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D91550" w:rsidRPr="00814636" w14:paraId="6D9C7262" w14:textId="77777777" w:rsidTr="00E513B3">
        <w:trPr>
          <w:cantSplit/>
        </w:trPr>
        <w:tc>
          <w:tcPr>
            <w:tcW w:w="6911" w:type="dxa"/>
          </w:tcPr>
          <w:p w14:paraId="7B6CAA31"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240" w:after="48" w:line="240" w:lineRule="atLeast"/>
              <w:textAlignment w:val="baseline"/>
              <w:rPr>
                <w:rFonts w:eastAsia="Times New Roman"/>
                <w:b/>
                <w:bCs/>
                <w:position w:val="6"/>
                <w:szCs w:val="20"/>
                <w:lang w:val="ru-RU"/>
              </w:rPr>
            </w:pPr>
            <w:bookmarkStart w:id="0" w:name="dbreak"/>
            <w:bookmarkEnd w:id="0"/>
            <w:r w:rsidRPr="00814636">
              <w:rPr>
                <w:rFonts w:eastAsia="Times New Roman" w:cs="Times New Roman"/>
                <w:b/>
                <w:bCs/>
                <w:sz w:val="28"/>
                <w:szCs w:val="28"/>
                <w:lang w:val="ru-RU"/>
              </w:rPr>
              <w:t>Полномочная конференция (ПК-22)</w:t>
            </w:r>
            <w:r w:rsidRPr="00814636">
              <w:rPr>
                <w:rFonts w:ascii="Verdana" w:eastAsia="Times New Roman" w:hAnsi="Verdana" w:cs="Times New Roman"/>
                <w:lang w:val="ru-RU"/>
              </w:rPr>
              <w:br/>
            </w:r>
            <w:r w:rsidRPr="00814636">
              <w:rPr>
                <w:rFonts w:eastAsia="Times New Roman" w:cs="Times New Roman"/>
                <w:b/>
                <w:lang w:val="ru-RU"/>
              </w:rPr>
              <w:t>Бухарест, 26 сентября – 14 октября 2022</w:t>
            </w:r>
            <w:r w:rsidRPr="00814636">
              <w:rPr>
                <w:rFonts w:eastAsia="Times New Roman" w:cs="Times New Roman"/>
                <w:b/>
                <w:bCs/>
                <w:szCs w:val="20"/>
                <w:lang w:val="ru-RU"/>
              </w:rPr>
              <w:t xml:space="preserve"> г.</w:t>
            </w:r>
          </w:p>
        </w:tc>
        <w:tc>
          <w:tcPr>
            <w:tcW w:w="3120" w:type="dxa"/>
          </w:tcPr>
          <w:p w14:paraId="12CA1536"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w:szCs w:val="20"/>
                <w:lang w:val="ru-RU"/>
              </w:rPr>
            </w:pPr>
            <w:bookmarkStart w:id="1" w:name="ditulogo"/>
            <w:bookmarkEnd w:id="1"/>
            <w:r w:rsidRPr="00814636">
              <w:rPr>
                <w:rFonts w:eastAsia="Times New Roman" w:cs="Times New Roman"/>
                <w:noProof/>
                <w:szCs w:val="20"/>
                <w:lang w:val="ru-RU"/>
              </w:rPr>
              <w:drawing>
                <wp:inline distT="0" distB="0" distL="0" distR="0" wp14:anchorId="342ADA1A" wp14:editId="6AFDF075">
                  <wp:extent cx="681990" cy="719455"/>
                  <wp:effectExtent l="0" t="0" r="3810" b="4445"/>
                  <wp:docPr id="24" name="Picture 2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990" cy="719455"/>
                          </a:xfrm>
                          <a:prstGeom prst="rect">
                            <a:avLst/>
                          </a:prstGeom>
                        </pic:spPr>
                      </pic:pic>
                    </a:graphicData>
                  </a:graphic>
                </wp:inline>
              </w:drawing>
            </w:r>
          </w:p>
        </w:tc>
      </w:tr>
      <w:tr w:rsidR="00D91550" w:rsidRPr="00814636" w14:paraId="7B8628D7" w14:textId="77777777" w:rsidTr="00E513B3">
        <w:trPr>
          <w:cantSplit/>
        </w:trPr>
        <w:tc>
          <w:tcPr>
            <w:tcW w:w="6911" w:type="dxa"/>
            <w:tcBorders>
              <w:bottom w:val="single" w:sz="12" w:space="0" w:color="auto"/>
            </w:tcBorders>
          </w:tcPr>
          <w:p w14:paraId="25DD1B87"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after="48" w:line="240" w:lineRule="atLeast"/>
              <w:textAlignment w:val="baseline"/>
              <w:rPr>
                <w:rFonts w:eastAsia="Times New Roman"/>
                <w:b/>
                <w:smallCaps/>
                <w:lang w:val="ru-RU"/>
              </w:rPr>
            </w:pPr>
            <w:bookmarkStart w:id="2" w:name="dhead"/>
          </w:p>
        </w:tc>
        <w:tc>
          <w:tcPr>
            <w:tcW w:w="3120" w:type="dxa"/>
            <w:tcBorders>
              <w:bottom w:val="single" w:sz="12" w:space="0" w:color="auto"/>
            </w:tcBorders>
          </w:tcPr>
          <w:p w14:paraId="2E75E2AF"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after="48" w:line="240" w:lineRule="atLeast"/>
              <w:textAlignment w:val="baseline"/>
              <w:rPr>
                <w:rFonts w:eastAsia="Times New Roman"/>
                <w:b/>
                <w:smallCaps/>
                <w:lang w:val="ru-RU"/>
              </w:rPr>
            </w:pPr>
          </w:p>
        </w:tc>
      </w:tr>
      <w:tr w:rsidR="00D91550" w:rsidRPr="00814636" w14:paraId="3078B22C" w14:textId="77777777" w:rsidTr="00E513B3">
        <w:trPr>
          <w:cantSplit/>
        </w:trPr>
        <w:tc>
          <w:tcPr>
            <w:tcW w:w="6911" w:type="dxa"/>
            <w:tcBorders>
              <w:top w:val="single" w:sz="12" w:space="0" w:color="auto"/>
            </w:tcBorders>
          </w:tcPr>
          <w:p w14:paraId="64D9B511"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textAlignment w:val="baseline"/>
              <w:rPr>
                <w:rFonts w:eastAsia="Times New Roman"/>
                <w:b/>
                <w:smallCaps/>
                <w:sz w:val="18"/>
                <w:lang w:val="ru-RU"/>
              </w:rPr>
            </w:pPr>
            <w:bookmarkStart w:id="3" w:name="dspace"/>
          </w:p>
        </w:tc>
        <w:tc>
          <w:tcPr>
            <w:tcW w:w="3120" w:type="dxa"/>
            <w:tcBorders>
              <w:top w:val="single" w:sz="12" w:space="0" w:color="auto"/>
            </w:tcBorders>
          </w:tcPr>
          <w:p w14:paraId="0F043BD9"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textAlignment w:val="baseline"/>
              <w:rPr>
                <w:rFonts w:eastAsia="Times New Roman"/>
                <w:sz w:val="18"/>
                <w:lang w:val="ru-RU"/>
              </w:rPr>
            </w:pPr>
          </w:p>
        </w:tc>
      </w:tr>
      <w:bookmarkEnd w:id="2"/>
      <w:bookmarkEnd w:id="3"/>
      <w:tr w:rsidR="00D91550" w:rsidRPr="00814636" w14:paraId="0394A58C" w14:textId="77777777" w:rsidTr="00E513B3">
        <w:trPr>
          <w:cantSplit/>
        </w:trPr>
        <w:tc>
          <w:tcPr>
            <w:tcW w:w="6911" w:type="dxa"/>
          </w:tcPr>
          <w:p w14:paraId="2158209F" w14:textId="77777777" w:rsidR="00D91550" w:rsidRPr="00814636" w:rsidRDefault="00D91550" w:rsidP="00D91550">
            <w:pPr>
              <w:tabs>
                <w:tab w:val="left" w:pos="1134"/>
                <w:tab w:val="left" w:pos="1871"/>
                <w:tab w:val="left" w:pos="2268"/>
              </w:tabs>
              <w:overflowPunct w:val="0"/>
              <w:autoSpaceDE w:val="0"/>
              <w:autoSpaceDN w:val="0"/>
              <w:adjustRightInd w:val="0"/>
              <w:spacing w:before="0"/>
              <w:textAlignment w:val="baseline"/>
              <w:rPr>
                <w:rFonts w:eastAsia="Times New Roman"/>
                <w:b/>
                <w:smallCaps/>
                <w:szCs w:val="28"/>
                <w:lang w:val="ru-RU"/>
              </w:rPr>
            </w:pPr>
            <w:r w:rsidRPr="00814636">
              <w:rPr>
                <w:rFonts w:eastAsia="Times New Roman"/>
                <w:b/>
                <w:smallCaps/>
                <w:szCs w:val="28"/>
                <w:lang w:val="ru-RU"/>
              </w:rPr>
              <w:t>ПЛЕНАРНОЕ ЗАСЕДАНИЕ</w:t>
            </w:r>
          </w:p>
        </w:tc>
        <w:tc>
          <w:tcPr>
            <w:tcW w:w="3120" w:type="dxa"/>
          </w:tcPr>
          <w:p w14:paraId="4CE8370C" w14:textId="4936D9E4" w:rsidR="00D91550" w:rsidRPr="00814636" w:rsidRDefault="00D91550" w:rsidP="00D91550">
            <w:pPr>
              <w:tabs>
                <w:tab w:val="left" w:pos="567"/>
                <w:tab w:val="left" w:pos="851"/>
                <w:tab w:val="left" w:pos="1134"/>
                <w:tab w:val="left" w:pos="1701"/>
                <w:tab w:val="left" w:pos="2268"/>
                <w:tab w:val="left" w:pos="2835"/>
              </w:tabs>
              <w:overflowPunct w:val="0"/>
              <w:autoSpaceDE w:val="0"/>
              <w:autoSpaceDN w:val="0"/>
              <w:adjustRightInd w:val="0"/>
              <w:spacing w:before="0"/>
              <w:textAlignment w:val="baseline"/>
              <w:rPr>
                <w:rFonts w:eastAsia="Times New Roman"/>
                <w:b/>
                <w:szCs w:val="28"/>
                <w:lang w:val="ru-RU"/>
              </w:rPr>
            </w:pPr>
            <w:r w:rsidRPr="00814636">
              <w:rPr>
                <w:rFonts w:eastAsia="Times New Roman"/>
                <w:b/>
                <w:bCs/>
                <w:szCs w:val="28"/>
                <w:lang w:val="ru-RU"/>
              </w:rPr>
              <w:t>Документ 20-R</w:t>
            </w:r>
          </w:p>
        </w:tc>
      </w:tr>
      <w:tr w:rsidR="00D91550" w:rsidRPr="00814636" w14:paraId="0657656F" w14:textId="77777777" w:rsidTr="00E513B3">
        <w:trPr>
          <w:cantSplit/>
        </w:trPr>
        <w:tc>
          <w:tcPr>
            <w:tcW w:w="6911" w:type="dxa"/>
          </w:tcPr>
          <w:p w14:paraId="789FABB2"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textAlignment w:val="baseline"/>
              <w:rPr>
                <w:rFonts w:eastAsia="Times New Roman"/>
                <w:b/>
                <w:bCs/>
                <w:szCs w:val="28"/>
                <w:lang w:val="ru-RU"/>
              </w:rPr>
            </w:pPr>
          </w:p>
        </w:tc>
        <w:tc>
          <w:tcPr>
            <w:tcW w:w="3120" w:type="dxa"/>
          </w:tcPr>
          <w:p w14:paraId="208AC294" w14:textId="5D14F388"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textAlignment w:val="baseline"/>
              <w:rPr>
                <w:rFonts w:eastAsia="Times New Roman"/>
                <w:szCs w:val="28"/>
                <w:lang w:val="ru-RU"/>
              </w:rPr>
            </w:pPr>
            <w:r w:rsidRPr="00814636">
              <w:rPr>
                <w:rFonts w:eastAsia="Times New Roman" w:cs="Times New Roman"/>
                <w:b/>
                <w:bCs/>
                <w:szCs w:val="20"/>
                <w:lang w:val="ru-RU"/>
              </w:rPr>
              <w:t>2</w:t>
            </w:r>
            <w:r w:rsidR="00643445">
              <w:rPr>
                <w:rFonts w:eastAsia="Times New Roman" w:cs="Times New Roman"/>
                <w:b/>
                <w:bCs/>
                <w:szCs w:val="20"/>
                <w:lang w:val="en-US"/>
              </w:rPr>
              <w:t xml:space="preserve">2 </w:t>
            </w:r>
            <w:r w:rsidR="00643445">
              <w:rPr>
                <w:rFonts w:eastAsia="Times New Roman" w:cs="Times New Roman"/>
                <w:b/>
                <w:bCs/>
                <w:szCs w:val="20"/>
                <w:lang w:val="ru-RU"/>
              </w:rPr>
              <w:t>июня</w:t>
            </w:r>
            <w:r w:rsidRPr="00814636">
              <w:rPr>
                <w:rFonts w:eastAsia="Times New Roman" w:cs="Times New Roman"/>
                <w:b/>
                <w:bCs/>
                <w:szCs w:val="20"/>
                <w:lang w:val="ru-RU"/>
              </w:rPr>
              <w:t xml:space="preserve"> 2022 </w:t>
            </w:r>
            <w:r w:rsidRPr="00814636">
              <w:rPr>
                <w:rFonts w:eastAsia="Times New Roman"/>
                <w:b/>
                <w:bCs/>
                <w:szCs w:val="28"/>
                <w:lang w:val="ru-RU"/>
              </w:rPr>
              <w:t>года</w:t>
            </w:r>
          </w:p>
        </w:tc>
      </w:tr>
      <w:tr w:rsidR="00D91550" w:rsidRPr="00814636" w14:paraId="11CF0F64" w14:textId="77777777" w:rsidTr="00E513B3">
        <w:trPr>
          <w:cantSplit/>
        </w:trPr>
        <w:tc>
          <w:tcPr>
            <w:tcW w:w="6911" w:type="dxa"/>
          </w:tcPr>
          <w:p w14:paraId="61DB199B"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textAlignment w:val="baseline"/>
              <w:rPr>
                <w:rFonts w:eastAsia="Times New Roman"/>
                <w:b/>
                <w:smallCaps/>
                <w:szCs w:val="28"/>
                <w:lang w:val="ru-RU"/>
              </w:rPr>
            </w:pPr>
          </w:p>
        </w:tc>
        <w:tc>
          <w:tcPr>
            <w:tcW w:w="3120" w:type="dxa"/>
          </w:tcPr>
          <w:p w14:paraId="2D7237AF" w14:textId="796519D5"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ind w:left="1134" w:hanging="1134"/>
              <w:textAlignment w:val="baseline"/>
              <w:rPr>
                <w:rFonts w:eastAsia="Times New Roman"/>
                <w:szCs w:val="28"/>
                <w:lang w:val="ru-RU"/>
              </w:rPr>
            </w:pPr>
            <w:r w:rsidRPr="00814636">
              <w:rPr>
                <w:rFonts w:eastAsia="Times New Roman"/>
                <w:b/>
                <w:bCs/>
                <w:szCs w:val="28"/>
                <w:lang w:val="ru-RU"/>
              </w:rPr>
              <w:t>Оригинал: английский</w:t>
            </w:r>
          </w:p>
        </w:tc>
      </w:tr>
      <w:tr w:rsidR="00D91550" w:rsidRPr="00814636" w14:paraId="1BB480AE" w14:textId="77777777" w:rsidTr="00E513B3">
        <w:trPr>
          <w:cantSplit/>
        </w:trPr>
        <w:tc>
          <w:tcPr>
            <w:tcW w:w="10031" w:type="dxa"/>
            <w:gridSpan w:val="2"/>
          </w:tcPr>
          <w:p w14:paraId="4F8E287F" w14:textId="7777777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0"/>
              <w:textAlignment w:val="baseline"/>
              <w:rPr>
                <w:rFonts w:ascii="Verdana" w:eastAsia="Times New Roman" w:hAnsi="Verdana" w:cs="Times New Roman"/>
                <w:b/>
                <w:bCs/>
                <w:sz w:val="18"/>
                <w:lang w:val="ru-RU"/>
              </w:rPr>
            </w:pPr>
          </w:p>
        </w:tc>
      </w:tr>
      <w:tr w:rsidR="00D91550" w:rsidRPr="00814636" w14:paraId="4196A909" w14:textId="77777777" w:rsidTr="00E513B3">
        <w:trPr>
          <w:cantSplit/>
        </w:trPr>
        <w:tc>
          <w:tcPr>
            <w:tcW w:w="10031" w:type="dxa"/>
            <w:gridSpan w:val="2"/>
          </w:tcPr>
          <w:p w14:paraId="76B9664E" w14:textId="006B0BF7" w:rsidR="00D91550" w:rsidRPr="00814636" w:rsidRDefault="00D91550" w:rsidP="00D91550">
            <w:pPr>
              <w:tabs>
                <w:tab w:val="left" w:pos="567"/>
                <w:tab w:val="left" w:pos="1134"/>
                <w:tab w:val="left" w:pos="1701"/>
                <w:tab w:val="left" w:pos="2268"/>
                <w:tab w:val="left" w:pos="2835"/>
              </w:tabs>
              <w:overflowPunct w:val="0"/>
              <w:autoSpaceDE w:val="0"/>
              <w:autoSpaceDN w:val="0"/>
              <w:adjustRightInd w:val="0"/>
              <w:spacing w:before="840"/>
              <w:jc w:val="center"/>
              <w:textAlignment w:val="baseline"/>
              <w:rPr>
                <w:rFonts w:eastAsia="Times New Roman" w:cs="Times New Roman"/>
                <w:b/>
                <w:sz w:val="26"/>
                <w:szCs w:val="20"/>
                <w:lang w:val="ru-RU"/>
              </w:rPr>
            </w:pPr>
            <w:bookmarkStart w:id="4" w:name="dsource" w:colFirst="0" w:colLast="0"/>
            <w:r w:rsidRPr="00814636">
              <w:rPr>
                <w:rFonts w:eastAsia="Times New Roman" w:cs="Times New Roman"/>
                <w:b/>
                <w:sz w:val="26"/>
                <w:szCs w:val="20"/>
                <w:lang w:val="ru-RU"/>
              </w:rPr>
              <w:t>Отчет Генерального секретаря</w:t>
            </w:r>
          </w:p>
        </w:tc>
      </w:tr>
      <w:tr w:rsidR="00D91550" w:rsidRPr="00A44B05" w14:paraId="59E1529B" w14:textId="77777777" w:rsidTr="00E513B3">
        <w:trPr>
          <w:cantSplit/>
        </w:trPr>
        <w:tc>
          <w:tcPr>
            <w:tcW w:w="10031" w:type="dxa"/>
            <w:gridSpan w:val="2"/>
          </w:tcPr>
          <w:p w14:paraId="4BDF8AEC" w14:textId="36436BF0" w:rsidR="00D91550" w:rsidRPr="00814636" w:rsidRDefault="00D91550" w:rsidP="00D91550">
            <w:pPr>
              <w:pStyle w:val="Title1"/>
              <w:framePr w:hSpace="0" w:wrap="auto" w:hAnchor="text" w:yAlign="inline"/>
            </w:pPr>
            <w:bookmarkStart w:id="5" w:name="dtitle1" w:colFirst="0" w:colLast="0"/>
            <w:bookmarkEnd w:id="4"/>
            <w:r w:rsidRPr="00814636">
              <w:t xml:space="preserve">ОТЧЕТ О ВЫПОЛНЕНИИ СТРАТЕГИЧЕСКОГО ПЛАНА И О ДЕЯТЕЛЬНОСТИ СОЮЗА, </w:t>
            </w:r>
            <w:r w:rsidRPr="00814636">
              <w:br/>
              <w:t xml:space="preserve">апрель 2018 года – </w:t>
            </w:r>
            <w:r w:rsidR="00E33314" w:rsidRPr="00814636">
              <w:t>ИЮНЬ</w:t>
            </w:r>
            <w:r w:rsidRPr="00814636">
              <w:t> 2022 года</w:t>
            </w:r>
          </w:p>
        </w:tc>
      </w:tr>
      <w:bookmarkEnd w:id="5"/>
    </w:tbl>
    <w:p w14:paraId="30AA46CC" w14:textId="3F919161" w:rsidR="00AC165F" w:rsidRPr="00814636" w:rsidRDefault="00AC165F" w:rsidP="00FE39AA">
      <w:pPr>
        <w:rPr>
          <w:lang w:val="ru-RU"/>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AC165F" w:rsidRPr="00A44B05" w14:paraId="75F3597D" w14:textId="77777777" w:rsidTr="00AC165F">
        <w:trPr>
          <w:trHeight w:val="3372"/>
        </w:trPr>
        <w:tc>
          <w:tcPr>
            <w:tcW w:w="8080" w:type="dxa"/>
            <w:tcBorders>
              <w:top w:val="single" w:sz="12" w:space="0" w:color="auto"/>
              <w:left w:val="single" w:sz="12" w:space="0" w:color="auto"/>
              <w:bottom w:val="single" w:sz="12" w:space="0" w:color="auto"/>
              <w:right w:val="single" w:sz="12" w:space="0" w:color="auto"/>
            </w:tcBorders>
          </w:tcPr>
          <w:p w14:paraId="0F6AD6E1" w14:textId="62828B7B" w:rsidR="00AC165F" w:rsidRPr="00814636" w:rsidRDefault="00AC165F" w:rsidP="00FE39AA">
            <w:pPr>
              <w:pStyle w:val="TOC6"/>
              <w:tabs>
                <w:tab w:val="left" w:pos="794"/>
                <w:tab w:val="left" w:pos="2127"/>
                <w:tab w:val="left" w:pos="2410"/>
                <w:tab w:val="left" w:pos="2921"/>
                <w:tab w:val="left" w:pos="3261"/>
              </w:tabs>
              <w:spacing w:before="160" w:after="0"/>
              <w:ind w:left="0"/>
              <w:rPr>
                <w:rFonts w:ascii="Calibri" w:hAnsi="Calibri"/>
                <w:b/>
                <w:lang w:val="ru-RU"/>
              </w:rPr>
            </w:pPr>
            <w:bookmarkStart w:id="6" w:name="_Toc41031726"/>
            <w:bookmarkStart w:id="7" w:name="_Toc41316074"/>
            <w:r w:rsidRPr="00814636">
              <w:rPr>
                <w:rFonts w:ascii="Calibri" w:hAnsi="Calibri"/>
                <w:b/>
                <w:lang w:val="ru-RU"/>
              </w:rPr>
              <w:t>Резюме</w:t>
            </w:r>
            <w:bookmarkEnd w:id="6"/>
            <w:bookmarkEnd w:id="7"/>
          </w:p>
          <w:p w14:paraId="228D12C2" w14:textId="52BBFE86" w:rsidR="002D0A48" w:rsidRPr="00726659" w:rsidRDefault="00EA5F70" w:rsidP="00C862DE">
            <w:pPr>
              <w:rPr>
                <w:lang w:val="ru-RU"/>
              </w:rPr>
            </w:pPr>
            <w:r w:rsidRPr="00814636">
              <w:rPr>
                <w:lang w:val="ru-RU"/>
              </w:rPr>
              <w:t>Н</w:t>
            </w:r>
            <w:r w:rsidR="002D0A48" w:rsidRPr="00814636">
              <w:rPr>
                <w:lang w:val="ru-RU"/>
              </w:rPr>
              <w:t>астоящ</w:t>
            </w:r>
            <w:r w:rsidRPr="00814636">
              <w:rPr>
                <w:lang w:val="ru-RU"/>
              </w:rPr>
              <w:t>ий</w:t>
            </w:r>
            <w:r w:rsidR="002D0A48" w:rsidRPr="00814636">
              <w:rPr>
                <w:lang w:val="ru-RU"/>
              </w:rPr>
              <w:t xml:space="preserve"> отчет</w:t>
            </w:r>
            <w:r w:rsidRPr="00814636">
              <w:rPr>
                <w:lang w:val="ru-RU"/>
              </w:rPr>
              <w:t xml:space="preserve"> охватывает</w:t>
            </w:r>
            <w:r w:rsidR="002D0A48" w:rsidRPr="00814636">
              <w:rPr>
                <w:lang w:val="ru-RU"/>
              </w:rPr>
              <w:t xml:space="preserve"> деятельность МСЭ с апреля 20</w:t>
            </w:r>
            <w:r w:rsidR="004D536D" w:rsidRPr="00814636">
              <w:rPr>
                <w:lang w:val="ru-RU"/>
              </w:rPr>
              <w:t>18</w:t>
            </w:r>
            <w:r w:rsidR="005905B5" w:rsidRPr="00814636">
              <w:rPr>
                <w:lang w:val="ru-RU"/>
              </w:rPr>
              <w:t> год</w:t>
            </w:r>
            <w:r w:rsidR="002D0A48" w:rsidRPr="00814636">
              <w:rPr>
                <w:lang w:val="ru-RU"/>
              </w:rPr>
              <w:t xml:space="preserve">а по </w:t>
            </w:r>
            <w:r w:rsidR="00E33314" w:rsidRPr="00814636">
              <w:rPr>
                <w:lang w:val="ru-RU"/>
              </w:rPr>
              <w:t>июнь</w:t>
            </w:r>
            <w:r w:rsidR="002D0A48" w:rsidRPr="00814636">
              <w:rPr>
                <w:lang w:val="ru-RU"/>
              </w:rPr>
              <w:t xml:space="preserve"> 202</w:t>
            </w:r>
            <w:r w:rsidR="004D536D" w:rsidRPr="00814636">
              <w:rPr>
                <w:lang w:val="ru-RU"/>
              </w:rPr>
              <w:t>2</w:t>
            </w:r>
            <w:r w:rsidR="005905B5" w:rsidRPr="00814636">
              <w:rPr>
                <w:lang w:val="ru-RU"/>
              </w:rPr>
              <w:t> год</w:t>
            </w:r>
            <w:r w:rsidR="002D0A48" w:rsidRPr="00814636">
              <w:rPr>
                <w:lang w:val="ru-RU"/>
              </w:rPr>
              <w:t>а</w:t>
            </w:r>
            <w:r w:rsidRPr="00814636">
              <w:rPr>
                <w:lang w:val="ru-RU"/>
              </w:rPr>
              <w:t xml:space="preserve">. В нем </w:t>
            </w:r>
            <w:r w:rsidR="00AE3116" w:rsidRPr="00814636">
              <w:rPr>
                <w:lang w:val="ru-RU"/>
              </w:rPr>
              <w:t>представлены сведения</w:t>
            </w:r>
            <w:r w:rsidRPr="00814636">
              <w:rPr>
                <w:lang w:val="ru-RU"/>
              </w:rPr>
              <w:t xml:space="preserve"> о</w:t>
            </w:r>
            <w:r w:rsidR="002D0A48" w:rsidRPr="00814636">
              <w:rPr>
                <w:lang w:val="ru-RU"/>
              </w:rPr>
              <w:t xml:space="preserve"> стратегически</w:t>
            </w:r>
            <w:r w:rsidRPr="00814636">
              <w:rPr>
                <w:lang w:val="ru-RU"/>
              </w:rPr>
              <w:t>х</w:t>
            </w:r>
            <w:r w:rsidR="002D0A48" w:rsidRPr="00814636">
              <w:rPr>
                <w:lang w:val="ru-RU"/>
              </w:rPr>
              <w:t xml:space="preserve"> целя</w:t>
            </w:r>
            <w:r w:rsidRPr="00814636">
              <w:rPr>
                <w:lang w:val="ru-RU"/>
              </w:rPr>
              <w:t>х</w:t>
            </w:r>
            <w:r w:rsidR="002D0A48" w:rsidRPr="00814636">
              <w:rPr>
                <w:lang w:val="ru-RU"/>
              </w:rPr>
              <w:t xml:space="preserve"> и целевы</w:t>
            </w:r>
            <w:r w:rsidRPr="00814636">
              <w:rPr>
                <w:lang w:val="ru-RU"/>
              </w:rPr>
              <w:t>х</w:t>
            </w:r>
            <w:r w:rsidR="002D0A48" w:rsidRPr="00814636">
              <w:rPr>
                <w:lang w:val="ru-RU"/>
              </w:rPr>
              <w:t xml:space="preserve"> показателя</w:t>
            </w:r>
            <w:r w:rsidRPr="00814636">
              <w:rPr>
                <w:lang w:val="ru-RU"/>
              </w:rPr>
              <w:t>х</w:t>
            </w:r>
            <w:r w:rsidR="002D0A48" w:rsidRPr="00814636">
              <w:rPr>
                <w:lang w:val="ru-RU"/>
              </w:rPr>
              <w:t xml:space="preserve"> МСЭ</w:t>
            </w:r>
            <w:r w:rsidR="007C32CF" w:rsidRPr="00814636">
              <w:rPr>
                <w:lang w:val="ru-RU"/>
              </w:rPr>
              <w:t xml:space="preserve"> в целом</w:t>
            </w:r>
            <w:r w:rsidR="002D0A48" w:rsidRPr="00814636">
              <w:rPr>
                <w:lang w:val="ru-RU"/>
              </w:rPr>
              <w:t xml:space="preserve">, а также </w:t>
            </w:r>
            <w:r w:rsidR="00AE3116" w:rsidRPr="00814636">
              <w:rPr>
                <w:lang w:val="ru-RU"/>
              </w:rPr>
              <w:t xml:space="preserve">о задачах Секторов и </w:t>
            </w:r>
            <w:r w:rsidR="002D0A48" w:rsidRPr="00814636">
              <w:rPr>
                <w:lang w:val="ru-RU"/>
              </w:rPr>
              <w:t>межсекторальны</w:t>
            </w:r>
            <w:r w:rsidR="00AE3116" w:rsidRPr="00814636">
              <w:rPr>
                <w:lang w:val="ru-RU"/>
              </w:rPr>
              <w:t>х</w:t>
            </w:r>
            <w:r w:rsidR="002D0A48" w:rsidRPr="00814636">
              <w:rPr>
                <w:lang w:val="ru-RU"/>
              </w:rPr>
              <w:t xml:space="preserve"> задача</w:t>
            </w:r>
            <w:r w:rsidR="00AE3116" w:rsidRPr="00814636">
              <w:rPr>
                <w:lang w:val="ru-RU"/>
              </w:rPr>
              <w:t>х</w:t>
            </w:r>
            <w:r w:rsidR="002D0A48" w:rsidRPr="00814636">
              <w:rPr>
                <w:lang w:val="ru-RU"/>
              </w:rPr>
              <w:t xml:space="preserve">. </w:t>
            </w:r>
            <w:r w:rsidR="00AE3116" w:rsidRPr="00814636">
              <w:rPr>
                <w:lang w:val="ru-RU"/>
              </w:rPr>
              <w:t>В </w:t>
            </w:r>
            <w:r w:rsidR="002D0A48" w:rsidRPr="00814636">
              <w:rPr>
                <w:lang w:val="ru-RU"/>
              </w:rPr>
              <w:t>документе объединены</w:t>
            </w:r>
            <w:r w:rsidR="007C32CF" w:rsidRPr="00814636">
              <w:rPr>
                <w:lang w:val="ru-RU"/>
              </w:rPr>
              <w:t xml:space="preserve"> </w:t>
            </w:r>
            <w:r w:rsidR="005905B5" w:rsidRPr="00814636">
              <w:rPr>
                <w:lang w:val="ru-RU"/>
              </w:rPr>
              <w:t>год</w:t>
            </w:r>
            <w:r w:rsidR="002D0A48" w:rsidRPr="00814636">
              <w:rPr>
                <w:lang w:val="ru-RU"/>
              </w:rPr>
              <w:t xml:space="preserve">овой отчет о деятельности Союза (в соответствии с требованиями пункта 102 Конвенции) и отчет о выполнении </w:t>
            </w:r>
            <w:r w:rsidR="00E47FF9" w:rsidRPr="00814636">
              <w:rPr>
                <w:lang w:val="ru-RU"/>
              </w:rPr>
              <w:t>с</w:t>
            </w:r>
            <w:r w:rsidR="002D0A48" w:rsidRPr="00814636">
              <w:rPr>
                <w:lang w:val="ru-RU"/>
              </w:rPr>
              <w:t>тратегического плана (в соответствии с требованиями пункта 61 Конвенции и Резолюции 71 (Пересм. Дубай, 2018 </w:t>
            </w:r>
            <w:r w:rsidR="00C50E8A" w:rsidRPr="00814636">
              <w:rPr>
                <w:lang w:val="ru-RU"/>
              </w:rPr>
              <w:t>г.)</w:t>
            </w:r>
            <w:r w:rsidR="002D0A48" w:rsidRPr="00814636">
              <w:rPr>
                <w:lang w:val="ru-RU"/>
              </w:rPr>
              <w:t xml:space="preserve"> Полномочной конференции).</w:t>
            </w:r>
            <w:r w:rsidR="00643445">
              <w:rPr>
                <w:lang w:val="ru-RU"/>
              </w:rPr>
              <w:t xml:space="preserve"> </w:t>
            </w:r>
            <w:r w:rsidR="00E47FF9" w:rsidRPr="00814636">
              <w:rPr>
                <w:lang w:val="ru-RU"/>
              </w:rPr>
              <w:t>При</w:t>
            </w:r>
            <w:r w:rsidR="002D0A48" w:rsidRPr="00814636">
              <w:rPr>
                <w:lang w:val="ru-RU"/>
              </w:rPr>
              <w:t xml:space="preserve"> составлени</w:t>
            </w:r>
            <w:r w:rsidR="00E47FF9" w:rsidRPr="00814636">
              <w:rPr>
                <w:lang w:val="ru-RU"/>
              </w:rPr>
              <w:t>и</w:t>
            </w:r>
            <w:r w:rsidR="002D0A48" w:rsidRPr="00814636">
              <w:rPr>
                <w:lang w:val="ru-RU"/>
              </w:rPr>
              <w:t xml:space="preserve"> </w:t>
            </w:r>
            <w:r w:rsidR="00E47FF9" w:rsidRPr="00814636">
              <w:rPr>
                <w:lang w:val="ru-RU"/>
              </w:rPr>
              <w:t>настоящего</w:t>
            </w:r>
            <w:r w:rsidR="002D0A48" w:rsidRPr="00814636">
              <w:rPr>
                <w:lang w:val="ru-RU"/>
              </w:rPr>
              <w:t xml:space="preserve"> документа были приложены значительные усилия, </w:t>
            </w:r>
            <w:r w:rsidR="00E47FF9" w:rsidRPr="00814636">
              <w:rPr>
                <w:lang w:val="ru-RU"/>
              </w:rPr>
              <w:t>для того</w:t>
            </w:r>
            <w:r w:rsidR="002D0A48" w:rsidRPr="00814636">
              <w:rPr>
                <w:lang w:val="ru-RU"/>
              </w:rPr>
              <w:t xml:space="preserve"> чтобы включить </w:t>
            </w:r>
            <w:r w:rsidR="00E47FF9" w:rsidRPr="00814636">
              <w:rPr>
                <w:lang w:val="ru-RU"/>
              </w:rPr>
              <w:t xml:space="preserve">в него </w:t>
            </w:r>
            <w:r w:rsidR="002D0A48" w:rsidRPr="00814636">
              <w:rPr>
                <w:lang w:val="ru-RU"/>
              </w:rPr>
              <w:t>все соответствующие направления деятельности</w:t>
            </w:r>
            <w:r w:rsidR="008D2A9F" w:rsidRPr="00814636">
              <w:rPr>
                <w:lang w:val="ru-RU"/>
              </w:rPr>
              <w:t>, следуя подходу, ориентированному на результаты,</w:t>
            </w:r>
            <w:r w:rsidR="002D0A48" w:rsidRPr="00814636">
              <w:rPr>
                <w:lang w:val="ru-RU"/>
              </w:rPr>
              <w:t xml:space="preserve"> </w:t>
            </w:r>
            <w:r w:rsidR="008D2A9F" w:rsidRPr="00814636">
              <w:rPr>
                <w:lang w:val="ru-RU"/>
              </w:rPr>
              <w:t>фактические</w:t>
            </w:r>
            <w:r w:rsidR="002D0A48" w:rsidRPr="00814636">
              <w:rPr>
                <w:lang w:val="ru-RU"/>
              </w:rPr>
              <w:t xml:space="preserve"> данны</w:t>
            </w:r>
            <w:r w:rsidR="008D2A9F" w:rsidRPr="00814636">
              <w:rPr>
                <w:lang w:val="ru-RU"/>
              </w:rPr>
              <w:t>е</w:t>
            </w:r>
            <w:r w:rsidR="00E47FF9" w:rsidRPr="00814636">
              <w:rPr>
                <w:lang w:val="ru-RU"/>
              </w:rPr>
              <w:t xml:space="preserve"> и </w:t>
            </w:r>
            <w:r w:rsidR="008D2A9F" w:rsidRPr="00814636">
              <w:rPr>
                <w:lang w:val="ru-RU"/>
              </w:rPr>
              <w:t>тематические области</w:t>
            </w:r>
            <w:r w:rsidR="002D0A48" w:rsidRPr="00814636">
              <w:rPr>
                <w:lang w:val="ru-RU"/>
              </w:rPr>
              <w:t>, в том числе аналитически</w:t>
            </w:r>
            <w:r w:rsidR="008D2A9F" w:rsidRPr="00814636">
              <w:rPr>
                <w:lang w:val="ru-RU"/>
              </w:rPr>
              <w:t>е</w:t>
            </w:r>
            <w:r w:rsidR="002D0A48" w:rsidRPr="00814636">
              <w:rPr>
                <w:lang w:val="ru-RU"/>
              </w:rPr>
              <w:t xml:space="preserve"> данны</w:t>
            </w:r>
            <w:r w:rsidR="008D2A9F" w:rsidRPr="00814636">
              <w:rPr>
                <w:lang w:val="ru-RU"/>
              </w:rPr>
              <w:t>е</w:t>
            </w:r>
            <w:r w:rsidR="002D0A48" w:rsidRPr="00814636">
              <w:rPr>
                <w:lang w:val="ru-RU"/>
              </w:rPr>
              <w:t>, свидетельствующи</w:t>
            </w:r>
            <w:r w:rsidR="008D2A9F" w:rsidRPr="00814636">
              <w:rPr>
                <w:lang w:val="ru-RU"/>
              </w:rPr>
              <w:t>е</w:t>
            </w:r>
            <w:r w:rsidR="002D0A48" w:rsidRPr="00814636">
              <w:rPr>
                <w:lang w:val="ru-RU"/>
              </w:rPr>
              <w:t xml:space="preserve"> об</w:t>
            </w:r>
            <w:r w:rsidR="008D2A9F" w:rsidRPr="00814636">
              <w:rPr>
                <w:lang w:val="ru-RU"/>
              </w:rPr>
              <w:t> </w:t>
            </w:r>
            <w:r w:rsidR="002D0A48" w:rsidRPr="00814636">
              <w:rPr>
                <w:lang w:val="ru-RU"/>
              </w:rPr>
              <w:t xml:space="preserve">общем прогрессе в </w:t>
            </w:r>
            <w:r w:rsidR="008D2A9F" w:rsidRPr="00814636">
              <w:rPr>
                <w:lang w:val="ru-RU"/>
              </w:rPr>
              <w:t>достижении</w:t>
            </w:r>
            <w:r w:rsidR="002D0A48" w:rsidRPr="00814636">
              <w:rPr>
                <w:lang w:val="ru-RU"/>
              </w:rPr>
              <w:t xml:space="preserve"> целевых показателей повестки дня "Соединим к 2030</w:t>
            </w:r>
            <w:r w:rsidR="005905B5" w:rsidRPr="00814636">
              <w:rPr>
                <w:lang w:val="ru-RU"/>
              </w:rPr>
              <w:t> год</w:t>
            </w:r>
            <w:r w:rsidR="002D0A48" w:rsidRPr="00814636">
              <w:rPr>
                <w:lang w:val="ru-RU"/>
              </w:rPr>
              <w:t>у", а также подробн</w:t>
            </w:r>
            <w:r w:rsidR="007C32CF" w:rsidRPr="00814636">
              <w:rPr>
                <w:lang w:val="ru-RU"/>
              </w:rPr>
              <w:t>ую</w:t>
            </w:r>
            <w:r w:rsidR="002D0A48" w:rsidRPr="00814636">
              <w:rPr>
                <w:lang w:val="ru-RU"/>
              </w:rPr>
              <w:t xml:space="preserve"> информаци</w:t>
            </w:r>
            <w:r w:rsidR="007C32CF" w:rsidRPr="00814636">
              <w:rPr>
                <w:lang w:val="ru-RU"/>
              </w:rPr>
              <w:t>ю</w:t>
            </w:r>
            <w:r w:rsidR="002D0A48" w:rsidRPr="00814636">
              <w:rPr>
                <w:lang w:val="ru-RU"/>
              </w:rPr>
              <w:t xml:space="preserve"> о показателях, одобренных членами в оперативных планах трех Секторов и Генерального секретариата.</w:t>
            </w:r>
            <w:r w:rsidR="00726659" w:rsidRPr="00726659">
              <w:rPr>
                <w:lang w:val="ru-RU"/>
              </w:rPr>
              <w:t xml:space="preserve"> В</w:t>
            </w:r>
            <w:r w:rsidR="00726659">
              <w:rPr>
                <w:lang w:val="ru-RU"/>
              </w:rPr>
              <w:t> </w:t>
            </w:r>
            <w:r w:rsidR="00726659" w:rsidRPr="00726659">
              <w:rPr>
                <w:lang w:val="ru-RU"/>
              </w:rPr>
              <w:t>соответствии с просьбой Совета, высказанной на его сессии в марте 2022</w:t>
            </w:r>
            <w:r w:rsidR="00726659">
              <w:rPr>
                <w:lang w:val="ru-RU"/>
              </w:rPr>
              <w:t> </w:t>
            </w:r>
            <w:r w:rsidR="00726659" w:rsidRPr="00726659">
              <w:rPr>
                <w:lang w:val="ru-RU"/>
              </w:rPr>
              <w:t>года, настоящий отчет был доработан под руководством Председателя Совета при содействии секретариата.</w:t>
            </w:r>
          </w:p>
          <w:p w14:paraId="05A81E27" w14:textId="77777777" w:rsidR="00AC165F" w:rsidRPr="00814636" w:rsidRDefault="00AC165F" w:rsidP="00C862DE">
            <w:pPr>
              <w:pStyle w:val="TOC6"/>
              <w:tabs>
                <w:tab w:val="left" w:pos="794"/>
                <w:tab w:val="left" w:pos="2127"/>
                <w:tab w:val="left" w:pos="2410"/>
                <w:tab w:val="left" w:pos="2921"/>
                <w:tab w:val="left" w:pos="3261"/>
              </w:tabs>
              <w:spacing w:before="160" w:after="0"/>
              <w:ind w:left="0"/>
              <w:rPr>
                <w:rFonts w:ascii="Calibri" w:hAnsi="Calibri"/>
                <w:b/>
                <w:lang w:val="ru-RU"/>
              </w:rPr>
            </w:pPr>
            <w:r w:rsidRPr="00814636">
              <w:rPr>
                <w:rFonts w:ascii="Calibri" w:hAnsi="Calibri"/>
                <w:b/>
                <w:lang w:val="ru-RU"/>
              </w:rPr>
              <w:t>Необходимые действия</w:t>
            </w:r>
          </w:p>
          <w:p w14:paraId="1D997D09" w14:textId="639C32B6" w:rsidR="00AC165F" w:rsidRPr="00814636" w:rsidRDefault="00E33314" w:rsidP="00C862DE">
            <w:pPr>
              <w:rPr>
                <w:lang w:val="ru-RU"/>
              </w:rPr>
            </w:pPr>
            <w:r w:rsidRPr="00814636">
              <w:rPr>
                <w:lang w:val="ru-RU"/>
              </w:rPr>
              <w:t>Полномочной конференции</w:t>
            </w:r>
            <w:r w:rsidR="002D0A48" w:rsidRPr="00814636">
              <w:rPr>
                <w:lang w:val="ru-RU"/>
              </w:rPr>
              <w:t xml:space="preserve"> предлагается </w:t>
            </w:r>
            <w:r w:rsidR="00244558" w:rsidRPr="00814636">
              <w:rPr>
                <w:b/>
                <w:bCs/>
                <w:lang w:val="ru-RU"/>
              </w:rPr>
              <w:t>одобрить</w:t>
            </w:r>
            <w:r w:rsidR="002D0A48" w:rsidRPr="00814636">
              <w:rPr>
                <w:lang w:val="ru-RU"/>
              </w:rPr>
              <w:t xml:space="preserve"> настоящий отчет.</w:t>
            </w:r>
          </w:p>
          <w:p w14:paraId="245E84F5" w14:textId="77777777" w:rsidR="00AC165F" w:rsidRPr="00814636" w:rsidRDefault="00AC165F" w:rsidP="00ED5371">
            <w:pPr>
              <w:jc w:val="center"/>
              <w:rPr>
                <w:caps/>
                <w:lang w:val="ru-RU"/>
              </w:rPr>
            </w:pPr>
            <w:r w:rsidRPr="00814636">
              <w:rPr>
                <w:caps/>
                <w:lang w:val="ru-RU"/>
              </w:rPr>
              <w:t>____________</w:t>
            </w:r>
          </w:p>
          <w:p w14:paraId="591F77CE" w14:textId="77777777" w:rsidR="00AC165F" w:rsidRPr="00814636" w:rsidRDefault="00AC165F" w:rsidP="00C862DE">
            <w:pPr>
              <w:pStyle w:val="TOC6"/>
              <w:tabs>
                <w:tab w:val="left" w:pos="794"/>
                <w:tab w:val="left" w:pos="2127"/>
                <w:tab w:val="left" w:pos="2410"/>
                <w:tab w:val="left" w:pos="2921"/>
                <w:tab w:val="left" w:pos="3261"/>
              </w:tabs>
              <w:spacing w:before="160" w:after="0"/>
              <w:ind w:left="0"/>
              <w:rPr>
                <w:rFonts w:ascii="Calibri" w:hAnsi="Calibri"/>
                <w:b/>
                <w:lang w:val="ru-RU"/>
              </w:rPr>
            </w:pPr>
            <w:r w:rsidRPr="00814636">
              <w:rPr>
                <w:rFonts w:ascii="Calibri" w:hAnsi="Calibri"/>
                <w:b/>
                <w:lang w:val="ru-RU"/>
              </w:rPr>
              <w:t>Справочные материалы</w:t>
            </w:r>
          </w:p>
          <w:p w14:paraId="2743FAA5" w14:textId="34FA21AC" w:rsidR="00AC165F" w:rsidRPr="00814636" w:rsidRDefault="002D0A48" w:rsidP="00C862DE">
            <w:pPr>
              <w:tabs>
                <w:tab w:val="left" w:pos="794"/>
                <w:tab w:val="left" w:pos="1191"/>
                <w:tab w:val="left" w:pos="1588"/>
                <w:tab w:val="left" w:pos="1985"/>
              </w:tabs>
              <w:overflowPunct w:val="0"/>
              <w:autoSpaceDE w:val="0"/>
              <w:autoSpaceDN w:val="0"/>
              <w:adjustRightInd w:val="0"/>
              <w:spacing w:after="120"/>
              <w:textAlignment w:val="baseline"/>
              <w:rPr>
                <w:i/>
                <w:iCs/>
                <w:lang w:val="ru-RU"/>
              </w:rPr>
            </w:pPr>
            <w:r w:rsidRPr="00814636">
              <w:rPr>
                <w:i/>
                <w:iCs/>
                <w:lang w:val="ru-RU"/>
              </w:rPr>
              <w:t xml:space="preserve">Резолюции </w:t>
            </w:r>
            <w:hyperlink r:id="rId12" w:history="1">
              <w:r w:rsidRPr="00814636">
                <w:rPr>
                  <w:rStyle w:val="Hyperlink"/>
                  <w:i/>
                  <w:iCs/>
                  <w:lang w:val="ru-RU"/>
                </w:rPr>
                <w:t>71</w:t>
              </w:r>
            </w:hyperlink>
            <w:r w:rsidRPr="00814636">
              <w:rPr>
                <w:i/>
                <w:iCs/>
                <w:lang w:val="ru-RU"/>
              </w:rPr>
              <w:t xml:space="preserve">, </w:t>
            </w:r>
            <w:hyperlink r:id="rId13" w:history="1">
              <w:r w:rsidRPr="00814636">
                <w:rPr>
                  <w:rStyle w:val="Hyperlink"/>
                  <w:i/>
                  <w:iCs/>
                  <w:lang w:val="ru-RU"/>
                </w:rPr>
                <w:t>151</w:t>
              </w:r>
            </w:hyperlink>
            <w:r w:rsidRPr="00814636">
              <w:rPr>
                <w:i/>
                <w:iCs/>
                <w:lang w:val="ru-RU"/>
              </w:rPr>
              <w:t xml:space="preserve"> и </w:t>
            </w:r>
            <w:hyperlink r:id="rId14" w:history="1">
              <w:r w:rsidRPr="00814636">
                <w:rPr>
                  <w:rStyle w:val="Hyperlink"/>
                  <w:i/>
                  <w:iCs/>
                  <w:lang w:val="ru-RU"/>
                </w:rPr>
                <w:t>200</w:t>
              </w:r>
            </w:hyperlink>
            <w:r w:rsidRPr="00814636">
              <w:rPr>
                <w:i/>
                <w:iCs/>
                <w:lang w:val="ru-RU"/>
              </w:rPr>
              <w:t xml:space="preserve"> Полномочной </w:t>
            </w:r>
            <w:r w:rsidRPr="00814636">
              <w:rPr>
                <w:rFonts w:eastAsia="Times New Roman" w:cs="Times New Roman"/>
                <w:i/>
                <w:iCs/>
                <w:lang w:val="ru-RU"/>
              </w:rPr>
              <w:t>конференции</w:t>
            </w:r>
            <w:r w:rsidRPr="00814636">
              <w:rPr>
                <w:i/>
                <w:iCs/>
                <w:lang w:val="ru-RU"/>
              </w:rPr>
              <w:t>; а также К102 и 61</w:t>
            </w:r>
          </w:p>
        </w:tc>
      </w:tr>
    </w:tbl>
    <w:p w14:paraId="2A293189" w14:textId="77777777" w:rsidR="004840A5" w:rsidRPr="00814636" w:rsidRDefault="004840A5">
      <w:pPr>
        <w:spacing w:after="160" w:line="259" w:lineRule="auto"/>
        <w:rPr>
          <w:rFonts w:eastAsia="Times New Roman"/>
          <w:b/>
          <w:color w:val="7F7F7F"/>
          <w:lang w:val="ru-RU" w:eastAsia="en-GB"/>
        </w:rPr>
        <w:sectPr w:rsidR="004840A5" w:rsidRPr="00814636" w:rsidSect="00887334">
          <w:headerReference w:type="even" r:id="rId15"/>
          <w:headerReference w:type="default" r:id="rId16"/>
          <w:footerReference w:type="even" r:id="rId17"/>
          <w:footerReference w:type="default" r:id="rId18"/>
          <w:footerReference w:type="first" r:id="rId19"/>
          <w:pgSz w:w="11906" w:h="16838" w:code="9"/>
          <w:pgMar w:top="1418" w:right="1134" w:bottom="1418" w:left="1134" w:header="567" w:footer="567" w:gutter="0"/>
          <w:pgNumType w:fmt="lowerRoman" w:start="1"/>
          <w:cols w:space="708"/>
          <w:titlePg/>
          <w:docGrid w:linePitch="360"/>
        </w:sectPr>
      </w:pPr>
    </w:p>
    <w:p w14:paraId="671CB6C5" w14:textId="3ADF9131" w:rsidR="0049723A" w:rsidRPr="00814636" w:rsidRDefault="00D9222F" w:rsidP="00471119">
      <w:pPr>
        <w:snapToGrid w:val="0"/>
        <w:spacing w:before="0"/>
        <w:jc w:val="center"/>
        <w:rPr>
          <w:b/>
          <w:bCs/>
          <w:sz w:val="20"/>
          <w:lang w:val="ru-RU"/>
        </w:rPr>
      </w:pPr>
      <w:bookmarkStart w:id="8" w:name="_Hlk67565195"/>
      <w:r w:rsidRPr="00814636">
        <w:rPr>
          <w:b/>
          <w:lang w:val="ru-RU" w:eastAsia="en-GB"/>
        </w:rPr>
        <w:lastRenderedPageBreak/>
        <w:t>Предисловие к отчету о выполнении стратегического плана и о деятельности Союза</w:t>
      </w:r>
    </w:p>
    <w:p w14:paraId="7C15A4F5" w14:textId="4BD00290" w:rsidR="00946DDB" w:rsidRPr="00814636" w:rsidRDefault="00D9222F" w:rsidP="00946DDB">
      <w:pPr>
        <w:snapToGrid w:val="0"/>
        <w:spacing w:after="120"/>
        <w:jc w:val="center"/>
        <w:rPr>
          <w:b/>
          <w:bCs/>
          <w:sz w:val="20"/>
          <w:lang w:val="ru-RU"/>
        </w:rPr>
      </w:pPr>
      <w:r w:rsidRPr="00814636">
        <w:rPr>
          <w:b/>
          <w:lang w:val="ru-RU" w:eastAsia="en-GB"/>
        </w:rPr>
        <w:t>Апрель 201</w:t>
      </w:r>
      <w:r w:rsidR="004D536D" w:rsidRPr="00814636">
        <w:rPr>
          <w:b/>
          <w:lang w:val="ru-RU" w:eastAsia="en-GB"/>
        </w:rPr>
        <w:t>8</w:t>
      </w:r>
      <w:r w:rsidR="005905B5" w:rsidRPr="00814636">
        <w:rPr>
          <w:b/>
          <w:lang w:val="ru-RU" w:eastAsia="en-GB"/>
        </w:rPr>
        <w:t> год</w:t>
      </w:r>
      <w:r w:rsidRPr="00814636">
        <w:rPr>
          <w:b/>
          <w:lang w:val="ru-RU" w:eastAsia="en-GB"/>
        </w:rPr>
        <w:t>а</w:t>
      </w:r>
      <w:r w:rsidR="004D536D" w:rsidRPr="00814636">
        <w:rPr>
          <w:b/>
          <w:lang w:val="ru-RU" w:eastAsia="en-GB"/>
        </w:rPr>
        <w:t xml:space="preserve"> − </w:t>
      </w:r>
      <w:r w:rsidR="00E33314" w:rsidRPr="00814636">
        <w:rPr>
          <w:b/>
          <w:lang w:val="ru-RU" w:eastAsia="en-GB"/>
        </w:rPr>
        <w:t>июнь</w:t>
      </w:r>
      <w:r w:rsidRPr="00814636">
        <w:rPr>
          <w:b/>
          <w:lang w:val="ru-RU" w:eastAsia="en-GB"/>
        </w:rPr>
        <w:t xml:space="preserve"> 202</w:t>
      </w:r>
      <w:r w:rsidR="004D536D" w:rsidRPr="00814636">
        <w:rPr>
          <w:b/>
          <w:lang w:val="ru-RU" w:eastAsia="en-GB"/>
        </w:rPr>
        <w:t>2</w:t>
      </w:r>
      <w:r w:rsidR="005905B5" w:rsidRPr="00814636">
        <w:rPr>
          <w:b/>
          <w:lang w:val="ru-RU" w:eastAsia="en-GB"/>
        </w:rPr>
        <w:t> год</w:t>
      </w:r>
      <w:r w:rsidRPr="00814636">
        <w:rPr>
          <w:b/>
          <w:lang w:val="ru-RU" w:eastAsia="en-GB"/>
        </w:rPr>
        <w:t>а</w:t>
      </w:r>
    </w:p>
    <w:bookmarkEnd w:id="8"/>
    <w:p w14:paraId="7AE98029" w14:textId="6555F3FE" w:rsidR="00D9222F" w:rsidRPr="00814636" w:rsidRDefault="00D9222F" w:rsidP="00E9108E">
      <w:pPr>
        <w:spacing w:before="320"/>
        <w:rPr>
          <w:rFonts w:asciiTheme="minorHAnsi" w:hAnsiTheme="minorHAnsi" w:cstheme="minorHAnsi"/>
          <w:lang w:val="ru-RU"/>
        </w:rPr>
      </w:pPr>
      <w:r w:rsidRPr="00814636">
        <w:rPr>
          <w:rFonts w:asciiTheme="minorHAnsi" w:hAnsiTheme="minorHAnsi" w:cstheme="minorHAnsi"/>
          <w:lang w:val="ru-RU"/>
        </w:rPr>
        <w:t>Уважаемые члены сообщества МСЭ,</w:t>
      </w:r>
    </w:p>
    <w:p w14:paraId="18A1BB2F" w14:textId="26373AF5" w:rsidR="004D536D" w:rsidRPr="00814636" w:rsidRDefault="009D131A" w:rsidP="00E9108E">
      <w:pPr>
        <w:spacing w:line="244" w:lineRule="exact"/>
        <w:rPr>
          <w:rFonts w:asciiTheme="minorHAnsi" w:hAnsiTheme="minorHAnsi" w:cstheme="minorHAnsi"/>
          <w:lang w:val="ru-RU"/>
        </w:rPr>
      </w:pPr>
      <w:bookmarkStart w:id="9" w:name="lt_pId043"/>
      <w:r w:rsidRPr="00814636">
        <w:rPr>
          <w:rFonts w:asciiTheme="minorHAnsi" w:hAnsiTheme="minorHAnsi" w:cstheme="minorHAnsi"/>
          <w:lang w:val="ru-RU"/>
        </w:rPr>
        <w:t>В нынешней ситуации, когда</w:t>
      </w:r>
      <w:r w:rsidR="004D536D" w:rsidRPr="00814636">
        <w:rPr>
          <w:rFonts w:asciiTheme="minorHAnsi" w:hAnsiTheme="minorHAnsi" w:cstheme="minorHAnsi"/>
          <w:lang w:val="ru-RU"/>
        </w:rPr>
        <w:t xml:space="preserve"> COVID-19</w:t>
      </w:r>
      <w:r w:rsidRPr="00814636">
        <w:rPr>
          <w:rFonts w:asciiTheme="minorHAnsi" w:hAnsiTheme="minorHAnsi" w:cstheme="minorHAnsi"/>
          <w:lang w:val="ru-RU"/>
        </w:rPr>
        <w:t xml:space="preserve"> по-прежнему угрожает жизни людей и экономикам во всем мире, отрадно сознавать, что информационно-коммуникационные технологии (ИКТ) играют решающую роль в оказании помощи миру в решении проблемы, которую Генеральный секретарь </w:t>
      </w:r>
      <w:r w:rsidR="00EB1F7B" w:rsidRPr="00814636">
        <w:rPr>
          <w:rFonts w:asciiTheme="minorHAnsi" w:hAnsiTheme="minorHAnsi" w:cstheme="minorHAnsi"/>
          <w:lang w:val="ru-RU"/>
        </w:rPr>
        <w:t>ООН</w:t>
      </w:r>
      <w:r w:rsidRPr="00814636">
        <w:rPr>
          <w:rFonts w:asciiTheme="minorHAnsi" w:hAnsiTheme="minorHAnsi" w:cstheme="minorHAnsi"/>
          <w:lang w:val="ru-RU"/>
        </w:rPr>
        <w:t xml:space="preserve"> назвал </w:t>
      </w:r>
      <w:r w:rsidR="00EB1F7B" w:rsidRPr="00814636">
        <w:rPr>
          <w:rFonts w:asciiTheme="minorHAnsi" w:hAnsiTheme="minorHAnsi" w:cstheme="minorHAnsi"/>
          <w:lang w:val="ru-RU"/>
        </w:rPr>
        <w:t xml:space="preserve">"величайшим </w:t>
      </w:r>
      <w:r w:rsidR="00DB659F" w:rsidRPr="00814636">
        <w:rPr>
          <w:rFonts w:asciiTheme="minorHAnsi" w:hAnsiTheme="minorHAnsi" w:cstheme="minorHAnsi"/>
          <w:lang w:val="ru-RU"/>
        </w:rPr>
        <w:t xml:space="preserve">общим </w:t>
      </w:r>
      <w:r w:rsidR="00EB1F7B" w:rsidRPr="00814636">
        <w:rPr>
          <w:rFonts w:asciiTheme="minorHAnsi" w:hAnsiTheme="minorHAnsi" w:cstheme="minorHAnsi"/>
          <w:lang w:val="ru-RU"/>
        </w:rPr>
        <w:t xml:space="preserve">испытанием </w:t>
      </w:r>
      <w:r w:rsidR="00DB659F" w:rsidRPr="00814636">
        <w:rPr>
          <w:rFonts w:asciiTheme="minorHAnsi" w:hAnsiTheme="minorHAnsi" w:cstheme="minorHAnsi"/>
          <w:lang w:val="ru-RU"/>
        </w:rPr>
        <w:t>со времен</w:t>
      </w:r>
      <w:r w:rsidR="00EB1F7B" w:rsidRPr="00814636">
        <w:rPr>
          <w:rFonts w:asciiTheme="minorHAnsi" w:hAnsiTheme="minorHAnsi" w:cstheme="minorHAnsi"/>
          <w:lang w:val="ru-RU"/>
        </w:rPr>
        <w:t xml:space="preserve"> создания Организации Объединенных Наций</w:t>
      </w:r>
      <w:r w:rsidR="004D536D" w:rsidRPr="00814636">
        <w:rPr>
          <w:rFonts w:asciiTheme="minorHAnsi" w:hAnsiTheme="minorHAnsi" w:cstheme="minorHAnsi"/>
          <w:lang w:val="ru-RU"/>
        </w:rPr>
        <w:t xml:space="preserve">". </w:t>
      </w:r>
    </w:p>
    <w:p w14:paraId="0F96A71C" w14:textId="4540AB9E" w:rsidR="004D536D" w:rsidRPr="00814636" w:rsidRDefault="008954AB" w:rsidP="00E9108E">
      <w:pPr>
        <w:spacing w:line="244" w:lineRule="exact"/>
        <w:rPr>
          <w:rFonts w:asciiTheme="minorHAnsi" w:hAnsiTheme="minorHAnsi" w:cstheme="minorHAnsi"/>
          <w:lang w:val="ru-RU"/>
        </w:rPr>
      </w:pPr>
      <w:r w:rsidRPr="00814636">
        <w:rPr>
          <w:rFonts w:asciiTheme="minorHAnsi" w:hAnsiTheme="minorHAnsi" w:cstheme="minorHAnsi"/>
          <w:lang w:val="ru-RU"/>
        </w:rPr>
        <w:t>ИКТ помог</w:t>
      </w:r>
      <w:r w:rsidR="00381752" w:rsidRPr="00814636">
        <w:rPr>
          <w:rFonts w:asciiTheme="minorHAnsi" w:hAnsiTheme="minorHAnsi" w:cstheme="minorHAnsi"/>
          <w:lang w:val="ru-RU"/>
        </w:rPr>
        <w:t>ли</w:t>
      </w:r>
      <w:r w:rsidRPr="00814636">
        <w:rPr>
          <w:rFonts w:asciiTheme="minorHAnsi" w:hAnsiTheme="minorHAnsi" w:cstheme="minorHAnsi"/>
          <w:lang w:val="ru-RU"/>
        </w:rPr>
        <w:t xml:space="preserve"> сохранить саму основу жизни, </w:t>
      </w:r>
      <w:r w:rsidR="00381752" w:rsidRPr="00814636">
        <w:rPr>
          <w:rFonts w:asciiTheme="minorHAnsi" w:hAnsiTheme="minorHAnsi" w:cstheme="minorHAnsi"/>
          <w:lang w:val="ru-RU"/>
        </w:rPr>
        <w:t>создав</w:t>
      </w:r>
      <w:r w:rsidRPr="00814636">
        <w:rPr>
          <w:rFonts w:asciiTheme="minorHAnsi" w:hAnsiTheme="minorHAnsi" w:cstheme="minorHAnsi"/>
          <w:lang w:val="ru-RU"/>
        </w:rPr>
        <w:t xml:space="preserve"> </w:t>
      </w:r>
      <w:r w:rsidR="00381752" w:rsidRPr="00814636">
        <w:rPr>
          <w:rFonts w:asciiTheme="minorHAnsi" w:hAnsiTheme="minorHAnsi" w:cstheme="minorHAnsi"/>
          <w:lang w:val="ru-RU"/>
        </w:rPr>
        <w:t xml:space="preserve">в условиях пандемии </w:t>
      </w:r>
      <w:r w:rsidRPr="00814636">
        <w:rPr>
          <w:rFonts w:asciiTheme="minorHAnsi" w:hAnsiTheme="minorHAnsi" w:cstheme="minorHAnsi"/>
          <w:lang w:val="ru-RU"/>
        </w:rPr>
        <w:t>возможность</w:t>
      </w:r>
      <w:r w:rsidR="00381752" w:rsidRPr="00814636">
        <w:rPr>
          <w:rFonts w:asciiTheme="minorHAnsi" w:hAnsiTheme="minorHAnsi" w:cstheme="minorHAnsi"/>
          <w:lang w:val="ru-RU"/>
        </w:rPr>
        <w:t xml:space="preserve"> предоставления</w:t>
      </w:r>
      <w:r w:rsidRPr="00814636">
        <w:rPr>
          <w:rFonts w:asciiTheme="minorHAnsi" w:hAnsiTheme="minorHAnsi" w:cstheme="minorHAnsi"/>
          <w:lang w:val="ru-RU"/>
        </w:rPr>
        <w:t xml:space="preserve"> государственны</w:t>
      </w:r>
      <w:r w:rsidR="00381752" w:rsidRPr="00814636">
        <w:rPr>
          <w:rFonts w:asciiTheme="minorHAnsi" w:hAnsiTheme="minorHAnsi" w:cstheme="minorHAnsi"/>
          <w:lang w:val="ru-RU"/>
        </w:rPr>
        <w:t>х услуг</w:t>
      </w:r>
      <w:r w:rsidR="004D536D" w:rsidRPr="00814636">
        <w:rPr>
          <w:rFonts w:asciiTheme="minorHAnsi" w:hAnsiTheme="minorHAnsi" w:cstheme="minorHAnsi"/>
          <w:lang w:val="ru-RU"/>
        </w:rPr>
        <w:t>,</w:t>
      </w:r>
      <w:r w:rsidRPr="00814636">
        <w:rPr>
          <w:rFonts w:asciiTheme="minorHAnsi" w:hAnsiTheme="minorHAnsi" w:cstheme="minorHAnsi"/>
          <w:lang w:val="ru-RU"/>
        </w:rPr>
        <w:t xml:space="preserve"> </w:t>
      </w:r>
      <w:r w:rsidR="00381752" w:rsidRPr="00814636">
        <w:rPr>
          <w:rFonts w:asciiTheme="minorHAnsi" w:hAnsiTheme="minorHAnsi" w:cstheme="minorHAnsi"/>
          <w:lang w:val="ru-RU"/>
        </w:rPr>
        <w:t>ведения</w:t>
      </w:r>
      <w:r w:rsidRPr="00814636">
        <w:rPr>
          <w:rFonts w:asciiTheme="minorHAnsi" w:hAnsiTheme="minorHAnsi" w:cstheme="minorHAnsi"/>
          <w:lang w:val="ru-RU"/>
        </w:rPr>
        <w:t xml:space="preserve"> трудов</w:t>
      </w:r>
      <w:r w:rsidR="00381752" w:rsidRPr="00814636">
        <w:rPr>
          <w:rFonts w:asciiTheme="minorHAnsi" w:hAnsiTheme="minorHAnsi" w:cstheme="minorHAnsi"/>
          <w:lang w:val="ru-RU"/>
        </w:rPr>
        <w:t>ой</w:t>
      </w:r>
      <w:r w:rsidRPr="00814636">
        <w:rPr>
          <w:rFonts w:asciiTheme="minorHAnsi" w:hAnsiTheme="minorHAnsi" w:cstheme="minorHAnsi"/>
          <w:lang w:val="ru-RU"/>
        </w:rPr>
        <w:t xml:space="preserve"> и коммерческ</w:t>
      </w:r>
      <w:r w:rsidR="00381752" w:rsidRPr="00814636">
        <w:rPr>
          <w:rFonts w:asciiTheme="minorHAnsi" w:hAnsiTheme="minorHAnsi" w:cstheme="minorHAnsi"/>
          <w:lang w:val="ru-RU"/>
        </w:rPr>
        <w:t>ой</w:t>
      </w:r>
      <w:r w:rsidRPr="00814636">
        <w:rPr>
          <w:rFonts w:asciiTheme="minorHAnsi" w:hAnsiTheme="minorHAnsi" w:cstheme="minorHAnsi"/>
          <w:lang w:val="ru-RU"/>
        </w:rPr>
        <w:t xml:space="preserve"> деятельност</w:t>
      </w:r>
      <w:r w:rsidR="00381752" w:rsidRPr="00814636">
        <w:rPr>
          <w:rFonts w:asciiTheme="minorHAnsi" w:hAnsiTheme="minorHAnsi" w:cstheme="minorHAnsi"/>
          <w:lang w:val="ru-RU"/>
        </w:rPr>
        <w:t>и</w:t>
      </w:r>
      <w:r w:rsidRPr="00814636">
        <w:rPr>
          <w:rFonts w:asciiTheme="minorHAnsi" w:hAnsiTheme="minorHAnsi" w:cstheme="minorHAnsi"/>
          <w:lang w:val="ru-RU"/>
        </w:rPr>
        <w:t>, обеспеч</w:t>
      </w:r>
      <w:r w:rsidR="00381752" w:rsidRPr="00814636">
        <w:rPr>
          <w:rFonts w:asciiTheme="minorHAnsi" w:hAnsiTheme="minorHAnsi" w:cstheme="minorHAnsi"/>
          <w:lang w:val="ru-RU"/>
        </w:rPr>
        <w:t>ения</w:t>
      </w:r>
      <w:r w:rsidRPr="00814636">
        <w:rPr>
          <w:rFonts w:asciiTheme="minorHAnsi" w:hAnsiTheme="minorHAnsi" w:cstheme="minorHAnsi"/>
          <w:lang w:val="ru-RU"/>
        </w:rPr>
        <w:t xml:space="preserve"> образовани</w:t>
      </w:r>
      <w:r w:rsidR="00381752" w:rsidRPr="00814636">
        <w:rPr>
          <w:rFonts w:asciiTheme="minorHAnsi" w:hAnsiTheme="minorHAnsi" w:cstheme="minorHAnsi"/>
          <w:lang w:val="ru-RU"/>
        </w:rPr>
        <w:t>я</w:t>
      </w:r>
      <w:r w:rsidRPr="00814636">
        <w:rPr>
          <w:rFonts w:asciiTheme="minorHAnsi" w:hAnsiTheme="minorHAnsi" w:cstheme="minorHAnsi"/>
          <w:lang w:val="ru-RU"/>
        </w:rPr>
        <w:t>, здравоохранени</w:t>
      </w:r>
      <w:r w:rsidR="00381752" w:rsidRPr="00814636">
        <w:rPr>
          <w:rFonts w:asciiTheme="minorHAnsi" w:hAnsiTheme="minorHAnsi" w:cstheme="minorHAnsi"/>
          <w:lang w:val="ru-RU"/>
        </w:rPr>
        <w:t>я</w:t>
      </w:r>
      <w:r w:rsidRPr="00814636">
        <w:rPr>
          <w:rFonts w:asciiTheme="minorHAnsi" w:hAnsiTheme="minorHAnsi" w:cstheme="minorHAnsi"/>
          <w:lang w:val="ru-RU"/>
        </w:rPr>
        <w:t xml:space="preserve"> и много</w:t>
      </w:r>
      <w:r w:rsidR="00381752" w:rsidRPr="00814636">
        <w:rPr>
          <w:rFonts w:asciiTheme="minorHAnsi" w:hAnsiTheme="minorHAnsi" w:cstheme="minorHAnsi"/>
          <w:lang w:val="ru-RU"/>
        </w:rPr>
        <w:t>го</w:t>
      </w:r>
      <w:r w:rsidRPr="00814636">
        <w:rPr>
          <w:rFonts w:asciiTheme="minorHAnsi" w:hAnsiTheme="minorHAnsi" w:cstheme="minorHAnsi"/>
          <w:lang w:val="ru-RU"/>
        </w:rPr>
        <w:t xml:space="preserve"> друго</w:t>
      </w:r>
      <w:r w:rsidR="00381752" w:rsidRPr="00814636">
        <w:rPr>
          <w:rFonts w:asciiTheme="minorHAnsi" w:hAnsiTheme="minorHAnsi" w:cstheme="minorHAnsi"/>
          <w:lang w:val="ru-RU"/>
        </w:rPr>
        <w:t>го</w:t>
      </w:r>
      <w:r w:rsidR="004D536D" w:rsidRPr="00814636">
        <w:rPr>
          <w:rFonts w:asciiTheme="minorHAnsi" w:hAnsiTheme="minorHAnsi" w:cstheme="minorHAnsi"/>
          <w:lang w:val="ru-RU"/>
        </w:rPr>
        <w:t xml:space="preserve">. </w:t>
      </w:r>
      <w:r w:rsidRPr="00814636">
        <w:rPr>
          <w:rFonts w:asciiTheme="minorHAnsi" w:hAnsiTheme="minorHAnsi" w:cstheme="minorHAnsi"/>
          <w:lang w:val="ru-RU"/>
        </w:rPr>
        <w:t xml:space="preserve">Международный союз электросвязи (МСЭ), как специализированное учреждение ООН в области ИКТ, </w:t>
      </w:r>
      <w:r w:rsidR="00BE002E" w:rsidRPr="00814636">
        <w:rPr>
          <w:rFonts w:asciiTheme="minorHAnsi" w:hAnsiTheme="minorHAnsi" w:cstheme="minorHAnsi"/>
          <w:lang w:val="ru-RU"/>
        </w:rPr>
        <w:t>встретил эту ситуацию</w:t>
      </w:r>
      <w:r w:rsidR="00E66CB5" w:rsidRPr="00814636">
        <w:rPr>
          <w:rFonts w:asciiTheme="minorHAnsi" w:hAnsiTheme="minorHAnsi" w:cstheme="minorHAnsi"/>
          <w:lang w:val="ru-RU"/>
        </w:rPr>
        <w:t xml:space="preserve"> в полной готовности</w:t>
      </w:r>
      <w:r w:rsidR="004D536D" w:rsidRPr="00814636">
        <w:rPr>
          <w:rFonts w:asciiTheme="minorHAnsi" w:hAnsiTheme="minorHAnsi" w:cstheme="minorHAnsi"/>
          <w:lang w:val="ru-RU"/>
        </w:rPr>
        <w:t xml:space="preserve">. </w:t>
      </w:r>
    </w:p>
    <w:p w14:paraId="21959705" w14:textId="7AEAA2F1" w:rsidR="004D536D" w:rsidRPr="00814636" w:rsidRDefault="00381752" w:rsidP="00E9108E">
      <w:pPr>
        <w:spacing w:line="244" w:lineRule="exact"/>
        <w:rPr>
          <w:rFonts w:asciiTheme="minorHAnsi" w:hAnsiTheme="minorHAnsi" w:cstheme="minorHAnsi"/>
          <w:lang w:val="ru-RU"/>
        </w:rPr>
      </w:pPr>
      <w:r w:rsidRPr="00814636">
        <w:rPr>
          <w:rFonts w:asciiTheme="minorHAnsi" w:hAnsiTheme="minorHAnsi" w:cstheme="minorHAnsi"/>
          <w:lang w:val="ru-RU"/>
        </w:rPr>
        <w:t>В эти трудные времена МСЭ эффективно и успешно продолжает свою деятельность – от дальнейшего развития сетей подвижной связи пятого поколения</w:t>
      </w:r>
      <w:r w:rsidR="004D536D" w:rsidRPr="00814636">
        <w:rPr>
          <w:rFonts w:asciiTheme="minorHAnsi" w:hAnsiTheme="minorHAnsi" w:cstheme="minorHAnsi"/>
          <w:lang w:val="ru-RU"/>
        </w:rPr>
        <w:t xml:space="preserve"> (5G) </w:t>
      </w:r>
      <w:r w:rsidRPr="00814636">
        <w:rPr>
          <w:rFonts w:asciiTheme="minorHAnsi" w:hAnsiTheme="minorHAnsi" w:cstheme="minorHAnsi"/>
          <w:lang w:val="ru-RU"/>
        </w:rPr>
        <w:t>до помощи странам в наращивании своего потенциала в области кибербезопасности</w:t>
      </w:r>
      <w:r w:rsidR="004D536D" w:rsidRPr="00814636">
        <w:rPr>
          <w:rFonts w:asciiTheme="minorHAnsi" w:hAnsiTheme="minorHAnsi" w:cstheme="minorHAnsi"/>
          <w:lang w:val="ru-RU"/>
        </w:rPr>
        <w:t xml:space="preserve">. </w:t>
      </w:r>
      <w:r w:rsidR="00290154" w:rsidRPr="00814636">
        <w:rPr>
          <w:rFonts w:asciiTheme="minorHAnsi" w:hAnsiTheme="minorHAnsi" w:cstheme="minorHAnsi"/>
          <w:lang w:val="ru-RU"/>
        </w:rPr>
        <w:t xml:space="preserve">Наряду с этим </w:t>
      </w:r>
      <w:r w:rsidRPr="00814636">
        <w:rPr>
          <w:rFonts w:asciiTheme="minorHAnsi" w:hAnsiTheme="minorHAnsi" w:cstheme="minorHAnsi"/>
          <w:lang w:val="ru-RU"/>
        </w:rPr>
        <w:t>МСЭ мобилизовал своих глобальных членов из государственного и частного секторов</w:t>
      </w:r>
      <w:r w:rsidR="002825F4" w:rsidRPr="00814636">
        <w:rPr>
          <w:rFonts w:asciiTheme="minorHAnsi" w:hAnsiTheme="minorHAnsi" w:cstheme="minorHAnsi"/>
          <w:lang w:val="ru-RU"/>
        </w:rPr>
        <w:t xml:space="preserve">, а также своих партнеров, входящих и не входящих в систему ООН, на реализацию ключевых инициатив, в числе которых Глобальная платформа по обеспечению устойчивости сетей </w:t>
      </w:r>
      <w:r w:rsidR="004D536D" w:rsidRPr="00814636">
        <w:rPr>
          <w:rFonts w:asciiTheme="minorHAnsi" w:hAnsiTheme="minorHAnsi" w:cstheme="minorHAnsi"/>
          <w:lang w:val="ru-RU"/>
        </w:rPr>
        <w:t xml:space="preserve">(REG4COVID), </w:t>
      </w:r>
      <w:r w:rsidR="002825F4" w:rsidRPr="00814636">
        <w:rPr>
          <w:rFonts w:asciiTheme="minorHAnsi" w:hAnsiTheme="minorHAnsi" w:cstheme="minorHAnsi"/>
          <w:lang w:val="ru-RU"/>
        </w:rPr>
        <w:t>Цифровая коалиция "Партнерства для подключения" и программа "Соединение для восстановления"</w:t>
      </w:r>
      <w:r w:rsidR="004D536D" w:rsidRPr="00814636">
        <w:rPr>
          <w:rFonts w:asciiTheme="minorHAnsi" w:hAnsiTheme="minorHAnsi" w:cstheme="minorHAnsi"/>
          <w:lang w:val="ru-RU"/>
        </w:rPr>
        <w:t>.</w:t>
      </w:r>
    </w:p>
    <w:p w14:paraId="02CF56FD" w14:textId="47A7F104" w:rsidR="004D536D" w:rsidRPr="00814636" w:rsidRDefault="006E02E8" w:rsidP="00E9108E">
      <w:pPr>
        <w:spacing w:line="244" w:lineRule="exact"/>
        <w:rPr>
          <w:rFonts w:asciiTheme="minorHAnsi" w:hAnsiTheme="minorHAnsi" w:cstheme="minorHAnsi"/>
          <w:lang w:val="ru-RU"/>
        </w:rPr>
      </w:pPr>
      <w:r w:rsidRPr="00814636">
        <w:rPr>
          <w:rFonts w:asciiTheme="minorHAnsi" w:hAnsiTheme="minorHAnsi" w:cstheme="minorHAnsi"/>
          <w:lang w:val="ru-RU"/>
        </w:rPr>
        <w:t xml:space="preserve">Настоящий отчет отражает значительное многообразие и </w:t>
      </w:r>
      <w:r w:rsidR="001B1D22" w:rsidRPr="00814636">
        <w:rPr>
          <w:rFonts w:asciiTheme="minorHAnsi" w:hAnsiTheme="minorHAnsi" w:cstheme="minorHAnsi"/>
          <w:lang w:val="ru-RU"/>
        </w:rPr>
        <w:t>глубину</w:t>
      </w:r>
      <w:r w:rsidRPr="00814636">
        <w:rPr>
          <w:rFonts w:asciiTheme="minorHAnsi" w:hAnsiTheme="minorHAnsi" w:cstheme="minorHAnsi"/>
          <w:lang w:val="ru-RU"/>
        </w:rPr>
        <w:t xml:space="preserve"> </w:t>
      </w:r>
      <w:r w:rsidR="00132654" w:rsidRPr="00814636">
        <w:rPr>
          <w:rFonts w:asciiTheme="minorHAnsi" w:hAnsiTheme="minorHAnsi" w:cstheme="minorHAnsi"/>
          <w:lang w:val="ru-RU"/>
        </w:rPr>
        <w:t>работы, выполненной МСЭ за последние</w:t>
      </w:r>
      <w:r w:rsidRPr="00814636">
        <w:rPr>
          <w:rFonts w:asciiTheme="minorHAnsi" w:hAnsiTheme="minorHAnsi" w:cstheme="minorHAnsi"/>
          <w:lang w:val="ru-RU"/>
        </w:rPr>
        <w:t xml:space="preserve"> </w:t>
      </w:r>
      <w:r w:rsidR="00132654" w:rsidRPr="00814636">
        <w:rPr>
          <w:rFonts w:asciiTheme="minorHAnsi" w:hAnsiTheme="minorHAnsi" w:cstheme="minorHAnsi"/>
          <w:lang w:val="ru-RU"/>
        </w:rPr>
        <w:t>четыре</w:t>
      </w:r>
      <w:r w:rsidR="005905B5" w:rsidRPr="00814636">
        <w:rPr>
          <w:rFonts w:asciiTheme="minorHAnsi" w:hAnsiTheme="minorHAnsi" w:cstheme="minorHAnsi"/>
          <w:lang w:val="ru-RU"/>
        </w:rPr>
        <w:t> год</w:t>
      </w:r>
      <w:r w:rsidR="00132654" w:rsidRPr="00814636">
        <w:rPr>
          <w:rFonts w:asciiTheme="minorHAnsi" w:hAnsiTheme="minorHAnsi" w:cstheme="minorHAnsi"/>
          <w:lang w:val="ru-RU"/>
        </w:rPr>
        <w:t>а</w:t>
      </w:r>
      <w:r w:rsidR="004D536D" w:rsidRPr="00814636">
        <w:rPr>
          <w:rFonts w:asciiTheme="minorHAnsi" w:hAnsiTheme="minorHAnsi" w:cstheme="minorHAnsi"/>
          <w:lang w:val="ru-RU"/>
        </w:rPr>
        <w:t xml:space="preserve">. </w:t>
      </w:r>
      <w:r w:rsidR="00132654" w:rsidRPr="00814636">
        <w:rPr>
          <w:rFonts w:asciiTheme="minorHAnsi" w:hAnsiTheme="minorHAnsi" w:cstheme="minorHAnsi"/>
          <w:lang w:val="ru-RU"/>
        </w:rPr>
        <w:t xml:space="preserve">В целом это существенный вклад в </w:t>
      </w:r>
      <w:r w:rsidR="005D6E62" w:rsidRPr="00814636">
        <w:rPr>
          <w:rFonts w:asciiTheme="minorHAnsi" w:hAnsiTheme="minorHAnsi" w:cstheme="minorHAnsi"/>
          <w:lang w:val="ru-RU"/>
        </w:rPr>
        <w:t>реализацию</w:t>
      </w:r>
      <w:r w:rsidR="00132654" w:rsidRPr="00814636">
        <w:rPr>
          <w:rFonts w:asciiTheme="minorHAnsi" w:hAnsiTheme="minorHAnsi" w:cstheme="minorHAnsi"/>
          <w:lang w:val="ru-RU"/>
        </w:rPr>
        <w:t xml:space="preserve"> сложных, но необходимых двух задач: подключение тех, кто не подключен, и содействие развитию новых и появляющихся технологий, имеющих огромное значение для цифровой экономики и цифрового будущего нашего мира</w:t>
      </w:r>
      <w:r w:rsidR="004D536D" w:rsidRPr="00814636">
        <w:rPr>
          <w:rFonts w:asciiTheme="minorHAnsi" w:hAnsiTheme="minorHAnsi" w:cstheme="minorHAnsi"/>
          <w:lang w:val="ru-RU"/>
        </w:rPr>
        <w:t>.</w:t>
      </w:r>
      <w:r w:rsidR="00190121" w:rsidRPr="00814636">
        <w:rPr>
          <w:rFonts w:asciiTheme="minorHAnsi" w:hAnsiTheme="minorHAnsi" w:cstheme="minorHAnsi"/>
          <w:lang w:val="ru-RU"/>
        </w:rPr>
        <w:t xml:space="preserve"> </w:t>
      </w:r>
    </w:p>
    <w:p w14:paraId="6748D5EA" w14:textId="7A2FAD70" w:rsidR="004D536D" w:rsidRPr="00814636" w:rsidRDefault="00993104" w:rsidP="00E9108E">
      <w:pPr>
        <w:spacing w:line="244" w:lineRule="exact"/>
        <w:rPr>
          <w:rFonts w:asciiTheme="minorHAnsi" w:hAnsiTheme="minorHAnsi" w:cstheme="minorHAnsi"/>
          <w:lang w:val="ru-RU"/>
        </w:rPr>
      </w:pPr>
      <w:r w:rsidRPr="00814636">
        <w:rPr>
          <w:rFonts w:asciiTheme="minorHAnsi" w:hAnsiTheme="minorHAnsi" w:cstheme="minorHAnsi"/>
          <w:lang w:val="ru-RU"/>
        </w:rPr>
        <w:t xml:space="preserve">МСЭ </w:t>
      </w:r>
      <w:r w:rsidR="006A4B7D" w:rsidRPr="00814636">
        <w:rPr>
          <w:rFonts w:asciiTheme="minorHAnsi" w:hAnsiTheme="minorHAnsi" w:cstheme="minorHAnsi"/>
          <w:lang w:val="ru-RU"/>
        </w:rPr>
        <w:t>проводил</w:t>
      </w:r>
      <w:r w:rsidRPr="00814636">
        <w:rPr>
          <w:rFonts w:asciiTheme="minorHAnsi" w:hAnsiTheme="minorHAnsi" w:cstheme="minorHAnsi"/>
          <w:lang w:val="ru-RU"/>
        </w:rPr>
        <w:t xml:space="preserve"> </w:t>
      </w:r>
      <w:r w:rsidR="00290154" w:rsidRPr="00814636">
        <w:rPr>
          <w:rFonts w:asciiTheme="minorHAnsi" w:hAnsiTheme="minorHAnsi" w:cstheme="minorHAnsi"/>
          <w:lang w:val="ru-RU"/>
        </w:rPr>
        <w:t xml:space="preserve">на всемирном уровне </w:t>
      </w:r>
      <w:r w:rsidRPr="00814636">
        <w:rPr>
          <w:rFonts w:asciiTheme="minorHAnsi" w:hAnsiTheme="minorHAnsi" w:cstheme="minorHAnsi"/>
          <w:lang w:val="ru-RU"/>
        </w:rPr>
        <w:t>работу в самых разнообразных областях – "умные" города</w:t>
      </w:r>
      <w:r w:rsidR="006A4B7D" w:rsidRPr="00814636">
        <w:rPr>
          <w:rFonts w:asciiTheme="minorHAnsi" w:hAnsiTheme="minorHAnsi" w:cstheme="minorHAnsi"/>
          <w:lang w:val="ru-RU"/>
        </w:rPr>
        <w:t xml:space="preserve">, охват цифровыми технологиями и реагирование на </w:t>
      </w:r>
      <w:r w:rsidR="004D536D" w:rsidRPr="00814636">
        <w:rPr>
          <w:rFonts w:asciiTheme="minorHAnsi" w:hAnsiTheme="minorHAnsi" w:cstheme="minorHAnsi"/>
          <w:lang w:val="ru-RU"/>
        </w:rPr>
        <w:t>COVID-19</w:t>
      </w:r>
      <w:r w:rsidR="006A4B7D" w:rsidRPr="00814636">
        <w:rPr>
          <w:rFonts w:asciiTheme="minorHAnsi" w:hAnsiTheme="minorHAnsi" w:cstheme="minorHAnsi"/>
          <w:lang w:val="ru-RU"/>
        </w:rPr>
        <w:t xml:space="preserve">, для того чтобы добиться </w:t>
      </w:r>
      <w:r w:rsidR="006A4B7D" w:rsidRPr="00814636">
        <w:rPr>
          <w:lang w:val="ru-RU"/>
        </w:rPr>
        <w:t xml:space="preserve">реальных успехов в </w:t>
      </w:r>
      <w:r w:rsidR="00290154" w:rsidRPr="00814636">
        <w:rPr>
          <w:lang w:val="ru-RU"/>
        </w:rPr>
        <w:t>реализации</w:t>
      </w:r>
      <w:r w:rsidR="006A4B7D" w:rsidRPr="00814636">
        <w:rPr>
          <w:lang w:val="ru-RU"/>
        </w:rPr>
        <w:t xml:space="preserve"> возможностей ИКТ. Это сопровождалось активным ростом использования интернета во всем мире: по оценкам, </w:t>
      </w:r>
      <w:r w:rsidR="006A4B7D" w:rsidRPr="00814636">
        <w:rPr>
          <w:rFonts w:asciiTheme="minorHAnsi" w:hAnsiTheme="minorHAnsi" w:cstheme="minorHAnsi"/>
          <w:lang w:val="ru-RU"/>
        </w:rPr>
        <w:t>в 2021</w:t>
      </w:r>
      <w:r w:rsidR="005905B5" w:rsidRPr="00814636">
        <w:rPr>
          <w:rFonts w:asciiTheme="minorHAnsi" w:hAnsiTheme="minorHAnsi" w:cstheme="minorHAnsi"/>
          <w:lang w:val="ru-RU"/>
        </w:rPr>
        <w:t> год</w:t>
      </w:r>
      <w:r w:rsidR="006A4B7D" w:rsidRPr="00814636">
        <w:rPr>
          <w:rFonts w:asciiTheme="minorHAnsi" w:hAnsiTheme="minorHAnsi" w:cstheme="minorHAnsi"/>
          <w:lang w:val="ru-RU"/>
        </w:rPr>
        <w:t>у</w:t>
      </w:r>
      <w:r w:rsidR="006A4B7D" w:rsidRPr="00814636">
        <w:rPr>
          <w:lang w:val="ru-RU"/>
        </w:rPr>
        <w:t xml:space="preserve"> число людей, использующих интернет, возросло до</w:t>
      </w:r>
      <w:r w:rsidR="00290154" w:rsidRPr="00814636">
        <w:rPr>
          <w:lang w:val="ru-RU"/>
        </w:rPr>
        <w:t> </w:t>
      </w:r>
      <w:r w:rsidR="004D536D" w:rsidRPr="00814636">
        <w:rPr>
          <w:rFonts w:asciiTheme="minorHAnsi" w:hAnsiTheme="minorHAnsi" w:cstheme="minorHAnsi"/>
          <w:lang w:val="ru-RU"/>
        </w:rPr>
        <w:t>4</w:t>
      </w:r>
      <w:r w:rsidR="006A4B7D" w:rsidRPr="00814636">
        <w:rPr>
          <w:rFonts w:asciiTheme="minorHAnsi" w:hAnsiTheme="minorHAnsi" w:cstheme="minorHAnsi"/>
          <w:lang w:val="ru-RU"/>
        </w:rPr>
        <w:t>,</w:t>
      </w:r>
      <w:r w:rsidR="004D536D" w:rsidRPr="00814636">
        <w:rPr>
          <w:rFonts w:asciiTheme="minorHAnsi" w:hAnsiTheme="minorHAnsi" w:cstheme="minorHAnsi"/>
          <w:lang w:val="ru-RU"/>
        </w:rPr>
        <w:t>9</w:t>
      </w:r>
      <w:r w:rsidR="006A4B7D" w:rsidRPr="00814636">
        <w:rPr>
          <w:rFonts w:asciiTheme="minorHAnsi" w:hAnsiTheme="minorHAnsi" w:cstheme="minorHAnsi"/>
          <w:lang w:val="ru-RU"/>
        </w:rPr>
        <w:t> млрд</w:t>
      </w:r>
      <w:r w:rsidR="004D536D" w:rsidRPr="00814636">
        <w:rPr>
          <w:rFonts w:asciiTheme="minorHAnsi" w:hAnsiTheme="minorHAnsi" w:cstheme="minorHAnsi"/>
          <w:lang w:val="ru-RU"/>
        </w:rPr>
        <w:t>.</w:t>
      </w:r>
    </w:p>
    <w:p w14:paraId="70436014" w14:textId="74E77292" w:rsidR="004D536D" w:rsidRPr="00814636" w:rsidRDefault="001B1D22" w:rsidP="00E9108E">
      <w:pPr>
        <w:spacing w:line="244" w:lineRule="exact"/>
        <w:rPr>
          <w:rFonts w:asciiTheme="minorHAnsi" w:hAnsiTheme="minorHAnsi" w:cstheme="minorHAnsi"/>
          <w:lang w:val="ru-RU"/>
        </w:rPr>
      </w:pPr>
      <w:r w:rsidRPr="00814636">
        <w:rPr>
          <w:rFonts w:asciiTheme="minorHAnsi" w:hAnsiTheme="minorHAnsi" w:cstheme="minorHAnsi"/>
          <w:lang w:val="ru-RU"/>
        </w:rPr>
        <w:t>Вместе с тем</w:t>
      </w:r>
      <w:r w:rsidR="004D536D" w:rsidRPr="00814636">
        <w:rPr>
          <w:rFonts w:asciiTheme="minorHAnsi" w:hAnsiTheme="minorHAnsi" w:cstheme="minorHAnsi"/>
          <w:lang w:val="ru-RU"/>
        </w:rPr>
        <w:t xml:space="preserve"> 2</w:t>
      </w:r>
      <w:r w:rsidR="006A4B7D" w:rsidRPr="00814636">
        <w:rPr>
          <w:rFonts w:asciiTheme="minorHAnsi" w:hAnsiTheme="minorHAnsi" w:cstheme="minorHAnsi"/>
          <w:lang w:val="ru-RU"/>
        </w:rPr>
        <w:t>,</w:t>
      </w:r>
      <w:r w:rsidR="004D536D" w:rsidRPr="00814636">
        <w:rPr>
          <w:rFonts w:asciiTheme="minorHAnsi" w:hAnsiTheme="minorHAnsi" w:cstheme="minorHAnsi"/>
          <w:lang w:val="ru-RU"/>
        </w:rPr>
        <w:t>9</w:t>
      </w:r>
      <w:r w:rsidR="006A4B7D" w:rsidRPr="00814636">
        <w:rPr>
          <w:rFonts w:asciiTheme="minorHAnsi" w:hAnsiTheme="minorHAnsi" w:cstheme="minorHAnsi"/>
          <w:lang w:val="ru-RU"/>
        </w:rPr>
        <w:t> млрд людей во всем мире все еще не имеют подключения к интернету, и это в основном жители сельских районов</w:t>
      </w:r>
      <w:r w:rsidR="004D536D" w:rsidRPr="00814636">
        <w:rPr>
          <w:rFonts w:asciiTheme="minorHAnsi" w:hAnsiTheme="minorHAnsi" w:cstheme="minorHAnsi"/>
          <w:lang w:val="ru-RU"/>
        </w:rPr>
        <w:t xml:space="preserve">. </w:t>
      </w:r>
      <w:r w:rsidR="00DE31B6" w:rsidRPr="00814636">
        <w:rPr>
          <w:rFonts w:asciiTheme="minorHAnsi" w:hAnsiTheme="minorHAnsi" w:cstheme="minorHAnsi"/>
          <w:lang w:val="ru-RU"/>
        </w:rPr>
        <w:t>Н</w:t>
      </w:r>
      <w:r w:rsidR="00843DCB" w:rsidRPr="00814636">
        <w:rPr>
          <w:rFonts w:asciiTheme="minorHAnsi" w:hAnsiTheme="minorHAnsi" w:cstheme="minorHAnsi"/>
          <w:lang w:val="ru-RU"/>
        </w:rPr>
        <w:t>овые данные МСЭ четко свидетельствуют</w:t>
      </w:r>
      <w:r w:rsidR="00290154" w:rsidRPr="00814636">
        <w:rPr>
          <w:rFonts w:asciiTheme="minorHAnsi" w:hAnsiTheme="minorHAnsi" w:cstheme="minorHAnsi"/>
          <w:lang w:val="ru-RU"/>
        </w:rPr>
        <w:t xml:space="preserve"> о том</w:t>
      </w:r>
      <w:r w:rsidR="00843DCB" w:rsidRPr="00814636">
        <w:rPr>
          <w:rFonts w:asciiTheme="minorHAnsi" w:hAnsiTheme="minorHAnsi" w:cstheme="minorHAnsi"/>
          <w:lang w:val="ru-RU"/>
        </w:rPr>
        <w:t xml:space="preserve">, что </w:t>
      </w:r>
      <w:r w:rsidR="00290154" w:rsidRPr="00814636">
        <w:rPr>
          <w:rFonts w:asciiTheme="minorHAnsi" w:hAnsiTheme="minorHAnsi" w:cstheme="minorHAnsi"/>
          <w:lang w:val="ru-RU"/>
        </w:rPr>
        <w:t xml:space="preserve">сохраняется глубокое неравенство </w:t>
      </w:r>
      <w:r w:rsidR="00843DCB" w:rsidRPr="00814636">
        <w:rPr>
          <w:rFonts w:asciiTheme="minorHAnsi" w:hAnsiTheme="minorHAnsi" w:cstheme="minorHAnsi"/>
          <w:lang w:val="ru-RU"/>
        </w:rPr>
        <w:t>возможност</w:t>
      </w:r>
      <w:r w:rsidR="00290154" w:rsidRPr="00814636">
        <w:rPr>
          <w:rFonts w:asciiTheme="minorHAnsi" w:hAnsiTheme="minorHAnsi" w:cstheme="minorHAnsi"/>
          <w:lang w:val="ru-RU"/>
        </w:rPr>
        <w:t>ей</w:t>
      </w:r>
      <w:r w:rsidR="00843DCB" w:rsidRPr="00814636">
        <w:rPr>
          <w:rFonts w:asciiTheme="minorHAnsi" w:hAnsiTheme="minorHAnsi" w:cstheme="minorHAnsi"/>
          <w:lang w:val="ru-RU"/>
        </w:rPr>
        <w:t xml:space="preserve"> подключения как внутри стран, так и между ними</w:t>
      </w:r>
      <w:r w:rsidR="004D536D" w:rsidRPr="00814636">
        <w:rPr>
          <w:rFonts w:asciiTheme="minorHAnsi" w:hAnsiTheme="minorHAnsi" w:cstheme="minorHAnsi"/>
          <w:lang w:val="ru-RU"/>
        </w:rPr>
        <w:t>.</w:t>
      </w:r>
    </w:p>
    <w:p w14:paraId="63C9C996" w14:textId="25736AF3" w:rsidR="004D536D" w:rsidRPr="00814636" w:rsidRDefault="00290154" w:rsidP="00E9108E">
      <w:pPr>
        <w:spacing w:line="244" w:lineRule="exact"/>
        <w:rPr>
          <w:rFonts w:asciiTheme="minorHAnsi" w:hAnsiTheme="minorHAnsi" w:cstheme="minorHAnsi"/>
          <w:lang w:val="ru-RU"/>
        </w:rPr>
      </w:pPr>
      <w:r w:rsidRPr="00814636">
        <w:rPr>
          <w:rFonts w:asciiTheme="minorHAnsi" w:hAnsiTheme="minorHAnsi" w:cstheme="minorHAnsi"/>
          <w:lang w:val="ru-RU"/>
        </w:rPr>
        <w:t xml:space="preserve">С самого начала пандемии </w:t>
      </w:r>
      <w:r w:rsidR="00440916" w:rsidRPr="00814636">
        <w:rPr>
          <w:rFonts w:asciiTheme="minorHAnsi" w:hAnsiTheme="minorHAnsi" w:cstheme="minorHAnsi"/>
          <w:lang w:val="ru-RU"/>
        </w:rPr>
        <w:t>я призывал мировых лидеров государственного и частного секторов поощрять более эффективное использование ограниченных ресурсов</w:t>
      </w:r>
      <w:r w:rsidR="004D536D" w:rsidRPr="00814636">
        <w:rPr>
          <w:rFonts w:asciiTheme="minorHAnsi" w:hAnsiTheme="minorHAnsi" w:cstheme="minorHAnsi"/>
          <w:lang w:val="ru-RU"/>
        </w:rPr>
        <w:t>.</w:t>
      </w:r>
      <w:r w:rsidR="00AD731D" w:rsidRPr="00814636">
        <w:rPr>
          <w:rFonts w:asciiTheme="minorHAnsi" w:hAnsiTheme="minorHAnsi" w:cstheme="minorHAnsi"/>
          <w:lang w:val="ru-RU"/>
        </w:rPr>
        <w:t xml:space="preserve"> Сейчас наступил как никогда ранее наиболее подходящ</w:t>
      </w:r>
      <w:r w:rsidR="007938F1" w:rsidRPr="00814636">
        <w:rPr>
          <w:rFonts w:asciiTheme="minorHAnsi" w:hAnsiTheme="minorHAnsi" w:cstheme="minorHAnsi"/>
          <w:lang w:val="ru-RU"/>
        </w:rPr>
        <w:t>ий</w:t>
      </w:r>
      <w:r w:rsidR="00AD731D" w:rsidRPr="00814636">
        <w:rPr>
          <w:rFonts w:asciiTheme="minorHAnsi" w:hAnsiTheme="minorHAnsi" w:cstheme="minorHAnsi"/>
          <w:lang w:val="ru-RU"/>
        </w:rPr>
        <w:t xml:space="preserve"> и </w:t>
      </w:r>
      <w:r w:rsidR="007938F1" w:rsidRPr="00814636">
        <w:rPr>
          <w:rFonts w:asciiTheme="minorHAnsi" w:hAnsiTheme="minorHAnsi" w:cstheme="minorHAnsi"/>
          <w:lang w:val="ru-RU"/>
        </w:rPr>
        <w:t>критический момент для стимулирования инвестиций в развитие ИКТ, в том числе путем укрепления инфраструктуры ИКТ</w:t>
      </w:r>
      <w:r w:rsidR="004D536D" w:rsidRPr="00814636">
        <w:rPr>
          <w:rFonts w:asciiTheme="minorHAnsi" w:hAnsiTheme="minorHAnsi" w:cstheme="minorHAnsi"/>
          <w:lang w:val="ru-RU"/>
        </w:rPr>
        <w:t xml:space="preserve"> </w:t>
      </w:r>
      <w:r w:rsidR="007938F1" w:rsidRPr="00814636">
        <w:rPr>
          <w:rFonts w:asciiTheme="minorHAnsi" w:hAnsiTheme="minorHAnsi" w:cstheme="minorHAnsi"/>
          <w:lang w:val="ru-RU"/>
        </w:rPr>
        <w:t>и устранения барьеров на стороне спроса, таких как отсутствие ценов</w:t>
      </w:r>
      <w:r w:rsidR="00D37616" w:rsidRPr="00814636">
        <w:rPr>
          <w:rFonts w:asciiTheme="minorHAnsi" w:hAnsiTheme="minorHAnsi" w:cstheme="minorHAnsi"/>
          <w:lang w:val="ru-RU"/>
        </w:rPr>
        <w:t>ой</w:t>
      </w:r>
      <w:r w:rsidR="007938F1" w:rsidRPr="00814636">
        <w:rPr>
          <w:rFonts w:asciiTheme="minorHAnsi" w:hAnsiTheme="minorHAnsi" w:cstheme="minorHAnsi"/>
          <w:lang w:val="ru-RU"/>
        </w:rPr>
        <w:t xml:space="preserve"> доступность и грамотности</w:t>
      </w:r>
      <w:r w:rsidR="00D37616" w:rsidRPr="00814636">
        <w:rPr>
          <w:rFonts w:asciiTheme="minorHAnsi" w:hAnsiTheme="minorHAnsi" w:cstheme="minorHAnsi"/>
          <w:lang w:val="ru-RU"/>
        </w:rPr>
        <w:t>, а также</w:t>
      </w:r>
      <w:r w:rsidR="007938F1" w:rsidRPr="00814636">
        <w:rPr>
          <w:rFonts w:asciiTheme="minorHAnsi" w:hAnsiTheme="minorHAnsi" w:cstheme="minorHAnsi"/>
          <w:lang w:val="ru-RU"/>
        </w:rPr>
        <w:t xml:space="preserve"> цифровых навыков</w:t>
      </w:r>
      <w:r w:rsidR="004D536D" w:rsidRPr="00814636">
        <w:rPr>
          <w:rFonts w:asciiTheme="minorHAnsi" w:hAnsiTheme="minorHAnsi" w:cstheme="minorHAnsi"/>
          <w:lang w:val="ru-RU"/>
        </w:rPr>
        <w:t xml:space="preserve">. </w:t>
      </w:r>
    </w:p>
    <w:p w14:paraId="4F47761A" w14:textId="2AB54374" w:rsidR="004D536D" w:rsidRPr="00814636" w:rsidRDefault="00AC308F" w:rsidP="00E9108E">
      <w:pPr>
        <w:spacing w:line="244" w:lineRule="exact"/>
        <w:rPr>
          <w:rFonts w:asciiTheme="minorHAnsi" w:hAnsiTheme="minorHAnsi" w:cstheme="minorHAnsi"/>
          <w:lang w:val="ru-RU"/>
        </w:rPr>
      </w:pPr>
      <w:r w:rsidRPr="00814636">
        <w:rPr>
          <w:rFonts w:asciiTheme="minorHAnsi" w:hAnsiTheme="minorHAnsi" w:cstheme="minorHAnsi"/>
          <w:lang w:val="ru-RU"/>
        </w:rPr>
        <w:t xml:space="preserve">Учитывая, что в </w:t>
      </w:r>
      <w:r w:rsidR="00244558" w:rsidRPr="00814636">
        <w:rPr>
          <w:rFonts w:asciiTheme="minorHAnsi" w:hAnsiTheme="minorHAnsi" w:cstheme="minorHAnsi"/>
          <w:lang w:val="ru-RU"/>
        </w:rPr>
        <w:t>2022 году</w:t>
      </w:r>
      <w:r w:rsidR="00316C2B" w:rsidRPr="00814636">
        <w:rPr>
          <w:rFonts w:asciiTheme="minorHAnsi" w:hAnsiTheme="minorHAnsi" w:cstheme="minorHAnsi"/>
          <w:lang w:val="ru-RU"/>
        </w:rPr>
        <w:t xml:space="preserve"> запланирован</w:t>
      </w:r>
      <w:r w:rsidR="00244558" w:rsidRPr="00814636">
        <w:rPr>
          <w:rFonts w:asciiTheme="minorHAnsi" w:hAnsiTheme="minorHAnsi" w:cstheme="minorHAnsi"/>
          <w:lang w:val="ru-RU"/>
        </w:rPr>
        <w:t>о проведение</w:t>
      </w:r>
      <w:r w:rsidR="00316C2B" w:rsidRPr="00814636">
        <w:rPr>
          <w:rFonts w:asciiTheme="minorHAnsi" w:hAnsiTheme="minorHAnsi" w:cstheme="minorHAnsi"/>
          <w:lang w:val="ru-RU"/>
        </w:rPr>
        <w:t xml:space="preserve"> Всемирн</w:t>
      </w:r>
      <w:r w:rsidR="00244558" w:rsidRPr="00814636">
        <w:rPr>
          <w:rFonts w:asciiTheme="minorHAnsi" w:hAnsiTheme="minorHAnsi" w:cstheme="minorHAnsi"/>
          <w:lang w:val="ru-RU"/>
        </w:rPr>
        <w:t>ой</w:t>
      </w:r>
      <w:r w:rsidR="00316C2B" w:rsidRPr="00814636">
        <w:rPr>
          <w:rFonts w:asciiTheme="minorHAnsi" w:hAnsiTheme="minorHAnsi" w:cstheme="minorHAnsi"/>
          <w:lang w:val="ru-RU"/>
        </w:rPr>
        <w:t xml:space="preserve"> ассамбле</w:t>
      </w:r>
      <w:r w:rsidR="00244558" w:rsidRPr="00814636">
        <w:rPr>
          <w:rFonts w:asciiTheme="minorHAnsi" w:hAnsiTheme="minorHAnsi" w:cstheme="minorHAnsi"/>
          <w:lang w:val="ru-RU"/>
        </w:rPr>
        <w:t>и</w:t>
      </w:r>
      <w:r w:rsidR="00316C2B" w:rsidRPr="00814636">
        <w:rPr>
          <w:rFonts w:asciiTheme="minorHAnsi" w:hAnsiTheme="minorHAnsi" w:cstheme="minorHAnsi"/>
          <w:lang w:val="ru-RU"/>
        </w:rPr>
        <w:t xml:space="preserve"> по стандартизации электросвязи, Всемирн</w:t>
      </w:r>
      <w:r w:rsidR="00244558" w:rsidRPr="00814636">
        <w:rPr>
          <w:rFonts w:asciiTheme="minorHAnsi" w:hAnsiTheme="minorHAnsi" w:cstheme="minorHAnsi"/>
          <w:lang w:val="ru-RU"/>
        </w:rPr>
        <w:t>ой</w:t>
      </w:r>
      <w:r w:rsidR="00316C2B" w:rsidRPr="00814636">
        <w:rPr>
          <w:rFonts w:asciiTheme="minorHAnsi" w:hAnsiTheme="minorHAnsi" w:cstheme="minorHAnsi"/>
          <w:lang w:val="ru-RU"/>
        </w:rPr>
        <w:t xml:space="preserve"> конференци</w:t>
      </w:r>
      <w:r w:rsidR="00244558" w:rsidRPr="00814636">
        <w:rPr>
          <w:rFonts w:asciiTheme="minorHAnsi" w:hAnsiTheme="minorHAnsi" w:cstheme="minorHAnsi"/>
          <w:lang w:val="ru-RU"/>
        </w:rPr>
        <w:t>и</w:t>
      </w:r>
      <w:r w:rsidR="00316C2B" w:rsidRPr="00814636">
        <w:rPr>
          <w:rFonts w:asciiTheme="minorHAnsi" w:hAnsiTheme="minorHAnsi" w:cstheme="minorHAnsi"/>
          <w:lang w:val="ru-RU"/>
        </w:rPr>
        <w:t xml:space="preserve"> по развитию электросвязи </w:t>
      </w:r>
      <w:r w:rsidR="003E7F74" w:rsidRPr="00814636">
        <w:rPr>
          <w:rFonts w:asciiTheme="minorHAnsi" w:hAnsiTheme="minorHAnsi" w:cstheme="minorHAnsi"/>
          <w:lang w:val="ru-RU"/>
        </w:rPr>
        <w:t>и Полномочн</w:t>
      </w:r>
      <w:r w:rsidR="00244558" w:rsidRPr="00814636">
        <w:rPr>
          <w:rFonts w:asciiTheme="minorHAnsi" w:hAnsiTheme="minorHAnsi" w:cstheme="minorHAnsi"/>
          <w:lang w:val="ru-RU"/>
        </w:rPr>
        <w:t>ой</w:t>
      </w:r>
      <w:r w:rsidR="003E7F74" w:rsidRPr="00814636">
        <w:rPr>
          <w:rFonts w:asciiTheme="minorHAnsi" w:hAnsiTheme="minorHAnsi" w:cstheme="minorHAnsi"/>
          <w:lang w:val="ru-RU"/>
        </w:rPr>
        <w:t xml:space="preserve"> конференци</w:t>
      </w:r>
      <w:r w:rsidR="00244558" w:rsidRPr="00814636">
        <w:rPr>
          <w:rFonts w:asciiTheme="minorHAnsi" w:hAnsiTheme="minorHAnsi" w:cstheme="minorHAnsi"/>
          <w:lang w:val="ru-RU"/>
        </w:rPr>
        <w:t>и</w:t>
      </w:r>
      <w:r w:rsidR="003E7F74" w:rsidRPr="00814636">
        <w:rPr>
          <w:rFonts w:asciiTheme="minorHAnsi" w:hAnsiTheme="minorHAnsi" w:cstheme="minorHAnsi"/>
          <w:lang w:val="ru-RU"/>
        </w:rPr>
        <w:t xml:space="preserve"> МСЭ</w:t>
      </w:r>
      <w:r w:rsidR="00244558" w:rsidRPr="00814636">
        <w:rPr>
          <w:rFonts w:asciiTheme="minorHAnsi" w:hAnsiTheme="minorHAnsi" w:cstheme="minorHAnsi"/>
          <w:lang w:val="ru-RU"/>
        </w:rPr>
        <w:t xml:space="preserve">, </w:t>
      </w:r>
      <w:r w:rsidRPr="00814636">
        <w:rPr>
          <w:rFonts w:asciiTheme="minorHAnsi" w:hAnsiTheme="minorHAnsi" w:cstheme="minorHAnsi"/>
          <w:lang w:val="ru-RU"/>
        </w:rPr>
        <w:t>это</w:t>
      </w:r>
      <w:r w:rsidR="00244558" w:rsidRPr="00814636">
        <w:rPr>
          <w:rFonts w:asciiTheme="minorHAnsi" w:hAnsiTheme="minorHAnsi" w:cstheme="minorHAnsi"/>
          <w:lang w:val="ru-RU"/>
        </w:rPr>
        <w:t xml:space="preserve"> важны</w:t>
      </w:r>
      <w:r w:rsidRPr="00814636">
        <w:rPr>
          <w:rFonts w:asciiTheme="minorHAnsi" w:hAnsiTheme="minorHAnsi" w:cstheme="minorHAnsi"/>
          <w:lang w:val="ru-RU"/>
        </w:rPr>
        <w:t>й</w:t>
      </w:r>
      <w:r w:rsidR="007C32CF" w:rsidRPr="00814636">
        <w:rPr>
          <w:rFonts w:asciiTheme="minorHAnsi" w:hAnsiTheme="minorHAnsi" w:cstheme="minorHAnsi"/>
          <w:lang w:val="ru-RU"/>
        </w:rPr>
        <w:t xml:space="preserve"> </w:t>
      </w:r>
      <w:r w:rsidR="005905B5" w:rsidRPr="00814636">
        <w:rPr>
          <w:rFonts w:asciiTheme="minorHAnsi" w:hAnsiTheme="minorHAnsi" w:cstheme="minorHAnsi"/>
          <w:lang w:val="ru-RU"/>
        </w:rPr>
        <w:t>год</w:t>
      </w:r>
      <w:r w:rsidR="00244558" w:rsidRPr="00814636">
        <w:rPr>
          <w:rFonts w:asciiTheme="minorHAnsi" w:hAnsiTheme="minorHAnsi" w:cstheme="minorHAnsi"/>
          <w:lang w:val="ru-RU"/>
        </w:rPr>
        <w:t xml:space="preserve"> для Союза</w:t>
      </w:r>
      <w:r w:rsidR="003E7F74" w:rsidRPr="00814636">
        <w:rPr>
          <w:rFonts w:asciiTheme="minorHAnsi" w:hAnsiTheme="minorHAnsi" w:cstheme="minorHAnsi"/>
          <w:lang w:val="ru-RU"/>
        </w:rPr>
        <w:t xml:space="preserve"> и возможность для сообщества МСЭ ускорить прогресс в достижении Целей Организации Объединенных Наций в области устойчивого развития (ЦУР) и </w:t>
      </w:r>
      <w:r w:rsidR="004C2B1C" w:rsidRPr="00814636">
        <w:rPr>
          <w:rFonts w:asciiTheme="minorHAnsi" w:hAnsiTheme="minorHAnsi" w:cstheme="minorHAnsi"/>
          <w:lang w:val="ru-RU"/>
        </w:rPr>
        <w:t xml:space="preserve">реализации Направлений деятельности ВВУИО, </w:t>
      </w:r>
      <w:r w:rsidRPr="00814636">
        <w:rPr>
          <w:rFonts w:asciiTheme="minorHAnsi" w:hAnsiTheme="minorHAnsi" w:cstheme="minorHAnsi"/>
          <w:lang w:val="ru-RU"/>
        </w:rPr>
        <w:t>определяя при этом</w:t>
      </w:r>
      <w:r w:rsidR="003E7F74" w:rsidRPr="00814636">
        <w:rPr>
          <w:rFonts w:asciiTheme="minorHAnsi" w:hAnsiTheme="minorHAnsi" w:cstheme="minorHAnsi"/>
          <w:lang w:val="ru-RU"/>
        </w:rPr>
        <w:t xml:space="preserve"> направление цифровой трансформации на последующие</w:t>
      </w:r>
      <w:r w:rsidR="005905B5" w:rsidRPr="00814636">
        <w:rPr>
          <w:rFonts w:asciiTheme="minorHAnsi" w:hAnsiTheme="minorHAnsi" w:cstheme="minorHAnsi"/>
          <w:lang w:val="ru-RU"/>
        </w:rPr>
        <w:t> год</w:t>
      </w:r>
      <w:r w:rsidR="003E7F74" w:rsidRPr="00814636">
        <w:rPr>
          <w:rFonts w:asciiTheme="minorHAnsi" w:hAnsiTheme="minorHAnsi" w:cstheme="minorHAnsi"/>
          <w:lang w:val="ru-RU"/>
        </w:rPr>
        <w:t xml:space="preserve">ы. </w:t>
      </w:r>
    </w:p>
    <w:p w14:paraId="038AB1E5" w14:textId="49549C93" w:rsidR="004D536D" w:rsidRPr="00814636" w:rsidRDefault="00DA0625" w:rsidP="00E9108E">
      <w:pPr>
        <w:spacing w:line="244" w:lineRule="exact"/>
        <w:rPr>
          <w:rFonts w:asciiTheme="minorHAnsi" w:hAnsiTheme="minorHAnsi" w:cstheme="minorHAnsi"/>
          <w:lang w:val="ru-RU"/>
        </w:rPr>
      </w:pPr>
      <w:r w:rsidRPr="00814636">
        <w:rPr>
          <w:rFonts w:asciiTheme="minorHAnsi" w:hAnsiTheme="minorHAnsi" w:cstheme="minorHAnsi"/>
          <w:lang w:val="ru-RU"/>
        </w:rPr>
        <w:t xml:space="preserve">Я поздравляю всех вас с </w:t>
      </w:r>
      <w:r w:rsidR="00DE31B6" w:rsidRPr="00814636">
        <w:rPr>
          <w:rFonts w:asciiTheme="minorHAnsi" w:hAnsiTheme="minorHAnsi" w:cstheme="minorHAnsi"/>
          <w:lang w:val="ru-RU"/>
        </w:rPr>
        <w:t xml:space="preserve">успехами, достигнутыми с </w:t>
      </w:r>
      <w:r w:rsidR="006F1AA4" w:rsidRPr="00814636">
        <w:rPr>
          <w:rFonts w:asciiTheme="minorHAnsi" w:hAnsiTheme="minorHAnsi" w:cstheme="minorHAnsi"/>
          <w:lang w:val="ru-RU"/>
        </w:rPr>
        <w:t>таким трудом</w:t>
      </w:r>
      <w:r w:rsidR="00DE31B6" w:rsidRPr="00814636">
        <w:rPr>
          <w:rFonts w:asciiTheme="minorHAnsi" w:hAnsiTheme="minorHAnsi" w:cstheme="minorHAnsi"/>
          <w:lang w:val="ru-RU"/>
        </w:rPr>
        <w:t>,</w:t>
      </w:r>
      <w:r w:rsidR="006F1AA4" w:rsidRPr="00814636">
        <w:rPr>
          <w:rFonts w:asciiTheme="minorHAnsi" w:hAnsiTheme="minorHAnsi" w:cstheme="minorHAnsi"/>
          <w:lang w:val="ru-RU"/>
        </w:rPr>
        <w:t xml:space="preserve"> </w:t>
      </w:r>
      <w:r w:rsidRPr="00814636">
        <w:rPr>
          <w:rFonts w:asciiTheme="minorHAnsi" w:hAnsiTheme="minorHAnsi" w:cstheme="minorHAnsi"/>
          <w:lang w:val="ru-RU"/>
        </w:rPr>
        <w:t xml:space="preserve">и призываю удвоить наши усилия по построению более справедливого, устойчивого и </w:t>
      </w:r>
      <w:r w:rsidR="006F1AA4" w:rsidRPr="00814636">
        <w:rPr>
          <w:rFonts w:asciiTheme="minorHAnsi" w:hAnsiTheme="minorHAnsi" w:cstheme="minorHAnsi"/>
          <w:lang w:val="ru-RU"/>
        </w:rPr>
        <w:t>открытого для всех</w:t>
      </w:r>
      <w:r w:rsidRPr="00814636">
        <w:rPr>
          <w:rFonts w:asciiTheme="minorHAnsi" w:hAnsiTheme="minorHAnsi" w:cstheme="minorHAnsi"/>
          <w:lang w:val="ru-RU"/>
        </w:rPr>
        <w:t xml:space="preserve"> цифрового будущего. </w:t>
      </w:r>
    </w:p>
    <w:p w14:paraId="616F39D2" w14:textId="557F9BA9" w:rsidR="008342EB" w:rsidRPr="00814636" w:rsidRDefault="00D9222F" w:rsidP="00E9108E">
      <w:pPr>
        <w:spacing w:before="360"/>
        <w:rPr>
          <w:lang w:val="ru-RU"/>
        </w:rPr>
      </w:pPr>
      <w:r w:rsidRPr="00814636">
        <w:rPr>
          <w:rFonts w:asciiTheme="minorHAnsi" w:hAnsiTheme="minorHAnsi" w:cstheme="minorHAnsi"/>
          <w:lang w:val="ru-RU"/>
        </w:rPr>
        <w:t xml:space="preserve">Хоулинь </w:t>
      </w:r>
      <w:bookmarkEnd w:id="9"/>
      <w:r w:rsidRPr="00814636">
        <w:rPr>
          <w:rFonts w:asciiTheme="minorHAnsi" w:hAnsiTheme="minorHAnsi" w:cstheme="minorHAnsi"/>
          <w:lang w:val="ru-RU"/>
        </w:rPr>
        <w:t>Чжао</w:t>
      </w:r>
      <w:r w:rsidR="00946DDB" w:rsidRPr="00814636">
        <w:rPr>
          <w:rFonts w:asciiTheme="minorHAnsi" w:hAnsiTheme="minorHAnsi" w:cstheme="minorHAnsi"/>
          <w:lang w:val="ru-RU"/>
        </w:rPr>
        <w:br/>
      </w:r>
      <w:bookmarkStart w:id="10" w:name="lt_pId044"/>
      <w:bookmarkStart w:id="11" w:name="_Toc37860452"/>
      <w:bookmarkStart w:id="12" w:name="_Toc37861213"/>
      <w:bookmarkStart w:id="13" w:name="_Toc37943332"/>
      <w:r w:rsidRPr="00814636">
        <w:rPr>
          <w:rFonts w:asciiTheme="minorHAnsi" w:hAnsiTheme="minorHAnsi" w:cstheme="minorHAnsi"/>
          <w:lang w:val="ru-RU"/>
        </w:rPr>
        <w:t>Генеральный секретарь</w:t>
      </w:r>
      <w:r w:rsidR="00D37616" w:rsidRPr="00814636">
        <w:rPr>
          <w:rFonts w:asciiTheme="minorHAnsi" w:hAnsiTheme="minorHAnsi" w:cstheme="minorHAnsi"/>
          <w:lang w:val="ru-RU"/>
        </w:rPr>
        <w:br/>
      </w:r>
      <w:bookmarkEnd w:id="10"/>
      <w:r w:rsidRPr="00814636">
        <w:rPr>
          <w:rFonts w:asciiTheme="minorHAnsi" w:hAnsiTheme="minorHAnsi" w:cstheme="minorHAnsi"/>
          <w:lang w:val="ru-RU"/>
        </w:rPr>
        <w:t>Международн</w:t>
      </w:r>
      <w:r w:rsidR="00D37616" w:rsidRPr="00814636">
        <w:rPr>
          <w:rFonts w:asciiTheme="minorHAnsi" w:hAnsiTheme="minorHAnsi" w:cstheme="minorHAnsi"/>
          <w:lang w:val="ru-RU"/>
        </w:rPr>
        <w:t>ого</w:t>
      </w:r>
      <w:r w:rsidRPr="00814636">
        <w:rPr>
          <w:rFonts w:asciiTheme="minorHAnsi" w:hAnsiTheme="minorHAnsi" w:cstheme="minorHAnsi"/>
          <w:lang w:val="ru-RU"/>
        </w:rPr>
        <w:t xml:space="preserve"> союз</w:t>
      </w:r>
      <w:r w:rsidR="00D37616" w:rsidRPr="00814636">
        <w:rPr>
          <w:rFonts w:asciiTheme="minorHAnsi" w:hAnsiTheme="minorHAnsi" w:cstheme="minorHAnsi"/>
          <w:lang w:val="ru-RU"/>
        </w:rPr>
        <w:t>а</w:t>
      </w:r>
      <w:r w:rsidRPr="00814636">
        <w:rPr>
          <w:rFonts w:asciiTheme="minorHAnsi" w:hAnsiTheme="minorHAnsi" w:cstheme="minorHAnsi"/>
          <w:lang w:val="ru-RU"/>
        </w:rPr>
        <w:t xml:space="preserve"> электросвязи</w:t>
      </w:r>
      <w:bookmarkStart w:id="14" w:name="_Toc73194493"/>
      <w:bookmarkEnd w:id="11"/>
      <w:bookmarkEnd w:id="12"/>
      <w:bookmarkEnd w:id="13"/>
    </w:p>
    <w:p w14:paraId="28926B5E" w14:textId="7D7E05C7" w:rsidR="0049723A" w:rsidRPr="00814636" w:rsidRDefault="00643E08" w:rsidP="00C039D9">
      <w:pPr>
        <w:pStyle w:val="Heading1"/>
        <w:rPr>
          <w:lang w:val="ru-RU"/>
        </w:rPr>
      </w:pPr>
      <w:bookmarkStart w:id="15" w:name="_Toc94507987"/>
      <w:bookmarkStart w:id="16" w:name="_Toc97224402"/>
      <w:r w:rsidRPr="00814636">
        <w:rPr>
          <w:lang w:val="ru-RU"/>
        </w:rPr>
        <w:lastRenderedPageBreak/>
        <w:t>Об МСЭ</w:t>
      </w:r>
      <w:bookmarkEnd w:id="14"/>
      <w:bookmarkEnd w:id="15"/>
      <w:bookmarkEnd w:id="16"/>
    </w:p>
    <w:p w14:paraId="4B6D1CA4" w14:textId="59E5BD98" w:rsidR="0049723A" w:rsidRPr="00814636" w:rsidRDefault="00643E08" w:rsidP="006D3FC7">
      <w:pPr>
        <w:rPr>
          <w:rFonts w:eastAsia="Times New Roman"/>
          <w:lang w:val="ru-RU" w:eastAsia="en-GB"/>
        </w:rPr>
      </w:pPr>
      <w:r w:rsidRPr="00814636">
        <w:rPr>
          <w:lang w:val="ru-RU"/>
        </w:rPr>
        <w:t>Международный союз электросвязи (МСЭ) – специализированное учреждение Организации Объединенных Наций в области информационно-коммуникационных технологий (ИКТ), которое задает направление инновациям в сфере ИКТ вместе со своими 193 Государствами-Членами и членами, представляющими более 900 компаний, университетов, а также международных и региональных организаций. Созданный 15</w:t>
      </w:r>
      <w:r w:rsidR="002D31BD" w:rsidRPr="00814636">
        <w:rPr>
          <w:lang w:val="ru-RU"/>
        </w:rPr>
        <w:t>7</w:t>
      </w:r>
      <w:r w:rsidRPr="00814636">
        <w:rPr>
          <w:lang w:val="ru-RU"/>
        </w:rPr>
        <w:t> лет назад, в 1865</w:t>
      </w:r>
      <w:r w:rsidR="005905B5" w:rsidRPr="00814636">
        <w:rPr>
          <w:lang w:val="ru-RU"/>
        </w:rPr>
        <w:t> год</w:t>
      </w:r>
      <w:r w:rsidRPr="00814636">
        <w:rPr>
          <w:lang w:val="ru-RU"/>
        </w:rPr>
        <w:t xml:space="preserve">у, МСЭ является межправительственным органом, отвечающим за координацию совместного использования на глобальной основе радиочастотного спектра, содействие международному сотрудничеству при присвоении спутниковых орбит, совершенствование инфраструктуры связи в развивающихся странах и установление всемирных стандартов, которые обеспечивают беспрепятственное взаимодействие широкого диапазона систем связи. От широкополосных сетей до новейших беспроводных технологий, воздушной и морской навигации, радиоастрономии, океанографии и спутникового мониторинга Земли, а также конвергенции технологий фиксированной и подвижной телефонной связи, интернета и радиовещания </w:t>
      </w:r>
      <w:r w:rsidR="0039098E" w:rsidRPr="00814636">
        <w:rPr>
          <w:lang w:val="ru-RU"/>
        </w:rPr>
        <w:t>— все это</w:t>
      </w:r>
      <w:r w:rsidRPr="00814636">
        <w:rPr>
          <w:lang w:val="ru-RU"/>
        </w:rPr>
        <w:t xml:space="preserve"> свидетельствует о том, что МСЭ верен идее соединить мир. Более подробная информация доступна на веб-сайте: </w:t>
      </w:r>
      <w:hyperlink r:id="rId20" w:history="1">
        <w:r w:rsidRPr="00814636">
          <w:rPr>
            <w:rStyle w:val="Hyperlink"/>
            <w:lang w:val="ru-RU"/>
          </w:rPr>
          <w:t>www.itu.int</w:t>
        </w:r>
      </w:hyperlink>
      <w:r w:rsidR="00506C8D" w:rsidRPr="00814636">
        <w:rPr>
          <w:lang w:val="ru-RU"/>
        </w:rPr>
        <w:t>.</w:t>
      </w:r>
    </w:p>
    <w:p w14:paraId="06CF052B" w14:textId="77777777" w:rsidR="00B160B0" w:rsidRPr="00814636" w:rsidRDefault="00B160B0">
      <w:pPr>
        <w:spacing w:after="160" w:line="259" w:lineRule="auto"/>
        <w:rPr>
          <w:lang w:val="ru-RU" w:eastAsia="en-GB"/>
        </w:rPr>
      </w:pPr>
      <w:r w:rsidRPr="00814636">
        <w:rPr>
          <w:lang w:val="ru-RU" w:eastAsia="en-GB"/>
        </w:rPr>
        <w:br w:type="page"/>
      </w:r>
    </w:p>
    <w:sdt>
      <w:sdtPr>
        <w:rPr>
          <w:rFonts w:asciiTheme="minorHAnsi" w:hAnsiTheme="minorHAnsi" w:cstheme="minorBidi"/>
          <w:sz w:val="30"/>
          <w:szCs w:val="30"/>
          <w:lang w:val="ru-RU"/>
        </w:rPr>
        <w:id w:val="-344018840"/>
        <w:docPartObj>
          <w:docPartGallery w:val="Table of Contents"/>
          <w:docPartUnique/>
        </w:docPartObj>
      </w:sdtPr>
      <w:sdtEndPr>
        <w:rPr>
          <w:rFonts w:ascii="Calibri" w:hAnsi="Calibri" w:cs="Calibri"/>
          <w:b/>
          <w:bCs/>
          <w:sz w:val="22"/>
          <w:szCs w:val="22"/>
        </w:rPr>
      </w:sdtEndPr>
      <w:sdtContent>
        <w:p w14:paraId="0749AA88" w14:textId="3324CE61" w:rsidR="00AA47DC" w:rsidRPr="00814636" w:rsidRDefault="00643E08" w:rsidP="00F10EB2">
          <w:pPr>
            <w:spacing w:before="0"/>
            <w:rPr>
              <w:sz w:val="30"/>
              <w:szCs w:val="30"/>
              <w:lang w:val="ru-RU"/>
            </w:rPr>
          </w:pPr>
          <w:r w:rsidRPr="00814636">
            <w:rPr>
              <w:sz w:val="30"/>
              <w:szCs w:val="30"/>
              <w:lang w:val="ru-RU"/>
            </w:rPr>
            <w:t>Содержание</w:t>
          </w:r>
        </w:p>
        <w:p w14:paraId="23F99A48" w14:textId="69EA8415" w:rsidR="00A83DAA" w:rsidRPr="00814636" w:rsidRDefault="00643E08" w:rsidP="00D63F00">
          <w:pPr>
            <w:spacing w:before="0"/>
            <w:jc w:val="right"/>
            <w:rPr>
              <w:i/>
              <w:iCs/>
              <w:lang w:val="ru-RU"/>
            </w:rPr>
          </w:pPr>
          <w:r w:rsidRPr="00814636">
            <w:rPr>
              <w:i/>
              <w:iCs/>
              <w:lang w:val="ru-RU"/>
            </w:rPr>
            <w:t>Стр.</w:t>
          </w:r>
        </w:p>
        <w:p w14:paraId="48EB1A88" w14:textId="02AC26EE" w:rsidR="008342EB" w:rsidRPr="00814636" w:rsidRDefault="008342EB" w:rsidP="00F10EB2">
          <w:pPr>
            <w:pStyle w:val="TOC1"/>
            <w:spacing w:before="60"/>
            <w:ind w:left="567"/>
            <w:rPr>
              <w:rFonts w:asciiTheme="minorHAnsi" w:eastAsiaTheme="minorEastAsia" w:hAnsiTheme="minorHAnsi" w:cstheme="minorBidi"/>
              <w:lang w:val="ru-RU" w:eastAsia="en-GB"/>
            </w:rPr>
          </w:pPr>
          <w:r w:rsidRPr="00814636">
            <w:rPr>
              <w:lang w:val="ru-RU"/>
            </w:rPr>
            <w:fldChar w:fldCharType="begin"/>
          </w:r>
          <w:r w:rsidRPr="00814636">
            <w:rPr>
              <w:lang w:val="ru-RU"/>
            </w:rPr>
            <w:instrText xml:space="preserve"> TOC \o "1-2" \u </w:instrText>
          </w:r>
          <w:r w:rsidRPr="00814636">
            <w:rPr>
              <w:lang w:val="ru-RU"/>
            </w:rPr>
            <w:fldChar w:fldCharType="separate"/>
          </w:r>
          <w:r w:rsidRPr="00814636">
            <w:rPr>
              <w:lang w:val="ru-RU"/>
            </w:rPr>
            <w:t>Об МСЭ</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_Toc97224402 \h </w:instrText>
          </w:r>
          <w:r w:rsidRPr="00814636">
            <w:rPr>
              <w:lang w:val="ru-RU"/>
            </w:rPr>
          </w:r>
          <w:r w:rsidRPr="00814636">
            <w:rPr>
              <w:lang w:val="ru-RU"/>
            </w:rPr>
            <w:fldChar w:fldCharType="separate"/>
          </w:r>
          <w:r w:rsidR="00F10EB2" w:rsidRPr="00814636">
            <w:rPr>
              <w:lang w:val="ru-RU"/>
            </w:rPr>
            <w:t>2</w:t>
          </w:r>
          <w:r w:rsidRPr="00814636">
            <w:rPr>
              <w:lang w:val="ru-RU"/>
            </w:rPr>
            <w:fldChar w:fldCharType="end"/>
          </w:r>
        </w:p>
        <w:p w14:paraId="7E65BEC6" w14:textId="343B8E33" w:rsidR="008342EB" w:rsidRPr="00814636" w:rsidRDefault="008342EB" w:rsidP="00C924E9">
          <w:pPr>
            <w:pStyle w:val="TOC1"/>
            <w:spacing w:before="120"/>
            <w:ind w:left="567"/>
            <w:rPr>
              <w:rFonts w:asciiTheme="minorHAnsi" w:eastAsiaTheme="minorEastAsia" w:hAnsiTheme="minorHAnsi" w:cstheme="minorBidi"/>
              <w:lang w:val="ru-RU" w:eastAsia="en-GB"/>
            </w:rPr>
          </w:pPr>
          <w:r w:rsidRPr="00814636">
            <w:rPr>
              <w:lang w:val="ru-RU"/>
            </w:rPr>
            <w:t>1</w:t>
          </w:r>
          <w:r w:rsidRPr="00814636">
            <w:rPr>
              <w:rFonts w:asciiTheme="minorHAnsi" w:eastAsiaTheme="minorEastAsia" w:hAnsiTheme="minorHAnsi" w:cstheme="minorBidi"/>
              <w:lang w:val="ru-RU" w:eastAsia="en-GB"/>
            </w:rPr>
            <w:tab/>
          </w:r>
          <w:r w:rsidRPr="00814636">
            <w:rPr>
              <w:lang w:val="ru-RU"/>
            </w:rPr>
            <w:t>Ключевые темы работы</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_Toc97224403 \h </w:instrText>
          </w:r>
          <w:r w:rsidRPr="00814636">
            <w:rPr>
              <w:lang w:val="ru-RU"/>
            </w:rPr>
          </w:r>
          <w:r w:rsidRPr="00814636">
            <w:rPr>
              <w:lang w:val="ru-RU"/>
            </w:rPr>
            <w:fldChar w:fldCharType="separate"/>
          </w:r>
          <w:r w:rsidR="00F10EB2" w:rsidRPr="00814636">
            <w:rPr>
              <w:lang w:val="ru-RU"/>
            </w:rPr>
            <w:t>4</w:t>
          </w:r>
          <w:r w:rsidRPr="00814636">
            <w:rPr>
              <w:lang w:val="ru-RU"/>
            </w:rPr>
            <w:fldChar w:fldCharType="end"/>
          </w:r>
        </w:p>
        <w:p w14:paraId="2054BD4C" w14:textId="67FEB5A6"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1.1</w:t>
          </w:r>
          <w:r w:rsidRPr="00814636">
            <w:rPr>
              <w:rFonts w:asciiTheme="minorHAnsi" w:eastAsiaTheme="minorEastAsia" w:hAnsiTheme="minorHAnsi" w:cstheme="minorBidi"/>
              <w:lang w:val="ru-RU" w:eastAsia="en-GB"/>
            </w:rPr>
            <w:tab/>
          </w:r>
          <w:r w:rsidR="00471119" w:rsidRPr="00814636">
            <w:rPr>
              <w:rFonts w:asciiTheme="minorHAnsi" w:eastAsiaTheme="minorEastAsia" w:hAnsiTheme="minorHAnsi" w:cstheme="minorBidi"/>
              <w:lang w:val="ru-RU" w:eastAsia="en-GB"/>
            </w:rPr>
            <w:t>Всемирные конференции</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_Toc97224404 \h </w:instrText>
          </w:r>
          <w:r w:rsidRPr="00814636">
            <w:rPr>
              <w:lang w:val="ru-RU"/>
            </w:rPr>
          </w:r>
          <w:r w:rsidRPr="00814636">
            <w:rPr>
              <w:lang w:val="ru-RU"/>
            </w:rPr>
            <w:fldChar w:fldCharType="separate"/>
          </w:r>
          <w:r w:rsidR="00F10EB2" w:rsidRPr="00814636">
            <w:rPr>
              <w:lang w:val="ru-RU"/>
            </w:rPr>
            <w:t>4</w:t>
          </w:r>
          <w:r w:rsidRPr="00814636">
            <w:rPr>
              <w:lang w:val="ru-RU"/>
            </w:rPr>
            <w:fldChar w:fldCharType="end"/>
          </w:r>
        </w:p>
        <w:p w14:paraId="14B79315" w14:textId="4FE601C4" w:rsidR="00C924E9" w:rsidRPr="00814636" w:rsidRDefault="00C924E9" w:rsidP="00C924E9">
          <w:pPr>
            <w:pStyle w:val="TOC1"/>
            <w:spacing w:before="60"/>
            <w:ind w:left="1985" w:hanging="851"/>
            <w:rPr>
              <w:rFonts w:asciiTheme="minorHAnsi" w:eastAsiaTheme="minorEastAsia" w:hAnsiTheme="minorHAnsi" w:cstheme="minorBidi"/>
              <w:lang w:val="ru-RU" w:eastAsia="en-GB"/>
            </w:rPr>
          </w:pPr>
          <w:r w:rsidRPr="00814636">
            <w:rPr>
              <w:lang w:val="ru-RU"/>
            </w:rPr>
            <w:t>1.1.1</w:t>
          </w:r>
          <w:r w:rsidRPr="00814636">
            <w:rPr>
              <w:rFonts w:asciiTheme="minorHAnsi" w:eastAsiaTheme="minorEastAsia" w:hAnsiTheme="minorHAnsi" w:cstheme="minorBidi"/>
              <w:lang w:val="ru-RU" w:eastAsia="en-GB"/>
            </w:rPr>
            <w:tab/>
          </w:r>
          <w:r w:rsidRPr="00814636">
            <w:rPr>
              <w:lang w:val="ru-RU"/>
            </w:rPr>
            <w:t>ВКР-19 и А</w:t>
          </w:r>
          <w:r w:rsidRPr="00814636">
            <w:rPr>
              <w:rFonts w:asciiTheme="minorHAnsi" w:eastAsiaTheme="minorEastAsia" w:hAnsiTheme="minorHAnsi" w:cstheme="minorBidi"/>
              <w:lang w:val="ru-RU" w:eastAsia="en-GB"/>
            </w:rPr>
            <w:t>Р-19</w:t>
          </w:r>
          <w:r w:rsidRPr="00814636">
            <w:rPr>
              <w:rFonts w:asciiTheme="minorHAnsi" w:eastAsiaTheme="minorEastAsia" w:hAnsiTheme="minorHAnsi" w:cstheme="minorBidi"/>
              <w:lang w:val="ru-RU" w:eastAsia="en-GB"/>
            </w:rPr>
            <w:tab/>
          </w:r>
          <w:r w:rsidRPr="00814636">
            <w:rPr>
              <w:rFonts w:asciiTheme="minorHAnsi" w:eastAsiaTheme="minorEastAsia" w:hAnsiTheme="minorHAnsi" w:cstheme="minorBidi"/>
              <w:lang w:val="ru-RU" w:eastAsia="en-GB"/>
            </w:rPr>
            <w:tab/>
          </w:r>
          <w:r w:rsidRPr="00814636">
            <w:rPr>
              <w:rFonts w:asciiTheme="minorHAnsi" w:eastAsiaTheme="minorEastAsia" w:hAnsiTheme="minorHAnsi" w:cstheme="minorBidi"/>
              <w:lang w:val="ru-RU" w:eastAsia="en-GB"/>
            </w:rPr>
            <w:fldChar w:fldCharType="begin"/>
          </w:r>
          <w:r w:rsidRPr="00814636">
            <w:rPr>
              <w:rFonts w:asciiTheme="minorHAnsi" w:eastAsiaTheme="minorEastAsia" w:hAnsiTheme="minorHAnsi" w:cstheme="minorBidi"/>
              <w:lang w:val="ru-RU" w:eastAsia="en-GB"/>
            </w:rPr>
            <w:instrText xml:space="preserve"> PAGEREF _Toc106617622 \h </w:instrText>
          </w:r>
          <w:r w:rsidRPr="00814636">
            <w:rPr>
              <w:rFonts w:asciiTheme="minorHAnsi" w:eastAsiaTheme="minorEastAsia" w:hAnsiTheme="minorHAnsi" w:cstheme="minorBidi"/>
              <w:lang w:val="ru-RU" w:eastAsia="en-GB"/>
            </w:rPr>
          </w:r>
          <w:r w:rsidRPr="00814636">
            <w:rPr>
              <w:rFonts w:asciiTheme="minorHAnsi" w:eastAsiaTheme="minorEastAsia" w:hAnsiTheme="minorHAnsi" w:cstheme="minorBidi"/>
              <w:lang w:val="ru-RU" w:eastAsia="en-GB"/>
            </w:rPr>
            <w:fldChar w:fldCharType="separate"/>
          </w:r>
          <w:r w:rsidR="00F10EB2" w:rsidRPr="00814636">
            <w:rPr>
              <w:rFonts w:asciiTheme="minorHAnsi" w:eastAsiaTheme="minorEastAsia" w:hAnsiTheme="minorHAnsi" w:cstheme="minorBidi"/>
              <w:lang w:val="ru-RU" w:eastAsia="en-GB"/>
            </w:rPr>
            <w:t>4</w:t>
          </w:r>
          <w:r w:rsidRPr="00814636">
            <w:rPr>
              <w:rFonts w:asciiTheme="minorHAnsi" w:eastAsiaTheme="minorEastAsia" w:hAnsiTheme="minorHAnsi" w:cstheme="minorBidi"/>
              <w:lang w:val="ru-RU" w:eastAsia="en-GB"/>
            </w:rPr>
            <w:fldChar w:fldCharType="end"/>
          </w:r>
        </w:p>
        <w:p w14:paraId="61925ADA" w14:textId="09739B8C" w:rsidR="00C924E9" w:rsidRPr="00814636" w:rsidRDefault="00C924E9" w:rsidP="00C924E9">
          <w:pPr>
            <w:pStyle w:val="TOC1"/>
            <w:spacing w:before="60"/>
            <w:ind w:left="1985" w:hanging="851"/>
            <w:rPr>
              <w:rFonts w:asciiTheme="minorHAnsi" w:eastAsiaTheme="minorEastAsia" w:hAnsiTheme="minorHAnsi" w:cstheme="minorBidi"/>
              <w:lang w:val="ru-RU" w:eastAsia="en-GB"/>
            </w:rPr>
          </w:pPr>
          <w:r w:rsidRPr="00814636">
            <w:rPr>
              <w:rFonts w:asciiTheme="minorHAnsi" w:eastAsiaTheme="minorEastAsia" w:hAnsiTheme="minorHAnsi" w:cstheme="minorBidi"/>
              <w:lang w:val="ru-RU" w:eastAsia="en-GB"/>
            </w:rPr>
            <w:t>1.1.2</w:t>
          </w:r>
          <w:r w:rsidRPr="00814636">
            <w:rPr>
              <w:rFonts w:asciiTheme="minorHAnsi" w:eastAsiaTheme="minorEastAsia" w:hAnsiTheme="minorHAnsi" w:cstheme="minorBidi"/>
              <w:lang w:val="ru-RU" w:eastAsia="en-GB"/>
            </w:rPr>
            <w:tab/>
            <w:t>ВАСЭ-20</w:t>
          </w:r>
          <w:r w:rsidRPr="00814636">
            <w:rPr>
              <w:rFonts w:asciiTheme="minorHAnsi" w:eastAsiaTheme="minorEastAsia" w:hAnsiTheme="minorHAnsi" w:cstheme="minorBidi"/>
              <w:lang w:val="ru-RU" w:eastAsia="en-GB"/>
            </w:rPr>
            <w:tab/>
          </w:r>
          <w:r w:rsidRPr="00814636">
            <w:rPr>
              <w:rFonts w:asciiTheme="minorHAnsi" w:eastAsiaTheme="minorEastAsia" w:hAnsiTheme="minorHAnsi" w:cstheme="minorBidi"/>
              <w:lang w:val="ru-RU" w:eastAsia="en-GB"/>
            </w:rPr>
            <w:tab/>
          </w:r>
          <w:r w:rsidRPr="00814636">
            <w:rPr>
              <w:rFonts w:asciiTheme="minorHAnsi" w:eastAsiaTheme="minorEastAsia" w:hAnsiTheme="minorHAnsi" w:cstheme="minorBidi"/>
              <w:lang w:val="ru-RU" w:eastAsia="en-GB"/>
            </w:rPr>
            <w:fldChar w:fldCharType="begin"/>
          </w:r>
          <w:r w:rsidRPr="00814636">
            <w:rPr>
              <w:rFonts w:asciiTheme="minorHAnsi" w:eastAsiaTheme="minorEastAsia" w:hAnsiTheme="minorHAnsi" w:cstheme="minorBidi"/>
              <w:lang w:val="ru-RU" w:eastAsia="en-GB"/>
            </w:rPr>
            <w:instrText xml:space="preserve"> PAGEREF _Toc106617623 \h </w:instrText>
          </w:r>
          <w:r w:rsidRPr="00814636">
            <w:rPr>
              <w:rFonts w:asciiTheme="minorHAnsi" w:eastAsiaTheme="minorEastAsia" w:hAnsiTheme="minorHAnsi" w:cstheme="minorBidi"/>
              <w:lang w:val="ru-RU" w:eastAsia="en-GB"/>
            </w:rPr>
          </w:r>
          <w:r w:rsidRPr="00814636">
            <w:rPr>
              <w:rFonts w:asciiTheme="minorHAnsi" w:eastAsiaTheme="minorEastAsia" w:hAnsiTheme="minorHAnsi" w:cstheme="minorBidi"/>
              <w:lang w:val="ru-RU" w:eastAsia="en-GB"/>
            </w:rPr>
            <w:fldChar w:fldCharType="separate"/>
          </w:r>
          <w:r w:rsidR="00F10EB2" w:rsidRPr="00814636">
            <w:rPr>
              <w:rFonts w:asciiTheme="minorHAnsi" w:eastAsiaTheme="minorEastAsia" w:hAnsiTheme="minorHAnsi" w:cstheme="minorBidi"/>
              <w:lang w:val="ru-RU" w:eastAsia="en-GB"/>
            </w:rPr>
            <w:t>7</w:t>
          </w:r>
          <w:r w:rsidRPr="00814636">
            <w:rPr>
              <w:rFonts w:asciiTheme="minorHAnsi" w:eastAsiaTheme="minorEastAsia" w:hAnsiTheme="minorHAnsi" w:cstheme="minorBidi"/>
              <w:lang w:val="ru-RU" w:eastAsia="en-GB"/>
            </w:rPr>
            <w:fldChar w:fldCharType="end"/>
          </w:r>
        </w:p>
        <w:p w14:paraId="50041654" w14:textId="65E67535" w:rsidR="00C924E9" w:rsidRPr="00814636" w:rsidRDefault="00C924E9" w:rsidP="00C924E9">
          <w:pPr>
            <w:pStyle w:val="TOC1"/>
            <w:spacing w:before="60"/>
            <w:ind w:left="1985" w:hanging="851"/>
            <w:rPr>
              <w:lang w:val="ru-RU"/>
            </w:rPr>
          </w:pPr>
          <w:r w:rsidRPr="00814636">
            <w:rPr>
              <w:rFonts w:asciiTheme="minorHAnsi" w:eastAsiaTheme="minorEastAsia" w:hAnsiTheme="minorHAnsi" w:cstheme="minorBidi"/>
              <w:lang w:val="ru-RU" w:eastAsia="en-GB"/>
            </w:rPr>
            <w:t>1.1.3</w:t>
          </w:r>
          <w:r w:rsidRPr="00814636">
            <w:rPr>
              <w:rFonts w:asciiTheme="minorHAnsi" w:eastAsiaTheme="minorEastAsia" w:hAnsiTheme="minorHAnsi" w:cstheme="minorBidi"/>
              <w:lang w:val="ru-RU" w:eastAsia="en-GB"/>
            </w:rPr>
            <w:tab/>
            <w:t>ВКРЭ-2</w:t>
          </w:r>
          <w:r w:rsidR="00643445">
            <w:rPr>
              <w:rFonts w:asciiTheme="minorHAnsi" w:eastAsiaTheme="minorEastAsia" w:hAnsiTheme="minorHAnsi" w:cstheme="minorBidi"/>
              <w:lang w:val="ru-RU" w:eastAsia="en-GB"/>
            </w:rPr>
            <w:t>2</w:t>
          </w:r>
          <w:r w:rsidRPr="00814636">
            <w:rPr>
              <w:lang w:val="ru-RU"/>
            </w:rPr>
            <w:tab/>
          </w:r>
          <w:r w:rsidRPr="00814636">
            <w:rPr>
              <w:lang w:val="ru-RU"/>
            </w:rPr>
            <w:tab/>
          </w:r>
          <w:r w:rsidRPr="00814636">
            <w:rPr>
              <w:lang w:val="ru-RU"/>
            </w:rPr>
            <w:fldChar w:fldCharType="begin"/>
          </w:r>
          <w:r w:rsidRPr="00814636">
            <w:rPr>
              <w:lang w:val="ru-RU"/>
            </w:rPr>
            <w:instrText xml:space="preserve"> PAGEREF _Toc106617624 \h </w:instrText>
          </w:r>
          <w:r w:rsidRPr="00814636">
            <w:rPr>
              <w:lang w:val="ru-RU"/>
            </w:rPr>
          </w:r>
          <w:r w:rsidRPr="00814636">
            <w:rPr>
              <w:lang w:val="ru-RU"/>
            </w:rPr>
            <w:fldChar w:fldCharType="separate"/>
          </w:r>
          <w:r w:rsidR="00F10EB2" w:rsidRPr="00814636">
            <w:rPr>
              <w:lang w:val="ru-RU"/>
            </w:rPr>
            <w:t>10</w:t>
          </w:r>
          <w:r w:rsidRPr="00814636">
            <w:rPr>
              <w:lang w:val="ru-RU"/>
            </w:rPr>
            <w:fldChar w:fldCharType="end"/>
          </w:r>
        </w:p>
        <w:p w14:paraId="786FF4A0" w14:textId="69C7BC49"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1.2</w:t>
          </w:r>
          <w:r w:rsidRPr="00814636">
            <w:rPr>
              <w:lang w:val="ru-RU"/>
            </w:rPr>
            <w:tab/>
          </w:r>
          <w:r w:rsidRPr="00814636">
            <w:rPr>
              <w:rFonts w:asciiTheme="minorHAnsi" w:eastAsiaTheme="minorEastAsia" w:hAnsiTheme="minorHAnsi" w:cstheme="minorBidi"/>
              <w:lang w:val="ru-RU" w:eastAsia="en-GB"/>
            </w:rPr>
            <w:t>Регулирование</w:t>
          </w:r>
          <w:r w:rsidRPr="00814636">
            <w:rPr>
              <w:lang w:val="ru-RU"/>
            </w:rPr>
            <w:t xml:space="preserve"> использования и управление использованием спектра/орбиты</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_Toc97224407 \h </w:instrText>
          </w:r>
          <w:r w:rsidRPr="00814636">
            <w:rPr>
              <w:lang w:val="ru-RU"/>
            </w:rPr>
          </w:r>
          <w:r w:rsidRPr="00814636">
            <w:rPr>
              <w:lang w:val="ru-RU"/>
            </w:rPr>
            <w:fldChar w:fldCharType="separate"/>
          </w:r>
          <w:r w:rsidR="00F10EB2" w:rsidRPr="00814636">
            <w:rPr>
              <w:lang w:val="ru-RU"/>
            </w:rPr>
            <w:t>10</w:t>
          </w:r>
          <w:r w:rsidRPr="00814636">
            <w:rPr>
              <w:lang w:val="ru-RU"/>
            </w:rPr>
            <w:fldChar w:fldCharType="end"/>
          </w:r>
        </w:p>
        <w:p w14:paraId="16FF34FC" w14:textId="485E53C6"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1.3</w:t>
          </w:r>
          <w:r w:rsidRPr="00814636">
            <w:rPr>
              <w:rFonts w:asciiTheme="minorHAnsi" w:eastAsiaTheme="minorEastAsia" w:hAnsiTheme="minorHAnsi" w:cstheme="minorBidi"/>
              <w:lang w:val="ru-RU" w:eastAsia="en-GB"/>
            </w:rPr>
            <w:tab/>
          </w:r>
          <w:r w:rsidRPr="00814636">
            <w:rPr>
              <w:lang w:val="ru-RU"/>
            </w:rPr>
            <w:t>Стандартизация − основы для формирования технологий сегодняшнего и завтрашнего дня</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_Toc97224414 \h </w:instrText>
          </w:r>
          <w:r w:rsidRPr="00814636">
            <w:rPr>
              <w:lang w:val="ru-RU"/>
            </w:rPr>
          </w:r>
          <w:r w:rsidRPr="00814636">
            <w:rPr>
              <w:lang w:val="ru-RU"/>
            </w:rPr>
            <w:fldChar w:fldCharType="separate"/>
          </w:r>
          <w:r w:rsidR="00F10EB2" w:rsidRPr="00814636">
            <w:rPr>
              <w:lang w:val="ru-RU"/>
            </w:rPr>
            <w:t>12</w:t>
          </w:r>
          <w:r w:rsidRPr="00814636">
            <w:rPr>
              <w:lang w:val="ru-RU"/>
            </w:rPr>
            <w:fldChar w:fldCharType="end"/>
          </w:r>
        </w:p>
        <w:p w14:paraId="57A06849" w14:textId="2E0C7815"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1.4</w:t>
          </w:r>
          <w:r w:rsidRPr="00814636">
            <w:rPr>
              <w:rFonts w:asciiTheme="minorHAnsi" w:eastAsiaTheme="minorEastAsia" w:hAnsiTheme="minorHAnsi" w:cstheme="minorBidi"/>
              <w:lang w:val="ru-RU" w:eastAsia="en-GB"/>
            </w:rPr>
            <w:tab/>
            <w:t>Появляющиеся</w:t>
          </w:r>
          <w:r w:rsidRPr="00814636">
            <w:rPr>
              <w:lang w:val="ru-RU"/>
            </w:rPr>
            <w:t xml:space="preserve"> технологии – для управления их развитием МСЭ формирует структуры</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_Toc97224417 \h </w:instrText>
          </w:r>
          <w:r w:rsidRPr="00814636">
            <w:rPr>
              <w:lang w:val="ru-RU"/>
            </w:rPr>
          </w:r>
          <w:r w:rsidRPr="00814636">
            <w:rPr>
              <w:lang w:val="ru-RU"/>
            </w:rPr>
            <w:fldChar w:fldCharType="separate"/>
          </w:r>
          <w:r w:rsidR="00F10EB2" w:rsidRPr="00814636">
            <w:rPr>
              <w:lang w:val="ru-RU"/>
            </w:rPr>
            <w:t>17</w:t>
          </w:r>
          <w:r w:rsidRPr="00814636">
            <w:rPr>
              <w:lang w:val="ru-RU"/>
            </w:rPr>
            <w:fldChar w:fldCharType="end"/>
          </w:r>
        </w:p>
        <w:p w14:paraId="37D2F0E9" w14:textId="30E34E08"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1.5</w:t>
          </w:r>
          <w:r w:rsidRPr="00814636">
            <w:rPr>
              <w:rFonts w:asciiTheme="minorHAnsi" w:eastAsiaTheme="minorEastAsia" w:hAnsiTheme="minorHAnsi" w:cstheme="minorBidi"/>
              <w:lang w:val="ru-RU" w:eastAsia="en-GB"/>
            </w:rPr>
            <w:tab/>
            <w:t>Окружающая</w:t>
          </w:r>
          <w:r w:rsidRPr="00814636">
            <w:rPr>
              <w:lang w:val="ru-RU"/>
            </w:rPr>
            <w:t xml:space="preserve"> среда и "умные" устойчивые города и сообщества</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_Toc97224421 \h </w:instrText>
          </w:r>
          <w:r w:rsidRPr="00814636">
            <w:rPr>
              <w:lang w:val="ru-RU"/>
            </w:rPr>
          </w:r>
          <w:r w:rsidRPr="00814636">
            <w:rPr>
              <w:lang w:val="ru-RU"/>
            </w:rPr>
            <w:fldChar w:fldCharType="separate"/>
          </w:r>
          <w:r w:rsidR="00F10EB2" w:rsidRPr="00814636">
            <w:rPr>
              <w:lang w:val="ru-RU"/>
            </w:rPr>
            <w:t>19</w:t>
          </w:r>
          <w:r w:rsidRPr="00814636">
            <w:rPr>
              <w:lang w:val="ru-RU"/>
            </w:rPr>
            <w:fldChar w:fldCharType="end"/>
          </w:r>
        </w:p>
        <w:p w14:paraId="7C30B6C0" w14:textId="666575BC"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1.6</w:t>
          </w:r>
          <w:r w:rsidRPr="00814636">
            <w:rPr>
              <w:rFonts w:asciiTheme="minorHAnsi" w:eastAsiaTheme="minorEastAsia" w:hAnsiTheme="minorHAnsi" w:cstheme="minorBidi"/>
              <w:lang w:val="ru-RU" w:eastAsia="en-GB"/>
            </w:rPr>
            <w:tab/>
            <w:t>Кибербезопасность</w:t>
          </w:r>
          <w:r w:rsidRPr="00814636">
            <w:rPr>
              <w:lang w:val="ru-RU"/>
            </w:rPr>
            <w:t>: укрепление доверия и безопасности в ИКТ</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_Toc97224426 \h </w:instrText>
          </w:r>
          <w:r w:rsidRPr="00814636">
            <w:rPr>
              <w:lang w:val="ru-RU"/>
            </w:rPr>
          </w:r>
          <w:r w:rsidRPr="00814636">
            <w:rPr>
              <w:lang w:val="ru-RU"/>
            </w:rPr>
            <w:fldChar w:fldCharType="separate"/>
          </w:r>
          <w:r w:rsidR="00F10EB2" w:rsidRPr="00814636">
            <w:rPr>
              <w:lang w:val="ru-RU"/>
            </w:rPr>
            <w:t>23</w:t>
          </w:r>
          <w:r w:rsidRPr="00814636">
            <w:rPr>
              <w:lang w:val="ru-RU"/>
            </w:rPr>
            <w:fldChar w:fldCharType="end"/>
          </w:r>
        </w:p>
        <w:p w14:paraId="7EC186DF" w14:textId="2A6AFE6B"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1.7</w:t>
          </w:r>
          <w:r w:rsidRPr="00814636">
            <w:rPr>
              <w:rFonts w:asciiTheme="minorHAnsi" w:eastAsiaTheme="minorEastAsia" w:hAnsiTheme="minorHAnsi" w:cstheme="minorBidi"/>
              <w:lang w:val="ru-RU" w:eastAsia="en-GB"/>
            </w:rPr>
            <w:tab/>
          </w:r>
          <w:r w:rsidRPr="00814636">
            <w:rPr>
              <w:lang w:val="ru-RU"/>
            </w:rPr>
            <w:t xml:space="preserve">Охват цифровыми технологиями − обеспечение открытого и равного для всех </w:t>
          </w:r>
          <w:r w:rsidRPr="00814636">
            <w:rPr>
              <w:rFonts w:asciiTheme="minorHAnsi" w:eastAsiaTheme="minorEastAsia" w:hAnsiTheme="minorHAnsi" w:cstheme="minorBidi"/>
              <w:lang w:val="ru-RU" w:eastAsia="en-GB"/>
            </w:rPr>
            <w:t>доступа</w:t>
          </w:r>
          <w:r w:rsidRPr="00814636">
            <w:rPr>
              <w:lang w:val="ru-RU"/>
            </w:rPr>
            <w:t xml:space="preserve"> к ИКТ и их использования</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_Toc97224431 \h </w:instrText>
          </w:r>
          <w:r w:rsidRPr="00814636">
            <w:rPr>
              <w:lang w:val="ru-RU"/>
            </w:rPr>
          </w:r>
          <w:r w:rsidRPr="00814636">
            <w:rPr>
              <w:lang w:val="ru-RU"/>
            </w:rPr>
            <w:fldChar w:fldCharType="separate"/>
          </w:r>
          <w:r w:rsidR="00F10EB2" w:rsidRPr="00814636">
            <w:rPr>
              <w:lang w:val="ru-RU"/>
            </w:rPr>
            <w:t>25</w:t>
          </w:r>
          <w:r w:rsidRPr="00814636">
            <w:rPr>
              <w:lang w:val="ru-RU"/>
            </w:rPr>
            <w:fldChar w:fldCharType="end"/>
          </w:r>
        </w:p>
        <w:p w14:paraId="69F0E2DB" w14:textId="0B4C64B5"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1.8</w:t>
          </w:r>
          <w:r w:rsidRPr="00814636">
            <w:rPr>
              <w:rFonts w:asciiTheme="minorHAnsi" w:eastAsiaTheme="minorEastAsia" w:hAnsiTheme="minorHAnsi" w:cstheme="minorBidi"/>
              <w:lang w:val="ru-RU" w:eastAsia="en-GB"/>
            </w:rPr>
            <w:tab/>
            <w:t>Деятельность</w:t>
          </w:r>
          <w:r w:rsidRPr="00814636">
            <w:rPr>
              <w:lang w:val="ru-RU"/>
            </w:rPr>
            <w:t>/меры реагирования, связанные с пандемией COVID</w:t>
          </w:r>
          <w:r w:rsidRPr="00814636">
            <w:rPr>
              <w:lang w:val="ru-RU"/>
            </w:rPr>
            <w:noBreakHyphen/>
            <w:t>19</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_Toc97224437 \h </w:instrText>
          </w:r>
          <w:r w:rsidRPr="00814636">
            <w:rPr>
              <w:lang w:val="ru-RU"/>
            </w:rPr>
          </w:r>
          <w:r w:rsidRPr="00814636">
            <w:rPr>
              <w:lang w:val="ru-RU"/>
            </w:rPr>
            <w:fldChar w:fldCharType="separate"/>
          </w:r>
          <w:r w:rsidR="00F10EB2" w:rsidRPr="00814636">
            <w:rPr>
              <w:lang w:val="ru-RU"/>
            </w:rPr>
            <w:t>32</w:t>
          </w:r>
          <w:r w:rsidRPr="00814636">
            <w:rPr>
              <w:lang w:val="ru-RU"/>
            </w:rPr>
            <w:fldChar w:fldCharType="end"/>
          </w:r>
        </w:p>
        <w:p w14:paraId="7533DA59" w14:textId="43154F73"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1.9</w:t>
          </w:r>
          <w:r w:rsidRPr="00814636">
            <w:rPr>
              <w:rFonts w:asciiTheme="minorHAnsi" w:eastAsiaTheme="minorEastAsia" w:hAnsiTheme="minorHAnsi" w:cstheme="minorBidi"/>
              <w:lang w:val="ru-RU" w:eastAsia="en-GB"/>
            </w:rPr>
            <w:tab/>
            <w:t>Стратегические</w:t>
          </w:r>
          <w:r w:rsidRPr="00814636">
            <w:rPr>
              <w:lang w:val="ru-RU"/>
            </w:rPr>
            <w:t xml:space="preserve"> партнерства для достижения ЦУР</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_Toc97224453 \h </w:instrText>
          </w:r>
          <w:r w:rsidRPr="00814636">
            <w:rPr>
              <w:lang w:val="ru-RU"/>
            </w:rPr>
          </w:r>
          <w:r w:rsidRPr="00814636">
            <w:rPr>
              <w:lang w:val="ru-RU"/>
            </w:rPr>
            <w:fldChar w:fldCharType="separate"/>
          </w:r>
          <w:r w:rsidR="00F10EB2" w:rsidRPr="00814636">
            <w:rPr>
              <w:lang w:val="ru-RU"/>
            </w:rPr>
            <w:t>35</w:t>
          </w:r>
          <w:r w:rsidRPr="00814636">
            <w:rPr>
              <w:lang w:val="ru-RU"/>
            </w:rPr>
            <w:fldChar w:fldCharType="end"/>
          </w:r>
        </w:p>
        <w:p w14:paraId="12EDBA7F" w14:textId="44F05F0D"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1.10</w:t>
          </w:r>
          <w:r w:rsidRPr="00814636">
            <w:rPr>
              <w:rFonts w:asciiTheme="minorHAnsi" w:eastAsiaTheme="minorEastAsia" w:hAnsiTheme="minorHAnsi" w:cstheme="minorBidi"/>
              <w:lang w:val="ru-RU" w:eastAsia="en-GB"/>
            </w:rPr>
            <w:tab/>
            <w:t>Семинары</w:t>
          </w:r>
          <w:r w:rsidRPr="00814636">
            <w:rPr>
              <w:lang w:val="ru-RU"/>
            </w:rPr>
            <w:t>, семинары-практикумы и оказание помощи</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_Toc97224463 \h </w:instrText>
          </w:r>
          <w:r w:rsidRPr="00814636">
            <w:rPr>
              <w:lang w:val="ru-RU"/>
            </w:rPr>
          </w:r>
          <w:r w:rsidRPr="00814636">
            <w:rPr>
              <w:lang w:val="ru-RU"/>
            </w:rPr>
            <w:fldChar w:fldCharType="separate"/>
          </w:r>
          <w:r w:rsidR="00F10EB2" w:rsidRPr="00814636">
            <w:rPr>
              <w:lang w:val="ru-RU"/>
            </w:rPr>
            <w:t>40</w:t>
          </w:r>
          <w:r w:rsidRPr="00814636">
            <w:rPr>
              <w:lang w:val="ru-RU"/>
            </w:rPr>
            <w:fldChar w:fldCharType="end"/>
          </w:r>
        </w:p>
        <w:p w14:paraId="116A0082" w14:textId="1B8B0343"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1.11</w:t>
          </w:r>
          <w:r w:rsidRPr="00814636">
            <w:rPr>
              <w:rFonts w:asciiTheme="minorHAnsi" w:eastAsiaTheme="minorEastAsia" w:hAnsiTheme="minorHAnsi" w:cstheme="minorBidi"/>
              <w:lang w:val="ru-RU" w:eastAsia="en-GB"/>
            </w:rPr>
            <w:tab/>
            <w:t>Основные</w:t>
          </w:r>
          <w:r w:rsidRPr="00814636">
            <w:rPr>
              <w:lang w:val="ru-RU"/>
            </w:rPr>
            <w:t xml:space="preserve"> мероприятия</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_Toc97224467 \h </w:instrText>
          </w:r>
          <w:r w:rsidRPr="00814636">
            <w:rPr>
              <w:lang w:val="ru-RU"/>
            </w:rPr>
          </w:r>
          <w:r w:rsidRPr="00814636">
            <w:rPr>
              <w:lang w:val="ru-RU"/>
            </w:rPr>
            <w:fldChar w:fldCharType="separate"/>
          </w:r>
          <w:r w:rsidR="00F10EB2" w:rsidRPr="00814636">
            <w:rPr>
              <w:lang w:val="ru-RU"/>
            </w:rPr>
            <w:t>44</w:t>
          </w:r>
          <w:r w:rsidRPr="00814636">
            <w:rPr>
              <w:lang w:val="ru-RU"/>
            </w:rPr>
            <w:fldChar w:fldCharType="end"/>
          </w:r>
        </w:p>
        <w:p w14:paraId="324EF308" w14:textId="5082EB7A" w:rsidR="008342EB" w:rsidRPr="00814636" w:rsidRDefault="008342EB" w:rsidP="00C924E9">
          <w:pPr>
            <w:pStyle w:val="TOC1"/>
            <w:spacing w:before="120"/>
            <w:ind w:left="567"/>
            <w:rPr>
              <w:rFonts w:asciiTheme="minorHAnsi" w:eastAsiaTheme="minorEastAsia" w:hAnsiTheme="minorHAnsi" w:cstheme="minorBidi"/>
              <w:lang w:val="ru-RU" w:eastAsia="en-GB"/>
            </w:rPr>
          </w:pPr>
          <w:r w:rsidRPr="00814636">
            <w:rPr>
              <w:lang w:val="ru-RU"/>
            </w:rPr>
            <w:t>2</w:t>
          </w:r>
          <w:r w:rsidRPr="00814636">
            <w:rPr>
              <w:rFonts w:asciiTheme="minorHAnsi" w:eastAsiaTheme="minorEastAsia" w:hAnsiTheme="minorHAnsi" w:cstheme="minorBidi"/>
              <w:lang w:val="ru-RU" w:eastAsia="en-GB"/>
            </w:rPr>
            <w:tab/>
          </w:r>
          <w:r w:rsidRPr="00814636">
            <w:rPr>
              <w:lang w:val="ru-RU"/>
            </w:rPr>
            <w:t>Иные важные направления деятельности секретариата по поддержке членов МСЭ</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_Toc97224479 \h </w:instrText>
          </w:r>
          <w:r w:rsidRPr="00814636">
            <w:rPr>
              <w:lang w:val="ru-RU"/>
            </w:rPr>
          </w:r>
          <w:r w:rsidRPr="00814636">
            <w:rPr>
              <w:lang w:val="ru-RU"/>
            </w:rPr>
            <w:fldChar w:fldCharType="separate"/>
          </w:r>
          <w:r w:rsidR="00F10EB2" w:rsidRPr="00814636">
            <w:rPr>
              <w:lang w:val="ru-RU"/>
            </w:rPr>
            <w:t>50</w:t>
          </w:r>
          <w:r w:rsidRPr="00814636">
            <w:rPr>
              <w:lang w:val="ru-RU"/>
            </w:rPr>
            <w:fldChar w:fldCharType="end"/>
          </w:r>
        </w:p>
        <w:p w14:paraId="19CE3B52" w14:textId="48EE4599"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2.1</w:t>
          </w:r>
          <w:r w:rsidRPr="00814636">
            <w:rPr>
              <w:rFonts w:asciiTheme="minorHAnsi" w:eastAsiaTheme="minorEastAsia" w:hAnsiTheme="minorHAnsi" w:cstheme="minorBidi"/>
              <w:lang w:val="ru-RU" w:eastAsia="en-GB"/>
            </w:rPr>
            <w:tab/>
          </w:r>
          <w:r w:rsidRPr="00814636">
            <w:rPr>
              <w:lang w:val="ru-RU"/>
            </w:rPr>
            <w:t xml:space="preserve">МСЭ-R: </w:t>
          </w:r>
          <w:r w:rsidRPr="00814636">
            <w:rPr>
              <w:rFonts w:asciiTheme="minorHAnsi" w:eastAsiaTheme="minorEastAsia" w:hAnsiTheme="minorHAnsi" w:cstheme="minorBidi"/>
              <w:lang w:val="ru-RU" w:eastAsia="en-GB"/>
            </w:rPr>
            <w:t>Радиорегламентарный</w:t>
          </w:r>
          <w:r w:rsidRPr="00814636">
            <w:rPr>
              <w:lang w:val="ru-RU"/>
            </w:rPr>
            <w:t xml:space="preserve"> комитет (РРК), собрания, принятие решений</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_Toc97224480 \h </w:instrText>
          </w:r>
          <w:r w:rsidRPr="00814636">
            <w:rPr>
              <w:lang w:val="ru-RU"/>
            </w:rPr>
          </w:r>
          <w:r w:rsidRPr="00814636">
            <w:rPr>
              <w:lang w:val="ru-RU"/>
            </w:rPr>
            <w:fldChar w:fldCharType="separate"/>
          </w:r>
          <w:r w:rsidR="00F10EB2" w:rsidRPr="00814636">
            <w:rPr>
              <w:lang w:val="ru-RU"/>
            </w:rPr>
            <w:t>50</w:t>
          </w:r>
          <w:r w:rsidRPr="00814636">
            <w:rPr>
              <w:lang w:val="ru-RU"/>
            </w:rPr>
            <w:fldChar w:fldCharType="end"/>
          </w:r>
        </w:p>
        <w:p w14:paraId="17C68239" w14:textId="6FE49F4C"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2.2</w:t>
          </w:r>
          <w:r w:rsidRPr="00814636">
            <w:rPr>
              <w:rFonts w:asciiTheme="minorHAnsi" w:eastAsiaTheme="minorEastAsia" w:hAnsiTheme="minorHAnsi" w:cstheme="minorBidi"/>
              <w:lang w:val="ru-RU" w:eastAsia="en-GB"/>
            </w:rPr>
            <w:tab/>
          </w:r>
          <w:r w:rsidRPr="00814636">
            <w:rPr>
              <w:lang w:val="ru-RU"/>
            </w:rPr>
            <w:t xml:space="preserve">МСЭ-T: </w:t>
          </w:r>
          <w:r w:rsidRPr="00814636">
            <w:rPr>
              <w:rFonts w:asciiTheme="minorHAnsi" w:eastAsiaTheme="minorEastAsia" w:hAnsiTheme="minorHAnsi" w:cstheme="minorBidi"/>
              <w:lang w:val="ru-RU" w:eastAsia="en-GB"/>
            </w:rPr>
            <w:t>повышение</w:t>
          </w:r>
          <w:r w:rsidRPr="00814636">
            <w:rPr>
              <w:lang w:val="ru-RU"/>
            </w:rPr>
            <w:t xml:space="preserve"> качества обслуживания членов МСЭ</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_Toc97224481 \h </w:instrText>
          </w:r>
          <w:r w:rsidRPr="00814636">
            <w:rPr>
              <w:lang w:val="ru-RU"/>
            </w:rPr>
          </w:r>
          <w:r w:rsidRPr="00814636">
            <w:rPr>
              <w:lang w:val="ru-RU"/>
            </w:rPr>
            <w:fldChar w:fldCharType="separate"/>
          </w:r>
          <w:r w:rsidR="00F10EB2" w:rsidRPr="00814636">
            <w:rPr>
              <w:lang w:val="ru-RU"/>
            </w:rPr>
            <w:t>50</w:t>
          </w:r>
          <w:r w:rsidRPr="00814636">
            <w:rPr>
              <w:lang w:val="ru-RU"/>
            </w:rPr>
            <w:fldChar w:fldCharType="end"/>
          </w:r>
        </w:p>
        <w:p w14:paraId="357E787C" w14:textId="54FFDDEE"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2.3</w:t>
          </w:r>
          <w:r w:rsidRPr="00814636">
            <w:rPr>
              <w:rFonts w:asciiTheme="minorHAnsi" w:eastAsiaTheme="minorEastAsia" w:hAnsiTheme="minorHAnsi" w:cstheme="minorBidi"/>
              <w:lang w:val="ru-RU" w:eastAsia="en-GB"/>
            </w:rPr>
            <w:tab/>
          </w:r>
          <w:r w:rsidRPr="00814636">
            <w:rPr>
              <w:lang w:val="ru-RU"/>
            </w:rPr>
            <w:t xml:space="preserve">МСЭ-D: путь </w:t>
          </w:r>
          <w:r w:rsidRPr="00814636">
            <w:rPr>
              <w:rFonts w:asciiTheme="minorHAnsi" w:eastAsiaTheme="minorEastAsia" w:hAnsiTheme="minorHAnsi" w:cstheme="minorBidi"/>
              <w:lang w:val="ru-RU" w:eastAsia="en-GB"/>
            </w:rPr>
            <w:t>перемен</w:t>
          </w:r>
          <w:r w:rsidRPr="00814636">
            <w:rPr>
              <w:lang w:val="ru-RU"/>
            </w:rPr>
            <w:t> – БРЭ, отвечающее своему назначению</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_Toc97224482 \h </w:instrText>
          </w:r>
          <w:r w:rsidRPr="00814636">
            <w:rPr>
              <w:lang w:val="ru-RU"/>
            </w:rPr>
          </w:r>
          <w:r w:rsidRPr="00814636">
            <w:rPr>
              <w:lang w:val="ru-RU"/>
            </w:rPr>
            <w:fldChar w:fldCharType="separate"/>
          </w:r>
          <w:r w:rsidR="00F10EB2" w:rsidRPr="00814636">
            <w:rPr>
              <w:lang w:val="ru-RU"/>
            </w:rPr>
            <w:t>52</w:t>
          </w:r>
          <w:r w:rsidRPr="00814636">
            <w:rPr>
              <w:lang w:val="ru-RU"/>
            </w:rPr>
            <w:fldChar w:fldCharType="end"/>
          </w:r>
        </w:p>
        <w:p w14:paraId="4ED2B38B" w14:textId="3909CA5B"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2.4</w:t>
          </w:r>
          <w:r w:rsidRPr="00814636">
            <w:rPr>
              <w:rFonts w:asciiTheme="minorHAnsi" w:eastAsiaTheme="minorEastAsia" w:hAnsiTheme="minorHAnsi" w:cstheme="minorBidi"/>
              <w:lang w:val="ru-RU" w:eastAsia="en-GB"/>
            </w:rPr>
            <w:tab/>
          </w:r>
          <w:r w:rsidRPr="00814636">
            <w:rPr>
              <w:lang w:val="ru-RU"/>
            </w:rPr>
            <w:t>Генеральный секретариат</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_Toc97224486 \h </w:instrText>
          </w:r>
          <w:r w:rsidRPr="00814636">
            <w:rPr>
              <w:lang w:val="ru-RU"/>
            </w:rPr>
          </w:r>
          <w:r w:rsidRPr="00814636">
            <w:rPr>
              <w:lang w:val="ru-RU"/>
            </w:rPr>
            <w:fldChar w:fldCharType="separate"/>
          </w:r>
          <w:r w:rsidR="00F10EB2" w:rsidRPr="00814636">
            <w:rPr>
              <w:lang w:val="ru-RU"/>
            </w:rPr>
            <w:t>54</w:t>
          </w:r>
          <w:r w:rsidRPr="00814636">
            <w:rPr>
              <w:lang w:val="ru-RU"/>
            </w:rPr>
            <w:fldChar w:fldCharType="end"/>
          </w:r>
        </w:p>
        <w:p w14:paraId="60F67EA9" w14:textId="1A3EB848" w:rsidR="008342EB" w:rsidRPr="00814636" w:rsidRDefault="008342EB" w:rsidP="00C924E9">
          <w:pPr>
            <w:pStyle w:val="TOC1"/>
            <w:spacing w:before="120"/>
            <w:ind w:left="567"/>
            <w:rPr>
              <w:rFonts w:asciiTheme="minorHAnsi" w:eastAsiaTheme="minorEastAsia" w:hAnsiTheme="minorHAnsi" w:cstheme="minorBidi"/>
              <w:lang w:val="ru-RU" w:eastAsia="en-GB"/>
            </w:rPr>
          </w:pPr>
          <w:r w:rsidRPr="00814636">
            <w:rPr>
              <w:lang w:val="ru-RU"/>
            </w:rPr>
            <w:t>3</w:t>
          </w:r>
          <w:r w:rsidRPr="00814636">
            <w:rPr>
              <w:rFonts w:asciiTheme="minorHAnsi" w:eastAsiaTheme="minorEastAsia" w:hAnsiTheme="minorHAnsi" w:cstheme="minorBidi"/>
              <w:lang w:val="ru-RU" w:eastAsia="en-GB"/>
            </w:rPr>
            <w:tab/>
          </w:r>
          <w:r w:rsidRPr="00814636">
            <w:rPr>
              <w:lang w:val="ru-RU"/>
            </w:rPr>
            <w:t>Выполнение Стратегического плана МСЭ: прогресс в реализации стратегических целей и задач</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_Toc97224493 \h </w:instrText>
          </w:r>
          <w:r w:rsidRPr="00814636">
            <w:rPr>
              <w:lang w:val="ru-RU"/>
            </w:rPr>
          </w:r>
          <w:r w:rsidRPr="00814636">
            <w:rPr>
              <w:lang w:val="ru-RU"/>
            </w:rPr>
            <w:fldChar w:fldCharType="separate"/>
          </w:r>
          <w:r w:rsidR="00F10EB2" w:rsidRPr="00814636">
            <w:rPr>
              <w:lang w:val="ru-RU"/>
            </w:rPr>
            <w:t>56</w:t>
          </w:r>
          <w:r w:rsidRPr="00814636">
            <w:rPr>
              <w:lang w:val="ru-RU"/>
            </w:rPr>
            <w:fldChar w:fldCharType="end"/>
          </w:r>
        </w:p>
        <w:p w14:paraId="7D723A9B" w14:textId="233D57E7"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3.1</w:t>
          </w:r>
          <w:r w:rsidRPr="00814636">
            <w:rPr>
              <w:rFonts w:asciiTheme="minorHAnsi" w:eastAsiaTheme="minorEastAsia" w:hAnsiTheme="minorHAnsi" w:cstheme="minorBidi"/>
              <w:lang w:val="ru-RU" w:eastAsia="en-GB"/>
            </w:rPr>
            <w:tab/>
          </w:r>
          <w:r w:rsidRPr="00814636">
            <w:rPr>
              <w:lang w:val="ru-RU"/>
            </w:rPr>
            <w:t>Вклад МСЭ в достижение Целей в области устойчивого развития и реализацию Направлений деятельности ВВУИО</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_Toc97224496 \h </w:instrText>
          </w:r>
          <w:r w:rsidRPr="00814636">
            <w:rPr>
              <w:lang w:val="ru-RU"/>
            </w:rPr>
          </w:r>
          <w:r w:rsidRPr="00814636">
            <w:rPr>
              <w:lang w:val="ru-RU"/>
            </w:rPr>
            <w:fldChar w:fldCharType="separate"/>
          </w:r>
          <w:r w:rsidR="00F10EB2" w:rsidRPr="00814636">
            <w:rPr>
              <w:lang w:val="ru-RU"/>
            </w:rPr>
            <w:t>60</w:t>
          </w:r>
          <w:r w:rsidRPr="00814636">
            <w:rPr>
              <w:lang w:val="ru-RU"/>
            </w:rPr>
            <w:fldChar w:fldCharType="end"/>
          </w:r>
        </w:p>
        <w:p w14:paraId="223F379C" w14:textId="5F12AC39"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3.2</w:t>
          </w:r>
          <w:r w:rsidRPr="00814636">
            <w:rPr>
              <w:rFonts w:asciiTheme="minorHAnsi" w:eastAsiaTheme="minorEastAsia" w:hAnsiTheme="minorHAnsi" w:cstheme="minorBidi"/>
              <w:lang w:val="ru-RU" w:eastAsia="en-GB"/>
            </w:rPr>
            <w:tab/>
          </w:r>
          <w:r w:rsidRPr="00814636">
            <w:rPr>
              <w:lang w:val="ru-RU"/>
            </w:rPr>
            <w:t>Прогресс в достижении стратегических целей</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_Toc97224497 \h </w:instrText>
          </w:r>
          <w:r w:rsidRPr="00814636">
            <w:rPr>
              <w:lang w:val="ru-RU"/>
            </w:rPr>
          </w:r>
          <w:r w:rsidRPr="00814636">
            <w:rPr>
              <w:lang w:val="ru-RU"/>
            </w:rPr>
            <w:fldChar w:fldCharType="separate"/>
          </w:r>
          <w:r w:rsidR="00F10EB2" w:rsidRPr="00814636">
            <w:rPr>
              <w:lang w:val="ru-RU"/>
            </w:rPr>
            <w:t>63</w:t>
          </w:r>
          <w:r w:rsidRPr="00814636">
            <w:rPr>
              <w:lang w:val="ru-RU"/>
            </w:rPr>
            <w:fldChar w:fldCharType="end"/>
          </w:r>
        </w:p>
        <w:p w14:paraId="6B03EF3B" w14:textId="648EC80F"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3.3</w:t>
          </w:r>
          <w:r w:rsidRPr="00814636">
            <w:rPr>
              <w:rFonts w:asciiTheme="minorHAnsi" w:eastAsiaTheme="minorEastAsia" w:hAnsiTheme="minorHAnsi" w:cstheme="minorBidi"/>
              <w:lang w:val="ru-RU" w:eastAsia="en-GB"/>
            </w:rPr>
            <w:tab/>
          </w:r>
          <w:r w:rsidRPr="00814636">
            <w:rPr>
              <w:lang w:val="ru-RU"/>
            </w:rPr>
            <w:t xml:space="preserve">Итоги </w:t>
          </w:r>
          <w:r w:rsidRPr="00814636">
            <w:rPr>
              <w:rFonts w:asciiTheme="minorHAnsi" w:eastAsiaTheme="minorEastAsia" w:hAnsiTheme="minorHAnsi" w:cstheme="minorBidi"/>
              <w:lang w:val="ru-RU" w:eastAsia="en-GB"/>
            </w:rPr>
            <w:t>работы</w:t>
          </w:r>
          <w:r w:rsidRPr="00814636">
            <w:rPr>
              <w:lang w:val="ru-RU"/>
            </w:rPr>
            <w:t xml:space="preserve"> Союза – цели Секторов МСЭ и межсекторальные цели</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_Toc97224499 \h </w:instrText>
          </w:r>
          <w:r w:rsidRPr="00814636">
            <w:rPr>
              <w:lang w:val="ru-RU"/>
            </w:rPr>
          </w:r>
          <w:r w:rsidRPr="00814636">
            <w:rPr>
              <w:lang w:val="ru-RU"/>
            </w:rPr>
            <w:fldChar w:fldCharType="separate"/>
          </w:r>
          <w:r w:rsidR="00F10EB2" w:rsidRPr="00814636">
            <w:rPr>
              <w:lang w:val="ru-RU"/>
            </w:rPr>
            <w:t>69</w:t>
          </w:r>
          <w:r w:rsidRPr="00814636">
            <w:rPr>
              <w:lang w:val="ru-RU"/>
            </w:rPr>
            <w:fldChar w:fldCharType="end"/>
          </w:r>
        </w:p>
        <w:p w14:paraId="10FDA9BD" w14:textId="470C5784"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3.4</w:t>
          </w:r>
          <w:r w:rsidRPr="00814636">
            <w:rPr>
              <w:rFonts w:asciiTheme="minorHAnsi" w:eastAsiaTheme="minorEastAsia" w:hAnsiTheme="minorHAnsi" w:cstheme="minorBidi"/>
              <w:lang w:val="ru-RU" w:eastAsia="en-GB"/>
            </w:rPr>
            <w:tab/>
          </w:r>
          <w:r w:rsidRPr="00814636">
            <w:rPr>
              <w:lang w:val="ru-RU"/>
            </w:rPr>
            <w:t>Результаты использования средств достижения целей</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_Toc97224500 \h </w:instrText>
          </w:r>
          <w:r w:rsidRPr="00814636">
            <w:rPr>
              <w:lang w:val="ru-RU"/>
            </w:rPr>
          </w:r>
          <w:r w:rsidRPr="00814636">
            <w:rPr>
              <w:lang w:val="ru-RU"/>
            </w:rPr>
            <w:fldChar w:fldCharType="separate"/>
          </w:r>
          <w:r w:rsidR="00F10EB2" w:rsidRPr="00814636">
            <w:rPr>
              <w:lang w:val="ru-RU"/>
            </w:rPr>
            <w:t>69</w:t>
          </w:r>
          <w:r w:rsidRPr="00814636">
            <w:rPr>
              <w:lang w:val="ru-RU"/>
            </w:rPr>
            <w:fldChar w:fldCharType="end"/>
          </w:r>
        </w:p>
        <w:p w14:paraId="6E658283" w14:textId="1A615A3C"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3.5</w:t>
          </w:r>
          <w:r w:rsidRPr="00814636">
            <w:rPr>
              <w:rFonts w:asciiTheme="minorHAnsi" w:eastAsiaTheme="minorEastAsia" w:hAnsiTheme="minorHAnsi" w:cstheme="minorBidi"/>
              <w:lang w:val="ru-RU" w:eastAsia="en-GB"/>
            </w:rPr>
            <w:tab/>
            <w:t>Приоритеты</w:t>
          </w:r>
          <w:r w:rsidRPr="00814636">
            <w:rPr>
              <w:lang w:val="ru-RU"/>
            </w:rPr>
            <w:t xml:space="preserve"> на 2022−2023 годы</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_Toc97224501 \h </w:instrText>
          </w:r>
          <w:r w:rsidRPr="00814636">
            <w:rPr>
              <w:lang w:val="ru-RU"/>
            </w:rPr>
          </w:r>
          <w:r w:rsidRPr="00814636">
            <w:rPr>
              <w:lang w:val="ru-RU"/>
            </w:rPr>
            <w:fldChar w:fldCharType="separate"/>
          </w:r>
          <w:r w:rsidR="00F10EB2" w:rsidRPr="00814636">
            <w:rPr>
              <w:lang w:val="ru-RU"/>
            </w:rPr>
            <w:t>69</w:t>
          </w:r>
          <w:r w:rsidRPr="00814636">
            <w:rPr>
              <w:lang w:val="ru-RU"/>
            </w:rPr>
            <w:fldChar w:fldCharType="end"/>
          </w:r>
        </w:p>
        <w:p w14:paraId="474CC709" w14:textId="65DB4934" w:rsidR="008342EB" w:rsidRPr="00814636" w:rsidRDefault="008342EB" w:rsidP="00C924E9">
          <w:pPr>
            <w:pStyle w:val="TOC1"/>
            <w:spacing w:before="120"/>
            <w:ind w:left="567"/>
            <w:rPr>
              <w:rFonts w:asciiTheme="minorHAnsi" w:eastAsiaTheme="minorEastAsia" w:hAnsiTheme="minorHAnsi" w:cstheme="minorBidi"/>
              <w:lang w:val="ru-RU" w:eastAsia="en-GB"/>
            </w:rPr>
          </w:pPr>
          <w:r w:rsidRPr="00814636">
            <w:rPr>
              <w:lang w:val="ru-RU"/>
            </w:rPr>
            <w:t>Приложение 1 − Выполнение Резолюций Полномочной конференции</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_Toc97224502 \h </w:instrText>
          </w:r>
          <w:r w:rsidRPr="00814636">
            <w:rPr>
              <w:lang w:val="ru-RU"/>
            </w:rPr>
          </w:r>
          <w:r w:rsidRPr="00814636">
            <w:rPr>
              <w:lang w:val="ru-RU"/>
            </w:rPr>
            <w:fldChar w:fldCharType="separate"/>
          </w:r>
          <w:r w:rsidR="00F10EB2" w:rsidRPr="00814636">
            <w:rPr>
              <w:lang w:val="ru-RU"/>
            </w:rPr>
            <w:t>70</w:t>
          </w:r>
          <w:r w:rsidRPr="00814636">
            <w:rPr>
              <w:lang w:val="ru-RU"/>
            </w:rPr>
            <w:fldChar w:fldCharType="end"/>
          </w:r>
        </w:p>
        <w:p w14:paraId="677C9064" w14:textId="5A53571A" w:rsidR="008342EB" w:rsidRPr="00814636" w:rsidRDefault="008342EB" w:rsidP="00C924E9">
          <w:pPr>
            <w:pStyle w:val="TOC1"/>
            <w:spacing w:before="120"/>
            <w:ind w:left="567"/>
            <w:rPr>
              <w:rFonts w:asciiTheme="minorHAnsi" w:eastAsiaTheme="minorEastAsia" w:hAnsiTheme="minorHAnsi" w:cstheme="minorBidi"/>
              <w:lang w:val="ru-RU" w:eastAsia="en-GB"/>
            </w:rPr>
          </w:pPr>
          <w:r w:rsidRPr="00814636">
            <w:rPr>
              <w:lang w:val="ru-RU"/>
            </w:rPr>
            <w:t>Приложение 2 − Конечные результаты работы Союза/эффективность средств достижения целей</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_Toc97224503 \h </w:instrText>
          </w:r>
          <w:r w:rsidRPr="00814636">
            <w:rPr>
              <w:lang w:val="ru-RU"/>
            </w:rPr>
          </w:r>
          <w:r w:rsidRPr="00814636">
            <w:rPr>
              <w:lang w:val="ru-RU"/>
            </w:rPr>
            <w:fldChar w:fldCharType="separate"/>
          </w:r>
          <w:r w:rsidR="00F10EB2" w:rsidRPr="00814636">
            <w:rPr>
              <w:lang w:val="ru-RU"/>
            </w:rPr>
            <w:t>86</w:t>
          </w:r>
          <w:r w:rsidRPr="00814636">
            <w:rPr>
              <w:lang w:val="ru-RU"/>
            </w:rPr>
            <w:fldChar w:fldCharType="end"/>
          </w:r>
        </w:p>
        <w:p w14:paraId="30BC2A4A" w14:textId="473FFF0E"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Задачи МСЭ-R</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_Toc97224504 \h </w:instrText>
          </w:r>
          <w:r w:rsidRPr="00814636">
            <w:rPr>
              <w:lang w:val="ru-RU"/>
            </w:rPr>
          </w:r>
          <w:r w:rsidRPr="00814636">
            <w:rPr>
              <w:lang w:val="ru-RU"/>
            </w:rPr>
            <w:fldChar w:fldCharType="separate"/>
          </w:r>
          <w:r w:rsidR="00F10EB2" w:rsidRPr="00814636">
            <w:rPr>
              <w:lang w:val="ru-RU"/>
            </w:rPr>
            <w:t>86</w:t>
          </w:r>
          <w:r w:rsidRPr="00814636">
            <w:rPr>
              <w:lang w:val="ru-RU"/>
            </w:rPr>
            <w:fldChar w:fldCharType="end"/>
          </w:r>
        </w:p>
        <w:p w14:paraId="5E946E5B" w14:textId="191DB5FF"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Задачи МСЭ-T</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_Toc97224511 \h </w:instrText>
          </w:r>
          <w:r w:rsidRPr="00814636">
            <w:rPr>
              <w:lang w:val="ru-RU"/>
            </w:rPr>
          </w:r>
          <w:r w:rsidRPr="00814636">
            <w:rPr>
              <w:lang w:val="ru-RU"/>
            </w:rPr>
            <w:fldChar w:fldCharType="separate"/>
          </w:r>
          <w:r w:rsidR="00F10EB2" w:rsidRPr="00814636">
            <w:rPr>
              <w:lang w:val="ru-RU"/>
            </w:rPr>
            <w:t>90</w:t>
          </w:r>
          <w:r w:rsidRPr="00814636">
            <w:rPr>
              <w:lang w:val="ru-RU"/>
            </w:rPr>
            <w:fldChar w:fldCharType="end"/>
          </w:r>
        </w:p>
        <w:p w14:paraId="3E641F7B" w14:textId="3F3A3272"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Задачи МСЭ-D</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_Toc97224522 \h </w:instrText>
          </w:r>
          <w:r w:rsidRPr="00814636">
            <w:rPr>
              <w:lang w:val="ru-RU"/>
            </w:rPr>
          </w:r>
          <w:r w:rsidRPr="00814636">
            <w:rPr>
              <w:lang w:val="ru-RU"/>
            </w:rPr>
            <w:fldChar w:fldCharType="separate"/>
          </w:r>
          <w:r w:rsidR="00F10EB2" w:rsidRPr="00814636">
            <w:rPr>
              <w:lang w:val="ru-RU"/>
            </w:rPr>
            <w:t>94</w:t>
          </w:r>
          <w:r w:rsidRPr="00814636">
            <w:rPr>
              <w:lang w:val="ru-RU"/>
            </w:rPr>
            <w:fldChar w:fldCharType="end"/>
          </w:r>
        </w:p>
        <w:p w14:paraId="602D8CE6" w14:textId="50845EDA" w:rsidR="008342EB" w:rsidRPr="00814636" w:rsidRDefault="008342EB" w:rsidP="00C924E9">
          <w:pPr>
            <w:pStyle w:val="TOC1"/>
            <w:spacing w:before="60"/>
            <w:rPr>
              <w:rFonts w:asciiTheme="minorHAnsi" w:eastAsiaTheme="minorEastAsia" w:hAnsiTheme="minorHAnsi" w:cstheme="minorBidi"/>
              <w:lang w:val="ru-RU" w:eastAsia="en-GB"/>
            </w:rPr>
          </w:pPr>
          <w:r w:rsidRPr="00814636">
            <w:rPr>
              <w:lang w:val="ru-RU"/>
            </w:rPr>
            <w:t>Межсекторальные задачи</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_Toc97224541 \h </w:instrText>
          </w:r>
          <w:r w:rsidRPr="00814636">
            <w:rPr>
              <w:lang w:val="ru-RU"/>
            </w:rPr>
          </w:r>
          <w:r w:rsidRPr="00814636">
            <w:rPr>
              <w:lang w:val="ru-RU"/>
            </w:rPr>
            <w:fldChar w:fldCharType="separate"/>
          </w:r>
          <w:r w:rsidR="00F10EB2" w:rsidRPr="00814636">
            <w:rPr>
              <w:lang w:val="ru-RU"/>
            </w:rPr>
            <w:t>102</w:t>
          </w:r>
          <w:r w:rsidRPr="00814636">
            <w:rPr>
              <w:lang w:val="ru-RU"/>
            </w:rPr>
            <w:fldChar w:fldCharType="end"/>
          </w:r>
        </w:p>
        <w:p w14:paraId="7B7D18C2" w14:textId="5266AA63" w:rsidR="00794CDE" w:rsidRPr="00814636" w:rsidRDefault="008342EB" w:rsidP="00C924E9">
          <w:pPr>
            <w:pStyle w:val="TOC1"/>
            <w:spacing w:before="60"/>
            <w:rPr>
              <w:lang w:val="ru-RU"/>
            </w:rPr>
          </w:pPr>
          <w:r w:rsidRPr="00814636">
            <w:rPr>
              <w:lang w:val="ru-RU"/>
            </w:rPr>
            <w:t>Средства достижения целей деятельности Союза</w:t>
          </w:r>
          <w:r w:rsidRPr="00814636">
            <w:rPr>
              <w:lang w:val="ru-RU"/>
            </w:rPr>
            <w:tab/>
          </w:r>
          <w:r w:rsidR="00D63F00" w:rsidRPr="00814636">
            <w:rPr>
              <w:lang w:val="ru-RU"/>
            </w:rPr>
            <w:tab/>
          </w:r>
          <w:r w:rsidRPr="00814636">
            <w:rPr>
              <w:lang w:val="ru-RU"/>
            </w:rPr>
            <w:fldChar w:fldCharType="begin"/>
          </w:r>
          <w:r w:rsidRPr="00814636">
            <w:rPr>
              <w:lang w:val="ru-RU"/>
            </w:rPr>
            <w:instrText xml:space="preserve"> PAGEREF _Toc97224554 \h </w:instrText>
          </w:r>
          <w:r w:rsidRPr="00814636">
            <w:rPr>
              <w:lang w:val="ru-RU"/>
            </w:rPr>
          </w:r>
          <w:r w:rsidRPr="00814636">
            <w:rPr>
              <w:lang w:val="ru-RU"/>
            </w:rPr>
            <w:fldChar w:fldCharType="separate"/>
          </w:r>
          <w:r w:rsidR="00F10EB2" w:rsidRPr="00814636">
            <w:rPr>
              <w:lang w:val="ru-RU"/>
            </w:rPr>
            <w:t>109</w:t>
          </w:r>
          <w:r w:rsidRPr="00814636">
            <w:rPr>
              <w:lang w:val="ru-RU"/>
            </w:rPr>
            <w:fldChar w:fldCharType="end"/>
          </w:r>
          <w:r w:rsidRPr="00814636">
            <w:rPr>
              <w:lang w:val="ru-RU"/>
            </w:rPr>
            <w:fldChar w:fldCharType="end"/>
          </w:r>
        </w:p>
      </w:sdtContent>
    </w:sdt>
    <w:p w14:paraId="3B84C082" w14:textId="77777777" w:rsidR="00C924E9" w:rsidRPr="00814636" w:rsidRDefault="00C924E9" w:rsidP="00D63F00">
      <w:pPr>
        <w:spacing w:before="0"/>
        <w:rPr>
          <w:sz w:val="10"/>
          <w:szCs w:val="10"/>
          <w:lang w:val="ru-RU"/>
        </w:rPr>
      </w:pPr>
    </w:p>
    <w:p w14:paraId="740789AB" w14:textId="77777777" w:rsidR="007655B1" w:rsidRPr="00814636" w:rsidRDefault="007655B1" w:rsidP="00D63F00">
      <w:pPr>
        <w:spacing w:before="0"/>
        <w:rPr>
          <w:sz w:val="10"/>
          <w:szCs w:val="10"/>
          <w:lang w:val="ru-RU"/>
        </w:rPr>
        <w:sectPr w:rsidR="007655B1" w:rsidRPr="00814636" w:rsidSect="00E33314">
          <w:headerReference w:type="default" r:id="rId21"/>
          <w:headerReference w:type="first" r:id="rId22"/>
          <w:footerReference w:type="first" r:id="rId23"/>
          <w:pgSz w:w="11906" w:h="16838" w:code="9"/>
          <w:pgMar w:top="1418" w:right="1134" w:bottom="1418" w:left="1134" w:header="567" w:footer="567" w:gutter="0"/>
          <w:pgNumType w:start="1"/>
          <w:cols w:space="708"/>
          <w:titlePg/>
          <w:docGrid w:linePitch="360"/>
        </w:sectPr>
      </w:pPr>
    </w:p>
    <w:p w14:paraId="3F33829C" w14:textId="51EB0557" w:rsidR="00E417F0" w:rsidRPr="00814636" w:rsidRDefault="00026FC6" w:rsidP="00D63F00">
      <w:pPr>
        <w:pStyle w:val="Heading1"/>
        <w:spacing w:before="120"/>
        <w:rPr>
          <w:lang w:val="ru-RU"/>
        </w:rPr>
      </w:pPr>
      <w:bookmarkStart w:id="18" w:name="_Toc37860454"/>
      <w:bookmarkStart w:id="19" w:name="_Toc37861215"/>
      <w:bookmarkStart w:id="20" w:name="_Toc37943334"/>
      <w:bookmarkStart w:id="21" w:name="_Toc68811404"/>
      <w:bookmarkStart w:id="22" w:name="_Toc73194494"/>
      <w:bookmarkStart w:id="23" w:name="_Toc94507988"/>
      <w:bookmarkStart w:id="24" w:name="_Toc97224403"/>
      <w:bookmarkStart w:id="25" w:name="Section_1"/>
      <w:r w:rsidRPr="00814636">
        <w:rPr>
          <w:lang w:val="ru-RU"/>
        </w:rPr>
        <w:lastRenderedPageBreak/>
        <w:t>1</w:t>
      </w:r>
      <w:r w:rsidRPr="00814636">
        <w:rPr>
          <w:lang w:val="ru-RU"/>
        </w:rPr>
        <w:tab/>
      </w:r>
      <w:bookmarkEnd w:id="18"/>
      <w:bookmarkEnd w:id="19"/>
      <w:bookmarkEnd w:id="20"/>
      <w:bookmarkEnd w:id="21"/>
      <w:r w:rsidR="00643E08" w:rsidRPr="00814636">
        <w:rPr>
          <w:lang w:val="ru-RU"/>
        </w:rPr>
        <w:t>Ключевые темы работы</w:t>
      </w:r>
      <w:bookmarkEnd w:id="22"/>
      <w:bookmarkEnd w:id="23"/>
      <w:bookmarkEnd w:id="24"/>
    </w:p>
    <w:p w14:paraId="2AB76989" w14:textId="271B7F65" w:rsidR="00471119" w:rsidRPr="00814636" w:rsidRDefault="00026FC6" w:rsidP="00B15762">
      <w:pPr>
        <w:pStyle w:val="Heading2"/>
        <w:rPr>
          <w:lang w:val="ru-RU"/>
        </w:rPr>
      </w:pPr>
      <w:bookmarkStart w:id="26" w:name="_1.1_ВКР-19_и"/>
      <w:bookmarkStart w:id="27" w:name="_Toc37860455"/>
      <w:bookmarkStart w:id="28" w:name="_Toc37861216"/>
      <w:bookmarkStart w:id="29" w:name="_Toc37943335"/>
      <w:bookmarkStart w:id="30" w:name="_Toc68811405"/>
      <w:bookmarkStart w:id="31" w:name="para1_1"/>
      <w:bookmarkStart w:id="32" w:name="Section_1_1"/>
      <w:bookmarkStart w:id="33" w:name="_Toc73194495"/>
      <w:bookmarkStart w:id="34" w:name="_Toc94507891"/>
      <w:bookmarkStart w:id="35" w:name="_Toc94507989"/>
      <w:bookmarkStart w:id="36" w:name="_Toc97224404"/>
      <w:bookmarkEnd w:id="25"/>
      <w:bookmarkEnd w:id="26"/>
      <w:r w:rsidRPr="00814636">
        <w:rPr>
          <w:lang w:val="ru-RU"/>
        </w:rPr>
        <w:t>1.1</w:t>
      </w:r>
      <w:r w:rsidRPr="00814636">
        <w:rPr>
          <w:lang w:val="ru-RU"/>
        </w:rPr>
        <w:tab/>
      </w:r>
      <w:bookmarkStart w:id="37" w:name="lt_pId094"/>
      <w:bookmarkStart w:id="38" w:name="_Toc38828349"/>
      <w:bookmarkEnd w:id="27"/>
      <w:bookmarkEnd w:id="28"/>
      <w:bookmarkEnd w:id="29"/>
      <w:bookmarkEnd w:id="30"/>
      <w:r w:rsidR="00471119" w:rsidRPr="00814636">
        <w:rPr>
          <w:lang w:val="ru-RU"/>
        </w:rPr>
        <w:t>Всемирные конференции</w:t>
      </w:r>
    </w:p>
    <w:p w14:paraId="6450D0A5" w14:textId="2184A7CD" w:rsidR="00471119" w:rsidRPr="00814636" w:rsidRDefault="00471119" w:rsidP="00471119">
      <w:pPr>
        <w:pStyle w:val="Heading3"/>
        <w:rPr>
          <w:lang w:val="ru-RU"/>
        </w:rPr>
      </w:pPr>
      <w:bookmarkStart w:id="39" w:name="_Toc106617622"/>
      <w:r w:rsidRPr="00814636">
        <w:rPr>
          <w:lang w:val="ru-RU"/>
        </w:rPr>
        <w:t>1.1.1</w:t>
      </w:r>
      <w:r w:rsidRPr="00814636">
        <w:rPr>
          <w:lang w:val="ru-RU"/>
        </w:rPr>
        <w:tab/>
      </w:r>
      <w:r w:rsidR="00643E08" w:rsidRPr="00814636">
        <w:rPr>
          <w:lang w:val="ru-RU"/>
        </w:rPr>
        <w:t>ВКР-19 и АР-19</w:t>
      </w:r>
      <w:bookmarkEnd w:id="31"/>
      <w:bookmarkEnd w:id="32"/>
      <w:bookmarkEnd w:id="33"/>
      <w:bookmarkEnd w:id="37"/>
      <w:bookmarkEnd w:id="38"/>
      <w:bookmarkEnd w:id="39"/>
    </w:p>
    <w:p w14:paraId="69116DE6" w14:textId="69DA6113" w:rsidR="00536A22" w:rsidRPr="00814636" w:rsidRDefault="00643E08" w:rsidP="00B15762">
      <w:pPr>
        <w:pStyle w:val="Headingb"/>
        <w:rPr>
          <w:b w:val="0"/>
          <w:lang w:val="ru-RU"/>
        </w:rPr>
      </w:pPr>
      <w:bookmarkStart w:id="40" w:name="_Toc41031734"/>
      <w:bookmarkStart w:id="41" w:name="_Toc41316082"/>
      <w:bookmarkStart w:id="42" w:name="_Toc97224405"/>
      <w:bookmarkEnd w:id="34"/>
      <w:bookmarkEnd w:id="35"/>
      <w:bookmarkEnd w:id="36"/>
      <w:r w:rsidRPr="00814636">
        <w:rPr>
          <w:lang w:val="ru-RU"/>
        </w:rPr>
        <w:t xml:space="preserve">Всемирная конференция </w:t>
      </w:r>
      <w:r w:rsidRPr="00814636">
        <w:rPr>
          <w:rFonts w:eastAsia="Arial Unicode MS"/>
          <w:lang w:val="ru-RU"/>
        </w:rPr>
        <w:t>радиосвязи</w:t>
      </w:r>
      <w:r w:rsidRPr="00814636">
        <w:rPr>
          <w:lang w:val="ru-RU"/>
        </w:rPr>
        <w:t xml:space="preserve"> 2019</w:t>
      </w:r>
      <w:r w:rsidR="005905B5" w:rsidRPr="00814636">
        <w:rPr>
          <w:lang w:val="ru-RU"/>
        </w:rPr>
        <w:t> год</w:t>
      </w:r>
      <w:r w:rsidRPr="00814636">
        <w:rPr>
          <w:lang w:val="ru-RU"/>
        </w:rPr>
        <w:t>а (ВКР-19)</w:t>
      </w:r>
      <w:bookmarkEnd w:id="40"/>
      <w:bookmarkEnd w:id="41"/>
      <w:bookmarkEnd w:id="42"/>
    </w:p>
    <w:p w14:paraId="24A5ED50" w14:textId="6D6BE04B" w:rsidR="00B15762" w:rsidRPr="00814636" w:rsidRDefault="000B2C71" w:rsidP="00B15762">
      <w:pPr>
        <w:rPr>
          <w:rFonts w:eastAsia="Arial Unicode MS"/>
          <w:szCs w:val="24"/>
          <w:lang w:val="ru-RU"/>
        </w:rPr>
      </w:pPr>
      <w:r w:rsidRPr="00814636">
        <w:rPr>
          <w:szCs w:val="24"/>
          <w:lang w:val="ru-RU"/>
        </w:rPr>
        <w:t>Всемирная конференция радиосвязи 2019</w:t>
      </w:r>
      <w:r w:rsidR="005905B5" w:rsidRPr="00814636">
        <w:rPr>
          <w:szCs w:val="24"/>
          <w:lang w:val="ru-RU"/>
        </w:rPr>
        <w:t> год</w:t>
      </w:r>
      <w:r w:rsidRPr="00814636">
        <w:rPr>
          <w:szCs w:val="24"/>
          <w:lang w:val="ru-RU"/>
        </w:rPr>
        <w:t>а (ВКР-19), Шарм-эль-Шейхе (Египет), 28 октября – 22 ноября 2019</w:t>
      </w:r>
      <w:r w:rsidR="005905B5" w:rsidRPr="00814636">
        <w:rPr>
          <w:szCs w:val="24"/>
          <w:lang w:val="ru-RU"/>
        </w:rPr>
        <w:t> год</w:t>
      </w:r>
      <w:r w:rsidRPr="00814636">
        <w:rPr>
          <w:szCs w:val="24"/>
          <w:lang w:val="ru-RU"/>
        </w:rPr>
        <w:t>а, п</w:t>
      </w:r>
      <w:r w:rsidR="002D3F2A" w:rsidRPr="00814636">
        <w:rPr>
          <w:szCs w:val="24"/>
          <w:lang w:val="ru-RU"/>
        </w:rPr>
        <w:t>роведенная с</w:t>
      </w:r>
      <w:r w:rsidR="00746095" w:rsidRPr="00814636">
        <w:rPr>
          <w:szCs w:val="24"/>
          <w:lang w:val="ru-RU"/>
        </w:rPr>
        <w:t xml:space="preserve">огласно Резолюции 809 (ВКР-15) и в соответствии с Резолюцией 1380 (С16, измененная C17) </w:t>
      </w:r>
      <w:r w:rsidR="0018190F" w:rsidRPr="00814636">
        <w:rPr>
          <w:szCs w:val="24"/>
          <w:lang w:val="ru-RU"/>
        </w:rPr>
        <w:t>Совета</w:t>
      </w:r>
      <w:r w:rsidR="00D043CF" w:rsidRPr="00814636">
        <w:rPr>
          <w:szCs w:val="24"/>
          <w:lang w:val="ru-RU"/>
        </w:rPr>
        <w:t>, собрала</w:t>
      </w:r>
      <w:r w:rsidR="00746095" w:rsidRPr="00814636">
        <w:rPr>
          <w:szCs w:val="24"/>
          <w:lang w:val="ru-RU"/>
        </w:rPr>
        <w:t xml:space="preserve"> 3420 участников, представлявших 163 Государства-Члена и 129 организаций-наблюдателей.</w:t>
      </w:r>
      <w:r w:rsidR="007C32CF" w:rsidRPr="00814636">
        <w:rPr>
          <w:szCs w:val="24"/>
          <w:lang w:val="ru-RU"/>
        </w:rPr>
        <w:t xml:space="preserve"> </w:t>
      </w:r>
      <w:r w:rsidR="00D043CF" w:rsidRPr="00814636">
        <w:rPr>
          <w:rFonts w:eastAsia="Times New Roman"/>
          <w:lang w:val="ru-RU" w:eastAsia="en-GB"/>
        </w:rPr>
        <w:t xml:space="preserve">Основной итоговый документ </w:t>
      </w:r>
      <w:r w:rsidR="007C32CF" w:rsidRPr="00814636">
        <w:rPr>
          <w:rFonts w:eastAsia="Times New Roman"/>
          <w:lang w:val="ru-RU" w:eastAsia="en-GB"/>
        </w:rPr>
        <w:t>доступен</w:t>
      </w:r>
      <w:r w:rsidR="00D043CF" w:rsidRPr="00814636">
        <w:rPr>
          <w:rFonts w:eastAsia="Times New Roman"/>
          <w:lang w:val="ru-RU" w:eastAsia="en-GB"/>
        </w:rPr>
        <w:t xml:space="preserve"> здесь</w:t>
      </w:r>
      <w:r w:rsidR="00B15762" w:rsidRPr="00814636">
        <w:rPr>
          <w:rFonts w:eastAsia="Times New Roman"/>
          <w:lang w:val="ru-RU" w:eastAsia="en-GB"/>
        </w:rPr>
        <w:t xml:space="preserve">: </w:t>
      </w:r>
      <w:hyperlink r:id="rId24" w:history="1">
        <w:r w:rsidR="00D56DF7" w:rsidRPr="00814636">
          <w:rPr>
            <w:rStyle w:val="Hyperlink"/>
            <w:lang w:val="ru-RU"/>
          </w:rPr>
          <w:t>Заключительные акты ВКР-19</w:t>
        </w:r>
      </w:hyperlink>
      <w:r w:rsidR="00B15762" w:rsidRPr="00814636">
        <w:rPr>
          <w:rFonts w:eastAsia="Times New Roman"/>
          <w:lang w:val="ru-RU" w:eastAsia="en-GB"/>
        </w:rPr>
        <w:t xml:space="preserve">. </w:t>
      </w:r>
      <w:r w:rsidR="00D043CF" w:rsidRPr="00814636">
        <w:rPr>
          <w:rFonts w:eastAsia="Times New Roman"/>
          <w:lang w:val="ru-RU" w:eastAsia="en-GB"/>
        </w:rPr>
        <w:t>Полная информация размещена здесь</w:t>
      </w:r>
      <w:r w:rsidR="00B15762" w:rsidRPr="00814636">
        <w:rPr>
          <w:rFonts w:eastAsia="Times New Roman"/>
          <w:lang w:val="ru-RU" w:eastAsia="en-GB"/>
        </w:rPr>
        <w:t xml:space="preserve">: </w:t>
      </w:r>
      <w:hyperlink r:id="rId25">
        <w:r w:rsidR="00B15762" w:rsidRPr="00814636">
          <w:rPr>
            <w:rFonts w:eastAsia="Times New Roman"/>
            <w:color w:val="0000FF"/>
            <w:u w:val="single"/>
            <w:lang w:val="ru-RU" w:eastAsia="en-GB"/>
          </w:rPr>
          <w:t>www.itu.int/go/WRC-19</w:t>
        </w:r>
      </w:hyperlink>
      <w:r w:rsidR="00B15762" w:rsidRPr="00814636">
        <w:rPr>
          <w:rFonts w:eastAsia="Times New Roman"/>
          <w:lang w:val="ru-RU" w:eastAsia="en-GB"/>
        </w:rPr>
        <w:t>.</w:t>
      </w:r>
    </w:p>
    <w:p w14:paraId="4E63E0AA" w14:textId="39CC439B" w:rsidR="001D3038" w:rsidRPr="00814636" w:rsidRDefault="00746095" w:rsidP="00B15762">
      <w:pPr>
        <w:rPr>
          <w:u w:val="single"/>
          <w:lang w:val="ru-RU"/>
        </w:rPr>
      </w:pPr>
      <w:r w:rsidRPr="00814636">
        <w:rPr>
          <w:u w:val="single"/>
          <w:lang w:val="ru-RU"/>
        </w:rPr>
        <w:t>Основные результаты ВКР-19</w:t>
      </w:r>
    </w:p>
    <w:p w14:paraId="6FF310D0" w14:textId="46984FCE" w:rsidR="00746095" w:rsidRPr="00814636" w:rsidRDefault="00746095" w:rsidP="00B15762">
      <w:pPr>
        <w:rPr>
          <w:rFonts w:eastAsia="Arial Unicode MS"/>
          <w:szCs w:val="24"/>
          <w:lang w:val="ru-RU"/>
        </w:rPr>
      </w:pPr>
      <w:r w:rsidRPr="00814636">
        <w:rPr>
          <w:rFonts w:eastAsia="Arial Unicode MS"/>
          <w:szCs w:val="24"/>
          <w:lang w:val="ru-RU"/>
        </w:rPr>
        <w:t xml:space="preserve">ВКР-19 рассмотрела более 36 тем, связанных с </w:t>
      </w:r>
      <w:r w:rsidRPr="00814636">
        <w:rPr>
          <w:lang w:val="ru-RU"/>
        </w:rPr>
        <w:t xml:space="preserve">распределением и совместным использованием </w:t>
      </w:r>
      <w:r w:rsidR="00DE31B6" w:rsidRPr="00814636">
        <w:rPr>
          <w:lang w:val="ru-RU"/>
        </w:rPr>
        <w:t xml:space="preserve">частот </w:t>
      </w:r>
      <w:r w:rsidRPr="00814636">
        <w:rPr>
          <w:lang w:val="ru-RU"/>
        </w:rPr>
        <w:t xml:space="preserve">в целях эффективного использования </w:t>
      </w:r>
      <w:r w:rsidR="002D3F2A" w:rsidRPr="00814636">
        <w:rPr>
          <w:lang w:val="ru-RU"/>
        </w:rPr>
        <w:t xml:space="preserve">орбитально-частотного </w:t>
      </w:r>
      <w:r w:rsidRPr="00814636">
        <w:rPr>
          <w:lang w:val="ru-RU"/>
        </w:rPr>
        <w:t>ресурс</w:t>
      </w:r>
      <w:r w:rsidR="002D3F2A" w:rsidRPr="00814636">
        <w:rPr>
          <w:lang w:val="ru-RU"/>
        </w:rPr>
        <w:t>а</w:t>
      </w:r>
      <w:r w:rsidRPr="00814636">
        <w:rPr>
          <w:lang w:val="ru-RU"/>
        </w:rPr>
        <w:t xml:space="preserve">. </w:t>
      </w:r>
      <w:r w:rsidR="002D3F2A" w:rsidRPr="00814636">
        <w:rPr>
          <w:lang w:val="ru-RU"/>
        </w:rPr>
        <w:t>Ниже приведены к</w:t>
      </w:r>
      <w:r w:rsidRPr="00814636">
        <w:rPr>
          <w:lang w:val="ru-RU"/>
        </w:rPr>
        <w:t>лючевы</w:t>
      </w:r>
      <w:r w:rsidR="002D3F2A" w:rsidRPr="00814636">
        <w:rPr>
          <w:lang w:val="ru-RU"/>
        </w:rPr>
        <w:t>е</w:t>
      </w:r>
      <w:r w:rsidRPr="00814636">
        <w:rPr>
          <w:lang w:val="ru-RU"/>
        </w:rPr>
        <w:t xml:space="preserve"> результат</w:t>
      </w:r>
      <w:r w:rsidR="002D3F2A" w:rsidRPr="00814636">
        <w:rPr>
          <w:lang w:val="ru-RU"/>
        </w:rPr>
        <w:t>ы</w:t>
      </w:r>
      <w:r w:rsidRPr="00814636">
        <w:rPr>
          <w:lang w:val="ru-RU"/>
        </w:rPr>
        <w:t xml:space="preserve"> работы ВКР-19</w:t>
      </w:r>
      <w:r w:rsidR="002D3F2A" w:rsidRPr="00814636">
        <w:rPr>
          <w:lang w:val="ru-RU"/>
        </w:rPr>
        <w:t>.</w:t>
      </w:r>
    </w:p>
    <w:p w14:paraId="5AD8F984" w14:textId="7DAA2281" w:rsidR="00746095" w:rsidRPr="00814636" w:rsidRDefault="00B15762" w:rsidP="00B15762">
      <w:pPr>
        <w:pStyle w:val="enumlev1"/>
        <w:rPr>
          <w:rFonts w:eastAsia="Arial Unicode MS"/>
          <w:lang w:val="ru-RU"/>
        </w:rPr>
      </w:pPr>
      <w:r w:rsidRPr="00814636">
        <w:rPr>
          <w:rFonts w:eastAsia="Arial Unicode MS"/>
          <w:lang w:val="ru-RU"/>
        </w:rPr>
        <w:t>•</w:t>
      </w:r>
      <w:r w:rsidRPr="00814636">
        <w:rPr>
          <w:rFonts w:eastAsia="Arial Unicode MS"/>
          <w:lang w:val="ru-RU"/>
        </w:rPr>
        <w:tab/>
      </w:r>
      <w:r w:rsidR="00746095" w:rsidRPr="00814636">
        <w:rPr>
          <w:rFonts w:eastAsia="Arial Unicode MS"/>
          <w:lang w:val="ru-RU"/>
        </w:rPr>
        <w:t>Подвижная и фиксированная широкополосная связь</w:t>
      </w:r>
    </w:p>
    <w:p w14:paraId="50E923D4" w14:textId="4C57C187" w:rsidR="00746095" w:rsidRPr="00814636" w:rsidRDefault="00B15762" w:rsidP="00B15762">
      <w:pPr>
        <w:pStyle w:val="enumlev1"/>
        <w:rPr>
          <w:rFonts w:eastAsia="Arial Unicode MS"/>
          <w:lang w:val="ru-RU"/>
        </w:rPr>
      </w:pPr>
      <w:r w:rsidRPr="00814636">
        <w:rPr>
          <w:rFonts w:eastAsia="Arial Unicode MS"/>
          <w:szCs w:val="24"/>
          <w:lang w:val="ru-RU"/>
        </w:rPr>
        <w:tab/>
      </w:r>
      <w:r w:rsidR="00746095" w:rsidRPr="00814636">
        <w:rPr>
          <w:rFonts w:eastAsia="Arial Unicode MS"/>
          <w:szCs w:val="24"/>
          <w:lang w:val="ru-RU"/>
        </w:rPr>
        <w:t xml:space="preserve">В целях удовлетворения потребностей </w:t>
      </w:r>
      <w:r w:rsidR="00746095" w:rsidRPr="00814636">
        <w:rPr>
          <w:rFonts w:eastAsia="Arial Unicode MS"/>
          <w:lang w:val="ru-RU"/>
        </w:rPr>
        <w:t>в диапазоне миллиметровых волн для IMT-2020/5G ВКР-19 определила 17,25 ГГц дополнительного спектра для IMT в диапазоне частот от 24 ГГц до 71 ГГц, 86</w:t>
      </w:r>
      <w:r w:rsidR="00BD3C23" w:rsidRPr="00814636">
        <w:rPr>
          <w:rFonts w:eastAsia="Arial Unicode MS"/>
          <w:lang w:val="ru-RU"/>
        </w:rPr>
        <w:t> </w:t>
      </w:r>
      <w:r w:rsidR="00746095" w:rsidRPr="00814636">
        <w:rPr>
          <w:rFonts w:eastAsia="Arial Unicode MS"/>
          <w:lang w:val="ru-RU"/>
        </w:rPr>
        <w:t xml:space="preserve">процентов которого согласованы на глобальной основе. </w:t>
      </w:r>
      <w:r w:rsidR="00DE31B6" w:rsidRPr="00814636">
        <w:rPr>
          <w:rFonts w:eastAsia="Arial Unicode MS"/>
          <w:lang w:val="ru-RU"/>
        </w:rPr>
        <w:t>Определены д</w:t>
      </w:r>
      <w:r w:rsidR="00746095" w:rsidRPr="00814636">
        <w:rPr>
          <w:rFonts w:eastAsia="Arial Unicode MS"/>
          <w:lang w:val="ru-RU"/>
        </w:rPr>
        <w:t>ополнительны</w:t>
      </w:r>
      <w:r w:rsidR="00DE31B6" w:rsidRPr="00814636">
        <w:rPr>
          <w:rFonts w:eastAsia="Arial Unicode MS"/>
          <w:lang w:val="ru-RU"/>
        </w:rPr>
        <w:t>е</w:t>
      </w:r>
      <w:r w:rsidR="00746095" w:rsidRPr="00814636">
        <w:rPr>
          <w:rFonts w:eastAsia="Arial Unicode MS"/>
          <w:lang w:val="ru-RU"/>
        </w:rPr>
        <w:t xml:space="preserve"> полос</w:t>
      </w:r>
      <w:r w:rsidR="00DE31B6" w:rsidRPr="00814636">
        <w:rPr>
          <w:rFonts w:eastAsia="Arial Unicode MS"/>
          <w:lang w:val="ru-RU"/>
        </w:rPr>
        <w:t>ы</w:t>
      </w:r>
      <w:r w:rsidR="00746095" w:rsidRPr="00814636">
        <w:rPr>
          <w:rFonts w:eastAsia="Arial Unicode MS"/>
          <w:lang w:val="ru-RU"/>
        </w:rPr>
        <w:t xml:space="preserve"> частот </w:t>
      </w:r>
      <w:r w:rsidR="00DE31B6" w:rsidRPr="00814636">
        <w:rPr>
          <w:rFonts w:eastAsia="Arial Unicode MS"/>
          <w:lang w:val="ru-RU"/>
        </w:rPr>
        <w:t>24,25–27,5</w:t>
      </w:r>
      <w:r w:rsidR="00746095" w:rsidRPr="00814636">
        <w:rPr>
          <w:rFonts w:eastAsia="Arial Unicode MS"/>
          <w:lang w:val="ru-RU"/>
        </w:rPr>
        <w:t> ГГц, 37</w:t>
      </w:r>
      <w:r w:rsidR="00DE31B6" w:rsidRPr="00814636">
        <w:rPr>
          <w:rFonts w:eastAsia="Arial Unicode MS"/>
          <w:lang w:val="ru-RU"/>
        </w:rPr>
        <w:t>–</w:t>
      </w:r>
      <w:r w:rsidR="00746095" w:rsidRPr="00814636">
        <w:rPr>
          <w:rFonts w:eastAsia="Arial Unicode MS"/>
          <w:lang w:val="ru-RU"/>
        </w:rPr>
        <w:t>43,5 ГГц и 66</w:t>
      </w:r>
      <w:r w:rsidR="00DE31B6" w:rsidRPr="00814636">
        <w:rPr>
          <w:rFonts w:eastAsia="Arial Unicode MS"/>
          <w:lang w:val="ru-RU"/>
        </w:rPr>
        <w:t>–</w:t>
      </w:r>
      <w:r w:rsidR="00746095" w:rsidRPr="00814636">
        <w:rPr>
          <w:rFonts w:eastAsia="Arial Unicode MS"/>
          <w:lang w:val="ru-RU"/>
        </w:rPr>
        <w:t>71 ГГц</w:t>
      </w:r>
      <w:r w:rsidR="007C32CF" w:rsidRPr="00814636">
        <w:rPr>
          <w:rFonts w:eastAsia="Arial Unicode MS"/>
          <w:lang w:val="ru-RU"/>
        </w:rPr>
        <w:t>,</w:t>
      </w:r>
      <w:r w:rsidR="00746095" w:rsidRPr="00814636">
        <w:rPr>
          <w:rFonts w:eastAsia="Arial Unicode MS"/>
          <w:lang w:val="ru-RU"/>
        </w:rPr>
        <w:t xml:space="preserve"> на региональном и страновом уровне определены полосы 45,5−47 ГГц и</w:t>
      </w:r>
      <w:r w:rsidR="00BD3C23" w:rsidRPr="00814636">
        <w:rPr>
          <w:rFonts w:eastAsia="Arial Unicode MS"/>
          <w:lang w:val="ru-RU"/>
        </w:rPr>
        <w:t> </w:t>
      </w:r>
      <w:r w:rsidR="00746095" w:rsidRPr="00814636">
        <w:rPr>
          <w:rFonts w:eastAsia="Arial Unicode MS"/>
          <w:lang w:val="ru-RU"/>
        </w:rPr>
        <w:t>47,2−48,2 ГГц.</w:t>
      </w:r>
    </w:p>
    <w:p w14:paraId="1B1064EB" w14:textId="1CD05F25" w:rsidR="00746095" w:rsidRPr="00814636" w:rsidRDefault="00B15762" w:rsidP="00B15762">
      <w:pPr>
        <w:pStyle w:val="enumlev1"/>
        <w:rPr>
          <w:rFonts w:eastAsia="Arial Unicode MS"/>
          <w:lang w:val="ru-RU"/>
        </w:rPr>
      </w:pPr>
      <w:r w:rsidRPr="00814636">
        <w:rPr>
          <w:rFonts w:eastAsia="Arial Unicode MS"/>
          <w:lang w:val="ru-RU"/>
        </w:rPr>
        <w:tab/>
      </w:r>
      <w:r w:rsidR="00746095" w:rsidRPr="00814636">
        <w:rPr>
          <w:rFonts w:eastAsia="Arial Unicode MS"/>
          <w:lang w:val="ru-RU"/>
        </w:rPr>
        <w:t>ВКР-19 обновила Резолюцию</w:t>
      </w:r>
      <w:r w:rsidR="00DE31B6" w:rsidRPr="00814636">
        <w:rPr>
          <w:rFonts w:eastAsia="Arial Unicode MS"/>
          <w:lang w:val="ru-RU"/>
        </w:rPr>
        <w:t> </w:t>
      </w:r>
      <w:r w:rsidR="00746095" w:rsidRPr="00814636">
        <w:rPr>
          <w:rFonts w:eastAsia="Arial Unicode MS"/>
          <w:lang w:val="ru-RU"/>
        </w:rPr>
        <w:t xml:space="preserve">750, определив пределы уровней мощности нежелательных излучений от систем IMT в полосе 24,25−27,5 ГГц. </w:t>
      </w:r>
      <w:r w:rsidR="00C5526F" w:rsidRPr="00814636">
        <w:rPr>
          <w:rFonts w:eastAsia="Arial Unicode MS"/>
          <w:lang w:val="ru-RU"/>
        </w:rPr>
        <w:t>В </w:t>
      </w:r>
      <w:r w:rsidR="000F4D02" w:rsidRPr="00814636">
        <w:rPr>
          <w:rFonts w:eastAsia="Arial Unicode MS"/>
          <w:lang w:val="ru-RU"/>
        </w:rPr>
        <w:t>больше</w:t>
      </w:r>
      <w:r w:rsidR="00C5526F" w:rsidRPr="00814636">
        <w:rPr>
          <w:rFonts w:eastAsia="Arial Unicode MS"/>
          <w:lang w:val="ru-RU"/>
        </w:rPr>
        <w:t>й степени</w:t>
      </w:r>
      <w:r w:rsidR="000F4D02" w:rsidRPr="00814636">
        <w:rPr>
          <w:rFonts w:eastAsia="Arial Unicode MS"/>
          <w:lang w:val="ru-RU"/>
        </w:rPr>
        <w:t xml:space="preserve"> ужесточен предел уровней мощности нежелательных излучений </w:t>
      </w:r>
      <w:r w:rsidR="00746095" w:rsidRPr="00814636">
        <w:rPr>
          <w:rFonts w:eastAsia="Arial Unicode MS"/>
          <w:lang w:val="ru-RU"/>
        </w:rPr>
        <w:t>для систем IMT, которые будут развернуты после 1</w:t>
      </w:r>
      <w:r w:rsidR="00BD3C23" w:rsidRPr="00814636">
        <w:rPr>
          <w:rFonts w:eastAsia="Arial Unicode MS"/>
          <w:lang w:val="ru-RU"/>
        </w:rPr>
        <w:t> </w:t>
      </w:r>
      <w:r w:rsidR="00746095" w:rsidRPr="00814636">
        <w:rPr>
          <w:rFonts w:eastAsia="Arial Unicode MS"/>
          <w:lang w:val="ru-RU"/>
        </w:rPr>
        <w:t>сентября 2027</w:t>
      </w:r>
      <w:r w:rsidR="005905B5" w:rsidRPr="00814636">
        <w:rPr>
          <w:rFonts w:eastAsia="Arial Unicode MS"/>
          <w:lang w:val="ru-RU"/>
        </w:rPr>
        <w:t> год</w:t>
      </w:r>
      <w:r w:rsidR="00746095" w:rsidRPr="00814636">
        <w:rPr>
          <w:rFonts w:eastAsia="Arial Unicode MS"/>
          <w:lang w:val="ru-RU"/>
        </w:rPr>
        <w:t>а.</w:t>
      </w:r>
    </w:p>
    <w:p w14:paraId="5EFC4A3C" w14:textId="10C358F4" w:rsidR="00746095" w:rsidRPr="00814636" w:rsidRDefault="00B15762" w:rsidP="00B15762">
      <w:pPr>
        <w:pStyle w:val="enumlev1"/>
        <w:rPr>
          <w:rFonts w:eastAsia="Arial Unicode MS"/>
          <w:lang w:val="ru-RU"/>
        </w:rPr>
      </w:pPr>
      <w:r w:rsidRPr="00814636">
        <w:rPr>
          <w:rFonts w:eastAsia="Arial Unicode MS"/>
          <w:lang w:val="ru-RU"/>
        </w:rPr>
        <w:tab/>
      </w:r>
      <w:r w:rsidR="00746095" w:rsidRPr="00814636">
        <w:rPr>
          <w:rFonts w:eastAsia="Arial Unicode MS"/>
          <w:lang w:val="ru-RU"/>
        </w:rPr>
        <w:t>ВКР-19 изменила регламентарные условия для систем беспроводного доступа, включая локальные радиосети (WAS/RLA</w:t>
      </w:r>
      <w:r w:rsidR="00746095" w:rsidRPr="00814636">
        <w:rPr>
          <w:color w:val="000000"/>
          <w:lang w:val="ru-RU"/>
        </w:rPr>
        <w:t xml:space="preserve">N), в полосе частот </w:t>
      </w:r>
      <w:r w:rsidR="00746095" w:rsidRPr="00814636">
        <w:rPr>
          <w:rFonts w:eastAsia="Arial Unicode MS"/>
          <w:lang w:val="ru-RU"/>
        </w:rPr>
        <w:t>5150−5250 МГц</w:t>
      </w:r>
      <w:r w:rsidR="000F4D02" w:rsidRPr="00814636">
        <w:rPr>
          <w:rFonts w:eastAsia="Arial Unicode MS"/>
          <w:lang w:val="ru-RU"/>
        </w:rPr>
        <w:t xml:space="preserve">, </w:t>
      </w:r>
      <w:r w:rsidR="00C5526F" w:rsidRPr="00814636">
        <w:rPr>
          <w:rFonts w:eastAsia="Arial Unicode MS"/>
          <w:lang w:val="ru-RU"/>
        </w:rPr>
        <w:t>разрешив</w:t>
      </w:r>
      <w:r w:rsidR="00746095" w:rsidRPr="00814636">
        <w:rPr>
          <w:rFonts w:eastAsia="Arial Unicode MS"/>
          <w:lang w:val="ru-RU"/>
        </w:rPr>
        <w:t xml:space="preserve"> использовать устройства с функцией Wi-Fi в поездах и автомобилях. Он</w:t>
      </w:r>
      <w:r w:rsidR="000F4D02" w:rsidRPr="00814636">
        <w:rPr>
          <w:rFonts w:eastAsia="Arial Unicode MS"/>
          <w:lang w:val="ru-RU"/>
        </w:rPr>
        <w:t>а</w:t>
      </w:r>
      <w:r w:rsidR="00746095" w:rsidRPr="00814636">
        <w:rPr>
          <w:rFonts w:eastAsia="Arial Unicode MS"/>
          <w:lang w:val="ru-RU"/>
        </w:rPr>
        <w:t xml:space="preserve"> также </w:t>
      </w:r>
      <w:r w:rsidR="00C5526F" w:rsidRPr="00814636">
        <w:rPr>
          <w:rFonts w:eastAsia="Arial Unicode MS"/>
          <w:lang w:val="ru-RU"/>
        </w:rPr>
        <w:t>допускает</w:t>
      </w:r>
      <w:r w:rsidR="00746095" w:rsidRPr="00814636">
        <w:rPr>
          <w:rFonts w:eastAsia="Arial Unicode MS"/>
          <w:lang w:val="ru-RU"/>
        </w:rPr>
        <w:t xml:space="preserve"> ограниченное развертывание станций WAS/RLAN вне зданий при условии надлежащей защиты спутниковых служб. </w:t>
      </w:r>
    </w:p>
    <w:p w14:paraId="0FB8C8DA" w14:textId="68B2A631" w:rsidR="00746095" w:rsidRPr="00814636" w:rsidRDefault="00B15762" w:rsidP="00B15762">
      <w:pPr>
        <w:pStyle w:val="enumlev1"/>
        <w:rPr>
          <w:rFonts w:eastAsia="Arial Unicode MS"/>
          <w:lang w:val="ru-RU"/>
        </w:rPr>
      </w:pPr>
      <w:r w:rsidRPr="00814636">
        <w:rPr>
          <w:rFonts w:eastAsia="Arial Unicode MS"/>
          <w:lang w:val="ru-RU"/>
        </w:rPr>
        <w:tab/>
      </w:r>
      <w:r w:rsidR="003A3CCE" w:rsidRPr="00814636">
        <w:rPr>
          <w:rFonts w:eastAsia="Arial Unicode MS"/>
          <w:lang w:val="ru-RU"/>
        </w:rPr>
        <w:t>О</w:t>
      </w:r>
      <w:r w:rsidR="00746095" w:rsidRPr="00814636">
        <w:rPr>
          <w:rFonts w:eastAsia="Arial Unicode MS"/>
          <w:lang w:val="ru-RU"/>
        </w:rPr>
        <w:t xml:space="preserve">пределены полосы частот для работы </w:t>
      </w:r>
      <w:r w:rsidR="00746095" w:rsidRPr="00814636">
        <w:rPr>
          <w:color w:val="000000"/>
          <w:lang w:val="ru-RU"/>
        </w:rPr>
        <w:t>станций на высотной платформе (HAPS)</w:t>
      </w:r>
      <w:r w:rsidR="00746095" w:rsidRPr="00814636">
        <w:rPr>
          <w:rFonts w:eastAsia="Arial Unicode MS"/>
          <w:lang w:val="ru-RU"/>
        </w:rPr>
        <w:t xml:space="preserve"> на</w:t>
      </w:r>
      <w:r w:rsidR="00BD3C23" w:rsidRPr="00814636">
        <w:rPr>
          <w:rFonts w:eastAsia="Arial Unicode MS"/>
          <w:lang w:val="ru-RU"/>
        </w:rPr>
        <w:t> </w:t>
      </w:r>
      <w:r w:rsidR="00746095" w:rsidRPr="00814636">
        <w:rPr>
          <w:rFonts w:eastAsia="Arial Unicode MS"/>
          <w:lang w:val="ru-RU"/>
        </w:rPr>
        <w:t>глобальной основе</w:t>
      </w:r>
      <w:r w:rsidR="00EF7C2E" w:rsidRPr="00814636">
        <w:rPr>
          <w:rFonts w:eastAsia="Arial Unicode MS"/>
          <w:lang w:val="ru-RU"/>
        </w:rPr>
        <w:t>, а также</w:t>
      </w:r>
      <w:r w:rsidR="00746095" w:rsidRPr="00814636">
        <w:rPr>
          <w:rFonts w:eastAsia="Arial Unicode MS"/>
          <w:lang w:val="ru-RU"/>
        </w:rPr>
        <w:t xml:space="preserve"> други</w:t>
      </w:r>
      <w:r w:rsidR="00EF7C2E" w:rsidRPr="00814636">
        <w:rPr>
          <w:rFonts w:eastAsia="Arial Unicode MS"/>
          <w:lang w:val="ru-RU"/>
        </w:rPr>
        <w:t>е</w:t>
      </w:r>
      <w:r w:rsidR="00746095" w:rsidRPr="00814636">
        <w:rPr>
          <w:rFonts w:eastAsia="Arial Unicode MS"/>
          <w:lang w:val="ru-RU"/>
        </w:rPr>
        <w:t xml:space="preserve"> полос</w:t>
      </w:r>
      <w:r w:rsidR="00EF7C2E" w:rsidRPr="00814636">
        <w:rPr>
          <w:rFonts w:eastAsia="Arial Unicode MS"/>
          <w:lang w:val="ru-RU"/>
        </w:rPr>
        <w:t>ы</w:t>
      </w:r>
      <w:r w:rsidR="00746095" w:rsidRPr="00814636">
        <w:rPr>
          <w:rFonts w:eastAsia="Arial Unicode MS"/>
          <w:lang w:val="ru-RU"/>
        </w:rPr>
        <w:t xml:space="preserve"> в Районе</w:t>
      </w:r>
      <w:r w:rsidR="00EF7C2E" w:rsidRPr="00814636">
        <w:rPr>
          <w:rFonts w:eastAsia="Arial Unicode MS"/>
          <w:lang w:val="ru-RU"/>
        </w:rPr>
        <w:t> </w:t>
      </w:r>
      <w:r w:rsidR="00746095" w:rsidRPr="00814636">
        <w:rPr>
          <w:rFonts w:eastAsia="Arial Unicode MS"/>
          <w:lang w:val="ru-RU"/>
        </w:rPr>
        <w:t xml:space="preserve">2 </w:t>
      </w:r>
      <w:r w:rsidR="00C5526F" w:rsidRPr="00814636">
        <w:rPr>
          <w:rFonts w:eastAsia="Arial Unicode MS"/>
          <w:lang w:val="ru-RU"/>
        </w:rPr>
        <w:t xml:space="preserve">в объеме </w:t>
      </w:r>
      <w:r w:rsidR="00746095" w:rsidRPr="00814636">
        <w:rPr>
          <w:rFonts w:eastAsia="Arial Unicode MS"/>
          <w:lang w:val="ru-RU"/>
        </w:rPr>
        <w:t>спектра 5,25 ГГц</w:t>
      </w:r>
      <w:r w:rsidR="00EF7C2E" w:rsidRPr="00814636">
        <w:rPr>
          <w:rFonts w:eastAsia="Arial Unicode MS"/>
          <w:lang w:val="ru-RU"/>
        </w:rPr>
        <w:t xml:space="preserve">, что поможет </w:t>
      </w:r>
      <w:r w:rsidR="00746095" w:rsidRPr="00814636">
        <w:rPr>
          <w:rFonts w:eastAsia="Arial Unicode MS"/>
          <w:lang w:val="ru-RU"/>
        </w:rPr>
        <w:t xml:space="preserve">развитию HAPS и </w:t>
      </w:r>
      <w:r w:rsidR="00EF7C2E" w:rsidRPr="00814636">
        <w:rPr>
          <w:rFonts w:eastAsia="Arial Unicode MS"/>
          <w:lang w:val="ru-RU"/>
        </w:rPr>
        <w:t xml:space="preserve">обеспечит возможность </w:t>
      </w:r>
      <w:r w:rsidR="00746095" w:rsidRPr="00814636">
        <w:rPr>
          <w:rFonts w:eastAsia="Arial Unicode MS"/>
          <w:lang w:val="ru-RU"/>
        </w:rPr>
        <w:t>установлени</w:t>
      </w:r>
      <w:r w:rsidR="00EF7C2E" w:rsidRPr="00814636">
        <w:rPr>
          <w:rFonts w:eastAsia="Arial Unicode MS"/>
          <w:lang w:val="ru-RU"/>
        </w:rPr>
        <w:t>я</w:t>
      </w:r>
      <w:r w:rsidR="00746095" w:rsidRPr="00814636">
        <w:rPr>
          <w:rFonts w:eastAsia="Arial Unicode MS"/>
          <w:lang w:val="ru-RU"/>
        </w:rPr>
        <w:t xml:space="preserve"> приемлемых в ценовом отношении широкополосных соединений в обслуживаемых в</w:t>
      </w:r>
      <w:r w:rsidR="00BD3C23" w:rsidRPr="00814636">
        <w:rPr>
          <w:rFonts w:eastAsia="Arial Unicode MS"/>
          <w:lang w:val="ru-RU"/>
        </w:rPr>
        <w:t> </w:t>
      </w:r>
      <w:r w:rsidR="00746095" w:rsidRPr="00814636">
        <w:rPr>
          <w:rFonts w:eastAsia="Arial Unicode MS"/>
          <w:lang w:val="ru-RU"/>
        </w:rPr>
        <w:t xml:space="preserve">недостаточной степени сообществах, а также в сельских и отдаленных районах, включая гористую и пустынную местность. HAPS также </w:t>
      </w:r>
      <w:r w:rsidR="00EF7C2E" w:rsidRPr="00814636">
        <w:rPr>
          <w:rFonts w:eastAsia="Arial Unicode MS"/>
          <w:lang w:val="ru-RU"/>
        </w:rPr>
        <w:t>возможно</w:t>
      </w:r>
      <w:r w:rsidR="00746095" w:rsidRPr="00814636">
        <w:rPr>
          <w:rFonts w:eastAsia="Arial Unicode MS"/>
          <w:lang w:val="ru-RU"/>
        </w:rPr>
        <w:t xml:space="preserve"> использовать для обеспечения связи при восстановлении после бедствий.</w:t>
      </w:r>
    </w:p>
    <w:p w14:paraId="3EFDF9A2" w14:textId="00696A54" w:rsidR="00746095" w:rsidRPr="00814636" w:rsidRDefault="00B15762" w:rsidP="00B15762">
      <w:pPr>
        <w:pStyle w:val="enumlev1"/>
        <w:rPr>
          <w:rFonts w:eastAsia="Arial Unicode MS"/>
          <w:lang w:val="ru-RU"/>
        </w:rPr>
      </w:pPr>
      <w:r w:rsidRPr="00814636">
        <w:rPr>
          <w:rFonts w:eastAsia="Arial Unicode MS"/>
          <w:lang w:val="ru-RU"/>
        </w:rPr>
        <w:tab/>
      </w:r>
      <w:r w:rsidR="003A3CCE" w:rsidRPr="00814636">
        <w:rPr>
          <w:rFonts w:eastAsia="Arial Unicode MS"/>
          <w:lang w:val="ru-RU"/>
        </w:rPr>
        <w:t>О</w:t>
      </w:r>
      <w:r w:rsidR="00746095" w:rsidRPr="00814636">
        <w:rPr>
          <w:rFonts w:eastAsia="Arial Unicode MS"/>
          <w:lang w:val="ru-RU"/>
        </w:rPr>
        <w:t xml:space="preserve">пределены полосы частот </w:t>
      </w:r>
      <w:r w:rsidR="00C5526F" w:rsidRPr="00814636">
        <w:rPr>
          <w:rFonts w:eastAsia="Arial Unicode MS"/>
          <w:lang w:val="ru-RU"/>
        </w:rPr>
        <w:t xml:space="preserve">в диапазоне </w:t>
      </w:r>
      <w:r w:rsidR="00746095" w:rsidRPr="00814636">
        <w:rPr>
          <w:rFonts w:eastAsia="Arial Unicode MS"/>
          <w:lang w:val="ru-RU"/>
        </w:rPr>
        <w:t xml:space="preserve">между 275 ГГц и 450 ГГц для сухопутной подвижной и фиксированной служб </w:t>
      </w:r>
      <w:r w:rsidR="00EF7C2E" w:rsidRPr="00814636">
        <w:rPr>
          <w:rFonts w:eastAsia="Arial Unicode MS"/>
          <w:lang w:val="ru-RU"/>
        </w:rPr>
        <w:t xml:space="preserve">с </w:t>
      </w:r>
      <w:r w:rsidR="00746095" w:rsidRPr="00814636">
        <w:rPr>
          <w:rFonts w:eastAsia="Arial Unicode MS"/>
          <w:lang w:val="ru-RU"/>
        </w:rPr>
        <w:t>услови</w:t>
      </w:r>
      <w:r w:rsidR="00C5526F" w:rsidRPr="00814636">
        <w:rPr>
          <w:rFonts w:eastAsia="Arial Unicode MS"/>
          <w:lang w:val="ru-RU"/>
        </w:rPr>
        <w:t>ем</w:t>
      </w:r>
      <w:r w:rsidR="00746095" w:rsidRPr="00814636">
        <w:rPr>
          <w:rFonts w:eastAsia="Arial Unicode MS"/>
          <w:lang w:val="ru-RU"/>
        </w:rPr>
        <w:t xml:space="preserve"> обеспечения защиты применений спутниковой службы исследования Земли (ССИЗ) (пассивной). Такое определение создает возможности для будущ</w:t>
      </w:r>
      <w:r w:rsidR="00EF7C2E" w:rsidRPr="00814636">
        <w:rPr>
          <w:rFonts w:eastAsia="Arial Unicode MS"/>
          <w:lang w:val="ru-RU"/>
        </w:rPr>
        <w:t>их</w:t>
      </w:r>
      <w:r w:rsidR="00746095" w:rsidRPr="00814636">
        <w:rPr>
          <w:rFonts w:eastAsia="Arial Unicode MS"/>
          <w:lang w:val="ru-RU"/>
        </w:rPr>
        <w:t xml:space="preserve"> систем фиксированной и подвижной служб со скоростью передачи данных более 100</w:t>
      </w:r>
      <w:r w:rsidR="00BD3C23" w:rsidRPr="00814636">
        <w:rPr>
          <w:rFonts w:eastAsia="Arial Unicode MS"/>
          <w:lang w:val="ru-RU"/>
        </w:rPr>
        <w:t> </w:t>
      </w:r>
      <w:r w:rsidR="00746095" w:rsidRPr="00814636">
        <w:rPr>
          <w:rFonts w:eastAsia="Arial Unicode MS"/>
          <w:lang w:val="ru-RU"/>
        </w:rPr>
        <w:t xml:space="preserve">Гбит/с. </w:t>
      </w:r>
    </w:p>
    <w:p w14:paraId="305E9CA9" w14:textId="4B625B14" w:rsidR="00746095" w:rsidRPr="00814636" w:rsidRDefault="00B15762" w:rsidP="00B15762">
      <w:pPr>
        <w:pStyle w:val="enumlev1"/>
        <w:keepNext/>
        <w:rPr>
          <w:rFonts w:eastAsia="Arial Unicode MS"/>
          <w:lang w:val="ru-RU"/>
        </w:rPr>
      </w:pPr>
      <w:r w:rsidRPr="00814636">
        <w:rPr>
          <w:rFonts w:eastAsia="Arial Unicode MS"/>
          <w:lang w:val="ru-RU"/>
        </w:rPr>
        <w:t>•</w:t>
      </w:r>
      <w:r w:rsidRPr="00814636">
        <w:rPr>
          <w:rFonts w:eastAsia="Arial Unicode MS"/>
          <w:lang w:val="ru-RU"/>
        </w:rPr>
        <w:tab/>
      </w:r>
      <w:r w:rsidR="00746095" w:rsidRPr="00814636">
        <w:rPr>
          <w:rFonts w:eastAsia="Arial Unicode MS"/>
          <w:lang w:val="ru-RU"/>
        </w:rPr>
        <w:t>Любительская радиослужба</w:t>
      </w:r>
    </w:p>
    <w:p w14:paraId="38ACCCF2" w14:textId="5741650F" w:rsidR="00746095" w:rsidRPr="00814636" w:rsidRDefault="00B15762" w:rsidP="00B15762">
      <w:pPr>
        <w:pStyle w:val="enumlev1"/>
        <w:rPr>
          <w:rFonts w:eastAsia="Arial Unicode MS"/>
          <w:lang w:val="ru-RU"/>
        </w:rPr>
      </w:pPr>
      <w:r w:rsidRPr="00814636">
        <w:rPr>
          <w:rFonts w:eastAsia="Arial Unicode MS"/>
          <w:lang w:val="ru-RU"/>
        </w:rPr>
        <w:tab/>
      </w:r>
      <w:r w:rsidR="00746095" w:rsidRPr="00814636">
        <w:rPr>
          <w:rFonts w:eastAsia="Arial Unicode MS"/>
          <w:lang w:val="ru-RU"/>
        </w:rPr>
        <w:t>ВКР-19 осуществила распределения любительской службе на вторичной основе в полосе частот 50−52 МГц в Районе</w:t>
      </w:r>
      <w:r w:rsidR="00BD3C23" w:rsidRPr="00814636">
        <w:rPr>
          <w:rFonts w:eastAsia="Arial Unicode MS"/>
          <w:lang w:val="ru-RU"/>
        </w:rPr>
        <w:t> </w:t>
      </w:r>
      <w:r w:rsidR="00746095" w:rsidRPr="00814636">
        <w:rPr>
          <w:rFonts w:eastAsia="Arial Unicode MS"/>
          <w:lang w:val="ru-RU"/>
        </w:rPr>
        <w:t>1</w:t>
      </w:r>
      <w:r w:rsidR="00C5526F" w:rsidRPr="00814636">
        <w:rPr>
          <w:rFonts w:eastAsia="Arial Unicode MS"/>
          <w:lang w:val="ru-RU"/>
        </w:rPr>
        <w:t xml:space="preserve"> с</w:t>
      </w:r>
      <w:r w:rsidR="00746095" w:rsidRPr="00814636">
        <w:rPr>
          <w:rFonts w:eastAsia="Arial Unicode MS"/>
          <w:lang w:val="ru-RU"/>
        </w:rPr>
        <w:t xml:space="preserve"> условия</w:t>
      </w:r>
      <w:r w:rsidR="00C5526F" w:rsidRPr="00814636">
        <w:rPr>
          <w:rFonts w:eastAsia="Arial Unicode MS"/>
          <w:lang w:val="ru-RU"/>
        </w:rPr>
        <w:t>ми</w:t>
      </w:r>
      <w:r w:rsidR="003A3CCE" w:rsidRPr="00814636">
        <w:rPr>
          <w:rFonts w:eastAsia="Arial Unicode MS"/>
          <w:lang w:val="ru-RU"/>
        </w:rPr>
        <w:t>,</w:t>
      </w:r>
      <w:r w:rsidR="00746095" w:rsidRPr="00814636">
        <w:rPr>
          <w:rFonts w:eastAsia="Arial Unicode MS"/>
          <w:lang w:val="ru-RU"/>
        </w:rPr>
        <w:t xml:space="preserve"> обеспеч</w:t>
      </w:r>
      <w:r w:rsidR="003A3CCE" w:rsidRPr="00814636">
        <w:rPr>
          <w:rFonts w:eastAsia="Arial Unicode MS"/>
          <w:lang w:val="ru-RU"/>
        </w:rPr>
        <w:t>ивающи</w:t>
      </w:r>
      <w:r w:rsidR="00C5526F" w:rsidRPr="00814636">
        <w:rPr>
          <w:rFonts w:eastAsia="Arial Unicode MS"/>
          <w:lang w:val="ru-RU"/>
        </w:rPr>
        <w:t>ми</w:t>
      </w:r>
      <w:r w:rsidR="00746095" w:rsidRPr="00814636">
        <w:rPr>
          <w:rFonts w:eastAsia="Arial Unicode MS"/>
          <w:lang w:val="ru-RU"/>
        </w:rPr>
        <w:t xml:space="preserve"> защит</w:t>
      </w:r>
      <w:r w:rsidR="003A3CCE" w:rsidRPr="00814636">
        <w:rPr>
          <w:rFonts w:eastAsia="Arial Unicode MS"/>
          <w:lang w:val="ru-RU"/>
        </w:rPr>
        <w:t>у</w:t>
      </w:r>
      <w:r w:rsidR="00746095" w:rsidRPr="00814636">
        <w:rPr>
          <w:rFonts w:eastAsia="Arial Unicode MS"/>
          <w:lang w:val="ru-RU"/>
        </w:rPr>
        <w:t xml:space="preserve"> действующих служб. В</w:t>
      </w:r>
      <w:r w:rsidRPr="00814636">
        <w:rPr>
          <w:rFonts w:eastAsia="Arial Unicode MS"/>
          <w:lang w:val="ru-RU"/>
        </w:rPr>
        <w:t> </w:t>
      </w:r>
      <w:r w:rsidR="00746095" w:rsidRPr="00814636">
        <w:rPr>
          <w:rFonts w:eastAsia="Arial Unicode MS"/>
          <w:lang w:val="ru-RU"/>
        </w:rPr>
        <w:t>некоторых странах Района</w:t>
      </w:r>
      <w:r w:rsidR="00BD3C23" w:rsidRPr="00814636">
        <w:rPr>
          <w:rFonts w:eastAsia="Arial Unicode MS"/>
          <w:lang w:val="ru-RU"/>
        </w:rPr>
        <w:t> </w:t>
      </w:r>
      <w:r w:rsidR="00746095" w:rsidRPr="00814636">
        <w:rPr>
          <w:rFonts w:eastAsia="Arial Unicode MS"/>
          <w:lang w:val="ru-RU"/>
        </w:rPr>
        <w:t xml:space="preserve">1 распределение любительской службе осуществлено на </w:t>
      </w:r>
      <w:r w:rsidR="00746095" w:rsidRPr="00814636">
        <w:rPr>
          <w:rFonts w:eastAsia="Arial Unicode MS"/>
          <w:lang w:val="ru-RU"/>
        </w:rPr>
        <w:lastRenderedPageBreak/>
        <w:t>первичной основе во всей полосе 50−54 МГц или в ее частях</w:t>
      </w:r>
      <w:r w:rsidR="003A3CCE" w:rsidRPr="00814636">
        <w:rPr>
          <w:rFonts w:eastAsia="Arial Unicode MS"/>
          <w:lang w:val="ru-RU"/>
        </w:rPr>
        <w:t> – таким образом</w:t>
      </w:r>
      <w:r w:rsidR="00746095" w:rsidRPr="00814636">
        <w:rPr>
          <w:rFonts w:eastAsia="Arial Unicode MS"/>
          <w:lang w:val="ru-RU"/>
        </w:rPr>
        <w:t xml:space="preserve"> заверш</w:t>
      </w:r>
      <w:r w:rsidR="003A3CCE" w:rsidRPr="00814636">
        <w:rPr>
          <w:rFonts w:eastAsia="Arial Unicode MS"/>
          <w:lang w:val="ru-RU"/>
        </w:rPr>
        <w:t>ено</w:t>
      </w:r>
      <w:r w:rsidR="00746095" w:rsidRPr="00814636">
        <w:rPr>
          <w:rFonts w:eastAsia="Arial Unicode MS"/>
          <w:lang w:val="ru-RU"/>
        </w:rPr>
        <w:t xml:space="preserve"> согласование спектра во всех трех Районах</w:t>
      </w:r>
      <w:r w:rsidRPr="00814636">
        <w:rPr>
          <w:rFonts w:eastAsia="Arial Unicode MS"/>
          <w:lang w:val="ru-RU"/>
        </w:rPr>
        <w:t>.</w:t>
      </w:r>
    </w:p>
    <w:p w14:paraId="583F39AD" w14:textId="74612F4E" w:rsidR="00746095" w:rsidRPr="00814636" w:rsidRDefault="00B15762" w:rsidP="00B15762">
      <w:pPr>
        <w:pStyle w:val="enumlev1"/>
        <w:rPr>
          <w:rFonts w:eastAsia="Arial Unicode MS"/>
          <w:lang w:val="ru-RU"/>
        </w:rPr>
      </w:pPr>
      <w:r w:rsidRPr="00814636">
        <w:rPr>
          <w:rFonts w:eastAsia="Arial Unicode MS"/>
          <w:lang w:val="ru-RU"/>
        </w:rPr>
        <w:t>•</w:t>
      </w:r>
      <w:r w:rsidRPr="00814636">
        <w:rPr>
          <w:rFonts w:eastAsia="Arial Unicode MS"/>
          <w:lang w:val="ru-RU"/>
        </w:rPr>
        <w:tab/>
      </w:r>
      <w:r w:rsidR="00746095" w:rsidRPr="00814636">
        <w:rPr>
          <w:rFonts w:eastAsia="Arial Unicode MS"/>
          <w:lang w:val="ru-RU"/>
        </w:rPr>
        <w:t>Радиосвязь для транспортных систем</w:t>
      </w:r>
      <w:r w:rsidR="003A3CCE" w:rsidRPr="00814636">
        <w:rPr>
          <w:rFonts w:eastAsia="Arial Unicode MS"/>
          <w:lang w:val="ru-RU"/>
        </w:rPr>
        <w:t xml:space="preserve"> и интеллектуальных транспортных систем (ИТС)</w:t>
      </w:r>
    </w:p>
    <w:p w14:paraId="0C9492EB" w14:textId="6DCAC39B" w:rsidR="00746095" w:rsidRPr="00814636" w:rsidRDefault="00B15762" w:rsidP="00B15762">
      <w:pPr>
        <w:pStyle w:val="enumlev1"/>
        <w:rPr>
          <w:rFonts w:eastAsia="Arial Unicode MS"/>
          <w:szCs w:val="24"/>
          <w:lang w:val="ru-RU"/>
        </w:rPr>
      </w:pPr>
      <w:r w:rsidRPr="00814636">
        <w:rPr>
          <w:rFonts w:eastAsia="Arial Unicode MS"/>
          <w:szCs w:val="24"/>
          <w:lang w:val="ru-RU"/>
        </w:rPr>
        <w:tab/>
      </w:r>
      <w:r w:rsidR="00746095" w:rsidRPr="00814636">
        <w:rPr>
          <w:rFonts w:eastAsia="Arial Unicode MS"/>
          <w:szCs w:val="24"/>
          <w:lang w:val="ru-RU"/>
        </w:rPr>
        <w:t xml:space="preserve">ВКР-19 приняла Резолюцию о </w:t>
      </w:r>
      <w:r w:rsidR="00746095" w:rsidRPr="00814636">
        <w:rPr>
          <w:lang w:val="ru-RU"/>
        </w:rPr>
        <w:t xml:space="preserve">системах железнодорожной радиосвязи между поездом и путевыми устройствами (RSTT). </w:t>
      </w:r>
      <w:r w:rsidR="003A3CCE" w:rsidRPr="00814636">
        <w:rPr>
          <w:lang w:val="ru-RU"/>
        </w:rPr>
        <w:t>Эта Резолюция</w:t>
      </w:r>
      <w:r w:rsidR="00746095" w:rsidRPr="00814636">
        <w:rPr>
          <w:rFonts w:eastAsia="Arial Unicode MS"/>
          <w:szCs w:val="24"/>
          <w:lang w:val="ru-RU"/>
        </w:rPr>
        <w:t xml:space="preserve"> способствует согласованию применений RSTT на глобальной и региональной основе, открывая возможности для обеспечения экономии от масштаба и функциональной совместимости.</w:t>
      </w:r>
    </w:p>
    <w:p w14:paraId="3AD4F885" w14:textId="71F3D691" w:rsidR="00746095" w:rsidRPr="00814636" w:rsidRDefault="00B15762" w:rsidP="00B15762">
      <w:pPr>
        <w:pStyle w:val="enumlev1"/>
        <w:rPr>
          <w:rFonts w:eastAsia="Arial Unicode MS"/>
          <w:szCs w:val="24"/>
          <w:lang w:val="ru-RU"/>
        </w:rPr>
      </w:pPr>
      <w:r w:rsidRPr="00814636">
        <w:rPr>
          <w:rFonts w:eastAsia="Arial Unicode MS"/>
          <w:szCs w:val="24"/>
          <w:lang w:val="ru-RU"/>
        </w:rPr>
        <w:tab/>
      </w:r>
      <w:r w:rsidR="00746095" w:rsidRPr="00814636">
        <w:rPr>
          <w:rFonts w:eastAsia="Arial Unicode MS"/>
          <w:szCs w:val="24"/>
          <w:lang w:val="ru-RU"/>
        </w:rPr>
        <w:t>ВКР-19 приняла новую Рекомендацию</w:t>
      </w:r>
      <w:r w:rsidR="003A3CCE" w:rsidRPr="00814636">
        <w:rPr>
          <w:lang w:val="ru-RU"/>
        </w:rPr>
        <w:t>, с тем чтобы рекомендовать</w:t>
      </w:r>
      <w:r w:rsidR="00746095" w:rsidRPr="00814636">
        <w:rPr>
          <w:lang w:val="ru-RU"/>
        </w:rPr>
        <w:t xml:space="preserve"> администрациям рассматривать согласованные полосы частот, как это описано в соответствующих Рекомендациях (например, МСЭ-R M.2121), при планировании и развертывании применений развивающихся ИТС. Данная рекомендация </w:t>
      </w:r>
      <w:r w:rsidR="003A3CCE" w:rsidRPr="00814636">
        <w:rPr>
          <w:lang w:val="ru-RU"/>
        </w:rPr>
        <w:t>помогает</w:t>
      </w:r>
      <w:r w:rsidR="00746095" w:rsidRPr="00814636">
        <w:rPr>
          <w:lang w:val="ru-RU"/>
        </w:rPr>
        <w:t xml:space="preserve"> согласованию применений ИТС на глобальном и региональном уровнях</w:t>
      </w:r>
      <w:r w:rsidR="00746095" w:rsidRPr="00814636">
        <w:rPr>
          <w:rFonts w:eastAsia="Arial Unicode MS"/>
          <w:szCs w:val="24"/>
          <w:lang w:val="ru-RU"/>
        </w:rPr>
        <w:t>.</w:t>
      </w:r>
    </w:p>
    <w:p w14:paraId="174ED42B" w14:textId="18FB3A77" w:rsidR="00746095" w:rsidRPr="00814636" w:rsidRDefault="00B15762" w:rsidP="00B15762">
      <w:pPr>
        <w:pStyle w:val="enumlev1"/>
        <w:rPr>
          <w:rFonts w:eastAsia="Arial Unicode MS"/>
          <w:lang w:val="ru-RU"/>
        </w:rPr>
      </w:pPr>
      <w:bookmarkStart w:id="43" w:name="_Hlk31362949"/>
      <w:r w:rsidRPr="00814636">
        <w:rPr>
          <w:rFonts w:eastAsia="Arial Unicode MS"/>
          <w:lang w:val="ru-RU"/>
        </w:rPr>
        <w:t>•</w:t>
      </w:r>
      <w:r w:rsidRPr="00814636">
        <w:rPr>
          <w:rFonts w:eastAsia="Arial Unicode MS"/>
          <w:lang w:val="ru-RU"/>
        </w:rPr>
        <w:tab/>
      </w:r>
      <w:r w:rsidR="00746095" w:rsidRPr="00814636">
        <w:rPr>
          <w:rFonts w:eastAsia="Arial Unicode MS"/>
          <w:lang w:val="ru-RU"/>
        </w:rPr>
        <w:t>Усовершенствованные системы и службы морской связи</w:t>
      </w:r>
    </w:p>
    <w:p w14:paraId="462E44E5" w14:textId="72EF9F3E" w:rsidR="00746095" w:rsidRPr="00814636" w:rsidRDefault="00B15762" w:rsidP="00B15762">
      <w:pPr>
        <w:pStyle w:val="enumlev1"/>
        <w:rPr>
          <w:rFonts w:eastAsia="Arial Unicode MS"/>
          <w:szCs w:val="24"/>
          <w:lang w:val="ru-RU"/>
        </w:rPr>
      </w:pPr>
      <w:r w:rsidRPr="00814636">
        <w:rPr>
          <w:rFonts w:eastAsia="Arial Unicode MS"/>
          <w:szCs w:val="24"/>
          <w:lang w:val="ru-RU"/>
        </w:rPr>
        <w:tab/>
      </w:r>
      <w:r w:rsidR="00746095" w:rsidRPr="00814636">
        <w:rPr>
          <w:lang w:val="ru-RU"/>
        </w:rPr>
        <w:t xml:space="preserve">ВКР-19 разрешила использование НАВДАТ </w:t>
      </w:r>
      <w:r w:rsidR="00F22961" w:rsidRPr="00814636">
        <w:rPr>
          <w:lang w:val="ru-RU"/>
        </w:rPr>
        <w:t xml:space="preserve">(Навигационные данные) </w:t>
      </w:r>
      <w:r w:rsidR="00746095" w:rsidRPr="00814636">
        <w:rPr>
          <w:lang w:val="ru-RU"/>
        </w:rPr>
        <w:t>в определенных полосах средних и высоких частот в морской подвижной службе</w:t>
      </w:r>
      <w:r w:rsidR="00F22961" w:rsidRPr="00814636">
        <w:rPr>
          <w:lang w:val="ru-RU"/>
        </w:rPr>
        <w:t xml:space="preserve"> для обеспечения</w:t>
      </w:r>
      <w:r w:rsidR="00746095" w:rsidRPr="00814636">
        <w:rPr>
          <w:lang w:val="ru-RU"/>
        </w:rPr>
        <w:t xml:space="preserve"> </w:t>
      </w:r>
      <w:r w:rsidR="00F22961" w:rsidRPr="00814636">
        <w:rPr>
          <w:lang w:val="ru-RU"/>
        </w:rPr>
        <w:t xml:space="preserve">передачи судам информации, касающейся безопасности, </w:t>
      </w:r>
      <w:r w:rsidR="00746095" w:rsidRPr="00814636">
        <w:rPr>
          <w:lang w:val="ru-RU"/>
        </w:rPr>
        <w:t>при помощи цифровых технологий.</w:t>
      </w:r>
    </w:p>
    <w:bookmarkEnd w:id="43"/>
    <w:p w14:paraId="7815E5C5" w14:textId="7724F46F" w:rsidR="00746095" w:rsidRPr="00814636" w:rsidRDefault="00B15762" w:rsidP="00B15762">
      <w:pPr>
        <w:pStyle w:val="enumlev1"/>
        <w:rPr>
          <w:rFonts w:eastAsia="Arial Unicode MS"/>
          <w:szCs w:val="24"/>
          <w:lang w:val="ru-RU"/>
        </w:rPr>
      </w:pPr>
      <w:r w:rsidRPr="00814636">
        <w:rPr>
          <w:rFonts w:eastAsia="Arial Unicode MS"/>
          <w:szCs w:val="24"/>
          <w:lang w:val="ru-RU"/>
        </w:rPr>
        <w:tab/>
      </w:r>
      <w:r w:rsidR="00746095" w:rsidRPr="00814636">
        <w:rPr>
          <w:rFonts w:eastAsia="Arial Unicode MS"/>
          <w:szCs w:val="24"/>
          <w:lang w:val="ru-RU"/>
        </w:rPr>
        <w:t xml:space="preserve">ВКР-19 приняла регламентарные положения для добавления Iridium </w:t>
      </w:r>
      <w:r w:rsidR="00F22961" w:rsidRPr="00814636">
        <w:rPr>
          <w:rFonts w:eastAsia="Arial Unicode MS"/>
          <w:szCs w:val="24"/>
          <w:lang w:val="ru-RU"/>
        </w:rPr>
        <w:t xml:space="preserve">в качестве </w:t>
      </w:r>
      <w:r w:rsidR="00746095" w:rsidRPr="00814636">
        <w:rPr>
          <w:rFonts w:eastAsia="Arial Unicode MS"/>
          <w:szCs w:val="24"/>
          <w:lang w:val="ru-RU"/>
        </w:rPr>
        <w:t>второго поставщика спутников</w:t>
      </w:r>
      <w:r w:rsidR="00F22961" w:rsidRPr="00814636">
        <w:rPr>
          <w:rFonts w:eastAsia="Arial Unicode MS"/>
          <w:szCs w:val="24"/>
          <w:lang w:val="ru-RU"/>
        </w:rPr>
        <w:t>ой связи к</w:t>
      </w:r>
      <w:r w:rsidR="00746095" w:rsidRPr="00814636">
        <w:rPr>
          <w:rFonts w:eastAsia="Arial Unicode MS"/>
          <w:szCs w:val="24"/>
          <w:lang w:val="ru-RU"/>
        </w:rPr>
        <w:t xml:space="preserve"> </w:t>
      </w:r>
      <w:r w:rsidR="00746095" w:rsidRPr="00814636">
        <w:rPr>
          <w:lang w:val="ru-RU"/>
        </w:rPr>
        <w:t>Глобальной морской систем</w:t>
      </w:r>
      <w:r w:rsidR="00F22961" w:rsidRPr="00814636">
        <w:rPr>
          <w:lang w:val="ru-RU"/>
        </w:rPr>
        <w:t>е</w:t>
      </w:r>
      <w:r w:rsidR="00746095" w:rsidRPr="00814636">
        <w:rPr>
          <w:lang w:val="ru-RU"/>
        </w:rPr>
        <w:t xml:space="preserve"> </w:t>
      </w:r>
      <w:r w:rsidR="009A18D6" w:rsidRPr="00814636">
        <w:rPr>
          <w:lang w:val="ru-RU"/>
        </w:rPr>
        <w:t xml:space="preserve">связи при бедствии и для обеспечения безопасности </w:t>
      </w:r>
      <w:r w:rsidR="00746095" w:rsidRPr="00814636">
        <w:rPr>
          <w:lang w:val="ru-RU"/>
        </w:rPr>
        <w:t>(ГМС</w:t>
      </w:r>
      <w:r w:rsidR="009A18D6" w:rsidRPr="00814636">
        <w:rPr>
          <w:lang w:val="ru-RU"/>
        </w:rPr>
        <w:t>С</w:t>
      </w:r>
      <w:r w:rsidR="00746095" w:rsidRPr="00814636">
        <w:rPr>
          <w:lang w:val="ru-RU"/>
        </w:rPr>
        <w:t xml:space="preserve">Б). </w:t>
      </w:r>
      <w:r w:rsidR="00F22961" w:rsidRPr="00814636">
        <w:rPr>
          <w:lang w:val="ru-RU"/>
        </w:rPr>
        <w:t>Б</w:t>
      </w:r>
      <w:r w:rsidR="00746095" w:rsidRPr="00814636">
        <w:rPr>
          <w:lang w:val="ru-RU"/>
        </w:rPr>
        <w:t xml:space="preserve">ыли </w:t>
      </w:r>
      <w:r w:rsidR="00F22961" w:rsidRPr="00814636">
        <w:rPr>
          <w:lang w:val="ru-RU"/>
        </w:rPr>
        <w:t>усилены</w:t>
      </w:r>
      <w:r w:rsidR="00746095" w:rsidRPr="00814636">
        <w:rPr>
          <w:lang w:val="ru-RU"/>
        </w:rPr>
        <w:t xml:space="preserve"> регламентарные положения </w:t>
      </w:r>
      <w:r w:rsidR="00F22961" w:rsidRPr="00814636">
        <w:rPr>
          <w:lang w:val="ru-RU"/>
        </w:rPr>
        <w:t>для</w:t>
      </w:r>
      <w:r w:rsidR="00746095" w:rsidRPr="00814636">
        <w:rPr>
          <w:lang w:val="ru-RU"/>
        </w:rPr>
        <w:t xml:space="preserve"> защит</w:t>
      </w:r>
      <w:r w:rsidR="00F22961" w:rsidRPr="00814636">
        <w:rPr>
          <w:lang w:val="ru-RU"/>
        </w:rPr>
        <w:t>ы</w:t>
      </w:r>
      <w:r w:rsidR="00746095" w:rsidRPr="00814636">
        <w:rPr>
          <w:lang w:val="ru-RU"/>
        </w:rPr>
        <w:t xml:space="preserve"> радиоастрономической службы в нижней соседней полосе частот и подвижной спутниковой службы в той же и соседней верхней полосах частот. </w:t>
      </w:r>
      <w:r w:rsidR="00F22961" w:rsidRPr="00814636">
        <w:rPr>
          <w:lang w:val="ru-RU"/>
        </w:rPr>
        <w:t>Э</w:t>
      </w:r>
      <w:r w:rsidR="00746095" w:rsidRPr="00814636">
        <w:rPr>
          <w:lang w:val="ru-RU"/>
        </w:rPr>
        <w:t>то</w:t>
      </w:r>
      <w:r w:rsidR="00F22961" w:rsidRPr="00814636">
        <w:rPr>
          <w:lang w:val="ru-RU"/>
        </w:rPr>
        <w:t>т</w:t>
      </w:r>
      <w:r w:rsidR="00746095" w:rsidRPr="00814636">
        <w:rPr>
          <w:lang w:val="ru-RU"/>
        </w:rPr>
        <w:t xml:space="preserve"> второ</w:t>
      </w:r>
      <w:r w:rsidR="00F22961" w:rsidRPr="00814636">
        <w:rPr>
          <w:lang w:val="ru-RU"/>
        </w:rPr>
        <w:t>й</w:t>
      </w:r>
      <w:r w:rsidR="00746095" w:rsidRPr="00814636">
        <w:rPr>
          <w:lang w:val="ru-RU"/>
        </w:rPr>
        <w:t xml:space="preserve"> поставщик спутниковых услуг </w:t>
      </w:r>
      <w:r w:rsidR="009A18D6" w:rsidRPr="00814636">
        <w:rPr>
          <w:lang w:val="ru-RU"/>
        </w:rPr>
        <w:t>ГМССБ</w:t>
      </w:r>
      <w:r w:rsidR="00746095" w:rsidRPr="00814636">
        <w:rPr>
          <w:lang w:val="ru-RU"/>
        </w:rPr>
        <w:t xml:space="preserve"> полез</w:t>
      </w:r>
      <w:r w:rsidR="00F22961" w:rsidRPr="00814636">
        <w:rPr>
          <w:lang w:val="ru-RU"/>
        </w:rPr>
        <w:t>ен</w:t>
      </w:r>
      <w:r w:rsidR="00746095" w:rsidRPr="00814636">
        <w:rPr>
          <w:lang w:val="ru-RU"/>
        </w:rPr>
        <w:t xml:space="preserve"> для морского сообщества, </w:t>
      </w:r>
      <w:r w:rsidR="00F22961" w:rsidRPr="00814636">
        <w:rPr>
          <w:lang w:val="ru-RU"/>
        </w:rPr>
        <w:t>включая</w:t>
      </w:r>
      <w:r w:rsidR="00746095" w:rsidRPr="00814636">
        <w:rPr>
          <w:lang w:val="ru-RU"/>
        </w:rPr>
        <w:t xml:space="preserve"> полярны</w:t>
      </w:r>
      <w:r w:rsidR="00F22961" w:rsidRPr="00814636">
        <w:rPr>
          <w:lang w:val="ru-RU"/>
        </w:rPr>
        <w:t>е</w:t>
      </w:r>
      <w:r w:rsidR="00746095" w:rsidRPr="00814636">
        <w:rPr>
          <w:lang w:val="ru-RU"/>
        </w:rPr>
        <w:t xml:space="preserve"> област</w:t>
      </w:r>
      <w:r w:rsidR="00F22961" w:rsidRPr="00814636">
        <w:rPr>
          <w:lang w:val="ru-RU"/>
        </w:rPr>
        <w:t>и</w:t>
      </w:r>
      <w:r w:rsidR="00746095" w:rsidRPr="00814636">
        <w:rPr>
          <w:lang w:val="ru-RU"/>
        </w:rPr>
        <w:t>,</w:t>
      </w:r>
      <w:r w:rsidR="00F97238" w:rsidRPr="00814636">
        <w:rPr>
          <w:lang w:val="ru-RU"/>
        </w:rPr>
        <w:t xml:space="preserve"> так как</w:t>
      </w:r>
      <w:r w:rsidR="00746095" w:rsidRPr="00814636">
        <w:rPr>
          <w:lang w:val="ru-RU"/>
        </w:rPr>
        <w:t xml:space="preserve"> </w:t>
      </w:r>
      <w:r w:rsidR="00F22961" w:rsidRPr="00814636">
        <w:rPr>
          <w:lang w:val="ru-RU"/>
        </w:rPr>
        <w:t>усилива</w:t>
      </w:r>
      <w:r w:rsidR="00F97238" w:rsidRPr="00814636">
        <w:rPr>
          <w:lang w:val="ru-RU"/>
        </w:rPr>
        <w:t>ет</w:t>
      </w:r>
      <w:r w:rsidR="00746095" w:rsidRPr="00814636">
        <w:rPr>
          <w:lang w:val="ru-RU"/>
        </w:rPr>
        <w:t xml:space="preserve"> конкуренци</w:t>
      </w:r>
      <w:r w:rsidR="00F22961" w:rsidRPr="00814636">
        <w:rPr>
          <w:lang w:val="ru-RU"/>
        </w:rPr>
        <w:t>ю</w:t>
      </w:r>
      <w:r w:rsidR="00746095" w:rsidRPr="00814636">
        <w:rPr>
          <w:lang w:val="ru-RU"/>
        </w:rPr>
        <w:t xml:space="preserve"> </w:t>
      </w:r>
      <w:r w:rsidR="00F22961" w:rsidRPr="00814636">
        <w:rPr>
          <w:lang w:val="ru-RU"/>
        </w:rPr>
        <w:t>в</w:t>
      </w:r>
      <w:r w:rsidR="00746095" w:rsidRPr="00814636">
        <w:rPr>
          <w:lang w:val="ru-RU"/>
        </w:rPr>
        <w:t xml:space="preserve"> морской связи.</w:t>
      </w:r>
    </w:p>
    <w:p w14:paraId="7B1CBBEF" w14:textId="4748B8D1" w:rsidR="00746095" w:rsidRPr="00814636" w:rsidRDefault="00B15762" w:rsidP="00B15762">
      <w:pPr>
        <w:pStyle w:val="enumlev1"/>
        <w:rPr>
          <w:rFonts w:eastAsia="Arial Unicode MS"/>
          <w:szCs w:val="24"/>
          <w:lang w:val="ru-RU"/>
        </w:rPr>
      </w:pPr>
      <w:bookmarkStart w:id="44" w:name="_Hlk31365716"/>
      <w:r w:rsidRPr="00814636">
        <w:rPr>
          <w:rFonts w:eastAsia="Arial Unicode MS"/>
          <w:szCs w:val="24"/>
          <w:lang w:val="ru-RU"/>
        </w:rPr>
        <w:tab/>
      </w:r>
      <w:r w:rsidR="00DE3FE2" w:rsidRPr="00814636">
        <w:rPr>
          <w:rFonts w:eastAsia="Arial Unicode MS"/>
          <w:szCs w:val="24"/>
          <w:lang w:val="ru-RU"/>
        </w:rPr>
        <w:t>У</w:t>
      </w:r>
      <w:r w:rsidR="00746095" w:rsidRPr="00814636">
        <w:rPr>
          <w:rFonts w:eastAsia="Arial Unicode MS"/>
          <w:szCs w:val="24"/>
          <w:lang w:val="ru-RU"/>
        </w:rPr>
        <w:t>становлен порядок использования частотных каналов морской связи автономными морскими радиоустройствами (AMRD) путем разделения этих каналов на группы, связанные и не связанные с</w:t>
      </w:r>
      <w:r w:rsidR="00A04935" w:rsidRPr="00814636">
        <w:rPr>
          <w:rFonts w:eastAsia="Arial Unicode MS"/>
          <w:szCs w:val="24"/>
          <w:lang w:val="ru-RU"/>
        </w:rPr>
        <w:t> </w:t>
      </w:r>
      <w:r w:rsidR="00746095" w:rsidRPr="00814636">
        <w:rPr>
          <w:rFonts w:eastAsia="Arial Unicode MS"/>
          <w:szCs w:val="24"/>
          <w:lang w:val="ru-RU"/>
        </w:rPr>
        <w:t>безопасностью, и ограничения доступа к ним</w:t>
      </w:r>
      <w:r w:rsidR="00DE3FE2" w:rsidRPr="00814636">
        <w:rPr>
          <w:rFonts w:eastAsia="Arial Unicode MS"/>
          <w:szCs w:val="24"/>
          <w:lang w:val="ru-RU"/>
        </w:rPr>
        <w:t>, что обеспечивает</w:t>
      </w:r>
      <w:r w:rsidR="00746095" w:rsidRPr="00814636">
        <w:rPr>
          <w:rFonts w:eastAsia="Arial Unicode MS"/>
          <w:szCs w:val="24"/>
          <w:lang w:val="ru-RU"/>
        </w:rPr>
        <w:t xml:space="preserve"> дальнейше</w:t>
      </w:r>
      <w:r w:rsidR="00DE3FE2" w:rsidRPr="00814636">
        <w:rPr>
          <w:rFonts w:eastAsia="Arial Unicode MS"/>
          <w:szCs w:val="24"/>
          <w:lang w:val="ru-RU"/>
        </w:rPr>
        <w:t>е</w:t>
      </w:r>
      <w:r w:rsidR="00746095" w:rsidRPr="00814636">
        <w:rPr>
          <w:rFonts w:eastAsia="Arial Unicode MS"/>
          <w:szCs w:val="24"/>
          <w:lang w:val="ru-RU"/>
        </w:rPr>
        <w:t xml:space="preserve"> укреплени</w:t>
      </w:r>
      <w:r w:rsidR="00DE3FE2" w:rsidRPr="00814636">
        <w:rPr>
          <w:rFonts w:eastAsia="Arial Unicode MS"/>
          <w:szCs w:val="24"/>
          <w:lang w:val="ru-RU"/>
        </w:rPr>
        <w:t>е</w:t>
      </w:r>
      <w:r w:rsidR="00746095" w:rsidRPr="00814636">
        <w:rPr>
          <w:rFonts w:eastAsia="Arial Unicode MS"/>
          <w:szCs w:val="24"/>
          <w:lang w:val="ru-RU"/>
        </w:rPr>
        <w:t xml:space="preserve"> безопасности навигации на море.</w:t>
      </w:r>
    </w:p>
    <w:bookmarkEnd w:id="44"/>
    <w:p w14:paraId="1862CC51" w14:textId="5854B83B" w:rsidR="00746095" w:rsidRPr="00814636" w:rsidRDefault="00B15762" w:rsidP="00B15762">
      <w:pPr>
        <w:pStyle w:val="enumlev1"/>
        <w:rPr>
          <w:rFonts w:eastAsia="Arial Unicode MS"/>
          <w:szCs w:val="24"/>
          <w:lang w:val="ru-RU"/>
        </w:rPr>
      </w:pPr>
      <w:r w:rsidRPr="00814636">
        <w:rPr>
          <w:rFonts w:eastAsia="Arial Unicode MS"/>
          <w:szCs w:val="24"/>
          <w:lang w:val="ru-RU"/>
        </w:rPr>
        <w:tab/>
      </w:r>
      <w:r w:rsidR="007B09D0" w:rsidRPr="00814636">
        <w:rPr>
          <w:rFonts w:eastAsia="Arial Unicode MS"/>
          <w:szCs w:val="24"/>
          <w:lang w:val="ru-RU"/>
        </w:rPr>
        <w:t>Осуществлены р</w:t>
      </w:r>
      <w:r w:rsidR="00746095" w:rsidRPr="00814636">
        <w:rPr>
          <w:rFonts w:eastAsia="Arial Unicode MS"/>
          <w:szCs w:val="24"/>
          <w:lang w:val="ru-RU"/>
        </w:rPr>
        <w:t>аспределени</w:t>
      </w:r>
      <w:r w:rsidR="007B09D0" w:rsidRPr="00814636">
        <w:rPr>
          <w:rFonts w:eastAsia="Arial Unicode MS"/>
          <w:szCs w:val="24"/>
          <w:lang w:val="ru-RU"/>
        </w:rPr>
        <w:t>я</w:t>
      </w:r>
      <w:r w:rsidR="00746095" w:rsidRPr="00814636">
        <w:rPr>
          <w:rFonts w:eastAsia="Arial Unicode MS"/>
          <w:szCs w:val="24"/>
          <w:lang w:val="ru-RU"/>
        </w:rPr>
        <w:t xml:space="preserve"> морской подвижной спутниковой службе на вторичной основе. Благодаря обеспечению возможности работы спутникового сегмента VDES </w:t>
      </w:r>
      <w:r w:rsidR="007B09D0" w:rsidRPr="00814636">
        <w:rPr>
          <w:rFonts w:eastAsia="Arial Unicode MS"/>
          <w:szCs w:val="24"/>
          <w:lang w:val="ru-RU"/>
        </w:rPr>
        <w:t>служба расширена</w:t>
      </w:r>
      <w:r w:rsidR="00746095" w:rsidRPr="00814636">
        <w:rPr>
          <w:rFonts w:eastAsia="Arial Unicode MS"/>
          <w:szCs w:val="24"/>
          <w:lang w:val="ru-RU"/>
        </w:rPr>
        <w:t xml:space="preserve"> до глобального охвата. Данное решение способствует развитию связи в ОВЧ</w:t>
      </w:r>
      <w:r w:rsidR="00E74C2C" w:rsidRPr="00814636">
        <w:rPr>
          <w:rFonts w:eastAsia="Arial Unicode MS"/>
          <w:szCs w:val="24"/>
          <w:lang w:val="ru-RU"/>
        </w:rPr>
        <w:noBreakHyphen/>
      </w:r>
      <w:r w:rsidR="00746095" w:rsidRPr="00814636">
        <w:rPr>
          <w:rFonts w:eastAsia="Arial Unicode MS"/>
          <w:szCs w:val="24"/>
          <w:lang w:val="ru-RU"/>
        </w:rPr>
        <w:t>диапазоне и повышению уровня безопасности на море на глобальной основе.</w:t>
      </w:r>
    </w:p>
    <w:p w14:paraId="21450915" w14:textId="32FC4D21" w:rsidR="00746095" w:rsidRPr="00814636" w:rsidRDefault="00B15762" w:rsidP="00B15762">
      <w:pPr>
        <w:pStyle w:val="enumlev1"/>
        <w:keepNext/>
        <w:rPr>
          <w:rFonts w:eastAsia="Arial Unicode MS"/>
          <w:szCs w:val="24"/>
          <w:lang w:val="ru-RU"/>
        </w:rPr>
      </w:pPr>
      <w:r w:rsidRPr="00814636">
        <w:rPr>
          <w:rFonts w:eastAsia="Arial Unicode MS"/>
          <w:lang w:val="ru-RU"/>
        </w:rPr>
        <w:t>•</w:t>
      </w:r>
      <w:r w:rsidRPr="00814636">
        <w:rPr>
          <w:rFonts w:eastAsia="Arial Unicode MS"/>
          <w:lang w:val="ru-RU"/>
        </w:rPr>
        <w:tab/>
      </w:r>
      <w:r w:rsidR="00746095" w:rsidRPr="00814636">
        <w:rPr>
          <w:rFonts w:eastAsia="Arial Unicode MS"/>
          <w:szCs w:val="24"/>
          <w:lang w:val="ru-RU"/>
        </w:rPr>
        <w:t>Глобальные системы оповещения о бедствии и обеспечения безопасности полетов воздушных судов</w:t>
      </w:r>
    </w:p>
    <w:p w14:paraId="707A334F" w14:textId="2EDE06E9"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7B09D0" w:rsidRPr="00814636">
        <w:rPr>
          <w:rFonts w:eastAsia="Arial Unicode MS"/>
          <w:szCs w:val="24"/>
          <w:lang w:val="ru-RU"/>
        </w:rPr>
        <w:t>Исходя из</w:t>
      </w:r>
      <w:r w:rsidR="00746095" w:rsidRPr="00814636">
        <w:rPr>
          <w:rFonts w:eastAsia="Arial Unicode MS"/>
          <w:szCs w:val="24"/>
          <w:lang w:val="ru-RU"/>
        </w:rPr>
        <w:t xml:space="preserve"> результатов исследований МСЭ-R</w:t>
      </w:r>
      <w:r w:rsidR="007B09D0" w:rsidRPr="00814636">
        <w:rPr>
          <w:rFonts w:eastAsia="Arial Unicode MS"/>
          <w:szCs w:val="24"/>
          <w:lang w:val="ru-RU"/>
        </w:rPr>
        <w:t>,</w:t>
      </w:r>
      <w:r w:rsidR="00746095" w:rsidRPr="00814636">
        <w:rPr>
          <w:rFonts w:eastAsia="Arial Unicode MS"/>
          <w:szCs w:val="24"/>
          <w:lang w:val="ru-RU"/>
        </w:rPr>
        <w:t xml:space="preserve"> ВКР-19 не внесла </w:t>
      </w:r>
      <w:r w:rsidR="007B09D0" w:rsidRPr="00814636">
        <w:rPr>
          <w:rFonts w:eastAsia="Arial Unicode MS"/>
          <w:szCs w:val="24"/>
          <w:lang w:val="ru-RU"/>
        </w:rPr>
        <w:t>каких-либо</w:t>
      </w:r>
      <w:r w:rsidR="00746095" w:rsidRPr="00814636">
        <w:rPr>
          <w:rFonts w:eastAsia="Arial Unicode MS"/>
          <w:szCs w:val="24"/>
          <w:lang w:val="ru-RU"/>
        </w:rPr>
        <w:t xml:space="preserve"> </w:t>
      </w:r>
      <w:r w:rsidR="00DB659F" w:rsidRPr="00814636">
        <w:rPr>
          <w:rFonts w:eastAsia="Arial Unicode MS"/>
          <w:szCs w:val="24"/>
          <w:lang w:val="ru-RU"/>
        </w:rPr>
        <w:t>нормативных</w:t>
      </w:r>
      <w:r w:rsidR="00746095" w:rsidRPr="00814636">
        <w:rPr>
          <w:rFonts w:eastAsia="Arial Unicode MS"/>
          <w:szCs w:val="24"/>
          <w:lang w:val="ru-RU"/>
        </w:rPr>
        <w:t xml:space="preserve"> изменений в Регламент радиосвязи </w:t>
      </w:r>
      <w:r w:rsidR="007B09D0" w:rsidRPr="00814636">
        <w:rPr>
          <w:rFonts w:eastAsia="Arial Unicode MS"/>
          <w:szCs w:val="24"/>
          <w:lang w:val="ru-RU"/>
        </w:rPr>
        <w:t>для обеспечения</w:t>
      </w:r>
      <w:r w:rsidR="00746095" w:rsidRPr="00814636">
        <w:rPr>
          <w:rFonts w:eastAsia="Arial Unicode MS"/>
          <w:szCs w:val="24"/>
          <w:lang w:val="ru-RU"/>
        </w:rPr>
        <w:t xml:space="preserve"> GADSS, </w:t>
      </w:r>
      <w:r w:rsidR="007B09D0" w:rsidRPr="00814636">
        <w:rPr>
          <w:rFonts w:eastAsia="Arial Unicode MS"/>
          <w:szCs w:val="24"/>
          <w:lang w:val="ru-RU"/>
        </w:rPr>
        <w:t>так как эту</w:t>
      </w:r>
      <w:r w:rsidR="00746095" w:rsidRPr="00814636">
        <w:rPr>
          <w:rFonts w:eastAsia="Arial Unicode MS"/>
          <w:szCs w:val="24"/>
          <w:lang w:val="ru-RU"/>
        </w:rPr>
        <w:t xml:space="preserve"> систему</w:t>
      </w:r>
      <w:r w:rsidR="007B09D0" w:rsidRPr="00814636">
        <w:rPr>
          <w:rFonts w:eastAsia="Arial Unicode MS"/>
          <w:szCs w:val="24"/>
          <w:lang w:val="ru-RU"/>
        </w:rPr>
        <w:t xml:space="preserve"> сложно</w:t>
      </w:r>
      <w:r w:rsidR="00746095" w:rsidRPr="00814636">
        <w:rPr>
          <w:rFonts w:eastAsia="Arial Unicode MS"/>
          <w:szCs w:val="24"/>
          <w:lang w:val="ru-RU"/>
        </w:rPr>
        <w:t xml:space="preserve"> описать</w:t>
      </w:r>
      <w:r w:rsidR="007B09D0" w:rsidRPr="00814636">
        <w:rPr>
          <w:rFonts w:eastAsia="Arial Unicode MS"/>
          <w:szCs w:val="24"/>
          <w:lang w:val="ru-RU"/>
        </w:rPr>
        <w:t xml:space="preserve"> в</w:t>
      </w:r>
      <w:r w:rsidR="00746095" w:rsidRPr="00814636">
        <w:rPr>
          <w:rFonts w:eastAsia="Arial Unicode MS"/>
          <w:szCs w:val="24"/>
          <w:lang w:val="ru-RU"/>
        </w:rPr>
        <w:t xml:space="preserve"> конкретны</w:t>
      </w:r>
      <w:r w:rsidR="007B09D0" w:rsidRPr="00814636">
        <w:rPr>
          <w:rFonts w:eastAsia="Arial Unicode MS"/>
          <w:szCs w:val="24"/>
          <w:lang w:val="ru-RU"/>
        </w:rPr>
        <w:t>х</w:t>
      </w:r>
      <w:r w:rsidR="00746095" w:rsidRPr="00814636">
        <w:rPr>
          <w:rFonts w:eastAsia="Arial Unicode MS"/>
          <w:szCs w:val="24"/>
          <w:lang w:val="ru-RU"/>
        </w:rPr>
        <w:t xml:space="preserve"> термин</w:t>
      </w:r>
      <w:r w:rsidR="007B09D0" w:rsidRPr="00814636">
        <w:rPr>
          <w:rFonts w:eastAsia="Arial Unicode MS"/>
          <w:szCs w:val="24"/>
          <w:lang w:val="ru-RU"/>
        </w:rPr>
        <w:t>ах</w:t>
      </w:r>
      <w:r w:rsidR="00DB659F" w:rsidRPr="00814636">
        <w:rPr>
          <w:rFonts w:eastAsia="Arial Unicode MS"/>
          <w:szCs w:val="24"/>
          <w:lang w:val="ru-RU"/>
        </w:rPr>
        <w:t xml:space="preserve"> Регламента</w:t>
      </w:r>
      <w:r w:rsidR="00746095" w:rsidRPr="00814636">
        <w:rPr>
          <w:rFonts w:eastAsia="Arial Unicode MS"/>
          <w:szCs w:val="24"/>
          <w:lang w:val="ru-RU"/>
        </w:rPr>
        <w:t>.</w:t>
      </w:r>
    </w:p>
    <w:p w14:paraId="1B0F3EE2" w14:textId="7E9E4557" w:rsidR="00746095" w:rsidRPr="00814636" w:rsidRDefault="00680B89" w:rsidP="00680B89">
      <w:pPr>
        <w:pStyle w:val="enumlev1"/>
        <w:rPr>
          <w:rFonts w:eastAsia="Arial Unicode MS"/>
          <w:szCs w:val="24"/>
          <w:lang w:val="ru-RU"/>
        </w:rPr>
      </w:pPr>
      <w:r w:rsidRPr="00814636">
        <w:rPr>
          <w:rFonts w:eastAsia="Arial Unicode MS"/>
          <w:lang w:val="ru-RU"/>
        </w:rPr>
        <w:t>•</w:t>
      </w:r>
      <w:r w:rsidRPr="00814636">
        <w:rPr>
          <w:rFonts w:eastAsia="Arial Unicode MS"/>
          <w:lang w:val="ru-RU"/>
        </w:rPr>
        <w:tab/>
      </w:r>
      <w:r w:rsidR="00746095" w:rsidRPr="00814636">
        <w:rPr>
          <w:rFonts w:eastAsia="Arial Unicode MS"/>
          <w:szCs w:val="24"/>
          <w:lang w:val="ru-RU"/>
        </w:rPr>
        <w:t>Спутниковые службы</w:t>
      </w:r>
    </w:p>
    <w:p w14:paraId="32EC2E35" w14:textId="76C681FC"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746095" w:rsidRPr="00814636">
        <w:rPr>
          <w:rFonts w:eastAsia="Arial Unicode MS"/>
          <w:szCs w:val="24"/>
          <w:lang w:val="ru-RU"/>
        </w:rPr>
        <w:t>ВКР-19 приняла новую регламентарную основу</w:t>
      </w:r>
      <w:r w:rsidR="00193A37" w:rsidRPr="00814636">
        <w:rPr>
          <w:rFonts w:eastAsia="Arial Unicode MS"/>
          <w:szCs w:val="24"/>
          <w:lang w:val="ru-RU"/>
        </w:rPr>
        <w:t xml:space="preserve"> с</w:t>
      </w:r>
      <w:r w:rsidR="00746095" w:rsidRPr="00814636">
        <w:rPr>
          <w:rFonts w:eastAsia="Arial Unicode MS"/>
          <w:szCs w:val="24"/>
          <w:lang w:val="ru-RU"/>
        </w:rPr>
        <w:t xml:space="preserve"> поэтапн</w:t>
      </w:r>
      <w:r w:rsidR="00193A37" w:rsidRPr="00814636">
        <w:rPr>
          <w:rFonts w:eastAsia="Arial Unicode MS"/>
          <w:szCs w:val="24"/>
          <w:lang w:val="ru-RU"/>
        </w:rPr>
        <w:t>ым</w:t>
      </w:r>
      <w:r w:rsidR="00746095" w:rsidRPr="00814636">
        <w:rPr>
          <w:rFonts w:eastAsia="Arial Unicode MS"/>
          <w:szCs w:val="24"/>
          <w:lang w:val="ru-RU"/>
        </w:rPr>
        <w:t xml:space="preserve"> подход</w:t>
      </w:r>
      <w:r w:rsidR="00193A37" w:rsidRPr="00814636">
        <w:rPr>
          <w:rFonts w:eastAsia="Arial Unicode MS"/>
          <w:szCs w:val="24"/>
          <w:lang w:val="ru-RU"/>
        </w:rPr>
        <w:t>ом</w:t>
      </w:r>
      <w:r w:rsidR="00746095" w:rsidRPr="00814636">
        <w:rPr>
          <w:rFonts w:eastAsia="Arial Unicode MS"/>
          <w:szCs w:val="24"/>
          <w:lang w:val="ru-RU"/>
        </w:rPr>
        <w:t xml:space="preserve"> </w:t>
      </w:r>
      <w:r w:rsidR="00193A37" w:rsidRPr="00814636">
        <w:rPr>
          <w:rFonts w:eastAsia="Arial Unicode MS"/>
          <w:szCs w:val="24"/>
          <w:lang w:val="ru-RU"/>
        </w:rPr>
        <w:t>к</w:t>
      </w:r>
      <w:r w:rsidR="00746095" w:rsidRPr="00814636">
        <w:rPr>
          <w:rFonts w:eastAsia="Arial Unicode MS"/>
          <w:szCs w:val="24"/>
          <w:lang w:val="ru-RU"/>
        </w:rPr>
        <w:t xml:space="preserve"> развертывани</w:t>
      </w:r>
      <w:r w:rsidR="00193A37" w:rsidRPr="00814636">
        <w:rPr>
          <w:rFonts w:eastAsia="Arial Unicode MS"/>
          <w:szCs w:val="24"/>
          <w:lang w:val="ru-RU"/>
        </w:rPr>
        <w:t>ю</w:t>
      </w:r>
      <w:r w:rsidR="00746095" w:rsidRPr="00814636">
        <w:rPr>
          <w:rFonts w:eastAsia="Arial Unicode MS"/>
          <w:szCs w:val="24"/>
          <w:lang w:val="ru-RU"/>
        </w:rPr>
        <w:t xml:space="preserve"> спутниковых группировок НГСО в конкретных полосах частот и службах</w:t>
      </w:r>
      <w:r w:rsidR="00193A37" w:rsidRPr="00814636">
        <w:rPr>
          <w:rFonts w:eastAsia="Arial Unicode MS"/>
          <w:szCs w:val="24"/>
          <w:lang w:val="ru-RU"/>
        </w:rPr>
        <w:t xml:space="preserve">, которая </w:t>
      </w:r>
      <w:r w:rsidR="00746095" w:rsidRPr="00814636">
        <w:rPr>
          <w:rFonts w:eastAsia="Arial Unicode MS"/>
          <w:szCs w:val="24"/>
          <w:lang w:val="ru-RU"/>
        </w:rPr>
        <w:t>обеспеч</w:t>
      </w:r>
      <w:r w:rsidR="00193A37" w:rsidRPr="00814636">
        <w:rPr>
          <w:rFonts w:eastAsia="Arial Unicode MS"/>
          <w:szCs w:val="24"/>
          <w:lang w:val="ru-RU"/>
        </w:rPr>
        <w:t>ивает</w:t>
      </w:r>
      <w:r w:rsidR="00746095" w:rsidRPr="00814636">
        <w:rPr>
          <w:rFonts w:eastAsia="Arial Unicode MS"/>
          <w:szCs w:val="24"/>
          <w:lang w:val="ru-RU"/>
        </w:rPr>
        <w:t xml:space="preserve"> работ</w:t>
      </w:r>
      <w:r w:rsidR="00193A37" w:rsidRPr="00814636">
        <w:rPr>
          <w:rFonts w:eastAsia="Arial Unicode MS"/>
          <w:szCs w:val="24"/>
          <w:lang w:val="ru-RU"/>
        </w:rPr>
        <w:t>у</w:t>
      </w:r>
      <w:r w:rsidR="00746095" w:rsidRPr="00814636">
        <w:rPr>
          <w:rFonts w:eastAsia="Arial Unicode MS"/>
          <w:szCs w:val="24"/>
          <w:lang w:val="ru-RU"/>
        </w:rPr>
        <w:t xml:space="preserve"> возможно</w:t>
      </w:r>
      <w:r w:rsidR="00193A37" w:rsidRPr="00814636">
        <w:rPr>
          <w:rFonts w:eastAsia="Arial Unicode MS"/>
          <w:szCs w:val="24"/>
          <w:lang w:val="ru-RU"/>
        </w:rPr>
        <w:t xml:space="preserve"> большего</w:t>
      </w:r>
      <w:r w:rsidR="00746095" w:rsidRPr="00814636">
        <w:rPr>
          <w:rFonts w:eastAsia="Arial Unicode MS"/>
          <w:szCs w:val="24"/>
          <w:lang w:val="ru-RU"/>
        </w:rPr>
        <w:t xml:space="preserve"> количества систем. </w:t>
      </w:r>
      <w:r w:rsidR="00193A37" w:rsidRPr="00814636">
        <w:rPr>
          <w:rFonts w:eastAsia="Arial Unicode MS"/>
          <w:szCs w:val="24"/>
          <w:lang w:val="ru-RU"/>
        </w:rPr>
        <w:t>Это</w:t>
      </w:r>
      <w:r w:rsidR="00746095" w:rsidRPr="00814636">
        <w:rPr>
          <w:rFonts w:eastAsia="Arial Unicode MS"/>
          <w:szCs w:val="24"/>
          <w:lang w:val="ru-RU"/>
        </w:rPr>
        <w:t xml:space="preserve"> поможет обеспечить соответствие Международного справочного регистра частот </w:t>
      </w:r>
      <w:r w:rsidR="00193A37" w:rsidRPr="00814636">
        <w:rPr>
          <w:rFonts w:eastAsia="Arial Unicode MS"/>
          <w:szCs w:val="24"/>
          <w:lang w:val="ru-RU"/>
        </w:rPr>
        <w:t>фактическому</w:t>
      </w:r>
      <w:r w:rsidR="00746095" w:rsidRPr="00814636">
        <w:rPr>
          <w:rFonts w:eastAsia="Arial Unicode MS"/>
          <w:szCs w:val="24"/>
          <w:lang w:val="ru-RU"/>
        </w:rPr>
        <w:t xml:space="preserve"> развертыванию спутниковых систем НГСО. </w:t>
      </w:r>
    </w:p>
    <w:p w14:paraId="29B57362" w14:textId="088B3FEA"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193A37" w:rsidRPr="00814636">
        <w:rPr>
          <w:rFonts w:eastAsia="Arial Unicode MS"/>
          <w:szCs w:val="24"/>
          <w:lang w:val="ru-RU"/>
        </w:rPr>
        <w:t>В</w:t>
      </w:r>
      <w:r w:rsidR="00746095" w:rsidRPr="00814636">
        <w:rPr>
          <w:rFonts w:eastAsia="Arial Unicode MS"/>
          <w:szCs w:val="24"/>
          <w:lang w:val="ru-RU"/>
        </w:rPr>
        <w:t xml:space="preserve">ыделены новые орбитальные позиции для радиовещательных спутников, что </w:t>
      </w:r>
      <w:r w:rsidR="00193A37" w:rsidRPr="00814636">
        <w:rPr>
          <w:rFonts w:eastAsia="Arial Unicode MS"/>
          <w:szCs w:val="24"/>
          <w:lang w:val="ru-RU"/>
        </w:rPr>
        <w:t>обеспечило для</w:t>
      </w:r>
      <w:r w:rsidR="00746095" w:rsidRPr="00814636">
        <w:rPr>
          <w:rFonts w:eastAsia="Arial Unicode MS"/>
          <w:szCs w:val="24"/>
          <w:lang w:val="ru-RU"/>
        </w:rPr>
        <w:t xml:space="preserve"> развивающи</w:t>
      </w:r>
      <w:r w:rsidR="00193A37" w:rsidRPr="00814636">
        <w:rPr>
          <w:rFonts w:eastAsia="Arial Unicode MS"/>
          <w:szCs w:val="24"/>
          <w:lang w:val="ru-RU"/>
        </w:rPr>
        <w:t>х</w:t>
      </w:r>
      <w:r w:rsidR="00746095" w:rsidRPr="00814636">
        <w:rPr>
          <w:rFonts w:eastAsia="Arial Unicode MS"/>
          <w:szCs w:val="24"/>
          <w:lang w:val="ru-RU"/>
        </w:rPr>
        <w:t xml:space="preserve">ся стран возможность </w:t>
      </w:r>
      <w:r w:rsidR="00193A37" w:rsidRPr="00814636">
        <w:rPr>
          <w:rFonts w:eastAsia="Arial Unicode MS"/>
          <w:szCs w:val="24"/>
          <w:lang w:val="ru-RU"/>
        </w:rPr>
        <w:t>вновь получить</w:t>
      </w:r>
      <w:r w:rsidR="00746095" w:rsidRPr="00814636">
        <w:rPr>
          <w:rFonts w:eastAsia="Arial Unicode MS"/>
          <w:szCs w:val="24"/>
          <w:lang w:val="ru-RU"/>
        </w:rPr>
        <w:t xml:space="preserve"> доступ к орбитально-частотному ресурсу благодаря специально созданному механизму приоритетов.</w:t>
      </w:r>
    </w:p>
    <w:p w14:paraId="31183F0F" w14:textId="31BF8FFA" w:rsidR="00746095" w:rsidRPr="00814636" w:rsidRDefault="00680B89" w:rsidP="00680B89">
      <w:pPr>
        <w:pStyle w:val="enumlev1"/>
        <w:rPr>
          <w:rFonts w:eastAsia="Arial Unicode MS"/>
          <w:lang w:val="ru-RU"/>
        </w:rPr>
      </w:pPr>
      <w:r w:rsidRPr="00814636">
        <w:rPr>
          <w:rFonts w:eastAsia="Arial Unicode MS"/>
          <w:szCs w:val="24"/>
          <w:lang w:val="ru-RU"/>
        </w:rPr>
        <w:tab/>
      </w:r>
      <w:r w:rsidR="00746095" w:rsidRPr="00814636">
        <w:rPr>
          <w:rFonts w:eastAsia="Arial Unicode MS"/>
          <w:szCs w:val="24"/>
          <w:lang w:val="ru-RU"/>
        </w:rPr>
        <w:t xml:space="preserve">ВКР-19 определила регламентарные, эксплуатационные и технические условия, позволяющие использовать полосы частот в диапазоне частот 30/20 ГГц для работы земных </w:t>
      </w:r>
      <w:r w:rsidR="00746095" w:rsidRPr="00814636">
        <w:rPr>
          <w:rFonts w:eastAsia="Arial Unicode MS"/>
          <w:szCs w:val="24"/>
          <w:lang w:val="ru-RU"/>
        </w:rPr>
        <w:lastRenderedPageBreak/>
        <w:t xml:space="preserve">станций, находящихся в движении (ESIM), которые взаимодействуют с геостационарными (ГСО) космическими станциями фиксированной спутниковой службы во всех Районах. Это решение </w:t>
      </w:r>
      <w:r w:rsidR="00A13014" w:rsidRPr="00814636">
        <w:rPr>
          <w:rFonts w:eastAsia="Arial Unicode MS"/>
          <w:szCs w:val="24"/>
          <w:lang w:val="ru-RU"/>
        </w:rPr>
        <w:t>создает</w:t>
      </w:r>
      <w:r w:rsidR="00746095" w:rsidRPr="00814636">
        <w:rPr>
          <w:rFonts w:eastAsia="Arial Unicode MS"/>
          <w:szCs w:val="24"/>
          <w:lang w:val="ru-RU"/>
        </w:rPr>
        <w:t xml:space="preserve"> возможности соединения</w:t>
      </w:r>
      <w:r w:rsidR="00746095" w:rsidRPr="00814636">
        <w:rPr>
          <w:rFonts w:eastAsia="Arial Unicode MS"/>
          <w:lang w:val="ru-RU"/>
        </w:rPr>
        <w:t xml:space="preserve"> для людей на борту морских судов (морских ESIM), воздушных судов (воздушных ESIM) и на сухопутных транспортных средствах (сухопутных ESIM) и обеспечи</w:t>
      </w:r>
      <w:r w:rsidR="00A13014" w:rsidRPr="00814636">
        <w:rPr>
          <w:rFonts w:eastAsia="Arial Unicode MS"/>
          <w:lang w:val="ru-RU"/>
        </w:rPr>
        <w:t>вает</w:t>
      </w:r>
      <w:r w:rsidR="00746095" w:rsidRPr="00814636">
        <w:rPr>
          <w:rFonts w:eastAsia="Arial Unicode MS"/>
          <w:lang w:val="ru-RU"/>
        </w:rPr>
        <w:t xml:space="preserve"> их безопасность, защиту и комфорт в движении. Оно расшир</w:t>
      </w:r>
      <w:r w:rsidR="00A13014" w:rsidRPr="00814636">
        <w:rPr>
          <w:rFonts w:eastAsia="Arial Unicode MS"/>
          <w:lang w:val="ru-RU"/>
        </w:rPr>
        <w:t>яет</w:t>
      </w:r>
      <w:r w:rsidR="00746095" w:rsidRPr="00814636">
        <w:rPr>
          <w:rFonts w:eastAsia="Arial Unicode MS"/>
          <w:lang w:val="ru-RU"/>
        </w:rPr>
        <w:t xml:space="preserve"> использовани</w:t>
      </w:r>
      <w:r w:rsidR="00A13014" w:rsidRPr="00814636">
        <w:rPr>
          <w:rFonts w:eastAsia="Arial Unicode MS"/>
          <w:lang w:val="ru-RU"/>
        </w:rPr>
        <w:t>е</w:t>
      </w:r>
      <w:r w:rsidR="00746095" w:rsidRPr="00814636">
        <w:rPr>
          <w:rFonts w:eastAsia="Arial Unicode MS"/>
          <w:lang w:val="ru-RU"/>
        </w:rPr>
        <w:t xml:space="preserve"> ESIM при обеспечении защиты других сетей ГСО</w:t>
      </w:r>
      <w:r w:rsidR="00A13014" w:rsidRPr="00814636">
        <w:rPr>
          <w:rFonts w:eastAsia="Arial Unicode MS"/>
          <w:lang w:val="ru-RU"/>
        </w:rPr>
        <w:t>,</w:t>
      </w:r>
      <w:r w:rsidR="00746095" w:rsidRPr="00814636">
        <w:rPr>
          <w:rFonts w:eastAsia="Arial Unicode MS"/>
          <w:lang w:val="ru-RU"/>
        </w:rPr>
        <w:t xml:space="preserve"> систем НГСО</w:t>
      </w:r>
      <w:r w:rsidR="00A13014" w:rsidRPr="00814636">
        <w:rPr>
          <w:rFonts w:eastAsia="Arial Unicode MS"/>
          <w:lang w:val="ru-RU"/>
        </w:rPr>
        <w:t xml:space="preserve"> и</w:t>
      </w:r>
      <w:r w:rsidR="00746095" w:rsidRPr="00814636">
        <w:rPr>
          <w:rFonts w:eastAsia="Arial Unicode MS"/>
          <w:lang w:val="ru-RU"/>
        </w:rPr>
        <w:t xml:space="preserve"> наземных служб.</w:t>
      </w:r>
    </w:p>
    <w:p w14:paraId="0A37EEBB" w14:textId="5FDC1084" w:rsidR="00746095" w:rsidRPr="00814636" w:rsidRDefault="00680B89" w:rsidP="00680B89">
      <w:pPr>
        <w:pStyle w:val="enumlev1"/>
        <w:rPr>
          <w:rFonts w:eastAsia="Arial Unicode MS"/>
          <w:szCs w:val="24"/>
          <w:lang w:val="ru-RU"/>
        </w:rPr>
      </w:pPr>
      <w:r w:rsidRPr="00814636">
        <w:rPr>
          <w:rFonts w:eastAsia="Arial Unicode MS"/>
          <w:lang w:val="ru-RU"/>
        </w:rPr>
        <w:t>•</w:t>
      </w:r>
      <w:r w:rsidRPr="00814636">
        <w:rPr>
          <w:rFonts w:eastAsia="Arial Unicode MS"/>
          <w:lang w:val="ru-RU"/>
        </w:rPr>
        <w:tab/>
      </w:r>
      <w:r w:rsidR="00746095" w:rsidRPr="00814636">
        <w:rPr>
          <w:rFonts w:eastAsia="Arial Unicode MS"/>
          <w:szCs w:val="24"/>
          <w:lang w:val="ru-RU"/>
        </w:rPr>
        <w:t>Поддержка научных служб</w:t>
      </w:r>
    </w:p>
    <w:p w14:paraId="1ECE2BF7" w14:textId="139FBA84"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746095" w:rsidRPr="00814636">
        <w:rPr>
          <w:rFonts w:eastAsia="Arial Unicode MS"/>
          <w:szCs w:val="24"/>
          <w:lang w:val="ru-RU"/>
        </w:rPr>
        <w:t>ВКР-19 установила защиту для спутниковой службы исследования Земли (ССИЗ) и службы космических исследований (СКИ) внутри полосы и в соседних полосах, с тем чтобы обеспечить дальнейшее беспрепятственное наблюдение за Землей и ее атмосферой с</w:t>
      </w:r>
      <w:r w:rsidR="007A5E35" w:rsidRPr="00814636">
        <w:rPr>
          <w:rFonts w:eastAsia="Arial Unicode MS"/>
          <w:szCs w:val="24"/>
          <w:lang w:val="ru-RU"/>
        </w:rPr>
        <w:t xml:space="preserve"> помощью</w:t>
      </w:r>
      <w:r w:rsidR="00746095" w:rsidRPr="00814636">
        <w:rPr>
          <w:rFonts w:eastAsia="Arial Unicode MS"/>
          <w:szCs w:val="24"/>
          <w:lang w:val="ru-RU"/>
        </w:rPr>
        <w:t xml:space="preserve"> систем космического базирования.</w:t>
      </w:r>
    </w:p>
    <w:p w14:paraId="667966C3" w14:textId="092294D0"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7A5E35" w:rsidRPr="00814636">
        <w:rPr>
          <w:rFonts w:eastAsia="Arial Unicode MS"/>
          <w:szCs w:val="24"/>
          <w:lang w:val="ru-RU"/>
        </w:rPr>
        <w:t>У</w:t>
      </w:r>
      <w:r w:rsidR="00746095" w:rsidRPr="00814636">
        <w:rPr>
          <w:rFonts w:eastAsia="Arial Unicode MS"/>
          <w:szCs w:val="24"/>
          <w:lang w:val="ru-RU"/>
        </w:rPr>
        <w:t xml:space="preserve">тверждены меры для защиты развития </w:t>
      </w:r>
      <w:r w:rsidR="007A5E35" w:rsidRPr="00814636">
        <w:rPr>
          <w:rFonts w:eastAsia="Arial Unicode MS"/>
          <w:szCs w:val="24"/>
          <w:lang w:val="ru-RU"/>
        </w:rPr>
        <w:t>п</w:t>
      </w:r>
      <w:r w:rsidR="00746095" w:rsidRPr="00814636">
        <w:rPr>
          <w:rFonts w:eastAsia="Arial Unicode MS"/>
          <w:szCs w:val="24"/>
          <w:lang w:val="ru-RU"/>
        </w:rPr>
        <w:t xml:space="preserve">латформ сбора данных на долгосрочную перспективу. </w:t>
      </w:r>
      <w:r w:rsidR="00357B4C" w:rsidRPr="00814636">
        <w:rPr>
          <w:rFonts w:eastAsia="Arial Unicode MS"/>
          <w:szCs w:val="24"/>
          <w:lang w:val="ru-RU"/>
        </w:rPr>
        <w:t>О</w:t>
      </w:r>
      <w:r w:rsidR="00746095" w:rsidRPr="00814636">
        <w:rPr>
          <w:rFonts w:eastAsia="Arial Unicode MS"/>
          <w:szCs w:val="24"/>
          <w:lang w:val="ru-RU"/>
        </w:rPr>
        <w:t xml:space="preserve">пределены полосы частот в службе космической эксплуатации и </w:t>
      </w:r>
      <w:r w:rsidR="00357B4C" w:rsidRPr="00814636">
        <w:rPr>
          <w:rFonts w:eastAsia="Arial Unicode MS"/>
          <w:szCs w:val="24"/>
          <w:lang w:val="ru-RU"/>
        </w:rPr>
        <w:t>процедуры</w:t>
      </w:r>
      <w:r w:rsidR="00746095" w:rsidRPr="00814636">
        <w:rPr>
          <w:rFonts w:eastAsia="Arial Unicode MS"/>
          <w:szCs w:val="24"/>
          <w:lang w:val="ru-RU"/>
        </w:rPr>
        <w:t xml:space="preserve"> для спутников, осуществляющих непродолжительные полеты, при предоставлении защиты наземным службам.</w:t>
      </w:r>
    </w:p>
    <w:p w14:paraId="5A684458" w14:textId="34174F23"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746095" w:rsidRPr="00814636">
        <w:rPr>
          <w:rFonts w:eastAsia="Arial Unicode MS"/>
          <w:szCs w:val="24"/>
          <w:lang w:val="ru-RU"/>
        </w:rPr>
        <w:t xml:space="preserve">ВКР-19 </w:t>
      </w:r>
      <w:r w:rsidR="00357B4C" w:rsidRPr="00814636">
        <w:rPr>
          <w:rFonts w:eastAsia="Arial Unicode MS"/>
          <w:szCs w:val="24"/>
          <w:lang w:val="ru-RU"/>
        </w:rPr>
        <w:t>обеспечила, что</w:t>
      </w:r>
      <w:r w:rsidR="00287428" w:rsidRPr="00814636">
        <w:rPr>
          <w:rFonts w:eastAsia="Arial Unicode MS"/>
          <w:szCs w:val="24"/>
          <w:lang w:val="ru-RU"/>
        </w:rPr>
        <w:t>бы</w:t>
      </w:r>
      <w:r w:rsidR="00357B4C" w:rsidRPr="00814636">
        <w:rPr>
          <w:rFonts w:eastAsia="Arial Unicode MS"/>
          <w:szCs w:val="24"/>
          <w:lang w:val="ru-RU"/>
        </w:rPr>
        <w:t xml:space="preserve"> </w:t>
      </w:r>
      <w:r w:rsidR="00746095" w:rsidRPr="00814636">
        <w:rPr>
          <w:rFonts w:eastAsia="Arial Unicode MS"/>
          <w:szCs w:val="24"/>
          <w:lang w:val="ru-RU"/>
        </w:rPr>
        <w:t>спутниковые службы, поддерж</w:t>
      </w:r>
      <w:r w:rsidR="00357B4C" w:rsidRPr="00814636">
        <w:rPr>
          <w:rFonts w:eastAsia="Arial Unicode MS"/>
          <w:szCs w:val="24"/>
          <w:lang w:val="ru-RU"/>
        </w:rPr>
        <w:t>ивающие</w:t>
      </w:r>
      <w:r w:rsidR="00746095" w:rsidRPr="00814636">
        <w:rPr>
          <w:rFonts w:eastAsia="Arial Unicode MS"/>
          <w:szCs w:val="24"/>
          <w:lang w:val="ru-RU"/>
        </w:rPr>
        <w:t xml:space="preserve"> метеорологи</w:t>
      </w:r>
      <w:r w:rsidR="00357B4C" w:rsidRPr="00814636">
        <w:rPr>
          <w:rFonts w:eastAsia="Arial Unicode MS"/>
          <w:szCs w:val="24"/>
          <w:lang w:val="ru-RU"/>
        </w:rPr>
        <w:t>ю</w:t>
      </w:r>
      <w:r w:rsidR="00746095" w:rsidRPr="00814636">
        <w:rPr>
          <w:rFonts w:eastAsia="Arial Unicode MS"/>
          <w:szCs w:val="24"/>
          <w:lang w:val="ru-RU"/>
        </w:rPr>
        <w:t xml:space="preserve"> и климатологи</w:t>
      </w:r>
      <w:r w:rsidR="00357B4C" w:rsidRPr="00814636">
        <w:rPr>
          <w:rFonts w:eastAsia="Arial Unicode MS"/>
          <w:szCs w:val="24"/>
          <w:lang w:val="ru-RU"/>
        </w:rPr>
        <w:t>ю</w:t>
      </w:r>
      <w:r w:rsidR="00746095" w:rsidRPr="00814636">
        <w:rPr>
          <w:rFonts w:eastAsia="Arial Unicode MS"/>
          <w:szCs w:val="24"/>
          <w:lang w:val="ru-RU"/>
        </w:rPr>
        <w:t>, которые охраня</w:t>
      </w:r>
      <w:r w:rsidR="00287428" w:rsidRPr="00814636">
        <w:rPr>
          <w:rFonts w:eastAsia="Arial Unicode MS"/>
          <w:szCs w:val="24"/>
          <w:lang w:val="ru-RU"/>
        </w:rPr>
        <w:t>ют</w:t>
      </w:r>
      <w:r w:rsidR="00746095" w:rsidRPr="00814636">
        <w:rPr>
          <w:rFonts w:eastAsia="Arial Unicode MS"/>
          <w:szCs w:val="24"/>
          <w:lang w:val="ru-RU"/>
        </w:rPr>
        <w:t xml:space="preserve"> человеческие жизни и оценива</w:t>
      </w:r>
      <w:r w:rsidR="00287428" w:rsidRPr="00814636">
        <w:rPr>
          <w:rFonts w:eastAsia="Arial Unicode MS"/>
          <w:szCs w:val="24"/>
          <w:lang w:val="ru-RU"/>
        </w:rPr>
        <w:t>ют</w:t>
      </w:r>
      <w:r w:rsidR="00746095" w:rsidRPr="00814636">
        <w:rPr>
          <w:rFonts w:eastAsia="Arial Unicode MS"/>
          <w:szCs w:val="24"/>
          <w:lang w:val="ru-RU"/>
        </w:rPr>
        <w:t xml:space="preserve"> состояние природных ресурсов, </w:t>
      </w:r>
      <w:r w:rsidR="00287428" w:rsidRPr="00814636">
        <w:rPr>
          <w:rFonts w:eastAsia="Arial Unicode MS"/>
          <w:szCs w:val="24"/>
          <w:lang w:val="ru-RU"/>
        </w:rPr>
        <w:t>были</w:t>
      </w:r>
      <w:r w:rsidR="00746095" w:rsidRPr="00814636">
        <w:rPr>
          <w:rFonts w:eastAsia="Arial Unicode MS"/>
          <w:szCs w:val="24"/>
          <w:lang w:val="ru-RU"/>
        </w:rPr>
        <w:t xml:space="preserve"> защищены от вредных радиочастотных помех, как и системы, используемые радиоастрономами для исследований дальнего космоса. </w:t>
      </w:r>
      <w:r w:rsidR="00287428" w:rsidRPr="00814636">
        <w:rPr>
          <w:rFonts w:eastAsia="Arial Unicode MS"/>
          <w:szCs w:val="24"/>
          <w:lang w:val="ru-RU"/>
        </w:rPr>
        <w:t>Р</w:t>
      </w:r>
      <w:r w:rsidR="00746095" w:rsidRPr="00814636">
        <w:rPr>
          <w:rFonts w:eastAsia="Arial Unicode MS"/>
          <w:szCs w:val="24"/>
          <w:lang w:val="ru-RU"/>
        </w:rPr>
        <w:t>адиоастрономически</w:t>
      </w:r>
      <w:r w:rsidR="00287428" w:rsidRPr="00814636">
        <w:rPr>
          <w:rFonts w:eastAsia="Arial Unicode MS"/>
          <w:szCs w:val="24"/>
          <w:lang w:val="ru-RU"/>
        </w:rPr>
        <w:t>е</w:t>
      </w:r>
      <w:r w:rsidR="00746095" w:rsidRPr="00814636">
        <w:rPr>
          <w:rFonts w:eastAsia="Arial Unicode MS"/>
          <w:szCs w:val="24"/>
          <w:lang w:val="ru-RU"/>
        </w:rPr>
        <w:t xml:space="preserve"> станци</w:t>
      </w:r>
      <w:r w:rsidR="00287428" w:rsidRPr="00814636">
        <w:rPr>
          <w:rFonts w:eastAsia="Arial Unicode MS"/>
          <w:szCs w:val="24"/>
          <w:lang w:val="ru-RU"/>
        </w:rPr>
        <w:t>и будут защищены</w:t>
      </w:r>
      <w:r w:rsidR="00746095" w:rsidRPr="00814636">
        <w:rPr>
          <w:rFonts w:eastAsia="Arial Unicode MS"/>
          <w:szCs w:val="24"/>
          <w:lang w:val="ru-RU"/>
        </w:rPr>
        <w:t xml:space="preserve"> от вредных радиопомех, создаваемых другими космическими станциями или спутниковыми системами на</w:t>
      </w:r>
      <w:r w:rsidR="005D5431" w:rsidRPr="00814636">
        <w:rPr>
          <w:rFonts w:eastAsia="Arial Unicode MS"/>
          <w:szCs w:val="24"/>
          <w:lang w:val="ru-RU"/>
        </w:rPr>
        <w:t> </w:t>
      </w:r>
      <w:r w:rsidR="00746095" w:rsidRPr="00814636">
        <w:rPr>
          <w:rFonts w:eastAsia="Arial Unicode MS"/>
          <w:szCs w:val="24"/>
          <w:lang w:val="ru-RU"/>
        </w:rPr>
        <w:t>орбите.</w:t>
      </w:r>
    </w:p>
    <w:p w14:paraId="6D12C752" w14:textId="352A0E65" w:rsidR="00746095" w:rsidRPr="00814636" w:rsidRDefault="00680B89" w:rsidP="00680B89">
      <w:pPr>
        <w:pStyle w:val="enumlev1"/>
        <w:rPr>
          <w:rFonts w:eastAsia="Arial Unicode MS"/>
          <w:szCs w:val="24"/>
          <w:lang w:val="ru-RU"/>
        </w:rPr>
      </w:pPr>
      <w:r w:rsidRPr="00814636">
        <w:rPr>
          <w:rFonts w:eastAsia="Arial Unicode MS"/>
          <w:szCs w:val="24"/>
          <w:lang w:val="ru-RU"/>
        </w:rPr>
        <w:tab/>
      </w:r>
      <w:r w:rsidR="000A5664" w:rsidRPr="00814636">
        <w:rPr>
          <w:rFonts w:eastAsia="Arial Unicode MS"/>
          <w:szCs w:val="24"/>
          <w:lang w:val="ru-RU"/>
        </w:rPr>
        <w:t>П</w:t>
      </w:r>
      <w:r w:rsidR="00746095" w:rsidRPr="00814636">
        <w:rPr>
          <w:rFonts w:eastAsia="Arial Unicode MS"/>
          <w:szCs w:val="24"/>
          <w:lang w:val="ru-RU"/>
        </w:rPr>
        <w:t xml:space="preserve">риняты меры для оказания постоянной помощи </w:t>
      </w:r>
      <w:r w:rsidR="000A5664" w:rsidRPr="00814636">
        <w:rPr>
          <w:rFonts w:eastAsia="Arial Unicode MS"/>
          <w:szCs w:val="24"/>
          <w:lang w:val="ru-RU"/>
        </w:rPr>
        <w:t>во</w:t>
      </w:r>
      <w:r w:rsidR="00746095" w:rsidRPr="00814636">
        <w:rPr>
          <w:rFonts w:eastAsia="Arial Unicode MS"/>
          <w:szCs w:val="24"/>
          <w:lang w:val="ru-RU"/>
        </w:rPr>
        <w:t xml:space="preserve"> внедрени</w:t>
      </w:r>
      <w:r w:rsidR="000A5664" w:rsidRPr="00814636">
        <w:rPr>
          <w:rFonts w:eastAsia="Arial Unicode MS"/>
          <w:szCs w:val="24"/>
          <w:lang w:val="ru-RU"/>
        </w:rPr>
        <w:t>и</w:t>
      </w:r>
      <w:r w:rsidR="00746095" w:rsidRPr="00814636">
        <w:rPr>
          <w:rFonts w:eastAsia="Arial Unicode MS"/>
          <w:szCs w:val="24"/>
          <w:lang w:val="ru-RU"/>
        </w:rPr>
        <w:t xml:space="preserve"> новых технологий, включая сети и услуги 4G и 5G</w:t>
      </w:r>
      <w:r w:rsidR="000A5664" w:rsidRPr="00814636">
        <w:rPr>
          <w:rFonts w:eastAsia="Arial Unicode MS"/>
          <w:szCs w:val="24"/>
          <w:lang w:val="ru-RU"/>
        </w:rPr>
        <w:t>, в Палестине.</w:t>
      </w:r>
    </w:p>
    <w:p w14:paraId="04758F73" w14:textId="2E8F0B52" w:rsidR="00746095" w:rsidRPr="00814636" w:rsidRDefault="00680B89" w:rsidP="00680B89">
      <w:pPr>
        <w:pStyle w:val="enumlev1"/>
        <w:keepNext/>
        <w:rPr>
          <w:rFonts w:eastAsia="Arial Unicode MS"/>
          <w:szCs w:val="24"/>
          <w:lang w:val="ru-RU"/>
        </w:rPr>
      </w:pPr>
      <w:r w:rsidRPr="00814636">
        <w:rPr>
          <w:rFonts w:eastAsia="Arial Unicode MS"/>
          <w:szCs w:val="24"/>
          <w:lang w:val="ru-RU"/>
        </w:rPr>
        <w:t>•</w:t>
      </w:r>
      <w:r w:rsidRPr="00814636">
        <w:rPr>
          <w:rFonts w:eastAsia="Arial Unicode MS"/>
          <w:szCs w:val="24"/>
          <w:lang w:val="ru-RU"/>
        </w:rPr>
        <w:tab/>
      </w:r>
      <w:r w:rsidR="00746095" w:rsidRPr="00814636">
        <w:rPr>
          <w:rFonts w:eastAsia="Arial Unicode MS"/>
          <w:szCs w:val="24"/>
          <w:lang w:val="ru-RU"/>
        </w:rPr>
        <w:t>Публикации</w:t>
      </w:r>
    </w:p>
    <w:p w14:paraId="51D08AB5" w14:textId="1A345B95" w:rsidR="00A65A67" w:rsidRPr="00814636" w:rsidRDefault="00680B89" w:rsidP="00680B89">
      <w:pPr>
        <w:pStyle w:val="enumlev1"/>
        <w:keepNext/>
        <w:rPr>
          <w:rFonts w:eastAsia="Arial Unicode MS"/>
          <w:lang w:val="ru-RU"/>
        </w:rPr>
      </w:pPr>
      <w:r w:rsidRPr="00814636">
        <w:rPr>
          <w:rFonts w:eastAsia="Arial Unicode MS"/>
          <w:szCs w:val="24"/>
          <w:lang w:val="ru-RU"/>
        </w:rPr>
        <w:tab/>
      </w:r>
      <w:hyperlink r:id="rId26" w:history="1">
        <w:r w:rsidR="00746095" w:rsidRPr="00814636">
          <w:rPr>
            <w:rStyle w:val="Hyperlink"/>
            <w:rFonts w:eastAsia="Arial Unicode MS"/>
            <w:szCs w:val="24"/>
            <w:lang w:val="ru-RU"/>
          </w:rPr>
          <w:t>Издание</w:t>
        </w:r>
        <w:r w:rsidR="00746095" w:rsidRPr="00814636">
          <w:rPr>
            <w:rStyle w:val="Hyperlink"/>
            <w:rFonts w:eastAsia="Arial Unicode MS"/>
            <w:lang w:val="ru-RU"/>
          </w:rPr>
          <w:t xml:space="preserve"> Регламента радиосвязи 2020</w:t>
        </w:r>
        <w:r w:rsidR="005905B5" w:rsidRPr="00814636">
          <w:rPr>
            <w:rStyle w:val="Hyperlink"/>
            <w:rFonts w:eastAsia="Arial Unicode MS"/>
            <w:lang w:val="ru-RU"/>
          </w:rPr>
          <w:t> год</w:t>
        </w:r>
        <w:r w:rsidR="00746095" w:rsidRPr="00814636">
          <w:rPr>
            <w:rStyle w:val="Hyperlink"/>
            <w:rFonts w:eastAsia="Arial Unicode MS"/>
            <w:lang w:val="ru-RU"/>
          </w:rPr>
          <w:t>а</w:t>
        </w:r>
      </w:hyperlink>
      <w:r w:rsidR="00746095" w:rsidRPr="00814636">
        <w:rPr>
          <w:rFonts w:eastAsia="Arial Unicode MS"/>
          <w:lang w:val="ru-RU"/>
        </w:rPr>
        <w:t xml:space="preserve"> доступно для загрузки на веб-сайте МСЭ. На основе новой редакции Регламента радиосвязи обновлено и также опубликовано Руководство для использования в морской подвижной и морской подвижной спутниковой службах.</w:t>
      </w:r>
    </w:p>
    <w:p w14:paraId="681AA042" w14:textId="77777777" w:rsidR="00541D17" w:rsidRPr="00814636" w:rsidRDefault="00541D17" w:rsidP="00541D17">
      <w:pPr>
        <w:keepNext/>
        <w:rPr>
          <w:rFonts w:eastAsia="Arial Unicode MS"/>
          <w:u w:val="single"/>
          <w:lang w:val="ru-RU"/>
        </w:rPr>
      </w:pPr>
      <w:r w:rsidRPr="00814636">
        <w:rPr>
          <w:rFonts w:eastAsia="Arial Unicode MS"/>
          <w:u w:val="single"/>
          <w:lang w:val="ru-RU"/>
        </w:rPr>
        <w:t>Декларация о гендерном равенстве</w:t>
      </w:r>
    </w:p>
    <w:p w14:paraId="6082ECE0" w14:textId="77777777" w:rsidR="00541D17" w:rsidRPr="00814636" w:rsidRDefault="00541D17" w:rsidP="00541D17">
      <w:pPr>
        <w:rPr>
          <w:rFonts w:eastAsia="Arial Unicode MS"/>
          <w:szCs w:val="24"/>
          <w:lang w:val="ru-RU"/>
        </w:rPr>
      </w:pPr>
      <w:r w:rsidRPr="00814636">
        <w:rPr>
          <w:rFonts w:eastAsia="Arial Unicode MS"/>
          <w:szCs w:val="24"/>
          <w:lang w:val="ru-RU"/>
        </w:rPr>
        <w:t>ВКР-19 приняла "</w:t>
      </w:r>
      <w:hyperlink r:id="rId27" w:history="1">
        <w:r w:rsidRPr="00814636">
          <w:rPr>
            <w:rStyle w:val="Hyperlink"/>
            <w:rFonts w:eastAsia="Arial Unicode MS"/>
            <w:szCs w:val="24"/>
            <w:lang w:val="ru-RU"/>
          </w:rPr>
          <w:t xml:space="preserve">Декларацию </w:t>
        </w:r>
        <w:r w:rsidRPr="00814636">
          <w:rPr>
            <w:rStyle w:val="Hyperlink"/>
            <w:lang w:val="ru-RU"/>
          </w:rPr>
          <w:t>о поощрении гендерного равенства, равноправия и равного соотношения мужчин и женщин в Секторе радиосвязи МСЭ</w:t>
        </w:r>
      </w:hyperlink>
      <w:r w:rsidRPr="00814636">
        <w:rPr>
          <w:rFonts w:eastAsia="Arial Unicode MS"/>
          <w:szCs w:val="24"/>
          <w:lang w:val="ru-RU"/>
        </w:rPr>
        <w:t xml:space="preserve">" – обязательство </w:t>
      </w:r>
      <w:r w:rsidRPr="00814636">
        <w:rPr>
          <w:lang w:val="ru-RU"/>
        </w:rPr>
        <w:t>по обеспечению гендерного равенства и гендерного баланса.</w:t>
      </w:r>
    </w:p>
    <w:p w14:paraId="19C6329B" w14:textId="77777777" w:rsidR="00541D17" w:rsidRPr="00814636" w:rsidRDefault="00541D17" w:rsidP="00541D17">
      <w:pPr>
        <w:keepNext/>
        <w:rPr>
          <w:rFonts w:eastAsia="Arial Unicode MS"/>
          <w:u w:val="single"/>
          <w:lang w:val="ru-RU"/>
        </w:rPr>
      </w:pPr>
      <w:r w:rsidRPr="00814636">
        <w:rPr>
          <w:rFonts w:eastAsia="Arial Unicode MS"/>
          <w:u w:val="single"/>
          <w:lang w:val="ru-RU"/>
        </w:rPr>
        <w:t>Повестка дня ВКР-23 и предварительная повестка дня ВКР-27</w:t>
      </w:r>
    </w:p>
    <w:p w14:paraId="639026FE" w14:textId="77777777" w:rsidR="00541D17" w:rsidRPr="00814636" w:rsidRDefault="00541D17" w:rsidP="00541D17">
      <w:pPr>
        <w:textAlignment w:val="baseline"/>
        <w:rPr>
          <w:rFonts w:eastAsia="Times New Roman"/>
          <w:lang w:val="ru-RU" w:eastAsia="en-GB"/>
        </w:rPr>
      </w:pPr>
      <w:r w:rsidRPr="00814636">
        <w:rPr>
          <w:rFonts w:eastAsia="Arial Unicode MS"/>
          <w:lang w:val="ru-RU"/>
        </w:rPr>
        <w:t>ВКР-19 приняла новые Резолюции, содержащие повестку дня ВКР-23 и предварительную повестку дня ВКР-27. В повестку дня ВКР-23 включены 19 конкретных пунктов по вопросам развития технологий и новых потребностей в спектре для пользователей в наземной, воздушной, морской, спутниковой и научной службах.</w:t>
      </w:r>
    </w:p>
    <w:p w14:paraId="2C34D171" w14:textId="77777777" w:rsidR="00541D17" w:rsidRPr="00814636" w:rsidRDefault="00541D17" w:rsidP="00541D17">
      <w:pPr>
        <w:pStyle w:val="Headingb"/>
        <w:rPr>
          <w:lang w:val="ru-RU" w:eastAsia="en-GB"/>
        </w:rPr>
      </w:pPr>
      <w:bookmarkStart w:id="45" w:name="_Toc41031736"/>
      <w:bookmarkStart w:id="46" w:name="_Toc41316085"/>
      <w:bookmarkStart w:id="47" w:name="_Toc97224406"/>
      <w:r w:rsidRPr="00814636">
        <w:rPr>
          <w:lang w:val="ru-RU" w:eastAsia="en-GB"/>
        </w:rPr>
        <w:t>Ассамблея радиосвязи (АР-19)</w:t>
      </w:r>
      <w:bookmarkEnd w:id="45"/>
      <w:bookmarkEnd w:id="46"/>
      <w:bookmarkEnd w:id="47"/>
    </w:p>
    <w:p w14:paraId="01539680" w14:textId="77777777" w:rsidR="00541D17" w:rsidRPr="00814636" w:rsidRDefault="00541D17" w:rsidP="00541D17">
      <w:pPr>
        <w:rPr>
          <w:lang w:val="ru-RU"/>
        </w:rPr>
      </w:pPr>
      <w:r w:rsidRPr="00814636">
        <w:rPr>
          <w:lang w:val="ru-RU"/>
        </w:rPr>
        <w:t>Ассамблея радиосвязи 2019 года (АР-19), Шарм-эль-Шейх (Египет), 21−25 октября 2019 года, проведенная в соответствии с Резолюцией 1343 Совета, собрала 521 участника, которые представляли 91 администрацию, 31 Члена Сектора и одно специализированное учреждение Организации Объединенных Наций.</w:t>
      </w:r>
    </w:p>
    <w:p w14:paraId="7EC153AF" w14:textId="77777777" w:rsidR="00541D17" w:rsidRPr="00814636" w:rsidRDefault="00541D17" w:rsidP="00541D17">
      <w:pPr>
        <w:keepLines/>
        <w:rPr>
          <w:szCs w:val="24"/>
          <w:lang w:val="ru-RU"/>
        </w:rPr>
      </w:pPr>
      <w:r w:rsidRPr="00814636">
        <w:rPr>
          <w:szCs w:val="24"/>
          <w:lang w:val="ru-RU"/>
        </w:rPr>
        <w:t xml:space="preserve">Пересмотрены Резолюция МСЭ-R </w:t>
      </w:r>
      <w:hyperlink r:id="rId28" w:history="1">
        <w:r w:rsidRPr="00814636">
          <w:rPr>
            <w:color w:val="0000FF"/>
            <w:szCs w:val="24"/>
            <w:u w:val="single"/>
            <w:lang w:val="ru-RU"/>
          </w:rPr>
          <w:t>1</w:t>
        </w:r>
      </w:hyperlink>
      <w:r w:rsidRPr="00814636">
        <w:rPr>
          <w:szCs w:val="24"/>
          <w:lang w:val="ru-RU"/>
        </w:rPr>
        <w:t xml:space="preserve"> "</w:t>
      </w:r>
      <w:r w:rsidRPr="00814636">
        <w:rPr>
          <w:rFonts w:eastAsia="Arial Unicode MS"/>
          <w:lang w:val="ru-RU"/>
        </w:rPr>
        <w:t>Методы работы ассамблеи радиосвязи, исследовательских комиссий по радиосвязи, Консультативной группы по радиосвязи и других групп Сектора радиосвязи</w:t>
      </w:r>
      <w:r w:rsidRPr="00814636">
        <w:rPr>
          <w:szCs w:val="24"/>
          <w:lang w:val="ru-RU"/>
        </w:rPr>
        <w:t xml:space="preserve">" и Резолюция МСЭ-R </w:t>
      </w:r>
      <w:hyperlink r:id="rId29" w:history="1">
        <w:r w:rsidRPr="00814636">
          <w:rPr>
            <w:color w:val="0000FF"/>
            <w:szCs w:val="24"/>
            <w:u w:val="single"/>
            <w:lang w:val="ru-RU"/>
          </w:rPr>
          <w:t>2</w:t>
        </w:r>
      </w:hyperlink>
      <w:r w:rsidRPr="00814636">
        <w:rPr>
          <w:szCs w:val="24"/>
          <w:lang w:val="ru-RU"/>
        </w:rPr>
        <w:t xml:space="preserve"> </w:t>
      </w:r>
      <w:r w:rsidRPr="00814636">
        <w:rPr>
          <w:rFonts w:eastAsia="Arial Unicode MS"/>
          <w:lang w:val="ru-RU"/>
        </w:rPr>
        <w:t>"Подготовительное собрание к конференции"</w:t>
      </w:r>
      <w:r w:rsidRPr="00814636">
        <w:rPr>
          <w:szCs w:val="24"/>
          <w:lang w:val="ru-RU"/>
        </w:rPr>
        <w:t xml:space="preserve">. </w:t>
      </w:r>
    </w:p>
    <w:p w14:paraId="59B460B4" w14:textId="77777777" w:rsidR="00541D17" w:rsidRPr="00814636" w:rsidRDefault="00541D17" w:rsidP="00541D17">
      <w:pPr>
        <w:rPr>
          <w:bCs/>
          <w:lang w:val="ru-RU"/>
        </w:rPr>
      </w:pPr>
      <w:r w:rsidRPr="00814636">
        <w:rPr>
          <w:rFonts w:eastAsia="Arial Unicode MS"/>
          <w:lang w:val="ru-RU"/>
        </w:rPr>
        <w:lastRenderedPageBreak/>
        <w:t>В новом исследовательском периоде (2019−2023 гг.) продолжают свою работу существующие шесть исследовательских комиссий МСЭ-R. Структура исследовательских комиссий по радиосвязи представлена в Резолюции МСЭ-R </w:t>
      </w:r>
      <w:hyperlink r:id="rId30" w:history="1">
        <w:r w:rsidRPr="00814636">
          <w:rPr>
            <w:color w:val="0000FF"/>
            <w:szCs w:val="24"/>
            <w:u w:val="single"/>
            <w:lang w:val="ru-RU"/>
          </w:rPr>
          <w:t>4</w:t>
        </w:r>
      </w:hyperlink>
      <w:r w:rsidRPr="00814636">
        <w:rPr>
          <w:bCs/>
          <w:lang w:val="ru-RU"/>
        </w:rPr>
        <w:t>.</w:t>
      </w:r>
    </w:p>
    <w:p w14:paraId="77EEAFA1" w14:textId="77777777" w:rsidR="00541D17" w:rsidRPr="00814636" w:rsidRDefault="00541D17" w:rsidP="00541D17">
      <w:pPr>
        <w:rPr>
          <w:rFonts w:eastAsia="Arial Unicode MS"/>
          <w:lang w:val="ru-RU"/>
        </w:rPr>
      </w:pPr>
      <w:r w:rsidRPr="00814636">
        <w:rPr>
          <w:rFonts w:eastAsia="Arial Unicode MS"/>
          <w:lang w:val="ru-RU"/>
        </w:rPr>
        <w:t>АР-19 утвердила программу работы и Вопросы исследовательских комиссий по радиосвязи (см. Резолюцию МСЭ-R </w:t>
      </w:r>
      <w:hyperlink r:id="rId31" w:history="1">
        <w:r w:rsidRPr="00814636">
          <w:rPr>
            <w:color w:val="0000FF"/>
            <w:u w:val="single"/>
            <w:lang w:val="ru-RU"/>
          </w:rPr>
          <w:t>5</w:t>
        </w:r>
      </w:hyperlink>
      <w:r w:rsidRPr="00814636">
        <w:rPr>
          <w:rFonts w:eastAsia="Arial Unicode MS"/>
          <w:lang w:val="ru-RU"/>
        </w:rPr>
        <w:t>), а также пять Рекомендаций МСЭ-R.</w:t>
      </w:r>
    </w:p>
    <w:p w14:paraId="1AD4B651" w14:textId="77777777" w:rsidR="00541D17" w:rsidRPr="00814636" w:rsidRDefault="00541D17" w:rsidP="00541D17">
      <w:pPr>
        <w:rPr>
          <w:rFonts w:eastAsia="Arial Unicode MS"/>
          <w:lang w:val="ru-RU"/>
        </w:rPr>
      </w:pPr>
      <w:r w:rsidRPr="00814636">
        <w:rPr>
          <w:rFonts w:eastAsia="Arial Unicode MS"/>
          <w:lang w:val="ru-RU"/>
        </w:rPr>
        <w:t xml:space="preserve">Утверждены Резолюция МСЭ-R </w:t>
      </w:r>
      <w:hyperlink r:id="rId32" w:history="1">
        <w:r w:rsidRPr="00814636">
          <w:rPr>
            <w:rFonts w:eastAsia="Calibri"/>
            <w:bCs/>
            <w:color w:val="0000FF"/>
            <w:u w:val="single"/>
            <w:lang w:val="ru-RU"/>
          </w:rPr>
          <w:t>70</w:t>
        </w:r>
      </w:hyperlink>
      <w:r w:rsidRPr="00814636">
        <w:rPr>
          <w:rFonts w:eastAsia="Arial Unicode MS"/>
          <w:lang w:val="ru-RU"/>
        </w:rPr>
        <w:t xml:space="preserve"> "Принципы будущего развития радиовещания" и Резолюция МСЭ</w:t>
      </w:r>
      <w:r w:rsidRPr="00814636">
        <w:rPr>
          <w:rFonts w:eastAsia="Arial Unicode MS"/>
          <w:lang w:val="ru-RU"/>
        </w:rPr>
        <w:noBreakHyphen/>
        <w:t xml:space="preserve">R </w:t>
      </w:r>
      <w:hyperlink r:id="rId33" w:history="1">
        <w:r w:rsidRPr="00814636">
          <w:rPr>
            <w:rFonts w:eastAsia="Calibri"/>
            <w:bCs/>
            <w:color w:val="0000FF"/>
            <w:u w:val="single"/>
            <w:lang w:val="ru-RU"/>
          </w:rPr>
          <w:t>71</w:t>
        </w:r>
      </w:hyperlink>
      <w:r w:rsidRPr="00814636">
        <w:rPr>
          <w:rFonts w:eastAsia="Arial Unicode MS"/>
          <w:lang w:val="ru-RU"/>
        </w:rPr>
        <w:t xml:space="preserve"> "Роль Сектора радиосвязи в текущем развитии телевизионного, звукового и мультимедийного радиовещания".</w:t>
      </w:r>
    </w:p>
    <w:p w14:paraId="6D62FA98" w14:textId="77777777" w:rsidR="00541D17" w:rsidRPr="00814636" w:rsidRDefault="00541D17" w:rsidP="00541D17">
      <w:pPr>
        <w:rPr>
          <w:rFonts w:eastAsia="Arial Unicode MS"/>
          <w:lang w:val="ru-RU"/>
        </w:rPr>
      </w:pPr>
      <w:r w:rsidRPr="00814636">
        <w:rPr>
          <w:rFonts w:eastAsia="Arial Unicode MS"/>
          <w:lang w:val="ru-RU"/>
        </w:rPr>
        <w:t xml:space="preserve">Ассамблея исключила три Резолюции МСЭ-R: Резолюцию МСЭ-R </w:t>
      </w:r>
      <w:hyperlink r:id="rId34" w:history="1">
        <w:r w:rsidRPr="00814636">
          <w:rPr>
            <w:rFonts w:eastAsia="Calibri"/>
            <w:bCs/>
            <w:color w:val="0000FF"/>
            <w:u w:val="single"/>
            <w:lang w:val="ru-RU"/>
          </w:rPr>
          <w:t>34</w:t>
        </w:r>
      </w:hyperlink>
      <w:r w:rsidRPr="00814636">
        <w:rPr>
          <w:rFonts w:eastAsia="Arial Unicode MS"/>
          <w:lang w:val="ru-RU"/>
        </w:rPr>
        <w:t xml:space="preserve"> "Руководящие принципы подготовки терминов и определений", Резолюцию МСЭ-R </w:t>
      </w:r>
      <w:hyperlink r:id="rId35" w:history="1">
        <w:r w:rsidRPr="00814636">
          <w:rPr>
            <w:rFonts w:eastAsia="Calibri"/>
            <w:bCs/>
            <w:color w:val="0000FF"/>
            <w:u w:val="single"/>
            <w:lang w:val="ru-RU"/>
          </w:rPr>
          <w:t>35</w:t>
        </w:r>
      </w:hyperlink>
      <w:r w:rsidRPr="00814636">
        <w:rPr>
          <w:rFonts w:eastAsia="Arial Unicode MS"/>
          <w:lang w:val="ru-RU"/>
        </w:rPr>
        <w:t xml:space="preserve"> "Организация терминологической работы, охватывающей термины и определения", Резолюцию МСЭ-R </w:t>
      </w:r>
      <w:hyperlink r:id="rId36" w:history="1">
        <w:r w:rsidRPr="00814636">
          <w:rPr>
            <w:rFonts w:eastAsia="Calibri"/>
            <w:bCs/>
            <w:color w:val="0000FF"/>
            <w:u w:val="single"/>
            <w:lang w:val="ru-RU"/>
          </w:rPr>
          <w:t>43</w:t>
        </w:r>
      </w:hyperlink>
      <w:r w:rsidRPr="00814636">
        <w:rPr>
          <w:rFonts w:eastAsia="Arial Unicode MS"/>
          <w:lang w:val="ru-RU"/>
        </w:rPr>
        <w:t xml:space="preserve"> "Права Ассоциированных членов".</w:t>
      </w:r>
    </w:p>
    <w:p w14:paraId="093489C4" w14:textId="77777777" w:rsidR="00541D17" w:rsidRPr="00814636" w:rsidRDefault="00541D17" w:rsidP="00541D17">
      <w:pPr>
        <w:textAlignment w:val="baseline"/>
        <w:rPr>
          <w:rFonts w:eastAsia="Times New Roman"/>
          <w:u w:val="single"/>
          <w:lang w:val="ru-RU" w:eastAsia="en-GB"/>
        </w:rPr>
      </w:pPr>
      <w:r w:rsidRPr="00814636">
        <w:rPr>
          <w:rFonts w:eastAsia="Times New Roman"/>
          <w:u w:val="single"/>
          <w:lang w:val="ru-RU" w:eastAsia="en-GB"/>
        </w:rPr>
        <w:t>Публикации</w:t>
      </w:r>
    </w:p>
    <w:p w14:paraId="3F95D116" w14:textId="77777777" w:rsidR="00541D17" w:rsidRPr="00814636" w:rsidRDefault="00541D17" w:rsidP="00541D17">
      <w:pPr>
        <w:jc w:val="both"/>
        <w:rPr>
          <w:rFonts w:eastAsia="Arial Unicode MS"/>
          <w:sz w:val="20"/>
          <w:szCs w:val="20"/>
          <w:lang w:val="ru-RU"/>
        </w:rPr>
      </w:pPr>
      <w:r w:rsidRPr="00814636">
        <w:rPr>
          <w:rFonts w:eastAsia="Calibri"/>
          <w:lang w:val="ru-RU"/>
        </w:rPr>
        <w:t xml:space="preserve">Опубликован и доступен для загрузки на веб-сайте МСЭ сборник </w:t>
      </w:r>
      <w:hyperlink r:id="rId37" w:history="1">
        <w:r w:rsidRPr="00814636">
          <w:rPr>
            <w:rFonts w:eastAsia="Calibri"/>
            <w:color w:val="0000FF"/>
            <w:u w:val="single"/>
            <w:lang w:val="ru-RU"/>
          </w:rPr>
          <w:t>Резолюций МСЭ-R</w:t>
        </w:r>
      </w:hyperlink>
      <w:r w:rsidRPr="00814636">
        <w:rPr>
          <w:rFonts w:eastAsia="Calibri"/>
          <w:lang w:val="ru-RU"/>
        </w:rPr>
        <w:t>.</w:t>
      </w:r>
    </w:p>
    <w:p w14:paraId="056C21DE" w14:textId="098E7A5A" w:rsidR="00541D17" w:rsidRPr="00814636" w:rsidRDefault="00541D17" w:rsidP="00541D17">
      <w:pPr>
        <w:pStyle w:val="Heading3"/>
        <w:rPr>
          <w:lang w:val="ru-RU"/>
        </w:rPr>
      </w:pPr>
      <w:bookmarkStart w:id="48" w:name="_Toc106617623"/>
      <w:r w:rsidRPr="00814636">
        <w:rPr>
          <w:lang w:val="ru-RU"/>
        </w:rPr>
        <w:t>1.1.2</w:t>
      </w:r>
      <w:r w:rsidRPr="00814636">
        <w:rPr>
          <w:lang w:val="ru-RU"/>
        </w:rPr>
        <w:tab/>
        <w:t>ВАСЭ-20</w:t>
      </w:r>
      <w:bookmarkEnd w:id="48"/>
    </w:p>
    <w:p w14:paraId="21139245" w14:textId="74837F3A" w:rsidR="00541D17" w:rsidRPr="00814636" w:rsidRDefault="00541D17" w:rsidP="00541D17">
      <w:pPr>
        <w:pStyle w:val="Headingb"/>
        <w:rPr>
          <w:lang w:val="ru-RU"/>
        </w:rPr>
      </w:pPr>
      <w:r w:rsidRPr="00814636">
        <w:rPr>
          <w:lang w:val="ru-RU"/>
        </w:rPr>
        <w:t>Общий обзор</w:t>
      </w:r>
    </w:p>
    <w:p w14:paraId="06DF1FC9" w14:textId="73B4C74F" w:rsidR="00541D17" w:rsidRPr="00814636" w:rsidRDefault="00541D17" w:rsidP="00541D17">
      <w:pPr>
        <w:rPr>
          <w:lang w:val="ru-RU"/>
        </w:rPr>
      </w:pPr>
      <w:r w:rsidRPr="00814636">
        <w:rPr>
          <w:lang w:val="ru-RU"/>
        </w:rPr>
        <w:t>ВАСЭ-20 прошла с 1 по 9 марта 2022 года в Женеве, Швейцария. ВАСЭ-20 проводилась как очное мероприятие с интерактивным дистанционным участием. Решения принимались делегатами, находившимися в Женеве.</w:t>
      </w:r>
    </w:p>
    <w:p w14:paraId="38D316C5" w14:textId="794F099F" w:rsidR="00541D17" w:rsidRPr="00814636" w:rsidRDefault="00541D17" w:rsidP="00541D17">
      <w:pPr>
        <w:rPr>
          <w:lang w:val="ru-RU"/>
        </w:rPr>
      </w:pPr>
      <w:r w:rsidRPr="00814636">
        <w:rPr>
          <w:lang w:val="ru-RU"/>
        </w:rPr>
        <w:t>Всего в ВАСЭ</w:t>
      </w:r>
      <w:r w:rsidRPr="00814636">
        <w:rPr>
          <w:lang w:val="ru-RU"/>
        </w:rPr>
        <w:noBreakHyphen/>
        <w:t>20 участвовал 1281 делегат: 870 очно и 411 дистанционно. В целом участие приняли 138 Государств-Членов, а также 85 других объединений. Очно присутствовали участники от 125 Государств-Членов, 49 Членов Сектора, шести Академических организаций – Членов МСЭ и двух специализированных учреждений системы Организации Объединенных Наций.</w:t>
      </w:r>
    </w:p>
    <w:p w14:paraId="151D589D" w14:textId="14D5BCBC" w:rsidR="00541D17" w:rsidRPr="00814636" w:rsidRDefault="00541D17" w:rsidP="00541D17">
      <w:pPr>
        <w:rPr>
          <w:lang w:val="ru-RU"/>
        </w:rPr>
      </w:pPr>
      <w:r w:rsidRPr="00814636">
        <w:rPr>
          <w:lang w:val="ru-RU"/>
        </w:rPr>
        <w:t xml:space="preserve">ВАСЭ-20 утвердила мандаты и Вопросы одиннадцати исследовательских комиссий МСЭ-T и назначила председателей и заместителей председателей КГСЭ, исследовательских комиссий МСЭ-Т и Комитета по стандартизации терминологии. Были назначены </w:t>
      </w:r>
      <w:hyperlink r:id="rId38" w:history="1">
        <w:r w:rsidRPr="00E447CC">
          <w:rPr>
            <w:rStyle w:val="Hyperlink"/>
            <w:lang w:val="ru-RU"/>
          </w:rPr>
          <w:t>восемь новых председателей исследовательских комиссий и более 120 заместителей председателей</w:t>
        </w:r>
      </w:hyperlink>
      <w:r w:rsidRPr="00814636">
        <w:rPr>
          <w:lang w:val="ru-RU"/>
        </w:rPr>
        <w:t xml:space="preserve"> из 37 стран, в том числе из 27 развивающихся стран.</w:t>
      </w:r>
    </w:p>
    <w:p w14:paraId="21DD38BB" w14:textId="5CB04DB8" w:rsidR="00541D17" w:rsidRPr="00814636" w:rsidRDefault="00541D17" w:rsidP="00541D17">
      <w:pPr>
        <w:rPr>
          <w:lang w:val="ru-RU"/>
        </w:rPr>
      </w:pPr>
      <w:r w:rsidRPr="00814636">
        <w:rPr>
          <w:lang w:val="ru-RU"/>
        </w:rPr>
        <w:t>ВАСЭ-20 пересмотрела 36 Резолюций, приняла две новые Резолюции, исключила четыре Резолюции и решила оставить 10 Резолюций без изменений (всего со времени проведения Ассамблеи в Хаммамете в 2016 году без изменений остаются 20 Резолюций). ВАСЭ-20 также пересмотрела три Рекомендации МСЭ-T серии A, которыми МСЭ-Т руководствуется в своей работе; еще три Рекомендации МСЭ-T серии A были оставлены без изменений. В Приложении перечислены решения, принятые на ВАСЭ</w:t>
      </w:r>
      <w:r w:rsidRPr="00814636">
        <w:rPr>
          <w:lang w:val="ru-RU"/>
        </w:rPr>
        <w:noBreakHyphen/>
        <w:t>20 по Резолюциям ВАСЭ и Рекомендациям МС</w:t>
      </w:r>
      <w:r w:rsidR="002209B4" w:rsidRPr="00814636">
        <w:rPr>
          <w:lang w:val="ru-RU"/>
        </w:rPr>
        <w:t>Э</w:t>
      </w:r>
      <w:r w:rsidRPr="00814636">
        <w:rPr>
          <w:lang w:val="ru-RU"/>
        </w:rPr>
        <w:t>-Т.</w:t>
      </w:r>
    </w:p>
    <w:p w14:paraId="3ED63287" w14:textId="72B1F072" w:rsidR="00541D17" w:rsidRPr="00814636" w:rsidRDefault="00541D17" w:rsidP="00541D17">
      <w:pPr>
        <w:rPr>
          <w:lang w:val="ru-RU"/>
        </w:rPr>
      </w:pPr>
      <w:r w:rsidRPr="00814636">
        <w:rPr>
          <w:lang w:val="ru-RU"/>
        </w:rPr>
        <w:t>ВАСЭ-20 поручила 3</w:t>
      </w:r>
      <w:r w:rsidRPr="00814636">
        <w:rPr>
          <w:lang w:val="ru-RU"/>
        </w:rPr>
        <w:noBreakHyphen/>
        <w:t xml:space="preserve">й Исследовательской комиссии МСЭ-Т рассмотреть предложенный новый Вопрос по </w:t>
      </w:r>
      <w:r w:rsidRPr="00814636">
        <w:rPr>
          <w:iCs/>
          <w:lang w:val="ru-RU"/>
        </w:rPr>
        <w:t>OTT</w:t>
      </w:r>
      <w:r w:rsidRPr="00814636">
        <w:rPr>
          <w:lang w:val="ru-RU"/>
        </w:rPr>
        <w:t xml:space="preserve"> и предложила 2</w:t>
      </w:r>
      <w:r w:rsidRPr="00814636">
        <w:rPr>
          <w:lang w:val="ru-RU"/>
        </w:rPr>
        <w:noBreakHyphen/>
        <w:t xml:space="preserve">й Исследовательской комиссии МСЭ-Т провести дополнительные исследования по проекту Резолюции по </w:t>
      </w:r>
      <w:r w:rsidRPr="00814636">
        <w:rPr>
          <w:color w:val="000000"/>
          <w:lang w:val="ru-RU"/>
        </w:rPr>
        <w:t>шестнадцатеричной нумерации для определения MSISDN и</w:t>
      </w:r>
      <w:r w:rsidR="00814636">
        <w:rPr>
          <w:color w:val="000000"/>
          <w:lang w:val="en-US"/>
        </w:rPr>
        <w:t> </w:t>
      </w:r>
      <w:r w:rsidRPr="00814636">
        <w:rPr>
          <w:color w:val="000000"/>
          <w:lang w:val="ru-RU"/>
        </w:rPr>
        <w:t>IMSI</w:t>
      </w:r>
      <w:r w:rsidRPr="00814636">
        <w:rPr>
          <w:lang w:val="ru-RU"/>
        </w:rPr>
        <w:t>.</w:t>
      </w:r>
    </w:p>
    <w:p w14:paraId="3A5D41A8" w14:textId="66F513D3" w:rsidR="00541D17" w:rsidRPr="00814636" w:rsidRDefault="00541D17" w:rsidP="00541D17">
      <w:pPr>
        <w:rPr>
          <w:lang w:val="ru-RU"/>
        </w:rPr>
      </w:pPr>
      <w:r w:rsidRPr="00814636">
        <w:rPr>
          <w:lang w:val="ru-RU"/>
        </w:rPr>
        <w:t xml:space="preserve">ВАСЭ-20 также признала значение кабелей </w:t>
      </w:r>
      <w:r w:rsidRPr="00814636">
        <w:rPr>
          <w:color w:val="000000"/>
          <w:lang w:val="ru-RU"/>
        </w:rPr>
        <w:t>научного мониторинга и надежной электросвязи</w:t>
      </w:r>
      <w:r w:rsidRPr="00814636">
        <w:rPr>
          <w:lang w:val="ru-RU"/>
        </w:rPr>
        <w:t xml:space="preserve"> (SMART) </w:t>
      </w:r>
      <w:r w:rsidRPr="00814636">
        <w:rPr>
          <w:color w:val="000000"/>
          <w:lang w:val="ru-RU"/>
        </w:rPr>
        <w:t>для мониторинга изменения климата и сейсмического мониторинга, при широкой поддержке Ассамблеей развития деятельности, связанной с этой концепцией, в рамках Сектора МСЭ</w:t>
      </w:r>
      <w:r w:rsidRPr="00814636">
        <w:rPr>
          <w:color w:val="000000"/>
          <w:lang w:val="ru-RU"/>
        </w:rPr>
        <w:noBreakHyphen/>
        <w:t>Т</w:t>
      </w:r>
      <w:r w:rsidRPr="00814636">
        <w:rPr>
          <w:lang w:val="ru-RU"/>
        </w:rPr>
        <w:t>, и необходимость стандартизации в данном вопросе, и призвала соответствующие исследовательские комиссии МСЭ-Т изучать вопрос и принимать меры, а КГСЭ – по мере необходимости осуществлять координацию.</w:t>
      </w:r>
    </w:p>
    <w:p w14:paraId="26AC90FD" w14:textId="630675BE" w:rsidR="00541D17" w:rsidRPr="00814636" w:rsidRDefault="00541D17" w:rsidP="00541D17">
      <w:pPr>
        <w:rPr>
          <w:lang w:val="ru-RU"/>
        </w:rPr>
      </w:pPr>
      <w:r w:rsidRPr="00814636">
        <w:rPr>
          <w:lang w:val="ru-RU"/>
        </w:rPr>
        <w:lastRenderedPageBreak/>
        <w:t>ВАСЭ-20 рассмотрела "</w:t>
      </w:r>
      <w:r w:rsidRPr="00814636">
        <w:rPr>
          <w:color w:val="000000"/>
          <w:lang w:val="ru-RU"/>
        </w:rPr>
        <w:t>не связанные с радио аспекты открытых сетей, включая стандартизацию открытых сетей доступа</w:t>
      </w:r>
      <w:r w:rsidRPr="00814636">
        <w:rPr>
          <w:lang w:val="ru-RU"/>
        </w:rPr>
        <w:t>" и предложила членам вносить предложения по развитию и внедрению открытых сетей, включая открытые сети доступа для систем IMT (т. е. открытых систем радиодоступа), что является важной темой для ВКРЭ, с целью содействия широкомасштабному внедрению этих новых технологий и решений на глобальном уровне.</w:t>
      </w:r>
    </w:p>
    <w:p w14:paraId="45431446" w14:textId="09DFF00A" w:rsidR="00541D17" w:rsidRPr="00814636" w:rsidRDefault="00541D17" w:rsidP="00541D17">
      <w:pPr>
        <w:rPr>
          <w:lang w:val="ru-RU"/>
        </w:rPr>
      </w:pPr>
      <w:r w:rsidRPr="00814636">
        <w:rPr>
          <w:lang w:val="ru-RU"/>
        </w:rPr>
        <w:t>ВАСЭ-20 предложила КГСЭ, при поддержке и содействии ее членов, принять необходимые меры для пересмотра Резолюции 11 (Пересм. Хаммамет, 2016 г.) и ее выполнения и представить предложение о дальнейших действиях по ее изменению и/или любое другое предложение.</w:t>
      </w:r>
    </w:p>
    <w:p w14:paraId="396D9D84" w14:textId="4D26956F" w:rsidR="00541D17" w:rsidRPr="00814636" w:rsidRDefault="00541D17" w:rsidP="00541D17">
      <w:pPr>
        <w:rPr>
          <w:lang w:val="ru-RU"/>
        </w:rPr>
      </w:pPr>
      <w:r w:rsidRPr="00814636">
        <w:rPr>
          <w:lang w:val="ru-RU"/>
        </w:rPr>
        <w:t>ВАСЭ-20 отметила знач</w:t>
      </w:r>
      <w:r w:rsidR="00324958" w:rsidRPr="00814636">
        <w:rPr>
          <w:lang w:val="ru-RU"/>
        </w:rPr>
        <w:t>имость</w:t>
      </w:r>
      <w:r w:rsidRPr="00814636">
        <w:rPr>
          <w:lang w:val="ru-RU"/>
        </w:rPr>
        <w:t xml:space="preserve"> участия частного сектора, а также компаний отрасли в деятельности МСЭ </w:t>
      </w:r>
      <w:r w:rsidR="005140A7" w:rsidRPr="00814636">
        <w:rPr>
          <w:lang w:val="ru-RU"/>
        </w:rPr>
        <w:t>путем</w:t>
      </w:r>
      <w:r w:rsidRPr="00814636">
        <w:rPr>
          <w:lang w:val="ru-RU"/>
        </w:rPr>
        <w:t xml:space="preserve"> осуществления видов деятельности, представления вкладов и привлечения компаний отрасли. ВАСЭ-20 предложила КГСЭ рассмотреть </w:t>
      </w:r>
      <w:r w:rsidRPr="00814636">
        <w:rPr>
          <w:color w:val="000000"/>
          <w:lang w:val="ru-RU"/>
        </w:rPr>
        <w:t>вопрос о привлечении компаний отрасли, который обсуждался в рамках ВАСЭ</w:t>
      </w:r>
      <w:r w:rsidRPr="00814636">
        <w:rPr>
          <w:color w:val="000000"/>
          <w:lang w:val="ru-RU"/>
        </w:rPr>
        <w:noBreakHyphen/>
        <w:t>20, включая Резолюцию</w:t>
      </w:r>
      <w:r w:rsidRPr="00814636">
        <w:rPr>
          <w:lang w:val="ru-RU"/>
        </w:rPr>
        <w:t> 68 (Пересм. Хаммамет, 2016 г.).</w:t>
      </w:r>
    </w:p>
    <w:p w14:paraId="1CAD63BD" w14:textId="017055B3" w:rsidR="00541D17" w:rsidRPr="00814636" w:rsidRDefault="00541D17" w:rsidP="00541D17">
      <w:pPr>
        <w:pStyle w:val="Headingb"/>
        <w:rPr>
          <w:lang w:val="ru-RU"/>
        </w:rPr>
      </w:pPr>
      <w:r w:rsidRPr="00814636">
        <w:rPr>
          <w:lang w:val="ru-RU"/>
        </w:rPr>
        <w:t>Новые Резолюции ВАСЭ-20</w:t>
      </w:r>
    </w:p>
    <w:p w14:paraId="451D3F7E" w14:textId="4B41E818" w:rsidR="00541D17" w:rsidRPr="00814636" w:rsidRDefault="00541D17" w:rsidP="00541D17">
      <w:pPr>
        <w:rPr>
          <w:lang w:val="ru-RU"/>
        </w:rPr>
      </w:pPr>
      <w:r w:rsidRPr="00814636">
        <w:rPr>
          <w:lang w:val="ru-RU"/>
        </w:rPr>
        <w:t>В Резолюции 99 "Рассмотрение организационной реформы исследовательских комиссий Сектора стандартизации МСЭ" КГСЭ поручается реализовать план действий КГСЭ с целью анализа реорганизации исследовательских комиссий МСЭ-Т, а также поручается КГСЭ, при необходимом содействии Директора БСЭ, подготовить предложение с рекомендациями для рассмотрения на будущей ВАСЭ в 2024 году для возможного реформирования МСЭ-Т.</w:t>
      </w:r>
    </w:p>
    <w:p w14:paraId="0E199972" w14:textId="3A71BCE2" w:rsidR="00541D17" w:rsidRPr="00814636" w:rsidRDefault="00541D17" w:rsidP="00541D17">
      <w:pPr>
        <w:rPr>
          <w:lang w:val="ru-RU"/>
        </w:rPr>
      </w:pPr>
      <w:r w:rsidRPr="00814636">
        <w:rPr>
          <w:lang w:val="ru-RU"/>
        </w:rPr>
        <w:t>В Резолюции 100 "Единый номер экстренного вызова для Африки" Директору БСЭ поручается, в сотрудничестве с Директором БРЭ, оказать техническую помощь Государствам-Членам в Африке по внедрению единого номера экстренного вызова в соответствии с положениями Рекомендации МСЭ</w:t>
      </w:r>
      <w:r w:rsidRPr="00814636">
        <w:rPr>
          <w:lang w:val="ru-RU"/>
        </w:rPr>
        <w:noBreakHyphen/>
        <w:t>Т Е.161.1.</w:t>
      </w:r>
    </w:p>
    <w:p w14:paraId="06136CC4" w14:textId="68173AE1" w:rsidR="00541D17" w:rsidRPr="00814636" w:rsidRDefault="00541D17" w:rsidP="00541D17">
      <w:pPr>
        <w:pStyle w:val="Headingb"/>
        <w:ind w:left="0" w:firstLine="0"/>
        <w:rPr>
          <w:lang w:val="ru-RU"/>
        </w:rPr>
      </w:pPr>
      <w:r w:rsidRPr="00814636">
        <w:rPr>
          <w:lang w:val="ru-RU"/>
        </w:rPr>
        <w:t xml:space="preserve">Предложенная Резолюция [IAP-3] </w:t>
      </w:r>
      <w:r w:rsidRPr="00814636">
        <w:rPr>
          <w:b w:val="0"/>
          <w:bCs/>
          <w:lang w:val="ru-RU"/>
        </w:rPr>
        <w:t>"</w:t>
      </w:r>
      <w:r w:rsidRPr="00814636">
        <w:rPr>
          <w:lang w:val="ru-RU"/>
        </w:rPr>
        <w:t>Использование очных и виртуальных форматов в работе Сектора стандартизации электросвязи МСЭ на равной основе</w:t>
      </w:r>
      <w:r w:rsidRPr="00814636">
        <w:rPr>
          <w:b w:val="0"/>
          <w:bCs/>
          <w:lang w:val="ru-RU"/>
        </w:rPr>
        <w:t>"</w:t>
      </w:r>
    </w:p>
    <w:p w14:paraId="013474B1" w14:textId="01394D4C" w:rsidR="00541D17" w:rsidRPr="00814636" w:rsidRDefault="00541D17" w:rsidP="00541D17">
      <w:pPr>
        <w:rPr>
          <w:lang w:val="ru-RU"/>
        </w:rPr>
      </w:pPr>
      <w:r w:rsidRPr="00814636">
        <w:rPr>
          <w:lang w:val="ru-RU"/>
        </w:rPr>
        <w:t>ВАСЭ-20 рассмотрела (но не приняла) предложенную новую Резолюцию [IAP-3] "</w:t>
      </w:r>
      <w:r w:rsidRPr="00814636">
        <w:rPr>
          <w:iCs/>
          <w:lang w:val="ru-RU"/>
        </w:rPr>
        <w:t>Использование очных и виртуальных форматов в работе Сектора стандартизации электросвязи МСЭ на равной основе</w:t>
      </w:r>
      <w:r w:rsidRPr="00814636">
        <w:rPr>
          <w:lang w:val="ru-RU"/>
        </w:rPr>
        <w:t xml:space="preserve">". Ассамблея была </w:t>
      </w:r>
      <w:r w:rsidR="005140A7" w:rsidRPr="00814636">
        <w:rPr>
          <w:lang w:val="ru-RU"/>
        </w:rPr>
        <w:t>осведомлена о</w:t>
      </w:r>
      <w:r w:rsidRPr="00814636">
        <w:rPr>
          <w:lang w:val="ru-RU"/>
        </w:rPr>
        <w:t xml:space="preserve"> </w:t>
      </w:r>
      <w:r w:rsidR="005140A7" w:rsidRPr="00814636">
        <w:rPr>
          <w:lang w:val="ru-RU"/>
        </w:rPr>
        <w:t>проводимой</w:t>
      </w:r>
      <w:r w:rsidRPr="00814636">
        <w:rPr>
          <w:lang w:val="ru-RU"/>
        </w:rPr>
        <w:t xml:space="preserve"> в Специальной группе КГСЭ по руководству и управлению электронными собраниями (СГ-GME КГСЭ) соответствующей работ</w:t>
      </w:r>
      <w:r w:rsidR="005140A7" w:rsidRPr="00814636">
        <w:rPr>
          <w:lang w:val="ru-RU"/>
        </w:rPr>
        <w:t>е</w:t>
      </w:r>
      <w:r w:rsidRPr="00814636">
        <w:rPr>
          <w:lang w:val="ru-RU"/>
        </w:rPr>
        <w:t>, как и возможных последстви</w:t>
      </w:r>
      <w:r w:rsidR="005140A7" w:rsidRPr="00814636">
        <w:rPr>
          <w:lang w:val="ru-RU"/>
        </w:rPr>
        <w:t>ях</w:t>
      </w:r>
      <w:r w:rsidRPr="00814636">
        <w:rPr>
          <w:lang w:val="ru-RU"/>
        </w:rPr>
        <w:t xml:space="preserve"> финансового, оперативного и правового характера для других вопросов, относящихся к сфере деятельности Совета и Полномочной конференции, в том что касается возможности внесения в Общий регламент каких-либо изменений, которые могут быть необходимыми вследствие этого конкретного предложения.</w:t>
      </w:r>
    </w:p>
    <w:p w14:paraId="546D5EAD" w14:textId="77777777" w:rsidR="00541D17" w:rsidRPr="00814636" w:rsidRDefault="00541D17" w:rsidP="00541D17">
      <w:pPr>
        <w:rPr>
          <w:lang w:val="ru-RU"/>
        </w:rPr>
      </w:pPr>
      <w:r w:rsidRPr="00814636">
        <w:rPr>
          <w:lang w:val="ru-RU"/>
        </w:rPr>
        <w:t>ВАСЭ-20 предложила Директору БСЭ довести это предложение до сведения Специальной группы КГСЭ по руководству и управлению электронными собраниями, Совета и Полномочной конференции.</w:t>
      </w:r>
    </w:p>
    <w:p w14:paraId="02D5EB6B" w14:textId="57FA55EA" w:rsidR="00541D17" w:rsidRPr="00814636" w:rsidRDefault="00541D17" w:rsidP="00541D17">
      <w:pPr>
        <w:rPr>
          <w:lang w:val="ru-RU"/>
        </w:rPr>
      </w:pPr>
      <w:r w:rsidRPr="00814636">
        <w:rPr>
          <w:lang w:val="ru-RU"/>
        </w:rPr>
        <w:t>ВАСЭ-20 предложила Полномочной конференции рассмотреть текст предложенной новой Резолюции [IAP-3] и принять необходимые меры по данному вопросу.</w:t>
      </w:r>
    </w:p>
    <w:p w14:paraId="39BECE65" w14:textId="56AFF053" w:rsidR="00541D17" w:rsidRPr="00814636" w:rsidRDefault="00541D17" w:rsidP="00541D17">
      <w:pPr>
        <w:pStyle w:val="Headingb"/>
        <w:ind w:left="0" w:firstLine="0"/>
        <w:rPr>
          <w:lang w:val="ru-RU"/>
        </w:rPr>
      </w:pPr>
      <w:r w:rsidRPr="00814636">
        <w:rPr>
          <w:lang w:val="ru-RU"/>
        </w:rPr>
        <w:t>Роль электросвязи/информационно-коммуникационных технологий в смягчении последствий глобальных пандемий</w:t>
      </w:r>
    </w:p>
    <w:p w14:paraId="35E41723" w14:textId="77777777" w:rsidR="00541D17" w:rsidRPr="00814636" w:rsidRDefault="00541D17" w:rsidP="00541D17">
      <w:pPr>
        <w:rPr>
          <w:lang w:val="ru-RU"/>
        </w:rPr>
      </w:pPr>
      <w:r w:rsidRPr="00814636">
        <w:rPr>
          <w:lang w:val="ru-RU"/>
        </w:rPr>
        <w:t>ВАСЭ-20 приняла решение включить текст проекта новой Резолюции о пандемиях в заключительный отчет ВАСЭ, а также предложила Полномочной конференции рассмотреть этот текст и принять любые необходимые меры в этом отношении, в зависимости от ситуации.</w:t>
      </w:r>
    </w:p>
    <w:p w14:paraId="0A5867DE" w14:textId="28DE4552" w:rsidR="00541D17" w:rsidRPr="00814636" w:rsidRDefault="00541D17" w:rsidP="00541D17">
      <w:pPr>
        <w:rPr>
          <w:lang w:val="ru-RU"/>
        </w:rPr>
      </w:pPr>
      <w:r w:rsidRPr="00814636">
        <w:rPr>
          <w:lang w:val="ru-RU"/>
        </w:rPr>
        <w:t>Кроме того, ВАСЭ-20 поручила Директору БСЭ информировать Директоров двух других Бюро о вышеупомянутом предложении в адрес Полномочной конференции в целях обеспечения необходимой координации.</w:t>
      </w:r>
    </w:p>
    <w:p w14:paraId="72162DCF" w14:textId="3B67F61C" w:rsidR="00541D17" w:rsidRPr="00814636" w:rsidRDefault="00541D17" w:rsidP="00541D17">
      <w:pPr>
        <w:pStyle w:val="Headingb"/>
        <w:ind w:left="0" w:firstLine="0"/>
        <w:rPr>
          <w:lang w:val="ru-RU"/>
        </w:rPr>
      </w:pPr>
      <w:r w:rsidRPr="00814636">
        <w:rPr>
          <w:lang w:val="ru-RU"/>
        </w:rPr>
        <w:lastRenderedPageBreak/>
        <w:t>Мероприятие WISE</w:t>
      </w:r>
    </w:p>
    <w:p w14:paraId="0CA0966D" w14:textId="41433C57" w:rsidR="00541D17" w:rsidRPr="00814636" w:rsidRDefault="00541D17" w:rsidP="00541D17">
      <w:pPr>
        <w:rPr>
          <w:lang w:val="ru-RU"/>
        </w:rPr>
      </w:pPr>
      <w:r w:rsidRPr="00814636">
        <w:rPr>
          <w:lang w:val="ru-RU"/>
        </w:rPr>
        <w:t>Второе мероприятие Группы экспертов МСЭ "Женщины в стандартизации"</w:t>
      </w:r>
      <w:r w:rsidRPr="00814636">
        <w:rPr>
          <w:color w:val="000000"/>
          <w:lang w:val="ru-RU"/>
        </w:rPr>
        <w:t xml:space="preserve"> </w:t>
      </w:r>
      <w:r w:rsidRPr="00814636">
        <w:rPr>
          <w:lang w:val="ru-RU"/>
        </w:rPr>
        <w:t xml:space="preserve">(WISE) прошло 8 марта 2022 года в ходе Всемирной ассамблеи по стандартизации электросвязи (ВАСЭ) в Женеве. </w:t>
      </w:r>
    </w:p>
    <w:p w14:paraId="07B78DD2" w14:textId="1B00F319" w:rsidR="00541D17" w:rsidRPr="00814636" w:rsidRDefault="00541D17" w:rsidP="00541D17">
      <w:pPr>
        <w:rPr>
          <w:lang w:val="ru-RU"/>
        </w:rPr>
      </w:pPr>
      <w:r w:rsidRPr="00814636">
        <w:rPr>
          <w:lang w:val="ru-RU"/>
        </w:rPr>
        <w:t>На мероприятии прошла церемония подписания Австралией и МСЭ меморандума о</w:t>
      </w:r>
      <w:r w:rsidR="00727CFB" w:rsidRPr="00814636">
        <w:rPr>
          <w:lang w:val="ru-RU"/>
        </w:rPr>
        <w:t> </w:t>
      </w:r>
      <w:r w:rsidRPr="00814636">
        <w:rPr>
          <w:lang w:val="ru-RU"/>
        </w:rPr>
        <w:t>взаимопонимании относительно партнерства по сокращению гендерного цифрового разрыва, а</w:t>
      </w:r>
      <w:r w:rsidR="00727CFB" w:rsidRPr="00814636">
        <w:rPr>
          <w:lang w:val="ru-RU"/>
        </w:rPr>
        <w:t> </w:t>
      </w:r>
      <w:r w:rsidRPr="00814636">
        <w:rPr>
          <w:lang w:val="ru-RU"/>
        </w:rPr>
        <w:t>также содействия расширению прав и возможностей женщин и принятия решений на Полномочной конференции МСЭ, после чего прошла церемония, на которой были отмечены объединения, внес</w:t>
      </w:r>
      <w:r w:rsidR="005140A7" w:rsidRPr="00814636">
        <w:rPr>
          <w:lang w:val="ru-RU"/>
        </w:rPr>
        <w:t>шие</w:t>
      </w:r>
      <w:r w:rsidRPr="00814636">
        <w:rPr>
          <w:color w:val="000000"/>
          <w:lang w:val="ru-RU"/>
        </w:rPr>
        <w:t xml:space="preserve"> ценный вклад в работу МСЭ по стандартизации в </w:t>
      </w:r>
      <w:r w:rsidR="005140A7" w:rsidRPr="00814636">
        <w:rPr>
          <w:color w:val="000000"/>
          <w:lang w:val="ru-RU"/>
        </w:rPr>
        <w:t>части</w:t>
      </w:r>
      <w:r w:rsidRPr="00814636">
        <w:rPr>
          <w:color w:val="000000"/>
          <w:lang w:val="ru-RU"/>
        </w:rPr>
        <w:t xml:space="preserve"> руководства, непрерывности и воздействия, а в завершение состоялось групповое обсуждение вопроса о том, почему </w:t>
      </w:r>
      <w:r w:rsidRPr="00814636">
        <w:rPr>
          <w:bCs/>
          <w:lang w:val="ru-RU"/>
        </w:rPr>
        <w:t>при установлении стандартов важна гендерная проблематика</w:t>
      </w:r>
      <w:r w:rsidRPr="00814636">
        <w:rPr>
          <w:lang w:val="ru-RU"/>
        </w:rPr>
        <w:t>. Обсуждалось также, как такие передовые технологии, как ИИ и машинное обучение, могут использоваться для понимания гендерных предрассудков и справедливости.</w:t>
      </w:r>
    </w:p>
    <w:p w14:paraId="27C869F0" w14:textId="6FB24111" w:rsidR="00541D17" w:rsidRPr="00814636" w:rsidRDefault="00541D17" w:rsidP="00541D17">
      <w:pPr>
        <w:rPr>
          <w:lang w:val="ru-RU"/>
        </w:rPr>
      </w:pPr>
      <w:r w:rsidRPr="00814636">
        <w:rPr>
          <w:lang w:val="ru-RU"/>
        </w:rPr>
        <w:t>Резолюция 55 ВАСЭ: ВАСЭ-20 также подтвердила Резолюцию 55 ВАСЭ "Содействие гендерному равенству в деятельности Сектора стандартизации электросвязи МСЭ", в которой МСЭ-Т обязуется продолжать принимать меры для содействия гендерному равенству и увеличивать число женщин на должностях, где принимаются решения, в МСЭ-Т и БСЭ.</w:t>
      </w:r>
    </w:p>
    <w:p w14:paraId="10EFD57C" w14:textId="26EE7D65" w:rsidR="00541D17" w:rsidRPr="00814636" w:rsidRDefault="00541D17" w:rsidP="00541D17">
      <w:pPr>
        <w:pStyle w:val="Headingb"/>
        <w:ind w:left="0" w:firstLine="0"/>
        <w:rPr>
          <w:lang w:val="ru-RU"/>
        </w:rPr>
      </w:pPr>
      <w:r w:rsidRPr="00814636">
        <w:rPr>
          <w:lang w:val="ru-RU"/>
        </w:rPr>
        <w:t>Глобальный симпозиум по стандартам (ГСС-20)</w:t>
      </w:r>
    </w:p>
    <w:p w14:paraId="5BDDBFED" w14:textId="4B6C7EEF" w:rsidR="00541D17" w:rsidRPr="00814636" w:rsidRDefault="00DD4471" w:rsidP="00541D17">
      <w:pPr>
        <w:rPr>
          <w:lang w:val="ru-RU"/>
        </w:rPr>
      </w:pPr>
      <w:hyperlink r:id="rId39">
        <w:r w:rsidR="00541D17" w:rsidRPr="00814636">
          <w:rPr>
            <w:rStyle w:val="Hyperlink"/>
            <w:lang w:val="ru-RU"/>
          </w:rPr>
          <w:t>Четвертый Глобальный симпозиум по стандартам (ГСС-20)</w:t>
        </w:r>
      </w:hyperlink>
      <w:r w:rsidR="00541D17" w:rsidRPr="00814636">
        <w:rPr>
          <w:lang w:val="ru-RU"/>
        </w:rPr>
        <w:t>, состоявшийся 28 февраля 2022 года в Женеве (Швейцария), собрал влиятельных экспертов в области стандартизации, которые обсудили, каким образом международные стандарты способствуют цифровой трансформации и достижению Целей в области устойчивого развития (ЦУР).</w:t>
      </w:r>
    </w:p>
    <w:p w14:paraId="6518C4AE" w14:textId="2B3163C5" w:rsidR="00541D17" w:rsidRPr="00814636" w:rsidRDefault="00F0435C" w:rsidP="00541D17">
      <w:pPr>
        <w:rPr>
          <w:lang w:val="ru-RU"/>
        </w:rPr>
      </w:pPr>
      <w:r w:rsidRPr="00814636">
        <w:rPr>
          <w:lang w:val="ru-RU"/>
        </w:rPr>
        <w:t>По</w:t>
      </w:r>
      <w:r w:rsidR="00541D17" w:rsidRPr="00814636">
        <w:rPr>
          <w:lang w:val="ru-RU"/>
        </w:rPr>
        <w:t xml:space="preserve"> завершени</w:t>
      </w:r>
      <w:r w:rsidRPr="00814636">
        <w:rPr>
          <w:lang w:val="ru-RU"/>
        </w:rPr>
        <w:t>и</w:t>
      </w:r>
      <w:r w:rsidR="00541D17" w:rsidRPr="00814636">
        <w:rPr>
          <w:lang w:val="ru-RU"/>
        </w:rPr>
        <w:t xml:space="preserve"> ГСС-20 был подготовлен </w:t>
      </w:r>
      <w:hyperlink r:id="rId40" w:history="1">
        <w:r w:rsidR="00541D17" w:rsidRPr="00814636">
          <w:rPr>
            <w:rStyle w:val="Hyperlink"/>
            <w:lang w:val="ru-RU"/>
          </w:rPr>
          <w:t>итоговый документ</w:t>
        </w:r>
      </w:hyperlink>
      <w:r w:rsidR="00541D17" w:rsidRPr="00814636">
        <w:rPr>
          <w:lang w:val="ru-RU"/>
        </w:rPr>
        <w:t>, который был принят ВАСЭ-20 и в котором показано, как</w:t>
      </w:r>
      <w:r w:rsidRPr="00814636">
        <w:rPr>
          <w:lang w:val="ru-RU"/>
        </w:rPr>
        <w:t>им образом</w:t>
      </w:r>
      <w:r w:rsidR="00541D17" w:rsidRPr="00814636">
        <w:rPr>
          <w:lang w:val="ru-RU"/>
        </w:rPr>
        <w:t xml:space="preserve"> стандарты могут изменить мир, используя появляющиеся технологии, инновации и искусственный интеллект для поддержки таких отраслей, как здравоохранение, финансовые услуги, безопасность движения и сельское хозяйство.</w:t>
      </w:r>
    </w:p>
    <w:p w14:paraId="023E4266" w14:textId="20CD415A" w:rsidR="00541D17" w:rsidRPr="00814636" w:rsidRDefault="00541D17" w:rsidP="00541D17">
      <w:pPr>
        <w:rPr>
          <w:lang w:val="ru-RU"/>
        </w:rPr>
      </w:pPr>
      <w:r w:rsidRPr="00814636">
        <w:rPr>
          <w:lang w:val="ru-RU"/>
        </w:rPr>
        <w:t>ГСС-20 заложил основу возможных форм сотрудничества заинтересованных сторон в разработке международных стандартов, руководящих указаний и структур с целью стимулирования цифровой трансформации в интересах достижения Целей в области устойчивого развития (ЦУР), сформулированных в Повестке дня в области устойчивого развития на период до 2030 года, выполнения Климатического пакта Глазго, Парижского соглашения, а также в Направлений деятельности Всемирной встречи на высшем уровне по вопросам информационного общества (ВВУИО).</w:t>
      </w:r>
    </w:p>
    <w:p w14:paraId="2985E7D9" w14:textId="2425F141" w:rsidR="00541D17" w:rsidRPr="00814636" w:rsidRDefault="00541D17" w:rsidP="00541D17">
      <w:pPr>
        <w:rPr>
          <w:lang w:val="ru-RU"/>
        </w:rPr>
      </w:pPr>
      <w:r w:rsidRPr="00814636">
        <w:rPr>
          <w:lang w:val="ru-RU"/>
        </w:rPr>
        <w:t>Более 700 участников ГСС-20 провели дискуссии, обменялись мнениями об основных элементах, которые, по их представлениям, следует рассматривать для этих структур, а также выделили среди них элементы, которые должны стать приоритетными в работе МСЭ по стандартизации в течение следующего исследовательского периода (</w:t>
      </w:r>
      <w:r w:rsidR="00F0435C" w:rsidRPr="00814636">
        <w:rPr>
          <w:lang w:val="ru-RU"/>
        </w:rPr>
        <w:t>2022–2024</w:t>
      </w:r>
      <w:r w:rsidRPr="00814636">
        <w:rPr>
          <w:lang w:val="ru-RU"/>
        </w:rPr>
        <w:t> гг.). Широкий круг тем, которые обсуждались на этом знаковом мероприятии, включал "умные" города и сообщества, цифровое сельское хозяйство, охват цифровыми технологиями, ИИ для безопасности дорожного движения, автономное вождение, охват финансовыми услугами, устойчивость, доступность и здравоохранение в контексте стандартизации, ориентированной на технологии.</w:t>
      </w:r>
    </w:p>
    <w:p w14:paraId="111C2A6E" w14:textId="7574EBD2" w:rsidR="00541D17" w:rsidRPr="00814636" w:rsidRDefault="00541D17" w:rsidP="00541D17">
      <w:pPr>
        <w:rPr>
          <w:lang w:val="ru-RU"/>
        </w:rPr>
      </w:pPr>
      <w:r w:rsidRPr="00814636">
        <w:rPr>
          <w:lang w:val="ru-RU"/>
        </w:rPr>
        <w:t xml:space="preserve">Программа симпозиума включала семь сессий, посвященных теме "Международные стандарты для обеспечения цифровой трансформации и достижения ЦУР", и церемонию инициативы U4SSC с участием представителей городов, в ходе которой было представлено новое </w:t>
      </w:r>
      <w:hyperlink r:id="rId41" w:history="1">
        <w:r w:rsidRPr="00814636">
          <w:rPr>
            <w:rStyle w:val="Hyperlink"/>
            <w:lang w:val="ru-RU"/>
          </w:rPr>
          <w:t>Исследование конкретной ситуации по реализации KPI U4SSC в Тэгу</w:t>
        </w:r>
      </w:hyperlink>
      <w:r w:rsidRPr="00814636">
        <w:rPr>
          <w:lang w:val="ru-RU"/>
        </w:rPr>
        <w:t>.</w:t>
      </w:r>
    </w:p>
    <w:p w14:paraId="00948A18" w14:textId="7778EEFA" w:rsidR="00541D17" w:rsidRPr="00814636" w:rsidRDefault="00541D17" w:rsidP="00541D17">
      <w:pPr>
        <w:rPr>
          <w:lang w:val="ru-RU"/>
        </w:rPr>
      </w:pPr>
      <w:r w:rsidRPr="00814636">
        <w:rPr>
          <w:lang w:val="ru-RU"/>
        </w:rPr>
        <w:t xml:space="preserve">ГСС-20, признавая решающую роль стандартов в укреплении цифровой трансформации и достижении ЦУР, предложил МСЭ </w:t>
      </w:r>
      <w:r w:rsidRPr="00814636">
        <w:rPr>
          <w:color w:val="000000"/>
          <w:lang w:val="ru-RU"/>
        </w:rPr>
        <w:t>продолжать поддерживать деятельность в рамках инициативы "Объединение усилий в целях построения "умных" устойчивых городов" (U4SSC)</w:t>
      </w:r>
      <w:r w:rsidRPr="00814636">
        <w:rPr>
          <w:lang w:val="ru-RU"/>
        </w:rPr>
        <w:t xml:space="preserve"> для ускорения </w:t>
      </w:r>
      <w:r w:rsidRPr="00814636">
        <w:rPr>
          <w:lang w:val="ru-RU"/>
        </w:rPr>
        <w:lastRenderedPageBreak/>
        <w:t xml:space="preserve">цифровой трансформации городов; содействовать деятельности инициативы "ИИ для безопасности движения", в частности поддерживать развивающиеся страны для получения ими в полной мере преимуществ имеющихся технологий с целью повышения безопасности движения, включая поддержку сбора данных; поддерживать итоги </w:t>
      </w:r>
      <w:r w:rsidRPr="00814636">
        <w:rPr>
          <w:color w:val="000000"/>
          <w:lang w:val="ru-RU"/>
        </w:rPr>
        <w:t>Глобальной инициативы по охвату финансовыми услугами и разработку технических стандартов, направленных на снижение стоимости ИКТ, повышение способности цифровой инфраструктуры к восстановлению и поддержку высоких уровней безопасности финансовых транзакций</w:t>
      </w:r>
      <w:r w:rsidRPr="00814636">
        <w:rPr>
          <w:lang w:val="ru-RU"/>
        </w:rPr>
        <w:t>; а также</w:t>
      </w:r>
      <w:r w:rsidRPr="00814636" w:rsidDel="00D566F3">
        <w:rPr>
          <w:lang w:val="ru-RU"/>
        </w:rPr>
        <w:t xml:space="preserve"> </w:t>
      </w:r>
      <w:r w:rsidRPr="00814636">
        <w:rPr>
          <w:lang w:val="ru-RU"/>
        </w:rPr>
        <w:t>содействовать сотрудничеству органов по разработке стандартов для устранения неравенства в способности развивающихся и развитых стран получать доступ к стандартам и структурам и внедрять их с целью ускорения цифровой трансформации, а также на равной основе участвовать в их разработке, используя такие инструменты, как Программа МСЭ по преодолению разрыва в стандартизации (ПРС).</w:t>
      </w:r>
    </w:p>
    <w:p w14:paraId="3B107DF9" w14:textId="36A5653B" w:rsidR="00727CFB" w:rsidRPr="006914B2" w:rsidRDefault="00727CFB" w:rsidP="00727CFB">
      <w:pPr>
        <w:pStyle w:val="Heading3"/>
        <w:rPr>
          <w:lang w:val="ru-RU"/>
        </w:rPr>
      </w:pPr>
      <w:bookmarkStart w:id="49" w:name="_Toc106617624"/>
      <w:r w:rsidRPr="006914B2">
        <w:rPr>
          <w:lang w:val="ru-RU"/>
        </w:rPr>
        <w:t>1.1.3</w:t>
      </w:r>
      <w:r w:rsidRPr="006914B2">
        <w:rPr>
          <w:lang w:val="ru-RU"/>
        </w:rPr>
        <w:tab/>
      </w:r>
      <w:r w:rsidRPr="00814636">
        <w:rPr>
          <w:lang w:val="ru-RU"/>
        </w:rPr>
        <w:t>ВКРЭ</w:t>
      </w:r>
      <w:r w:rsidRPr="006914B2">
        <w:rPr>
          <w:lang w:val="ru-RU"/>
        </w:rPr>
        <w:t>-2</w:t>
      </w:r>
      <w:bookmarkEnd w:id="49"/>
      <w:r w:rsidR="00E447CC" w:rsidRPr="006914B2">
        <w:rPr>
          <w:lang w:val="ru-RU"/>
        </w:rPr>
        <w:t>2</w:t>
      </w:r>
    </w:p>
    <w:p w14:paraId="52CDB81F" w14:textId="778BB9D6" w:rsidR="00E447CC" w:rsidRPr="0057339F" w:rsidRDefault="00E447CC" w:rsidP="00E447CC">
      <w:pPr>
        <w:rPr>
          <w:lang w:val="ru-RU"/>
        </w:rPr>
      </w:pPr>
      <w:r>
        <w:rPr>
          <w:lang w:val="ru-RU"/>
        </w:rPr>
        <w:t>Восьмая</w:t>
      </w:r>
      <w:r w:rsidRPr="00E447CC">
        <w:rPr>
          <w:lang w:val="ru-RU"/>
        </w:rPr>
        <w:t xml:space="preserve"> </w:t>
      </w:r>
      <w:r>
        <w:rPr>
          <w:lang w:val="ru-RU"/>
        </w:rPr>
        <w:t>Всемирная</w:t>
      </w:r>
      <w:r w:rsidRPr="00E447CC">
        <w:rPr>
          <w:lang w:val="ru-RU"/>
        </w:rPr>
        <w:t xml:space="preserve"> </w:t>
      </w:r>
      <w:r>
        <w:rPr>
          <w:lang w:val="ru-RU"/>
        </w:rPr>
        <w:t>конференция</w:t>
      </w:r>
      <w:r w:rsidRPr="00E447CC">
        <w:rPr>
          <w:lang w:val="ru-RU"/>
        </w:rPr>
        <w:t xml:space="preserve"> </w:t>
      </w:r>
      <w:r>
        <w:rPr>
          <w:lang w:val="ru-RU"/>
        </w:rPr>
        <w:t>по</w:t>
      </w:r>
      <w:r w:rsidRPr="00E447CC">
        <w:rPr>
          <w:lang w:val="ru-RU"/>
        </w:rPr>
        <w:t xml:space="preserve"> </w:t>
      </w:r>
      <w:r>
        <w:rPr>
          <w:lang w:val="ru-RU"/>
        </w:rPr>
        <w:t>развитию</w:t>
      </w:r>
      <w:r w:rsidRPr="00E447CC">
        <w:rPr>
          <w:lang w:val="ru-RU"/>
        </w:rPr>
        <w:t xml:space="preserve"> </w:t>
      </w:r>
      <w:r>
        <w:rPr>
          <w:lang w:val="ru-RU"/>
        </w:rPr>
        <w:t>электросвязи</w:t>
      </w:r>
      <w:r w:rsidRPr="00E447CC">
        <w:rPr>
          <w:lang w:val="ru-RU"/>
        </w:rPr>
        <w:t xml:space="preserve"> (</w:t>
      </w:r>
      <w:r>
        <w:rPr>
          <w:lang w:val="ru-RU"/>
        </w:rPr>
        <w:t>ВКРЭ</w:t>
      </w:r>
      <w:r w:rsidRPr="00E447CC">
        <w:rPr>
          <w:lang w:val="ru-RU"/>
        </w:rPr>
        <w:t xml:space="preserve">-22) </w:t>
      </w:r>
      <w:r>
        <w:rPr>
          <w:lang w:val="ru-RU"/>
        </w:rPr>
        <w:t>успешно</w:t>
      </w:r>
      <w:r w:rsidRPr="00E447CC">
        <w:rPr>
          <w:lang w:val="ru-RU"/>
        </w:rPr>
        <w:t xml:space="preserve"> </w:t>
      </w:r>
      <w:r>
        <w:rPr>
          <w:lang w:val="ru-RU"/>
        </w:rPr>
        <w:t>прошла</w:t>
      </w:r>
      <w:r w:rsidRPr="00E447CC">
        <w:rPr>
          <w:lang w:val="ru-RU"/>
        </w:rPr>
        <w:t xml:space="preserve"> </w:t>
      </w:r>
      <w:r>
        <w:rPr>
          <w:lang w:val="ru-RU"/>
        </w:rPr>
        <w:t>в</w:t>
      </w:r>
      <w:r w:rsidRPr="00E447CC">
        <w:rPr>
          <w:lang w:val="ru-RU"/>
        </w:rPr>
        <w:t xml:space="preserve"> </w:t>
      </w:r>
      <w:r>
        <w:rPr>
          <w:lang w:val="ru-RU"/>
        </w:rPr>
        <w:t>Кигали</w:t>
      </w:r>
      <w:r w:rsidRPr="00E447CC">
        <w:rPr>
          <w:lang w:val="ru-RU"/>
        </w:rPr>
        <w:t xml:space="preserve">, </w:t>
      </w:r>
      <w:r>
        <w:rPr>
          <w:lang w:val="ru-RU"/>
        </w:rPr>
        <w:t>Руанда</w:t>
      </w:r>
      <w:r w:rsidRPr="00E447CC">
        <w:rPr>
          <w:lang w:val="ru-RU"/>
        </w:rPr>
        <w:t xml:space="preserve">, </w:t>
      </w:r>
      <w:r>
        <w:rPr>
          <w:rFonts w:cstheme="minorHAnsi"/>
          <w:szCs w:val="24"/>
          <w:lang w:val="ru-RU"/>
        </w:rPr>
        <w:t>с</w:t>
      </w:r>
      <w:r w:rsidRPr="00E447CC">
        <w:rPr>
          <w:rFonts w:cstheme="minorHAnsi"/>
          <w:szCs w:val="24"/>
          <w:lang w:val="ru-RU"/>
        </w:rPr>
        <w:t xml:space="preserve"> 6 </w:t>
      </w:r>
      <w:r>
        <w:rPr>
          <w:rFonts w:cstheme="minorHAnsi"/>
          <w:szCs w:val="24"/>
          <w:lang w:val="ru-RU"/>
        </w:rPr>
        <w:t>по</w:t>
      </w:r>
      <w:r w:rsidRPr="00E447CC">
        <w:rPr>
          <w:rFonts w:cstheme="minorHAnsi"/>
          <w:szCs w:val="24"/>
          <w:lang w:val="ru-RU"/>
        </w:rPr>
        <w:t xml:space="preserve"> 16</w:t>
      </w:r>
      <w:r w:rsidRPr="00E447CC">
        <w:rPr>
          <w:rFonts w:cstheme="minorHAnsi"/>
          <w:szCs w:val="24"/>
        </w:rPr>
        <w:t> </w:t>
      </w:r>
      <w:r>
        <w:rPr>
          <w:rFonts w:cstheme="minorHAnsi"/>
          <w:szCs w:val="24"/>
          <w:lang w:val="ru-RU"/>
        </w:rPr>
        <w:t>июня</w:t>
      </w:r>
      <w:r w:rsidRPr="00E447CC">
        <w:rPr>
          <w:rFonts w:cstheme="minorHAnsi"/>
          <w:szCs w:val="24"/>
          <w:lang w:val="ru-RU"/>
        </w:rPr>
        <w:t xml:space="preserve"> 2022</w:t>
      </w:r>
      <w:r w:rsidRPr="00E447CC">
        <w:rPr>
          <w:rFonts w:cstheme="minorHAnsi"/>
          <w:szCs w:val="24"/>
        </w:rPr>
        <w:t> </w:t>
      </w:r>
      <w:r>
        <w:rPr>
          <w:rFonts w:cstheme="minorHAnsi"/>
          <w:szCs w:val="24"/>
          <w:lang w:val="ru-RU"/>
        </w:rPr>
        <w:t>года</w:t>
      </w:r>
      <w:r w:rsidRPr="00E447CC">
        <w:rPr>
          <w:rFonts w:cstheme="minorHAnsi"/>
          <w:szCs w:val="24"/>
          <w:lang w:val="ru-RU"/>
        </w:rPr>
        <w:t xml:space="preserve">, </w:t>
      </w:r>
      <w:r w:rsidR="00136A39">
        <w:rPr>
          <w:rFonts w:cstheme="minorHAnsi"/>
          <w:szCs w:val="24"/>
          <w:lang w:val="ru-RU"/>
        </w:rPr>
        <w:t>и была посвящена</w:t>
      </w:r>
      <w:r w:rsidRPr="00E447CC">
        <w:rPr>
          <w:rFonts w:cstheme="minorHAnsi"/>
          <w:szCs w:val="24"/>
          <w:lang w:val="ru-RU"/>
        </w:rPr>
        <w:t xml:space="preserve"> </w:t>
      </w:r>
      <w:r>
        <w:rPr>
          <w:rFonts w:cstheme="minorHAnsi"/>
          <w:szCs w:val="24"/>
          <w:lang w:val="ru-RU"/>
        </w:rPr>
        <w:t>теме</w:t>
      </w:r>
      <w:r w:rsidRPr="00E447CC">
        <w:rPr>
          <w:rFonts w:cstheme="minorHAnsi"/>
          <w:szCs w:val="24"/>
          <w:lang w:val="ru-RU"/>
        </w:rPr>
        <w:t xml:space="preserve"> "</w:t>
      </w:r>
      <w:r>
        <w:rPr>
          <w:color w:val="000000"/>
          <w:lang w:val="ru-RU"/>
        </w:rPr>
        <w:t>Подключение</w:t>
      </w:r>
      <w:r w:rsidRPr="00E447CC">
        <w:rPr>
          <w:color w:val="000000"/>
          <w:lang w:val="ru-RU"/>
        </w:rPr>
        <w:t xml:space="preserve"> </w:t>
      </w:r>
      <w:r>
        <w:rPr>
          <w:color w:val="000000"/>
          <w:lang w:val="ru-RU"/>
        </w:rPr>
        <w:t>тех</w:t>
      </w:r>
      <w:r w:rsidRPr="00E447CC">
        <w:rPr>
          <w:color w:val="000000"/>
          <w:lang w:val="ru-RU"/>
        </w:rPr>
        <w:t xml:space="preserve">, </w:t>
      </w:r>
      <w:r>
        <w:rPr>
          <w:color w:val="000000"/>
          <w:lang w:val="ru-RU"/>
        </w:rPr>
        <w:t>кто</w:t>
      </w:r>
      <w:r w:rsidRPr="00E447CC">
        <w:rPr>
          <w:color w:val="000000"/>
          <w:lang w:val="ru-RU"/>
        </w:rPr>
        <w:t xml:space="preserve"> </w:t>
      </w:r>
      <w:r>
        <w:rPr>
          <w:color w:val="000000"/>
          <w:lang w:val="ru-RU"/>
        </w:rPr>
        <w:t>не</w:t>
      </w:r>
      <w:r w:rsidRPr="00E447CC">
        <w:rPr>
          <w:color w:val="000000"/>
          <w:lang w:val="ru-RU"/>
        </w:rPr>
        <w:t xml:space="preserve"> </w:t>
      </w:r>
      <w:r>
        <w:rPr>
          <w:color w:val="000000"/>
          <w:lang w:val="ru-RU"/>
        </w:rPr>
        <w:t>подключен</w:t>
      </w:r>
      <w:r w:rsidRPr="00E447CC">
        <w:rPr>
          <w:color w:val="000000"/>
          <w:lang w:val="ru-RU"/>
        </w:rPr>
        <w:t xml:space="preserve">, </w:t>
      </w:r>
      <w:r>
        <w:rPr>
          <w:color w:val="000000"/>
          <w:lang w:val="ru-RU"/>
        </w:rPr>
        <w:t>для</w:t>
      </w:r>
      <w:r w:rsidRPr="00E447CC">
        <w:rPr>
          <w:color w:val="000000"/>
          <w:lang w:val="ru-RU"/>
        </w:rPr>
        <w:t xml:space="preserve"> </w:t>
      </w:r>
      <w:r>
        <w:rPr>
          <w:color w:val="000000"/>
          <w:lang w:val="ru-RU"/>
        </w:rPr>
        <w:t>достижения</w:t>
      </w:r>
      <w:r w:rsidRPr="00E447CC">
        <w:rPr>
          <w:color w:val="000000"/>
          <w:lang w:val="ru-RU"/>
        </w:rPr>
        <w:t xml:space="preserve"> </w:t>
      </w:r>
      <w:r>
        <w:rPr>
          <w:color w:val="000000"/>
          <w:lang w:val="ru-RU"/>
        </w:rPr>
        <w:t>устойчивого</w:t>
      </w:r>
      <w:r w:rsidRPr="00E447CC">
        <w:rPr>
          <w:color w:val="000000"/>
          <w:lang w:val="ru-RU"/>
        </w:rPr>
        <w:t xml:space="preserve"> </w:t>
      </w:r>
      <w:r>
        <w:rPr>
          <w:color w:val="000000"/>
          <w:lang w:val="ru-RU"/>
        </w:rPr>
        <w:t>развития</w:t>
      </w:r>
      <w:r w:rsidRPr="00E447CC">
        <w:rPr>
          <w:color w:val="000000"/>
          <w:lang w:val="ru-RU"/>
        </w:rPr>
        <w:t>"</w:t>
      </w:r>
      <w:r>
        <w:rPr>
          <w:color w:val="000000"/>
          <w:lang w:val="ru-RU"/>
        </w:rPr>
        <w:t>.</w:t>
      </w:r>
      <w:r w:rsidRPr="00E447CC">
        <w:rPr>
          <w:lang w:val="ru-RU"/>
        </w:rPr>
        <w:t xml:space="preserve"> </w:t>
      </w:r>
      <w:r w:rsidR="00C12E57">
        <w:rPr>
          <w:lang w:val="ru-RU"/>
        </w:rPr>
        <w:t>На</w:t>
      </w:r>
      <w:r w:rsidR="00C12E57" w:rsidRPr="00C12E57">
        <w:rPr>
          <w:lang w:val="ru-RU"/>
        </w:rPr>
        <w:t xml:space="preserve"> </w:t>
      </w:r>
      <w:r w:rsidR="00C12E57">
        <w:rPr>
          <w:lang w:val="ru-RU"/>
        </w:rPr>
        <w:t>ВКРЭ</w:t>
      </w:r>
      <w:r w:rsidR="00C12E57" w:rsidRPr="00C12E57">
        <w:rPr>
          <w:lang w:val="ru-RU"/>
        </w:rPr>
        <w:t xml:space="preserve">-22 </w:t>
      </w:r>
      <w:r w:rsidR="00C12E57">
        <w:rPr>
          <w:lang w:val="ru-RU"/>
        </w:rPr>
        <w:t>присутствовали</w:t>
      </w:r>
      <w:r w:rsidR="00C12E57" w:rsidRPr="00C12E57">
        <w:rPr>
          <w:lang w:val="ru-RU"/>
        </w:rPr>
        <w:t xml:space="preserve"> </w:t>
      </w:r>
      <w:r w:rsidRPr="00C12E57">
        <w:rPr>
          <w:lang w:val="ru-RU"/>
        </w:rPr>
        <w:t>2152</w:t>
      </w:r>
      <w:r w:rsidR="00C12E57" w:rsidRPr="00C12E57">
        <w:t> </w:t>
      </w:r>
      <w:r w:rsidR="00C12E57">
        <w:rPr>
          <w:lang w:val="ru-RU"/>
        </w:rPr>
        <w:t>участник</w:t>
      </w:r>
      <w:r w:rsidR="00136A39">
        <w:rPr>
          <w:lang w:val="ru-RU"/>
        </w:rPr>
        <w:t>а</w:t>
      </w:r>
      <w:r w:rsidRPr="00C12E57">
        <w:rPr>
          <w:lang w:val="ru-RU"/>
        </w:rPr>
        <w:t xml:space="preserve"> (1304</w:t>
      </w:r>
      <w:r w:rsidR="00C12E57" w:rsidRPr="00C12E57">
        <w:t> </w:t>
      </w:r>
      <w:r w:rsidR="00C12E57">
        <w:rPr>
          <w:lang w:val="ru-RU"/>
        </w:rPr>
        <w:t>присутствовали лично</w:t>
      </w:r>
      <w:r w:rsidR="00C12E57" w:rsidRPr="00C12E57">
        <w:rPr>
          <w:lang w:val="ru-RU"/>
        </w:rPr>
        <w:t xml:space="preserve"> </w:t>
      </w:r>
      <w:r w:rsidR="00C12E57">
        <w:rPr>
          <w:lang w:val="ru-RU"/>
        </w:rPr>
        <w:t>и</w:t>
      </w:r>
      <w:r w:rsidR="00C12E57" w:rsidRPr="00C12E57">
        <w:rPr>
          <w:lang w:val="ru-RU"/>
        </w:rPr>
        <w:t xml:space="preserve"> </w:t>
      </w:r>
      <w:r w:rsidRPr="00C12E57">
        <w:rPr>
          <w:lang w:val="ru-RU"/>
        </w:rPr>
        <w:t>848</w:t>
      </w:r>
      <w:r w:rsidR="00C12E57" w:rsidRPr="00C12E57">
        <w:t> </w:t>
      </w:r>
      <w:r w:rsidR="00C12E57">
        <w:rPr>
          <w:lang w:val="ru-RU"/>
        </w:rPr>
        <w:t>– дистанционно</w:t>
      </w:r>
      <w:r w:rsidRPr="00C12E57">
        <w:rPr>
          <w:lang w:val="ru-RU"/>
        </w:rPr>
        <w:t xml:space="preserve">) </w:t>
      </w:r>
      <w:r w:rsidR="00C12E57">
        <w:rPr>
          <w:lang w:val="ru-RU"/>
        </w:rPr>
        <w:t>из</w:t>
      </w:r>
      <w:r w:rsidRPr="00C12E57">
        <w:rPr>
          <w:lang w:val="ru-RU"/>
        </w:rPr>
        <w:t xml:space="preserve"> 150</w:t>
      </w:r>
      <w:r w:rsidR="00C12E57" w:rsidRPr="00C12E57">
        <w:t> </w:t>
      </w:r>
      <w:r w:rsidR="00C12E57">
        <w:rPr>
          <w:lang w:val="ru-RU"/>
        </w:rPr>
        <w:t>Государств</w:t>
      </w:r>
      <w:r w:rsidR="00C12E57" w:rsidRPr="00C12E57">
        <w:rPr>
          <w:lang w:val="ru-RU"/>
        </w:rPr>
        <w:t>-</w:t>
      </w:r>
      <w:r w:rsidR="00C12E57">
        <w:rPr>
          <w:lang w:val="ru-RU"/>
        </w:rPr>
        <w:t>Членов</w:t>
      </w:r>
      <w:r w:rsidR="00C12E57" w:rsidRPr="00C12E57">
        <w:rPr>
          <w:lang w:val="ru-RU"/>
        </w:rPr>
        <w:t xml:space="preserve"> </w:t>
      </w:r>
      <w:r w:rsidRPr="00C12E57">
        <w:rPr>
          <w:lang w:val="ru-RU"/>
        </w:rPr>
        <w:t>(</w:t>
      </w:r>
      <w:r w:rsidR="00C12E57">
        <w:rPr>
          <w:lang w:val="ru-RU"/>
        </w:rPr>
        <w:t>участники</w:t>
      </w:r>
      <w:r w:rsidR="00C12E57" w:rsidRPr="00C12E57">
        <w:rPr>
          <w:lang w:val="ru-RU"/>
        </w:rPr>
        <w:t xml:space="preserve"> </w:t>
      </w:r>
      <w:r w:rsidR="00C12E57">
        <w:rPr>
          <w:lang w:val="ru-RU"/>
        </w:rPr>
        <w:t>из</w:t>
      </w:r>
      <w:r w:rsidRPr="00C12E57">
        <w:rPr>
          <w:lang w:val="ru-RU"/>
        </w:rPr>
        <w:t xml:space="preserve"> 127</w:t>
      </w:r>
      <w:r w:rsidR="00C12E57" w:rsidRPr="00C12E57">
        <w:t> </w:t>
      </w:r>
      <w:r w:rsidR="00C12E57">
        <w:rPr>
          <w:lang w:val="ru-RU"/>
        </w:rPr>
        <w:t>стран</w:t>
      </w:r>
      <w:r w:rsidRPr="00C12E57">
        <w:rPr>
          <w:lang w:val="ru-RU"/>
        </w:rPr>
        <w:t xml:space="preserve"> </w:t>
      </w:r>
      <w:r w:rsidR="00C12E57">
        <w:rPr>
          <w:lang w:val="ru-RU"/>
        </w:rPr>
        <w:t>присутствовали лично</w:t>
      </w:r>
      <w:r w:rsidR="00C12E57" w:rsidRPr="00C12E57">
        <w:rPr>
          <w:lang w:val="ru-RU"/>
        </w:rPr>
        <w:t xml:space="preserve"> </w:t>
      </w:r>
      <w:r w:rsidR="00C12E57">
        <w:rPr>
          <w:lang w:val="ru-RU"/>
        </w:rPr>
        <w:t>и</w:t>
      </w:r>
      <w:r w:rsidRPr="00C12E57">
        <w:rPr>
          <w:lang w:val="ru-RU"/>
        </w:rPr>
        <w:t xml:space="preserve"> </w:t>
      </w:r>
      <w:r w:rsidR="00136A39">
        <w:rPr>
          <w:lang w:val="ru-RU"/>
        </w:rPr>
        <w:t xml:space="preserve">из </w:t>
      </w:r>
      <w:r w:rsidRPr="00C12E57">
        <w:rPr>
          <w:lang w:val="ru-RU"/>
        </w:rPr>
        <w:t>23</w:t>
      </w:r>
      <w:r w:rsidR="00C12E57" w:rsidRPr="00C12E57">
        <w:t> </w:t>
      </w:r>
      <w:r w:rsidR="00136A39">
        <w:rPr>
          <w:lang w:val="ru-RU"/>
        </w:rPr>
        <w:t xml:space="preserve">стран </w:t>
      </w:r>
      <w:r w:rsidR="00C12E57">
        <w:rPr>
          <w:lang w:val="ru-RU"/>
        </w:rPr>
        <w:t>–дистанционно</w:t>
      </w:r>
      <w:r w:rsidRPr="00C12E57">
        <w:rPr>
          <w:lang w:val="ru-RU"/>
        </w:rPr>
        <w:t>), 96</w:t>
      </w:r>
      <w:r w:rsidR="00C12E57">
        <w:rPr>
          <w:lang w:val="ru-RU"/>
        </w:rPr>
        <w:t> Членов Сектора развития электросвязи МСЭ</w:t>
      </w:r>
      <w:r w:rsidRPr="00C12E57">
        <w:rPr>
          <w:lang w:val="ru-RU"/>
        </w:rPr>
        <w:t xml:space="preserve"> (</w:t>
      </w:r>
      <w:r w:rsidR="00C12E57">
        <w:rPr>
          <w:lang w:val="ru-RU"/>
        </w:rPr>
        <w:t>МСЭ</w:t>
      </w:r>
      <w:r w:rsidRPr="00C12E57">
        <w:rPr>
          <w:lang w:val="ru-RU"/>
        </w:rPr>
        <w:t>-</w:t>
      </w:r>
      <w:r w:rsidRPr="00E447CC">
        <w:rPr>
          <w:lang w:val="en-US"/>
        </w:rPr>
        <w:t>D</w:t>
      </w:r>
      <w:r w:rsidRPr="00C12E57">
        <w:rPr>
          <w:lang w:val="ru-RU"/>
        </w:rPr>
        <w:t>)</w:t>
      </w:r>
      <w:r w:rsidR="00C12E57">
        <w:rPr>
          <w:lang w:val="ru-RU"/>
        </w:rPr>
        <w:t xml:space="preserve">, </w:t>
      </w:r>
      <w:r w:rsidRPr="00C12E57">
        <w:rPr>
          <w:lang w:val="ru-RU"/>
        </w:rPr>
        <w:t>37</w:t>
      </w:r>
      <w:r w:rsidR="00C12E57">
        <w:rPr>
          <w:lang w:val="ru-RU"/>
        </w:rPr>
        <w:t> Академических организаций</w:t>
      </w:r>
      <w:r w:rsidRPr="00C12E57">
        <w:rPr>
          <w:lang w:val="ru-RU"/>
        </w:rPr>
        <w:t xml:space="preserve">, </w:t>
      </w:r>
      <w:r w:rsidR="00C12E57">
        <w:rPr>
          <w:lang w:val="ru-RU"/>
        </w:rPr>
        <w:t xml:space="preserve">наблюдатели </w:t>
      </w:r>
      <w:r w:rsidR="00712308">
        <w:rPr>
          <w:lang w:val="ru-RU"/>
        </w:rPr>
        <w:t>согласно Резолюции </w:t>
      </w:r>
      <w:r w:rsidRPr="00C12E57">
        <w:rPr>
          <w:lang w:val="ru-RU"/>
        </w:rPr>
        <w:t xml:space="preserve">99 </w:t>
      </w:r>
      <w:r w:rsidR="00712308">
        <w:rPr>
          <w:lang w:val="ru-RU"/>
        </w:rPr>
        <w:t>Полномочной конференции</w:t>
      </w:r>
      <w:r w:rsidRPr="00C12E57">
        <w:rPr>
          <w:lang w:val="ru-RU"/>
        </w:rPr>
        <w:t xml:space="preserve">, </w:t>
      </w:r>
      <w:r w:rsidR="00712308">
        <w:rPr>
          <w:lang w:val="ru-RU"/>
        </w:rPr>
        <w:t>а также</w:t>
      </w:r>
      <w:r w:rsidR="00C12E57" w:rsidRPr="00C12E57">
        <w:rPr>
          <w:lang w:val="ru-RU"/>
        </w:rPr>
        <w:t xml:space="preserve"> представители Организации Объединенных Наций и ее специализированных учреждений</w:t>
      </w:r>
      <w:r w:rsidRPr="00C12E57">
        <w:rPr>
          <w:lang w:val="ru-RU"/>
        </w:rPr>
        <w:t>.</w:t>
      </w:r>
      <w:r w:rsidRPr="0057339F">
        <w:rPr>
          <w:lang w:val="ru-RU"/>
        </w:rPr>
        <w:t xml:space="preserve"> </w:t>
      </w:r>
    </w:p>
    <w:p w14:paraId="356F9472" w14:textId="644F6433" w:rsidR="00E447CC" w:rsidRPr="00424E8F" w:rsidRDefault="0057339F" w:rsidP="00E447CC">
      <w:pPr>
        <w:rPr>
          <w:lang w:val="ru-RU"/>
        </w:rPr>
      </w:pPr>
      <w:r>
        <w:rPr>
          <w:lang w:val="ru-RU"/>
        </w:rPr>
        <w:t>Так</w:t>
      </w:r>
      <w:r w:rsidRPr="0057339F">
        <w:rPr>
          <w:lang w:val="ru-RU"/>
        </w:rPr>
        <w:t xml:space="preserve"> </w:t>
      </w:r>
      <w:r>
        <w:rPr>
          <w:lang w:val="ru-RU"/>
        </w:rPr>
        <w:t>каков</w:t>
      </w:r>
      <w:r w:rsidRPr="0057339F">
        <w:rPr>
          <w:lang w:val="ru-RU"/>
        </w:rPr>
        <w:t xml:space="preserve"> </w:t>
      </w:r>
      <w:r>
        <w:rPr>
          <w:lang w:val="ru-RU"/>
        </w:rPr>
        <w:t>же</w:t>
      </w:r>
      <w:r w:rsidRPr="0057339F">
        <w:rPr>
          <w:lang w:val="ru-RU"/>
        </w:rPr>
        <w:t xml:space="preserve"> </w:t>
      </w:r>
      <w:r>
        <w:rPr>
          <w:lang w:val="ru-RU"/>
        </w:rPr>
        <w:t>уровень</w:t>
      </w:r>
      <w:r w:rsidRPr="0057339F">
        <w:rPr>
          <w:lang w:val="ru-RU"/>
        </w:rPr>
        <w:t xml:space="preserve"> </w:t>
      </w:r>
      <w:r>
        <w:rPr>
          <w:lang w:val="ru-RU"/>
        </w:rPr>
        <w:t>соединения</w:t>
      </w:r>
      <w:r w:rsidRPr="0057339F">
        <w:rPr>
          <w:lang w:val="ru-RU"/>
        </w:rPr>
        <w:t xml:space="preserve"> </w:t>
      </w:r>
      <w:r>
        <w:rPr>
          <w:lang w:val="ru-RU"/>
        </w:rPr>
        <w:t>человечества сегодня?</w:t>
      </w:r>
      <w:r w:rsidRPr="0057339F">
        <w:rPr>
          <w:lang w:val="ru-RU"/>
        </w:rPr>
        <w:t xml:space="preserve"> </w:t>
      </w:r>
      <w:r w:rsidR="00424E8F">
        <w:rPr>
          <w:lang w:val="ru-RU"/>
        </w:rPr>
        <w:t>В</w:t>
      </w:r>
      <w:r w:rsidR="00424E8F" w:rsidRPr="00424E8F">
        <w:rPr>
          <w:lang w:val="ru-RU"/>
        </w:rPr>
        <w:t xml:space="preserve"> </w:t>
      </w:r>
      <w:r w:rsidRPr="0057339F">
        <w:rPr>
          <w:lang w:val="ru-RU"/>
        </w:rPr>
        <w:t>Отчете</w:t>
      </w:r>
      <w:r w:rsidRPr="00424E8F">
        <w:rPr>
          <w:lang w:val="ru-RU"/>
        </w:rPr>
        <w:t xml:space="preserve"> </w:t>
      </w:r>
      <w:r w:rsidRPr="0057339F">
        <w:rPr>
          <w:lang w:val="ru-RU"/>
        </w:rPr>
        <w:t>о</w:t>
      </w:r>
      <w:r w:rsidRPr="00424E8F">
        <w:rPr>
          <w:lang w:val="ru-RU"/>
        </w:rPr>
        <w:t xml:space="preserve"> </w:t>
      </w:r>
      <w:r w:rsidRPr="0057339F">
        <w:rPr>
          <w:lang w:val="ru-RU"/>
        </w:rPr>
        <w:t>глобальной</w:t>
      </w:r>
      <w:r w:rsidRPr="00424E8F">
        <w:rPr>
          <w:lang w:val="ru-RU"/>
        </w:rPr>
        <w:t xml:space="preserve"> </w:t>
      </w:r>
      <w:r w:rsidRPr="0057339F">
        <w:rPr>
          <w:lang w:val="ru-RU"/>
        </w:rPr>
        <w:t>возможности</w:t>
      </w:r>
      <w:r w:rsidRPr="00424E8F">
        <w:rPr>
          <w:lang w:val="ru-RU"/>
        </w:rPr>
        <w:t xml:space="preserve"> </w:t>
      </w:r>
      <w:r w:rsidRPr="0057339F">
        <w:rPr>
          <w:lang w:val="ru-RU"/>
        </w:rPr>
        <w:t>установления</w:t>
      </w:r>
      <w:r w:rsidRPr="00424E8F">
        <w:rPr>
          <w:lang w:val="ru-RU"/>
        </w:rPr>
        <w:t xml:space="preserve"> </w:t>
      </w:r>
      <w:r w:rsidRPr="0057339F">
        <w:rPr>
          <w:lang w:val="ru-RU"/>
        </w:rPr>
        <w:t>соединений</w:t>
      </w:r>
      <w:r w:rsidRPr="00424E8F">
        <w:rPr>
          <w:lang w:val="ru-RU"/>
        </w:rPr>
        <w:t xml:space="preserve"> 2022 </w:t>
      </w:r>
      <w:r w:rsidRPr="0057339F">
        <w:rPr>
          <w:lang w:val="ru-RU"/>
        </w:rPr>
        <w:t>года</w:t>
      </w:r>
      <w:r w:rsidR="00424E8F" w:rsidRPr="00424E8F">
        <w:rPr>
          <w:lang w:val="ru-RU"/>
        </w:rPr>
        <w:t xml:space="preserve">, </w:t>
      </w:r>
      <w:r w:rsidR="00424E8F">
        <w:rPr>
          <w:lang w:val="ru-RU"/>
        </w:rPr>
        <w:t>подготовка</w:t>
      </w:r>
      <w:r w:rsidR="00424E8F" w:rsidRPr="00424E8F">
        <w:rPr>
          <w:lang w:val="ru-RU"/>
        </w:rPr>
        <w:t xml:space="preserve"> </w:t>
      </w:r>
      <w:r w:rsidR="00424E8F">
        <w:rPr>
          <w:lang w:val="ru-RU"/>
        </w:rPr>
        <w:t>и</w:t>
      </w:r>
      <w:r w:rsidR="00424E8F" w:rsidRPr="00424E8F">
        <w:rPr>
          <w:lang w:val="ru-RU"/>
        </w:rPr>
        <w:t xml:space="preserve"> </w:t>
      </w:r>
      <w:r w:rsidR="00424E8F">
        <w:rPr>
          <w:lang w:val="ru-RU"/>
        </w:rPr>
        <w:t>публикация</w:t>
      </w:r>
      <w:r w:rsidR="00424E8F" w:rsidRPr="00424E8F">
        <w:rPr>
          <w:lang w:val="ru-RU"/>
        </w:rPr>
        <w:t xml:space="preserve"> </w:t>
      </w:r>
      <w:r w:rsidR="00424E8F">
        <w:rPr>
          <w:lang w:val="ru-RU"/>
        </w:rPr>
        <w:t>которого</w:t>
      </w:r>
      <w:r w:rsidR="00424E8F" w:rsidRPr="00424E8F">
        <w:rPr>
          <w:lang w:val="ru-RU"/>
        </w:rPr>
        <w:t xml:space="preserve"> </w:t>
      </w:r>
      <w:r w:rsidR="00424E8F">
        <w:rPr>
          <w:lang w:val="ru-RU"/>
        </w:rPr>
        <w:t>были</w:t>
      </w:r>
      <w:r w:rsidR="00424E8F" w:rsidRPr="00424E8F">
        <w:rPr>
          <w:lang w:val="ru-RU"/>
        </w:rPr>
        <w:t xml:space="preserve"> </w:t>
      </w:r>
      <w:r w:rsidR="00424E8F">
        <w:rPr>
          <w:lang w:val="ru-RU"/>
        </w:rPr>
        <w:t>приурочены</w:t>
      </w:r>
      <w:r w:rsidR="00424E8F" w:rsidRPr="00424E8F">
        <w:rPr>
          <w:lang w:val="ru-RU"/>
        </w:rPr>
        <w:t xml:space="preserve"> </w:t>
      </w:r>
      <w:r w:rsidR="00424E8F">
        <w:rPr>
          <w:lang w:val="ru-RU"/>
        </w:rPr>
        <w:t>к</w:t>
      </w:r>
      <w:r w:rsidR="00424E8F" w:rsidRPr="00424E8F">
        <w:rPr>
          <w:lang w:val="ru-RU"/>
        </w:rPr>
        <w:t xml:space="preserve"> </w:t>
      </w:r>
      <w:r w:rsidR="00424E8F">
        <w:rPr>
          <w:lang w:val="ru-RU"/>
        </w:rPr>
        <w:t>ВКРЭ</w:t>
      </w:r>
      <w:r w:rsidR="00424E8F" w:rsidRPr="00424E8F">
        <w:rPr>
          <w:lang w:val="ru-RU"/>
        </w:rPr>
        <w:t>-22</w:t>
      </w:r>
      <w:r w:rsidR="00E447CC" w:rsidRPr="00424E8F">
        <w:rPr>
          <w:lang w:val="ru-RU"/>
        </w:rPr>
        <w:t xml:space="preserve">, </w:t>
      </w:r>
      <w:r w:rsidR="00424E8F">
        <w:rPr>
          <w:lang w:val="ru-RU"/>
        </w:rPr>
        <w:t>показано</w:t>
      </w:r>
      <w:r w:rsidR="00424E8F" w:rsidRPr="00424E8F">
        <w:rPr>
          <w:lang w:val="ru-RU"/>
        </w:rPr>
        <w:t xml:space="preserve">, </w:t>
      </w:r>
      <w:r w:rsidR="00424E8F">
        <w:rPr>
          <w:lang w:val="ru-RU"/>
        </w:rPr>
        <w:t>что</w:t>
      </w:r>
      <w:r w:rsidR="00424E8F" w:rsidRPr="00424E8F">
        <w:rPr>
          <w:lang w:val="ru-RU"/>
        </w:rPr>
        <w:t xml:space="preserve"> </w:t>
      </w:r>
      <w:r w:rsidR="00424E8F" w:rsidRPr="00312033">
        <w:rPr>
          <w:rFonts w:cstheme="minorHAnsi"/>
          <w:lang w:val="ru-RU"/>
        </w:rPr>
        <w:t>хотя число пользователей интернета значительно выросло с нескольких миллионов в начале 1990-х годов до почти пяти миллиардов на сегодняшний день, 2,9</w:t>
      </w:r>
      <w:r w:rsidR="00136A39">
        <w:rPr>
          <w:rFonts w:cstheme="minorHAnsi"/>
          <w:lang w:val="ru-RU"/>
        </w:rPr>
        <w:t> млрд.</w:t>
      </w:r>
      <w:r w:rsidR="00424E8F" w:rsidRPr="00312033">
        <w:rPr>
          <w:rFonts w:cstheme="minorHAnsi"/>
          <w:lang w:val="ru-RU"/>
        </w:rPr>
        <w:t xml:space="preserve"> человек – или около трети человечества – </w:t>
      </w:r>
      <w:r w:rsidR="00424E8F">
        <w:rPr>
          <w:rFonts w:cstheme="minorHAnsi"/>
          <w:lang w:val="ru-RU"/>
        </w:rPr>
        <w:t>по-прежнему вообще</w:t>
      </w:r>
      <w:r w:rsidR="00424E8F" w:rsidRPr="00312033">
        <w:rPr>
          <w:rFonts w:cstheme="minorHAnsi"/>
          <w:lang w:val="ru-RU"/>
        </w:rPr>
        <w:t xml:space="preserve"> не име</w:t>
      </w:r>
      <w:r w:rsidR="00424E8F">
        <w:rPr>
          <w:rFonts w:cstheme="minorHAnsi"/>
          <w:lang w:val="ru-RU"/>
        </w:rPr>
        <w:t>ю</w:t>
      </w:r>
      <w:r w:rsidR="00424E8F" w:rsidRPr="00312033">
        <w:rPr>
          <w:rFonts w:cstheme="minorHAnsi"/>
          <w:lang w:val="ru-RU"/>
        </w:rPr>
        <w:t xml:space="preserve">т </w:t>
      </w:r>
      <w:r w:rsidR="00424E8F">
        <w:rPr>
          <w:rFonts w:cstheme="minorHAnsi"/>
          <w:lang w:val="ru-RU"/>
        </w:rPr>
        <w:t>соединения</w:t>
      </w:r>
      <w:r w:rsidR="00424E8F" w:rsidRPr="00312033">
        <w:rPr>
          <w:rFonts w:cstheme="minorHAnsi"/>
          <w:lang w:val="ru-RU"/>
        </w:rPr>
        <w:t>, и еще многие сотни миллионов сталкиваются с проблемой дорогостоящего и некачественного доступа, который едва ли существенно меняет их жизнь к лучшему</w:t>
      </w:r>
      <w:r w:rsidR="00424E8F">
        <w:rPr>
          <w:rFonts w:cstheme="minorHAnsi"/>
          <w:lang w:val="ru-RU"/>
        </w:rPr>
        <w:t>.</w:t>
      </w:r>
    </w:p>
    <w:p w14:paraId="26DC9B76" w14:textId="6289A97C" w:rsidR="00E447CC" w:rsidRPr="00532205" w:rsidRDefault="00424E8F" w:rsidP="00E447CC">
      <w:pPr>
        <w:rPr>
          <w:lang w:val="ru-RU"/>
        </w:rPr>
      </w:pPr>
      <w:r>
        <w:rPr>
          <w:lang w:val="ru-RU"/>
        </w:rPr>
        <w:t>В</w:t>
      </w:r>
      <w:r w:rsidRPr="00532205">
        <w:rPr>
          <w:lang w:val="ru-RU"/>
        </w:rPr>
        <w:t xml:space="preserve"> </w:t>
      </w:r>
      <w:r>
        <w:rPr>
          <w:lang w:val="ru-RU"/>
        </w:rPr>
        <w:t>принятых</w:t>
      </w:r>
      <w:r w:rsidRPr="00532205">
        <w:rPr>
          <w:lang w:val="ru-RU"/>
        </w:rPr>
        <w:t xml:space="preserve"> </w:t>
      </w:r>
      <w:r>
        <w:rPr>
          <w:lang w:val="ru-RU"/>
        </w:rPr>
        <w:t>ВКРЭ</w:t>
      </w:r>
      <w:r w:rsidRPr="00532205">
        <w:rPr>
          <w:lang w:val="ru-RU"/>
        </w:rPr>
        <w:t xml:space="preserve">-22 </w:t>
      </w:r>
      <w:r>
        <w:rPr>
          <w:lang w:val="ru-RU"/>
        </w:rPr>
        <w:t>Кигалийской</w:t>
      </w:r>
      <w:r w:rsidRPr="00532205">
        <w:rPr>
          <w:lang w:val="ru-RU"/>
        </w:rPr>
        <w:t xml:space="preserve"> </w:t>
      </w:r>
      <w:r>
        <w:rPr>
          <w:lang w:val="ru-RU"/>
        </w:rPr>
        <w:t>декларации</w:t>
      </w:r>
      <w:r w:rsidRPr="00532205">
        <w:rPr>
          <w:lang w:val="ru-RU"/>
        </w:rPr>
        <w:t xml:space="preserve"> </w:t>
      </w:r>
      <w:r>
        <w:rPr>
          <w:lang w:val="ru-RU"/>
        </w:rPr>
        <w:t>и</w:t>
      </w:r>
      <w:r w:rsidRPr="00532205">
        <w:rPr>
          <w:lang w:val="ru-RU"/>
        </w:rPr>
        <w:t xml:space="preserve"> </w:t>
      </w:r>
      <w:r>
        <w:rPr>
          <w:lang w:val="ru-RU"/>
        </w:rPr>
        <w:t>Кигалийском</w:t>
      </w:r>
      <w:r w:rsidRPr="00532205">
        <w:rPr>
          <w:lang w:val="ru-RU"/>
        </w:rPr>
        <w:t xml:space="preserve"> </w:t>
      </w:r>
      <w:r>
        <w:rPr>
          <w:lang w:val="ru-RU"/>
        </w:rPr>
        <w:t>плане</w:t>
      </w:r>
      <w:r w:rsidRPr="00532205">
        <w:rPr>
          <w:lang w:val="ru-RU"/>
        </w:rPr>
        <w:t xml:space="preserve"> </w:t>
      </w:r>
      <w:r>
        <w:rPr>
          <w:lang w:val="ru-RU"/>
        </w:rPr>
        <w:t>действий</w:t>
      </w:r>
      <w:r w:rsidRPr="00532205">
        <w:rPr>
          <w:lang w:val="ru-RU"/>
        </w:rPr>
        <w:t xml:space="preserve"> </w:t>
      </w:r>
      <w:r w:rsidR="00532205" w:rsidRPr="001D420D">
        <w:rPr>
          <w:rFonts w:cstheme="minorHAnsi"/>
          <w:lang w:val="ru-RU"/>
        </w:rPr>
        <w:t>"универсальн</w:t>
      </w:r>
      <w:r w:rsidR="00532205">
        <w:rPr>
          <w:rFonts w:cstheme="minorHAnsi"/>
          <w:lang w:val="ru-RU"/>
        </w:rPr>
        <w:t>ая</w:t>
      </w:r>
      <w:r w:rsidR="00532205" w:rsidRPr="001D420D">
        <w:rPr>
          <w:rFonts w:cstheme="minorHAnsi"/>
          <w:lang w:val="ru-RU"/>
        </w:rPr>
        <w:t xml:space="preserve"> и реальн</w:t>
      </w:r>
      <w:r w:rsidR="00532205">
        <w:rPr>
          <w:rFonts w:cstheme="minorHAnsi"/>
          <w:lang w:val="ru-RU"/>
        </w:rPr>
        <w:t>ая</w:t>
      </w:r>
      <w:r w:rsidR="00532205" w:rsidRPr="001D420D">
        <w:rPr>
          <w:rFonts w:cstheme="minorHAnsi"/>
          <w:lang w:val="ru-RU"/>
        </w:rPr>
        <w:t xml:space="preserve"> возможность установления соединений", которая определяется как возможность для каждого использовать безопасную, отвечающую запросам, обогащающую, продуктивную и приемлемую в ценовом отношении сетевую среду</w:t>
      </w:r>
      <w:r w:rsidR="00532205">
        <w:rPr>
          <w:rFonts w:cstheme="minorHAnsi"/>
          <w:lang w:val="ru-RU"/>
        </w:rPr>
        <w:t xml:space="preserve">, </w:t>
      </w:r>
      <w:r w:rsidR="00532205" w:rsidRPr="001D420D">
        <w:rPr>
          <w:rFonts w:cstheme="minorHAnsi"/>
          <w:lang w:val="ru-RU"/>
        </w:rPr>
        <w:t>поме</w:t>
      </w:r>
      <w:r w:rsidR="00532205">
        <w:rPr>
          <w:rFonts w:cstheme="minorHAnsi"/>
          <w:lang w:val="ru-RU"/>
        </w:rPr>
        <w:t>щена</w:t>
      </w:r>
      <w:r w:rsidR="00532205" w:rsidRPr="001D420D">
        <w:rPr>
          <w:rFonts w:cstheme="minorHAnsi"/>
          <w:lang w:val="ru-RU"/>
        </w:rPr>
        <w:t xml:space="preserve"> в центр процесса глобального развития</w:t>
      </w:r>
      <w:r w:rsidR="00532205">
        <w:rPr>
          <w:lang w:val="ru-RU"/>
        </w:rPr>
        <w:t>.</w:t>
      </w:r>
    </w:p>
    <w:p w14:paraId="7FF7FBC1" w14:textId="287725DE" w:rsidR="00E447CC" w:rsidRPr="00DE5541" w:rsidRDefault="00532205" w:rsidP="00E447CC">
      <w:pPr>
        <w:rPr>
          <w:lang w:val="ru-RU"/>
        </w:rPr>
      </w:pPr>
      <w:r>
        <w:rPr>
          <w:lang w:val="ru-RU"/>
        </w:rPr>
        <w:t>Всемирные</w:t>
      </w:r>
      <w:r w:rsidRPr="00532205">
        <w:rPr>
          <w:lang w:val="ru-RU"/>
        </w:rPr>
        <w:t xml:space="preserve"> </w:t>
      </w:r>
      <w:r>
        <w:rPr>
          <w:lang w:val="ru-RU"/>
        </w:rPr>
        <w:t>конференции</w:t>
      </w:r>
      <w:r w:rsidRPr="00532205">
        <w:rPr>
          <w:lang w:val="ru-RU"/>
        </w:rPr>
        <w:t xml:space="preserve"> </w:t>
      </w:r>
      <w:r>
        <w:rPr>
          <w:lang w:val="ru-RU"/>
        </w:rPr>
        <w:t>по</w:t>
      </w:r>
      <w:r w:rsidRPr="00532205">
        <w:rPr>
          <w:lang w:val="ru-RU"/>
        </w:rPr>
        <w:t xml:space="preserve"> </w:t>
      </w:r>
      <w:r>
        <w:rPr>
          <w:lang w:val="ru-RU"/>
        </w:rPr>
        <w:t>развитию</w:t>
      </w:r>
      <w:r w:rsidRPr="00532205">
        <w:rPr>
          <w:lang w:val="ru-RU"/>
        </w:rPr>
        <w:t xml:space="preserve"> </w:t>
      </w:r>
      <w:r>
        <w:rPr>
          <w:lang w:val="ru-RU"/>
        </w:rPr>
        <w:t>электросвязи</w:t>
      </w:r>
      <w:r w:rsidRPr="00532205">
        <w:rPr>
          <w:lang w:val="ru-RU"/>
        </w:rPr>
        <w:t xml:space="preserve"> </w:t>
      </w:r>
      <w:r>
        <w:rPr>
          <w:lang w:val="ru-RU"/>
        </w:rPr>
        <w:t>проводятся</w:t>
      </w:r>
      <w:r w:rsidRPr="00532205">
        <w:rPr>
          <w:lang w:val="ru-RU"/>
        </w:rPr>
        <w:t xml:space="preserve"> </w:t>
      </w:r>
      <w:r>
        <w:rPr>
          <w:lang w:val="ru-RU"/>
        </w:rPr>
        <w:t>каждые</w:t>
      </w:r>
      <w:r w:rsidRPr="00532205">
        <w:rPr>
          <w:lang w:val="ru-RU"/>
        </w:rPr>
        <w:t xml:space="preserve"> </w:t>
      </w:r>
      <w:r>
        <w:rPr>
          <w:lang w:val="ru-RU"/>
        </w:rPr>
        <w:t>четыре</w:t>
      </w:r>
      <w:r w:rsidRPr="00532205">
        <w:rPr>
          <w:lang w:val="ru-RU"/>
        </w:rPr>
        <w:t xml:space="preserve"> </w:t>
      </w:r>
      <w:r>
        <w:rPr>
          <w:lang w:val="ru-RU"/>
        </w:rPr>
        <w:t>года</w:t>
      </w:r>
      <w:r w:rsidR="00DE5541">
        <w:rPr>
          <w:lang w:val="ru-RU"/>
        </w:rPr>
        <w:t>, для того чтобы</w:t>
      </w:r>
      <w:r w:rsidRPr="00532205">
        <w:rPr>
          <w:lang w:val="ru-RU"/>
        </w:rPr>
        <w:t xml:space="preserve"> обсудить новейшие тенденции в электросвязи и информационно-коммуникационных технологиях (ИКТ) и определить приоритеты</w:t>
      </w:r>
      <w:r w:rsidR="00DE5541">
        <w:rPr>
          <w:lang w:val="ru-RU"/>
        </w:rPr>
        <w:t xml:space="preserve"> и стратегии</w:t>
      </w:r>
      <w:r w:rsidRPr="00532205">
        <w:rPr>
          <w:lang w:val="ru-RU"/>
        </w:rPr>
        <w:t xml:space="preserve"> </w:t>
      </w:r>
      <w:r w:rsidR="00DE5541">
        <w:rPr>
          <w:lang w:val="ru-RU"/>
        </w:rPr>
        <w:t>МСЭ-</w:t>
      </w:r>
      <w:r w:rsidR="00DE5541">
        <w:rPr>
          <w:lang w:val="en-US"/>
        </w:rPr>
        <w:t>D</w:t>
      </w:r>
      <w:r w:rsidR="00DE5541">
        <w:rPr>
          <w:lang w:val="ru-RU"/>
        </w:rPr>
        <w:t xml:space="preserve"> и его Бюро развития электросвязи (БРЭ) на четырехлетний период</w:t>
      </w:r>
      <w:r w:rsidR="00E447CC" w:rsidRPr="00DE5541">
        <w:rPr>
          <w:lang w:val="ru-RU"/>
        </w:rPr>
        <w:t xml:space="preserve">. </w:t>
      </w:r>
    </w:p>
    <w:p w14:paraId="071F3000" w14:textId="50406112" w:rsidR="00E447CC" w:rsidRPr="006914B2" w:rsidRDefault="00872D01" w:rsidP="00E447CC">
      <w:pPr>
        <w:rPr>
          <w:lang w:val="ru-RU"/>
        </w:rPr>
      </w:pPr>
      <w:r w:rsidRPr="00F77F86">
        <w:rPr>
          <w:lang w:val="ru-RU"/>
        </w:rPr>
        <w:t>Принимая Кигалийскую декларацию, делегаты обязались</w:t>
      </w:r>
      <w:r w:rsidR="00F77F86" w:rsidRPr="00F77F86">
        <w:rPr>
          <w:lang w:val="ru-RU"/>
        </w:rPr>
        <w:t xml:space="preserve"> </w:t>
      </w:r>
      <w:r w:rsidR="00F77F86">
        <w:rPr>
          <w:rFonts w:cstheme="minorHAnsi"/>
          <w:szCs w:val="24"/>
          <w:lang w:val="ru-RU"/>
        </w:rPr>
        <w:t xml:space="preserve">ускорять распространение и использование эффективных и актуальных цифровых инфраструктур, услуг и приложений для построения и дальнейшего развития цифровой экономики, в том числе для мобилизации финансовых ресурсов с целью обеспечения в кратчайшие сроки возможности установления универсальных, безопасных и приемлемых в ценовом отношении цифровых соединений для тех, кто их не имеет. </w:t>
      </w:r>
    </w:p>
    <w:p w14:paraId="52813349" w14:textId="0D35EF47" w:rsidR="00E447CC" w:rsidRPr="006914B2" w:rsidRDefault="009D46B6" w:rsidP="00E447CC">
      <w:pPr>
        <w:rPr>
          <w:lang w:val="ru-RU"/>
        </w:rPr>
      </w:pPr>
      <w:r>
        <w:rPr>
          <w:lang w:val="ru-RU"/>
        </w:rPr>
        <w:t>Кигалийский</w:t>
      </w:r>
      <w:r w:rsidRPr="006914B2">
        <w:rPr>
          <w:lang w:val="ru-RU"/>
        </w:rPr>
        <w:t xml:space="preserve"> </w:t>
      </w:r>
      <w:r>
        <w:rPr>
          <w:lang w:val="ru-RU"/>
        </w:rPr>
        <w:t>план</w:t>
      </w:r>
      <w:r w:rsidRPr="006914B2">
        <w:rPr>
          <w:lang w:val="ru-RU"/>
        </w:rPr>
        <w:t xml:space="preserve"> </w:t>
      </w:r>
      <w:r>
        <w:rPr>
          <w:lang w:val="ru-RU"/>
        </w:rPr>
        <w:t>действий</w:t>
      </w:r>
      <w:r w:rsidRPr="006914B2">
        <w:rPr>
          <w:lang w:val="ru-RU"/>
        </w:rPr>
        <w:t xml:space="preserve"> </w:t>
      </w:r>
      <w:r>
        <w:rPr>
          <w:lang w:val="ru-RU"/>
        </w:rPr>
        <w:t>включает</w:t>
      </w:r>
      <w:r w:rsidR="00E447CC" w:rsidRPr="006914B2">
        <w:rPr>
          <w:lang w:val="ru-RU"/>
        </w:rPr>
        <w:t xml:space="preserve">: </w:t>
      </w:r>
    </w:p>
    <w:p w14:paraId="3279C098" w14:textId="2D6D758E" w:rsidR="00E447CC" w:rsidRPr="00A277CF" w:rsidRDefault="00E447CC" w:rsidP="00E447CC">
      <w:pPr>
        <w:rPr>
          <w:lang w:val="ru-RU"/>
        </w:rPr>
      </w:pPr>
      <w:r w:rsidRPr="00A277CF">
        <w:rPr>
          <w:lang w:val="ru-RU"/>
        </w:rPr>
        <w:t>•</w:t>
      </w:r>
      <w:r w:rsidRPr="00A277CF">
        <w:rPr>
          <w:lang w:val="ru-RU"/>
        </w:rPr>
        <w:tab/>
      </w:r>
      <w:r w:rsidR="009D46B6">
        <w:rPr>
          <w:lang w:val="ru-RU"/>
        </w:rPr>
        <w:t>пять</w:t>
      </w:r>
      <w:r w:rsidR="009D46B6" w:rsidRPr="00A277CF">
        <w:rPr>
          <w:lang w:val="ru-RU"/>
        </w:rPr>
        <w:t xml:space="preserve"> </w:t>
      </w:r>
      <w:r w:rsidR="009D46B6">
        <w:rPr>
          <w:lang w:val="ru-RU"/>
        </w:rPr>
        <w:t>приоритетов</w:t>
      </w:r>
      <w:r w:rsidRPr="00A277CF">
        <w:rPr>
          <w:lang w:val="ru-RU"/>
        </w:rPr>
        <w:t xml:space="preserve"> </w:t>
      </w:r>
      <w:r w:rsidR="009D46B6">
        <w:rPr>
          <w:lang w:val="ru-RU"/>
        </w:rPr>
        <w:t>МСЭ</w:t>
      </w:r>
      <w:r w:rsidRPr="00A277CF">
        <w:rPr>
          <w:lang w:val="ru-RU"/>
        </w:rPr>
        <w:t>-</w:t>
      </w:r>
      <w:r w:rsidRPr="00E447CC">
        <w:rPr>
          <w:lang w:val="en-US"/>
        </w:rPr>
        <w:t>D</w:t>
      </w:r>
      <w:r w:rsidR="009D46B6" w:rsidRPr="00A277CF">
        <w:rPr>
          <w:lang w:val="ru-RU"/>
        </w:rPr>
        <w:t xml:space="preserve">, </w:t>
      </w:r>
      <w:r w:rsidR="009D46B6">
        <w:rPr>
          <w:lang w:val="ru-RU"/>
        </w:rPr>
        <w:t>а</w:t>
      </w:r>
      <w:r w:rsidR="009D46B6" w:rsidRPr="00A277CF">
        <w:rPr>
          <w:lang w:val="ru-RU"/>
        </w:rPr>
        <w:t xml:space="preserve"> </w:t>
      </w:r>
      <w:r w:rsidR="009D46B6">
        <w:rPr>
          <w:lang w:val="ru-RU"/>
        </w:rPr>
        <w:t>именно</w:t>
      </w:r>
      <w:r w:rsidRPr="00A277CF">
        <w:rPr>
          <w:lang w:val="ru-RU"/>
        </w:rPr>
        <w:t xml:space="preserve">: </w:t>
      </w:r>
      <w:r w:rsidR="002126BF">
        <w:rPr>
          <w:lang w:val="ru-RU"/>
        </w:rPr>
        <w:t>в</w:t>
      </w:r>
      <w:r w:rsidR="00A277CF" w:rsidRPr="00A277CF">
        <w:rPr>
          <w:lang w:val="ru-RU"/>
        </w:rPr>
        <w:t>озможность установления приемлемых в ценовом отношении соединений</w:t>
      </w:r>
      <w:r w:rsidRPr="00A277CF">
        <w:rPr>
          <w:lang w:val="ru-RU"/>
        </w:rPr>
        <w:t xml:space="preserve">, </w:t>
      </w:r>
      <w:r w:rsidR="002126BF">
        <w:rPr>
          <w:lang w:val="ru-RU"/>
        </w:rPr>
        <w:t>ц</w:t>
      </w:r>
      <w:r w:rsidR="00A277CF" w:rsidRPr="00A277CF">
        <w:rPr>
          <w:lang w:val="ru-RU"/>
        </w:rPr>
        <w:t>ифровая трансформация</w:t>
      </w:r>
      <w:r w:rsidRPr="00A277CF">
        <w:rPr>
          <w:lang w:val="ru-RU"/>
        </w:rPr>
        <w:t xml:space="preserve">, </w:t>
      </w:r>
      <w:r w:rsidR="002126BF">
        <w:rPr>
          <w:lang w:val="ru-RU"/>
        </w:rPr>
        <w:t>б</w:t>
      </w:r>
      <w:r w:rsidR="00A277CF" w:rsidRPr="00A277CF">
        <w:rPr>
          <w:lang w:val="ru-RU"/>
        </w:rPr>
        <w:t>лагоприятная политическая и регуляторная среда</w:t>
      </w:r>
      <w:r w:rsidRPr="00A277CF">
        <w:rPr>
          <w:lang w:val="ru-RU"/>
        </w:rPr>
        <w:t xml:space="preserve">, </w:t>
      </w:r>
      <w:r w:rsidR="002126BF">
        <w:rPr>
          <w:lang w:val="ru-RU"/>
        </w:rPr>
        <w:t>м</w:t>
      </w:r>
      <w:r w:rsidR="00A277CF" w:rsidRPr="00A277CF">
        <w:rPr>
          <w:lang w:val="ru-RU"/>
        </w:rPr>
        <w:t>обилизация ресурсов и международное сотрудничество</w:t>
      </w:r>
      <w:r w:rsidRPr="00A277CF">
        <w:rPr>
          <w:lang w:val="ru-RU"/>
        </w:rPr>
        <w:t xml:space="preserve">, </w:t>
      </w:r>
      <w:r w:rsidR="002126BF">
        <w:rPr>
          <w:lang w:val="ru-RU"/>
        </w:rPr>
        <w:t>и</w:t>
      </w:r>
      <w:r w:rsidR="00A277CF" w:rsidRPr="00A277CF">
        <w:rPr>
          <w:lang w:val="ru-RU"/>
        </w:rPr>
        <w:t>нклюзивная и защищенная электросвязь/ИКТ для устойчивого развития</w:t>
      </w:r>
      <w:r w:rsidRPr="00A277CF">
        <w:rPr>
          <w:lang w:val="ru-RU"/>
        </w:rPr>
        <w:t xml:space="preserve">. </w:t>
      </w:r>
    </w:p>
    <w:p w14:paraId="03DE57C5" w14:textId="3D38A3CF" w:rsidR="00E447CC" w:rsidRPr="00A277CF" w:rsidRDefault="00E447CC" w:rsidP="00E447CC">
      <w:pPr>
        <w:rPr>
          <w:lang w:val="ru-RU"/>
        </w:rPr>
      </w:pPr>
      <w:r w:rsidRPr="00A277CF">
        <w:rPr>
          <w:lang w:val="ru-RU"/>
        </w:rPr>
        <w:t>•</w:t>
      </w:r>
      <w:r w:rsidRPr="00A277CF">
        <w:rPr>
          <w:lang w:val="ru-RU"/>
        </w:rPr>
        <w:tab/>
        <w:t xml:space="preserve">28 </w:t>
      </w:r>
      <w:r w:rsidR="00A277CF">
        <w:rPr>
          <w:lang w:val="ru-RU"/>
        </w:rPr>
        <w:t>региональных</w:t>
      </w:r>
      <w:r w:rsidR="00A277CF" w:rsidRPr="00A277CF">
        <w:rPr>
          <w:lang w:val="ru-RU"/>
        </w:rPr>
        <w:t xml:space="preserve"> </w:t>
      </w:r>
      <w:r w:rsidR="00A277CF">
        <w:rPr>
          <w:lang w:val="ru-RU"/>
        </w:rPr>
        <w:t>инициатив</w:t>
      </w:r>
      <w:r w:rsidRPr="00A277CF">
        <w:rPr>
          <w:lang w:val="ru-RU"/>
        </w:rPr>
        <w:t>:</w:t>
      </w:r>
      <w:r w:rsidR="00A277CF" w:rsidRPr="00A277CF">
        <w:rPr>
          <w:lang w:val="ru-RU"/>
        </w:rPr>
        <w:t xml:space="preserve"> </w:t>
      </w:r>
      <w:r w:rsidR="00A277CF">
        <w:rPr>
          <w:lang w:val="ru-RU"/>
        </w:rPr>
        <w:t>четыре</w:t>
      </w:r>
      <w:r w:rsidR="00A277CF" w:rsidRPr="00A277CF">
        <w:rPr>
          <w:lang w:val="ru-RU"/>
        </w:rPr>
        <w:t xml:space="preserve"> </w:t>
      </w:r>
      <w:r w:rsidR="00A277CF">
        <w:rPr>
          <w:lang w:val="ru-RU"/>
        </w:rPr>
        <w:t>для</w:t>
      </w:r>
      <w:r w:rsidR="00A277CF" w:rsidRPr="00A277CF">
        <w:rPr>
          <w:lang w:val="ru-RU"/>
        </w:rPr>
        <w:t xml:space="preserve"> </w:t>
      </w:r>
      <w:r w:rsidR="00A277CF">
        <w:rPr>
          <w:lang w:val="ru-RU"/>
        </w:rPr>
        <w:t>Африки</w:t>
      </w:r>
      <w:r w:rsidR="00A277CF" w:rsidRPr="00A277CF">
        <w:rPr>
          <w:lang w:val="ru-RU"/>
        </w:rPr>
        <w:t xml:space="preserve">, </w:t>
      </w:r>
      <w:r w:rsidR="00A277CF">
        <w:rPr>
          <w:lang w:val="ru-RU"/>
        </w:rPr>
        <w:t>четыре</w:t>
      </w:r>
      <w:r w:rsidR="00A277CF" w:rsidRPr="00A277CF">
        <w:rPr>
          <w:lang w:val="ru-RU"/>
        </w:rPr>
        <w:t xml:space="preserve"> </w:t>
      </w:r>
      <w:r w:rsidR="00A277CF">
        <w:rPr>
          <w:lang w:val="ru-RU"/>
        </w:rPr>
        <w:t>для</w:t>
      </w:r>
      <w:r w:rsidR="00A277CF" w:rsidRPr="00A277CF">
        <w:rPr>
          <w:lang w:val="ru-RU"/>
        </w:rPr>
        <w:t xml:space="preserve"> </w:t>
      </w:r>
      <w:r w:rsidR="00A277CF">
        <w:rPr>
          <w:lang w:val="ru-RU"/>
        </w:rPr>
        <w:t>Северной</w:t>
      </w:r>
      <w:r w:rsidR="00A277CF" w:rsidRPr="00A277CF">
        <w:rPr>
          <w:lang w:val="ru-RU"/>
        </w:rPr>
        <w:t xml:space="preserve"> </w:t>
      </w:r>
      <w:r w:rsidR="00A277CF">
        <w:rPr>
          <w:lang w:val="ru-RU"/>
        </w:rPr>
        <w:t>и</w:t>
      </w:r>
      <w:r w:rsidR="00A277CF" w:rsidRPr="00A277CF">
        <w:rPr>
          <w:lang w:val="ru-RU"/>
        </w:rPr>
        <w:t xml:space="preserve"> </w:t>
      </w:r>
      <w:r w:rsidR="00A277CF">
        <w:rPr>
          <w:lang w:val="ru-RU"/>
        </w:rPr>
        <w:t>Южной</w:t>
      </w:r>
      <w:r w:rsidR="00A277CF" w:rsidRPr="00A277CF">
        <w:rPr>
          <w:lang w:val="ru-RU"/>
        </w:rPr>
        <w:t xml:space="preserve"> </w:t>
      </w:r>
      <w:r w:rsidR="00A277CF">
        <w:rPr>
          <w:lang w:val="ru-RU"/>
        </w:rPr>
        <w:t>Америки</w:t>
      </w:r>
      <w:r w:rsidR="00A277CF" w:rsidRPr="00A277CF">
        <w:rPr>
          <w:lang w:val="ru-RU"/>
        </w:rPr>
        <w:t xml:space="preserve">, </w:t>
      </w:r>
      <w:r w:rsidR="00A277CF">
        <w:rPr>
          <w:lang w:val="ru-RU"/>
        </w:rPr>
        <w:t>пять</w:t>
      </w:r>
      <w:r w:rsidR="00A277CF" w:rsidRPr="00A277CF">
        <w:rPr>
          <w:lang w:val="ru-RU"/>
        </w:rPr>
        <w:t xml:space="preserve"> </w:t>
      </w:r>
      <w:r w:rsidR="00A277CF">
        <w:rPr>
          <w:lang w:val="ru-RU"/>
        </w:rPr>
        <w:t>для</w:t>
      </w:r>
      <w:r w:rsidR="00A277CF" w:rsidRPr="00A277CF">
        <w:rPr>
          <w:lang w:val="ru-RU"/>
        </w:rPr>
        <w:t xml:space="preserve"> </w:t>
      </w:r>
      <w:r w:rsidR="00A277CF">
        <w:rPr>
          <w:lang w:val="ru-RU"/>
        </w:rPr>
        <w:t>региона Арабских</w:t>
      </w:r>
      <w:r w:rsidR="00A277CF" w:rsidRPr="00A277CF">
        <w:rPr>
          <w:lang w:val="ru-RU"/>
        </w:rPr>
        <w:t xml:space="preserve"> </w:t>
      </w:r>
      <w:r w:rsidR="00A277CF">
        <w:rPr>
          <w:lang w:val="ru-RU"/>
        </w:rPr>
        <w:t>государств</w:t>
      </w:r>
      <w:r w:rsidRPr="00A277CF">
        <w:rPr>
          <w:lang w:val="ru-RU"/>
        </w:rPr>
        <w:t xml:space="preserve">; </w:t>
      </w:r>
      <w:r w:rsidR="00A277CF">
        <w:rPr>
          <w:lang w:val="ru-RU"/>
        </w:rPr>
        <w:t>пять для Азиатско-Тихоокеанского региона,</w:t>
      </w:r>
      <w:r w:rsidRPr="00A277CF">
        <w:rPr>
          <w:lang w:val="ru-RU"/>
        </w:rPr>
        <w:t xml:space="preserve"> </w:t>
      </w:r>
      <w:r w:rsidR="00A277CF">
        <w:rPr>
          <w:lang w:val="ru-RU"/>
        </w:rPr>
        <w:t xml:space="preserve">пять для </w:t>
      </w:r>
      <w:r w:rsidR="00A277CF">
        <w:rPr>
          <w:lang w:val="ru-RU"/>
        </w:rPr>
        <w:lastRenderedPageBreak/>
        <w:t>Содружества Независимых Государств (СНГ),</w:t>
      </w:r>
      <w:r w:rsidRPr="00A277CF">
        <w:rPr>
          <w:lang w:val="ru-RU"/>
        </w:rPr>
        <w:t xml:space="preserve"> </w:t>
      </w:r>
      <w:r w:rsidR="00A277CF">
        <w:rPr>
          <w:lang w:val="ru-RU"/>
        </w:rPr>
        <w:t>пять для Европы</w:t>
      </w:r>
      <w:r w:rsidRPr="00A277CF">
        <w:rPr>
          <w:lang w:val="ru-RU"/>
        </w:rPr>
        <w:t xml:space="preserve">. </w:t>
      </w:r>
      <w:r w:rsidR="00A277CF" w:rsidRPr="00E2209B">
        <w:rPr>
          <w:lang w:val="ru-RU"/>
        </w:rPr>
        <w:t xml:space="preserve">Региональные инициативы рассчитаны на работу в </w:t>
      </w:r>
      <w:r w:rsidR="00A277CF" w:rsidRPr="00AC1286">
        <w:rPr>
          <w:lang w:val="ru-RU"/>
        </w:rPr>
        <w:t>конкретных приоритетных областях электросвязи/ИКТ с помощью партнерских отношений и мобилизации ресурсов для выполнения проектов</w:t>
      </w:r>
      <w:r w:rsidR="00A277CF">
        <w:rPr>
          <w:lang w:val="ru-RU"/>
        </w:rPr>
        <w:t>, включенных в План действий</w:t>
      </w:r>
      <w:r w:rsidR="00A277CF" w:rsidRPr="00AC1286">
        <w:rPr>
          <w:lang w:val="ru-RU"/>
        </w:rPr>
        <w:t>.</w:t>
      </w:r>
    </w:p>
    <w:p w14:paraId="03D9DE29" w14:textId="7E3F2AF0" w:rsidR="00E447CC" w:rsidRPr="00242D3F" w:rsidRDefault="00E447CC" w:rsidP="00E447CC">
      <w:pPr>
        <w:rPr>
          <w:lang w:val="ru-RU"/>
        </w:rPr>
      </w:pPr>
      <w:r w:rsidRPr="00A277CF">
        <w:rPr>
          <w:lang w:val="ru-RU"/>
        </w:rPr>
        <w:t>•</w:t>
      </w:r>
      <w:r w:rsidRPr="00A277CF">
        <w:rPr>
          <w:lang w:val="ru-RU"/>
        </w:rPr>
        <w:tab/>
        <w:t xml:space="preserve">14 </w:t>
      </w:r>
      <w:r w:rsidR="00A277CF">
        <w:rPr>
          <w:lang w:val="ru-RU"/>
        </w:rPr>
        <w:t>Вопросов</w:t>
      </w:r>
      <w:r w:rsidR="00A277CF" w:rsidRPr="00A277CF">
        <w:rPr>
          <w:lang w:val="ru-RU"/>
        </w:rPr>
        <w:t xml:space="preserve"> </w:t>
      </w:r>
      <w:r w:rsidR="00A277CF">
        <w:rPr>
          <w:lang w:val="ru-RU"/>
        </w:rPr>
        <w:t>исследовательских</w:t>
      </w:r>
      <w:r w:rsidR="00A277CF" w:rsidRPr="00A277CF">
        <w:rPr>
          <w:lang w:val="ru-RU"/>
        </w:rPr>
        <w:t xml:space="preserve"> </w:t>
      </w:r>
      <w:r w:rsidR="00A277CF">
        <w:rPr>
          <w:lang w:val="ru-RU"/>
        </w:rPr>
        <w:t>комиссий</w:t>
      </w:r>
      <w:r w:rsidR="00A277CF" w:rsidRPr="00A277CF">
        <w:rPr>
          <w:lang w:val="ru-RU"/>
        </w:rPr>
        <w:t xml:space="preserve">, </w:t>
      </w:r>
      <w:r w:rsidR="00A277CF">
        <w:rPr>
          <w:lang w:val="ru-RU"/>
        </w:rPr>
        <w:t>по</w:t>
      </w:r>
      <w:r w:rsidR="00A277CF" w:rsidRPr="00A277CF">
        <w:rPr>
          <w:lang w:val="ru-RU"/>
        </w:rPr>
        <w:t xml:space="preserve"> </w:t>
      </w:r>
      <w:r w:rsidR="00A277CF">
        <w:rPr>
          <w:lang w:val="ru-RU"/>
        </w:rPr>
        <w:t>семь</w:t>
      </w:r>
      <w:r w:rsidR="00A277CF" w:rsidRPr="00A277CF">
        <w:rPr>
          <w:lang w:val="ru-RU"/>
        </w:rPr>
        <w:t xml:space="preserve"> </w:t>
      </w:r>
      <w:r w:rsidR="00A277CF">
        <w:rPr>
          <w:lang w:val="ru-RU"/>
        </w:rPr>
        <w:t>для</w:t>
      </w:r>
      <w:r w:rsidR="00A277CF" w:rsidRPr="00A277CF">
        <w:rPr>
          <w:lang w:val="ru-RU"/>
        </w:rPr>
        <w:t xml:space="preserve"> </w:t>
      </w:r>
      <w:r w:rsidR="00A277CF">
        <w:rPr>
          <w:lang w:val="ru-RU"/>
        </w:rPr>
        <w:t>каждой</w:t>
      </w:r>
      <w:r w:rsidR="00A277CF" w:rsidRPr="00A277CF">
        <w:rPr>
          <w:lang w:val="ru-RU"/>
        </w:rPr>
        <w:t xml:space="preserve"> </w:t>
      </w:r>
      <w:r w:rsidR="00A277CF">
        <w:rPr>
          <w:lang w:val="ru-RU"/>
        </w:rPr>
        <w:t xml:space="preserve">Исследовательской комиссии, которые будут изучаться </w:t>
      </w:r>
      <w:r w:rsidR="00242D3F">
        <w:rPr>
          <w:lang w:val="ru-RU"/>
        </w:rPr>
        <w:t>в течение периода</w:t>
      </w:r>
      <w:r w:rsidRPr="00A277CF">
        <w:rPr>
          <w:lang w:val="ru-RU"/>
        </w:rPr>
        <w:t xml:space="preserve"> 2022</w:t>
      </w:r>
      <w:r w:rsidR="00242D3F">
        <w:rPr>
          <w:lang w:val="ru-RU"/>
        </w:rPr>
        <w:t>–</w:t>
      </w:r>
      <w:r w:rsidRPr="00A277CF">
        <w:rPr>
          <w:lang w:val="ru-RU"/>
        </w:rPr>
        <w:t>2025</w:t>
      </w:r>
      <w:r w:rsidR="00242D3F">
        <w:rPr>
          <w:lang w:val="ru-RU"/>
        </w:rPr>
        <w:t> годов</w:t>
      </w:r>
      <w:r w:rsidRPr="00A277CF">
        <w:rPr>
          <w:lang w:val="ru-RU"/>
        </w:rPr>
        <w:t xml:space="preserve">. </w:t>
      </w:r>
      <w:r w:rsidR="00242D3F">
        <w:rPr>
          <w:lang w:val="ru-RU"/>
        </w:rPr>
        <w:t>Вопросы</w:t>
      </w:r>
      <w:r w:rsidR="00242D3F" w:rsidRPr="00242D3F">
        <w:rPr>
          <w:lang w:val="ru-RU"/>
        </w:rPr>
        <w:t xml:space="preserve"> 1-</w:t>
      </w:r>
      <w:r w:rsidR="00242D3F">
        <w:rPr>
          <w:lang w:val="ru-RU"/>
        </w:rPr>
        <w:t>й</w:t>
      </w:r>
      <w:r w:rsidR="00242D3F" w:rsidRPr="00242D3F">
        <w:rPr>
          <w:lang w:val="ru-RU"/>
        </w:rPr>
        <w:t xml:space="preserve"> </w:t>
      </w:r>
      <w:r w:rsidR="00242D3F">
        <w:rPr>
          <w:lang w:val="ru-RU"/>
        </w:rPr>
        <w:t>Исследовательской</w:t>
      </w:r>
      <w:r w:rsidR="00242D3F" w:rsidRPr="00242D3F">
        <w:rPr>
          <w:lang w:val="ru-RU"/>
        </w:rPr>
        <w:t xml:space="preserve"> </w:t>
      </w:r>
      <w:r w:rsidR="00242D3F">
        <w:rPr>
          <w:lang w:val="ru-RU"/>
        </w:rPr>
        <w:t>комиссии</w:t>
      </w:r>
      <w:r w:rsidR="00242D3F" w:rsidRPr="00242D3F">
        <w:rPr>
          <w:lang w:val="ru-RU"/>
        </w:rPr>
        <w:t xml:space="preserve"> </w:t>
      </w:r>
      <w:r w:rsidR="00242D3F">
        <w:rPr>
          <w:lang w:val="ru-RU"/>
        </w:rPr>
        <w:t>относятся</w:t>
      </w:r>
      <w:r w:rsidR="00242D3F" w:rsidRPr="00242D3F">
        <w:rPr>
          <w:lang w:val="ru-RU"/>
        </w:rPr>
        <w:t xml:space="preserve"> </w:t>
      </w:r>
      <w:r w:rsidR="00242D3F">
        <w:rPr>
          <w:lang w:val="ru-RU"/>
        </w:rPr>
        <w:t>к</w:t>
      </w:r>
      <w:r w:rsidR="00242D3F" w:rsidRPr="00242D3F">
        <w:rPr>
          <w:lang w:val="ru-RU"/>
        </w:rPr>
        <w:t xml:space="preserve"> </w:t>
      </w:r>
      <w:r w:rsidR="00242D3F">
        <w:rPr>
          <w:lang w:val="ru-RU"/>
        </w:rPr>
        <w:t>теме</w:t>
      </w:r>
      <w:r w:rsidRPr="00242D3F">
        <w:rPr>
          <w:lang w:val="ru-RU"/>
        </w:rPr>
        <w:t xml:space="preserve"> </w:t>
      </w:r>
      <w:r w:rsidR="00242D3F">
        <w:rPr>
          <w:lang w:val="ru-RU"/>
        </w:rPr>
        <w:t>"</w:t>
      </w:r>
      <w:r w:rsidR="00242D3F" w:rsidRPr="00242D3F">
        <w:rPr>
          <w:lang w:val="ru-RU"/>
        </w:rPr>
        <w:t>Благоприятная среда для обеспечения реальной возможности установления соединений для всех</w:t>
      </w:r>
      <w:r w:rsidR="00242D3F">
        <w:rPr>
          <w:lang w:val="ru-RU"/>
        </w:rPr>
        <w:t>", Вопросы 2-й Исследовательской комиссии – к теме</w:t>
      </w:r>
      <w:r w:rsidRPr="00242D3F">
        <w:rPr>
          <w:lang w:val="ru-RU"/>
        </w:rPr>
        <w:t xml:space="preserve"> </w:t>
      </w:r>
      <w:r w:rsidR="00242D3F">
        <w:rPr>
          <w:lang w:val="ru-RU"/>
        </w:rPr>
        <w:t>"</w:t>
      </w:r>
      <w:r w:rsidR="00242D3F" w:rsidRPr="00242D3F">
        <w:rPr>
          <w:lang w:val="ru-RU"/>
        </w:rPr>
        <w:t>Цифровая трансформация</w:t>
      </w:r>
      <w:r w:rsidR="00242D3F">
        <w:rPr>
          <w:lang w:val="ru-RU"/>
        </w:rPr>
        <w:t>"</w:t>
      </w:r>
      <w:r w:rsidRPr="00242D3F">
        <w:rPr>
          <w:lang w:val="ru-RU"/>
        </w:rPr>
        <w:t xml:space="preserve">. </w:t>
      </w:r>
    </w:p>
    <w:p w14:paraId="582C8A35" w14:textId="08501799" w:rsidR="00E447CC" w:rsidRPr="00242D3F" w:rsidRDefault="00E447CC" w:rsidP="00E447CC">
      <w:pPr>
        <w:rPr>
          <w:lang w:val="ru-RU"/>
        </w:rPr>
      </w:pPr>
      <w:r w:rsidRPr="00242D3F">
        <w:rPr>
          <w:lang w:val="ru-RU"/>
        </w:rPr>
        <w:t>•</w:t>
      </w:r>
      <w:r w:rsidRPr="00242D3F">
        <w:rPr>
          <w:lang w:val="ru-RU"/>
        </w:rPr>
        <w:tab/>
        <w:t>45</w:t>
      </w:r>
      <w:r w:rsidR="00242D3F" w:rsidRPr="00242D3F">
        <w:t> </w:t>
      </w:r>
      <w:r w:rsidR="00242D3F">
        <w:rPr>
          <w:lang w:val="ru-RU"/>
        </w:rPr>
        <w:t>пересмотренных</w:t>
      </w:r>
      <w:r w:rsidR="00242D3F" w:rsidRPr="00242D3F">
        <w:rPr>
          <w:lang w:val="ru-RU"/>
        </w:rPr>
        <w:t xml:space="preserve"> </w:t>
      </w:r>
      <w:r w:rsidR="00242D3F">
        <w:rPr>
          <w:lang w:val="ru-RU"/>
        </w:rPr>
        <w:t>Резолюций</w:t>
      </w:r>
      <w:r w:rsidR="00242D3F" w:rsidRPr="00242D3F">
        <w:rPr>
          <w:lang w:val="ru-RU"/>
        </w:rPr>
        <w:t xml:space="preserve"> </w:t>
      </w:r>
      <w:r w:rsidR="00242D3F">
        <w:rPr>
          <w:lang w:val="ru-RU"/>
        </w:rPr>
        <w:t>и</w:t>
      </w:r>
      <w:r w:rsidR="00242D3F" w:rsidRPr="00242D3F">
        <w:rPr>
          <w:lang w:val="ru-RU"/>
        </w:rPr>
        <w:t xml:space="preserve"> </w:t>
      </w:r>
      <w:r w:rsidR="00242D3F">
        <w:rPr>
          <w:lang w:val="ru-RU"/>
        </w:rPr>
        <w:t>четыре</w:t>
      </w:r>
      <w:r w:rsidR="00242D3F" w:rsidRPr="00242D3F">
        <w:rPr>
          <w:lang w:val="ru-RU"/>
        </w:rPr>
        <w:t xml:space="preserve"> </w:t>
      </w:r>
      <w:r w:rsidR="00242D3F">
        <w:rPr>
          <w:lang w:val="ru-RU"/>
        </w:rPr>
        <w:t>новых</w:t>
      </w:r>
      <w:r w:rsidR="00242D3F" w:rsidRPr="00242D3F">
        <w:rPr>
          <w:lang w:val="ru-RU"/>
        </w:rPr>
        <w:t xml:space="preserve"> </w:t>
      </w:r>
      <w:r w:rsidR="00242D3F">
        <w:rPr>
          <w:lang w:val="ru-RU"/>
        </w:rPr>
        <w:t>принятых</w:t>
      </w:r>
      <w:r w:rsidR="00242D3F" w:rsidRPr="00242D3F">
        <w:rPr>
          <w:lang w:val="ru-RU"/>
        </w:rPr>
        <w:t xml:space="preserve"> </w:t>
      </w:r>
      <w:r w:rsidR="00242D3F">
        <w:rPr>
          <w:lang w:val="ru-RU"/>
        </w:rPr>
        <w:t>Резолюци</w:t>
      </w:r>
      <w:r w:rsidR="00136A39">
        <w:rPr>
          <w:lang w:val="ru-RU"/>
        </w:rPr>
        <w:t>и</w:t>
      </w:r>
      <w:r w:rsidRPr="00242D3F">
        <w:rPr>
          <w:lang w:val="ru-RU"/>
        </w:rPr>
        <w:t xml:space="preserve"> (</w:t>
      </w:r>
      <w:r w:rsidR="00242D3F">
        <w:rPr>
          <w:lang w:val="ru-RU"/>
        </w:rPr>
        <w:t xml:space="preserve">номера </w:t>
      </w:r>
      <w:r w:rsidR="00136A39">
        <w:rPr>
          <w:lang w:val="ru-RU"/>
        </w:rPr>
        <w:t xml:space="preserve">будут присвоены </w:t>
      </w:r>
      <w:r w:rsidR="00242D3F">
        <w:rPr>
          <w:lang w:val="ru-RU"/>
        </w:rPr>
        <w:t>в установленном порядке</w:t>
      </w:r>
      <w:r w:rsidRPr="00242D3F">
        <w:rPr>
          <w:lang w:val="ru-RU"/>
        </w:rPr>
        <w:t>)</w:t>
      </w:r>
      <w:r w:rsidR="00C16F78">
        <w:rPr>
          <w:lang w:val="ru-RU"/>
        </w:rPr>
        <w:t>, которые представлены ниже.</w:t>
      </w:r>
    </w:p>
    <w:p w14:paraId="3FBEFFC0" w14:textId="430EF863" w:rsidR="00E447CC" w:rsidRPr="00C16F78" w:rsidRDefault="00E447CC" w:rsidP="00E447CC">
      <w:pPr>
        <w:rPr>
          <w:lang w:val="ru-RU"/>
        </w:rPr>
      </w:pPr>
      <w:r w:rsidRPr="00C16F78">
        <w:rPr>
          <w:lang w:val="ru-RU"/>
        </w:rPr>
        <w:t>•</w:t>
      </w:r>
      <w:r w:rsidRPr="00C16F78">
        <w:rPr>
          <w:lang w:val="ru-RU"/>
        </w:rPr>
        <w:tab/>
      </w:r>
      <w:r w:rsidR="00C16F78" w:rsidRPr="00C16F78">
        <w:rPr>
          <w:lang w:val="ru-RU"/>
        </w:rPr>
        <w:t>РЕЗОЛЮЦИЯ</w:t>
      </w:r>
      <w:r w:rsidR="00C16F78">
        <w:rPr>
          <w:lang w:val="en-US"/>
        </w:rPr>
        <w:t> </w:t>
      </w:r>
      <w:r w:rsidRPr="00E447CC">
        <w:rPr>
          <w:lang w:val="en-US"/>
        </w:rPr>
        <w:t>PLEN</w:t>
      </w:r>
      <w:r w:rsidRPr="00C16F78">
        <w:rPr>
          <w:lang w:val="ru-RU"/>
        </w:rPr>
        <w:t>-1 (</w:t>
      </w:r>
      <w:r w:rsidR="00C16F78" w:rsidRPr="00C16F78">
        <w:rPr>
          <w:lang w:val="ru-RU"/>
        </w:rPr>
        <w:t>Кигали, 2022</w:t>
      </w:r>
      <w:r w:rsidR="00C16F78">
        <w:rPr>
          <w:lang w:val="en-US"/>
        </w:rPr>
        <w:t> </w:t>
      </w:r>
      <w:r w:rsidR="00C16F78" w:rsidRPr="00C16F78">
        <w:rPr>
          <w:lang w:val="ru-RU"/>
        </w:rPr>
        <w:t>г.</w:t>
      </w:r>
      <w:r w:rsidRPr="00C16F78">
        <w:rPr>
          <w:lang w:val="ru-RU"/>
        </w:rPr>
        <w:t xml:space="preserve">): </w:t>
      </w:r>
      <w:r w:rsidR="00C16F78" w:rsidRPr="00C16F78">
        <w:rPr>
          <w:lang w:val="ru-RU"/>
        </w:rPr>
        <w:t>Подключение каждой школы к интернету и каждого молодого человека к услугам информационно-коммуникационных технологий</w:t>
      </w:r>
      <w:r w:rsidRPr="00C16F78">
        <w:rPr>
          <w:lang w:val="ru-RU"/>
        </w:rPr>
        <w:t xml:space="preserve">. </w:t>
      </w:r>
      <w:r w:rsidR="00C16F78">
        <w:rPr>
          <w:lang w:val="ru-RU"/>
        </w:rPr>
        <w:t>Эта Резолюция направлена на</w:t>
      </w:r>
      <w:r w:rsidRPr="00C16F78">
        <w:rPr>
          <w:lang w:val="ru-RU"/>
        </w:rPr>
        <w:t xml:space="preserve"> </w:t>
      </w:r>
      <w:r w:rsidR="00C16F78" w:rsidRPr="001D420D">
        <w:rPr>
          <w:lang w:val="ru-RU"/>
        </w:rPr>
        <w:t>обеспечение подключения всех школ к интернету в рамках совместной инициативы МСЭ и ЮНИСЕФ Giga</w:t>
      </w:r>
      <w:r w:rsidR="00C16F78">
        <w:rPr>
          <w:lang w:val="ru-RU"/>
        </w:rPr>
        <w:t>.</w:t>
      </w:r>
    </w:p>
    <w:p w14:paraId="1D664331" w14:textId="1F2943D3" w:rsidR="00E447CC" w:rsidRPr="005C5AA8" w:rsidRDefault="00E447CC" w:rsidP="00E447CC">
      <w:pPr>
        <w:rPr>
          <w:lang w:val="ru-RU"/>
        </w:rPr>
      </w:pPr>
      <w:r w:rsidRPr="00C16F78">
        <w:rPr>
          <w:lang w:val="ru-RU"/>
        </w:rPr>
        <w:t>•</w:t>
      </w:r>
      <w:r w:rsidRPr="00C16F78">
        <w:rPr>
          <w:lang w:val="ru-RU"/>
        </w:rPr>
        <w:tab/>
      </w:r>
      <w:r w:rsidR="00C16F78" w:rsidRPr="00C16F78">
        <w:rPr>
          <w:lang w:val="ru-RU"/>
        </w:rPr>
        <w:t>РЕЗОЛЮЦИЯ</w:t>
      </w:r>
      <w:r w:rsidR="00C16F78">
        <w:rPr>
          <w:lang w:val="en-US"/>
        </w:rPr>
        <w:t> </w:t>
      </w:r>
      <w:r w:rsidRPr="00E447CC">
        <w:rPr>
          <w:lang w:val="en-US"/>
        </w:rPr>
        <w:t>PLEN</w:t>
      </w:r>
      <w:r w:rsidRPr="00C16F78">
        <w:rPr>
          <w:lang w:val="ru-RU"/>
        </w:rPr>
        <w:t>/2 (</w:t>
      </w:r>
      <w:r w:rsidR="00C16F78" w:rsidRPr="00C16F78">
        <w:rPr>
          <w:lang w:val="ru-RU"/>
        </w:rPr>
        <w:t>Кигали, 2022</w:t>
      </w:r>
      <w:r w:rsidR="00C16F78">
        <w:rPr>
          <w:lang w:val="en-US"/>
        </w:rPr>
        <w:t> </w:t>
      </w:r>
      <w:r w:rsidR="00C16F78" w:rsidRPr="00C16F78">
        <w:rPr>
          <w:lang w:val="ru-RU"/>
        </w:rPr>
        <w:t>г.</w:t>
      </w:r>
      <w:r w:rsidRPr="00C16F78">
        <w:rPr>
          <w:lang w:val="ru-RU"/>
        </w:rPr>
        <w:t xml:space="preserve">): </w:t>
      </w:r>
      <w:r w:rsidR="00C16F78" w:rsidRPr="00C16F78">
        <w:rPr>
          <w:lang w:val="ru-RU"/>
        </w:rPr>
        <w:t>Цифровая коалиция МСЭ "Партнерство для подключения"</w:t>
      </w:r>
      <w:r w:rsidR="00C16F78">
        <w:rPr>
          <w:lang w:val="ru-RU"/>
        </w:rPr>
        <w:t>.</w:t>
      </w:r>
      <w:r w:rsidRPr="00C16F78">
        <w:rPr>
          <w:lang w:val="ru-RU"/>
        </w:rPr>
        <w:t xml:space="preserve"> </w:t>
      </w:r>
      <w:r w:rsidR="005C5AA8">
        <w:rPr>
          <w:lang w:val="ru-RU"/>
        </w:rPr>
        <w:t>Эта</w:t>
      </w:r>
      <w:r w:rsidR="005C5AA8" w:rsidRPr="005C5AA8">
        <w:rPr>
          <w:lang w:val="ru-RU"/>
        </w:rPr>
        <w:t xml:space="preserve"> </w:t>
      </w:r>
      <w:r w:rsidR="005C5AA8">
        <w:rPr>
          <w:lang w:val="ru-RU"/>
        </w:rPr>
        <w:t>Резолюция</w:t>
      </w:r>
      <w:r w:rsidR="005C5AA8" w:rsidRPr="005C5AA8">
        <w:rPr>
          <w:lang w:val="ru-RU"/>
        </w:rPr>
        <w:t xml:space="preserve"> </w:t>
      </w:r>
      <w:r w:rsidR="005C5AA8">
        <w:rPr>
          <w:lang w:val="ru-RU"/>
        </w:rPr>
        <w:t>официально закрепляет</w:t>
      </w:r>
      <w:r w:rsidR="005C5AA8" w:rsidRPr="005C5AA8">
        <w:rPr>
          <w:lang w:val="ru-RU"/>
        </w:rPr>
        <w:t xml:space="preserve"> Цифров</w:t>
      </w:r>
      <w:r w:rsidR="005C5AA8">
        <w:rPr>
          <w:lang w:val="ru-RU"/>
        </w:rPr>
        <w:t>ую</w:t>
      </w:r>
      <w:r w:rsidR="005C5AA8" w:rsidRPr="005C5AA8">
        <w:rPr>
          <w:lang w:val="ru-RU"/>
        </w:rPr>
        <w:t xml:space="preserve"> коалици</w:t>
      </w:r>
      <w:r w:rsidR="005C5AA8">
        <w:rPr>
          <w:lang w:val="ru-RU"/>
        </w:rPr>
        <w:t>ю</w:t>
      </w:r>
      <w:r w:rsidR="005C5AA8" w:rsidRPr="005C5AA8">
        <w:rPr>
          <w:lang w:val="ru-RU"/>
        </w:rPr>
        <w:t xml:space="preserve"> </w:t>
      </w:r>
      <w:r w:rsidR="005C5AA8" w:rsidRPr="00C16F78">
        <w:rPr>
          <w:lang w:val="ru-RU"/>
        </w:rPr>
        <w:t>"Партнерство для подключения"</w:t>
      </w:r>
      <w:r w:rsidR="005C5AA8" w:rsidRPr="005C5AA8">
        <w:rPr>
          <w:lang w:val="ru-RU"/>
        </w:rPr>
        <w:t xml:space="preserve"> в качестве </w:t>
      </w:r>
      <w:r w:rsidR="005C5AA8">
        <w:rPr>
          <w:lang w:val="ru-RU"/>
        </w:rPr>
        <w:t xml:space="preserve">основной платформы </w:t>
      </w:r>
      <w:r w:rsidR="005C5AA8" w:rsidRPr="005C5AA8">
        <w:rPr>
          <w:lang w:val="ru-RU"/>
        </w:rPr>
        <w:t>для содействия новым партнерствам в области обеспечения реальной возможности установления соединений и цифровой трансформации во всем мире при уделении основного внимания наиболее труднодоступным для подключения сообществам</w:t>
      </w:r>
      <w:r w:rsidR="005C5AA8">
        <w:rPr>
          <w:lang w:val="ru-RU"/>
        </w:rPr>
        <w:t>.</w:t>
      </w:r>
    </w:p>
    <w:p w14:paraId="772C6B7D" w14:textId="260CCFF6" w:rsidR="00E447CC" w:rsidRPr="00EC6C0C" w:rsidRDefault="00E447CC" w:rsidP="00EC6C0C">
      <w:pPr>
        <w:rPr>
          <w:lang w:val="ru-RU"/>
        </w:rPr>
      </w:pPr>
      <w:r w:rsidRPr="00C16F78">
        <w:rPr>
          <w:lang w:val="ru-RU"/>
        </w:rPr>
        <w:t>•</w:t>
      </w:r>
      <w:r w:rsidRPr="00C16F78">
        <w:rPr>
          <w:lang w:val="ru-RU"/>
        </w:rPr>
        <w:tab/>
      </w:r>
      <w:r w:rsidR="00C16F78" w:rsidRPr="00C16F78">
        <w:rPr>
          <w:lang w:val="ru-RU"/>
        </w:rPr>
        <w:t>РЕЗОЛЮЦИЯ</w:t>
      </w:r>
      <w:r w:rsidR="00C16F78">
        <w:rPr>
          <w:lang w:val="en-US"/>
        </w:rPr>
        <w:t> </w:t>
      </w:r>
      <w:r w:rsidRPr="00E447CC">
        <w:rPr>
          <w:lang w:val="en-US"/>
        </w:rPr>
        <w:t>WGPLEN</w:t>
      </w:r>
      <w:r w:rsidRPr="00C16F78">
        <w:rPr>
          <w:lang w:val="ru-RU"/>
        </w:rPr>
        <w:t>/1 (</w:t>
      </w:r>
      <w:r w:rsidR="00C16F78" w:rsidRPr="00C16F78">
        <w:rPr>
          <w:lang w:val="ru-RU"/>
        </w:rPr>
        <w:t>Кигали, 2022</w:t>
      </w:r>
      <w:r w:rsidR="00C16F78">
        <w:rPr>
          <w:lang w:val="en-US"/>
        </w:rPr>
        <w:t> </w:t>
      </w:r>
      <w:r w:rsidR="00C16F78" w:rsidRPr="00C16F78">
        <w:rPr>
          <w:lang w:val="ru-RU"/>
        </w:rPr>
        <w:t>г.</w:t>
      </w:r>
      <w:r w:rsidRPr="00C16F78">
        <w:rPr>
          <w:lang w:val="ru-RU"/>
        </w:rPr>
        <w:t xml:space="preserve">): </w:t>
      </w:r>
      <w:r w:rsidR="00C16F78" w:rsidRPr="00C16F78">
        <w:rPr>
          <w:lang w:val="ru-RU"/>
        </w:rPr>
        <w:t>Цифровая трансформация для устойчивого развития.</w:t>
      </w:r>
      <w:r w:rsidR="00C16F78">
        <w:rPr>
          <w:lang w:val="ru-RU"/>
        </w:rPr>
        <w:t xml:space="preserve"> </w:t>
      </w:r>
      <w:r w:rsidR="00EC6C0C">
        <w:rPr>
          <w:lang w:val="ru-RU"/>
        </w:rPr>
        <w:t xml:space="preserve">Цель этой Резолюции – </w:t>
      </w:r>
      <w:r w:rsidR="00EC6C0C" w:rsidRPr="001D420D">
        <w:rPr>
          <w:lang w:val="ru-RU"/>
        </w:rPr>
        <w:t xml:space="preserve">стимулирование усилий по содействию </w:t>
      </w:r>
      <w:r w:rsidR="00EC6C0C" w:rsidRPr="00EC6C0C">
        <w:rPr>
          <w:lang w:val="ru-RU"/>
        </w:rPr>
        <w:t>цифровой трансформации</w:t>
      </w:r>
      <w:r w:rsidR="00EC6C0C" w:rsidRPr="001D420D">
        <w:rPr>
          <w:lang w:val="ru-RU"/>
        </w:rPr>
        <w:t xml:space="preserve"> для устойчивого развития с учетом признания огромного потенциала ИКТ для создания позитивных, значимых и долгосрочных изменений</w:t>
      </w:r>
      <w:r w:rsidR="00EC6C0C">
        <w:rPr>
          <w:lang w:val="ru-RU"/>
        </w:rPr>
        <w:t>.</w:t>
      </w:r>
      <w:r w:rsidRPr="00EC6C0C">
        <w:rPr>
          <w:lang w:val="ru-RU"/>
        </w:rPr>
        <w:t xml:space="preserve"> </w:t>
      </w:r>
      <w:r w:rsidR="00EC6C0C">
        <w:rPr>
          <w:lang w:val="ru-RU"/>
        </w:rPr>
        <w:t xml:space="preserve">В Резолюции </w:t>
      </w:r>
      <w:r w:rsidR="00EC6C0C" w:rsidRPr="00EC6C0C">
        <w:rPr>
          <w:lang w:val="ru-RU"/>
        </w:rPr>
        <w:t>Директорам Бюро радиосвязи, Бюро стандартизации электросвязи и Бюро развития электросвязи</w:t>
      </w:r>
      <w:r w:rsidR="00EC6C0C">
        <w:rPr>
          <w:lang w:val="ru-RU"/>
        </w:rPr>
        <w:t xml:space="preserve"> предлагается </w:t>
      </w:r>
      <w:r w:rsidR="00EC6C0C" w:rsidRPr="00EC6C0C">
        <w:rPr>
          <w:lang w:val="ru-RU"/>
        </w:rPr>
        <w:t>активно сотрудничать с целью выполнения требований настоящей Резолюции в представляющих взаимный интерес областях, связанных с технологиями цифровой трансформации, соблюдая принцип "Единого МСЭ" и улучшая координацию между тремя Секторами</w:t>
      </w:r>
      <w:r w:rsidR="00EC6C0C">
        <w:rPr>
          <w:lang w:val="ru-RU"/>
        </w:rPr>
        <w:t>.</w:t>
      </w:r>
    </w:p>
    <w:p w14:paraId="7E249F8E" w14:textId="109161D5" w:rsidR="00E447CC" w:rsidRPr="00D951A7" w:rsidRDefault="00E447CC" w:rsidP="00E447CC">
      <w:pPr>
        <w:rPr>
          <w:lang w:val="ru-RU"/>
        </w:rPr>
      </w:pPr>
      <w:r w:rsidRPr="00C16F78">
        <w:rPr>
          <w:lang w:val="ru-RU"/>
        </w:rPr>
        <w:t>•</w:t>
      </w:r>
      <w:r w:rsidRPr="00C16F78">
        <w:rPr>
          <w:lang w:val="ru-RU"/>
        </w:rPr>
        <w:tab/>
      </w:r>
      <w:r w:rsidR="00C16F78" w:rsidRPr="00C16F78">
        <w:rPr>
          <w:lang w:val="ru-RU"/>
        </w:rPr>
        <w:t>РЕЗОЛЮЦИЯ</w:t>
      </w:r>
      <w:r w:rsidR="00C16F78">
        <w:rPr>
          <w:lang w:val="en-US"/>
        </w:rPr>
        <w:t> </w:t>
      </w:r>
      <w:r w:rsidRPr="00E447CC">
        <w:rPr>
          <w:lang w:val="en-US"/>
        </w:rPr>
        <w:t>COM</w:t>
      </w:r>
      <w:r w:rsidRPr="00C16F78">
        <w:rPr>
          <w:lang w:val="ru-RU"/>
        </w:rPr>
        <w:t>3/1 (</w:t>
      </w:r>
      <w:r w:rsidR="00C16F78" w:rsidRPr="00C16F78">
        <w:rPr>
          <w:lang w:val="ru-RU"/>
        </w:rPr>
        <w:t>Кигали, 2022</w:t>
      </w:r>
      <w:r w:rsidR="00C16F78">
        <w:rPr>
          <w:lang w:val="en-US"/>
        </w:rPr>
        <w:t> </w:t>
      </w:r>
      <w:r w:rsidR="00C16F78" w:rsidRPr="00C16F78">
        <w:rPr>
          <w:lang w:val="ru-RU"/>
        </w:rPr>
        <w:t>г.</w:t>
      </w:r>
      <w:r w:rsidRPr="00C16F78">
        <w:rPr>
          <w:lang w:val="ru-RU"/>
        </w:rPr>
        <w:t xml:space="preserve">): </w:t>
      </w:r>
      <w:r w:rsidR="00C16F78" w:rsidRPr="00C16F78">
        <w:rPr>
          <w:lang w:val="ru-RU"/>
        </w:rPr>
        <w:t>Содействие ориентированному на электросвязь/ИКТ предпринимательству и экосистемам цифровых инноваций для целей устойчивого цифрового развития</w:t>
      </w:r>
      <w:r w:rsidR="00C16F78">
        <w:rPr>
          <w:lang w:val="ru-RU"/>
        </w:rPr>
        <w:t>.</w:t>
      </w:r>
      <w:r w:rsidR="00C16F78" w:rsidRPr="00C16F78">
        <w:rPr>
          <w:lang w:val="ru-RU"/>
        </w:rPr>
        <w:t xml:space="preserve"> </w:t>
      </w:r>
      <w:r w:rsidR="00D951A7">
        <w:rPr>
          <w:lang w:val="ru-RU"/>
        </w:rPr>
        <w:t>Эта</w:t>
      </w:r>
      <w:r w:rsidR="00D951A7" w:rsidRPr="00D951A7">
        <w:rPr>
          <w:lang w:val="ru-RU"/>
        </w:rPr>
        <w:t xml:space="preserve"> </w:t>
      </w:r>
      <w:r w:rsidR="00D951A7">
        <w:rPr>
          <w:lang w:val="ru-RU"/>
        </w:rPr>
        <w:t>Резолюция</w:t>
      </w:r>
      <w:r w:rsidR="00D951A7" w:rsidRPr="00D951A7">
        <w:rPr>
          <w:lang w:val="ru-RU"/>
        </w:rPr>
        <w:t xml:space="preserve"> </w:t>
      </w:r>
      <w:r w:rsidR="00D951A7">
        <w:rPr>
          <w:lang w:val="ru-RU"/>
        </w:rPr>
        <w:t>направлена</w:t>
      </w:r>
      <w:r w:rsidR="00D951A7" w:rsidRPr="00D951A7">
        <w:rPr>
          <w:lang w:val="ru-RU"/>
        </w:rPr>
        <w:t xml:space="preserve"> </w:t>
      </w:r>
      <w:r w:rsidR="00D951A7">
        <w:rPr>
          <w:lang w:val="ru-RU"/>
        </w:rPr>
        <w:t>на</w:t>
      </w:r>
      <w:r w:rsidR="00D951A7" w:rsidRPr="00D951A7">
        <w:rPr>
          <w:lang w:val="ru-RU"/>
        </w:rPr>
        <w:t xml:space="preserve"> создание благоприятной среды для предпринимательства и экосистем цифровых инноваций, с тем чтобы помочь ускорить достижение </w:t>
      </w:r>
      <w:r w:rsidR="00D951A7">
        <w:rPr>
          <w:lang w:val="ru-RU"/>
        </w:rPr>
        <w:t xml:space="preserve">установленных Организацией Объединенных Наций </w:t>
      </w:r>
      <w:r w:rsidR="00D951A7" w:rsidRPr="00D951A7">
        <w:rPr>
          <w:lang w:val="ru-RU"/>
        </w:rPr>
        <w:t>Целей в области устойчивого развития</w:t>
      </w:r>
      <w:r w:rsidR="00D951A7">
        <w:rPr>
          <w:lang w:val="ru-RU"/>
        </w:rPr>
        <w:t xml:space="preserve"> (ЦУР).</w:t>
      </w:r>
    </w:p>
    <w:p w14:paraId="410507DF" w14:textId="7142CAB4" w:rsidR="00E447CC" w:rsidRPr="00B46FE5" w:rsidRDefault="00B46FE5" w:rsidP="00E447CC">
      <w:pPr>
        <w:rPr>
          <w:lang w:val="ru-RU"/>
        </w:rPr>
      </w:pPr>
      <w:r>
        <w:rPr>
          <w:lang w:val="ru-RU"/>
        </w:rPr>
        <w:t>Кигалийский</w:t>
      </w:r>
      <w:r w:rsidRPr="00B46FE5">
        <w:rPr>
          <w:lang w:val="ru-RU"/>
        </w:rPr>
        <w:t xml:space="preserve"> </w:t>
      </w:r>
      <w:r>
        <w:rPr>
          <w:lang w:val="ru-RU"/>
        </w:rPr>
        <w:t>план</w:t>
      </w:r>
      <w:r w:rsidRPr="00B46FE5">
        <w:rPr>
          <w:lang w:val="ru-RU"/>
        </w:rPr>
        <w:t xml:space="preserve"> </w:t>
      </w:r>
      <w:r>
        <w:rPr>
          <w:lang w:val="ru-RU"/>
        </w:rPr>
        <w:t>действий</w:t>
      </w:r>
      <w:r w:rsidRPr="00B46FE5">
        <w:rPr>
          <w:lang w:val="ru-RU"/>
        </w:rPr>
        <w:t xml:space="preserve"> </w:t>
      </w:r>
      <w:r>
        <w:rPr>
          <w:lang w:val="ru-RU"/>
        </w:rPr>
        <w:t>ориентирован</w:t>
      </w:r>
      <w:r w:rsidRPr="00B46FE5">
        <w:rPr>
          <w:lang w:val="ru-RU"/>
        </w:rPr>
        <w:t xml:space="preserve"> </w:t>
      </w:r>
      <w:r>
        <w:rPr>
          <w:lang w:val="ru-RU"/>
        </w:rPr>
        <w:t>на</w:t>
      </w:r>
      <w:r w:rsidRPr="00B46FE5">
        <w:rPr>
          <w:lang w:val="ru-RU"/>
        </w:rPr>
        <w:t xml:space="preserve"> </w:t>
      </w:r>
      <w:r>
        <w:rPr>
          <w:lang w:val="ru-RU"/>
        </w:rPr>
        <w:t>результаты</w:t>
      </w:r>
      <w:r w:rsidRPr="00B46FE5">
        <w:rPr>
          <w:lang w:val="ru-RU"/>
        </w:rPr>
        <w:t xml:space="preserve"> </w:t>
      </w:r>
      <w:r>
        <w:rPr>
          <w:lang w:val="ru-RU"/>
        </w:rPr>
        <w:t>и</w:t>
      </w:r>
      <w:r w:rsidRPr="00B46FE5">
        <w:rPr>
          <w:lang w:val="ru-RU"/>
        </w:rPr>
        <w:t xml:space="preserve"> </w:t>
      </w:r>
      <w:r>
        <w:rPr>
          <w:lang w:val="ru-RU"/>
        </w:rPr>
        <w:t>соответствует</w:t>
      </w:r>
      <w:r w:rsidRPr="00B46FE5">
        <w:rPr>
          <w:lang w:val="ru-RU"/>
        </w:rPr>
        <w:t xml:space="preserve"> </w:t>
      </w:r>
      <w:r>
        <w:rPr>
          <w:lang w:val="ru-RU"/>
        </w:rPr>
        <w:t>структуре Стратегического плана МСЭ на период</w:t>
      </w:r>
      <w:r w:rsidR="00E447CC" w:rsidRPr="00B46FE5">
        <w:rPr>
          <w:lang w:val="ru-RU"/>
        </w:rPr>
        <w:t xml:space="preserve"> 2024</w:t>
      </w:r>
      <w:r>
        <w:rPr>
          <w:lang w:val="ru-RU"/>
        </w:rPr>
        <w:t>–</w:t>
      </w:r>
      <w:r w:rsidR="00E447CC" w:rsidRPr="00B46FE5">
        <w:rPr>
          <w:lang w:val="ru-RU"/>
        </w:rPr>
        <w:t>2027</w:t>
      </w:r>
      <w:r>
        <w:rPr>
          <w:lang w:val="ru-RU"/>
        </w:rPr>
        <w:t> годов</w:t>
      </w:r>
      <w:r w:rsidR="00E447CC" w:rsidRPr="00B46FE5">
        <w:rPr>
          <w:lang w:val="ru-RU"/>
        </w:rPr>
        <w:t xml:space="preserve">. </w:t>
      </w:r>
      <w:r w:rsidRPr="00B46FE5">
        <w:rPr>
          <w:lang w:val="ru-RU"/>
        </w:rPr>
        <w:t xml:space="preserve">В Плане также </w:t>
      </w:r>
      <w:r>
        <w:rPr>
          <w:lang w:val="ru-RU"/>
        </w:rPr>
        <w:t>отражен</w:t>
      </w:r>
      <w:r w:rsidRPr="00B46FE5">
        <w:rPr>
          <w:lang w:val="ru-RU"/>
        </w:rPr>
        <w:t xml:space="preserve"> вклад в реализацию Направлений деятельности Всемирной встречи на высшем уровне по вопросам информационного общества (ВВУИО) и в достижение ЦУР.</w:t>
      </w:r>
    </w:p>
    <w:p w14:paraId="02296307" w14:textId="569CB125" w:rsidR="00E447CC" w:rsidRPr="006914B2" w:rsidRDefault="00B46FE5" w:rsidP="00E447CC">
      <w:pPr>
        <w:rPr>
          <w:lang w:val="ru-RU"/>
        </w:rPr>
      </w:pPr>
      <w:r w:rsidRPr="001D7D00">
        <w:rPr>
          <w:rFonts w:asciiTheme="minorHAnsi" w:hAnsiTheme="minorHAnsi" w:cstheme="minorHAnsi"/>
          <w:lang w:val="ru-RU"/>
        </w:rPr>
        <w:t xml:space="preserve">ВКРЭ-22 была отмечена несколькими новаторскими инициативами: </w:t>
      </w:r>
      <w:r w:rsidRPr="001D7D00">
        <w:rPr>
          <w:rFonts w:asciiTheme="minorHAnsi" w:hAnsiTheme="minorHAnsi" w:cstheme="minorHAnsi"/>
          <w:color w:val="000000"/>
          <w:shd w:val="clear" w:color="auto" w:fill="FFFFFF"/>
          <w:lang w:val="ru-RU"/>
        </w:rPr>
        <w:t>первый в истории Глобальный молодежный саммит "Поколение подключений"</w:t>
      </w:r>
      <w:r w:rsidRPr="001D7D00">
        <w:rPr>
          <w:rFonts w:asciiTheme="minorHAnsi" w:hAnsiTheme="minorHAnsi" w:cstheme="minorHAnsi"/>
          <w:lang w:val="ru-RU"/>
        </w:rPr>
        <w:t xml:space="preserve"> </w:t>
      </w:r>
      <w:r w:rsidR="001D7D00">
        <w:rPr>
          <w:rFonts w:asciiTheme="minorHAnsi" w:hAnsiTheme="minorHAnsi" w:cstheme="minorHAnsi"/>
          <w:lang w:val="ru-RU"/>
        </w:rPr>
        <w:t xml:space="preserve">состоялся </w:t>
      </w:r>
      <w:r w:rsidR="00E447CC" w:rsidRPr="001D7D00">
        <w:rPr>
          <w:rFonts w:asciiTheme="minorHAnsi" w:hAnsiTheme="minorHAnsi" w:cstheme="minorHAnsi"/>
          <w:lang w:val="ru-RU"/>
        </w:rPr>
        <w:t>2</w:t>
      </w:r>
      <w:r w:rsidR="001D7D00">
        <w:rPr>
          <w:rFonts w:asciiTheme="minorHAnsi" w:hAnsiTheme="minorHAnsi" w:cstheme="minorHAnsi"/>
          <w:lang w:val="ru-RU"/>
        </w:rPr>
        <w:t>–</w:t>
      </w:r>
      <w:r w:rsidR="00E447CC" w:rsidRPr="001D7D00">
        <w:rPr>
          <w:rFonts w:asciiTheme="minorHAnsi" w:hAnsiTheme="minorHAnsi" w:cstheme="minorHAnsi"/>
          <w:lang w:val="ru-RU"/>
        </w:rPr>
        <w:t>4</w:t>
      </w:r>
      <w:r w:rsidR="001D7D00">
        <w:rPr>
          <w:rFonts w:asciiTheme="minorHAnsi" w:hAnsiTheme="minorHAnsi" w:cstheme="minorHAnsi"/>
          <w:lang w:val="ru-RU"/>
        </w:rPr>
        <w:t xml:space="preserve"> июня </w:t>
      </w:r>
      <w:r w:rsidR="00E447CC" w:rsidRPr="001D7D00">
        <w:rPr>
          <w:rFonts w:asciiTheme="minorHAnsi" w:hAnsiTheme="minorHAnsi" w:cstheme="minorHAnsi"/>
          <w:lang w:val="ru-RU"/>
        </w:rPr>
        <w:t>2022</w:t>
      </w:r>
      <w:r w:rsidR="001D7D00">
        <w:rPr>
          <w:rFonts w:asciiTheme="minorHAnsi" w:hAnsiTheme="minorHAnsi" w:cstheme="minorHAnsi"/>
          <w:lang w:val="ru-RU"/>
        </w:rPr>
        <w:t> года</w:t>
      </w:r>
      <w:r w:rsidR="00E447CC" w:rsidRPr="001D7D00">
        <w:rPr>
          <w:rFonts w:asciiTheme="minorHAnsi" w:hAnsiTheme="minorHAnsi" w:cstheme="minorHAnsi"/>
          <w:lang w:val="ru-RU"/>
        </w:rPr>
        <w:t xml:space="preserve">; </w:t>
      </w:r>
      <w:r w:rsidR="001D7D00" w:rsidRPr="001D7D00">
        <w:rPr>
          <w:rFonts w:asciiTheme="minorHAnsi" w:hAnsiTheme="minorHAnsi" w:cstheme="minorHAnsi"/>
          <w:lang w:val="ru-RU"/>
        </w:rPr>
        <w:t xml:space="preserve">Круглый стол </w:t>
      </w:r>
      <w:r w:rsidR="001D7D00" w:rsidRPr="00C16F78">
        <w:rPr>
          <w:lang w:val="ru-RU"/>
        </w:rPr>
        <w:t>"Партнерство для подключения</w:t>
      </w:r>
      <w:r w:rsidR="001D7D00">
        <w:rPr>
          <w:lang w:val="ru-RU"/>
        </w:rPr>
        <w:t xml:space="preserve"> (Р2С)</w:t>
      </w:r>
      <w:r w:rsidR="001D7D00" w:rsidRPr="001D7D00">
        <w:rPr>
          <w:rFonts w:asciiTheme="minorHAnsi" w:hAnsiTheme="minorHAnsi" w:cstheme="minorHAnsi"/>
          <w:lang w:val="ru-RU"/>
        </w:rPr>
        <w:t xml:space="preserve"> в интересах цифрового развития</w:t>
      </w:r>
      <w:r w:rsidR="001D7D00">
        <w:rPr>
          <w:rFonts w:asciiTheme="minorHAnsi" w:hAnsiTheme="minorHAnsi" w:cstheme="minorHAnsi"/>
          <w:lang w:val="ru-RU"/>
        </w:rPr>
        <w:t>"</w:t>
      </w:r>
      <w:r w:rsidR="001D7D00" w:rsidRPr="001D7D00">
        <w:rPr>
          <w:rFonts w:asciiTheme="minorHAnsi" w:hAnsiTheme="minorHAnsi" w:cstheme="minorHAnsi"/>
          <w:lang w:val="ru-RU"/>
        </w:rPr>
        <w:t xml:space="preserve"> </w:t>
      </w:r>
      <w:r w:rsidR="001D7D00">
        <w:rPr>
          <w:rFonts w:asciiTheme="minorHAnsi" w:hAnsiTheme="minorHAnsi" w:cstheme="minorHAnsi"/>
          <w:lang w:val="ru-RU"/>
        </w:rPr>
        <w:t xml:space="preserve">был проведен </w:t>
      </w:r>
      <w:r w:rsidR="001D7D00" w:rsidRPr="001D7D00">
        <w:rPr>
          <w:rFonts w:asciiTheme="minorHAnsi" w:hAnsiTheme="minorHAnsi" w:cstheme="minorHAnsi"/>
          <w:lang w:val="ru-RU"/>
        </w:rPr>
        <w:t>7</w:t>
      </w:r>
      <w:r w:rsidR="001D7D00">
        <w:rPr>
          <w:rFonts w:asciiTheme="minorHAnsi" w:hAnsiTheme="minorHAnsi" w:cstheme="minorHAnsi"/>
          <w:lang w:val="ru-RU"/>
        </w:rPr>
        <w:t>–</w:t>
      </w:r>
      <w:r w:rsidR="001D7D00" w:rsidRPr="001D7D00">
        <w:rPr>
          <w:rFonts w:asciiTheme="minorHAnsi" w:hAnsiTheme="minorHAnsi" w:cstheme="minorHAnsi"/>
          <w:lang w:val="ru-RU"/>
        </w:rPr>
        <w:t xml:space="preserve">9 июня </w:t>
      </w:r>
      <w:r w:rsidR="001D7D00">
        <w:rPr>
          <w:rFonts w:asciiTheme="minorHAnsi" w:hAnsiTheme="minorHAnsi" w:cstheme="minorHAnsi"/>
          <w:lang w:val="ru-RU"/>
        </w:rPr>
        <w:t>2022 года в рамках Конференции</w:t>
      </w:r>
      <w:r w:rsidR="00E447CC" w:rsidRPr="001D7D00">
        <w:rPr>
          <w:rFonts w:asciiTheme="minorHAnsi" w:hAnsiTheme="minorHAnsi" w:cstheme="minorHAnsi"/>
          <w:lang w:val="ru-RU"/>
        </w:rPr>
        <w:t xml:space="preserve">; </w:t>
      </w:r>
      <w:r w:rsidR="001D7D00">
        <w:rPr>
          <w:rFonts w:asciiTheme="minorHAnsi" w:hAnsiTheme="minorHAnsi" w:cstheme="minorHAnsi"/>
          <w:lang w:val="ru-RU"/>
        </w:rPr>
        <w:t xml:space="preserve">а также </w:t>
      </w:r>
      <w:r w:rsidR="001D7D00" w:rsidRPr="001D7D00">
        <w:rPr>
          <w:rFonts w:asciiTheme="minorHAnsi" w:hAnsiTheme="minorHAnsi" w:cstheme="minorHAnsi"/>
          <w:lang w:val="ru-RU"/>
        </w:rPr>
        <w:t>Новая программа "Сеть женщин (NoW) для МСЭ-D"</w:t>
      </w:r>
      <w:r w:rsidR="001D7D00">
        <w:rPr>
          <w:rFonts w:asciiTheme="minorHAnsi" w:hAnsiTheme="minorHAnsi" w:cstheme="minorHAnsi"/>
          <w:lang w:val="ru-RU"/>
        </w:rPr>
        <w:t>.</w:t>
      </w:r>
      <w:r w:rsidR="00E447CC" w:rsidRPr="001D7D00">
        <w:rPr>
          <w:rFonts w:asciiTheme="minorHAnsi" w:hAnsiTheme="minorHAnsi" w:cstheme="minorHAnsi"/>
          <w:lang w:val="ru-RU"/>
        </w:rPr>
        <w:t xml:space="preserve"> </w:t>
      </w:r>
      <w:r w:rsidR="001D7D00">
        <w:rPr>
          <w:rFonts w:asciiTheme="minorHAnsi" w:hAnsiTheme="minorHAnsi" w:cstheme="minorHAnsi"/>
          <w:lang w:val="ru-RU"/>
        </w:rPr>
        <w:t>Созданная</w:t>
      </w:r>
      <w:r w:rsidR="001D7D00" w:rsidRPr="001D7D00">
        <w:rPr>
          <w:rFonts w:asciiTheme="minorHAnsi" w:hAnsiTheme="minorHAnsi" w:cstheme="minorHAnsi"/>
          <w:lang w:val="ru-RU"/>
        </w:rPr>
        <w:t xml:space="preserve"> </w:t>
      </w:r>
      <w:r w:rsidR="001D7D00">
        <w:rPr>
          <w:rFonts w:asciiTheme="minorHAnsi" w:hAnsiTheme="minorHAnsi" w:cstheme="minorHAnsi"/>
          <w:lang w:val="ru-RU"/>
        </w:rPr>
        <w:t>в</w:t>
      </w:r>
      <w:r w:rsidR="001D7D00" w:rsidRPr="001D7D00">
        <w:rPr>
          <w:rFonts w:asciiTheme="minorHAnsi" w:hAnsiTheme="minorHAnsi" w:cstheme="minorHAnsi"/>
          <w:lang w:val="ru-RU"/>
        </w:rPr>
        <w:t xml:space="preserve"> </w:t>
      </w:r>
      <w:r w:rsidR="001D7D00">
        <w:rPr>
          <w:rFonts w:asciiTheme="minorHAnsi" w:hAnsiTheme="minorHAnsi" w:cstheme="minorHAnsi"/>
          <w:lang w:val="ru-RU"/>
        </w:rPr>
        <w:t>сентябре</w:t>
      </w:r>
      <w:r w:rsidR="00E447CC" w:rsidRPr="001D7D00">
        <w:rPr>
          <w:rFonts w:asciiTheme="minorHAnsi" w:hAnsiTheme="minorHAnsi" w:cstheme="minorHAnsi"/>
          <w:lang w:val="ru-RU"/>
        </w:rPr>
        <w:t xml:space="preserve"> 2021</w:t>
      </w:r>
      <w:r w:rsidR="001D7D00" w:rsidRPr="001D7D00">
        <w:rPr>
          <w:rFonts w:asciiTheme="minorHAnsi" w:hAnsiTheme="minorHAnsi" w:cstheme="minorHAnsi"/>
        </w:rPr>
        <w:t> </w:t>
      </w:r>
      <w:r w:rsidR="001D7D00">
        <w:rPr>
          <w:rFonts w:asciiTheme="minorHAnsi" w:hAnsiTheme="minorHAnsi" w:cstheme="minorHAnsi"/>
          <w:lang w:val="ru-RU"/>
        </w:rPr>
        <w:t>года</w:t>
      </w:r>
      <w:r w:rsidR="00E447CC" w:rsidRPr="001D7D00">
        <w:rPr>
          <w:rFonts w:asciiTheme="minorHAnsi" w:hAnsiTheme="minorHAnsi" w:cstheme="minorHAnsi"/>
          <w:lang w:val="ru-RU"/>
        </w:rPr>
        <w:t xml:space="preserve">, </w:t>
      </w:r>
      <w:r w:rsidR="001D7D00">
        <w:rPr>
          <w:rFonts w:asciiTheme="minorHAnsi" w:hAnsiTheme="minorHAnsi" w:cstheme="minorHAnsi"/>
          <w:lang w:val="ru-RU"/>
        </w:rPr>
        <w:t>Цифровая</w:t>
      </w:r>
      <w:r w:rsidR="001D7D00" w:rsidRPr="001D7D00">
        <w:rPr>
          <w:rFonts w:asciiTheme="minorHAnsi" w:hAnsiTheme="minorHAnsi" w:cstheme="minorHAnsi"/>
          <w:lang w:val="ru-RU"/>
        </w:rPr>
        <w:t xml:space="preserve"> </w:t>
      </w:r>
      <w:r w:rsidR="001D7D00">
        <w:rPr>
          <w:rFonts w:asciiTheme="minorHAnsi" w:hAnsiTheme="minorHAnsi" w:cstheme="minorHAnsi"/>
          <w:lang w:val="ru-RU"/>
        </w:rPr>
        <w:t>коалиция</w:t>
      </w:r>
      <w:r w:rsidR="00E447CC" w:rsidRPr="001D7D00">
        <w:rPr>
          <w:rFonts w:asciiTheme="minorHAnsi" w:hAnsiTheme="minorHAnsi" w:cstheme="minorHAnsi"/>
          <w:lang w:val="ru-RU"/>
        </w:rPr>
        <w:t xml:space="preserve"> </w:t>
      </w:r>
      <w:r w:rsidR="00E447CC" w:rsidRPr="001D7D00">
        <w:rPr>
          <w:rFonts w:asciiTheme="minorHAnsi" w:hAnsiTheme="minorHAnsi" w:cstheme="minorHAnsi"/>
          <w:lang w:val="en-US"/>
        </w:rPr>
        <w:t>P</w:t>
      </w:r>
      <w:r w:rsidR="00E447CC" w:rsidRPr="001D7D00">
        <w:rPr>
          <w:rFonts w:asciiTheme="minorHAnsi" w:hAnsiTheme="minorHAnsi" w:cstheme="minorHAnsi"/>
          <w:lang w:val="ru-RU"/>
        </w:rPr>
        <w:t>2</w:t>
      </w:r>
      <w:r w:rsidR="00E447CC" w:rsidRPr="001D7D00">
        <w:rPr>
          <w:rFonts w:asciiTheme="minorHAnsi" w:hAnsiTheme="minorHAnsi" w:cstheme="minorHAnsi"/>
          <w:lang w:val="en-US"/>
        </w:rPr>
        <w:t>C</w:t>
      </w:r>
      <w:r w:rsidR="00E447CC" w:rsidRPr="001D7D00">
        <w:rPr>
          <w:rFonts w:asciiTheme="minorHAnsi" w:hAnsiTheme="minorHAnsi" w:cstheme="minorHAnsi"/>
          <w:lang w:val="ru-RU"/>
        </w:rPr>
        <w:t xml:space="preserve"> </w:t>
      </w:r>
      <w:r w:rsidR="001D7D00">
        <w:rPr>
          <w:rFonts w:asciiTheme="minorHAnsi" w:hAnsiTheme="minorHAnsi" w:cstheme="minorHAnsi"/>
          <w:lang w:val="ru-RU"/>
        </w:rPr>
        <w:t>к</w:t>
      </w:r>
      <w:r w:rsidR="001D7D00" w:rsidRPr="001D7D00">
        <w:rPr>
          <w:rFonts w:asciiTheme="minorHAnsi" w:hAnsiTheme="minorHAnsi" w:cstheme="minorHAnsi"/>
          <w:lang w:val="ru-RU"/>
        </w:rPr>
        <w:t xml:space="preserve"> </w:t>
      </w:r>
      <w:r w:rsidR="00E447CC" w:rsidRPr="001D7D00">
        <w:rPr>
          <w:rFonts w:asciiTheme="minorHAnsi" w:hAnsiTheme="minorHAnsi" w:cstheme="minorHAnsi"/>
          <w:lang w:val="ru-RU"/>
        </w:rPr>
        <w:t>16</w:t>
      </w:r>
      <w:r w:rsidR="001D7D00" w:rsidRPr="001D7D00">
        <w:rPr>
          <w:rFonts w:asciiTheme="minorHAnsi" w:hAnsiTheme="minorHAnsi" w:cstheme="minorHAnsi"/>
        </w:rPr>
        <w:t> </w:t>
      </w:r>
      <w:r w:rsidR="001D7D00">
        <w:rPr>
          <w:rFonts w:asciiTheme="minorHAnsi" w:hAnsiTheme="minorHAnsi" w:cstheme="minorHAnsi"/>
          <w:lang w:val="ru-RU"/>
        </w:rPr>
        <w:t xml:space="preserve">июня </w:t>
      </w:r>
      <w:r w:rsidR="00E447CC" w:rsidRPr="001D7D00">
        <w:rPr>
          <w:rFonts w:asciiTheme="minorHAnsi" w:hAnsiTheme="minorHAnsi" w:cstheme="minorHAnsi"/>
          <w:lang w:val="ru-RU"/>
        </w:rPr>
        <w:t>2022</w:t>
      </w:r>
      <w:r w:rsidR="001D7D00">
        <w:rPr>
          <w:rFonts w:asciiTheme="minorHAnsi" w:hAnsiTheme="minorHAnsi" w:cstheme="minorHAnsi"/>
          <w:lang w:val="ru-RU"/>
        </w:rPr>
        <w:t> года привлекла</w:t>
      </w:r>
      <w:r w:rsidR="00E447CC" w:rsidRPr="001D7D00">
        <w:rPr>
          <w:rFonts w:asciiTheme="minorHAnsi" w:hAnsiTheme="minorHAnsi" w:cstheme="minorHAnsi"/>
          <w:lang w:val="ru-RU"/>
        </w:rPr>
        <w:t xml:space="preserve"> 418</w:t>
      </w:r>
      <w:r w:rsidR="001D7D00">
        <w:rPr>
          <w:rFonts w:asciiTheme="minorHAnsi" w:hAnsiTheme="minorHAnsi" w:cstheme="minorHAnsi"/>
          <w:lang w:val="ru-RU"/>
        </w:rPr>
        <w:t> обязательств</w:t>
      </w:r>
      <w:r w:rsidR="00AC7344">
        <w:rPr>
          <w:rFonts w:asciiTheme="minorHAnsi" w:hAnsiTheme="minorHAnsi" w:cstheme="minorHAnsi"/>
          <w:lang w:val="ru-RU"/>
        </w:rPr>
        <w:t xml:space="preserve"> на общую сумму около </w:t>
      </w:r>
      <w:r w:rsidR="00E447CC" w:rsidRPr="001D7D00">
        <w:rPr>
          <w:rFonts w:asciiTheme="minorHAnsi" w:hAnsiTheme="minorHAnsi" w:cstheme="minorHAnsi"/>
          <w:lang w:val="ru-RU"/>
        </w:rPr>
        <w:t>25</w:t>
      </w:r>
      <w:r w:rsidR="00AC7344">
        <w:rPr>
          <w:rFonts w:asciiTheme="minorHAnsi" w:hAnsiTheme="minorHAnsi" w:cstheme="minorHAnsi"/>
          <w:lang w:val="ru-RU"/>
        </w:rPr>
        <w:t>,</w:t>
      </w:r>
      <w:r w:rsidR="00E447CC" w:rsidRPr="001D7D00">
        <w:rPr>
          <w:rFonts w:asciiTheme="minorHAnsi" w:hAnsiTheme="minorHAnsi" w:cstheme="minorHAnsi"/>
          <w:lang w:val="ru-RU"/>
        </w:rPr>
        <w:t>05</w:t>
      </w:r>
      <w:r w:rsidR="00AC7344">
        <w:rPr>
          <w:rFonts w:asciiTheme="minorHAnsi" w:hAnsiTheme="minorHAnsi" w:cstheme="minorHAnsi"/>
          <w:lang w:val="ru-RU"/>
        </w:rPr>
        <w:t> млрд долл. США</w:t>
      </w:r>
      <w:r w:rsidR="00E447CC" w:rsidRPr="00AC7344">
        <w:rPr>
          <w:rFonts w:asciiTheme="minorHAnsi" w:hAnsiTheme="minorHAnsi" w:cstheme="minorHAnsi"/>
          <w:lang w:val="ru-RU"/>
        </w:rPr>
        <w:t xml:space="preserve">. </w:t>
      </w:r>
      <w:r w:rsidR="00AC7344">
        <w:rPr>
          <w:rFonts w:asciiTheme="minorHAnsi" w:hAnsiTheme="minorHAnsi" w:cstheme="minorHAnsi"/>
          <w:lang w:val="ru-RU"/>
        </w:rPr>
        <w:t>Новая</w:t>
      </w:r>
      <w:r w:rsidR="00AC7344" w:rsidRPr="00AC7344">
        <w:rPr>
          <w:rFonts w:asciiTheme="minorHAnsi" w:hAnsiTheme="minorHAnsi" w:cstheme="minorHAnsi"/>
          <w:lang w:val="ru-RU"/>
        </w:rPr>
        <w:t xml:space="preserve"> </w:t>
      </w:r>
      <w:r w:rsidR="00AC7344">
        <w:rPr>
          <w:rFonts w:asciiTheme="minorHAnsi" w:hAnsiTheme="minorHAnsi" w:cstheme="minorHAnsi"/>
          <w:lang w:val="ru-RU"/>
        </w:rPr>
        <w:t>программа</w:t>
      </w:r>
      <w:r w:rsidR="00AC7344" w:rsidRPr="00AC7344">
        <w:rPr>
          <w:rFonts w:asciiTheme="minorHAnsi" w:hAnsiTheme="minorHAnsi" w:cstheme="minorHAnsi"/>
          <w:lang w:val="ru-RU"/>
        </w:rPr>
        <w:t xml:space="preserve"> </w:t>
      </w:r>
      <w:r w:rsidR="00E447CC" w:rsidRPr="001D7D00">
        <w:rPr>
          <w:rFonts w:asciiTheme="minorHAnsi" w:hAnsiTheme="minorHAnsi" w:cstheme="minorHAnsi"/>
          <w:lang w:val="en-US"/>
        </w:rPr>
        <w:t>NoW</w:t>
      </w:r>
      <w:r w:rsidR="00E447CC" w:rsidRPr="00AC7344">
        <w:rPr>
          <w:rFonts w:asciiTheme="minorHAnsi" w:hAnsiTheme="minorHAnsi" w:cstheme="minorHAnsi"/>
          <w:lang w:val="ru-RU"/>
        </w:rPr>
        <w:t xml:space="preserve"> </w:t>
      </w:r>
      <w:r w:rsidR="00AC7344">
        <w:rPr>
          <w:rFonts w:asciiTheme="minorHAnsi" w:hAnsiTheme="minorHAnsi" w:cstheme="minorHAnsi"/>
          <w:lang w:val="ru-RU"/>
        </w:rPr>
        <w:t>для</w:t>
      </w:r>
      <w:r w:rsidR="00AC7344" w:rsidRPr="00AC7344">
        <w:rPr>
          <w:rFonts w:asciiTheme="minorHAnsi" w:hAnsiTheme="minorHAnsi" w:cstheme="minorHAnsi"/>
          <w:lang w:val="ru-RU"/>
        </w:rPr>
        <w:t xml:space="preserve"> </w:t>
      </w:r>
      <w:r w:rsidR="00AC7344">
        <w:rPr>
          <w:rFonts w:asciiTheme="minorHAnsi" w:hAnsiTheme="minorHAnsi" w:cstheme="minorHAnsi"/>
          <w:lang w:val="ru-RU"/>
        </w:rPr>
        <w:t>МСЭ</w:t>
      </w:r>
      <w:r w:rsidR="00E447CC" w:rsidRPr="00AC7344">
        <w:rPr>
          <w:rFonts w:asciiTheme="minorHAnsi" w:hAnsiTheme="minorHAnsi" w:cstheme="minorHAnsi"/>
          <w:lang w:val="ru-RU"/>
        </w:rPr>
        <w:t>-</w:t>
      </w:r>
      <w:r w:rsidR="00E447CC" w:rsidRPr="001D7D00">
        <w:rPr>
          <w:rFonts w:asciiTheme="minorHAnsi" w:hAnsiTheme="minorHAnsi" w:cstheme="minorHAnsi"/>
          <w:lang w:val="en-US"/>
        </w:rPr>
        <w:t>D</w:t>
      </w:r>
      <w:r w:rsidR="00E447CC" w:rsidRPr="00AC7344">
        <w:rPr>
          <w:rFonts w:asciiTheme="minorHAnsi" w:hAnsiTheme="minorHAnsi" w:cstheme="minorHAnsi"/>
          <w:lang w:val="ru-RU"/>
        </w:rPr>
        <w:t xml:space="preserve"> </w:t>
      </w:r>
      <w:r w:rsidR="00AC7344" w:rsidRPr="00AC7344">
        <w:rPr>
          <w:rFonts w:asciiTheme="minorHAnsi" w:hAnsiTheme="minorHAnsi" w:cstheme="minorHAnsi"/>
          <w:lang w:val="ru-RU"/>
        </w:rPr>
        <w:t>поддержала участие и профессиональное развитие женщин на конференции с целью содействия улучшению гендерного баланса в национальных делегациях и расширения возможностей женщин для выполнения более ответственных функций в качестве руководителей рабочих групп и комитетов.</w:t>
      </w:r>
      <w:r w:rsidR="00E447CC" w:rsidRPr="00AC7344">
        <w:rPr>
          <w:lang w:val="ru-RU"/>
        </w:rPr>
        <w:t xml:space="preserve"> </w:t>
      </w:r>
      <w:r w:rsidR="00AC7344">
        <w:rPr>
          <w:lang w:val="ru-RU"/>
        </w:rPr>
        <w:t>Программа</w:t>
      </w:r>
      <w:r w:rsidR="00AC7344" w:rsidRPr="006914B2">
        <w:rPr>
          <w:lang w:val="ru-RU"/>
        </w:rPr>
        <w:t xml:space="preserve"> </w:t>
      </w:r>
      <w:r w:rsidR="00AC7344">
        <w:rPr>
          <w:lang w:val="ru-RU"/>
        </w:rPr>
        <w:t>включала</w:t>
      </w:r>
      <w:r w:rsidR="00AC7344" w:rsidRPr="006914B2">
        <w:rPr>
          <w:lang w:val="ru-RU"/>
        </w:rPr>
        <w:t xml:space="preserve"> </w:t>
      </w:r>
      <w:r w:rsidR="00AC7344">
        <w:rPr>
          <w:lang w:val="ru-RU"/>
        </w:rPr>
        <w:t>обед</w:t>
      </w:r>
      <w:r w:rsidR="00AC7344" w:rsidRPr="006914B2">
        <w:rPr>
          <w:lang w:val="ru-RU"/>
        </w:rPr>
        <w:t xml:space="preserve"> </w:t>
      </w:r>
      <w:r w:rsidR="00AC7344">
        <w:rPr>
          <w:lang w:val="ru-RU"/>
        </w:rPr>
        <w:t>С</w:t>
      </w:r>
      <w:r w:rsidR="00AC7344" w:rsidRPr="006914B2">
        <w:rPr>
          <w:lang w:val="ru-RU"/>
        </w:rPr>
        <w:t xml:space="preserve">ети женщин, завтрак </w:t>
      </w:r>
      <w:r w:rsidR="00AC7344">
        <w:rPr>
          <w:lang w:val="ru-RU"/>
        </w:rPr>
        <w:t>С</w:t>
      </w:r>
      <w:r w:rsidR="00AC7344" w:rsidRPr="006914B2">
        <w:rPr>
          <w:lang w:val="ru-RU"/>
        </w:rPr>
        <w:t xml:space="preserve">ети женщин и прогулку </w:t>
      </w:r>
      <w:r w:rsidR="00AC7344">
        <w:rPr>
          <w:lang w:val="ru-RU"/>
        </w:rPr>
        <w:t>С</w:t>
      </w:r>
      <w:r w:rsidR="00AC7344" w:rsidRPr="006914B2">
        <w:rPr>
          <w:lang w:val="ru-RU"/>
        </w:rPr>
        <w:t xml:space="preserve">ети женщин </w:t>
      </w:r>
      <w:r w:rsidR="00AC7344" w:rsidRPr="00AC7344">
        <w:t>Walk</w:t>
      </w:r>
      <w:r w:rsidR="00AC7344" w:rsidRPr="006914B2">
        <w:rPr>
          <w:lang w:val="ru-RU"/>
        </w:rPr>
        <w:t>2</w:t>
      </w:r>
      <w:r w:rsidR="00AC7344" w:rsidRPr="00AC7344">
        <w:t>Connect</w:t>
      </w:r>
      <w:r w:rsidR="00AC7344" w:rsidRPr="006914B2">
        <w:rPr>
          <w:lang w:val="ru-RU"/>
        </w:rPr>
        <w:t>.</w:t>
      </w:r>
    </w:p>
    <w:p w14:paraId="5D3B07CD" w14:textId="49D21C88" w:rsidR="0049723A" w:rsidRPr="00814636" w:rsidRDefault="00026FC6" w:rsidP="00B15762">
      <w:pPr>
        <w:pStyle w:val="Heading2"/>
        <w:rPr>
          <w:rStyle w:val="textrun"/>
          <w:lang w:val="ru-RU"/>
        </w:rPr>
      </w:pPr>
      <w:bookmarkStart w:id="50" w:name="_Toc37860456"/>
      <w:bookmarkStart w:id="51" w:name="_Toc37861217"/>
      <w:bookmarkStart w:id="52" w:name="_Toc37943336"/>
      <w:bookmarkStart w:id="53" w:name="_Toc68811406"/>
      <w:bookmarkStart w:id="54" w:name="para1_2"/>
      <w:bookmarkStart w:id="55" w:name="Section1_2"/>
      <w:bookmarkStart w:id="56" w:name="_Toc73194496"/>
      <w:bookmarkStart w:id="57" w:name="_Toc94507892"/>
      <w:bookmarkStart w:id="58" w:name="_Toc94507990"/>
      <w:bookmarkStart w:id="59" w:name="_Toc97224407"/>
      <w:r w:rsidRPr="00814636">
        <w:rPr>
          <w:rStyle w:val="textrun"/>
          <w:lang w:val="ru-RU"/>
        </w:rPr>
        <w:lastRenderedPageBreak/>
        <w:t>1.2</w:t>
      </w:r>
      <w:r w:rsidRPr="00814636">
        <w:rPr>
          <w:rStyle w:val="textrun"/>
          <w:lang w:val="ru-RU"/>
        </w:rPr>
        <w:tab/>
      </w:r>
      <w:bookmarkEnd w:id="50"/>
      <w:bookmarkEnd w:id="51"/>
      <w:bookmarkEnd w:id="52"/>
      <w:bookmarkEnd w:id="53"/>
      <w:bookmarkEnd w:id="54"/>
      <w:bookmarkEnd w:id="55"/>
      <w:bookmarkEnd w:id="56"/>
      <w:r w:rsidR="00D33C4F" w:rsidRPr="00814636">
        <w:rPr>
          <w:rStyle w:val="textrun"/>
          <w:lang w:val="ru-RU"/>
        </w:rPr>
        <w:t>Регулирование использования и управление использованием спектра/орбиты</w:t>
      </w:r>
      <w:bookmarkEnd w:id="57"/>
      <w:bookmarkEnd w:id="58"/>
      <w:bookmarkEnd w:id="59"/>
    </w:p>
    <w:p w14:paraId="7F56BF8E" w14:textId="5F4A7DE0" w:rsidR="001204E2" w:rsidRPr="00814636" w:rsidRDefault="00DD4471" w:rsidP="00B15762">
      <w:pPr>
        <w:rPr>
          <w:lang w:val="ru-RU"/>
        </w:rPr>
      </w:pPr>
      <w:hyperlink r:id="rId42" w:history="1">
        <w:r w:rsidR="001204E2" w:rsidRPr="00814636">
          <w:rPr>
            <w:rStyle w:val="Hyperlink"/>
            <w:lang w:val="ru-RU"/>
          </w:rPr>
          <w:t>Сектор радиосвязи МСЭ (МСЭ-R)</w:t>
        </w:r>
      </w:hyperlink>
      <w:r w:rsidR="001204E2" w:rsidRPr="00814636">
        <w:rPr>
          <w:lang w:val="ru-RU"/>
        </w:rPr>
        <w:t xml:space="preserve"> играет решающую роль в глобальном управлении использованием радиочастотного спектра и спутниковых орбит</w:t>
      </w:r>
      <w:r w:rsidR="000E3739" w:rsidRPr="00814636">
        <w:rPr>
          <w:lang w:val="ru-RU"/>
        </w:rPr>
        <w:t xml:space="preserve">. </w:t>
      </w:r>
      <w:r w:rsidR="00B354CC" w:rsidRPr="00814636">
        <w:rPr>
          <w:lang w:val="ru-RU"/>
        </w:rPr>
        <w:t>Эти</w:t>
      </w:r>
      <w:r w:rsidR="001204E2" w:rsidRPr="00814636">
        <w:rPr>
          <w:lang w:val="ru-RU"/>
        </w:rPr>
        <w:t xml:space="preserve"> ограниченны</w:t>
      </w:r>
      <w:r w:rsidR="000E3739" w:rsidRPr="00814636">
        <w:rPr>
          <w:lang w:val="ru-RU"/>
        </w:rPr>
        <w:t>е</w:t>
      </w:r>
      <w:r w:rsidR="001204E2" w:rsidRPr="00814636">
        <w:rPr>
          <w:lang w:val="ru-RU"/>
        </w:rPr>
        <w:t xml:space="preserve"> природны</w:t>
      </w:r>
      <w:r w:rsidR="000E3739" w:rsidRPr="00814636">
        <w:rPr>
          <w:lang w:val="ru-RU"/>
        </w:rPr>
        <w:t>е</w:t>
      </w:r>
      <w:r w:rsidR="001204E2" w:rsidRPr="00814636">
        <w:rPr>
          <w:lang w:val="ru-RU"/>
        </w:rPr>
        <w:t xml:space="preserve"> ресурс</w:t>
      </w:r>
      <w:r w:rsidR="000E3739" w:rsidRPr="00814636">
        <w:rPr>
          <w:lang w:val="ru-RU"/>
        </w:rPr>
        <w:t xml:space="preserve">ы </w:t>
      </w:r>
      <w:r w:rsidR="00B354CC" w:rsidRPr="00814636">
        <w:rPr>
          <w:lang w:val="ru-RU"/>
        </w:rPr>
        <w:t xml:space="preserve">становятся все более востребованными </w:t>
      </w:r>
      <w:r w:rsidR="000E3739" w:rsidRPr="00814636">
        <w:rPr>
          <w:lang w:val="ru-RU"/>
        </w:rPr>
        <w:t>различны</w:t>
      </w:r>
      <w:r w:rsidR="00B354CC" w:rsidRPr="00814636">
        <w:rPr>
          <w:lang w:val="ru-RU"/>
        </w:rPr>
        <w:t>ми</w:t>
      </w:r>
      <w:r w:rsidR="000E3739" w:rsidRPr="00814636">
        <w:rPr>
          <w:lang w:val="ru-RU"/>
        </w:rPr>
        <w:t xml:space="preserve"> </w:t>
      </w:r>
      <w:r w:rsidR="001204E2" w:rsidRPr="00814636">
        <w:rPr>
          <w:lang w:val="ru-RU"/>
        </w:rPr>
        <w:t>служб</w:t>
      </w:r>
      <w:r w:rsidR="00B354CC" w:rsidRPr="00814636">
        <w:rPr>
          <w:lang w:val="ru-RU"/>
        </w:rPr>
        <w:t>ами</w:t>
      </w:r>
      <w:r w:rsidR="001204E2" w:rsidRPr="00814636">
        <w:rPr>
          <w:lang w:val="ru-RU"/>
        </w:rPr>
        <w:t>, таки</w:t>
      </w:r>
      <w:r w:rsidR="000E3739" w:rsidRPr="00814636">
        <w:rPr>
          <w:lang w:val="ru-RU"/>
        </w:rPr>
        <w:t>ми</w:t>
      </w:r>
      <w:r w:rsidR="001204E2" w:rsidRPr="00814636">
        <w:rPr>
          <w:lang w:val="ru-RU"/>
        </w:rPr>
        <w:t xml:space="preserve"> как фиксированная, подвижная, радиовещательная, любительская, служб</w:t>
      </w:r>
      <w:r w:rsidR="000E3739" w:rsidRPr="00814636">
        <w:rPr>
          <w:lang w:val="ru-RU"/>
        </w:rPr>
        <w:t>а</w:t>
      </w:r>
      <w:r w:rsidR="001204E2" w:rsidRPr="00814636">
        <w:rPr>
          <w:lang w:val="ru-RU"/>
        </w:rPr>
        <w:t xml:space="preserve"> космических исследований, электросвязь в чрезвычайных ситуациях, метеорологическая служба, глобальные системы определения местоположения, службы экологического мониторинга и связи.</w:t>
      </w:r>
      <w:bookmarkStart w:id="60" w:name="lt_pId198"/>
      <w:r w:rsidR="001204E2" w:rsidRPr="00814636">
        <w:rPr>
          <w:color w:val="000000" w:themeColor="text1"/>
          <w:sz w:val="21"/>
          <w:szCs w:val="21"/>
          <w:lang w:val="ru-RU"/>
        </w:rPr>
        <w:t xml:space="preserve"> </w:t>
      </w:r>
      <w:bookmarkEnd w:id="60"/>
      <w:r w:rsidR="001204E2" w:rsidRPr="00814636">
        <w:rPr>
          <w:lang w:val="ru-RU"/>
        </w:rPr>
        <w:t>МСЭ-R создает условия для согласованного развития и эффективного функционирования существующих и новых систем радиосвязи.</w:t>
      </w:r>
    </w:p>
    <w:p w14:paraId="0E624B3B" w14:textId="3235BDE7" w:rsidR="00985B5C" w:rsidRPr="00814636" w:rsidRDefault="001204E2" w:rsidP="00B15762">
      <w:pPr>
        <w:rPr>
          <w:color w:val="000000" w:themeColor="text1"/>
          <w:lang w:val="ru-RU"/>
        </w:rPr>
      </w:pPr>
      <w:r w:rsidRPr="00814636">
        <w:rPr>
          <w:lang w:val="ru-RU"/>
        </w:rPr>
        <w:t xml:space="preserve">МСЭ оказывает поддержку развивающимся странам </w:t>
      </w:r>
      <w:r w:rsidR="000E3739" w:rsidRPr="00814636">
        <w:rPr>
          <w:lang w:val="ru-RU"/>
        </w:rPr>
        <w:t>по</w:t>
      </w:r>
      <w:r w:rsidRPr="00814636">
        <w:rPr>
          <w:lang w:val="ru-RU"/>
        </w:rPr>
        <w:t xml:space="preserve"> создани</w:t>
      </w:r>
      <w:r w:rsidR="000E3739" w:rsidRPr="00814636">
        <w:rPr>
          <w:lang w:val="ru-RU"/>
        </w:rPr>
        <w:t>ю</w:t>
      </w:r>
      <w:r w:rsidRPr="00814636">
        <w:rPr>
          <w:lang w:val="ru-RU"/>
        </w:rPr>
        <w:t xml:space="preserve"> потенциала</w:t>
      </w:r>
      <w:r w:rsidR="000E3739" w:rsidRPr="00814636">
        <w:rPr>
          <w:lang w:val="ru-RU"/>
        </w:rPr>
        <w:t xml:space="preserve"> в области</w:t>
      </w:r>
      <w:r w:rsidRPr="00814636">
        <w:rPr>
          <w:lang w:val="ru-RU"/>
        </w:rPr>
        <w:t xml:space="preserve"> управлени</w:t>
      </w:r>
      <w:r w:rsidR="000E3739" w:rsidRPr="00814636">
        <w:rPr>
          <w:lang w:val="ru-RU"/>
        </w:rPr>
        <w:t>я</w:t>
      </w:r>
      <w:r w:rsidRPr="00814636">
        <w:rPr>
          <w:lang w:val="ru-RU"/>
        </w:rPr>
        <w:t xml:space="preserve"> использовани</w:t>
      </w:r>
      <w:r w:rsidR="000E3739" w:rsidRPr="00814636">
        <w:rPr>
          <w:lang w:val="ru-RU"/>
        </w:rPr>
        <w:t>ем, что отражают к</w:t>
      </w:r>
      <w:r w:rsidRPr="00814636">
        <w:rPr>
          <w:lang w:val="ru-RU"/>
        </w:rPr>
        <w:t>лючевы</w:t>
      </w:r>
      <w:r w:rsidR="000E3739" w:rsidRPr="00814636">
        <w:rPr>
          <w:lang w:val="ru-RU"/>
        </w:rPr>
        <w:t>е</w:t>
      </w:r>
      <w:r w:rsidRPr="00814636">
        <w:rPr>
          <w:lang w:val="ru-RU"/>
        </w:rPr>
        <w:t xml:space="preserve"> результат</w:t>
      </w:r>
      <w:r w:rsidR="000E3739" w:rsidRPr="00814636">
        <w:rPr>
          <w:lang w:val="ru-RU"/>
        </w:rPr>
        <w:t>ы</w:t>
      </w:r>
      <w:r w:rsidRPr="00814636">
        <w:rPr>
          <w:lang w:val="ru-RU"/>
        </w:rPr>
        <w:t xml:space="preserve"> ВКР-19 и АР-19, в том числе распределение </w:t>
      </w:r>
      <w:r w:rsidR="000E3739" w:rsidRPr="00814636">
        <w:rPr>
          <w:lang w:val="ru-RU"/>
        </w:rPr>
        <w:t xml:space="preserve">частот </w:t>
      </w:r>
      <w:r w:rsidRPr="00814636">
        <w:rPr>
          <w:lang w:val="ru-RU"/>
        </w:rPr>
        <w:t xml:space="preserve">и совместное использование частот в целях эффективного использования </w:t>
      </w:r>
      <w:r w:rsidR="000E3739" w:rsidRPr="00814636">
        <w:rPr>
          <w:lang w:val="ru-RU"/>
        </w:rPr>
        <w:t xml:space="preserve">орбитально-частотного </w:t>
      </w:r>
      <w:r w:rsidRPr="00814636">
        <w:rPr>
          <w:lang w:val="ru-RU"/>
        </w:rPr>
        <w:t>ресурс</w:t>
      </w:r>
      <w:r w:rsidR="000E3739" w:rsidRPr="00814636">
        <w:rPr>
          <w:lang w:val="ru-RU"/>
        </w:rPr>
        <w:t xml:space="preserve">а </w:t>
      </w:r>
      <w:r w:rsidR="00612305" w:rsidRPr="00814636">
        <w:rPr>
          <w:lang w:val="ru-RU"/>
        </w:rPr>
        <w:t xml:space="preserve">(см. </w:t>
      </w:r>
      <w:hyperlink w:anchor="Section_1_1" w:history="1">
        <w:r w:rsidRPr="00814636">
          <w:rPr>
            <w:rStyle w:val="Hyperlink"/>
            <w:lang w:val="ru-RU"/>
          </w:rPr>
          <w:t>раздел 1.1</w:t>
        </w:r>
      </w:hyperlink>
      <w:r w:rsidR="00612305" w:rsidRPr="00814636">
        <w:rPr>
          <w:rStyle w:val="FooterChar"/>
          <w:lang w:val="ru-RU"/>
        </w:rPr>
        <w:t>)</w:t>
      </w:r>
      <w:r w:rsidRPr="00814636">
        <w:rPr>
          <w:lang w:val="ru-RU"/>
        </w:rPr>
        <w:t>.</w:t>
      </w:r>
    </w:p>
    <w:p w14:paraId="177E7074" w14:textId="37D5CF0C" w:rsidR="00CB6EE2" w:rsidRPr="00814636" w:rsidRDefault="001204E2" w:rsidP="00612305">
      <w:pPr>
        <w:pStyle w:val="Headingb"/>
        <w:spacing w:after="120"/>
        <w:ind w:left="0" w:firstLine="0"/>
        <w:rPr>
          <w:lang w:val="ru-RU" w:eastAsia="en-GB"/>
        </w:rPr>
      </w:pPr>
      <w:bookmarkStart w:id="61" w:name="_Toc41031738"/>
      <w:bookmarkStart w:id="62" w:name="_Toc41316087"/>
      <w:bookmarkStart w:id="63" w:name="_Toc97224408"/>
      <w:r w:rsidRPr="00814636">
        <w:rPr>
          <w:lang w:val="ru-RU" w:eastAsia="en-GB"/>
        </w:rPr>
        <w:t>Результаты обработки заявок на космические службы и други</w:t>
      </w:r>
      <w:r w:rsidR="00D33C4F" w:rsidRPr="00814636">
        <w:rPr>
          <w:lang w:val="ru-RU" w:eastAsia="en-GB"/>
        </w:rPr>
        <w:t>х</w:t>
      </w:r>
      <w:r w:rsidRPr="00814636">
        <w:rPr>
          <w:lang w:val="ru-RU" w:eastAsia="en-GB"/>
        </w:rPr>
        <w:t xml:space="preserve"> соответствующи</w:t>
      </w:r>
      <w:r w:rsidR="00D33C4F" w:rsidRPr="00814636">
        <w:rPr>
          <w:lang w:val="ru-RU" w:eastAsia="en-GB"/>
        </w:rPr>
        <w:t>х</w:t>
      </w:r>
      <w:r w:rsidR="00612305" w:rsidRPr="00814636">
        <w:rPr>
          <w:lang w:val="ru-RU" w:eastAsia="en-GB"/>
        </w:rPr>
        <w:t xml:space="preserve"> </w:t>
      </w:r>
      <w:r w:rsidRPr="00814636">
        <w:rPr>
          <w:lang w:val="ru-RU" w:eastAsia="en-GB"/>
        </w:rPr>
        <w:t>вид</w:t>
      </w:r>
      <w:r w:rsidR="00D33C4F" w:rsidRPr="00814636">
        <w:rPr>
          <w:lang w:val="ru-RU" w:eastAsia="en-GB"/>
        </w:rPr>
        <w:t>ов</w:t>
      </w:r>
      <w:r w:rsidRPr="00814636">
        <w:rPr>
          <w:lang w:val="ru-RU" w:eastAsia="en-GB"/>
        </w:rPr>
        <w:t xml:space="preserve"> деятельности</w:t>
      </w:r>
      <w:bookmarkEnd w:id="61"/>
      <w:bookmarkEnd w:id="62"/>
      <w:bookmarkEnd w:id="63"/>
    </w:p>
    <w:tbl>
      <w:tblPr>
        <w:tblW w:w="962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tblBorders>
        <w:tblLayout w:type="fixed"/>
        <w:tblLook w:val="04A0" w:firstRow="1" w:lastRow="0" w:firstColumn="1" w:lastColumn="0" w:noHBand="0" w:noVBand="1"/>
      </w:tblPr>
      <w:tblGrid>
        <w:gridCol w:w="3397"/>
        <w:gridCol w:w="1190"/>
        <w:gridCol w:w="1220"/>
        <w:gridCol w:w="1257"/>
        <w:gridCol w:w="1260"/>
        <w:gridCol w:w="1302"/>
      </w:tblGrid>
      <w:tr w:rsidR="00066D9A" w:rsidRPr="00814636" w14:paraId="5105A33D" w14:textId="77777777" w:rsidTr="00EE7941">
        <w:tc>
          <w:tcPr>
            <w:tcW w:w="3397" w:type="dxa"/>
            <w:shd w:val="clear" w:color="auto" w:fill="4472C4"/>
            <w:hideMark/>
          </w:tcPr>
          <w:p w14:paraId="7D4B7558" w14:textId="77777777" w:rsidR="00066D9A" w:rsidRPr="00814636" w:rsidRDefault="00066D9A" w:rsidP="00612305">
            <w:pPr>
              <w:pStyle w:val="Tablehead"/>
              <w:rPr>
                <w:color w:val="FFFFFF" w:themeColor="background1"/>
                <w:lang w:val="ru-RU"/>
              </w:rPr>
            </w:pPr>
          </w:p>
        </w:tc>
        <w:tc>
          <w:tcPr>
            <w:tcW w:w="1190" w:type="dxa"/>
            <w:shd w:val="clear" w:color="auto" w:fill="4472C4"/>
            <w:noWrap/>
            <w:vAlign w:val="center"/>
            <w:hideMark/>
          </w:tcPr>
          <w:p w14:paraId="3462B8AC" w14:textId="679232F2" w:rsidR="00066D9A" w:rsidRPr="00814636" w:rsidRDefault="00066D9A" w:rsidP="00612305">
            <w:pPr>
              <w:pStyle w:val="Tablehead"/>
              <w:rPr>
                <w:color w:val="FFFFFF" w:themeColor="background1"/>
                <w:lang w:val="ru-RU"/>
              </w:rPr>
            </w:pPr>
            <w:r w:rsidRPr="00814636">
              <w:rPr>
                <w:color w:val="FFFFFF" w:themeColor="background1"/>
                <w:lang w:val="ru-RU"/>
              </w:rPr>
              <w:t>2018 г.</w:t>
            </w:r>
          </w:p>
        </w:tc>
        <w:tc>
          <w:tcPr>
            <w:tcW w:w="1220" w:type="dxa"/>
            <w:shd w:val="clear" w:color="auto" w:fill="4472C4"/>
            <w:noWrap/>
            <w:vAlign w:val="center"/>
            <w:hideMark/>
          </w:tcPr>
          <w:p w14:paraId="4A535B2D" w14:textId="593B5828" w:rsidR="00066D9A" w:rsidRPr="00814636" w:rsidRDefault="00066D9A" w:rsidP="00612305">
            <w:pPr>
              <w:pStyle w:val="Tablehead"/>
              <w:rPr>
                <w:color w:val="FFFFFF" w:themeColor="background1"/>
                <w:lang w:val="ru-RU"/>
              </w:rPr>
            </w:pPr>
            <w:r w:rsidRPr="00814636">
              <w:rPr>
                <w:color w:val="FFFFFF" w:themeColor="background1"/>
                <w:lang w:val="ru-RU"/>
              </w:rPr>
              <w:t>2019 г.</w:t>
            </w:r>
          </w:p>
        </w:tc>
        <w:tc>
          <w:tcPr>
            <w:tcW w:w="1257" w:type="dxa"/>
            <w:shd w:val="clear" w:color="auto" w:fill="4472C4"/>
            <w:noWrap/>
            <w:vAlign w:val="center"/>
            <w:hideMark/>
          </w:tcPr>
          <w:p w14:paraId="7ADDAC21" w14:textId="359A2023" w:rsidR="00066D9A" w:rsidRPr="00814636" w:rsidRDefault="00066D9A" w:rsidP="00612305">
            <w:pPr>
              <w:pStyle w:val="Tablehead"/>
              <w:rPr>
                <w:color w:val="FFFFFF" w:themeColor="background1"/>
                <w:lang w:val="ru-RU"/>
              </w:rPr>
            </w:pPr>
            <w:r w:rsidRPr="00814636">
              <w:rPr>
                <w:color w:val="FFFFFF" w:themeColor="background1"/>
                <w:lang w:val="ru-RU"/>
              </w:rPr>
              <w:t>2020 г.</w:t>
            </w:r>
          </w:p>
        </w:tc>
        <w:tc>
          <w:tcPr>
            <w:tcW w:w="1260" w:type="dxa"/>
            <w:shd w:val="clear" w:color="auto" w:fill="4472C4"/>
            <w:vAlign w:val="center"/>
          </w:tcPr>
          <w:p w14:paraId="25216593" w14:textId="2EC81CA5" w:rsidR="00066D9A" w:rsidRPr="00814636" w:rsidRDefault="00066D9A" w:rsidP="00EE7941">
            <w:pPr>
              <w:pStyle w:val="Tablehead"/>
              <w:ind w:left="-57" w:right="-57"/>
              <w:rPr>
                <w:color w:val="FFFFFF" w:themeColor="background1"/>
                <w:lang w:val="ru-RU"/>
              </w:rPr>
            </w:pPr>
            <w:r w:rsidRPr="00814636">
              <w:rPr>
                <w:color w:val="FFFFFF" w:themeColor="background1"/>
                <w:lang w:val="ru-RU"/>
              </w:rPr>
              <w:t>2021 г.</w:t>
            </w:r>
            <w:r w:rsidRPr="00814636">
              <w:rPr>
                <w:color w:val="FFFFFF" w:themeColor="background1"/>
                <w:lang w:val="ru-RU"/>
              </w:rPr>
              <w:br/>
              <w:t>(</w:t>
            </w:r>
            <w:r w:rsidR="00EE7941" w:rsidRPr="00814636">
              <w:rPr>
                <w:color w:val="FFFFFF" w:themeColor="background1"/>
                <w:lang w:val="ru-RU"/>
              </w:rPr>
              <w:t xml:space="preserve">до </w:t>
            </w:r>
            <w:r w:rsidRPr="00814636">
              <w:rPr>
                <w:color w:val="FFFFFF" w:themeColor="background1"/>
                <w:lang w:val="ru-RU"/>
              </w:rPr>
              <w:t>16 ноября)</w:t>
            </w:r>
          </w:p>
        </w:tc>
        <w:tc>
          <w:tcPr>
            <w:tcW w:w="1302" w:type="dxa"/>
            <w:shd w:val="clear" w:color="auto" w:fill="4472C4"/>
            <w:noWrap/>
            <w:hideMark/>
          </w:tcPr>
          <w:p w14:paraId="4D5BACEB" w14:textId="57117B3C" w:rsidR="00066D9A" w:rsidRPr="00814636" w:rsidRDefault="00066D9A" w:rsidP="00612305">
            <w:pPr>
              <w:pStyle w:val="Tablehead"/>
              <w:rPr>
                <w:color w:val="FFFFFF" w:themeColor="background1"/>
                <w:lang w:val="ru-RU"/>
              </w:rPr>
            </w:pPr>
            <w:r w:rsidRPr="00814636">
              <w:rPr>
                <w:rFonts w:cs="Calibri"/>
                <w:color w:val="FFFFFF" w:themeColor="background1"/>
                <w:lang w:val="ru-RU"/>
              </w:rPr>
              <w:t>Всего</w:t>
            </w:r>
            <w:r w:rsidRPr="00814636">
              <w:rPr>
                <w:color w:val="FFFFFF" w:themeColor="background1"/>
                <w:lang w:val="ru-RU"/>
              </w:rPr>
              <w:br/>
              <w:t>2018–2021 гг.</w:t>
            </w:r>
          </w:p>
        </w:tc>
      </w:tr>
      <w:tr w:rsidR="00066D9A" w:rsidRPr="00814636" w14:paraId="41D85363" w14:textId="77777777" w:rsidTr="00EE7941">
        <w:tc>
          <w:tcPr>
            <w:tcW w:w="3397" w:type="dxa"/>
            <w:shd w:val="clear" w:color="auto" w:fill="B6C8E8"/>
            <w:hideMark/>
          </w:tcPr>
          <w:p w14:paraId="60543C44" w14:textId="1B724E54" w:rsidR="00066D9A" w:rsidRPr="00814636" w:rsidRDefault="00066D9A" w:rsidP="00066D9A">
            <w:pPr>
              <w:pStyle w:val="Tabletext0"/>
              <w:rPr>
                <w:lang w:val="ru-RU"/>
              </w:rPr>
            </w:pPr>
            <w:r w:rsidRPr="00814636">
              <w:rPr>
                <w:rFonts w:eastAsia="SimSun"/>
                <w:lang w:val="ru-RU"/>
              </w:rPr>
              <w:t>Запросы о координации и заявлении</w:t>
            </w:r>
          </w:p>
        </w:tc>
        <w:tc>
          <w:tcPr>
            <w:tcW w:w="1190" w:type="dxa"/>
            <w:shd w:val="clear" w:color="auto" w:fill="B6C8E8"/>
            <w:noWrap/>
          </w:tcPr>
          <w:p w14:paraId="76C14944" w14:textId="221B48AA" w:rsidR="00066D9A" w:rsidRPr="00814636" w:rsidRDefault="00066D9A" w:rsidP="00BB52B0">
            <w:pPr>
              <w:pStyle w:val="Tabletext0"/>
              <w:ind w:right="170"/>
              <w:jc w:val="right"/>
              <w:rPr>
                <w:lang w:val="ru-RU" w:eastAsia="fr-FR"/>
              </w:rPr>
            </w:pPr>
            <w:r w:rsidRPr="00814636">
              <w:rPr>
                <w:lang w:val="ru-RU" w:eastAsia="fr-FR"/>
              </w:rPr>
              <w:t>957</w:t>
            </w:r>
          </w:p>
        </w:tc>
        <w:tc>
          <w:tcPr>
            <w:tcW w:w="1220" w:type="dxa"/>
            <w:shd w:val="clear" w:color="auto" w:fill="B6C8E8"/>
            <w:noWrap/>
          </w:tcPr>
          <w:p w14:paraId="7024A844" w14:textId="0BBF6E30" w:rsidR="00066D9A" w:rsidRPr="00814636" w:rsidRDefault="00066D9A" w:rsidP="00BB52B0">
            <w:pPr>
              <w:pStyle w:val="Tabletext0"/>
              <w:ind w:right="170"/>
              <w:jc w:val="right"/>
              <w:rPr>
                <w:lang w:val="ru-RU" w:eastAsia="fr-FR"/>
              </w:rPr>
            </w:pPr>
            <w:r w:rsidRPr="00814636">
              <w:rPr>
                <w:lang w:val="ru-RU" w:eastAsia="fr-FR"/>
              </w:rPr>
              <w:t>1 174</w:t>
            </w:r>
          </w:p>
        </w:tc>
        <w:tc>
          <w:tcPr>
            <w:tcW w:w="1257" w:type="dxa"/>
            <w:shd w:val="clear" w:color="auto" w:fill="B6C8E8"/>
            <w:noWrap/>
          </w:tcPr>
          <w:p w14:paraId="49582E91" w14:textId="49F2E567" w:rsidR="00066D9A" w:rsidRPr="00814636" w:rsidRDefault="00066D9A" w:rsidP="00BB52B0">
            <w:pPr>
              <w:pStyle w:val="Tabletext0"/>
              <w:ind w:right="170"/>
              <w:jc w:val="right"/>
              <w:rPr>
                <w:lang w:val="ru-RU" w:eastAsia="fr-FR"/>
              </w:rPr>
            </w:pPr>
            <w:r w:rsidRPr="00814636">
              <w:rPr>
                <w:lang w:val="ru-RU" w:eastAsia="fr-FR"/>
              </w:rPr>
              <w:t>886</w:t>
            </w:r>
          </w:p>
        </w:tc>
        <w:tc>
          <w:tcPr>
            <w:tcW w:w="1260" w:type="dxa"/>
            <w:shd w:val="clear" w:color="auto" w:fill="B6C8E8"/>
          </w:tcPr>
          <w:p w14:paraId="56FF3FE0" w14:textId="06578294" w:rsidR="00066D9A" w:rsidRPr="00814636" w:rsidRDefault="00066D9A" w:rsidP="00BB52B0">
            <w:pPr>
              <w:pStyle w:val="Tabletext0"/>
              <w:ind w:right="170"/>
              <w:jc w:val="right"/>
              <w:rPr>
                <w:lang w:val="ru-RU" w:eastAsia="fr-FR"/>
              </w:rPr>
            </w:pPr>
            <w:r w:rsidRPr="00814636">
              <w:rPr>
                <w:lang w:val="ru-RU" w:eastAsia="fr-FR"/>
              </w:rPr>
              <w:t>1 493</w:t>
            </w:r>
          </w:p>
        </w:tc>
        <w:tc>
          <w:tcPr>
            <w:tcW w:w="1302" w:type="dxa"/>
            <w:shd w:val="clear" w:color="auto" w:fill="B6C8E8"/>
            <w:noWrap/>
          </w:tcPr>
          <w:p w14:paraId="1FB6C60B" w14:textId="7B923147" w:rsidR="00066D9A" w:rsidRPr="00814636" w:rsidRDefault="00066D9A" w:rsidP="00BB52B0">
            <w:pPr>
              <w:spacing w:before="40" w:after="40"/>
              <w:ind w:right="170"/>
              <w:jc w:val="right"/>
              <w:rPr>
                <w:rFonts w:eastAsia="Times New Roman" w:cs="Times New Roman"/>
                <w:sz w:val="18"/>
                <w:szCs w:val="20"/>
                <w:lang w:val="ru-RU" w:eastAsia="fr-FR"/>
              </w:rPr>
            </w:pPr>
            <w:r w:rsidRPr="00814636">
              <w:rPr>
                <w:rFonts w:eastAsia="Times New Roman" w:cs="Times New Roman"/>
                <w:sz w:val="18"/>
                <w:szCs w:val="20"/>
                <w:lang w:val="ru-RU" w:eastAsia="fr-FR"/>
              </w:rPr>
              <w:t>4 510</w:t>
            </w:r>
          </w:p>
        </w:tc>
      </w:tr>
      <w:tr w:rsidR="00066D9A" w:rsidRPr="00814636" w14:paraId="75218960" w14:textId="77777777" w:rsidTr="00EE7941">
        <w:tc>
          <w:tcPr>
            <w:tcW w:w="3397" w:type="dxa"/>
            <w:hideMark/>
          </w:tcPr>
          <w:p w14:paraId="2303CA11" w14:textId="09637EE9" w:rsidR="00066D9A" w:rsidRPr="00814636" w:rsidRDefault="00066D9A" w:rsidP="00066D9A">
            <w:pPr>
              <w:pStyle w:val="Tabletext0"/>
              <w:rPr>
                <w:lang w:val="ru-RU"/>
              </w:rPr>
            </w:pPr>
            <w:r w:rsidRPr="00814636">
              <w:rPr>
                <w:rFonts w:eastAsia="SimSun"/>
                <w:lang w:val="ru-RU"/>
              </w:rPr>
              <w:t>Запросы на Планы радиовещательной спутниковой службы и связанных с ней фидерных линий</w:t>
            </w:r>
          </w:p>
        </w:tc>
        <w:tc>
          <w:tcPr>
            <w:tcW w:w="1190" w:type="dxa"/>
            <w:noWrap/>
          </w:tcPr>
          <w:p w14:paraId="385DF934" w14:textId="378C2E8F" w:rsidR="00066D9A" w:rsidRPr="00814636" w:rsidRDefault="00066D9A" w:rsidP="00BB52B0">
            <w:pPr>
              <w:pStyle w:val="Tabletext0"/>
              <w:ind w:right="170"/>
              <w:jc w:val="right"/>
              <w:rPr>
                <w:lang w:val="ru-RU" w:eastAsia="fr-FR"/>
              </w:rPr>
            </w:pPr>
            <w:r w:rsidRPr="00814636">
              <w:rPr>
                <w:lang w:val="ru-RU" w:eastAsia="fr-FR"/>
              </w:rPr>
              <w:t>135</w:t>
            </w:r>
          </w:p>
        </w:tc>
        <w:tc>
          <w:tcPr>
            <w:tcW w:w="1220" w:type="dxa"/>
            <w:noWrap/>
          </w:tcPr>
          <w:p w14:paraId="082E1B28" w14:textId="17E2F566" w:rsidR="00066D9A" w:rsidRPr="00814636" w:rsidRDefault="00066D9A" w:rsidP="00BB52B0">
            <w:pPr>
              <w:pStyle w:val="Tabletext0"/>
              <w:ind w:right="170"/>
              <w:jc w:val="right"/>
              <w:rPr>
                <w:lang w:val="ru-RU" w:eastAsia="fr-FR"/>
              </w:rPr>
            </w:pPr>
            <w:r w:rsidRPr="00814636">
              <w:rPr>
                <w:lang w:val="ru-RU" w:eastAsia="fr-FR"/>
              </w:rPr>
              <w:t>73</w:t>
            </w:r>
          </w:p>
        </w:tc>
        <w:tc>
          <w:tcPr>
            <w:tcW w:w="1257" w:type="dxa"/>
            <w:noWrap/>
          </w:tcPr>
          <w:p w14:paraId="6BD48A25" w14:textId="78ED0E89" w:rsidR="00066D9A" w:rsidRPr="00814636" w:rsidRDefault="00066D9A" w:rsidP="00BB52B0">
            <w:pPr>
              <w:pStyle w:val="Tabletext0"/>
              <w:ind w:right="170"/>
              <w:jc w:val="right"/>
              <w:rPr>
                <w:lang w:val="ru-RU" w:eastAsia="fr-FR"/>
              </w:rPr>
            </w:pPr>
            <w:r w:rsidRPr="00814636">
              <w:rPr>
                <w:lang w:val="ru-RU" w:eastAsia="fr-FR"/>
              </w:rPr>
              <w:t>186*</w:t>
            </w:r>
          </w:p>
        </w:tc>
        <w:tc>
          <w:tcPr>
            <w:tcW w:w="1260" w:type="dxa"/>
          </w:tcPr>
          <w:p w14:paraId="53C4AB9F" w14:textId="39539EB9" w:rsidR="00066D9A" w:rsidRPr="00814636" w:rsidRDefault="00066D9A" w:rsidP="00BB52B0">
            <w:pPr>
              <w:pStyle w:val="Tabletext0"/>
              <w:ind w:right="170"/>
              <w:jc w:val="right"/>
              <w:rPr>
                <w:lang w:val="ru-RU" w:eastAsia="fr-FR"/>
              </w:rPr>
            </w:pPr>
            <w:r w:rsidRPr="00814636">
              <w:rPr>
                <w:lang w:val="ru-RU" w:eastAsia="fr-FR"/>
              </w:rPr>
              <w:t>63</w:t>
            </w:r>
          </w:p>
        </w:tc>
        <w:tc>
          <w:tcPr>
            <w:tcW w:w="1302" w:type="dxa"/>
            <w:noWrap/>
          </w:tcPr>
          <w:p w14:paraId="3AF8C81B" w14:textId="57FCE9E9" w:rsidR="00066D9A" w:rsidRPr="00814636" w:rsidRDefault="00066D9A" w:rsidP="00BB52B0">
            <w:pPr>
              <w:pStyle w:val="Tabletext0"/>
              <w:ind w:right="170"/>
              <w:jc w:val="right"/>
              <w:rPr>
                <w:lang w:val="ru-RU" w:eastAsia="fr-FR"/>
              </w:rPr>
            </w:pPr>
            <w:r w:rsidRPr="00814636">
              <w:rPr>
                <w:lang w:val="ru-RU" w:eastAsia="fr-FR"/>
              </w:rPr>
              <w:t>457</w:t>
            </w:r>
          </w:p>
        </w:tc>
      </w:tr>
      <w:tr w:rsidR="00066D9A" w:rsidRPr="00814636" w14:paraId="4EC47F80" w14:textId="77777777" w:rsidTr="00EE7941">
        <w:tc>
          <w:tcPr>
            <w:tcW w:w="3397" w:type="dxa"/>
            <w:shd w:val="clear" w:color="auto" w:fill="B6C8E8"/>
            <w:hideMark/>
          </w:tcPr>
          <w:p w14:paraId="22A0125A" w14:textId="61D06C9D" w:rsidR="00066D9A" w:rsidRPr="00814636" w:rsidRDefault="00066D9A" w:rsidP="00066D9A">
            <w:pPr>
              <w:pStyle w:val="Tabletext0"/>
              <w:rPr>
                <w:lang w:val="ru-RU"/>
              </w:rPr>
            </w:pPr>
            <w:r w:rsidRPr="00814636">
              <w:rPr>
                <w:rFonts w:eastAsia="SimSun"/>
                <w:lang w:val="ru-RU"/>
              </w:rPr>
              <w:t>Запросы на План фиксированной спутниковой службы</w:t>
            </w:r>
          </w:p>
        </w:tc>
        <w:tc>
          <w:tcPr>
            <w:tcW w:w="1190" w:type="dxa"/>
            <w:shd w:val="clear" w:color="auto" w:fill="B6C8E8"/>
            <w:noWrap/>
          </w:tcPr>
          <w:p w14:paraId="2255B428" w14:textId="1CA66D28" w:rsidR="00066D9A" w:rsidRPr="00814636" w:rsidRDefault="00066D9A" w:rsidP="00BB52B0">
            <w:pPr>
              <w:pStyle w:val="Tabletext0"/>
              <w:ind w:right="170"/>
              <w:jc w:val="right"/>
              <w:rPr>
                <w:lang w:val="ru-RU" w:eastAsia="fr-FR"/>
              </w:rPr>
            </w:pPr>
            <w:r w:rsidRPr="00814636">
              <w:rPr>
                <w:lang w:val="ru-RU" w:eastAsia="fr-FR"/>
              </w:rPr>
              <w:t>89</w:t>
            </w:r>
          </w:p>
        </w:tc>
        <w:tc>
          <w:tcPr>
            <w:tcW w:w="1220" w:type="dxa"/>
            <w:shd w:val="clear" w:color="auto" w:fill="B6C8E8"/>
            <w:noWrap/>
          </w:tcPr>
          <w:p w14:paraId="4CED3314" w14:textId="37B66562" w:rsidR="00066D9A" w:rsidRPr="00814636" w:rsidRDefault="00066D9A" w:rsidP="00BB52B0">
            <w:pPr>
              <w:pStyle w:val="Tabletext0"/>
              <w:ind w:right="170"/>
              <w:jc w:val="right"/>
              <w:rPr>
                <w:lang w:val="ru-RU" w:eastAsia="fr-FR"/>
              </w:rPr>
            </w:pPr>
            <w:r w:rsidRPr="00814636">
              <w:rPr>
                <w:lang w:val="ru-RU" w:eastAsia="fr-FR"/>
              </w:rPr>
              <w:t>51</w:t>
            </w:r>
          </w:p>
        </w:tc>
        <w:tc>
          <w:tcPr>
            <w:tcW w:w="1257" w:type="dxa"/>
            <w:shd w:val="clear" w:color="auto" w:fill="B6C8E8"/>
            <w:noWrap/>
          </w:tcPr>
          <w:p w14:paraId="42CD6A38" w14:textId="6B5C2FE0" w:rsidR="00066D9A" w:rsidRPr="00814636" w:rsidRDefault="00066D9A" w:rsidP="00BB52B0">
            <w:pPr>
              <w:pStyle w:val="Tabletext0"/>
              <w:ind w:right="170"/>
              <w:jc w:val="right"/>
              <w:rPr>
                <w:lang w:val="ru-RU" w:eastAsia="fr-FR"/>
              </w:rPr>
            </w:pPr>
            <w:r w:rsidRPr="00814636">
              <w:rPr>
                <w:lang w:val="ru-RU" w:eastAsia="fr-FR"/>
              </w:rPr>
              <w:t>27**</w:t>
            </w:r>
          </w:p>
        </w:tc>
        <w:tc>
          <w:tcPr>
            <w:tcW w:w="1260" w:type="dxa"/>
            <w:shd w:val="clear" w:color="auto" w:fill="B6C8E8"/>
          </w:tcPr>
          <w:p w14:paraId="5D70CC05" w14:textId="4AA584F5" w:rsidR="00066D9A" w:rsidRPr="00814636" w:rsidRDefault="00066D9A" w:rsidP="00BB52B0">
            <w:pPr>
              <w:pStyle w:val="Tabletext0"/>
              <w:ind w:right="170"/>
              <w:jc w:val="right"/>
              <w:rPr>
                <w:lang w:val="ru-RU" w:eastAsia="fr-FR"/>
              </w:rPr>
            </w:pPr>
            <w:r w:rsidRPr="00814636">
              <w:rPr>
                <w:lang w:val="ru-RU" w:eastAsia="fr-FR"/>
              </w:rPr>
              <w:t>62</w:t>
            </w:r>
          </w:p>
        </w:tc>
        <w:tc>
          <w:tcPr>
            <w:tcW w:w="1302" w:type="dxa"/>
            <w:shd w:val="clear" w:color="auto" w:fill="B6C8E8"/>
            <w:noWrap/>
          </w:tcPr>
          <w:p w14:paraId="4B4FC850" w14:textId="4AEA8A16" w:rsidR="00066D9A" w:rsidRPr="00814636" w:rsidRDefault="00066D9A" w:rsidP="00BB52B0">
            <w:pPr>
              <w:pStyle w:val="Tabletext0"/>
              <w:ind w:right="170"/>
              <w:jc w:val="right"/>
              <w:rPr>
                <w:lang w:val="ru-RU" w:eastAsia="fr-FR"/>
              </w:rPr>
            </w:pPr>
            <w:r w:rsidRPr="00814636">
              <w:rPr>
                <w:lang w:val="ru-RU" w:eastAsia="fr-FR"/>
              </w:rPr>
              <w:t>229</w:t>
            </w:r>
          </w:p>
        </w:tc>
      </w:tr>
    </w:tbl>
    <w:p w14:paraId="635C348E" w14:textId="43DB388C" w:rsidR="00CD3E30" w:rsidRPr="00814636" w:rsidRDefault="00CD3E30" w:rsidP="00DD5E48">
      <w:pPr>
        <w:tabs>
          <w:tab w:val="left" w:pos="284"/>
        </w:tabs>
        <w:rPr>
          <w:sz w:val="18"/>
          <w:szCs w:val="18"/>
          <w:lang w:val="ru-RU"/>
        </w:rPr>
      </w:pPr>
      <w:r w:rsidRPr="00814636">
        <w:rPr>
          <w:sz w:val="18"/>
          <w:szCs w:val="18"/>
          <w:lang w:val="ru-RU"/>
        </w:rPr>
        <w:t>*</w:t>
      </w:r>
      <w:r w:rsidR="00C73BEF" w:rsidRPr="00814636">
        <w:rPr>
          <w:sz w:val="18"/>
          <w:szCs w:val="18"/>
          <w:lang w:val="ru-RU"/>
        </w:rPr>
        <w:tab/>
      </w:r>
      <w:r w:rsidR="00C73BEF" w:rsidRPr="00814636">
        <w:rPr>
          <w:rFonts w:eastAsia="SimSun"/>
          <w:sz w:val="18"/>
          <w:szCs w:val="18"/>
          <w:lang w:val="ru-RU" w:eastAsia="en-CA"/>
        </w:rPr>
        <w:t>Включая 90 запросов в соответствии с Резолюцией 559 (ВКР-19).</w:t>
      </w:r>
    </w:p>
    <w:p w14:paraId="24C0E2C0" w14:textId="2074CD83" w:rsidR="0049723A" w:rsidRPr="00814636" w:rsidRDefault="00CD3E30" w:rsidP="00DD5E48">
      <w:pPr>
        <w:tabs>
          <w:tab w:val="left" w:pos="284"/>
        </w:tabs>
        <w:spacing w:before="80"/>
        <w:ind w:left="284" w:hanging="284"/>
        <w:rPr>
          <w:sz w:val="18"/>
          <w:szCs w:val="18"/>
          <w:lang w:val="ru-RU"/>
        </w:rPr>
      </w:pPr>
      <w:r w:rsidRPr="00814636">
        <w:rPr>
          <w:sz w:val="18"/>
          <w:szCs w:val="18"/>
          <w:lang w:val="ru-RU"/>
        </w:rPr>
        <w:t>**</w:t>
      </w:r>
      <w:r w:rsidR="00C73BEF" w:rsidRPr="00814636">
        <w:rPr>
          <w:sz w:val="18"/>
          <w:szCs w:val="18"/>
          <w:lang w:val="ru-RU"/>
        </w:rPr>
        <w:tab/>
      </w:r>
      <w:r w:rsidR="00C73BEF" w:rsidRPr="00814636">
        <w:rPr>
          <w:rFonts w:eastAsia="SimSun"/>
          <w:sz w:val="18"/>
          <w:szCs w:val="18"/>
          <w:lang w:val="ru-RU" w:eastAsia="en-CA"/>
        </w:rPr>
        <w:t>После получения представлений в соответствии со статьей 7 Приложения 30B обработка других представлений была отложена в соответствии с пунктом 7.3 этой статьи.</w:t>
      </w:r>
    </w:p>
    <w:p w14:paraId="1845DE00" w14:textId="77777777" w:rsidR="00BB52B0" w:rsidRPr="00814636" w:rsidRDefault="00BB52B0">
      <w:pPr>
        <w:spacing w:before="0" w:after="160" w:line="259" w:lineRule="auto"/>
        <w:rPr>
          <w:rFonts w:eastAsia="Times New Roman" w:cs="Times New Roman"/>
          <w:b/>
          <w:szCs w:val="20"/>
          <w:lang w:val="ru-RU" w:eastAsia="en-GB"/>
        </w:rPr>
      </w:pPr>
      <w:bookmarkStart w:id="64" w:name="_Toc97224409"/>
      <w:r w:rsidRPr="00814636">
        <w:rPr>
          <w:lang w:val="ru-RU" w:eastAsia="en-GB"/>
        </w:rPr>
        <w:br w:type="page"/>
      </w:r>
    </w:p>
    <w:p w14:paraId="7CB7209F" w14:textId="48086BFE" w:rsidR="00CB6EE2" w:rsidRPr="00814636" w:rsidRDefault="00004807" w:rsidP="00DD5E48">
      <w:pPr>
        <w:pStyle w:val="Headingb"/>
        <w:spacing w:after="120"/>
        <w:ind w:left="0" w:firstLine="0"/>
        <w:rPr>
          <w:lang w:val="ru-RU" w:eastAsia="en-GB"/>
        </w:rPr>
      </w:pPr>
      <w:r w:rsidRPr="00814636">
        <w:rPr>
          <w:lang w:val="ru-RU" w:eastAsia="en-GB"/>
        </w:rPr>
        <w:lastRenderedPageBreak/>
        <w:t xml:space="preserve">Результаты обработки заявок на наземные службы и </w:t>
      </w:r>
      <w:r w:rsidR="00D33C4F" w:rsidRPr="00814636">
        <w:rPr>
          <w:lang w:val="ru-RU" w:eastAsia="en-GB"/>
        </w:rPr>
        <w:t xml:space="preserve">других соответствующих видов деятельности </w:t>
      </w:r>
      <w:bookmarkEnd w:id="64"/>
    </w:p>
    <w:tbl>
      <w:tblPr>
        <w:tblW w:w="963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tblBorders>
        <w:tblLayout w:type="fixed"/>
        <w:tblCellMar>
          <w:left w:w="57" w:type="dxa"/>
          <w:right w:w="57" w:type="dxa"/>
        </w:tblCellMar>
        <w:tblLook w:val="04A0" w:firstRow="1" w:lastRow="0" w:firstColumn="1" w:lastColumn="0" w:noHBand="0" w:noVBand="1"/>
      </w:tblPr>
      <w:tblGrid>
        <w:gridCol w:w="3397"/>
        <w:gridCol w:w="1190"/>
        <w:gridCol w:w="1217"/>
        <w:gridCol w:w="1274"/>
        <w:gridCol w:w="1246"/>
        <w:gridCol w:w="1315"/>
      </w:tblGrid>
      <w:tr w:rsidR="00BE4468" w:rsidRPr="00814636" w14:paraId="76A6D713" w14:textId="77777777" w:rsidTr="00EB155B">
        <w:tc>
          <w:tcPr>
            <w:tcW w:w="3397" w:type="dxa"/>
            <w:shd w:val="clear" w:color="auto" w:fill="4472C4" w:themeFill="accent1"/>
          </w:tcPr>
          <w:p w14:paraId="3CA85F2A" w14:textId="77777777" w:rsidR="006E6D5D" w:rsidRPr="00814636" w:rsidRDefault="006E6D5D" w:rsidP="006E6D5D">
            <w:pPr>
              <w:pStyle w:val="Tablehead"/>
              <w:rPr>
                <w:color w:val="FFFFFF" w:themeColor="background1"/>
                <w:lang w:val="ru-RU"/>
              </w:rPr>
            </w:pPr>
          </w:p>
        </w:tc>
        <w:tc>
          <w:tcPr>
            <w:tcW w:w="1190" w:type="dxa"/>
            <w:shd w:val="clear" w:color="auto" w:fill="4472C4" w:themeFill="accent1"/>
            <w:vAlign w:val="center"/>
          </w:tcPr>
          <w:p w14:paraId="2257B1FD" w14:textId="62D50DBA" w:rsidR="006E6D5D" w:rsidRPr="00814636" w:rsidRDefault="006E6D5D" w:rsidP="006E6D5D">
            <w:pPr>
              <w:pStyle w:val="Tablehead"/>
              <w:rPr>
                <w:color w:val="FFFFFF" w:themeColor="background1"/>
                <w:lang w:val="ru-RU"/>
              </w:rPr>
            </w:pPr>
            <w:r w:rsidRPr="00814636">
              <w:rPr>
                <w:color w:val="FFFFFF" w:themeColor="background1"/>
                <w:lang w:val="ru-RU"/>
              </w:rPr>
              <w:t>2018 г.</w:t>
            </w:r>
          </w:p>
        </w:tc>
        <w:tc>
          <w:tcPr>
            <w:tcW w:w="1217" w:type="dxa"/>
            <w:shd w:val="clear" w:color="auto" w:fill="4472C4" w:themeFill="accent1"/>
            <w:vAlign w:val="center"/>
          </w:tcPr>
          <w:p w14:paraId="195407AF" w14:textId="227C7855" w:rsidR="006E6D5D" w:rsidRPr="00814636" w:rsidRDefault="006E6D5D" w:rsidP="006E6D5D">
            <w:pPr>
              <w:pStyle w:val="Tablehead"/>
              <w:rPr>
                <w:color w:val="FFFFFF" w:themeColor="background1"/>
                <w:lang w:val="ru-RU"/>
              </w:rPr>
            </w:pPr>
            <w:r w:rsidRPr="00814636">
              <w:rPr>
                <w:color w:val="FFFFFF" w:themeColor="background1"/>
                <w:lang w:val="ru-RU"/>
              </w:rPr>
              <w:t>2019 г.</w:t>
            </w:r>
          </w:p>
        </w:tc>
        <w:tc>
          <w:tcPr>
            <w:tcW w:w="1274" w:type="dxa"/>
            <w:shd w:val="clear" w:color="auto" w:fill="4472C4" w:themeFill="accent1"/>
            <w:vAlign w:val="center"/>
          </w:tcPr>
          <w:p w14:paraId="47B79712" w14:textId="1C210D9A" w:rsidR="006E6D5D" w:rsidRPr="00814636" w:rsidRDefault="006E6D5D" w:rsidP="006E6D5D">
            <w:pPr>
              <w:pStyle w:val="Tablehead"/>
              <w:rPr>
                <w:color w:val="FFFFFF" w:themeColor="background1"/>
                <w:lang w:val="ru-RU"/>
              </w:rPr>
            </w:pPr>
            <w:r w:rsidRPr="00814636">
              <w:rPr>
                <w:color w:val="FFFFFF" w:themeColor="background1"/>
                <w:lang w:val="ru-RU"/>
              </w:rPr>
              <w:t>2020 г.</w:t>
            </w:r>
          </w:p>
        </w:tc>
        <w:tc>
          <w:tcPr>
            <w:tcW w:w="1246" w:type="dxa"/>
            <w:shd w:val="clear" w:color="auto" w:fill="4472C4" w:themeFill="accent1"/>
            <w:vAlign w:val="center"/>
          </w:tcPr>
          <w:p w14:paraId="692B66DA" w14:textId="3EE99071" w:rsidR="006E6D5D" w:rsidRPr="00814636" w:rsidRDefault="006E6D5D" w:rsidP="006E6D5D">
            <w:pPr>
              <w:pStyle w:val="Tablehead"/>
              <w:rPr>
                <w:color w:val="FFFFFF" w:themeColor="background1"/>
                <w:lang w:val="ru-RU"/>
              </w:rPr>
            </w:pPr>
            <w:r w:rsidRPr="00814636">
              <w:rPr>
                <w:color w:val="FFFFFF" w:themeColor="background1"/>
                <w:lang w:val="ru-RU"/>
              </w:rPr>
              <w:t>2021 г.</w:t>
            </w:r>
          </w:p>
        </w:tc>
        <w:tc>
          <w:tcPr>
            <w:tcW w:w="1315" w:type="dxa"/>
            <w:shd w:val="clear" w:color="auto" w:fill="4472C4" w:themeFill="accent1"/>
          </w:tcPr>
          <w:p w14:paraId="76AD6FCC" w14:textId="79153FAB" w:rsidR="006E6D5D" w:rsidRPr="00814636" w:rsidRDefault="006E6D5D" w:rsidP="006E6D5D">
            <w:pPr>
              <w:pStyle w:val="Tablehead"/>
              <w:rPr>
                <w:color w:val="FFFFFF" w:themeColor="background1"/>
                <w:lang w:val="ru-RU"/>
              </w:rPr>
            </w:pPr>
            <w:r w:rsidRPr="00814636">
              <w:rPr>
                <w:rFonts w:cs="Calibri"/>
                <w:color w:val="FFFFFF" w:themeColor="background1"/>
                <w:lang w:val="ru-RU"/>
              </w:rPr>
              <w:t>Всего</w:t>
            </w:r>
            <w:r w:rsidRPr="00814636">
              <w:rPr>
                <w:color w:val="FFFFFF" w:themeColor="background1"/>
                <w:lang w:val="ru-RU"/>
              </w:rPr>
              <w:br/>
              <w:t>2018–2021 гг.</w:t>
            </w:r>
          </w:p>
        </w:tc>
      </w:tr>
      <w:tr w:rsidR="00BE4468" w:rsidRPr="00814636" w14:paraId="22E10FE2" w14:textId="77777777" w:rsidTr="00EB155B">
        <w:tc>
          <w:tcPr>
            <w:tcW w:w="3397" w:type="dxa"/>
            <w:shd w:val="clear" w:color="auto" w:fill="B6C8E8"/>
          </w:tcPr>
          <w:p w14:paraId="7995D861" w14:textId="25CF1063" w:rsidR="009A1021" w:rsidRPr="00814636" w:rsidRDefault="009A1021" w:rsidP="009A1021">
            <w:pPr>
              <w:pStyle w:val="Tabletext0"/>
              <w:rPr>
                <w:szCs w:val="18"/>
                <w:lang w:val="ru-RU"/>
              </w:rPr>
            </w:pPr>
            <w:r w:rsidRPr="00814636">
              <w:rPr>
                <w:szCs w:val="18"/>
                <w:lang w:val="ru-RU"/>
              </w:rPr>
              <w:t>Заявки, зарегистрированные в МСРЧ/Планы</w:t>
            </w:r>
          </w:p>
        </w:tc>
        <w:tc>
          <w:tcPr>
            <w:tcW w:w="1190" w:type="dxa"/>
            <w:shd w:val="clear" w:color="auto" w:fill="B6C8E8"/>
          </w:tcPr>
          <w:p w14:paraId="049AF169" w14:textId="296C81DA" w:rsidR="009A1021" w:rsidRPr="00814636" w:rsidRDefault="009A1021" w:rsidP="00EE7941">
            <w:pPr>
              <w:pStyle w:val="Tabletext0"/>
              <w:ind w:left="-57"/>
              <w:jc w:val="right"/>
              <w:rPr>
                <w:lang w:val="ru-RU" w:eastAsia="fr-FR"/>
              </w:rPr>
            </w:pPr>
            <w:r w:rsidRPr="00814636">
              <w:rPr>
                <w:lang w:val="ru-RU" w:eastAsia="fr-FR"/>
              </w:rPr>
              <w:t>79 134/2 798</w:t>
            </w:r>
          </w:p>
        </w:tc>
        <w:tc>
          <w:tcPr>
            <w:tcW w:w="1217" w:type="dxa"/>
            <w:shd w:val="clear" w:color="auto" w:fill="B6C8E8"/>
          </w:tcPr>
          <w:p w14:paraId="472BF979" w14:textId="24D0C226" w:rsidR="009A1021" w:rsidRPr="00814636" w:rsidRDefault="009A1021" w:rsidP="00EE7941">
            <w:pPr>
              <w:pStyle w:val="Tabletext0"/>
              <w:ind w:left="-57"/>
              <w:jc w:val="right"/>
              <w:rPr>
                <w:lang w:val="ru-RU" w:eastAsia="fr-FR"/>
              </w:rPr>
            </w:pPr>
            <w:r w:rsidRPr="00814636">
              <w:rPr>
                <w:lang w:val="ru-RU" w:eastAsia="fr-FR"/>
              </w:rPr>
              <w:t>81 602/3 690</w:t>
            </w:r>
          </w:p>
        </w:tc>
        <w:tc>
          <w:tcPr>
            <w:tcW w:w="1274" w:type="dxa"/>
            <w:shd w:val="clear" w:color="auto" w:fill="B6C8E8"/>
          </w:tcPr>
          <w:p w14:paraId="7D0E76DD" w14:textId="5F5A402F" w:rsidR="009A1021" w:rsidRPr="00814636" w:rsidRDefault="009A1021" w:rsidP="00EE7941">
            <w:pPr>
              <w:pStyle w:val="Tabletext0"/>
              <w:ind w:left="-57"/>
              <w:jc w:val="right"/>
              <w:rPr>
                <w:lang w:val="ru-RU" w:eastAsia="fr-FR"/>
              </w:rPr>
            </w:pPr>
            <w:r w:rsidRPr="00814636">
              <w:rPr>
                <w:lang w:val="ru-RU" w:eastAsia="fr-FR"/>
              </w:rPr>
              <w:t>252 555/5 355</w:t>
            </w:r>
          </w:p>
        </w:tc>
        <w:tc>
          <w:tcPr>
            <w:tcW w:w="1246" w:type="dxa"/>
            <w:shd w:val="clear" w:color="auto" w:fill="B6C8E8"/>
          </w:tcPr>
          <w:p w14:paraId="2EF2E94F" w14:textId="7BEDD714" w:rsidR="009A1021" w:rsidRPr="00814636" w:rsidRDefault="009A1021" w:rsidP="00EE7941">
            <w:pPr>
              <w:pStyle w:val="Tabletext0"/>
              <w:ind w:left="-57"/>
              <w:jc w:val="right"/>
              <w:rPr>
                <w:lang w:val="ru-RU" w:eastAsia="fr-FR"/>
              </w:rPr>
            </w:pPr>
            <w:r w:rsidRPr="00814636">
              <w:rPr>
                <w:lang w:val="ru-RU" w:eastAsia="fr-FR"/>
              </w:rPr>
              <w:t>73 686/3</w:t>
            </w:r>
            <w:r w:rsidR="00854594" w:rsidRPr="00814636">
              <w:rPr>
                <w:lang w:val="ru-RU" w:eastAsia="fr-FR"/>
              </w:rPr>
              <w:t xml:space="preserve"> </w:t>
            </w:r>
            <w:r w:rsidRPr="00814636">
              <w:rPr>
                <w:lang w:val="ru-RU" w:eastAsia="fr-FR"/>
              </w:rPr>
              <w:t>824</w:t>
            </w:r>
          </w:p>
        </w:tc>
        <w:tc>
          <w:tcPr>
            <w:tcW w:w="1315" w:type="dxa"/>
            <w:shd w:val="clear" w:color="auto" w:fill="B6C8E8"/>
          </w:tcPr>
          <w:p w14:paraId="37ED3A44" w14:textId="6E61058F" w:rsidR="009A1021" w:rsidRPr="00814636" w:rsidRDefault="009A1021" w:rsidP="00EE7941">
            <w:pPr>
              <w:pStyle w:val="Tabletext0"/>
              <w:ind w:left="-57"/>
              <w:jc w:val="right"/>
              <w:rPr>
                <w:lang w:val="ru-RU" w:eastAsia="fr-FR"/>
              </w:rPr>
            </w:pPr>
            <w:r w:rsidRPr="00814636">
              <w:rPr>
                <w:lang w:val="ru-RU" w:eastAsia="fr-FR"/>
              </w:rPr>
              <w:t>486 977/15</w:t>
            </w:r>
            <w:r w:rsidR="00854594" w:rsidRPr="00814636">
              <w:rPr>
                <w:lang w:val="ru-RU" w:eastAsia="fr-FR"/>
              </w:rPr>
              <w:t xml:space="preserve"> </w:t>
            </w:r>
            <w:r w:rsidRPr="00814636">
              <w:rPr>
                <w:lang w:val="ru-RU" w:eastAsia="fr-FR"/>
              </w:rPr>
              <w:t>667</w:t>
            </w:r>
          </w:p>
        </w:tc>
      </w:tr>
      <w:tr w:rsidR="00BE4468" w:rsidRPr="00814636" w14:paraId="295D41CE" w14:textId="77777777" w:rsidTr="00EB155B">
        <w:tc>
          <w:tcPr>
            <w:tcW w:w="3397" w:type="dxa"/>
            <w:shd w:val="clear" w:color="auto" w:fill="FFFFFF" w:themeFill="background1"/>
          </w:tcPr>
          <w:p w14:paraId="2F2B0806" w14:textId="0CD1A7F2" w:rsidR="009A1021" w:rsidRPr="00814636" w:rsidRDefault="009A1021" w:rsidP="009A1021">
            <w:pPr>
              <w:pStyle w:val="Tabletext0"/>
              <w:rPr>
                <w:szCs w:val="18"/>
                <w:lang w:val="ru-RU"/>
              </w:rPr>
            </w:pPr>
            <w:r w:rsidRPr="00814636">
              <w:rPr>
                <w:szCs w:val="18"/>
                <w:lang w:val="ru-RU"/>
              </w:rPr>
              <w:t>Пересмотр заключений по наземным станциям, зарегистрированным в МСРЧ</w:t>
            </w:r>
          </w:p>
        </w:tc>
        <w:tc>
          <w:tcPr>
            <w:tcW w:w="1190" w:type="dxa"/>
          </w:tcPr>
          <w:p w14:paraId="20DFAD7E" w14:textId="1F6D9E8E" w:rsidR="009A1021" w:rsidRPr="00814636" w:rsidRDefault="009A1021" w:rsidP="00BE4468">
            <w:pPr>
              <w:pStyle w:val="Tabletext0"/>
              <w:jc w:val="right"/>
              <w:rPr>
                <w:lang w:val="ru-RU" w:eastAsia="fr-FR"/>
              </w:rPr>
            </w:pPr>
            <w:r w:rsidRPr="00814636">
              <w:rPr>
                <w:lang w:val="ru-RU" w:eastAsia="fr-FR"/>
              </w:rPr>
              <w:t>244</w:t>
            </w:r>
          </w:p>
        </w:tc>
        <w:tc>
          <w:tcPr>
            <w:tcW w:w="1217" w:type="dxa"/>
          </w:tcPr>
          <w:p w14:paraId="400F700C" w14:textId="41269683" w:rsidR="009A1021" w:rsidRPr="00814636" w:rsidRDefault="009A1021" w:rsidP="00BE4468">
            <w:pPr>
              <w:pStyle w:val="Tabletext0"/>
              <w:jc w:val="right"/>
              <w:rPr>
                <w:lang w:val="ru-RU" w:eastAsia="fr-FR"/>
              </w:rPr>
            </w:pPr>
            <w:r w:rsidRPr="00814636">
              <w:rPr>
                <w:lang w:val="ru-RU" w:eastAsia="fr-FR"/>
              </w:rPr>
              <w:t>164</w:t>
            </w:r>
          </w:p>
        </w:tc>
        <w:tc>
          <w:tcPr>
            <w:tcW w:w="1274" w:type="dxa"/>
          </w:tcPr>
          <w:p w14:paraId="2B4A5BD2" w14:textId="04AB164E" w:rsidR="009A1021" w:rsidRPr="00814636" w:rsidRDefault="009A1021" w:rsidP="00BE4468">
            <w:pPr>
              <w:pStyle w:val="Tabletext0"/>
              <w:jc w:val="right"/>
              <w:rPr>
                <w:lang w:val="ru-RU" w:eastAsia="fr-FR"/>
              </w:rPr>
            </w:pPr>
            <w:r w:rsidRPr="00814636">
              <w:rPr>
                <w:lang w:val="ru-RU" w:eastAsia="fr-FR"/>
              </w:rPr>
              <w:t>5 221</w:t>
            </w:r>
          </w:p>
        </w:tc>
        <w:tc>
          <w:tcPr>
            <w:tcW w:w="1246" w:type="dxa"/>
          </w:tcPr>
          <w:p w14:paraId="5EB14A80" w14:textId="245D4788" w:rsidR="009A1021" w:rsidRPr="00814636" w:rsidRDefault="009A1021" w:rsidP="00BE4468">
            <w:pPr>
              <w:spacing w:before="40" w:after="40"/>
              <w:jc w:val="right"/>
              <w:rPr>
                <w:rFonts w:eastAsia="Times New Roman" w:cs="Times New Roman"/>
                <w:sz w:val="18"/>
                <w:szCs w:val="20"/>
                <w:lang w:val="ru-RU" w:eastAsia="fr-FR"/>
              </w:rPr>
            </w:pPr>
            <w:r w:rsidRPr="00814636">
              <w:rPr>
                <w:rFonts w:eastAsia="Times New Roman" w:cs="Times New Roman"/>
                <w:sz w:val="18"/>
                <w:szCs w:val="20"/>
                <w:lang w:val="ru-RU" w:eastAsia="fr-FR"/>
              </w:rPr>
              <w:t>51 468</w:t>
            </w:r>
          </w:p>
        </w:tc>
        <w:tc>
          <w:tcPr>
            <w:tcW w:w="1315" w:type="dxa"/>
          </w:tcPr>
          <w:p w14:paraId="5283E7B7" w14:textId="1A1C7F4C" w:rsidR="009A1021" w:rsidRPr="00814636" w:rsidRDefault="009A1021" w:rsidP="00BE4468">
            <w:pPr>
              <w:pStyle w:val="Tabletext0"/>
              <w:jc w:val="right"/>
              <w:rPr>
                <w:lang w:val="ru-RU" w:eastAsia="fr-FR"/>
              </w:rPr>
            </w:pPr>
            <w:r w:rsidRPr="00814636">
              <w:rPr>
                <w:lang w:val="ru-RU" w:eastAsia="fr-FR"/>
              </w:rPr>
              <w:t>57 097</w:t>
            </w:r>
          </w:p>
        </w:tc>
      </w:tr>
      <w:tr w:rsidR="00BE4468" w:rsidRPr="00814636" w14:paraId="53E6F995" w14:textId="77777777" w:rsidTr="00EB155B">
        <w:tc>
          <w:tcPr>
            <w:tcW w:w="3397" w:type="dxa"/>
            <w:shd w:val="clear" w:color="auto" w:fill="B6C8E8"/>
          </w:tcPr>
          <w:p w14:paraId="79B24C02" w14:textId="5DBB5DD2" w:rsidR="009A1021" w:rsidRPr="00814636" w:rsidRDefault="009A1021" w:rsidP="009A1021">
            <w:pPr>
              <w:pStyle w:val="Tabletext0"/>
              <w:rPr>
                <w:szCs w:val="18"/>
                <w:lang w:val="ru-RU"/>
              </w:rPr>
            </w:pPr>
            <w:r w:rsidRPr="00814636">
              <w:rPr>
                <w:rFonts w:cs="Verdana"/>
                <w:color w:val="000000"/>
                <w:szCs w:val="18"/>
                <w:lang w:val="ru-RU"/>
              </w:rPr>
              <w:t>Заявления береговых и судовых станций о занесении в базу данных морских служб МСЭ</w:t>
            </w:r>
          </w:p>
        </w:tc>
        <w:tc>
          <w:tcPr>
            <w:tcW w:w="1190" w:type="dxa"/>
            <w:shd w:val="clear" w:color="auto" w:fill="B6C8E8"/>
          </w:tcPr>
          <w:p w14:paraId="481AD034" w14:textId="171D0279" w:rsidR="009A1021" w:rsidRPr="00814636" w:rsidRDefault="009A1021" w:rsidP="00BE4468">
            <w:pPr>
              <w:pStyle w:val="Tabletext0"/>
              <w:jc w:val="right"/>
              <w:rPr>
                <w:lang w:val="ru-RU" w:eastAsia="fr-FR"/>
              </w:rPr>
            </w:pPr>
            <w:r w:rsidRPr="00814636">
              <w:rPr>
                <w:lang w:val="ru-RU" w:eastAsia="fr-FR"/>
              </w:rPr>
              <w:t>2 367</w:t>
            </w:r>
          </w:p>
        </w:tc>
        <w:tc>
          <w:tcPr>
            <w:tcW w:w="1217" w:type="dxa"/>
            <w:shd w:val="clear" w:color="auto" w:fill="B6C8E8"/>
          </w:tcPr>
          <w:p w14:paraId="47B22EE3" w14:textId="4EF48CCF" w:rsidR="009A1021" w:rsidRPr="00814636" w:rsidRDefault="009A1021" w:rsidP="00BE4468">
            <w:pPr>
              <w:pStyle w:val="Tabletext0"/>
              <w:jc w:val="right"/>
              <w:rPr>
                <w:lang w:val="ru-RU" w:eastAsia="fr-FR"/>
              </w:rPr>
            </w:pPr>
            <w:r w:rsidRPr="00814636">
              <w:rPr>
                <w:lang w:val="ru-RU" w:eastAsia="fr-FR"/>
              </w:rPr>
              <w:t>2 414</w:t>
            </w:r>
          </w:p>
        </w:tc>
        <w:tc>
          <w:tcPr>
            <w:tcW w:w="1274" w:type="dxa"/>
            <w:shd w:val="clear" w:color="auto" w:fill="B6C8E8"/>
          </w:tcPr>
          <w:p w14:paraId="19BD85B2" w14:textId="1FCBFFAA" w:rsidR="009A1021" w:rsidRPr="00814636" w:rsidRDefault="009A1021" w:rsidP="00BE4468">
            <w:pPr>
              <w:pStyle w:val="Tabletext0"/>
              <w:jc w:val="right"/>
              <w:rPr>
                <w:lang w:val="ru-RU" w:eastAsia="fr-FR"/>
              </w:rPr>
            </w:pPr>
            <w:r w:rsidRPr="00814636">
              <w:rPr>
                <w:lang w:val="ru-RU" w:eastAsia="fr-FR"/>
              </w:rPr>
              <w:t>1 982</w:t>
            </w:r>
          </w:p>
        </w:tc>
        <w:tc>
          <w:tcPr>
            <w:tcW w:w="1246" w:type="dxa"/>
            <w:shd w:val="clear" w:color="auto" w:fill="B6C8E8"/>
          </w:tcPr>
          <w:p w14:paraId="16BEBF3B" w14:textId="701BD567" w:rsidR="009A1021" w:rsidRPr="00814636" w:rsidRDefault="009A1021" w:rsidP="00BE4468">
            <w:pPr>
              <w:pStyle w:val="Tabletext0"/>
              <w:jc w:val="right"/>
              <w:rPr>
                <w:lang w:val="ru-RU" w:eastAsia="fr-FR"/>
              </w:rPr>
            </w:pPr>
            <w:r w:rsidRPr="00814636">
              <w:rPr>
                <w:lang w:val="ru-RU" w:eastAsia="fr-FR"/>
              </w:rPr>
              <w:t>1 865</w:t>
            </w:r>
          </w:p>
        </w:tc>
        <w:tc>
          <w:tcPr>
            <w:tcW w:w="1315" w:type="dxa"/>
            <w:shd w:val="clear" w:color="auto" w:fill="B6C8E8"/>
          </w:tcPr>
          <w:p w14:paraId="2EBAEB70" w14:textId="76D6B68B" w:rsidR="009A1021" w:rsidRPr="00814636" w:rsidRDefault="009A1021" w:rsidP="00BE4468">
            <w:pPr>
              <w:pStyle w:val="Tabletext0"/>
              <w:jc w:val="right"/>
              <w:rPr>
                <w:lang w:val="ru-RU" w:eastAsia="fr-FR"/>
              </w:rPr>
            </w:pPr>
            <w:r w:rsidRPr="00814636">
              <w:rPr>
                <w:lang w:val="ru-RU" w:eastAsia="fr-FR"/>
              </w:rPr>
              <w:t>8 628</w:t>
            </w:r>
          </w:p>
        </w:tc>
      </w:tr>
      <w:tr w:rsidR="00BE4468" w:rsidRPr="00814636" w14:paraId="535E5CA1" w14:textId="77777777" w:rsidTr="00EB155B">
        <w:tc>
          <w:tcPr>
            <w:tcW w:w="3397" w:type="dxa"/>
            <w:shd w:val="clear" w:color="auto" w:fill="FFFFFF" w:themeFill="background1"/>
          </w:tcPr>
          <w:p w14:paraId="5F01B76C" w14:textId="4F6B67F3" w:rsidR="009A1021" w:rsidRPr="00814636" w:rsidRDefault="009A1021" w:rsidP="009A1021">
            <w:pPr>
              <w:pStyle w:val="Tabletext0"/>
              <w:rPr>
                <w:szCs w:val="18"/>
                <w:lang w:val="ru-RU"/>
              </w:rPr>
            </w:pPr>
            <w:r w:rsidRPr="00814636">
              <w:rPr>
                <w:szCs w:val="18"/>
                <w:lang w:val="ru-RU"/>
              </w:rPr>
              <w:t>Заявки на радиовещание на высоких частотах</w:t>
            </w:r>
          </w:p>
        </w:tc>
        <w:tc>
          <w:tcPr>
            <w:tcW w:w="1190" w:type="dxa"/>
          </w:tcPr>
          <w:p w14:paraId="5FE69275" w14:textId="6A10C9AB" w:rsidR="009A1021" w:rsidRPr="00814636" w:rsidRDefault="009A1021" w:rsidP="00BE4468">
            <w:pPr>
              <w:pStyle w:val="Tabletext0"/>
              <w:jc w:val="right"/>
              <w:rPr>
                <w:lang w:val="ru-RU" w:eastAsia="fr-FR"/>
              </w:rPr>
            </w:pPr>
            <w:r w:rsidRPr="00814636">
              <w:rPr>
                <w:lang w:val="ru-RU" w:eastAsia="fr-FR"/>
              </w:rPr>
              <w:t>31 215</w:t>
            </w:r>
          </w:p>
        </w:tc>
        <w:tc>
          <w:tcPr>
            <w:tcW w:w="1217" w:type="dxa"/>
          </w:tcPr>
          <w:p w14:paraId="2B8D85BF" w14:textId="21159F7B" w:rsidR="009A1021" w:rsidRPr="00814636" w:rsidRDefault="009A1021" w:rsidP="00BE4468">
            <w:pPr>
              <w:pStyle w:val="Tabletext0"/>
              <w:jc w:val="right"/>
              <w:rPr>
                <w:lang w:val="ru-RU" w:eastAsia="fr-FR"/>
              </w:rPr>
            </w:pPr>
            <w:r w:rsidRPr="00814636">
              <w:rPr>
                <w:lang w:val="ru-RU" w:eastAsia="fr-FR"/>
              </w:rPr>
              <w:t>34 344</w:t>
            </w:r>
          </w:p>
        </w:tc>
        <w:tc>
          <w:tcPr>
            <w:tcW w:w="1274" w:type="dxa"/>
          </w:tcPr>
          <w:p w14:paraId="6F50B1CC" w14:textId="01821F09" w:rsidR="009A1021" w:rsidRPr="00814636" w:rsidRDefault="009A1021" w:rsidP="00BE4468">
            <w:pPr>
              <w:pStyle w:val="Tabletext0"/>
              <w:jc w:val="right"/>
              <w:rPr>
                <w:lang w:val="ru-RU" w:eastAsia="fr-FR"/>
              </w:rPr>
            </w:pPr>
            <w:r w:rsidRPr="00814636">
              <w:rPr>
                <w:lang w:val="ru-RU" w:eastAsia="fr-FR"/>
              </w:rPr>
              <w:t>31 738</w:t>
            </w:r>
          </w:p>
        </w:tc>
        <w:tc>
          <w:tcPr>
            <w:tcW w:w="1246" w:type="dxa"/>
          </w:tcPr>
          <w:p w14:paraId="05C1CEE8" w14:textId="4DF28F30" w:rsidR="009A1021" w:rsidRPr="00814636" w:rsidRDefault="009A1021" w:rsidP="00BE4468">
            <w:pPr>
              <w:pStyle w:val="Tabletext0"/>
              <w:jc w:val="right"/>
              <w:rPr>
                <w:lang w:val="ru-RU" w:eastAsia="fr-FR"/>
              </w:rPr>
            </w:pPr>
            <w:r w:rsidRPr="00814636">
              <w:rPr>
                <w:lang w:val="ru-RU" w:eastAsia="fr-FR"/>
              </w:rPr>
              <w:t>20 806</w:t>
            </w:r>
          </w:p>
        </w:tc>
        <w:tc>
          <w:tcPr>
            <w:tcW w:w="1315" w:type="dxa"/>
          </w:tcPr>
          <w:p w14:paraId="772B4E0E" w14:textId="04BF3246" w:rsidR="009A1021" w:rsidRPr="00814636" w:rsidRDefault="009A1021" w:rsidP="00BE4468">
            <w:pPr>
              <w:pStyle w:val="Tabletext0"/>
              <w:jc w:val="right"/>
              <w:rPr>
                <w:lang w:val="ru-RU" w:eastAsia="fr-FR"/>
              </w:rPr>
            </w:pPr>
          </w:p>
        </w:tc>
      </w:tr>
      <w:tr w:rsidR="00BE4468" w:rsidRPr="00814636" w14:paraId="5950D504" w14:textId="77777777" w:rsidTr="00EB155B">
        <w:tc>
          <w:tcPr>
            <w:tcW w:w="3397" w:type="dxa"/>
            <w:shd w:val="clear" w:color="auto" w:fill="B6C8E8"/>
          </w:tcPr>
          <w:p w14:paraId="66147BE8" w14:textId="174D9FF6" w:rsidR="009A1021" w:rsidRPr="00814636" w:rsidRDefault="009A1021" w:rsidP="009A1021">
            <w:pPr>
              <w:pStyle w:val="Tabletext0"/>
              <w:rPr>
                <w:szCs w:val="18"/>
                <w:lang w:val="ru-RU"/>
              </w:rPr>
            </w:pPr>
            <w:r w:rsidRPr="00814636">
              <w:rPr>
                <w:szCs w:val="18"/>
                <w:lang w:val="ru-RU"/>
              </w:rPr>
              <w:t xml:space="preserve">Контрольные наблюдения по программе радиоконтроля на частотах </w:t>
            </w:r>
            <w:r w:rsidR="00EB155B" w:rsidRPr="00814636">
              <w:rPr>
                <w:szCs w:val="18"/>
                <w:lang w:val="ru-RU"/>
              </w:rPr>
              <w:t>2850–28 000</w:t>
            </w:r>
            <w:r w:rsidRPr="00814636">
              <w:rPr>
                <w:szCs w:val="18"/>
                <w:lang w:val="ru-RU"/>
              </w:rPr>
              <w:t> кГц и </w:t>
            </w:r>
            <w:r w:rsidR="00EB155B" w:rsidRPr="00814636">
              <w:rPr>
                <w:szCs w:val="18"/>
                <w:lang w:val="ru-RU"/>
              </w:rPr>
              <w:t>406–406,1</w:t>
            </w:r>
            <w:r w:rsidRPr="00814636">
              <w:rPr>
                <w:szCs w:val="18"/>
                <w:lang w:val="ru-RU"/>
              </w:rPr>
              <w:t> МГц</w:t>
            </w:r>
          </w:p>
        </w:tc>
        <w:tc>
          <w:tcPr>
            <w:tcW w:w="1190" w:type="dxa"/>
            <w:shd w:val="clear" w:color="auto" w:fill="B6C8E8"/>
          </w:tcPr>
          <w:p w14:paraId="17480957" w14:textId="298DFAEF" w:rsidR="009A1021" w:rsidRPr="00814636" w:rsidRDefault="009A1021" w:rsidP="00BE4468">
            <w:pPr>
              <w:pStyle w:val="Tabletext0"/>
              <w:jc w:val="right"/>
              <w:rPr>
                <w:lang w:val="ru-RU" w:eastAsia="fr-FR"/>
              </w:rPr>
            </w:pPr>
            <w:r w:rsidRPr="00814636">
              <w:rPr>
                <w:lang w:val="ru-RU" w:eastAsia="fr-FR"/>
              </w:rPr>
              <w:t>27 908/222</w:t>
            </w:r>
          </w:p>
        </w:tc>
        <w:tc>
          <w:tcPr>
            <w:tcW w:w="1217" w:type="dxa"/>
            <w:shd w:val="clear" w:color="auto" w:fill="B6C8E8"/>
          </w:tcPr>
          <w:p w14:paraId="7599EF8B" w14:textId="46E06416" w:rsidR="009A1021" w:rsidRPr="00814636" w:rsidRDefault="009A1021" w:rsidP="00BE4468">
            <w:pPr>
              <w:pStyle w:val="Tabletext0"/>
              <w:jc w:val="right"/>
              <w:rPr>
                <w:lang w:val="ru-RU" w:eastAsia="fr-FR"/>
              </w:rPr>
            </w:pPr>
            <w:r w:rsidRPr="00814636">
              <w:rPr>
                <w:lang w:val="ru-RU" w:eastAsia="fr-FR"/>
              </w:rPr>
              <w:t>30 825/253</w:t>
            </w:r>
          </w:p>
        </w:tc>
        <w:tc>
          <w:tcPr>
            <w:tcW w:w="1274" w:type="dxa"/>
            <w:shd w:val="clear" w:color="auto" w:fill="B6C8E8"/>
          </w:tcPr>
          <w:p w14:paraId="47F17315" w14:textId="10E01944" w:rsidR="009A1021" w:rsidRPr="00814636" w:rsidRDefault="009A1021" w:rsidP="00BE4468">
            <w:pPr>
              <w:pStyle w:val="Tabletext0"/>
              <w:jc w:val="right"/>
              <w:rPr>
                <w:lang w:val="ru-RU" w:eastAsia="fr-FR"/>
              </w:rPr>
            </w:pPr>
            <w:r w:rsidRPr="00814636">
              <w:rPr>
                <w:lang w:val="ru-RU" w:eastAsia="fr-FR"/>
              </w:rPr>
              <w:t>25 642/174</w:t>
            </w:r>
          </w:p>
        </w:tc>
        <w:tc>
          <w:tcPr>
            <w:tcW w:w="1246" w:type="dxa"/>
            <w:shd w:val="clear" w:color="auto" w:fill="B6C8E8"/>
          </w:tcPr>
          <w:p w14:paraId="14D8C7E5" w14:textId="1B1F435A" w:rsidR="009A1021" w:rsidRPr="00814636" w:rsidRDefault="009A1021" w:rsidP="00BE4468">
            <w:pPr>
              <w:pStyle w:val="Tabletext0"/>
              <w:jc w:val="right"/>
              <w:rPr>
                <w:lang w:val="ru-RU" w:eastAsia="fr-FR"/>
              </w:rPr>
            </w:pPr>
            <w:r w:rsidRPr="00814636">
              <w:rPr>
                <w:lang w:val="ru-RU" w:eastAsia="fr-FR"/>
              </w:rPr>
              <w:t>17</w:t>
            </w:r>
            <w:r w:rsidR="00854594" w:rsidRPr="00814636">
              <w:rPr>
                <w:lang w:val="ru-RU" w:eastAsia="fr-FR"/>
              </w:rPr>
              <w:t xml:space="preserve"> </w:t>
            </w:r>
            <w:r w:rsidRPr="00814636">
              <w:rPr>
                <w:lang w:val="ru-RU" w:eastAsia="fr-FR"/>
              </w:rPr>
              <w:t>513/125</w:t>
            </w:r>
          </w:p>
        </w:tc>
        <w:tc>
          <w:tcPr>
            <w:tcW w:w="1315" w:type="dxa"/>
            <w:shd w:val="clear" w:color="auto" w:fill="B6C8E8"/>
          </w:tcPr>
          <w:p w14:paraId="5B7958CF" w14:textId="77B4FA1A" w:rsidR="009A1021" w:rsidRPr="00814636" w:rsidRDefault="009A1021" w:rsidP="00BE4468">
            <w:pPr>
              <w:pStyle w:val="Tabletext0"/>
              <w:jc w:val="right"/>
              <w:rPr>
                <w:lang w:val="ru-RU" w:eastAsia="fr-FR"/>
              </w:rPr>
            </w:pPr>
            <w:r w:rsidRPr="00814636">
              <w:rPr>
                <w:lang w:val="ru-RU" w:eastAsia="fr-FR"/>
              </w:rPr>
              <w:t>101 888/774</w:t>
            </w:r>
          </w:p>
        </w:tc>
      </w:tr>
      <w:tr w:rsidR="00BE4468" w:rsidRPr="00814636" w14:paraId="5446AA74" w14:textId="77777777" w:rsidTr="00EB155B">
        <w:tc>
          <w:tcPr>
            <w:tcW w:w="3397" w:type="dxa"/>
            <w:shd w:val="clear" w:color="auto" w:fill="FFFFFF" w:themeFill="background1"/>
          </w:tcPr>
          <w:p w14:paraId="0D08CFCD" w14:textId="25C84489" w:rsidR="009A1021" w:rsidRPr="00814636" w:rsidRDefault="009A1021" w:rsidP="009A1021">
            <w:pPr>
              <w:pStyle w:val="Tabletext0"/>
              <w:rPr>
                <w:szCs w:val="18"/>
                <w:lang w:val="ru-RU"/>
              </w:rPr>
            </w:pPr>
            <w:r w:rsidRPr="00814636">
              <w:rPr>
                <w:bCs/>
                <w:szCs w:val="18"/>
                <w:lang w:val="ru-RU"/>
              </w:rPr>
              <w:t>Донесения о вредных помехах</w:t>
            </w:r>
          </w:p>
        </w:tc>
        <w:tc>
          <w:tcPr>
            <w:tcW w:w="1190" w:type="dxa"/>
          </w:tcPr>
          <w:p w14:paraId="26189AAE" w14:textId="0510114F" w:rsidR="009A1021" w:rsidRPr="00814636" w:rsidRDefault="009A1021" w:rsidP="00BE4468">
            <w:pPr>
              <w:pStyle w:val="Tabletext0"/>
              <w:jc w:val="right"/>
              <w:rPr>
                <w:lang w:val="ru-RU" w:eastAsia="fr-FR"/>
              </w:rPr>
            </w:pPr>
            <w:r w:rsidRPr="00814636">
              <w:rPr>
                <w:lang w:val="ru-RU" w:eastAsia="fr-FR"/>
              </w:rPr>
              <w:t>1 096</w:t>
            </w:r>
          </w:p>
        </w:tc>
        <w:tc>
          <w:tcPr>
            <w:tcW w:w="1217" w:type="dxa"/>
          </w:tcPr>
          <w:p w14:paraId="18F2C953" w14:textId="5474AA36" w:rsidR="009A1021" w:rsidRPr="00814636" w:rsidRDefault="009A1021" w:rsidP="00BE4468">
            <w:pPr>
              <w:pStyle w:val="Tabletext0"/>
              <w:jc w:val="right"/>
              <w:rPr>
                <w:lang w:val="ru-RU" w:eastAsia="fr-FR"/>
              </w:rPr>
            </w:pPr>
            <w:r w:rsidRPr="00814636">
              <w:rPr>
                <w:lang w:val="ru-RU" w:eastAsia="fr-FR"/>
              </w:rPr>
              <w:t>1 088</w:t>
            </w:r>
          </w:p>
        </w:tc>
        <w:tc>
          <w:tcPr>
            <w:tcW w:w="1274" w:type="dxa"/>
          </w:tcPr>
          <w:p w14:paraId="35222CE6" w14:textId="46109424" w:rsidR="009A1021" w:rsidRPr="00814636" w:rsidRDefault="009A1021" w:rsidP="00BE4468">
            <w:pPr>
              <w:pStyle w:val="Tabletext0"/>
              <w:jc w:val="right"/>
              <w:rPr>
                <w:lang w:val="ru-RU" w:eastAsia="fr-FR"/>
              </w:rPr>
            </w:pPr>
            <w:r w:rsidRPr="00814636">
              <w:rPr>
                <w:lang w:val="ru-RU" w:eastAsia="fr-FR"/>
              </w:rPr>
              <w:t>1 165</w:t>
            </w:r>
          </w:p>
        </w:tc>
        <w:tc>
          <w:tcPr>
            <w:tcW w:w="1246" w:type="dxa"/>
          </w:tcPr>
          <w:p w14:paraId="7B2152C9" w14:textId="7E73FB6F" w:rsidR="009A1021" w:rsidRPr="00814636" w:rsidRDefault="009A1021" w:rsidP="00BE4468">
            <w:pPr>
              <w:pStyle w:val="Tabletext0"/>
              <w:jc w:val="right"/>
              <w:rPr>
                <w:lang w:val="ru-RU" w:eastAsia="fr-FR"/>
              </w:rPr>
            </w:pPr>
            <w:r w:rsidRPr="00814636">
              <w:rPr>
                <w:lang w:val="ru-RU" w:eastAsia="fr-FR"/>
              </w:rPr>
              <w:t>1 163</w:t>
            </w:r>
          </w:p>
        </w:tc>
        <w:tc>
          <w:tcPr>
            <w:tcW w:w="1315" w:type="dxa"/>
          </w:tcPr>
          <w:p w14:paraId="4871E40D" w14:textId="4281D9EB" w:rsidR="009A1021" w:rsidRPr="00814636" w:rsidRDefault="009A1021" w:rsidP="00BE4468">
            <w:pPr>
              <w:pStyle w:val="Tabletext0"/>
              <w:jc w:val="right"/>
              <w:rPr>
                <w:lang w:val="ru-RU" w:eastAsia="fr-FR"/>
              </w:rPr>
            </w:pPr>
            <w:r w:rsidRPr="00814636">
              <w:rPr>
                <w:lang w:val="ru-RU" w:eastAsia="fr-FR"/>
              </w:rPr>
              <w:t>4 512</w:t>
            </w:r>
          </w:p>
        </w:tc>
      </w:tr>
    </w:tbl>
    <w:p w14:paraId="52B1AAB8" w14:textId="06580D17" w:rsidR="00CB6EE2" w:rsidRPr="00814636" w:rsidRDefault="00E30B54" w:rsidP="00DD5E48">
      <w:pPr>
        <w:pStyle w:val="Headingb"/>
        <w:rPr>
          <w:lang w:val="ru-RU" w:eastAsia="en-GB"/>
        </w:rPr>
      </w:pPr>
      <w:bookmarkStart w:id="65" w:name="lt_pId302"/>
      <w:bookmarkStart w:id="66" w:name="_Toc41031740"/>
      <w:bookmarkStart w:id="67" w:name="_Toc41316088"/>
      <w:bookmarkStart w:id="68" w:name="_Toc97224410"/>
      <w:r w:rsidRPr="00814636">
        <w:rPr>
          <w:lang w:val="ru-RU" w:eastAsia="en-GB"/>
        </w:rPr>
        <w:t>Совершенствование программного обеспечения МСЭ-R</w:t>
      </w:r>
      <w:bookmarkEnd w:id="65"/>
      <w:bookmarkEnd w:id="66"/>
      <w:bookmarkEnd w:id="67"/>
      <w:bookmarkEnd w:id="68"/>
    </w:p>
    <w:p w14:paraId="40A489FF" w14:textId="5C2390CA" w:rsidR="00E30B54" w:rsidRPr="00814636" w:rsidRDefault="00E30B54" w:rsidP="003C6E1A">
      <w:pPr>
        <w:rPr>
          <w:rFonts w:eastAsia="SimSun"/>
          <w:lang w:val="ru-RU" w:eastAsia="fr-FR"/>
        </w:rPr>
      </w:pPr>
      <w:r w:rsidRPr="00814636">
        <w:rPr>
          <w:rFonts w:eastAsia="SimSun"/>
          <w:lang w:val="ru-RU" w:eastAsia="fr-FR"/>
        </w:rPr>
        <w:t>Бюро радиосвязи (БР) продолжа</w:t>
      </w:r>
      <w:r w:rsidR="005F5A43" w:rsidRPr="00814636">
        <w:rPr>
          <w:rFonts w:eastAsia="SimSun"/>
          <w:lang w:val="ru-RU" w:eastAsia="fr-FR"/>
        </w:rPr>
        <w:t>ет</w:t>
      </w:r>
      <w:r w:rsidRPr="00814636">
        <w:rPr>
          <w:rFonts w:eastAsia="SimSun"/>
          <w:lang w:val="ru-RU" w:eastAsia="fr-FR"/>
        </w:rPr>
        <w:t xml:space="preserve"> </w:t>
      </w:r>
      <w:r w:rsidR="005F5A43" w:rsidRPr="00814636">
        <w:rPr>
          <w:rFonts w:eastAsia="SimSun"/>
          <w:lang w:val="ru-RU" w:eastAsia="fr-FR"/>
        </w:rPr>
        <w:t>создание</w:t>
      </w:r>
      <w:r w:rsidRPr="00814636">
        <w:rPr>
          <w:rFonts w:eastAsia="SimSun"/>
          <w:lang w:val="ru-RU" w:eastAsia="fr-FR"/>
        </w:rPr>
        <w:t xml:space="preserve"> </w:t>
      </w:r>
      <w:r w:rsidR="005F5A43" w:rsidRPr="00814636">
        <w:rPr>
          <w:rFonts w:eastAsia="SimSun"/>
          <w:lang w:val="ru-RU" w:eastAsia="fr-FR"/>
        </w:rPr>
        <w:t xml:space="preserve">прикладных </w:t>
      </w:r>
      <w:r w:rsidRPr="00814636">
        <w:rPr>
          <w:rFonts w:eastAsia="SimSun"/>
          <w:lang w:val="ru-RU" w:eastAsia="fr-FR"/>
        </w:rPr>
        <w:t xml:space="preserve">программ и баз данных </w:t>
      </w:r>
      <w:r w:rsidR="005F5A43" w:rsidRPr="00814636">
        <w:rPr>
          <w:rFonts w:eastAsia="SimSun"/>
          <w:lang w:val="ru-RU" w:eastAsia="fr-FR"/>
        </w:rPr>
        <w:t>для наиболее эффективного содействия</w:t>
      </w:r>
      <w:r w:rsidRPr="00814636">
        <w:rPr>
          <w:rFonts w:eastAsia="SimSun"/>
          <w:lang w:val="ru-RU" w:eastAsia="fr-FR"/>
        </w:rPr>
        <w:t xml:space="preserve"> использованию результатов МСЭ-R членами МСЭ.</w:t>
      </w:r>
      <w:r w:rsidR="0099542D" w:rsidRPr="00814636">
        <w:rPr>
          <w:rFonts w:eastAsia="SimSun"/>
          <w:lang w:val="ru-RU" w:eastAsia="fr-FR"/>
        </w:rPr>
        <w:t xml:space="preserve"> </w:t>
      </w:r>
      <w:r w:rsidRPr="00814636">
        <w:rPr>
          <w:rFonts w:eastAsia="SimSun"/>
          <w:lang w:val="ru-RU" w:eastAsia="fr-FR"/>
        </w:rPr>
        <w:t>В 2020</w:t>
      </w:r>
      <w:r w:rsidR="005905B5" w:rsidRPr="00814636">
        <w:rPr>
          <w:rFonts w:eastAsia="SimSun"/>
          <w:lang w:val="ru-RU" w:eastAsia="fr-FR"/>
        </w:rPr>
        <w:t> год</w:t>
      </w:r>
      <w:r w:rsidRPr="00814636">
        <w:rPr>
          <w:rFonts w:eastAsia="SimSun"/>
          <w:lang w:val="ru-RU" w:eastAsia="fr-FR"/>
        </w:rPr>
        <w:t xml:space="preserve">у БР обновило программное </w:t>
      </w:r>
      <w:r w:rsidR="00E06C53" w:rsidRPr="00814636">
        <w:rPr>
          <w:rFonts w:eastAsia="SimSun"/>
          <w:lang w:val="ru-RU" w:eastAsia="fr-FR"/>
        </w:rPr>
        <w:t>обеспечение</w:t>
      </w:r>
      <w:r w:rsidRPr="00814636">
        <w:rPr>
          <w:rFonts w:eastAsia="SimSun"/>
          <w:lang w:val="ru-RU" w:eastAsia="fr-FR"/>
        </w:rPr>
        <w:t xml:space="preserve">, </w:t>
      </w:r>
      <w:r w:rsidR="00410944" w:rsidRPr="00814636">
        <w:rPr>
          <w:rFonts w:eastAsia="SimSun"/>
          <w:lang w:val="ru-RU" w:eastAsia="fr-FR"/>
        </w:rPr>
        <w:t xml:space="preserve">с помощью </w:t>
      </w:r>
      <w:r w:rsidRPr="00814636">
        <w:rPr>
          <w:rFonts w:eastAsia="SimSun"/>
          <w:lang w:val="ru-RU" w:eastAsia="fr-FR"/>
        </w:rPr>
        <w:t>которо</w:t>
      </w:r>
      <w:r w:rsidR="00410944" w:rsidRPr="00814636">
        <w:rPr>
          <w:rFonts w:eastAsia="SimSun"/>
          <w:lang w:val="ru-RU" w:eastAsia="fr-FR"/>
        </w:rPr>
        <w:t xml:space="preserve">го </w:t>
      </w:r>
      <w:r w:rsidRPr="00814636">
        <w:rPr>
          <w:rFonts w:eastAsia="SimSun"/>
          <w:lang w:val="ru-RU" w:eastAsia="fr-FR"/>
        </w:rPr>
        <w:t>пользовател</w:t>
      </w:r>
      <w:r w:rsidR="00410944" w:rsidRPr="00814636">
        <w:rPr>
          <w:rFonts w:eastAsia="SimSun"/>
          <w:lang w:val="ru-RU" w:eastAsia="fr-FR"/>
        </w:rPr>
        <w:t>и</w:t>
      </w:r>
      <w:r w:rsidRPr="00814636">
        <w:rPr>
          <w:rFonts w:eastAsia="SimSun"/>
          <w:lang w:val="ru-RU" w:eastAsia="fr-FR"/>
        </w:rPr>
        <w:t xml:space="preserve"> </w:t>
      </w:r>
      <w:r w:rsidR="00410944" w:rsidRPr="00814636">
        <w:rPr>
          <w:rFonts w:eastAsia="SimSun"/>
          <w:lang w:val="ru-RU" w:eastAsia="fr-FR"/>
        </w:rPr>
        <w:t xml:space="preserve">могут </w:t>
      </w:r>
      <w:r w:rsidR="00E06C53" w:rsidRPr="00814636">
        <w:rPr>
          <w:rFonts w:eastAsia="SimSun"/>
          <w:lang w:val="ru-RU" w:eastAsia="fr-FR"/>
        </w:rPr>
        <w:t>осуществить</w:t>
      </w:r>
      <w:r w:rsidRPr="00814636">
        <w:rPr>
          <w:rFonts w:eastAsia="SimSun"/>
          <w:lang w:val="ru-RU" w:eastAsia="fr-FR"/>
        </w:rPr>
        <w:t xml:space="preserve"> запрос и анализ</w:t>
      </w:r>
      <w:r w:rsidR="00410944" w:rsidRPr="00814636">
        <w:rPr>
          <w:rFonts w:eastAsia="SimSun"/>
          <w:lang w:val="ru-RU" w:eastAsia="fr-FR"/>
        </w:rPr>
        <w:t xml:space="preserve"> в</w:t>
      </w:r>
      <w:r w:rsidR="00DB659F" w:rsidRPr="00814636">
        <w:rPr>
          <w:rFonts w:eastAsia="SimSun"/>
          <w:lang w:val="ru-RU" w:eastAsia="fr-FR"/>
        </w:rPr>
        <w:t> </w:t>
      </w:r>
      <w:r w:rsidR="00410944" w:rsidRPr="00814636">
        <w:rPr>
          <w:rFonts w:eastAsia="SimSun"/>
          <w:lang w:val="ru-RU" w:eastAsia="fr-FR"/>
        </w:rPr>
        <w:t>отношении</w:t>
      </w:r>
      <w:r w:rsidRPr="00814636">
        <w:rPr>
          <w:rFonts w:eastAsia="SimSun"/>
          <w:lang w:val="ru-RU" w:eastAsia="fr-FR"/>
        </w:rPr>
        <w:t xml:space="preserve"> Таблицы распределения частот</w:t>
      </w:r>
      <w:r w:rsidR="00410944" w:rsidRPr="00814636">
        <w:rPr>
          <w:rFonts w:eastAsia="SimSun"/>
          <w:lang w:val="ru-RU" w:eastAsia="fr-FR"/>
        </w:rPr>
        <w:t>, содержащейся</w:t>
      </w:r>
      <w:r w:rsidRPr="00814636">
        <w:rPr>
          <w:rFonts w:eastAsia="SimSun"/>
          <w:lang w:val="ru-RU" w:eastAsia="fr-FR"/>
        </w:rPr>
        <w:t xml:space="preserve"> в Статье 5 Регламента радиосвязи, а также других соответствующих текст</w:t>
      </w:r>
      <w:r w:rsidR="00410944" w:rsidRPr="00814636">
        <w:rPr>
          <w:rFonts w:eastAsia="SimSun"/>
          <w:lang w:val="ru-RU" w:eastAsia="fr-FR"/>
        </w:rPr>
        <w:t>ов</w:t>
      </w:r>
      <w:r w:rsidRPr="00814636">
        <w:rPr>
          <w:rFonts w:eastAsia="SimSun"/>
          <w:lang w:val="ru-RU" w:eastAsia="fr-FR"/>
        </w:rPr>
        <w:t xml:space="preserve">, </w:t>
      </w:r>
      <w:r w:rsidR="00410944" w:rsidRPr="00814636">
        <w:rPr>
          <w:rFonts w:eastAsia="SimSun"/>
          <w:lang w:val="ru-RU" w:eastAsia="fr-FR"/>
        </w:rPr>
        <w:t>в том числе</w:t>
      </w:r>
      <w:r w:rsidRPr="00814636">
        <w:rPr>
          <w:rFonts w:eastAsia="SimSun"/>
          <w:lang w:val="ru-RU" w:eastAsia="fr-FR"/>
        </w:rPr>
        <w:t xml:space="preserve"> Резолюци</w:t>
      </w:r>
      <w:r w:rsidR="00410944" w:rsidRPr="00814636">
        <w:rPr>
          <w:rFonts w:eastAsia="SimSun"/>
          <w:lang w:val="ru-RU" w:eastAsia="fr-FR"/>
        </w:rPr>
        <w:t>й</w:t>
      </w:r>
      <w:r w:rsidRPr="00814636">
        <w:rPr>
          <w:rFonts w:eastAsia="SimSun"/>
          <w:lang w:val="ru-RU" w:eastAsia="fr-FR"/>
        </w:rPr>
        <w:t xml:space="preserve"> ВКР, </w:t>
      </w:r>
      <w:r w:rsidR="00410944" w:rsidRPr="00814636">
        <w:rPr>
          <w:rFonts w:eastAsia="SimSun"/>
          <w:lang w:val="ru-RU" w:eastAsia="fr-FR"/>
        </w:rPr>
        <w:t>Рекомендаций МСЭ</w:t>
      </w:r>
      <w:r w:rsidR="00410944" w:rsidRPr="00814636">
        <w:rPr>
          <w:rFonts w:eastAsia="SimSun"/>
          <w:lang w:val="ru-RU" w:eastAsia="fr-FR"/>
        </w:rPr>
        <w:noBreakHyphen/>
        <w:t>R, включенных посредством</w:t>
      </w:r>
      <w:r w:rsidRPr="00814636">
        <w:rPr>
          <w:rFonts w:eastAsia="SimSun"/>
          <w:lang w:val="ru-RU" w:eastAsia="fr-FR"/>
        </w:rPr>
        <w:t xml:space="preserve"> ссылк</w:t>
      </w:r>
      <w:r w:rsidR="00410944" w:rsidRPr="00814636">
        <w:rPr>
          <w:rFonts w:eastAsia="SimSun"/>
          <w:lang w:val="ru-RU" w:eastAsia="fr-FR"/>
        </w:rPr>
        <w:t>и</w:t>
      </w:r>
      <w:r w:rsidRPr="00814636">
        <w:rPr>
          <w:rFonts w:eastAsia="SimSun"/>
          <w:lang w:val="ru-RU" w:eastAsia="fr-FR"/>
        </w:rPr>
        <w:t xml:space="preserve">, </w:t>
      </w:r>
      <w:r w:rsidR="00410944" w:rsidRPr="00814636">
        <w:rPr>
          <w:rFonts w:eastAsia="SimSun"/>
          <w:lang w:val="ru-RU" w:eastAsia="fr-FR"/>
        </w:rPr>
        <w:t xml:space="preserve">а также </w:t>
      </w:r>
      <w:r w:rsidRPr="00814636">
        <w:rPr>
          <w:rFonts w:eastAsia="SimSun"/>
          <w:lang w:val="ru-RU" w:eastAsia="fr-FR"/>
        </w:rPr>
        <w:t xml:space="preserve">Правил процедуры. Это приложение позволяет </w:t>
      </w:r>
      <w:r w:rsidR="00410944" w:rsidRPr="00814636">
        <w:rPr>
          <w:rFonts w:eastAsia="SimSun"/>
          <w:lang w:val="ru-RU" w:eastAsia="fr-FR"/>
        </w:rPr>
        <w:t xml:space="preserve">выполнять </w:t>
      </w:r>
      <w:r w:rsidRPr="00814636">
        <w:rPr>
          <w:rFonts w:eastAsia="SimSun"/>
          <w:lang w:val="ru-RU" w:eastAsia="fr-FR"/>
        </w:rPr>
        <w:t>извле</w:t>
      </w:r>
      <w:r w:rsidR="00410944" w:rsidRPr="00814636">
        <w:rPr>
          <w:rFonts w:eastAsia="SimSun"/>
          <w:lang w:val="ru-RU" w:eastAsia="fr-FR"/>
        </w:rPr>
        <w:t>чение из</w:t>
      </w:r>
      <w:r w:rsidRPr="00814636">
        <w:rPr>
          <w:rFonts w:eastAsia="SimSun"/>
          <w:lang w:val="ru-RU" w:eastAsia="fr-FR"/>
        </w:rPr>
        <w:t xml:space="preserve"> региональны</w:t>
      </w:r>
      <w:r w:rsidR="00410944" w:rsidRPr="00814636">
        <w:rPr>
          <w:rFonts w:eastAsia="SimSun"/>
          <w:lang w:val="ru-RU" w:eastAsia="fr-FR"/>
        </w:rPr>
        <w:t>х</w:t>
      </w:r>
      <w:r w:rsidRPr="00814636">
        <w:rPr>
          <w:rFonts w:eastAsia="SimSun"/>
          <w:lang w:val="ru-RU" w:eastAsia="fr-FR"/>
        </w:rPr>
        <w:t xml:space="preserve"> или национальны</w:t>
      </w:r>
      <w:r w:rsidR="00410944" w:rsidRPr="00814636">
        <w:rPr>
          <w:rFonts w:eastAsia="SimSun"/>
          <w:lang w:val="ru-RU" w:eastAsia="fr-FR"/>
        </w:rPr>
        <w:t>х регламентов</w:t>
      </w:r>
      <w:r w:rsidRPr="00814636">
        <w:rPr>
          <w:rFonts w:eastAsia="SimSun"/>
          <w:lang w:val="ru-RU" w:eastAsia="fr-FR"/>
        </w:rPr>
        <w:t xml:space="preserve"> для представления региональных или национальных таблиц распределения частот.</w:t>
      </w:r>
    </w:p>
    <w:p w14:paraId="2DE6E42F" w14:textId="6964D193" w:rsidR="00355A91" w:rsidRPr="00814636" w:rsidRDefault="00E30B54" w:rsidP="00DD5E48">
      <w:pPr>
        <w:rPr>
          <w:rFonts w:eastAsia="SimSun"/>
          <w:lang w:val="ru-RU" w:eastAsia="fr-FR"/>
        </w:rPr>
      </w:pPr>
      <w:r w:rsidRPr="00814636">
        <w:rPr>
          <w:rFonts w:eastAsia="SimSun"/>
          <w:lang w:val="ru-RU" w:eastAsia="fr-FR"/>
        </w:rPr>
        <w:t>Кроме того, были обновлены базы данных и программное обеспечение для</w:t>
      </w:r>
      <w:r w:rsidR="00410944" w:rsidRPr="00814636">
        <w:rPr>
          <w:rFonts w:eastAsia="SimSun"/>
          <w:lang w:val="ru-RU" w:eastAsia="fr-FR"/>
        </w:rPr>
        <w:t xml:space="preserve"> </w:t>
      </w:r>
      <w:r w:rsidRPr="00814636">
        <w:rPr>
          <w:rFonts w:eastAsia="SimSun"/>
          <w:lang w:val="ru-RU" w:eastAsia="fr-FR"/>
        </w:rPr>
        <w:t>выполнения решений ВКР-19, вступивших в силу 1 января 2021</w:t>
      </w:r>
      <w:r w:rsidR="005905B5" w:rsidRPr="00814636">
        <w:rPr>
          <w:rFonts w:eastAsia="SimSun"/>
          <w:lang w:val="ru-RU" w:eastAsia="fr-FR"/>
        </w:rPr>
        <w:t> год</w:t>
      </w:r>
      <w:r w:rsidRPr="00814636">
        <w:rPr>
          <w:rFonts w:eastAsia="SimSun"/>
          <w:lang w:val="ru-RU" w:eastAsia="fr-FR"/>
        </w:rPr>
        <w:t>а.</w:t>
      </w:r>
    </w:p>
    <w:p w14:paraId="039F75F6" w14:textId="4BE817B4" w:rsidR="00CB6EE2" w:rsidRPr="00814636" w:rsidRDefault="00E30B54" w:rsidP="003C6E1A">
      <w:pPr>
        <w:pStyle w:val="Headingb"/>
        <w:rPr>
          <w:lang w:val="ru-RU" w:eastAsia="en-GB"/>
        </w:rPr>
      </w:pPr>
      <w:bookmarkStart w:id="69" w:name="_Toc41031741"/>
      <w:bookmarkStart w:id="70" w:name="_Toc41316089"/>
      <w:bookmarkStart w:id="71" w:name="_Toc97224411"/>
      <w:r w:rsidRPr="00814636">
        <w:rPr>
          <w:lang w:val="ru-RU" w:eastAsia="en-GB"/>
        </w:rPr>
        <w:t>Ход работы в области наземных служб</w:t>
      </w:r>
      <w:bookmarkEnd w:id="69"/>
      <w:bookmarkEnd w:id="70"/>
      <w:bookmarkEnd w:id="71"/>
    </w:p>
    <w:p w14:paraId="000B3CF8" w14:textId="0DF16F70" w:rsidR="003C6E1A" w:rsidRPr="00814636" w:rsidRDefault="00410944" w:rsidP="003C6E1A">
      <w:pPr>
        <w:rPr>
          <w:rFonts w:eastAsia="SimSun"/>
          <w:lang w:val="ru-RU" w:eastAsia="fr-FR"/>
        </w:rPr>
      </w:pPr>
      <w:r w:rsidRPr="00814636">
        <w:rPr>
          <w:rFonts w:eastAsia="SimSun"/>
          <w:lang w:val="ru-RU" w:eastAsia="fr-FR"/>
        </w:rPr>
        <w:t xml:space="preserve">Ниже </w:t>
      </w:r>
      <w:r w:rsidR="009A56F1" w:rsidRPr="00814636">
        <w:rPr>
          <w:rFonts w:eastAsia="SimSun"/>
          <w:lang w:val="ru-RU" w:eastAsia="fr-FR"/>
        </w:rPr>
        <w:t xml:space="preserve">перечислены </w:t>
      </w:r>
      <w:r w:rsidR="004341DE" w:rsidRPr="00814636">
        <w:rPr>
          <w:rFonts w:eastAsia="SimSun"/>
          <w:lang w:val="ru-RU" w:eastAsia="fr-FR"/>
        </w:rPr>
        <w:t>этапы</w:t>
      </w:r>
      <w:r w:rsidR="009A56F1" w:rsidRPr="00814636">
        <w:rPr>
          <w:rFonts w:eastAsia="SimSun"/>
          <w:lang w:val="ru-RU" w:eastAsia="fr-FR"/>
        </w:rPr>
        <w:t xml:space="preserve"> работы.</w:t>
      </w:r>
    </w:p>
    <w:p w14:paraId="034F66E6" w14:textId="6502A41C" w:rsidR="00CB6EE2" w:rsidRPr="00814636" w:rsidRDefault="009C294C" w:rsidP="003C6E1A">
      <w:pPr>
        <w:pStyle w:val="enumlev1"/>
        <w:rPr>
          <w:rFonts w:eastAsiaTheme="minorEastAsia"/>
          <w:lang w:val="ru-RU" w:eastAsia="fr-FR"/>
        </w:rPr>
      </w:pPr>
      <w:r w:rsidRPr="00814636">
        <w:rPr>
          <w:lang w:val="ru-RU"/>
        </w:rPr>
        <w:t>•</w:t>
      </w:r>
      <w:r w:rsidR="00E30B54" w:rsidRPr="00814636">
        <w:rPr>
          <w:lang w:val="ru-RU"/>
        </w:rPr>
        <w:tab/>
      </w:r>
      <w:r w:rsidR="00244AA7" w:rsidRPr="00814636">
        <w:rPr>
          <w:rFonts w:eastAsia="PMingLiU"/>
          <w:lang w:val="ru-RU" w:eastAsia="zh-TW"/>
        </w:rPr>
        <w:t>Реализация</w:t>
      </w:r>
      <w:r w:rsidR="00E30B54" w:rsidRPr="00814636">
        <w:rPr>
          <w:rFonts w:eastAsia="PMingLiU"/>
          <w:lang w:val="ru-RU" w:eastAsia="zh-TW"/>
        </w:rPr>
        <w:t xml:space="preserve"> изменений в рассмотрении заявок </w:t>
      </w:r>
      <w:r w:rsidR="009A56F1" w:rsidRPr="00814636">
        <w:rPr>
          <w:rFonts w:eastAsia="PMingLiU"/>
          <w:lang w:val="ru-RU" w:eastAsia="zh-TW"/>
        </w:rPr>
        <w:t>на регистрацию (</w:t>
      </w:r>
      <w:r w:rsidR="00E30B54" w:rsidRPr="00814636">
        <w:rPr>
          <w:rFonts w:eastAsia="PMingLiU"/>
          <w:lang w:val="ru-RU" w:eastAsia="zh-TW"/>
        </w:rPr>
        <w:t>п</w:t>
      </w:r>
      <w:r w:rsidR="009A56F1" w:rsidRPr="00814636">
        <w:rPr>
          <w:rFonts w:eastAsia="PMingLiU"/>
          <w:lang w:val="ru-RU" w:eastAsia="zh-TW"/>
        </w:rPr>
        <w:t>.</w:t>
      </w:r>
      <w:r w:rsidR="00E30B54" w:rsidRPr="00814636">
        <w:rPr>
          <w:rFonts w:eastAsia="PMingLiU"/>
          <w:lang w:val="ru-RU" w:eastAsia="zh-TW"/>
        </w:rPr>
        <w:t> </w:t>
      </w:r>
      <w:r w:rsidR="00E30B54" w:rsidRPr="00814636">
        <w:rPr>
          <w:rFonts w:eastAsia="PMingLiU"/>
          <w:bCs/>
          <w:lang w:val="ru-RU" w:eastAsia="zh-TW"/>
        </w:rPr>
        <w:t>9.19</w:t>
      </w:r>
      <w:r w:rsidR="00E30B54" w:rsidRPr="00814636">
        <w:rPr>
          <w:rFonts w:eastAsia="PMingLiU"/>
          <w:lang w:val="ru-RU" w:eastAsia="zh-TW"/>
        </w:rPr>
        <w:t xml:space="preserve"> Регламента радиосвязи).</w:t>
      </w:r>
    </w:p>
    <w:p w14:paraId="5C0C56B2" w14:textId="5F6D9A72" w:rsidR="00CB6EE2" w:rsidRPr="00814636" w:rsidRDefault="009C294C" w:rsidP="003C6E1A">
      <w:pPr>
        <w:pStyle w:val="enumlev1"/>
        <w:rPr>
          <w:rFonts w:eastAsiaTheme="minorEastAsia" w:cs="Calibri"/>
          <w:lang w:val="ru-RU" w:eastAsia="fr-FR"/>
        </w:rPr>
      </w:pPr>
      <w:r w:rsidRPr="00814636">
        <w:rPr>
          <w:lang w:val="ru-RU"/>
        </w:rPr>
        <w:t>•</w:t>
      </w:r>
      <w:r w:rsidR="00E30B54" w:rsidRPr="00814636">
        <w:rPr>
          <w:lang w:val="ru-RU"/>
        </w:rPr>
        <w:tab/>
      </w:r>
      <w:r w:rsidR="00244AA7" w:rsidRPr="00814636">
        <w:rPr>
          <w:lang w:val="ru-RU"/>
        </w:rPr>
        <w:t xml:space="preserve">Разработка программного обеспечения и инструментов для </w:t>
      </w:r>
      <w:r w:rsidR="00B95A82" w:rsidRPr="00814636">
        <w:rPr>
          <w:rFonts w:eastAsia="PMingLiU"/>
          <w:lang w:val="ru-RU" w:eastAsia="zh-TW"/>
        </w:rPr>
        <w:t>обработки запросов о</w:t>
      </w:r>
      <w:r w:rsidR="007C32CF" w:rsidRPr="00814636">
        <w:rPr>
          <w:rFonts w:eastAsia="PMingLiU"/>
          <w:lang w:val="ru-RU" w:eastAsia="zh-TW"/>
        </w:rPr>
        <w:t> </w:t>
      </w:r>
      <w:r w:rsidR="00B95A82" w:rsidRPr="00814636">
        <w:rPr>
          <w:rFonts w:eastAsia="PMingLiU"/>
          <w:lang w:val="ru-RU" w:eastAsia="zh-TW"/>
        </w:rPr>
        <w:t xml:space="preserve">координации в соответствии </w:t>
      </w:r>
      <w:r w:rsidR="00244AA7" w:rsidRPr="00814636">
        <w:rPr>
          <w:rFonts w:eastAsia="PMingLiU"/>
          <w:lang w:val="ru-RU" w:eastAsia="zh-TW"/>
        </w:rPr>
        <w:t>(</w:t>
      </w:r>
      <w:r w:rsidR="00B95A82" w:rsidRPr="00814636">
        <w:rPr>
          <w:rFonts w:eastAsia="PMingLiU"/>
          <w:lang w:val="ru-RU" w:eastAsia="zh-TW"/>
        </w:rPr>
        <w:t>п</w:t>
      </w:r>
      <w:r w:rsidR="00244AA7" w:rsidRPr="00814636">
        <w:rPr>
          <w:rFonts w:eastAsia="PMingLiU"/>
          <w:lang w:val="ru-RU" w:eastAsia="zh-TW"/>
        </w:rPr>
        <w:t>.</w:t>
      </w:r>
      <w:r w:rsidR="00B95A82" w:rsidRPr="00814636">
        <w:rPr>
          <w:rFonts w:eastAsia="PMingLiU"/>
          <w:lang w:val="ru-RU" w:eastAsia="zh-TW"/>
        </w:rPr>
        <w:t> </w:t>
      </w:r>
      <w:r w:rsidR="00B95A82" w:rsidRPr="00814636">
        <w:rPr>
          <w:rFonts w:eastAsia="PMingLiU"/>
          <w:bCs/>
          <w:lang w:val="ru-RU" w:eastAsia="zh-TW"/>
        </w:rPr>
        <w:t>9.21</w:t>
      </w:r>
      <w:r w:rsidR="00B95A82" w:rsidRPr="00814636">
        <w:rPr>
          <w:rFonts w:eastAsia="PMingLiU"/>
          <w:lang w:val="ru-RU" w:eastAsia="zh-TW"/>
        </w:rPr>
        <w:t xml:space="preserve"> РР</w:t>
      </w:r>
      <w:r w:rsidR="00244AA7" w:rsidRPr="00814636">
        <w:rPr>
          <w:rFonts w:eastAsia="PMingLiU"/>
          <w:lang w:val="ru-RU" w:eastAsia="zh-TW"/>
        </w:rPr>
        <w:t>)</w:t>
      </w:r>
      <w:r w:rsidR="00B95A82" w:rsidRPr="00814636">
        <w:rPr>
          <w:rFonts w:eastAsia="PMingLiU"/>
          <w:lang w:val="ru-RU" w:eastAsia="zh-TW"/>
        </w:rPr>
        <w:t>.</w:t>
      </w:r>
    </w:p>
    <w:p w14:paraId="238D29CC" w14:textId="2BF14EA5" w:rsidR="00CB6EE2" w:rsidRPr="00814636" w:rsidRDefault="009C294C" w:rsidP="003C6E1A">
      <w:pPr>
        <w:pStyle w:val="enumlev1"/>
        <w:rPr>
          <w:rFonts w:eastAsiaTheme="minorEastAsia" w:cs="Calibri"/>
          <w:lang w:val="ru-RU" w:eastAsia="fr-FR"/>
        </w:rPr>
      </w:pPr>
      <w:r w:rsidRPr="00814636">
        <w:rPr>
          <w:lang w:val="ru-RU"/>
        </w:rPr>
        <w:t>•</w:t>
      </w:r>
      <w:r w:rsidR="00E30B54" w:rsidRPr="00814636">
        <w:rPr>
          <w:lang w:val="ru-RU"/>
        </w:rPr>
        <w:tab/>
      </w:r>
      <w:r w:rsidR="00B95A82" w:rsidRPr="00814636">
        <w:rPr>
          <w:rFonts w:eastAsia="PMingLiU"/>
          <w:lang w:val="ru-RU" w:eastAsia="zh-TW"/>
        </w:rPr>
        <w:t xml:space="preserve">Включение в </w:t>
      </w:r>
      <w:r w:rsidR="00B95A82" w:rsidRPr="00814636">
        <w:rPr>
          <w:lang w:val="ru-RU"/>
        </w:rPr>
        <w:t>TerRaSys</w:t>
      </w:r>
      <w:r w:rsidR="00B95A82" w:rsidRPr="00814636">
        <w:rPr>
          <w:rFonts w:eastAsia="PMingLiU"/>
          <w:lang w:val="ru-RU" w:eastAsia="zh-TW"/>
        </w:rPr>
        <w:t xml:space="preserve"> программного обеспечения GE06.</w:t>
      </w:r>
    </w:p>
    <w:p w14:paraId="4A483D54" w14:textId="27D96220" w:rsidR="0049723A" w:rsidRPr="00814636" w:rsidRDefault="009C294C" w:rsidP="003C6E1A">
      <w:pPr>
        <w:pStyle w:val="enumlev1"/>
        <w:rPr>
          <w:rFonts w:eastAsiaTheme="minorEastAsia" w:cs="Calibri"/>
          <w:lang w:val="ru-RU" w:eastAsia="fr-FR"/>
        </w:rPr>
      </w:pPr>
      <w:r w:rsidRPr="00814636">
        <w:rPr>
          <w:lang w:val="ru-RU"/>
        </w:rPr>
        <w:t>•</w:t>
      </w:r>
      <w:r w:rsidR="00E30B54" w:rsidRPr="00814636">
        <w:rPr>
          <w:lang w:val="ru-RU"/>
        </w:rPr>
        <w:tab/>
      </w:r>
      <w:r w:rsidR="00AE1448" w:rsidRPr="00814636">
        <w:rPr>
          <w:lang w:val="ru-RU"/>
        </w:rPr>
        <w:t>Разработка</w:t>
      </w:r>
      <w:r w:rsidR="004341DE" w:rsidRPr="00814636">
        <w:rPr>
          <w:lang w:val="ru-RU"/>
        </w:rPr>
        <w:t xml:space="preserve"> и совершенствование</w:t>
      </w:r>
      <w:r w:rsidR="00AE1448" w:rsidRPr="00814636">
        <w:rPr>
          <w:lang w:val="ru-RU"/>
        </w:rPr>
        <w:t xml:space="preserve"> веб-платформы eTerrestrial, объединяющей инструменты eMIFR, eValidation и</w:t>
      </w:r>
      <w:r w:rsidR="007C32CF" w:rsidRPr="00814636">
        <w:rPr>
          <w:lang w:val="ru-RU"/>
        </w:rPr>
        <w:t xml:space="preserve"> </w:t>
      </w:r>
      <w:r w:rsidR="00AE1448" w:rsidRPr="00814636">
        <w:rPr>
          <w:lang w:val="ru-RU"/>
        </w:rPr>
        <w:t>eBroadcasting (eQuery, ePub, eTools и MyAdmin).</w:t>
      </w:r>
    </w:p>
    <w:p w14:paraId="366F1284" w14:textId="5147D899" w:rsidR="00A21508" w:rsidRPr="00814636" w:rsidRDefault="009C294C" w:rsidP="003C6E1A">
      <w:pPr>
        <w:pStyle w:val="enumlev1"/>
        <w:rPr>
          <w:rFonts w:eastAsiaTheme="minorEastAsia" w:cs="Calibri"/>
          <w:lang w:val="ru-RU" w:eastAsia="fr-FR"/>
        </w:rPr>
      </w:pPr>
      <w:r w:rsidRPr="00814636">
        <w:rPr>
          <w:lang w:val="ru-RU"/>
        </w:rPr>
        <w:t>•</w:t>
      </w:r>
      <w:r w:rsidR="00E30B54" w:rsidRPr="00814636">
        <w:rPr>
          <w:lang w:val="ru-RU"/>
        </w:rPr>
        <w:tab/>
      </w:r>
      <w:r w:rsidR="00AE1448" w:rsidRPr="00814636">
        <w:rPr>
          <w:lang w:val="ru-RU"/>
        </w:rPr>
        <w:t>Разработка</w:t>
      </w:r>
      <w:r w:rsidR="004341DE" w:rsidRPr="00814636">
        <w:rPr>
          <w:lang w:val="ru-RU"/>
        </w:rPr>
        <w:t xml:space="preserve"> и совершенствование</w:t>
      </w:r>
      <w:r w:rsidR="00AE1448" w:rsidRPr="00814636">
        <w:rPr>
          <w:lang w:val="ru-RU"/>
        </w:rPr>
        <w:t xml:space="preserve"> онлайн</w:t>
      </w:r>
      <w:r w:rsidR="004341DE" w:rsidRPr="00814636">
        <w:rPr>
          <w:lang w:val="ru-RU"/>
        </w:rPr>
        <w:t xml:space="preserve">ового </w:t>
      </w:r>
      <w:r w:rsidR="00AE1448" w:rsidRPr="00814636">
        <w:rPr>
          <w:lang w:val="ru-RU"/>
        </w:rPr>
        <w:t>инструмента "Оптимизация</w:t>
      </w:r>
      <w:r w:rsidR="004341DE" w:rsidRPr="00814636">
        <w:rPr>
          <w:lang w:val="ru-RU"/>
        </w:rPr>
        <w:t xml:space="preserve"> GE84", предназначенного </w:t>
      </w:r>
      <w:r w:rsidR="00AE1448" w:rsidRPr="00814636">
        <w:rPr>
          <w:lang w:val="ru-RU"/>
        </w:rPr>
        <w:t>для оптимизации Плана GE84 в африканских странах</w:t>
      </w:r>
      <w:r w:rsidR="004341DE" w:rsidRPr="00814636">
        <w:rPr>
          <w:lang w:val="ru-RU"/>
        </w:rPr>
        <w:t xml:space="preserve"> и для использования</w:t>
      </w:r>
      <w:r w:rsidR="00AE1448" w:rsidRPr="00814636">
        <w:rPr>
          <w:lang w:val="ru-RU"/>
        </w:rPr>
        <w:t xml:space="preserve"> все</w:t>
      </w:r>
      <w:r w:rsidR="004341DE" w:rsidRPr="00814636">
        <w:rPr>
          <w:lang w:val="ru-RU"/>
        </w:rPr>
        <w:t>ми</w:t>
      </w:r>
      <w:r w:rsidR="00AE1448" w:rsidRPr="00814636">
        <w:rPr>
          <w:lang w:val="ru-RU"/>
        </w:rPr>
        <w:t xml:space="preserve"> государств</w:t>
      </w:r>
      <w:r w:rsidR="004341DE" w:rsidRPr="00814636">
        <w:rPr>
          <w:lang w:val="ru-RU"/>
        </w:rPr>
        <w:t>ами</w:t>
      </w:r>
      <w:r w:rsidR="00AE1448" w:rsidRPr="00814636">
        <w:rPr>
          <w:lang w:val="ru-RU"/>
        </w:rPr>
        <w:t xml:space="preserve"> – </w:t>
      </w:r>
      <w:r w:rsidR="004341DE" w:rsidRPr="00814636">
        <w:rPr>
          <w:lang w:val="ru-RU"/>
        </w:rPr>
        <w:t>сторонами</w:t>
      </w:r>
      <w:r w:rsidR="00AE1448" w:rsidRPr="00814636">
        <w:rPr>
          <w:lang w:val="ru-RU"/>
        </w:rPr>
        <w:t xml:space="preserve"> Соглашения GE84.</w:t>
      </w:r>
    </w:p>
    <w:p w14:paraId="0703A36A" w14:textId="4B4A5B1D" w:rsidR="0049723A" w:rsidRPr="00814636" w:rsidRDefault="009C294C" w:rsidP="003C6E1A">
      <w:pPr>
        <w:pStyle w:val="enumlev1"/>
        <w:rPr>
          <w:rFonts w:cs="Calibri"/>
          <w:lang w:val="ru-RU"/>
        </w:rPr>
      </w:pPr>
      <w:r w:rsidRPr="00814636">
        <w:rPr>
          <w:lang w:val="ru-RU"/>
        </w:rPr>
        <w:t>•</w:t>
      </w:r>
      <w:r w:rsidR="00E30B54" w:rsidRPr="00814636">
        <w:rPr>
          <w:lang w:val="ru-RU"/>
        </w:rPr>
        <w:tab/>
      </w:r>
      <w:r w:rsidR="00AE1448" w:rsidRPr="00814636">
        <w:rPr>
          <w:lang w:val="ru-RU"/>
        </w:rPr>
        <w:t>Продолжение перехода с платформы Ingres на SQL Server.</w:t>
      </w:r>
    </w:p>
    <w:p w14:paraId="2E3D946A" w14:textId="6385267F" w:rsidR="0049723A" w:rsidRPr="00814636" w:rsidRDefault="009C294C" w:rsidP="003C6E1A">
      <w:pPr>
        <w:pStyle w:val="enumlev1"/>
        <w:rPr>
          <w:rFonts w:cs="Calibri"/>
          <w:lang w:val="ru-RU"/>
        </w:rPr>
      </w:pPr>
      <w:r w:rsidRPr="00814636">
        <w:rPr>
          <w:lang w:val="ru-RU"/>
        </w:rPr>
        <w:t>•</w:t>
      </w:r>
      <w:r w:rsidR="00E30B54" w:rsidRPr="00814636">
        <w:rPr>
          <w:lang w:val="ru-RU"/>
        </w:rPr>
        <w:tab/>
      </w:r>
      <w:r w:rsidR="00CB4F53" w:rsidRPr="00814636">
        <w:rPr>
          <w:rFonts w:eastAsia="PMingLiU"/>
          <w:lang w:val="ru-RU" w:eastAsia="zh-TW"/>
        </w:rPr>
        <w:t>Замена</w:t>
      </w:r>
      <w:r w:rsidR="00AE1448" w:rsidRPr="00814636">
        <w:rPr>
          <w:rFonts w:eastAsia="PMingLiU"/>
          <w:lang w:val="ru-RU" w:eastAsia="zh-TW"/>
        </w:rPr>
        <w:t xml:space="preserve"> </w:t>
      </w:r>
      <w:r w:rsidR="00CB4F53" w:rsidRPr="00814636">
        <w:rPr>
          <w:rFonts w:eastAsia="PMingLiU"/>
          <w:lang w:val="ru-RU" w:eastAsia="zh-TW"/>
        </w:rPr>
        <w:t xml:space="preserve">INGRES платформой </w:t>
      </w:r>
      <w:r w:rsidR="00AE1448" w:rsidRPr="00814636">
        <w:rPr>
          <w:rFonts w:eastAsia="PMingLiU"/>
          <w:lang w:val="ru-RU" w:eastAsia="zh-TW"/>
        </w:rPr>
        <w:t xml:space="preserve">SQL Server и </w:t>
      </w:r>
      <w:r w:rsidR="00CB4F53" w:rsidRPr="00814636">
        <w:rPr>
          <w:rFonts w:eastAsia="PMingLiU"/>
          <w:lang w:val="ru-RU" w:eastAsia="zh-TW"/>
        </w:rPr>
        <w:t>совершенствование</w:t>
      </w:r>
      <w:r w:rsidR="00AE1448" w:rsidRPr="00814636">
        <w:rPr>
          <w:rFonts w:eastAsia="PMingLiU"/>
          <w:lang w:val="ru-RU" w:eastAsia="zh-TW"/>
        </w:rPr>
        <w:t xml:space="preserve"> интерфейса </w:t>
      </w:r>
      <w:r w:rsidR="00CB4F53" w:rsidRPr="00814636">
        <w:rPr>
          <w:rFonts w:eastAsia="PMingLiU"/>
          <w:lang w:val="ru-RU" w:eastAsia="zh-TW"/>
        </w:rPr>
        <w:t xml:space="preserve">базы данных станций </w:t>
      </w:r>
      <w:r w:rsidR="00AE1448" w:rsidRPr="00814636">
        <w:rPr>
          <w:lang w:val="ru-RU"/>
        </w:rPr>
        <w:t>Системы доступа и поиска морской подвижной службы (MARS)</w:t>
      </w:r>
      <w:r w:rsidR="00CB4F53" w:rsidRPr="00814636">
        <w:rPr>
          <w:lang w:val="ru-RU"/>
        </w:rPr>
        <w:t xml:space="preserve"> и</w:t>
      </w:r>
      <w:r w:rsidR="00AE1448" w:rsidRPr="00814636">
        <w:rPr>
          <w:lang w:val="ru-RU"/>
        </w:rPr>
        <w:t xml:space="preserve"> станций международного радиоконтроля</w:t>
      </w:r>
      <w:r w:rsidR="00AE1448" w:rsidRPr="00814636">
        <w:rPr>
          <w:rFonts w:eastAsia="PMingLiU"/>
          <w:lang w:val="ru-RU" w:eastAsia="zh-TW"/>
        </w:rPr>
        <w:t>.</w:t>
      </w:r>
    </w:p>
    <w:p w14:paraId="35553342" w14:textId="7E04C1A0" w:rsidR="00C13232" w:rsidRPr="00814636" w:rsidRDefault="009C294C" w:rsidP="003C6E1A">
      <w:pPr>
        <w:pStyle w:val="enumlev1"/>
        <w:rPr>
          <w:lang w:val="ru-RU"/>
        </w:rPr>
      </w:pPr>
      <w:r w:rsidRPr="00814636">
        <w:rPr>
          <w:lang w:val="ru-RU"/>
        </w:rPr>
        <w:t>•</w:t>
      </w:r>
      <w:r w:rsidR="00E30B54" w:rsidRPr="00814636">
        <w:rPr>
          <w:lang w:val="ru-RU"/>
        </w:rPr>
        <w:tab/>
      </w:r>
      <w:r w:rsidR="00CB4F53" w:rsidRPr="00814636">
        <w:rPr>
          <w:lang w:val="ru-RU"/>
        </w:rPr>
        <w:t xml:space="preserve">Продолжение реализации </w:t>
      </w:r>
      <w:r w:rsidR="00AE1448" w:rsidRPr="00814636">
        <w:rPr>
          <w:rFonts w:eastAsia="PMingLiU"/>
          <w:lang w:val="ru-RU" w:eastAsia="zh-TW"/>
        </w:rPr>
        <w:t>нового Правила процедуры по п</w:t>
      </w:r>
      <w:r w:rsidR="00CB4F53" w:rsidRPr="00814636">
        <w:rPr>
          <w:rFonts w:eastAsia="PMingLiU"/>
          <w:lang w:val="ru-RU" w:eastAsia="zh-TW"/>
        </w:rPr>
        <w:t>.</w:t>
      </w:r>
      <w:r w:rsidR="00AE1448" w:rsidRPr="00814636">
        <w:rPr>
          <w:rFonts w:eastAsia="PMingLiU"/>
          <w:lang w:val="ru-RU" w:eastAsia="zh-TW"/>
        </w:rPr>
        <w:t> 5.441B РР.</w:t>
      </w:r>
    </w:p>
    <w:p w14:paraId="44DADBF5" w14:textId="51036478" w:rsidR="00CB6EE2" w:rsidRPr="00814636" w:rsidRDefault="004F27F5" w:rsidP="00DB64D2">
      <w:pPr>
        <w:pStyle w:val="Headingb"/>
        <w:ind w:left="0" w:firstLine="0"/>
        <w:rPr>
          <w:lang w:val="ru-RU" w:eastAsia="en-GB"/>
        </w:rPr>
      </w:pPr>
      <w:bookmarkStart w:id="72" w:name="_Toc41031742"/>
      <w:bookmarkStart w:id="73" w:name="_Toc41316090"/>
      <w:bookmarkStart w:id="74" w:name="_Toc97224412"/>
      <w:r w:rsidRPr="00814636">
        <w:rPr>
          <w:lang w:val="ru-RU" w:eastAsia="en-GB"/>
        </w:rPr>
        <w:lastRenderedPageBreak/>
        <w:t xml:space="preserve">Ход </w:t>
      </w:r>
      <w:r w:rsidR="007C32CF" w:rsidRPr="00814636">
        <w:rPr>
          <w:lang w:val="ru-RU" w:eastAsia="en-GB"/>
        </w:rPr>
        <w:t>выполнения</w:t>
      </w:r>
      <w:r w:rsidRPr="00814636">
        <w:rPr>
          <w:lang w:val="ru-RU" w:eastAsia="en-GB"/>
        </w:rPr>
        <w:t xml:space="preserve"> дорожной карты по информационным системам БР для космических служб</w:t>
      </w:r>
      <w:r w:rsidR="00DB64D2" w:rsidRPr="00814636">
        <w:rPr>
          <w:lang w:val="ru-RU" w:eastAsia="en-GB"/>
        </w:rPr>
        <w:t xml:space="preserve"> </w:t>
      </w:r>
      <w:r w:rsidRPr="00814636">
        <w:rPr>
          <w:lang w:val="ru-RU" w:eastAsia="en-GB"/>
        </w:rPr>
        <w:t>(КГР</w:t>
      </w:r>
      <w:r w:rsidRPr="00814636">
        <w:rPr>
          <w:lang w:val="ru-RU" w:eastAsia="en-GB"/>
        </w:rPr>
        <w:noBreakHyphen/>
        <w:t>19, 2012</w:t>
      </w:r>
      <w:r w:rsidR="000538A7" w:rsidRPr="00814636">
        <w:rPr>
          <w:lang w:val="ru-RU" w:eastAsia="en-GB"/>
        </w:rPr>
        <w:t> </w:t>
      </w:r>
      <w:r w:rsidR="00C50E8A" w:rsidRPr="00814636">
        <w:rPr>
          <w:lang w:val="ru-RU" w:eastAsia="en-GB"/>
        </w:rPr>
        <w:t>г.)</w:t>
      </w:r>
      <w:bookmarkEnd w:id="72"/>
      <w:bookmarkEnd w:id="73"/>
      <w:bookmarkEnd w:id="74"/>
    </w:p>
    <w:p w14:paraId="74105996" w14:textId="7F2B86DD" w:rsidR="004F27F5" w:rsidRPr="00814636" w:rsidRDefault="009C294C" w:rsidP="009C294C">
      <w:pPr>
        <w:pStyle w:val="enumlev1"/>
        <w:spacing w:before="60"/>
        <w:rPr>
          <w:rFonts w:eastAsia="PMingLiU"/>
          <w:lang w:val="ru-RU" w:eastAsia="zh-TW"/>
        </w:rPr>
      </w:pPr>
      <w:r w:rsidRPr="00814636">
        <w:rPr>
          <w:lang w:val="ru-RU"/>
        </w:rPr>
        <w:t>•</w:t>
      </w:r>
      <w:r w:rsidR="004F27F5" w:rsidRPr="00814636">
        <w:rPr>
          <w:lang w:val="ru-RU"/>
        </w:rPr>
        <w:tab/>
      </w:r>
      <w:r w:rsidR="004F27F5" w:rsidRPr="00814636">
        <w:rPr>
          <w:rFonts w:eastAsia="PMingLiU"/>
          <w:lang w:val="ru-RU" w:eastAsia="zh-TW"/>
        </w:rPr>
        <w:t>Непрерывность деятельности и восстановление после бедствий (космические</w:t>
      </w:r>
      <w:r w:rsidR="000538A7" w:rsidRPr="00814636">
        <w:rPr>
          <w:rFonts w:eastAsia="PMingLiU"/>
          <w:lang w:val="ru-RU" w:eastAsia="zh-TW"/>
        </w:rPr>
        <w:t xml:space="preserve"> </w:t>
      </w:r>
      <w:r w:rsidR="004F27F5" w:rsidRPr="00814636">
        <w:rPr>
          <w:rFonts w:eastAsia="PMingLiU"/>
          <w:lang w:val="ru-RU" w:eastAsia="zh-TW"/>
        </w:rPr>
        <w:t>и</w:t>
      </w:r>
      <w:r w:rsidR="000538A7" w:rsidRPr="00814636">
        <w:rPr>
          <w:rFonts w:eastAsia="PMingLiU"/>
          <w:lang w:val="ru-RU" w:eastAsia="zh-TW"/>
        </w:rPr>
        <w:t xml:space="preserve"> </w:t>
      </w:r>
      <w:r w:rsidR="004F27F5" w:rsidRPr="00814636">
        <w:rPr>
          <w:rFonts w:eastAsia="PMingLiU"/>
          <w:lang w:val="ru-RU" w:eastAsia="zh-TW"/>
        </w:rPr>
        <w:t>наземные службы).</w:t>
      </w:r>
    </w:p>
    <w:p w14:paraId="3249C727" w14:textId="0770CA94" w:rsidR="004F27F5" w:rsidRPr="00814636" w:rsidRDefault="009C294C" w:rsidP="009C294C">
      <w:pPr>
        <w:pStyle w:val="enumlev1"/>
        <w:spacing w:before="60"/>
        <w:rPr>
          <w:rFonts w:eastAsia="PMingLiU"/>
          <w:lang w:val="ru-RU" w:eastAsia="zh-TW"/>
        </w:rPr>
      </w:pPr>
      <w:r w:rsidRPr="00814636">
        <w:rPr>
          <w:lang w:val="ru-RU"/>
        </w:rPr>
        <w:t>•</w:t>
      </w:r>
      <w:r w:rsidR="004F27F5" w:rsidRPr="00814636">
        <w:rPr>
          <w:lang w:val="ru-RU"/>
        </w:rPr>
        <w:tab/>
      </w:r>
      <w:r w:rsidR="004F27F5" w:rsidRPr="00814636">
        <w:rPr>
          <w:rFonts w:eastAsia="PMingLiU"/>
          <w:lang w:val="ru-RU" w:eastAsia="zh-TW"/>
        </w:rPr>
        <w:t>Переработка традиционного программного обеспечения для технического рассмотрения.</w:t>
      </w:r>
    </w:p>
    <w:p w14:paraId="2537EAAA" w14:textId="66F05D56" w:rsidR="00CB6EE2" w:rsidRPr="00814636" w:rsidRDefault="009C294C" w:rsidP="009C294C">
      <w:pPr>
        <w:pStyle w:val="enumlev1"/>
        <w:spacing w:before="60"/>
        <w:rPr>
          <w:rFonts w:eastAsia="PMingLiU"/>
          <w:lang w:val="ru-RU" w:eastAsia="zh-TW"/>
        </w:rPr>
      </w:pPr>
      <w:r w:rsidRPr="00814636">
        <w:rPr>
          <w:lang w:val="ru-RU"/>
        </w:rPr>
        <w:t>•</w:t>
      </w:r>
      <w:r w:rsidR="004F27F5" w:rsidRPr="00814636">
        <w:rPr>
          <w:lang w:val="ru-RU"/>
        </w:rPr>
        <w:tab/>
      </w:r>
      <w:r w:rsidR="004F27F5" w:rsidRPr="00814636">
        <w:rPr>
          <w:rFonts w:eastAsia="PMingLiU"/>
          <w:lang w:val="ru-RU" w:eastAsia="zh-TW"/>
        </w:rPr>
        <w:t>Проектирование и разработка информационной системы БР для космических служб (BR</w:t>
      </w:r>
      <w:r w:rsidR="00814636">
        <w:rPr>
          <w:rFonts w:eastAsia="PMingLiU"/>
          <w:lang w:val="en-US" w:eastAsia="zh-TW"/>
        </w:rPr>
        <w:t> </w:t>
      </w:r>
      <w:r w:rsidR="004F27F5" w:rsidRPr="00814636">
        <w:rPr>
          <w:rFonts w:eastAsia="PMingLiU"/>
          <w:lang w:val="ru-RU" w:eastAsia="zh-TW"/>
        </w:rPr>
        <w:t>SIS)</w:t>
      </w:r>
      <w:r w:rsidR="00F91DFD" w:rsidRPr="00814636">
        <w:rPr>
          <w:rFonts w:eastAsia="PMingLiU"/>
          <w:lang w:val="ru-RU" w:eastAsia="zh-TW"/>
        </w:rPr>
        <w:t>.</w:t>
      </w:r>
    </w:p>
    <w:p w14:paraId="17D8422A" w14:textId="7D864036" w:rsidR="00CB6EE2" w:rsidRPr="00814636" w:rsidRDefault="000538A7" w:rsidP="00DB64D2">
      <w:pPr>
        <w:pStyle w:val="Headingb"/>
        <w:ind w:left="0" w:firstLine="0"/>
        <w:rPr>
          <w:lang w:val="ru-RU" w:eastAsia="en-GB"/>
        </w:rPr>
      </w:pPr>
      <w:bookmarkStart w:id="75" w:name="_Toc41031743"/>
      <w:bookmarkStart w:id="76" w:name="_Toc41316091"/>
      <w:bookmarkStart w:id="77" w:name="_Toc97224413"/>
      <w:r w:rsidRPr="00814636">
        <w:rPr>
          <w:lang w:val="ru-RU" w:eastAsia="en-GB"/>
        </w:rPr>
        <w:t>Р</w:t>
      </w:r>
      <w:r w:rsidR="003B7B15" w:rsidRPr="00814636">
        <w:rPr>
          <w:lang w:val="ru-RU" w:eastAsia="en-GB"/>
        </w:rPr>
        <w:t>езультат</w:t>
      </w:r>
      <w:r w:rsidRPr="00814636">
        <w:rPr>
          <w:lang w:val="ru-RU" w:eastAsia="en-GB"/>
        </w:rPr>
        <w:t>ы</w:t>
      </w:r>
      <w:r w:rsidR="003B7B15" w:rsidRPr="00814636">
        <w:rPr>
          <w:lang w:val="ru-RU" w:eastAsia="en-GB"/>
        </w:rPr>
        <w:t xml:space="preserve"> деятельности в области космических применений</w:t>
      </w:r>
      <w:bookmarkEnd w:id="75"/>
      <w:bookmarkEnd w:id="76"/>
      <w:bookmarkEnd w:id="77"/>
    </w:p>
    <w:p w14:paraId="1D2BC349" w14:textId="5AC592A2" w:rsidR="003B7B15" w:rsidRPr="00814636" w:rsidRDefault="009C294C" w:rsidP="009C294C">
      <w:pPr>
        <w:pStyle w:val="enumlev1"/>
        <w:spacing w:before="60"/>
        <w:rPr>
          <w:rFonts w:eastAsia="PMingLiU"/>
          <w:lang w:val="ru-RU" w:eastAsia="zh-TW"/>
        </w:rPr>
      </w:pPr>
      <w:r w:rsidRPr="00814636">
        <w:rPr>
          <w:lang w:val="ru-RU"/>
        </w:rPr>
        <w:t>•</w:t>
      </w:r>
      <w:r w:rsidR="003B7B15" w:rsidRPr="00814636">
        <w:rPr>
          <w:lang w:val="ru-RU"/>
        </w:rPr>
        <w:tab/>
      </w:r>
      <w:r w:rsidR="003B7B15" w:rsidRPr="00814636">
        <w:rPr>
          <w:rFonts w:eastAsia="PMingLiU"/>
          <w:lang w:val="ru-RU" w:eastAsia="zh-TW"/>
        </w:rPr>
        <w:t xml:space="preserve">Выполнение Резолюции 907 (Пересм. ВКР-15): </w:t>
      </w:r>
      <w:r w:rsidR="000538A7" w:rsidRPr="00814636">
        <w:rPr>
          <w:rFonts w:eastAsia="PMingLiU"/>
          <w:lang w:val="ru-RU" w:eastAsia="zh-TW"/>
        </w:rPr>
        <w:t>и</w:t>
      </w:r>
      <w:r w:rsidR="003B7B15" w:rsidRPr="00814636">
        <w:rPr>
          <w:rFonts w:eastAsia="PMingLiU"/>
          <w:lang w:val="ru-RU" w:eastAsia="zh-TW"/>
        </w:rPr>
        <w:t>спользование современных электронных средств связи в административной корреспонденции, связанной со спутниковыми сетями.</w:t>
      </w:r>
    </w:p>
    <w:p w14:paraId="52FE7268" w14:textId="0A78B809" w:rsidR="00007BBE" w:rsidRPr="00814636" w:rsidRDefault="009C294C" w:rsidP="009C294C">
      <w:pPr>
        <w:pStyle w:val="enumlev1"/>
        <w:spacing w:before="60"/>
        <w:rPr>
          <w:rFonts w:cs="Calibri"/>
          <w:lang w:val="ru-RU"/>
        </w:rPr>
      </w:pPr>
      <w:r w:rsidRPr="00814636">
        <w:rPr>
          <w:lang w:val="ru-RU"/>
        </w:rPr>
        <w:t>•</w:t>
      </w:r>
      <w:r w:rsidR="003B7B15" w:rsidRPr="00814636">
        <w:rPr>
          <w:rFonts w:eastAsia="PMingLiU"/>
          <w:lang w:val="ru-RU" w:eastAsia="zh-TW"/>
        </w:rPr>
        <w:tab/>
        <w:t>Внедрение нового программного обеспечения для рассмотрения п.п.м. сетей НГСО.</w:t>
      </w:r>
    </w:p>
    <w:p w14:paraId="3AED07AE" w14:textId="2FBB758F" w:rsidR="0049723A" w:rsidRPr="00814636" w:rsidRDefault="00026FC6" w:rsidP="009335D2">
      <w:pPr>
        <w:pStyle w:val="Heading2"/>
        <w:rPr>
          <w:lang w:val="ru-RU"/>
        </w:rPr>
      </w:pPr>
      <w:bookmarkStart w:id="78" w:name="_1.3_Стандартизация_−"/>
      <w:bookmarkStart w:id="79" w:name="_Toc37860457"/>
      <w:bookmarkStart w:id="80" w:name="_Toc37861218"/>
      <w:bookmarkStart w:id="81" w:name="_Toc37943337"/>
      <w:bookmarkStart w:id="82" w:name="_Toc68811407"/>
      <w:bookmarkStart w:id="83" w:name="para1_3"/>
      <w:bookmarkStart w:id="84" w:name="Section1_3"/>
      <w:bookmarkStart w:id="85" w:name="_Toc73194497"/>
      <w:bookmarkStart w:id="86" w:name="_Toc94507893"/>
      <w:bookmarkStart w:id="87" w:name="_Toc94507991"/>
      <w:bookmarkStart w:id="88" w:name="_Toc97224414"/>
      <w:bookmarkEnd w:id="78"/>
      <w:r w:rsidRPr="00814636">
        <w:rPr>
          <w:lang w:val="ru-RU"/>
        </w:rPr>
        <w:t>1.3</w:t>
      </w:r>
      <w:r w:rsidRPr="00814636">
        <w:rPr>
          <w:lang w:val="ru-RU"/>
        </w:rPr>
        <w:tab/>
      </w:r>
      <w:bookmarkEnd w:id="79"/>
      <w:bookmarkEnd w:id="80"/>
      <w:bookmarkEnd w:id="81"/>
      <w:bookmarkEnd w:id="82"/>
      <w:r w:rsidR="00BD5773" w:rsidRPr="00814636">
        <w:rPr>
          <w:lang w:val="ru-RU"/>
        </w:rPr>
        <w:t>Стандартизация</w:t>
      </w:r>
      <w:bookmarkEnd w:id="83"/>
      <w:bookmarkEnd w:id="84"/>
      <w:bookmarkEnd w:id="85"/>
      <w:r w:rsidR="00DB64D2" w:rsidRPr="00814636">
        <w:rPr>
          <w:lang w:val="ru-RU"/>
        </w:rPr>
        <w:t xml:space="preserve"> − </w:t>
      </w:r>
      <w:r w:rsidR="000538A7" w:rsidRPr="00814636">
        <w:rPr>
          <w:lang w:val="ru-RU"/>
        </w:rPr>
        <w:t>основы для формирования технологий сегодняшнего и завтрашнего дня</w:t>
      </w:r>
      <w:bookmarkEnd w:id="86"/>
      <w:bookmarkEnd w:id="87"/>
      <w:bookmarkEnd w:id="88"/>
    </w:p>
    <w:p w14:paraId="0D3A2B99" w14:textId="1B92E4E9" w:rsidR="0049723A" w:rsidRPr="00814636" w:rsidRDefault="00BD5773" w:rsidP="00DD5E48">
      <w:pPr>
        <w:autoSpaceDE w:val="0"/>
        <w:autoSpaceDN w:val="0"/>
        <w:adjustRightInd w:val="0"/>
        <w:spacing w:line="235" w:lineRule="auto"/>
        <w:rPr>
          <w:lang w:val="ru-RU"/>
        </w:rPr>
      </w:pPr>
      <w:r w:rsidRPr="00814636">
        <w:rPr>
          <w:rFonts w:cstheme="minorHAnsi"/>
          <w:lang w:val="ru-RU"/>
        </w:rPr>
        <w:t xml:space="preserve">Работа МСЭ в области стандартизации </w:t>
      </w:r>
      <w:r w:rsidR="000538A7" w:rsidRPr="00814636">
        <w:rPr>
          <w:rFonts w:cstheme="minorHAnsi"/>
          <w:lang w:val="ru-RU"/>
        </w:rPr>
        <w:t>заключается в разработке</w:t>
      </w:r>
      <w:r w:rsidRPr="00814636">
        <w:rPr>
          <w:rFonts w:cstheme="minorHAnsi"/>
          <w:lang w:val="ru-RU"/>
        </w:rPr>
        <w:t xml:space="preserve"> стандарт</w:t>
      </w:r>
      <w:r w:rsidR="000538A7" w:rsidRPr="00814636">
        <w:rPr>
          <w:rFonts w:cstheme="minorHAnsi"/>
          <w:lang w:val="ru-RU"/>
        </w:rPr>
        <w:t>ов</w:t>
      </w:r>
      <w:r w:rsidRPr="00814636">
        <w:rPr>
          <w:rFonts w:cstheme="minorHAnsi"/>
          <w:lang w:val="ru-RU"/>
        </w:rPr>
        <w:t xml:space="preserve"> электросвязи (Рекомендации МСЭ-T) и стандарт</w:t>
      </w:r>
      <w:r w:rsidR="000538A7" w:rsidRPr="00814636">
        <w:rPr>
          <w:rFonts w:cstheme="minorHAnsi"/>
          <w:lang w:val="ru-RU"/>
        </w:rPr>
        <w:t>ов</w:t>
      </w:r>
      <w:r w:rsidRPr="00814636">
        <w:rPr>
          <w:rFonts w:cstheme="minorHAnsi"/>
          <w:lang w:val="ru-RU"/>
        </w:rPr>
        <w:t xml:space="preserve"> радиосвязи (Рекомендации МСЭ-R).</w:t>
      </w:r>
    </w:p>
    <w:p w14:paraId="7CFB522A" w14:textId="3A221AC7" w:rsidR="3413F6DA" w:rsidRPr="00814636" w:rsidRDefault="00BD5773" w:rsidP="00DB64D2">
      <w:pPr>
        <w:pStyle w:val="Headingb"/>
        <w:ind w:left="0" w:firstLine="0"/>
        <w:rPr>
          <w:lang w:val="ru-RU" w:eastAsia="en-GB"/>
        </w:rPr>
      </w:pPr>
      <w:bookmarkStart w:id="89" w:name="lt_pId322"/>
      <w:bookmarkStart w:id="90" w:name="_Toc41031745"/>
      <w:bookmarkStart w:id="91" w:name="_Toc41316093"/>
      <w:bookmarkStart w:id="92" w:name="_Toc97224415"/>
      <w:r w:rsidRPr="00814636">
        <w:rPr>
          <w:lang w:val="ru-RU" w:eastAsia="en-GB"/>
        </w:rPr>
        <w:t>Рекомендации МСЭ-T</w:t>
      </w:r>
      <w:bookmarkEnd w:id="89"/>
      <w:bookmarkEnd w:id="90"/>
      <w:bookmarkEnd w:id="91"/>
      <w:bookmarkEnd w:id="92"/>
    </w:p>
    <w:bookmarkStart w:id="93" w:name="lt_pId323"/>
    <w:p w14:paraId="65F9FBE8" w14:textId="1DAB5CFD" w:rsidR="00BD5773" w:rsidRPr="00814636" w:rsidRDefault="00BD5773" w:rsidP="00DD5E48">
      <w:pPr>
        <w:spacing w:line="235" w:lineRule="auto"/>
        <w:rPr>
          <w:rFonts w:cstheme="minorHAnsi"/>
          <w:lang w:val="ru-RU"/>
        </w:rPr>
      </w:pPr>
      <w:r w:rsidRPr="00814636">
        <w:rPr>
          <w:rStyle w:val="Hyperlink"/>
          <w:lang w:val="ru-RU"/>
        </w:rPr>
        <w:fldChar w:fldCharType="begin"/>
      </w:r>
      <w:r w:rsidR="00DB64D2" w:rsidRPr="00814636">
        <w:rPr>
          <w:rStyle w:val="Hyperlink"/>
          <w:lang w:val="ru-RU"/>
        </w:rPr>
        <w:instrText>HYPERLINK "https://www.itu.int/itu-t/recommendations/index.aspx"</w:instrText>
      </w:r>
      <w:r w:rsidRPr="00814636">
        <w:rPr>
          <w:rStyle w:val="Hyperlink"/>
          <w:lang w:val="ru-RU"/>
        </w:rPr>
        <w:fldChar w:fldCharType="separate"/>
      </w:r>
      <w:r w:rsidRPr="00814636">
        <w:rPr>
          <w:rStyle w:val="Hyperlink"/>
          <w:lang w:val="ru-RU"/>
        </w:rPr>
        <w:t>Рекомендации МСЭ-T</w:t>
      </w:r>
      <w:r w:rsidRPr="00814636">
        <w:rPr>
          <w:rStyle w:val="Hyperlink"/>
          <w:lang w:val="ru-RU"/>
        </w:rPr>
        <w:fldChar w:fldCharType="end"/>
      </w:r>
      <w:r w:rsidRPr="00814636">
        <w:rPr>
          <w:rFonts w:cstheme="minorHAnsi"/>
          <w:lang w:val="ru-RU"/>
        </w:rPr>
        <w:t xml:space="preserve"> </w:t>
      </w:r>
      <w:bookmarkEnd w:id="93"/>
      <w:r w:rsidRPr="00814636">
        <w:rPr>
          <w:rFonts w:cstheme="minorHAnsi"/>
          <w:lang w:val="ru-RU"/>
        </w:rPr>
        <w:t xml:space="preserve">определяют функционирование и взаимодействие сетей ИКТ. </w:t>
      </w:r>
      <w:r w:rsidR="00EA5DDD" w:rsidRPr="00814636">
        <w:rPr>
          <w:rFonts w:cstheme="minorHAnsi"/>
          <w:lang w:val="ru-RU"/>
        </w:rPr>
        <w:t>При том</w:t>
      </w:r>
      <w:r w:rsidRPr="00814636">
        <w:rPr>
          <w:rFonts w:cstheme="minorHAnsi"/>
          <w:lang w:val="ru-RU"/>
        </w:rPr>
        <w:t xml:space="preserve"> что эти Рекомендации не </w:t>
      </w:r>
      <w:r w:rsidR="00EA5DDD" w:rsidRPr="00814636">
        <w:rPr>
          <w:rFonts w:cstheme="minorHAnsi"/>
          <w:lang w:val="ru-RU"/>
        </w:rPr>
        <w:t>имеют</w:t>
      </w:r>
      <w:r w:rsidRPr="00814636">
        <w:rPr>
          <w:rFonts w:cstheme="minorHAnsi"/>
          <w:lang w:val="ru-RU"/>
        </w:rPr>
        <w:t xml:space="preserve"> обязательн</w:t>
      </w:r>
      <w:r w:rsidR="00EA5DDD" w:rsidRPr="00814636">
        <w:rPr>
          <w:rFonts w:cstheme="minorHAnsi"/>
          <w:lang w:val="ru-RU"/>
        </w:rPr>
        <w:t>ой силы</w:t>
      </w:r>
      <w:r w:rsidRPr="00814636">
        <w:rPr>
          <w:rFonts w:cstheme="minorHAnsi"/>
          <w:lang w:val="ru-RU"/>
        </w:rPr>
        <w:t xml:space="preserve"> до их включения в национальное законодательство, у</w:t>
      </w:r>
      <w:r w:rsidRPr="00814636">
        <w:rPr>
          <w:lang w:val="ru-RU"/>
        </w:rPr>
        <w:t>ровень соответствия им весьма высок в силу международной применимости и высокого качества.</w:t>
      </w:r>
      <w:r w:rsidRPr="00814636">
        <w:rPr>
          <w:rFonts w:cstheme="minorHAnsi"/>
          <w:lang w:val="ru-RU"/>
        </w:rPr>
        <w:t xml:space="preserve"> Существует более 4000</w:t>
      </w:r>
      <w:r w:rsidR="0003717D" w:rsidRPr="00814636">
        <w:rPr>
          <w:rFonts w:cstheme="minorHAnsi"/>
          <w:lang w:val="ru-RU"/>
        </w:rPr>
        <w:t> </w:t>
      </w:r>
      <w:r w:rsidRPr="00814636">
        <w:rPr>
          <w:rFonts w:cstheme="minorHAnsi"/>
          <w:lang w:val="ru-RU"/>
        </w:rPr>
        <w:t>действующих Рекомендаций по различным темам</w:t>
      </w:r>
      <w:r w:rsidR="00DB659F" w:rsidRPr="00814636">
        <w:rPr>
          <w:rFonts w:cstheme="minorHAnsi"/>
          <w:lang w:val="ru-RU"/>
        </w:rPr>
        <w:t> –</w:t>
      </w:r>
      <w:r w:rsidRPr="00814636">
        <w:rPr>
          <w:rFonts w:cstheme="minorHAnsi"/>
          <w:lang w:val="ru-RU"/>
        </w:rPr>
        <w:t xml:space="preserve"> </w:t>
      </w:r>
      <w:r w:rsidRPr="00814636">
        <w:rPr>
          <w:lang w:val="ru-RU"/>
        </w:rPr>
        <w:t>от</w:t>
      </w:r>
      <w:r w:rsidR="007C32CF" w:rsidRPr="00814636">
        <w:rPr>
          <w:lang w:val="ru-RU"/>
        </w:rPr>
        <w:t> </w:t>
      </w:r>
      <w:r w:rsidRPr="00814636">
        <w:rPr>
          <w:lang w:val="ru-RU"/>
        </w:rPr>
        <w:t>определения услуг до архитектуры и безопасности сетей, от широкополосных DSL до оптических систем передачи со</w:t>
      </w:r>
      <w:r w:rsidR="00EA5DDD" w:rsidRPr="00814636">
        <w:rPr>
          <w:lang w:val="ru-RU"/>
        </w:rPr>
        <w:t> </w:t>
      </w:r>
      <w:r w:rsidRPr="00814636">
        <w:rPr>
          <w:lang w:val="ru-RU"/>
        </w:rPr>
        <w:t xml:space="preserve">скоростью, измеряемой в Гбит/с, </w:t>
      </w:r>
      <w:r w:rsidR="000538A7" w:rsidRPr="00814636">
        <w:rPr>
          <w:lang w:val="ru-RU"/>
        </w:rPr>
        <w:t>машинного обучения</w:t>
      </w:r>
      <w:r w:rsidR="00EB4E2B" w:rsidRPr="00814636">
        <w:rPr>
          <w:lang w:val="ru-RU"/>
        </w:rPr>
        <w:t xml:space="preserve"> (МО)</w:t>
      </w:r>
      <w:r w:rsidR="000538A7" w:rsidRPr="00814636">
        <w:rPr>
          <w:lang w:val="ru-RU"/>
        </w:rPr>
        <w:t xml:space="preserve"> </w:t>
      </w:r>
      <w:r w:rsidR="00EA5DDD" w:rsidRPr="00814636">
        <w:rPr>
          <w:lang w:val="ru-RU"/>
        </w:rPr>
        <w:t>в</w:t>
      </w:r>
      <w:r w:rsidR="000538A7" w:rsidRPr="00814636">
        <w:rPr>
          <w:lang w:val="ru-RU"/>
        </w:rPr>
        <w:t xml:space="preserve"> будущих сет</w:t>
      </w:r>
      <w:r w:rsidR="00EA5DDD" w:rsidRPr="00814636">
        <w:rPr>
          <w:lang w:val="ru-RU"/>
        </w:rPr>
        <w:t>ях</w:t>
      </w:r>
      <w:r w:rsidR="000538A7" w:rsidRPr="00814636">
        <w:rPr>
          <w:lang w:val="ru-RU"/>
        </w:rPr>
        <w:t>, включая IMT-2020</w:t>
      </w:r>
      <w:r w:rsidRPr="00814636">
        <w:rPr>
          <w:lang w:val="ru-RU"/>
        </w:rPr>
        <w:t xml:space="preserve">, квантовых информационных технологий, блокчейна и вопросов, связанных с </w:t>
      </w:r>
      <w:r w:rsidR="000538A7" w:rsidRPr="00814636">
        <w:rPr>
          <w:lang w:val="ru-RU"/>
        </w:rPr>
        <w:t xml:space="preserve">рабочими характеристиками </w:t>
      </w:r>
      <w:r w:rsidRPr="00814636">
        <w:rPr>
          <w:lang w:val="ru-RU"/>
        </w:rPr>
        <w:t xml:space="preserve">IP. </w:t>
      </w:r>
      <w:r w:rsidR="000538A7" w:rsidRPr="00814636">
        <w:rPr>
          <w:lang w:val="ru-RU"/>
        </w:rPr>
        <w:t>Э</w:t>
      </w:r>
      <w:r w:rsidRPr="00814636">
        <w:rPr>
          <w:lang w:val="ru-RU"/>
        </w:rPr>
        <w:t>ти темы составляют базовые компоненты ИКТ</w:t>
      </w:r>
      <w:r w:rsidR="000538A7" w:rsidRPr="00814636">
        <w:rPr>
          <w:lang w:val="ru-RU"/>
        </w:rPr>
        <w:t xml:space="preserve"> сегодняшнего дня</w:t>
      </w:r>
      <w:r w:rsidRPr="00814636">
        <w:rPr>
          <w:lang w:val="ru-RU"/>
        </w:rPr>
        <w:t>.</w:t>
      </w:r>
    </w:p>
    <w:p w14:paraId="662F45C6" w14:textId="726F0AB2" w:rsidR="0049723A" w:rsidRPr="00814636" w:rsidRDefault="007C32CF" w:rsidP="00DD5E48">
      <w:pPr>
        <w:spacing w:line="235" w:lineRule="auto"/>
        <w:rPr>
          <w:lang w:val="ru-RU"/>
        </w:rPr>
      </w:pPr>
      <w:bookmarkStart w:id="94" w:name="lt_pId327"/>
      <w:r w:rsidRPr="00814636">
        <w:rPr>
          <w:rFonts w:cstheme="minorHAnsi"/>
          <w:lang w:val="ru-RU"/>
        </w:rPr>
        <w:t xml:space="preserve">Краткая информация о </w:t>
      </w:r>
      <w:r w:rsidR="00BD5773" w:rsidRPr="00814636">
        <w:rPr>
          <w:rFonts w:cstheme="minorHAnsi"/>
          <w:lang w:val="ru-RU"/>
        </w:rPr>
        <w:t>собрани</w:t>
      </w:r>
      <w:r w:rsidRPr="00814636">
        <w:rPr>
          <w:rFonts w:cstheme="minorHAnsi"/>
          <w:lang w:val="ru-RU"/>
        </w:rPr>
        <w:t>ях</w:t>
      </w:r>
      <w:r w:rsidR="00BD5773" w:rsidRPr="00814636">
        <w:rPr>
          <w:rFonts w:cstheme="minorHAnsi"/>
          <w:lang w:val="ru-RU"/>
        </w:rPr>
        <w:t xml:space="preserve"> исследовательских комиссий МСЭ-Т</w:t>
      </w:r>
      <w:r w:rsidRPr="00814636">
        <w:rPr>
          <w:rFonts w:cstheme="minorHAnsi"/>
          <w:lang w:val="ru-RU"/>
        </w:rPr>
        <w:t xml:space="preserve"> и достигнутых ими успехах в области стандартизации </w:t>
      </w:r>
      <w:r w:rsidR="00A174A2" w:rsidRPr="00814636">
        <w:rPr>
          <w:rFonts w:cstheme="minorHAnsi"/>
          <w:lang w:val="ru-RU"/>
        </w:rPr>
        <w:t>опубликован</w:t>
      </w:r>
      <w:r w:rsidR="00EA5DDD" w:rsidRPr="00814636">
        <w:rPr>
          <w:rFonts w:cstheme="minorHAnsi"/>
          <w:lang w:val="ru-RU"/>
        </w:rPr>
        <w:t>а</w:t>
      </w:r>
      <w:r w:rsidR="00A174A2" w:rsidRPr="00814636">
        <w:rPr>
          <w:rFonts w:cstheme="minorHAnsi"/>
          <w:lang w:val="ru-RU"/>
        </w:rPr>
        <w:t xml:space="preserve"> на</w:t>
      </w:r>
      <w:r w:rsidR="00BD5773" w:rsidRPr="00814636">
        <w:rPr>
          <w:rFonts w:cstheme="minorHAnsi"/>
          <w:lang w:val="ru-RU"/>
        </w:rPr>
        <w:t xml:space="preserve"> </w:t>
      </w:r>
      <w:bookmarkStart w:id="95" w:name="lt_pId328"/>
      <w:bookmarkEnd w:id="94"/>
      <w:r w:rsidR="00572CF7" w:rsidRPr="00814636">
        <w:fldChar w:fldCharType="begin"/>
      </w:r>
      <w:r w:rsidR="0099542D" w:rsidRPr="00814636">
        <w:rPr>
          <w:lang w:val="ru-RU"/>
        </w:rPr>
        <w:instrText>HYPERLINK "https://www.itu.int/en/ITU-T/studygroups/Pages/default.aspx"</w:instrText>
      </w:r>
      <w:r w:rsidR="00572CF7" w:rsidRPr="00814636">
        <w:fldChar w:fldCharType="separate"/>
      </w:r>
      <w:r w:rsidR="00BD5773" w:rsidRPr="00814636">
        <w:rPr>
          <w:rStyle w:val="Hyperlink"/>
          <w:lang w:val="ru-RU"/>
        </w:rPr>
        <w:t>домашни</w:t>
      </w:r>
      <w:r w:rsidR="00A174A2" w:rsidRPr="00814636">
        <w:rPr>
          <w:rStyle w:val="Hyperlink"/>
          <w:lang w:val="ru-RU"/>
        </w:rPr>
        <w:t>х</w:t>
      </w:r>
      <w:r w:rsidR="00BD5773" w:rsidRPr="00814636">
        <w:rPr>
          <w:rStyle w:val="Hyperlink"/>
          <w:lang w:val="ru-RU"/>
        </w:rPr>
        <w:t xml:space="preserve"> страницах</w:t>
      </w:r>
      <w:r w:rsidR="00572CF7" w:rsidRPr="00814636">
        <w:rPr>
          <w:rStyle w:val="Hyperlink"/>
          <w:lang w:val="ru-RU"/>
        </w:rPr>
        <w:fldChar w:fldCharType="end"/>
      </w:r>
      <w:r w:rsidR="00A174A2" w:rsidRPr="00814636">
        <w:rPr>
          <w:rStyle w:val="Hyperlink"/>
          <w:lang w:val="ru-RU"/>
        </w:rPr>
        <w:t xml:space="preserve"> исследовательских комиссий</w:t>
      </w:r>
      <w:r w:rsidR="00BD5773" w:rsidRPr="00814636">
        <w:rPr>
          <w:rFonts w:cstheme="minorHAnsi"/>
          <w:lang w:val="ru-RU"/>
        </w:rPr>
        <w:t>.</w:t>
      </w:r>
      <w:bookmarkEnd w:id="95"/>
    </w:p>
    <w:p w14:paraId="0486E394" w14:textId="1044FF74" w:rsidR="005431A0" w:rsidRPr="00814636" w:rsidRDefault="005B7E4D" w:rsidP="002075D7">
      <w:pPr>
        <w:autoSpaceDE w:val="0"/>
        <w:autoSpaceDN w:val="0"/>
        <w:adjustRightInd w:val="0"/>
        <w:spacing w:after="120"/>
        <w:rPr>
          <w:rFonts w:eastAsia="Times New Roman"/>
          <w:lang w:val="ru-RU"/>
        </w:rPr>
      </w:pPr>
      <w:r w:rsidRPr="00814636">
        <w:rPr>
          <w:rFonts w:eastAsia="Times New Roman"/>
          <w:lang w:val="ru-RU"/>
        </w:rPr>
        <w:t>В нижеследующей таблице представлены все Рекомендации МСЭ-Т в разбивке по</w:t>
      </w:r>
      <w:r w:rsidR="005905B5" w:rsidRPr="00814636">
        <w:rPr>
          <w:rFonts w:eastAsia="Times New Roman"/>
          <w:lang w:val="ru-RU"/>
        </w:rPr>
        <w:t> год</w:t>
      </w:r>
      <w:r w:rsidRPr="00814636">
        <w:rPr>
          <w:rFonts w:eastAsia="Times New Roman"/>
          <w:lang w:val="ru-RU"/>
        </w:rPr>
        <w:t>ам за период с </w:t>
      </w:r>
      <w:r w:rsidR="005431A0" w:rsidRPr="00814636">
        <w:rPr>
          <w:rFonts w:eastAsia="Times New Roman"/>
          <w:lang w:val="ru-RU"/>
        </w:rPr>
        <w:t xml:space="preserve">2018 </w:t>
      </w:r>
      <w:r w:rsidRPr="00814636">
        <w:rPr>
          <w:rFonts w:eastAsia="Times New Roman"/>
          <w:lang w:val="ru-RU"/>
        </w:rPr>
        <w:t>по</w:t>
      </w:r>
      <w:r w:rsidR="007C32CF" w:rsidRPr="00814636">
        <w:rPr>
          <w:rFonts w:eastAsia="Times New Roman"/>
          <w:lang w:val="ru-RU"/>
        </w:rPr>
        <w:t xml:space="preserve"> 1 ноября</w:t>
      </w:r>
      <w:r w:rsidR="005431A0" w:rsidRPr="00814636">
        <w:rPr>
          <w:rFonts w:eastAsia="Times New Roman"/>
          <w:lang w:val="ru-RU"/>
        </w:rPr>
        <w:t xml:space="preserve"> 2021</w:t>
      </w:r>
      <w:r w:rsidR="005905B5" w:rsidRPr="00814636">
        <w:rPr>
          <w:rFonts w:eastAsia="Times New Roman"/>
          <w:lang w:val="ru-RU"/>
        </w:rPr>
        <w:t> год</w:t>
      </w:r>
      <w:r w:rsidR="007C32CF" w:rsidRPr="00814636">
        <w:rPr>
          <w:rFonts w:eastAsia="Times New Roman"/>
          <w:lang w:val="ru-RU"/>
        </w:rPr>
        <w:t>а</w:t>
      </w:r>
      <w:r w:rsidR="005431A0" w:rsidRPr="00814636">
        <w:rPr>
          <w:rFonts w:eastAsia="Times New Roman"/>
          <w:lang w:val="ru-RU"/>
        </w:rPr>
        <w:t xml:space="preserve">. </w:t>
      </w:r>
    </w:p>
    <w:tbl>
      <w:tblPr>
        <w:tblStyle w:val="ListTable3-Accent1"/>
        <w:tblW w:w="9640" w:type="dxa"/>
        <w:tblLayout w:type="fixed"/>
        <w:tblLook w:val="01E0" w:firstRow="1" w:lastRow="1" w:firstColumn="1" w:lastColumn="1" w:noHBand="0" w:noVBand="0"/>
      </w:tblPr>
      <w:tblGrid>
        <w:gridCol w:w="846"/>
        <w:gridCol w:w="8794"/>
      </w:tblGrid>
      <w:tr w:rsidR="005431A0" w:rsidRPr="00A44B05" w14:paraId="1A1EDDBA" w14:textId="77777777" w:rsidTr="005431A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40" w:type="dxa"/>
            <w:gridSpan w:val="2"/>
            <w:tcBorders>
              <w:left w:val="single" w:sz="4" w:space="0" w:color="5B9BD5"/>
            </w:tcBorders>
            <w:vAlign w:val="center"/>
            <w:hideMark/>
          </w:tcPr>
          <w:p w14:paraId="4B1FB2E5" w14:textId="5F5FEEA4" w:rsidR="005431A0" w:rsidRPr="00814636" w:rsidRDefault="005B7E4D"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Calibri"/>
                <w:sz w:val="18"/>
                <w:szCs w:val="18"/>
                <w:lang w:val="ru-RU" w:eastAsia="ja-JP"/>
              </w:rPr>
            </w:pPr>
            <w:r w:rsidRPr="00814636">
              <w:rPr>
                <w:rFonts w:eastAsia="Calibri"/>
                <w:sz w:val="18"/>
                <w:szCs w:val="18"/>
                <w:lang w:val="ru-RU" w:eastAsia="ja-JP"/>
              </w:rPr>
              <w:t>Утвержденные новые или пересмотренные Рекомендации МСЭ-Т</w:t>
            </w:r>
          </w:p>
        </w:tc>
      </w:tr>
      <w:tr w:rsidR="005431A0" w:rsidRPr="00814636" w14:paraId="6361FC47"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2D2CD694"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C30B379" w14:textId="71175553"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3" w:history="1">
              <w:r w:rsidR="00506C8D" w:rsidRPr="00814636">
                <w:rPr>
                  <w:rFonts w:eastAsia="Calibri"/>
                  <w:color w:val="0000FF"/>
                  <w:sz w:val="18"/>
                  <w:szCs w:val="18"/>
                  <w:u w:val="single"/>
                  <w:lang w:val="ru-RU" w:eastAsia="ja-JP"/>
                </w:rPr>
                <w:t xml:space="preserve">ИК2 − </w:t>
              </w:r>
              <w:r w:rsidR="004C2C10" w:rsidRPr="00814636">
                <w:rPr>
                  <w:rFonts w:eastAsia="Calibri"/>
                  <w:color w:val="0000FF"/>
                  <w:sz w:val="18"/>
                  <w:szCs w:val="18"/>
                  <w:u w:val="single"/>
                  <w:lang w:val="ru-RU" w:eastAsia="ja-JP"/>
                </w:rPr>
                <w:t>Эксплуатационные аспекты</w:t>
              </w:r>
            </w:hyperlink>
          </w:p>
        </w:tc>
      </w:tr>
      <w:tr w:rsidR="005431A0" w:rsidRPr="00814636" w14:paraId="187B67F2"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41180908" w14:textId="51EABCD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21F5E8F" w14:textId="414167BA"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M.1400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M.3071, M.3372, X.760</w:t>
            </w:r>
          </w:p>
        </w:tc>
      </w:tr>
      <w:tr w:rsidR="005431A0" w:rsidRPr="00814636" w14:paraId="3299C0BB"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514F7A24" w14:textId="244B319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10D9F00" w14:textId="600DE0FB"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E.102, E.118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E.169.1, E.217, M.3040</w:t>
            </w:r>
          </w:p>
        </w:tc>
      </w:tr>
      <w:tr w:rsidR="005431A0" w:rsidRPr="00A44B05" w14:paraId="374128B5"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F8397FB" w14:textId="46DFA893"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66A4E0E" w14:textId="0946C68E"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E.156, E.164.2, E.212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E.212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E.218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M.3041, M.3164, M.3362, M.3363, M.3364, M.3373</w:t>
            </w:r>
          </w:p>
        </w:tc>
      </w:tr>
      <w:tr w:rsidR="005431A0" w:rsidRPr="002F57BB" w14:paraId="1895190B"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59C37561" w14:textId="43C75ECB"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3A7AEAF9" w14:textId="7D1F28DF"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E.157, M.3080, M.3365, Q.834.1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Q.834.4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Q.838.1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X.785</w:t>
            </w:r>
          </w:p>
        </w:tc>
      </w:tr>
      <w:tr w:rsidR="005431A0" w:rsidRPr="002F57BB" w14:paraId="1EB9F4FA"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2AEE7285"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18AC22A6" w14:textId="5D5BC81C"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4" w:history="1">
              <w:r w:rsidR="00506C8D" w:rsidRPr="00814636">
                <w:rPr>
                  <w:rFonts w:eastAsia="Calibri"/>
                  <w:color w:val="0000FF"/>
                  <w:sz w:val="18"/>
                  <w:szCs w:val="18"/>
                  <w:u w:val="single"/>
                  <w:lang w:val="ru-RU" w:eastAsia="ja-JP"/>
                </w:rPr>
                <w:t xml:space="preserve">ИК3 − </w:t>
              </w:r>
              <w:r w:rsidR="004C2C10" w:rsidRPr="00814636">
                <w:rPr>
                  <w:rFonts w:eastAsia="Calibri"/>
                  <w:color w:val="0000FF"/>
                  <w:sz w:val="18"/>
                  <w:szCs w:val="18"/>
                  <w:u w:val="single"/>
                  <w:lang w:val="ru-RU" w:eastAsia="ja-JP"/>
                </w:rPr>
                <w:t>Экономические и политические вопросы</w:t>
              </w:r>
            </w:hyperlink>
          </w:p>
        </w:tc>
      </w:tr>
      <w:tr w:rsidR="005431A0" w:rsidRPr="00814636" w14:paraId="4A0933F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EF7D6E9" w14:textId="72698FBF"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4FC9C68"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D.198, D.262, D.263</w:t>
            </w:r>
          </w:p>
        </w:tc>
      </w:tr>
      <w:tr w:rsidR="005431A0" w:rsidRPr="00814636" w14:paraId="4DDDCF9B"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5E1BAA67" w14:textId="16CCF09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6650E2D"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D.264, D.265, D.266, D.267/X.1261</w:t>
            </w:r>
          </w:p>
        </w:tc>
      </w:tr>
      <w:tr w:rsidR="005431A0" w:rsidRPr="00814636" w14:paraId="1C1ADCF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723F6E" w14:textId="014788EF"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26F83BCD" w14:textId="738AA57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D.600R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D.607R, D.1041</w:t>
            </w:r>
          </w:p>
        </w:tc>
      </w:tr>
      <w:tr w:rsidR="005431A0" w:rsidRPr="002F57BB" w14:paraId="1116CFD3"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D9C0A75"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64A07B6" w14:textId="4186DD16"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5" w:history="1">
              <w:r w:rsidR="004C2C10" w:rsidRPr="00814636">
                <w:rPr>
                  <w:rFonts w:eastAsia="Calibri"/>
                  <w:color w:val="0000FF"/>
                  <w:sz w:val="18"/>
                  <w:szCs w:val="18"/>
                  <w:u w:val="single"/>
                  <w:lang w:val="ru-RU" w:eastAsia="ja-JP"/>
                </w:rPr>
                <w:t>ИК</w:t>
              </w:r>
              <w:r w:rsidR="005431A0" w:rsidRPr="00814636">
                <w:rPr>
                  <w:rFonts w:eastAsia="Calibri"/>
                  <w:color w:val="0000FF"/>
                  <w:sz w:val="18"/>
                  <w:szCs w:val="18"/>
                  <w:u w:val="single"/>
                  <w:lang w:val="ru-RU" w:eastAsia="ja-JP"/>
                </w:rPr>
                <w:t xml:space="preserve">5 </w:t>
              </w:r>
              <w:r w:rsidR="009B639E" w:rsidRPr="00814636">
                <w:rPr>
                  <w:rFonts w:eastAsia="Calibri"/>
                  <w:color w:val="0000FF"/>
                  <w:sz w:val="18"/>
                  <w:szCs w:val="18"/>
                  <w:u w:val="single"/>
                  <w:lang w:val="ru-RU" w:eastAsia="ja-JP"/>
                </w:rPr>
                <w:t>−</w:t>
              </w:r>
              <w:r w:rsidR="005431A0" w:rsidRPr="00814636">
                <w:rPr>
                  <w:rFonts w:eastAsia="Calibri"/>
                  <w:color w:val="0000FF"/>
                  <w:sz w:val="18"/>
                  <w:szCs w:val="18"/>
                  <w:u w:val="single"/>
                  <w:lang w:val="ru-RU" w:eastAsia="ja-JP"/>
                </w:rPr>
                <w:t xml:space="preserve"> </w:t>
              </w:r>
              <w:r w:rsidR="004C2C10" w:rsidRPr="00814636">
                <w:rPr>
                  <w:rFonts w:eastAsia="Calibri"/>
                  <w:color w:val="0000FF"/>
                  <w:sz w:val="18"/>
                  <w:szCs w:val="18"/>
                  <w:u w:val="single"/>
                  <w:lang w:val="ru-RU" w:eastAsia="ja-JP"/>
                </w:rPr>
                <w:t>Окружающая среда и циркуляционная экономика</w:t>
              </w:r>
            </w:hyperlink>
          </w:p>
        </w:tc>
      </w:tr>
      <w:tr w:rsidR="005431A0" w:rsidRPr="002F57BB" w14:paraId="0A0D880A"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332F8B20" w14:textId="754455C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1F90A50"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K.20, K.21, K.35, K.40, K.44, K.45, K.50, K.52, K.61, K.70, K.90, K.91, K.100, K.128, K.129, K.130, K.131, K.132, K.133, K.134, K.135, K.136, K.137, K.138, K.139, L.1020, L.1021, L.1030, L.1031, L.1207, L.1221, L.1222, L.1303, L.1332, L.1351, L.1361, L.1370, L.1450, L.1460, L.1505, L.1506</w:t>
            </w:r>
          </w:p>
        </w:tc>
      </w:tr>
      <w:tr w:rsidR="005431A0" w:rsidRPr="002F57BB" w14:paraId="23815913"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428AD77" w14:textId="41553E0C"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7939328"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K.20, K.20, K.21, K.39, K.40, K.44, K.45, K.66, K.73, K.77, K.91, K.100, K.112, K.116, K.123, K.140, K.141, K.142, K.143, K.144, K.145, L.1000, L.1015, L.1022, L.1032, L.1210, L.1305, L.1316, L.1362, L.1380, L.1451, L.1507</w:t>
            </w:r>
          </w:p>
        </w:tc>
      </w:tr>
      <w:tr w:rsidR="005431A0" w:rsidRPr="002F57BB" w14:paraId="1BC22602"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3442E4D3" w14:textId="1693AB29"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lastRenderedPageBreak/>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55151F7" w14:textId="37DD4843"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K.21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K.34, K.35, K.44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K.45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K.50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K.50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K.64, K.70, K.78, K.83, K.91, K.91, K.98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2, K.145, K.146, K.147, K.148, K.149, K.150, L.1023, L.1031, L.1304, L.1310, L.1331, L.1371, L.1381, L.1382, L.1470</w:t>
            </w:r>
          </w:p>
        </w:tc>
      </w:tr>
      <w:tr w:rsidR="005431A0" w:rsidRPr="002F57BB" w14:paraId="3017DD81"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0238D3D3" w14:textId="155B5956"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92308DD" w14:textId="14A1B35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K.20, K.50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K.52, K.56, K.100, K.112, K.147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L.1024, L.1033, L.1060, L.1383, L.1471</w:t>
            </w:r>
          </w:p>
        </w:tc>
      </w:tr>
      <w:tr w:rsidR="005431A0" w:rsidRPr="002F57BB" w14:paraId="731FA18F"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E9978D4"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00BD2420" w14:textId="603ABDEE"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6" w:history="1">
              <w:r w:rsidR="00506C8D" w:rsidRPr="00814636">
                <w:rPr>
                  <w:rFonts w:eastAsia="Calibri"/>
                  <w:color w:val="0000FF"/>
                  <w:sz w:val="18"/>
                  <w:szCs w:val="18"/>
                  <w:u w:val="single"/>
                  <w:lang w:val="ru-RU" w:eastAsia="ja-JP"/>
                </w:rPr>
                <w:t xml:space="preserve">ИК9 − </w:t>
              </w:r>
              <w:r w:rsidR="004C2C10" w:rsidRPr="00814636">
                <w:rPr>
                  <w:rFonts w:eastAsia="Calibri"/>
                  <w:color w:val="0000FF"/>
                  <w:sz w:val="18"/>
                  <w:szCs w:val="18"/>
                  <w:u w:val="single"/>
                  <w:lang w:val="ru-RU" w:eastAsia="ja-JP"/>
                </w:rPr>
                <w:t>Широкополосные кабельные сети и телевидение</w:t>
              </w:r>
            </w:hyperlink>
          </w:p>
        </w:tc>
      </w:tr>
      <w:tr w:rsidR="005431A0" w:rsidRPr="00814636" w14:paraId="356B6E33" w14:textId="77777777" w:rsidTr="009B639E">
        <w:tc>
          <w:tcPr>
            <w:cnfStyle w:val="001000000000" w:firstRow="0" w:lastRow="0" w:firstColumn="1" w:lastColumn="0" w:oddVBand="0" w:evenVBand="0" w:oddHBand="0" w:evenHBand="0" w:firstRowFirstColumn="0" w:firstRowLastColumn="0" w:lastRowFirstColumn="0" w:lastRowLastColumn="0"/>
            <w:tcW w:w="846" w:type="dxa"/>
            <w:hideMark/>
          </w:tcPr>
          <w:p w14:paraId="1F85E529" w14:textId="5D8A337A"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EB51ECC"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J.207, J.297, J.382, J.1107</w:t>
            </w:r>
          </w:p>
        </w:tc>
      </w:tr>
      <w:tr w:rsidR="005431A0" w:rsidRPr="002F57BB" w14:paraId="03F6C9F1"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6F5831" w14:textId="1E742F15"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4B973C72" w14:textId="0C4C7602"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J.1, J.207, J.216, J.224, J.288, J.298, J.302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J.383, J.1026, J.1027, J.1028, J.1108, J.1109, J.1201, J.1202, J.1210, J.1600</w:t>
            </w:r>
          </w:p>
        </w:tc>
      </w:tr>
      <w:tr w:rsidR="005431A0" w:rsidRPr="002F57BB" w14:paraId="154A139D"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2DADE4F0" w14:textId="0B28572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0334A27C"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J.1, J.216, J.224, J.225, J.299, J.1012, J.1013, J.1014, J.1015, J.1015.1, J.1031, J.1032, J.1033, J.1203, J.1204, J.1211</w:t>
            </w:r>
          </w:p>
        </w:tc>
      </w:tr>
      <w:tr w:rsidR="005431A0" w:rsidRPr="00814636" w14:paraId="5B2AB82A"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DF3A17" w14:textId="2B7B93C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FC45CD8"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J.208, J.481, J.482, J.1110, J.1301, J.1302, J.1611</w:t>
            </w:r>
          </w:p>
        </w:tc>
      </w:tr>
      <w:tr w:rsidR="005431A0" w:rsidRPr="002F57BB" w14:paraId="797C2EDF"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0E7FA1A"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E727EEE" w14:textId="1EB589F5"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 w:val="18"/>
                <w:szCs w:val="18"/>
                <w:lang w:val="ru-RU"/>
              </w:rPr>
            </w:pPr>
            <w:hyperlink r:id="rId47" w:history="1">
              <w:r w:rsidR="004C2C10" w:rsidRPr="00814636">
                <w:rPr>
                  <w:rStyle w:val="Hyperlink"/>
                  <w:sz w:val="18"/>
                  <w:szCs w:val="18"/>
                  <w:lang w:val="ru-RU"/>
                </w:rPr>
                <w:t>ИК</w:t>
              </w:r>
              <w:r w:rsidR="005431A0" w:rsidRPr="00814636">
                <w:rPr>
                  <w:rStyle w:val="Hyperlink"/>
                  <w:sz w:val="18"/>
                  <w:szCs w:val="18"/>
                  <w:lang w:val="ru-RU"/>
                </w:rPr>
                <w:t xml:space="preserve">11 </w:t>
              </w:r>
              <w:r w:rsidR="009B639E" w:rsidRPr="00814636">
                <w:rPr>
                  <w:rStyle w:val="Hyperlink"/>
                  <w:sz w:val="18"/>
                  <w:szCs w:val="18"/>
                  <w:lang w:val="ru-RU"/>
                </w:rPr>
                <w:t>−</w:t>
              </w:r>
              <w:r w:rsidR="005431A0" w:rsidRPr="00814636">
                <w:rPr>
                  <w:rStyle w:val="Hyperlink"/>
                  <w:sz w:val="18"/>
                  <w:szCs w:val="18"/>
                  <w:lang w:val="ru-RU"/>
                </w:rPr>
                <w:t xml:space="preserve"> </w:t>
              </w:r>
              <w:r w:rsidR="004C2C10" w:rsidRPr="00814636">
                <w:rPr>
                  <w:rStyle w:val="Hyperlink"/>
                  <w:sz w:val="18"/>
                  <w:szCs w:val="18"/>
                  <w:lang w:val="ru-RU"/>
                </w:rPr>
                <w:t>Протоколы и спецификации тестирования</w:t>
              </w:r>
            </w:hyperlink>
          </w:p>
        </w:tc>
      </w:tr>
      <w:tr w:rsidR="005431A0" w:rsidRPr="002F57BB" w14:paraId="72032CE4"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2C1F2CFB" w14:textId="2390093D"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30D5859"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Q.850, Q.1912.5, Q.3405, Q.3640, Q.3641, Q.3714, Q.3715, Q.3716, Q.3717, Q.3718, Q.3740, Q.3914, Q.3940, Q.3952, Q.3953, Q.4016, Q.4041.1, Q.4042.1, Q.4060, Q.5001, X.609.4, X.609.5, X.609.6, X.609.7</w:t>
            </w:r>
          </w:p>
        </w:tc>
      </w:tr>
      <w:tr w:rsidR="005431A0" w:rsidRPr="002F57BB" w14:paraId="03AE012F"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7EDE0981" w14:textId="2CE511EB"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71FA29C" w14:textId="0095925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Q.731.3, Q.731.4, Q.731.5, Q.731.6, Q.850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 Q.3054, Q.3055, Q.3056, Q.3642, Q.3644, Q.3719, Q.3741, Q.3916, Q.4014.1, Q.4014.2, Q.4043, Q.4061, Q.5002, Q.5020, Q.5021, Q.5050, X.609.8</w:t>
            </w:r>
          </w:p>
        </w:tc>
      </w:tr>
      <w:tr w:rsidR="005431A0" w:rsidRPr="002F57BB" w14:paraId="21AA25D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57018A1" w14:textId="2AE88A3F"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86DA6EF"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Q.3057, Q.3058, Q.3059, Q.3060, Q.3643, Q.3645, Q.3720, Q.3745, Q.3915, Q.3961, Q.3963, Q.4062, Q.4063, Q.4064, Q.4066, Q.4100, Q.5022, Q.5051, Q.5052, X.609.5, X.609.9, X.609.10</w:t>
            </w:r>
          </w:p>
        </w:tc>
      </w:tr>
      <w:tr w:rsidR="005431A0" w:rsidRPr="002F57BB" w14:paraId="562FA4F8"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77AB599" w14:textId="148EBA70"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9957829" w14:textId="6D792A42"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Q.3961 </w:t>
            </w:r>
            <w:r w:rsidR="00DE6844" w:rsidRPr="00814636">
              <w:rPr>
                <w:rFonts w:eastAsia="Calibri"/>
                <w:b w:val="0"/>
                <w:bCs w:val="0"/>
                <w:sz w:val="18"/>
                <w:szCs w:val="18"/>
                <w:lang w:val="ru-RU" w:eastAsia="ja-JP"/>
              </w:rPr>
              <w:t>Испр.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1, Q.4044, Q.4065, Q.4067, Q.4068, Q.4101, Q.5023, Q.5053</w:t>
            </w:r>
          </w:p>
        </w:tc>
      </w:tr>
      <w:tr w:rsidR="005431A0" w:rsidRPr="002F57BB" w14:paraId="327593E0"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D8A365"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1E0149B6" w14:textId="5529626D"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8" w:history="1">
              <w:r w:rsidR="00506C8D" w:rsidRPr="00814636">
                <w:rPr>
                  <w:rFonts w:eastAsia="Calibri"/>
                  <w:color w:val="0000FF"/>
                  <w:sz w:val="18"/>
                  <w:szCs w:val="18"/>
                  <w:u w:val="single"/>
                  <w:lang w:val="ru-RU" w:eastAsia="ja-JP"/>
                </w:rPr>
                <w:t xml:space="preserve">ИК12 − </w:t>
              </w:r>
              <w:r w:rsidR="004C2C10" w:rsidRPr="00814636">
                <w:rPr>
                  <w:rFonts w:eastAsia="Calibri"/>
                  <w:color w:val="0000FF"/>
                  <w:sz w:val="18"/>
                  <w:szCs w:val="18"/>
                  <w:u w:val="single"/>
                  <w:lang w:val="ru-RU" w:eastAsia="ja-JP"/>
                </w:rPr>
                <w:t>Показателей работы,</w:t>
              </w:r>
              <w:r w:rsidR="00506C8D" w:rsidRPr="00814636">
                <w:rPr>
                  <w:rFonts w:eastAsia="Calibri"/>
                  <w:color w:val="0000FF"/>
                  <w:sz w:val="18"/>
                  <w:szCs w:val="18"/>
                  <w:u w:val="single"/>
                  <w:lang w:val="ru-RU" w:eastAsia="ja-JP"/>
                </w:rPr>
                <w:t xml:space="preserve"> QoS </w:t>
              </w:r>
              <w:r w:rsidR="00846F01" w:rsidRPr="00814636">
                <w:rPr>
                  <w:rFonts w:eastAsia="Calibri"/>
                  <w:color w:val="0000FF"/>
                  <w:sz w:val="18"/>
                  <w:szCs w:val="18"/>
                  <w:u w:val="single"/>
                  <w:lang w:val="ru-RU" w:eastAsia="ja-JP"/>
                </w:rPr>
                <w:t>и</w:t>
              </w:r>
              <w:r w:rsidR="00506C8D" w:rsidRPr="00814636">
                <w:rPr>
                  <w:rFonts w:eastAsia="Calibri"/>
                  <w:color w:val="0000FF"/>
                  <w:sz w:val="18"/>
                  <w:szCs w:val="18"/>
                  <w:u w:val="single"/>
                  <w:lang w:val="ru-RU" w:eastAsia="ja-JP"/>
                </w:rPr>
                <w:t xml:space="preserve"> QoE</w:t>
              </w:r>
            </w:hyperlink>
          </w:p>
        </w:tc>
      </w:tr>
      <w:tr w:rsidR="005431A0" w:rsidRPr="002F57BB" w14:paraId="3D506E28" w14:textId="77777777" w:rsidTr="009B639E">
        <w:tc>
          <w:tcPr>
            <w:cnfStyle w:val="001000000000" w:firstRow="0" w:lastRow="0" w:firstColumn="1" w:lastColumn="0" w:oddVBand="0" w:evenVBand="0" w:oddHBand="0" w:evenHBand="0" w:firstRowFirstColumn="0" w:firstRowLastColumn="0" w:lastRowFirstColumn="0" w:lastRowLastColumn="0"/>
            <w:tcW w:w="846" w:type="dxa"/>
            <w:hideMark/>
          </w:tcPr>
          <w:p w14:paraId="63B6BA29" w14:textId="1E42B68E"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410A32A" w14:textId="23224DFE"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E.802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E.840, G.1070, P.501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P.570, P.808, P.809, P.862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P.863, Y.1543, Y.1546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w:t>
            </w:r>
          </w:p>
        </w:tc>
      </w:tr>
      <w:tr w:rsidR="005431A0" w:rsidRPr="002F57BB" w14:paraId="002510F6"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9EBD96" w14:textId="4E628CBE"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51DC0127" w14:textId="1703A524"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E.805, E.806, G.107.1, G.107.2, G.191, G.1028, G.1028.1, G.1028.2, G.1033, P.10/G.100 </w:t>
            </w:r>
            <w:r w:rsidR="00DE6844" w:rsidRPr="00814636">
              <w:rPr>
                <w:rFonts w:eastAsia="Calibri"/>
                <w:b w:val="0"/>
                <w:bCs w:val="0"/>
                <w:sz w:val="18"/>
                <w:szCs w:val="18"/>
                <w:lang w:val="ru-RU" w:eastAsia="ja-JP"/>
              </w:rPr>
              <w:t>Попр.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 xml:space="preserve">1, P.64, P.340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P.700, P.811, P.863.1, P.917, P.1100, P.1110, P.1201.2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2, P.1203.1, P.1203.3, Y.1540, Y.1550</w:t>
            </w:r>
          </w:p>
        </w:tc>
      </w:tr>
      <w:tr w:rsidR="005431A0" w:rsidRPr="002F57BB" w14:paraId="17064A4D"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29084E0A" w14:textId="5D43A6E4"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3EA6909A" w14:textId="6799AE92"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E.475, E.804.1, E.812, G.107.1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G.1034, G.1035, G.1072, G.1072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P.381, P.382, P.501, P.565, P.918, P.919, P.1150, P.1203.3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P.1204, P.1204.3, P.1204.4, P.1204.5, P.1401, P.1502, Y.1540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1</w:t>
            </w:r>
          </w:p>
        </w:tc>
      </w:tr>
      <w:tr w:rsidR="005431A0" w:rsidRPr="002F57BB" w14:paraId="2904CA64"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75D2418" w14:textId="7F77CE02"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B3E886D" w14:textId="1AEE10B6"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E.805.1, P.1203.3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P.57, P.57, P.58, P.58, P.383, P.700, P.808, P.913, Y.1222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Y.1545.1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Y.1563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Y.1564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w:t>
            </w:r>
          </w:p>
        </w:tc>
      </w:tr>
      <w:tr w:rsidR="005431A0" w:rsidRPr="002F57BB" w14:paraId="7BDF248E"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37D51D7E" w14:textId="77777777" w:rsidR="005431A0" w:rsidRPr="00814636" w:rsidRDefault="005431A0" w:rsidP="009B639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5D94956" w14:textId="59335027" w:rsidR="005431A0" w:rsidRPr="00814636" w:rsidRDefault="00DD4471" w:rsidP="009B639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9" w:history="1">
              <w:r w:rsidR="00506C8D" w:rsidRPr="00814636">
                <w:rPr>
                  <w:rFonts w:eastAsia="Calibri"/>
                  <w:color w:val="0000FF"/>
                  <w:sz w:val="18"/>
                  <w:szCs w:val="18"/>
                  <w:u w:val="single"/>
                  <w:lang w:val="ru-RU" w:eastAsia="ja-JP"/>
                </w:rPr>
                <w:t xml:space="preserve">ИК13 − </w:t>
              </w:r>
              <w:r w:rsidR="00846F01" w:rsidRPr="00814636">
                <w:rPr>
                  <w:rFonts w:eastAsia="Calibri"/>
                  <w:color w:val="0000FF"/>
                  <w:sz w:val="18"/>
                  <w:szCs w:val="18"/>
                  <w:u w:val="single"/>
                  <w:lang w:val="ru-RU" w:eastAsia="ja-JP"/>
                </w:rPr>
                <w:t>Будущие сети (и облачные вычисления)</w:t>
              </w:r>
            </w:hyperlink>
          </w:p>
        </w:tc>
      </w:tr>
      <w:tr w:rsidR="005431A0" w:rsidRPr="002F57BB" w14:paraId="0D057E20"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3A8A6441" w14:textId="223A58CC"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A34F770" w14:textId="42DA4A08"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I.570, Y.2072, Y.2242, Y.2255, Y.2305, Y.2322, Y.2323, Y.2618, Y.2619, Y.2814, Y.2815, Y.3053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Y.3053, Y.3054, Y.3101, Y.3102, Y.3103, Y.3104, Y.3105, Y.3112, Y.3112, Y.3130, Y.3150, Y.3170, Y.3324, Y.3505, Y.3506, Y.3507, Y.3514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Y.3517, Y.3518, Y.3519, Y.3601, Y.3602, Y.3650, Y.3651</w:t>
            </w:r>
          </w:p>
        </w:tc>
      </w:tr>
      <w:tr w:rsidR="005431A0" w:rsidRPr="002F57BB" w14:paraId="4D4ACF71"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26C43D76" w14:textId="02B5001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176954F"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Y.2243, Y.2244, Y.2324, Y.2342, Y.2620, Y.2774, Y.2775, Y.3072, Y.3073, Y.3074, Y.3106, Y.3107, Y.3108, Y.3131, Y.3132, Y.3133, Y.3151, Y.3152, Y.3153, Y.3172, Y.3508, Y.3509, Y.3523, Y.3524, Y.3603, Y.3800</w:t>
            </w:r>
          </w:p>
        </w:tc>
      </w:tr>
      <w:tr w:rsidR="005431A0" w:rsidRPr="002F57BB" w14:paraId="1CBC5D9F"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A04F06D" w14:textId="13A5B096"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3A885F4A" w14:textId="60908CE0"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Y.2029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Y.2245, Y.3055, Y.3075, Y.3076, Y.3134, Y.3136, Y.3150, Y.3154, Y.3155, Y.3156, Y.3173, Y.3174, Y.3175, Y.3176, Y.3525, Y.3530, Y.3531, Y.3604, Y.3605, Y.3652, Y.3800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Y.3801, Y.3802, Y.3803, Y.3804</w:t>
            </w:r>
          </w:p>
        </w:tc>
      </w:tr>
      <w:tr w:rsidR="005431A0" w:rsidRPr="002F57BB" w14:paraId="60CE9A66"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01605809" w14:textId="413B32EB"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81DF861" w14:textId="60680434"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Y.2246, Y.2343, Y.2501, Y.2623, Y.3056, Y.3077, Y.3109, Y.3113, Y.3135, Y.3157, Y.3177, Y.3178, Y.3179, Y.3527, Y.3653, Y.3802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Y.3806</w:t>
            </w:r>
          </w:p>
        </w:tc>
      </w:tr>
      <w:tr w:rsidR="005431A0" w:rsidRPr="002F57BB" w14:paraId="36898105"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1061557"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116DA617" w14:textId="43C879D4"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50" w:history="1">
              <w:r w:rsidR="00506C8D" w:rsidRPr="00814636">
                <w:rPr>
                  <w:rFonts w:eastAsia="Calibri"/>
                  <w:color w:val="0000FF"/>
                  <w:sz w:val="18"/>
                  <w:szCs w:val="18"/>
                  <w:u w:val="single"/>
                  <w:lang w:val="ru-RU" w:eastAsia="ja-JP"/>
                </w:rPr>
                <w:t xml:space="preserve">ИК15 − </w:t>
              </w:r>
              <w:r w:rsidR="00846F01" w:rsidRPr="00814636">
                <w:rPr>
                  <w:rFonts w:eastAsia="Calibri"/>
                  <w:color w:val="0000FF"/>
                  <w:sz w:val="18"/>
                  <w:szCs w:val="18"/>
                  <w:u w:val="single"/>
                  <w:lang w:val="ru-RU" w:eastAsia="ja-JP"/>
                </w:rPr>
                <w:t>Транспортирование, доступ и жилища</w:t>
              </w:r>
            </w:hyperlink>
          </w:p>
        </w:tc>
      </w:tr>
      <w:tr w:rsidR="005431A0" w:rsidRPr="002F57BB" w14:paraId="02610A74"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54276D4A" w14:textId="5866CD6D"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07988CDF" w14:textId="7EA1B65E"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 xml:space="preserve">G.650.1, G.651.1, G.672, G.695, G.698.2, G.698.4, G.698.4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G.709.1/Y.1331.1, G.709.2/Y.1331.2, G.709.3/Y.1331.3, G.709.3/Y.1331.3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G.709/Y.1331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G.798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G.798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G.808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G.875, G.959.1, G.984.5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G.989.3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G.993.2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G.993.2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4, G.993.5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G.994.1, G.994.1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G.996.2, G.996.2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6, G.996.2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G.998.2, G.998.2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G.998.4, G.7041/Y.1303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G.7701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G.7702, G.7711, G.7721, G.8011/Y.1307, G.8013/Y.1731 </w:t>
            </w:r>
            <w:r w:rsidR="00DE6844" w:rsidRPr="00814636">
              <w:rPr>
                <w:rFonts w:eastAsia="Calibri"/>
                <w:b w:val="0"/>
                <w:bCs w:val="0"/>
                <w:sz w:val="18"/>
                <w:szCs w:val="18"/>
                <w:lang w:val="ru-RU" w:eastAsia="ja-JP"/>
              </w:rPr>
              <w:t>Испр.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 xml:space="preserve">1, G.8013/Y.1731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G.8021/Y.1341, G.8023, G.8023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G.8031/Y.1342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G.8051/Y.1345, G.8052/Y.1346, G.8121/Y.1381, G.8121.1/Y.1381.1, G.8121.2/Y.1381.2, G.8131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G.8151/Y.1374, G.8152/Y.1375, G.8251, G.8260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G.8262, G.8264/Y.1364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G.8266/Y.1376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G.8271.1/Y.1366.1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G.8271.2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G.8271.2/Y.1366.2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G.8272, G.8273.3/Y.1368.3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G.8273/Y.1368, G.8275.1/Y.1369.1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G.8275.2/Y.1369.2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G.8275/Y.1369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G.9701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5, G.9701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5, G.9803, G.9807.2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G.9958, G.9960, G.9960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4, G.9961, G.9961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G.9961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4, G.9961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5, G.9962, G.9963, G.997.1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G.997.1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5, G.997.2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4, G.9978, G.9978, G.9979, L.108, L.109, L.156, L.163, L.207, L.314, L.315</w:t>
            </w:r>
          </w:p>
        </w:tc>
      </w:tr>
      <w:tr w:rsidR="005431A0" w:rsidRPr="002F57BB" w14:paraId="35499A3C"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DAA389" w14:textId="0A8DE4B1"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lastRenderedPageBreak/>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1C09CBB" w14:textId="72A669F4"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G.671, G.709.1/Y.1331.1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G.709/Y.1331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G.709/Y.1331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G.798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G.808.2, G.872, G.984.2, G.988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G.989.2, G.989.2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G.993.2, G.993.5, G.997.1, G.997.2, G.998.4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G.999.1, G.7041/Y.1303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G.7710/Y.1701, G.7712/Y.1703, G.8013/Y.1731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G.8021/Y.1341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G.8132/Y.1383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G.8133, G.8261/Y.1361, G.8262.1/Y.1362.1, G.8262.1/Y.1362.1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G.8265.1/Y.1365.1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G.8271.1/Y.1366.1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G.8272.1/Y.1367.1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G.8273.2/Y.1368.2, G.8273.2/Y.1368.2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G.8275.1/Y.1369.1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G.8275.2/Y.1369.2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G.8275/Y.1369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G.9700, G.9701, G.9701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G.9701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G.9803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G.9804.1, G.9960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G.9961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G.9991, G.9992, L.208</w:t>
            </w:r>
          </w:p>
        </w:tc>
      </w:tr>
      <w:tr w:rsidR="005431A0" w:rsidRPr="002F57BB" w14:paraId="4E8A1D9A"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63AEC3A4" w14:textId="71296223"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42944E3C" w14:textId="1782F9D9"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G.650.1, G.654, G.672, G.694.1, G.709.1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G.709.1/Y.1331.1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G.709.3/Y.1331.3, G.709.4, G.709/Y.1331, G.709/Y.1331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G.781, G.807, G.873.1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G.874, G.875, G.971, G.972, G.977.1, G.984.3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G.984.5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G.987.1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G.987.2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G.987.3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G.989.2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G.989.3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G.993.5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G.994.1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G.997.2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G.7701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G.7710/Y.1701, G.7718, G.8011/Y.1307, G.8032/Y.1344, G.8051/Y.1345, G.8110.1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G.8112/Y.1371, G.8151/Y.1374, G.8260, G.8261/Y.1361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G.8261/Y.1361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G.8262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G.8271, G.8271.1/Y.1366.1, G.8271.1/Y.1366.1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G.8273.2/Y.1368.2, G.8273.2/Y.1368.2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G.8273.3/Y.1368.3, G.8273.4/Y.1368.4, G.8275.1/Y.1369.1, G.8275.1/Y.1369.1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G.8275.2/Y.1369.2, G.8275.2/Y.1369.2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G.8275/Y.1369, G.8300, G.8310, G.8312, G.9701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G.9701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G.9701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G.9710, G.9806, G.9806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G.9807.1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G.9807.1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G.9960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G.9960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G.9960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G.9961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G.9961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G.9962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G.9962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G.9964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G.9991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G.9991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L.111, L.151, L.330</w:t>
            </w:r>
          </w:p>
        </w:tc>
      </w:tr>
      <w:tr w:rsidR="005431A0" w:rsidRPr="002F57BB" w14:paraId="52156C64"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39E7391" w14:textId="26C07BFE"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10C43441" w14:textId="7085B970"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G.703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G.709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G.709.4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G.798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G.798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G.807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G.872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G.876, G.987.3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G.988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4, G.989.3, G.994.1, G.997.3, G.7703, G.7714.1/Y.1705.1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G.7719, G.8010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G.8052.1/Y.1346.1, G.8052.2/Y.1346.2, G.8152.1/Y.1375.1, G.8152.2/Y.1375.2, G.8265.1, G.8271.2/Y.1366.2, G.8273.4/Y.1368.4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G.8275.1/Y.1369.1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G.8275.2/Y.1369.2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G.8275/Y.1369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G.9711, G.9802.1, G.9804.1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G.9804.2, G.9804.3, G.9806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2, G.9903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G.9961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3, G.9963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G.9991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2, L.100/L.10, L.201</w:t>
            </w:r>
          </w:p>
        </w:tc>
      </w:tr>
      <w:tr w:rsidR="005431A0" w:rsidRPr="00814636" w14:paraId="52BC4C1C"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AEC1CCF"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F19FAED" w14:textId="0EA5E718"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51" w:history="1">
              <w:r w:rsidR="00506C8D" w:rsidRPr="00814636">
                <w:rPr>
                  <w:rFonts w:eastAsia="Calibri"/>
                  <w:color w:val="0000FF"/>
                  <w:sz w:val="18"/>
                  <w:szCs w:val="18"/>
                  <w:u w:val="single"/>
                  <w:lang w:val="ru-RU" w:eastAsia="ja-JP"/>
                </w:rPr>
                <w:t xml:space="preserve">ИК16 − </w:t>
              </w:r>
              <w:r w:rsidR="00846F01" w:rsidRPr="00814636">
                <w:rPr>
                  <w:rFonts w:eastAsia="Calibri"/>
                  <w:color w:val="0000FF"/>
                  <w:sz w:val="18"/>
                  <w:szCs w:val="18"/>
                  <w:u w:val="single"/>
                  <w:lang w:val="ru-RU" w:eastAsia="ja-JP"/>
                </w:rPr>
                <w:t>Мультимедиа</w:t>
              </w:r>
            </w:hyperlink>
          </w:p>
        </w:tc>
      </w:tr>
      <w:tr w:rsidR="005431A0" w:rsidRPr="002F57BB" w14:paraId="0279E16C"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1CC0AB4F" w14:textId="551F8308"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678C713" w14:textId="104C8ED3"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F.743.5, F.743.6, F.746.7, F.746.8, F.780.1, F.791, F.921, F.930, G.722.2 </w:t>
            </w:r>
            <w:r w:rsidR="00DE6844" w:rsidRPr="00814636">
              <w:rPr>
                <w:rFonts w:eastAsia="Calibri"/>
                <w:b w:val="0"/>
                <w:bCs w:val="0"/>
                <w:sz w:val="18"/>
                <w:szCs w:val="18"/>
                <w:lang w:val="ru-RU" w:eastAsia="ja-JP"/>
              </w:rPr>
              <w:t>Испр.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1, H.222.0, H.265, H.265.1, H.430.1, H.430.2, H.430.3, H.626.3, H.626.4, H.766, H.782, H.783, H.784, H.785.1, H.820,H.830.13, H.830.14, H.830.15, H.830.16, H.841, H.842, H.843, H.844, H.845.2, H.845.17, H.846, H.849, H.861.1, H.870, T.88</w:t>
            </w:r>
          </w:p>
        </w:tc>
      </w:tr>
      <w:tr w:rsidR="005431A0" w:rsidRPr="002F57BB" w14:paraId="5DB74AAB"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8C9A495" w14:textId="5A081900"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ABBB264" w14:textId="3CBFF865"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F.740.1, F.743, F.743.7, F.743.8, F.743.9, F.743.10, F.746.9, F.749.10, F.749.11, H.222.0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H.222.0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H.230, H.243, H.264, H.265, H.265, H.430.4, H.626, H.626.5, H.629.1, H.643.1, H.644.1, H.644.2, H.753, H.764, H.783, H.810, H.813, H.830.15, H.842, H.844, H.845.17, H.846, H.846, H.849, H.850, H.850.6, H.850.7, H.862.0, H.871, T.800, T.814, T.815, T.832, T.873</w:t>
            </w:r>
          </w:p>
        </w:tc>
      </w:tr>
      <w:tr w:rsidR="005431A0" w:rsidRPr="002F57BB" w14:paraId="7B7DA3A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5BB85FA1" w14:textId="29379BC5"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B3997B4" w14:textId="77777777"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F.735.1, F.743.11, F.743.20, F.743.21, F.746.10, F.746.11, F.748.11, F.749.12, F.749.3, F.751.0, F.751.1, F.751.2, F.922, H.266, H.274, H.430.5, H.627, H.644.3, H.702, H.704, H.841, H.850.1, H.850.2, H.850.3, H.850.4, H.850.5, H.850.6, H.850.7, H.862.1, H.862.2, H.862.3, T.701.11</w:t>
            </w:r>
          </w:p>
        </w:tc>
      </w:tr>
      <w:tr w:rsidR="005431A0" w:rsidRPr="002F57BB" w14:paraId="7D5B6E08"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DFC9158" w14:textId="50BB9416"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D6095B0" w14:textId="104919CC"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F.735.2, F.740.2, F.743.12, F.748.12, F.748.13, F.749.4, F.749.5, F.749.13, F.749.14, H.222.0, H.264, H.265, H.273, H.644.4, H.753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1, H.830.17, H.830.18, H.862.4, H.862.5, T.627, T.801, T.803, T.804, T.815, T.873</w:t>
            </w:r>
          </w:p>
        </w:tc>
      </w:tr>
      <w:tr w:rsidR="005431A0" w:rsidRPr="00814636" w14:paraId="1D85DD7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79914BB"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06BD0C19" w14:textId="0F4CECA1"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52" w:history="1">
              <w:r w:rsidR="00506C8D" w:rsidRPr="00814636">
                <w:rPr>
                  <w:rFonts w:eastAsia="Calibri"/>
                  <w:color w:val="0000FF"/>
                  <w:sz w:val="18"/>
                  <w:szCs w:val="18"/>
                  <w:u w:val="single"/>
                  <w:lang w:val="ru-RU"/>
                </w:rPr>
                <w:t xml:space="preserve">ИК17 − </w:t>
              </w:r>
              <w:r w:rsidR="00846F01" w:rsidRPr="00814636">
                <w:rPr>
                  <w:rFonts w:eastAsia="Calibri"/>
                  <w:color w:val="0000FF"/>
                  <w:sz w:val="18"/>
                  <w:szCs w:val="18"/>
                  <w:u w:val="single"/>
                  <w:lang w:val="ru-RU"/>
                </w:rPr>
                <w:t>Безопасность</w:t>
              </w:r>
            </w:hyperlink>
          </w:p>
        </w:tc>
      </w:tr>
      <w:tr w:rsidR="005431A0" w:rsidRPr="002F57BB" w14:paraId="775954BE"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338E1BE3" w14:textId="1FDA1026"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DD09E64" w14:textId="72F7D6BE"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X.676, X.680 </w:t>
            </w:r>
            <w:r w:rsidR="00DE6844" w:rsidRPr="00814636">
              <w:rPr>
                <w:rFonts w:eastAsia="Calibri"/>
                <w:b w:val="0"/>
                <w:bCs w:val="0"/>
                <w:sz w:val="18"/>
                <w:szCs w:val="18"/>
                <w:lang w:val="ru-RU" w:eastAsia="ja-JP"/>
              </w:rPr>
              <w:t>Попр. </w:t>
            </w:r>
            <w:r w:rsidRPr="00814636">
              <w:rPr>
                <w:rFonts w:eastAsia="Calibri"/>
                <w:b w:val="0"/>
                <w:bCs w:val="0"/>
                <w:sz w:val="18"/>
                <w:szCs w:val="18"/>
                <w:lang w:val="ru-RU" w:eastAsia="ja-JP"/>
              </w:rPr>
              <w:t xml:space="preserve">1, X.680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3, X.681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X.682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2, X.683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X.696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3, X.894, X.1041, X.1080.1, X.1093, X.1147, X.1214, X.1276, X.1277, X.1278, X.1331, X.1361, X.1450, X.1603, Z.100, Z.100, Z.100, Z.151, Z.161, Z.161.2, Z.161.4, Z.161.6, Z.166, Z.167, Z.169, Z.171</w:t>
            </w:r>
          </w:p>
        </w:tc>
      </w:tr>
      <w:tr w:rsidR="005431A0" w:rsidRPr="002F57BB" w14:paraId="256E0CB6"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14E4F3" w14:textId="1FCD0EA9"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1A015B7" w14:textId="51296D15"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X.500, X.501, X.509, X.511, X.518, X.519, X.520, X.521, X.525, X.694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X.893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 xml:space="preserve">1, X.894 </w:t>
            </w:r>
            <w:r w:rsidR="00DE6844" w:rsidRPr="00814636">
              <w:rPr>
                <w:rFonts w:eastAsia="Calibri"/>
                <w:b w:val="0"/>
                <w:bCs w:val="0"/>
                <w:sz w:val="18"/>
                <w:szCs w:val="18"/>
                <w:lang w:val="ru-RU" w:eastAsia="ja-JP"/>
              </w:rPr>
              <w:t>Испр.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1, X.1042, X.1043, X.1044, X.1045, X.1059, X.1094, X.1215, X.1232, X.1249, X.1401, X.1702, Z.100, Z.100, Z.100, Z.100, Z.101, Z.102, Z.103, Z.104, Z.105, Z.106, Z.107, Z.161, Z.161.2, Z.161.6, Z.161.7, Z.166, Z.169</w:t>
            </w:r>
          </w:p>
        </w:tc>
      </w:tr>
      <w:tr w:rsidR="005431A0" w:rsidRPr="002F57BB" w14:paraId="38EDF92A"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09EA6615" w14:textId="6DE45E64"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005ADD71" w14:textId="77777777"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5431A0" w:rsidRPr="002F57BB" w14:paraId="21823950"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7C942E" w14:textId="1E9B7643"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24D7B5B" w14:textId="39973796"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814636">
              <w:rPr>
                <w:rFonts w:eastAsia="Calibri"/>
                <w:b w:val="0"/>
                <w:bCs w:val="0"/>
                <w:sz w:val="18"/>
                <w:szCs w:val="18"/>
                <w:lang w:val="ru-RU" w:eastAsia="ja-JP"/>
              </w:rPr>
              <w:t xml:space="preserve">X.501 </w:t>
            </w:r>
            <w:r w:rsidR="00DE6844" w:rsidRPr="00814636">
              <w:rPr>
                <w:rFonts w:eastAsia="Calibri"/>
                <w:b w:val="0"/>
                <w:bCs w:val="0"/>
                <w:sz w:val="18"/>
                <w:szCs w:val="18"/>
                <w:lang w:val="ru-RU" w:eastAsia="ja-JP"/>
              </w:rPr>
              <w:t>Попр.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 xml:space="preserve">1, X.509 </w:t>
            </w:r>
            <w:r w:rsidR="00DE6844" w:rsidRPr="00814636">
              <w:rPr>
                <w:rFonts w:eastAsia="Calibri"/>
                <w:b w:val="0"/>
                <w:bCs w:val="0"/>
                <w:sz w:val="18"/>
                <w:szCs w:val="18"/>
                <w:lang w:val="ru-RU" w:eastAsia="ja-JP"/>
              </w:rPr>
              <w:t>Испр.</w:t>
            </w:r>
            <w:r w:rsidR="00730049" w:rsidRPr="00814636">
              <w:rPr>
                <w:rFonts w:eastAsia="Calibri"/>
                <w:b w:val="0"/>
                <w:bCs w:val="0"/>
                <w:sz w:val="18"/>
                <w:szCs w:val="18"/>
                <w:lang w:val="ru-RU" w:eastAsia="ja-JP"/>
              </w:rPr>
              <w:t xml:space="preserve"> </w:t>
            </w:r>
            <w:r w:rsidRPr="00814636">
              <w:rPr>
                <w:rFonts w:eastAsia="Calibri"/>
                <w:b w:val="0"/>
                <w:bCs w:val="0"/>
                <w:sz w:val="18"/>
                <w:szCs w:val="18"/>
                <w:lang w:val="ru-RU" w:eastAsia="ja-JP"/>
              </w:rPr>
              <w:t xml:space="preserve">1, X.680, X.681, X.682, X.683, X.690, X.691, X.692, X.693, X.694, X.695, X.696, X.697, X.894 </w:t>
            </w:r>
            <w:r w:rsidR="00DE6844" w:rsidRPr="00814636">
              <w:rPr>
                <w:rFonts w:eastAsia="Calibri"/>
                <w:b w:val="0"/>
                <w:bCs w:val="0"/>
                <w:sz w:val="18"/>
                <w:szCs w:val="18"/>
                <w:lang w:val="ru-RU" w:eastAsia="ja-JP"/>
              </w:rPr>
              <w:t>Испр. </w:t>
            </w:r>
            <w:r w:rsidRPr="00814636">
              <w:rPr>
                <w:rFonts w:eastAsia="Calibri"/>
                <w:b w:val="0"/>
                <w:bCs w:val="0"/>
                <w:sz w:val="18"/>
                <w:szCs w:val="18"/>
                <w:lang w:val="ru-RU" w:eastAsia="ja-JP"/>
              </w:rPr>
              <w:t>2, X.1011, X.1047, X.1060, X.1061, X.1080.2, X.1217, X.1233, X.1252, X.1368, X.1376, X.1405, X.1406, X.1408, X.1712, X.1770, X.1811, Z.100, Z.100, Z.100, Z.101, Z.102, Z.103, Z.104, Z.105, Z.106, Z.107, Z.161, Z.161.2, Z.161.3, Z.161.4, Z.161.7, Z.167, Z.168, Z.169, Z.171</w:t>
            </w:r>
          </w:p>
        </w:tc>
      </w:tr>
      <w:tr w:rsidR="005431A0" w:rsidRPr="002F57BB" w14:paraId="517EAF2B"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BDD713B" w14:textId="77777777"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194D9CA2" w14:textId="754AEF25" w:rsidR="005431A0" w:rsidRPr="00814636" w:rsidRDefault="00DD4471"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53" w:history="1">
              <w:r w:rsidR="00506C8D" w:rsidRPr="00814636">
                <w:rPr>
                  <w:rFonts w:eastAsia="Calibri"/>
                  <w:color w:val="0000FF"/>
                  <w:sz w:val="18"/>
                  <w:szCs w:val="18"/>
                  <w:u w:val="single"/>
                  <w:lang w:val="ru-RU" w:eastAsia="ja-JP"/>
                </w:rPr>
                <w:t xml:space="preserve">ИК20 − IoT, </w:t>
              </w:r>
              <w:r w:rsidR="00846F01" w:rsidRPr="00814636">
                <w:rPr>
                  <w:rFonts w:eastAsia="Calibri"/>
                  <w:color w:val="0000FF"/>
                  <w:sz w:val="18"/>
                  <w:szCs w:val="18"/>
                  <w:u w:val="single"/>
                  <w:lang w:val="ru-RU" w:eastAsia="ja-JP"/>
                </w:rPr>
                <w:t>"умные" города и сообщества</w:t>
              </w:r>
            </w:hyperlink>
          </w:p>
        </w:tc>
      </w:tr>
      <w:tr w:rsidR="005431A0" w:rsidRPr="002F57BB" w14:paraId="6C01132A"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0412E6EE" w14:textId="2E36C9BB"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2018</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431F7EC" w14:textId="77777777" w:rsidR="005431A0" w:rsidRPr="00814636"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Y.4003, Y.4118, Y.4119, Y.4120, Y.4121, Y.4200, Y.4201, Y.4415, Y.4416, Y.4417, Y.4418, Y.4456, Y.4457, Y.4500.1, Y.4500.2, Y.4500.4, Y.4500.5, Y.4500.6, Y.4500.8, Y.4500.9, Y.4500.10, Y.4500.11, Y.4500.12, Y.4500.13, Y.4500.14, Y.4500.15, Y.4500.20, Y.4500.22, Y.4500.23, Y.4500.32</w:t>
            </w:r>
          </w:p>
        </w:tc>
      </w:tr>
      <w:tr w:rsidR="005431A0" w:rsidRPr="002F57BB" w14:paraId="1D8CF88D"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00492AD2" w14:textId="3CC58EC2"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lastRenderedPageBreak/>
              <w:t>2019</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11FC77CF"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Y.4051, Y.4202, Y.4203, Y.4204, Y.4205, Y.4206, Y.4207, Y.4458, Y.4460, Y.4555, Y.4556, Y.4904, Y.4905, Y.4906</w:t>
            </w:r>
          </w:p>
        </w:tc>
      </w:tr>
      <w:tr w:rsidR="005431A0" w:rsidRPr="002F57BB" w14:paraId="6B830BA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427EB7B" w14:textId="332647EE"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2020</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A81AAD2"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Y.4208, Y.4209, Y.4210, Y.4211, Y.4459, Y.4461, Y.4462, Y.4463, Y.4464, Y.4465, Y.4466, Y.4467, Y.4468, Y.4469, Y.4470, Y.4472, Y.4473, Y.4474, Y.4475, Y.4558, Y.4559, Y.4560, Y.4561, Y.4807, Y.4808, Y.4907, Y.4908</w:t>
            </w:r>
          </w:p>
        </w:tc>
      </w:tr>
      <w:tr w:rsidR="005431A0" w:rsidRPr="00814636" w14:paraId="05FCE135"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D633647" w14:textId="118FFF42"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2021</w:t>
            </w:r>
            <w:r w:rsidR="009B639E" w:rsidRPr="00814636">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225FA38"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Y.4122, Y.4419, Y.4420, Y.4421, Y.4471, Y.4476, Y.4809</w:t>
            </w:r>
          </w:p>
        </w:tc>
      </w:tr>
      <w:tr w:rsidR="005431A0" w:rsidRPr="00814636" w14:paraId="2309F1AC" w14:textId="77777777" w:rsidTr="009B63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single" w:sz="4" w:space="0" w:color="5B9BD5"/>
              <w:right w:val="single" w:sz="4" w:space="0" w:color="5B9BD5"/>
            </w:tcBorders>
          </w:tcPr>
          <w:p w14:paraId="51585DD6"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tcW w:w="8794" w:type="dxa"/>
            <w:tcBorders>
              <w:left w:val="single" w:sz="4" w:space="0" w:color="5B9BD5"/>
            </w:tcBorders>
          </w:tcPr>
          <w:p w14:paraId="4614B253" w14:textId="7AA0BC12" w:rsidR="005431A0" w:rsidRPr="00814636" w:rsidRDefault="00DD4471"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100000" w:firstRow="0" w:lastRow="0" w:firstColumn="0" w:lastColumn="0" w:oddVBand="0" w:evenVBand="0" w:oddHBand="1" w:evenHBand="0" w:firstRowFirstColumn="0" w:firstRowLastColumn="0" w:lastRowFirstColumn="0" w:lastRowLastColumn="0"/>
              <w:rPr>
                <w:rFonts w:eastAsia="Calibri"/>
                <w:b/>
                <w:bCs/>
                <w:sz w:val="18"/>
                <w:szCs w:val="18"/>
                <w:lang w:val="ru-RU" w:eastAsia="ja-JP"/>
              </w:rPr>
            </w:pPr>
            <w:hyperlink r:id="rId54" w:history="1">
              <w:r w:rsidR="00340E2C" w:rsidRPr="006914B2">
                <w:rPr>
                  <w:rStyle w:val="Hyperlink"/>
                  <w:rFonts w:eastAsia="Calibri"/>
                  <w:b/>
                  <w:bCs/>
                  <w:sz w:val="18"/>
                  <w:szCs w:val="18"/>
                  <w:lang w:val="ru-RU" w:eastAsia="ja-JP"/>
                </w:rPr>
                <w:t>КГСЭ</w:t>
              </w:r>
            </w:hyperlink>
          </w:p>
        </w:tc>
      </w:tr>
      <w:tr w:rsidR="005431A0" w:rsidRPr="00814636" w14:paraId="6819B946" w14:textId="77777777" w:rsidTr="009B639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46" w:type="dxa"/>
            <w:tcBorders>
              <w:left w:val="single" w:sz="4" w:space="0" w:color="5B9BD5"/>
              <w:right w:val="single" w:sz="4" w:space="0" w:color="5B9BD5"/>
            </w:tcBorders>
          </w:tcPr>
          <w:p w14:paraId="4F890CF4" w14:textId="272EE464"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814636">
              <w:rPr>
                <w:rFonts w:eastAsia="Calibri"/>
                <w:b w:val="0"/>
                <w:bCs w:val="0"/>
                <w:sz w:val="18"/>
                <w:szCs w:val="18"/>
                <w:lang w:val="ru-RU" w:eastAsia="ja-JP"/>
              </w:rPr>
              <w:t>2019</w:t>
            </w:r>
            <w:r w:rsidR="009B639E" w:rsidRPr="00814636">
              <w:rPr>
                <w:rFonts w:eastAsia="Calibri"/>
                <w:b w:val="0"/>
                <w:bCs w:val="0"/>
                <w:sz w:val="18"/>
                <w:szCs w:val="18"/>
                <w:lang w:val="ru-RU" w:eastAsia="ja-JP"/>
              </w:rPr>
              <w:t xml:space="preserve"> г.</w:t>
            </w:r>
          </w:p>
        </w:tc>
        <w:tc>
          <w:tcPr>
            <w:tcW w:w="8794" w:type="dxa"/>
            <w:tcBorders>
              <w:left w:val="single" w:sz="4" w:space="0" w:color="5B9BD5"/>
            </w:tcBorders>
          </w:tcPr>
          <w:p w14:paraId="57C2D2B1" w14:textId="77777777" w:rsidR="005431A0" w:rsidRPr="00814636"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ru-RU" w:eastAsia="ja-JP"/>
              </w:rPr>
            </w:pPr>
            <w:r w:rsidRPr="00814636">
              <w:rPr>
                <w:rFonts w:eastAsia="Calibri"/>
                <w:sz w:val="18"/>
                <w:szCs w:val="18"/>
                <w:lang w:val="ru-RU" w:eastAsia="ja-JP"/>
              </w:rPr>
              <w:t>A.1, A.5, A.13, A.25</w:t>
            </w:r>
          </w:p>
        </w:tc>
      </w:tr>
    </w:tbl>
    <w:p w14:paraId="28E80CFB" w14:textId="7BD1EB31" w:rsidR="00DE6844" w:rsidRPr="00814636" w:rsidRDefault="002A4C4D" w:rsidP="009C294C">
      <w:pPr>
        <w:spacing w:before="200"/>
        <w:rPr>
          <w:lang w:val="ru-RU"/>
        </w:rPr>
      </w:pPr>
      <w:bookmarkStart w:id="96" w:name="lt_pId370"/>
      <w:r w:rsidRPr="00814636">
        <w:rPr>
          <w:rFonts w:cstheme="minorHAnsi"/>
          <w:lang w:val="ru-RU"/>
        </w:rPr>
        <w:t xml:space="preserve">Платформа МСЭ по стандартизации функционирует на основе принципа открытости для всех, который реализует </w:t>
      </w:r>
      <w:hyperlink r:id="rId55" w:history="1">
        <w:r w:rsidRPr="00814636">
          <w:rPr>
            <w:rStyle w:val="Hyperlink"/>
            <w:rFonts w:cstheme="minorHAnsi"/>
            <w:lang w:val="ru-RU"/>
          </w:rPr>
          <w:t>программа</w:t>
        </w:r>
      </w:hyperlink>
      <w:r w:rsidRPr="00814636">
        <w:rPr>
          <w:rFonts w:cstheme="minorHAnsi"/>
          <w:lang w:val="ru-RU"/>
        </w:rPr>
        <w:t xml:space="preserve"> МСЭ "Преодоление разрыва в стандартизации"</w:t>
      </w:r>
      <w:bookmarkEnd w:id="96"/>
      <w:r w:rsidRPr="00814636">
        <w:rPr>
          <w:rFonts w:cstheme="minorHAnsi"/>
          <w:lang w:val="ru-RU"/>
        </w:rPr>
        <w:t xml:space="preserve">. </w:t>
      </w:r>
      <w:bookmarkStart w:id="97" w:name="lt_pId372"/>
      <w:r w:rsidR="00C11F95" w:rsidRPr="00814636">
        <w:rPr>
          <w:lang w:val="ru-RU"/>
        </w:rPr>
        <w:t>Всеми</w:t>
      </w:r>
      <w:r w:rsidR="00C11F95" w:rsidRPr="00814636">
        <w:rPr>
          <w:rFonts w:cstheme="minorHAnsi"/>
          <w:lang w:val="ru-RU"/>
        </w:rPr>
        <w:t>рный день электросвязи и информационного общества (ВДЭИО) в 2019</w:t>
      </w:r>
      <w:r w:rsidR="005905B5" w:rsidRPr="00814636">
        <w:rPr>
          <w:rFonts w:cstheme="minorHAnsi"/>
          <w:lang w:val="ru-RU"/>
        </w:rPr>
        <w:t> год</w:t>
      </w:r>
      <w:r w:rsidR="00C11F95" w:rsidRPr="00814636">
        <w:rPr>
          <w:rFonts w:cstheme="minorHAnsi"/>
          <w:lang w:val="ru-RU"/>
        </w:rPr>
        <w:t xml:space="preserve">у был посвящен теме </w:t>
      </w:r>
      <w:hyperlink r:id="rId56" w:history="1">
        <w:r w:rsidR="00C11F95" w:rsidRPr="00814636">
          <w:rPr>
            <w:rStyle w:val="Hyperlink"/>
            <w:rFonts w:cstheme="minorHAnsi"/>
            <w:lang w:val="ru-RU"/>
          </w:rPr>
          <w:t>"</w:t>
        </w:r>
        <w:r w:rsidR="00C11F95" w:rsidRPr="00814636">
          <w:rPr>
            <w:rStyle w:val="Hyperlink"/>
            <w:lang w:val="ru-RU"/>
          </w:rPr>
          <w:t>Преодоление разрыва в стандартизации</w:t>
        </w:r>
        <w:r w:rsidR="00C11F95" w:rsidRPr="00814636">
          <w:rPr>
            <w:rStyle w:val="Hyperlink"/>
            <w:rFonts w:cstheme="minorHAnsi"/>
            <w:lang w:val="ru-RU"/>
          </w:rPr>
          <w:t>"</w:t>
        </w:r>
      </w:hyperlink>
      <w:r w:rsidR="00C11F95" w:rsidRPr="00814636">
        <w:rPr>
          <w:rFonts w:cstheme="minorHAnsi"/>
          <w:lang w:val="ru-RU"/>
        </w:rPr>
        <w:t>.</w:t>
      </w:r>
      <w:bookmarkEnd w:id="97"/>
      <w:r w:rsidR="00C11F95" w:rsidRPr="00814636">
        <w:rPr>
          <w:rFonts w:cstheme="minorHAnsi"/>
          <w:lang w:val="ru-RU"/>
        </w:rPr>
        <w:t xml:space="preserve"> </w:t>
      </w:r>
      <w:r w:rsidR="00AD448B" w:rsidRPr="00814636">
        <w:rPr>
          <w:rFonts w:cstheme="minorHAnsi"/>
          <w:lang w:val="ru-RU"/>
        </w:rPr>
        <w:t>Дополнительная информация представлена</w:t>
      </w:r>
      <w:r w:rsidR="00C11F95" w:rsidRPr="00814636">
        <w:rPr>
          <w:rFonts w:cstheme="minorHAnsi"/>
          <w:lang w:val="ru-RU"/>
        </w:rPr>
        <w:t xml:space="preserve"> в </w:t>
      </w:r>
      <w:hyperlink w:anchor="_1.11_Основные_мероприятия" w:history="1">
        <w:r w:rsidR="00C11F95" w:rsidRPr="00814636">
          <w:rPr>
            <w:rFonts w:eastAsia="Calibri"/>
            <w:color w:val="0000FF"/>
            <w:u w:val="single"/>
            <w:lang w:val="ru-RU"/>
          </w:rPr>
          <w:t>разделе 1.11</w:t>
        </w:r>
      </w:hyperlink>
      <w:r w:rsidR="00C11F95" w:rsidRPr="00814636">
        <w:rPr>
          <w:lang w:val="ru-RU"/>
        </w:rPr>
        <w:t xml:space="preserve">. </w:t>
      </w:r>
    </w:p>
    <w:p w14:paraId="096AB481" w14:textId="534D7597" w:rsidR="0049723A" w:rsidRPr="00814636" w:rsidRDefault="002A4C4D" w:rsidP="00DE6844">
      <w:pPr>
        <w:rPr>
          <w:lang w:val="ru-RU"/>
        </w:rPr>
      </w:pPr>
      <w:r w:rsidRPr="00814636">
        <w:rPr>
          <w:lang w:val="ru-RU"/>
        </w:rPr>
        <w:t xml:space="preserve">Такие открытые </w:t>
      </w:r>
      <w:r w:rsidR="00DE6844" w:rsidRPr="00814636">
        <w:rPr>
          <w:lang w:val="ru-RU"/>
        </w:rPr>
        <w:t>платформы</w:t>
      </w:r>
      <w:r w:rsidRPr="00814636">
        <w:rPr>
          <w:lang w:val="ru-RU"/>
        </w:rPr>
        <w:t>, как оперативные группы МСЭ и партнерские инициативы, например Всемирный саммит "ИИ во благо"</w:t>
      </w:r>
      <w:r w:rsidR="0022218E" w:rsidRPr="00814636">
        <w:rPr>
          <w:lang w:val="ru-RU"/>
        </w:rPr>
        <w:t xml:space="preserve"> (</w:t>
      </w:r>
      <w:r w:rsidRPr="00814636">
        <w:rPr>
          <w:lang w:val="ru-RU"/>
        </w:rPr>
        <w:t>см. </w:t>
      </w:r>
      <w:hyperlink w:anchor="AI_for_good" w:history="1">
        <w:r w:rsidRPr="00814636">
          <w:rPr>
            <w:rStyle w:val="FooterChar"/>
            <w:rFonts w:eastAsia="Calibri"/>
            <w:color w:val="0000FF"/>
            <w:u w:val="single"/>
            <w:lang w:val="ru-RU"/>
          </w:rPr>
          <w:t>описание</w:t>
        </w:r>
      </w:hyperlink>
      <w:r w:rsidR="0022218E" w:rsidRPr="00814636">
        <w:rPr>
          <w:lang w:val="ru-RU"/>
        </w:rPr>
        <w:t xml:space="preserve"> </w:t>
      </w:r>
      <w:r w:rsidRPr="00814636">
        <w:rPr>
          <w:lang w:val="ru-RU"/>
        </w:rPr>
        <w:t>в</w:t>
      </w:r>
      <w:r w:rsidR="0022218E" w:rsidRPr="00814636">
        <w:rPr>
          <w:lang w:val="ru-RU"/>
        </w:rPr>
        <w:t xml:space="preserve"> </w:t>
      </w:r>
      <w:hyperlink w:anchor="_1.11_Основные_мероприятия" w:history="1">
        <w:r w:rsidRPr="00814636">
          <w:rPr>
            <w:rFonts w:eastAsia="Calibri"/>
            <w:color w:val="0000FF"/>
            <w:u w:val="single"/>
            <w:lang w:val="ru-RU"/>
          </w:rPr>
          <w:t>разделе</w:t>
        </w:r>
        <w:r w:rsidR="0022218E" w:rsidRPr="00814636">
          <w:rPr>
            <w:rFonts w:eastAsia="Calibri"/>
            <w:color w:val="0000FF"/>
            <w:u w:val="single"/>
            <w:lang w:val="ru-RU"/>
          </w:rPr>
          <w:t xml:space="preserve"> 1.</w:t>
        </w:r>
        <w:r w:rsidR="00C11F95" w:rsidRPr="00814636">
          <w:rPr>
            <w:rFonts w:eastAsia="Calibri"/>
            <w:color w:val="0000FF"/>
            <w:u w:val="single"/>
            <w:lang w:val="ru-RU"/>
          </w:rPr>
          <w:t>1</w:t>
        </w:r>
        <w:r w:rsidR="0022218E" w:rsidRPr="00814636">
          <w:rPr>
            <w:rFonts w:eastAsia="Calibri"/>
            <w:color w:val="0000FF"/>
            <w:u w:val="single"/>
            <w:lang w:val="ru-RU"/>
          </w:rPr>
          <w:t>1</w:t>
        </w:r>
      </w:hyperlink>
      <w:r w:rsidR="0022218E" w:rsidRPr="00814636">
        <w:rPr>
          <w:lang w:val="ru-RU"/>
        </w:rPr>
        <w:t>)</w:t>
      </w:r>
      <w:r w:rsidR="00A87E26" w:rsidRPr="00814636">
        <w:rPr>
          <w:lang w:val="ru-RU"/>
        </w:rPr>
        <w:t xml:space="preserve">, </w:t>
      </w:r>
      <w:r w:rsidRPr="00814636">
        <w:rPr>
          <w:lang w:val="ru-RU"/>
        </w:rPr>
        <w:t>Глобальная инициатива по охвату финансовыми услугами</w:t>
      </w:r>
      <w:r w:rsidR="004B2B7E" w:rsidRPr="00814636">
        <w:rPr>
          <w:lang w:val="ru-RU"/>
        </w:rPr>
        <w:t xml:space="preserve"> (</w:t>
      </w:r>
      <w:r w:rsidRPr="00814636">
        <w:rPr>
          <w:lang w:val="ru-RU"/>
        </w:rPr>
        <w:t>см. </w:t>
      </w:r>
      <w:hyperlink w:anchor="Resolution204" w:history="1">
        <w:r w:rsidR="009A35F7" w:rsidRPr="00814636">
          <w:rPr>
            <w:rFonts w:eastAsia="Calibri"/>
            <w:color w:val="0000FF"/>
            <w:u w:val="single"/>
            <w:lang w:val="ru-RU"/>
          </w:rPr>
          <w:t xml:space="preserve">Приложение 1 к </w:t>
        </w:r>
        <w:r w:rsidRPr="00814636">
          <w:rPr>
            <w:rFonts w:eastAsia="Calibri"/>
            <w:color w:val="0000FF"/>
            <w:u w:val="single"/>
            <w:lang w:val="ru-RU"/>
          </w:rPr>
          <w:t>Р</w:t>
        </w:r>
        <w:r w:rsidR="009A35F7" w:rsidRPr="00814636">
          <w:rPr>
            <w:rFonts w:eastAsia="Calibri"/>
            <w:color w:val="0000FF"/>
            <w:u w:val="single"/>
            <w:lang w:val="ru-RU"/>
          </w:rPr>
          <w:t>езолюции</w:t>
        </w:r>
        <w:r w:rsidR="004B2B7E" w:rsidRPr="00814636">
          <w:rPr>
            <w:rFonts w:eastAsia="Calibri"/>
            <w:color w:val="0000FF"/>
            <w:u w:val="single"/>
            <w:lang w:val="ru-RU"/>
          </w:rPr>
          <w:t xml:space="preserve"> 204</w:t>
        </w:r>
      </w:hyperlink>
      <w:r w:rsidR="00E66909" w:rsidRPr="00814636">
        <w:rPr>
          <w:lang w:val="ru-RU"/>
        </w:rPr>
        <w:t>),</w:t>
      </w:r>
      <w:r w:rsidR="00BE2DC7" w:rsidRPr="00814636">
        <w:rPr>
          <w:lang w:val="ru-RU"/>
        </w:rPr>
        <w:t xml:space="preserve"> </w:t>
      </w:r>
      <w:r w:rsidR="00E66909" w:rsidRPr="00814636">
        <w:rPr>
          <w:lang w:val="ru-RU"/>
        </w:rPr>
        <w:t>Глобальная инициатива по цифровой валюте</w:t>
      </w:r>
      <w:r w:rsidR="00A87E26" w:rsidRPr="00814636">
        <w:rPr>
          <w:lang w:val="ru-RU"/>
        </w:rPr>
        <w:t xml:space="preserve"> </w:t>
      </w:r>
      <w:r w:rsidR="00A2598B" w:rsidRPr="00814636">
        <w:rPr>
          <w:lang w:val="ru-RU"/>
        </w:rPr>
        <w:t>(</w:t>
      </w:r>
      <w:r w:rsidR="00E66909" w:rsidRPr="00814636">
        <w:rPr>
          <w:lang w:val="ru-RU"/>
        </w:rPr>
        <w:t>см. </w:t>
      </w:r>
      <w:hyperlink w:anchor="Resolution204" w:history="1">
        <w:r w:rsidR="00E66909" w:rsidRPr="00814636">
          <w:rPr>
            <w:rStyle w:val="FooterChar"/>
            <w:lang w:val="ru-RU"/>
          </w:rPr>
          <w:t>Приложение </w:t>
        </w:r>
        <w:r w:rsidR="00A2598B" w:rsidRPr="00814636">
          <w:rPr>
            <w:rStyle w:val="FooterChar"/>
            <w:lang w:val="ru-RU"/>
          </w:rPr>
          <w:t xml:space="preserve">1, </w:t>
        </w:r>
        <w:r w:rsidR="00E66909" w:rsidRPr="00814636">
          <w:rPr>
            <w:rStyle w:val="FooterChar"/>
            <w:lang w:val="ru-RU"/>
          </w:rPr>
          <w:t>к Резолюции 2</w:t>
        </w:r>
        <w:r w:rsidR="00A2598B" w:rsidRPr="00814636">
          <w:rPr>
            <w:rStyle w:val="FooterChar"/>
            <w:lang w:val="ru-RU"/>
          </w:rPr>
          <w:t>04</w:t>
        </w:r>
      </w:hyperlink>
      <w:r w:rsidR="00E66909" w:rsidRPr="00814636">
        <w:rPr>
          <w:lang w:val="ru-RU"/>
        </w:rPr>
        <w:t xml:space="preserve">) </w:t>
      </w:r>
      <w:r w:rsidR="00E66909" w:rsidRPr="00814636">
        <w:rPr>
          <w:rFonts w:cstheme="minorHAnsi"/>
          <w:lang w:val="ru-RU"/>
        </w:rPr>
        <w:t xml:space="preserve">или </w:t>
      </w:r>
      <w:r w:rsidR="00E66909" w:rsidRPr="00814636">
        <w:rPr>
          <w:lang w:val="ru-RU"/>
        </w:rPr>
        <w:t>инициатива "Объединение усилий в целях построения "умных" устойчивых городов" (см. </w:t>
      </w:r>
      <w:hyperlink w:anchor="_1.9_Стратегическое_партнерство" w:history="1">
        <w:r w:rsidR="00E66909" w:rsidRPr="00814636">
          <w:rPr>
            <w:rFonts w:eastAsia="Calibri"/>
            <w:color w:val="0000FF"/>
            <w:u w:val="single"/>
            <w:lang w:val="ru-RU"/>
          </w:rPr>
          <w:t>раздел 1.9</w:t>
        </w:r>
      </w:hyperlink>
      <w:r w:rsidR="00E66909" w:rsidRPr="00814636">
        <w:rPr>
          <w:lang w:val="ru-RU"/>
        </w:rPr>
        <w:t>),</w:t>
      </w:r>
      <w:r w:rsidR="00E66909" w:rsidRPr="00814636">
        <w:rPr>
          <w:rFonts w:cstheme="minorHAnsi"/>
          <w:lang w:val="ru-RU"/>
        </w:rPr>
        <w:t xml:space="preserve"> поддерживают развитие новых партнерств в возникающих областях инноваций в сфере ИКТ и помогают уточнить вклады, ожидаемые от работы МСЭ в области стандартизации.</w:t>
      </w:r>
    </w:p>
    <w:p w14:paraId="57287911" w14:textId="7DF3F18E" w:rsidR="002075D7" w:rsidRPr="00814636" w:rsidRDefault="00EC06FE" w:rsidP="002075D7">
      <w:pPr>
        <w:spacing w:after="120"/>
        <w:rPr>
          <w:rFonts w:eastAsia="Calibri"/>
          <w:u w:val="single"/>
          <w:lang w:val="ru-RU"/>
        </w:rPr>
      </w:pPr>
      <w:r w:rsidRPr="00814636">
        <w:rPr>
          <w:rFonts w:eastAsia="Calibri"/>
          <w:u w:val="single"/>
          <w:lang w:val="ru-RU"/>
        </w:rPr>
        <w:t xml:space="preserve">Виды деятельности оперативных групп МСЭ-Т в </w:t>
      </w:r>
      <w:r w:rsidR="002075D7" w:rsidRPr="00814636">
        <w:rPr>
          <w:rFonts w:eastAsia="Calibri"/>
          <w:u w:val="single"/>
          <w:lang w:val="ru-RU"/>
        </w:rPr>
        <w:t>2018</w:t>
      </w:r>
      <w:r w:rsidRPr="00814636">
        <w:rPr>
          <w:rFonts w:eastAsia="Calibri"/>
          <w:u w:val="single"/>
          <w:lang w:val="ru-RU"/>
        </w:rPr>
        <w:t>–</w:t>
      </w:r>
      <w:r w:rsidR="002075D7" w:rsidRPr="00814636">
        <w:rPr>
          <w:rFonts w:eastAsia="Calibri"/>
          <w:u w:val="single"/>
          <w:lang w:val="ru-RU"/>
        </w:rPr>
        <w:t>2021</w:t>
      </w:r>
      <w:r w:rsidR="005905B5" w:rsidRPr="00814636">
        <w:rPr>
          <w:rFonts w:eastAsia="Calibri"/>
          <w:u w:val="single"/>
          <w:lang w:val="ru-RU"/>
        </w:rPr>
        <w:t> год</w:t>
      </w:r>
      <w:r w:rsidRPr="00814636">
        <w:rPr>
          <w:rFonts w:eastAsia="Calibri"/>
          <w:u w:val="single"/>
          <w:lang w:val="ru-RU"/>
        </w:rPr>
        <w:t>ы</w:t>
      </w:r>
    </w:p>
    <w:p w14:paraId="46B96A00" w14:textId="7B703406" w:rsidR="002075D7" w:rsidRPr="00814636" w:rsidRDefault="00EC06FE" w:rsidP="002075D7">
      <w:pPr>
        <w:spacing w:after="160"/>
        <w:rPr>
          <w:rFonts w:eastAsia="Times New Roman"/>
          <w:b/>
          <w:lang w:val="ru-RU"/>
        </w:rPr>
      </w:pPr>
      <w:r w:rsidRPr="00814636">
        <w:rPr>
          <w:rFonts w:eastAsia="Times New Roman"/>
          <w:lang w:val="ru-RU"/>
        </w:rPr>
        <w:t xml:space="preserve">В нижеследующей таблице представлена информация об Оперативных группах МСЭ, работавших в период с </w:t>
      </w:r>
      <w:r w:rsidR="002075D7" w:rsidRPr="00814636">
        <w:rPr>
          <w:rFonts w:eastAsia="Calibri"/>
          <w:lang w:val="ru-RU"/>
        </w:rPr>
        <w:t>2018</w:t>
      </w:r>
      <w:r w:rsidR="009C294C" w:rsidRPr="00814636">
        <w:rPr>
          <w:rFonts w:eastAsia="Calibri"/>
          <w:lang w:val="ru-RU"/>
        </w:rPr>
        <w:t xml:space="preserve"> по</w:t>
      </w:r>
      <w:r w:rsidR="002075D7" w:rsidRPr="00814636">
        <w:rPr>
          <w:rFonts w:eastAsia="Calibri"/>
          <w:lang w:val="ru-RU"/>
        </w:rPr>
        <w:t xml:space="preserve"> 2021</w:t>
      </w:r>
      <w:r w:rsidR="005905B5" w:rsidRPr="00814636">
        <w:rPr>
          <w:rFonts w:eastAsia="Calibri"/>
          <w:lang w:val="ru-RU"/>
        </w:rPr>
        <w:t> год</w:t>
      </w:r>
      <w:r w:rsidR="002075D7" w:rsidRPr="00814636">
        <w:rPr>
          <w:rFonts w:eastAsia="Calibri"/>
          <w:lang w:val="ru-RU"/>
        </w:rPr>
        <w:t xml:space="preserve">. </w:t>
      </w:r>
      <w:r w:rsidRPr="00814636">
        <w:rPr>
          <w:rFonts w:eastAsia="Calibri"/>
          <w:lang w:val="ru-RU"/>
        </w:rPr>
        <w:t xml:space="preserve">Более подробная информация о группах и результатах их деятельности опубликована на </w:t>
      </w:r>
      <w:hyperlink r:id="rId57" w:history="1">
        <w:r w:rsidRPr="00814636">
          <w:rPr>
            <w:rFonts w:eastAsia="Calibri"/>
            <w:color w:val="0000FF"/>
            <w:u w:val="single"/>
            <w:lang w:val="ru-RU"/>
          </w:rPr>
          <w:t>домашних страницах оперативных групп</w:t>
        </w:r>
      </w:hyperlink>
      <w:r w:rsidR="002075D7" w:rsidRPr="00814636">
        <w:rPr>
          <w:rFonts w:eastAsia="Calibri"/>
          <w:lang w:val="ru-RU"/>
        </w:rPr>
        <w:t>.</w:t>
      </w:r>
    </w:p>
    <w:tbl>
      <w:tblPr>
        <w:tblW w:w="9645" w:type="dxa"/>
        <w:tblLayout w:type="fixed"/>
        <w:tblCellMar>
          <w:left w:w="57" w:type="dxa"/>
          <w:right w:w="57" w:type="dxa"/>
        </w:tblCellMar>
        <w:tblLook w:val="01E0" w:firstRow="1" w:lastRow="1" w:firstColumn="1" w:lastColumn="1" w:noHBand="0" w:noVBand="0"/>
      </w:tblPr>
      <w:tblGrid>
        <w:gridCol w:w="7088"/>
        <w:gridCol w:w="1213"/>
        <w:gridCol w:w="1344"/>
      </w:tblGrid>
      <w:tr w:rsidR="002075D7" w:rsidRPr="00814636" w14:paraId="519D5DF5" w14:textId="77777777" w:rsidTr="00BB52B0">
        <w:tc>
          <w:tcPr>
            <w:tcW w:w="7088" w:type="dxa"/>
            <w:tcBorders>
              <w:right w:val="single" w:sz="4" w:space="0" w:color="5B9BD5"/>
            </w:tcBorders>
            <w:vAlign w:val="center"/>
            <w:hideMark/>
          </w:tcPr>
          <w:p w14:paraId="3BDE3DD1" w14:textId="548789F8" w:rsidR="002075D7" w:rsidRPr="00814636" w:rsidRDefault="00EC06FE" w:rsidP="00CD6A2A">
            <w:pPr>
              <w:spacing w:before="80" w:after="80"/>
              <w:rPr>
                <w:rFonts w:eastAsia="Calibri"/>
                <w:bCs/>
                <w:sz w:val="18"/>
                <w:szCs w:val="18"/>
                <w:lang w:val="ru-RU"/>
              </w:rPr>
            </w:pPr>
            <w:r w:rsidRPr="00814636">
              <w:rPr>
                <w:rFonts w:eastAsia="Calibri"/>
                <w:sz w:val="18"/>
                <w:szCs w:val="18"/>
                <w:lang w:val="ru-RU"/>
              </w:rPr>
              <w:t>Оперативная группа МСЭ-Т</w:t>
            </w:r>
            <w:r w:rsidR="002075D7" w:rsidRPr="00814636">
              <w:rPr>
                <w:rFonts w:eastAsia="Calibri"/>
                <w:sz w:val="18"/>
                <w:szCs w:val="18"/>
                <w:lang w:val="ru-RU"/>
              </w:rPr>
              <w:t xml:space="preserve"> (</w:t>
            </w:r>
            <w:r w:rsidRPr="00814636">
              <w:rPr>
                <w:rFonts w:eastAsia="Calibri"/>
                <w:sz w:val="18"/>
                <w:szCs w:val="18"/>
                <w:lang w:val="ru-RU"/>
              </w:rPr>
              <w:t>ОГ</w:t>
            </w:r>
            <w:r w:rsidR="002075D7" w:rsidRPr="00814636">
              <w:rPr>
                <w:rFonts w:eastAsia="Calibri"/>
                <w:sz w:val="18"/>
                <w:szCs w:val="18"/>
                <w:lang w:val="ru-RU"/>
              </w:rPr>
              <w:t>)</w:t>
            </w:r>
          </w:p>
        </w:tc>
        <w:tc>
          <w:tcPr>
            <w:tcW w:w="1213" w:type="dxa"/>
            <w:vAlign w:val="center"/>
            <w:hideMark/>
          </w:tcPr>
          <w:p w14:paraId="57F640C2" w14:textId="5983FE28" w:rsidR="002075D7" w:rsidRPr="00814636" w:rsidRDefault="00EC06F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Calibri"/>
                <w:sz w:val="18"/>
                <w:szCs w:val="18"/>
                <w:lang w:val="ru-RU" w:eastAsia="ja-JP"/>
              </w:rPr>
            </w:pPr>
            <w:r w:rsidRPr="00814636">
              <w:rPr>
                <w:rFonts w:eastAsia="Calibri"/>
                <w:sz w:val="18"/>
                <w:szCs w:val="18"/>
                <w:lang w:val="ru-RU" w:eastAsia="ja-JP"/>
              </w:rPr>
              <w:t>Начало работы</w:t>
            </w:r>
          </w:p>
        </w:tc>
        <w:tc>
          <w:tcPr>
            <w:tcW w:w="1344" w:type="dxa"/>
            <w:tcBorders>
              <w:left w:val="single" w:sz="4" w:space="0" w:color="5B9BD5"/>
            </w:tcBorders>
            <w:vAlign w:val="center"/>
          </w:tcPr>
          <w:p w14:paraId="1D1F3768" w14:textId="61A0DFD7" w:rsidR="002075D7" w:rsidRPr="00814636" w:rsidRDefault="00EC06F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Calibri"/>
                <w:sz w:val="18"/>
                <w:szCs w:val="18"/>
                <w:lang w:val="ru-RU" w:eastAsia="ja-JP"/>
              </w:rPr>
            </w:pPr>
            <w:r w:rsidRPr="00814636">
              <w:rPr>
                <w:rFonts w:eastAsia="Calibri"/>
                <w:sz w:val="18"/>
                <w:szCs w:val="18"/>
                <w:lang w:val="ru-RU" w:eastAsia="ja-JP"/>
              </w:rPr>
              <w:t>Завершение работы</w:t>
            </w:r>
          </w:p>
        </w:tc>
      </w:tr>
      <w:tr w:rsidR="002075D7" w:rsidRPr="00814636" w14:paraId="42F02639" w14:textId="77777777" w:rsidTr="00BB52B0">
        <w:tc>
          <w:tcPr>
            <w:tcW w:w="7088" w:type="dxa"/>
            <w:shd w:val="clear" w:color="auto" w:fill="B6C8E8"/>
          </w:tcPr>
          <w:p w14:paraId="1D2A5D4B" w14:textId="6617A43D"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8" w:history="1">
              <w:r w:rsidR="00E8071D" w:rsidRPr="00814636">
                <w:rPr>
                  <w:rFonts w:eastAsia="Calibri"/>
                  <w:bCs/>
                  <w:color w:val="0000FF"/>
                  <w:sz w:val="18"/>
                  <w:szCs w:val="18"/>
                  <w:u w:val="single"/>
                  <w:lang w:val="ru-RU"/>
                </w:rPr>
                <w:t>Оперативная группа по обработке данных и управлению данными для поддержки IoT и "умных" городов и сообществ (ОГ-DPM)</w:t>
              </w:r>
            </w:hyperlink>
          </w:p>
        </w:tc>
        <w:tc>
          <w:tcPr>
            <w:tcW w:w="1213" w:type="dxa"/>
            <w:shd w:val="clear" w:color="auto" w:fill="B6C8E8"/>
          </w:tcPr>
          <w:p w14:paraId="7D49BF30" w14:textId="4CE9364B"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03.</w:t>
            </w:r>
            <w:r w:rsidR="002075D7" w:rsidRPr="00814636">
              <w:rPr>
                <w:rFonts w:eastAsia="Calibri"/>
                <w:sz w:val="18"/>
                <w:szCs w:val="18"/>
                <w:lang w:val="ru-RU" w:eastAsia="ja-JP"/>
              </w:rPr>
              <w:t>2017</w:t>
            </w:r>
            <w:r w:rsidR="009C294C" w:rsidRPr="00814636">
              <w:rPr>
                <w:rFonts w:eastAsia="Calibri"/>
                <w:sz w:val="18"/>
                <w:szCs w:val="18"/>
                <w:lang w:val="ru-RU" w:eastAsia="ja-JP"/>
              </w:rPr>
              <w:t xml:space="preserve"> г.</w:t>
            </w:r>
          </w:p>
        </w:tc>
        <w:tc>
          <w:tcPr>
            <w:tcW w:w="1344" w:type="dxa"/>
            <w:shd w:val="clear" w:color="auto" w:fill="B6C8E8"/>
          </w:tcPr>
          <w:p w14:paraId="11389671" w14:textId="38041ADE"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07.</w:t>
            </w:r>
            <w:r w:rsidR="002075D7" w:rsidRPr="00814636">
              <w:rPr>
                <w:rFonts w:eastAsia="Calibri"/>
                <w:sz w:val="18"/>
                <w:szCs w:val="18"/>
                <w:lang w:val="ru-RU" w:eastAsia="ja-JP"/>
              </w:rPr>
              <w:t>2019</w:t>
            </w:r>
            <w:r w:rsidR="009C294C" w:rsidRPr="00814636">
              <w:rPr>
                <w:rFonts w:eastAsia="Calibri"/>
                <w:sz w:val="18"/>
                <w:szCs w:val="18"/>
                <w:lang w:val="ru-RU" w:eastAsia="ja-JP"/>
              </w:rPr>
              <w:t xml:space="preserve"> г.</w:t>
            </w:r>
          </w:p>
        </w:tc>
      </w:tr>
      <w:tr w:rsidR="002075D7" w:rsidRPr="00814636" w14:paraId="57951DF5" w14:textId="77777777" w:rsidTr="00BB52B0">
        <w:tc>
          <w:tcPr>
            <w:tcW w:w="7088" w:type="dxa"/>
            <w:tcBorders>
              <w:right w:val="single" w:sz="4" w:space="0" w:color="5B9BD5"/>
            </w:tcBorders>
          </w:tcPr>
          <w:p w14:paraId="11F722E4" w14:textId="126DAEDB"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9" w:history="1">
              <w:r w:rsidR="00E8071D" w:rsidRPr="00814636">
                <w:rPr>
                  <w:rFonts w:eastAsia="Calibri"/>
                  <w:bCs/>
                  <w:color w:val="0000FF"/>
                  <w:sz w:val="18"/>
                  <w:szCs w:val="18"/>
                  <w:u w:val="single"/>
                  <w:lang w:val="ru-RU"/>
                </w:rPr>
                <w:t>Оперативная группа по цифровой валюте, включая цифровую фиатную валюту (ОГ</w:t>
              </w:r>
              <w:r w:rsidR="00E8071D" w:rsidRPr="00814636">
                <w:rPr>
                  <w:rFonts w:eastAsia="Calibri"/>
                  <w:bCs/>
                  <w:color w:val="0000FF"/>
                  <w:sz w:val="18"/>
                  <w:szCs w:val="18"/>
                  <w:u w:val="single"/>
                  <w:lang w:val="ru-RU"/>
                </w:rPr>
                <w:noBreakHyphen/>
                <w:t>DFC)</w:t>
              </w:r>
            </w:hyperlink>
          </w:p>
        </w:tc>
        <w:tc>
          <w:tcPr>
            <w:tcW w:w="1213" w:type="dxa"/>
          </w:tcPr>
          <w:p w14:paraId="5102318F" w14:textId="4E806FCF"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05.</w:t>
            </w:r>
            <w:r w:rsidR="002075D7" w:rsidRPr="00814636">
              <w:rPr>
                <w:rFonts w:eastAsia="Calibri"/>
                <w:sz w:val="18"/>
                <w:szCs w:val="18"/>
                <w:lang w:val="ru-RU" w:eastAsia="ja-JP"/>
              </w:rPr>
              <w:t>2017</w:t>
            </w:r>
            <w:r w:rsidR="009C294C" w:rsidRPr="00814636">
              <w:rPr>
                <w:rFonts w:eastAsia="Calibri"/>
                <w:sz w:val="18"/>
                <w:szCs w:val="18"/>
                <w:lang w:val="ru-RU" w:eastAsia="ja-JP"/>
              </w:rPr>
              <w:t xml:space="preserve"> г.</w:t>
            </w:r>
          </w:p>
        </w:tc>
        <w:tc>
          <w:tcPr>
            <w:tcW w:w="1344" w:type="dxa"/>
            <w:tcBorders>
              <w:left w:val="single" w:sz="4" w:space="0" w:color="5B9BD5"/>
            </w:tcBorders>
          </w:tcPr>
          <w:p w14:paraId="5C3425A5" w14:textId="4E16CF12"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06.</w:t>
            </w:r>
            <w:r w:rsidR="002075D7" w:rsidRPr="00814636">
              <w:rPr>
                <w:rFonts w:eastAsia="Calibri"/>
                <w:sz w:val="18"/>
                <w:szCs w:val="18"/>
                <w:lang w:val="ru-RU" w:eastAsia="ja-JP"/>
              </w:rPr>
              <w:t>2019</w:t>
            </w:r>
            <w:r w:rsidR="009C294C" w:rsidRPr="00814636">
              <w:rPr>
                <w:rFonts w:eastAsia="Calibri"/>
                <w:sz w:val="18"/>
                <w:szCs w:val="18"/>
                <w:lang w:val="ru-RU" w:eastAsia="ja-JP"/>
              </w:rPr>
              <w:t xml:space="preserve"> г.</w:t>
            </w:r>
          </w:p>
        </w:tc>
      </w:tr>
      <w:tr w:rsidR="002075D7" w:rsidRPr="00814636" w14:paraId="060459F7" w14:textId="77777777" w:rsidTr="00BB52B0">
        <w:tc>
          <w:tcPr>
            <w:tcW w:w="7088" w:type="dxa"/>
            <w:shd w:val="clear" w:color="auto" w:fill="B6C8E8"/>
          </w:tcPr>
          <w:p w14:paraId="0EAB12E1" w14:textId="43B410E8" w:rsidR="002075D7" w:rsidRPr="00814636" w:rsidRDefault="00DD4471" w:rsidP="00CD6A2A">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eastAsia="Calibri"/>
                <w:sz w:val="18"/>
                <w:szCs w:val="18"/>
                <w:lang w:val="ru-RU"/>
              </w:rPr>
            </w:pPr>
            <w:hyperlink r:id="rId60" w:history="1">
              <w:r w:rsidR="00E8071D" w:rsidRPr="00814636">
                <w:rPr>
                  <w:rFonts w:eastAsia="Calibri"/>
                  <w:bCs/>
                  <w:color w:val="0000FF"/>
                  <w:sz w:val="18"/>
                  <w:szCs w:val="18"/>
                  <w:u w:val="single"/>
                  <w:lang w:val="ru-RU"/>
                </w:rPr>
                <w:t>Оперативная группа по применению технологии распределенного реестра (ОГ DLT)</w:t>
              </w:r>
            </w:hyperlink>
          </w:p>
        </w:tc>
        <w:tc>
          <w:tcPr>
            <w:tcW w:w="1213" w:type="dxa"/>
            <w:shd w:val="clear" w:color="auto" w:fill="B6C8E8"/>
          </w:tcPr>
          <w:p w14:paraId="53FFF12B" w14:textId="77F3A4F4"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05.</w:t>
            </w:r>
            <w:r w:rsidR="002075D7" w:rsidRPr="00814636">
              <w:rPr>
                <w:rFonts w:eastAsia="Calibri"/>
                <w:sz w:val="18"/>
                <w:szCs w:val="18"/>
                <w:lang w:val="ru-RU" w:eastAsia="ja-JP"/>
              </w:rPr>
              <w:t>2017</w:t>
            </w:r>
            <w:r w:rsidR="009C294C" w:rsidRPr="00814636">
              <w:rPr>
                <w:rFonts w:eastAsia="Calibri"/>
                <w:sz w:val="18"/>
                <w:szCs w:val="18"/>
                <w:lang w:val="ru-RU" w:eastAsia="ja-JP"/>
              </w:rPr>
              <w:t xml:space="preserve"> г.</w:t>
            </w:r>
          </w:p>
        </w:tc>
        <w:tc>
          <w:tcPr>
            <w:tcW w:w="1344" w:type="dxa"/>
            <w:shd w:val="clear" w:color="auto" w:fill="B6C8E8"/>
          </w:tcPr>
          <w:p w14:paraId="1CD3D7A3" w14:textId="597C4B4C"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08.</w:t>
            </w:r>
            <w:r w:rsidR="002075D7" w:rsidRPr="00814636">
              <w:rPr>
                <w:rFonts w:eastAsia="Calibri"/>
                <w:sz w:val="18"/>
                <w:szCs w:val="18"/>
                <w:lang w:val="ru-RU" w:eastAsia="ja-JP"/>
              </w:rPr>
              <w:t>2019</w:t>
            </w:r>
            <w:r w:rsidR="009C294C" w:rsidRPr="00814636">
              <w:rPr>
                <w:rFonts w:eastAsia="Calibri"/>
                <w:sz w:val="18"/>
                <w:szCs w:val="18"/>
                <w:lang w:val="ru-RU" w:eastAsia="ja-JP"/>
              </w:rPr>
              <w:t xml:space="preserve"> г.</w:t>
            </w:r>
          </w:p>
        </w:tc>
      </w:tr>
      <w:tr w:rsidR="002075D7" w:rsidRPr="00814636" w14:paraId="1A440226" w14:textId="77777777" w:rsidTr="00BB52B0">
        <w:tc>
          <w:tcPr>
            <w:tcW w:w="7088" w:type="dxa"/>
            <w:tcBorders>
              <w:right w:val="single" w:sz="4" w:space="0" w:color="5B9BD5"/>
            </w:tcBorders>
          </w:tcPr>
          <w:p w14:paraId="6FFC12B9" w14:textId="2AC8CADD"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1" w:history="1">
              <w:r w:rsidR="00FC3338" w:rsidRPr="00814636">
                <w:rPr>
                  <w:rFonts w:eastAsia="Calibri"/>
                  <w:bCs/>
                  <w:color w:val="0000FF"/>
                  <w:sz w:val="18"/>
                  <w:szCs w:val="18"/>
                  <w:u w:val="single"/>
                  <w:lang w:val="ru-RU"/>
                </w:rPr>
                <w:t>Оперативная группа по технологиям для Сети-2030 (ОГ NET-2030)</w:t>
              </w:r>
            </w:hyperlink>
          </w:p>
        </w:tc>
        <w:tc>
          <w:tcPr>
            <w:tcW w:w="1213" w:type="dxa"/>
          </w:tcPr>
          <w:p w14:paraId="346733AD" w14:textId="70899A77"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07.</w:t>
            </w:r>
            <w:r w:rsidR="002075D7" w:rsidRPr="00814636">
              <w:rPr>
                <w:rFonts w:eastAsia="Calibri"/>
                <w:sz w:val="18"/>
                <w:szCs w:val="18"/>
                <w:lang w:val="ru-RU" w:eastAsia="ja-JP"/>
              </w:rPr>
              <w:t>2018</w:t>
            </w:r>
            <w:r w:rsidR="009C294C" w:rsidRPr="00814636">
              <w:rPr>
                <w:rFonts w:eastAsia="Calibri"/>
                <w:sz w:val="18"/>
                <w:szCs w:val="18"/>
                <w:lang w:val="ru-RU" w:eastAsia="ja-JP"/>
              </w:rPr>
              <w:t xml:space="preserve"> г.</w:t>
            </w:r>
          </w:p>
        </w:tc>
        <w:tc>
          <w:tcPr>
            <w:tcW w:w="1344" w:type="dxa"/>
            <w:tcBorders>
              <w:left w:val="single" w:sz="4" w:space="0" w:color="5B9BD5"/>
            </w:tcBorders>
          </w:tcPr>
          <w:p w14:paraId="7636400C" w14:textId="0C9C2C75"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07.</w:t>
            </w:r>
            <w:r w:rsidR="002075D7" w:rsidRPr="00814636">
              <w:rPr>
                <w:rFonts w:eastAsia="Calibri"/>
                <w:sz w:val="18"/>
                <w:szCs w:val="18"/>
                <w:lang w:val="ru-RU" w:eastAsia="ja-JP"/>
              </w:rPr>
              <w:t>2020</w:t>
            </w:r>
            <w:r w:rsidR="009C294C" w:rsidRPr="00814636">
              <w:rPr>
                <w:rFonts w:eastAsia="Calibri"/>
                <w:sz w:val="18"/>
                <w:szCs w:val="18"/>
                <w:lang w:val="ru-RU" w:eastAsia="ja-JP"/>
              </w:rPr>
              <w:t xml:space="preserve"> г.</w:t>
            </w:r>
          </w:p>
        </w:tc>
      </w:tr>
      <w:tr w:rsidR="002075D7" w:rsidRPr="00814636" w14:paraId="65967348" w14:textId="77777777" w:rsidTr="00BB52B0">
        <w:tc>
          <w:tcPr>
            <w:tcW w:w="7088" w:type="dxa"/>
            <w:tcBorders>
              <w:right w:val="single" w:sz="4" w:space="0" w:color="5B9BD5"/>
            </w:tcBorders>
          </w:tcPr>
          <w:p w14:paraId="71EF1952" w14:textId="29BE610A"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2" w:history="1">
              <w:r w:rsidR="00FC3338" w:rsidRPr="00814636">
                <w:rPr>
                  <w:rFonts w:eastAsia="Calibri"/>
                  <w:bCs/>
                  <w:color w:val="0000FF"/>
                  <w:sz w:val="18"/>
                  <w:szCs w:val="18"/>
                  <w:u w:val="single"/>
                  <w:lang w:val="ru-RU"/>
                </w:rPr>
                <w:t>Оперативная группа по мультимедиа в автотранспортных средствах (ОГ-VM)</w:t>
              </w:r>
            </w:hyperlink>
          </w:p>
        </w:tc>
        <w:tc>
          <w:tcPr>
            <w:tcW w:w="1213" w:type="dxa"/>
          </w:tcPr>
          <w:p w14:paraId="7CAB6522" w14:textId="50B035E0"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07.</w:t>
            </w:r>
            <w:r w:rsidR="002075D7" w:rsidRPr="00814636">
              <w:rPr>
                <w:rFonts w:eastAsia="Calibri"/>
                <w:sz w:val="18"/>
                <w:szCs w:val="18"/>
                <w:lang w:val="ru-RU" w:eastAsia="ja-JP"/>
              </w:rPr>
              <w:t>2018</w:t>
            </w:r>
            <w:r w:rsidR="009C294C" w:rsidRPr="00814636">
              <w:rPr>
                <w:rFonts w:eastAsia="Calibri"/>
                <w:sz w:val="18"/>
                <w:szCs w:val="18"/>
                <w:lang w:val="ru-RU" w:eastAsia="ja-JP"/>
              </w:rPr>
              <w:t xml:space="preserve"> г.</w:t>
            </w:r>
          </w:p>
        </w:tc>
        <w:tc>
          <w:tcPr>
            <w:tcW w:w="1344" w:type="dxa"/>
            <w:tcBorders>
              <w:left w:val="single" w:sz="4" w:space="0" w:color="5B9BD5"/>
            </w:tcBorders>
          </w:tcPr>
          <w:p w14:paraId="5653BD6A" w14:textId="2A0D7ED2"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Не завершена</w:t>
            </w:r>
          </w:p>
        </w:tc>
      </w:tr>
      <w:tr w:rsidR="002075D7" w:rsidRPr="00814636" w14:paraId="136055FF" w14:textId="77777777" w:rsidTr="00BB52B0">
        <w:tc>
          <w:tcPr>
            <w:tcW w:w="7088" w:type="dxa"/>
            <w:shd w:val="clear" w:color="auto" w:fill="B6C8E8"/>
          </w:tcPr>
          <w:p w14:paraId="57D180F3" w14:textId="08B4D14F"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3" w:history="1">
              <w:r w:rsidR="00FC3338" w:rsidRPr="00814636">
                <w:rPr>
                  <w:rFonts w:eastAsia="Calibri"/>
                  <w:bCs/>
                  <w:color w:val="0000FF"/>
                  <w:sz w:val="18"/>
                  <w:szCs w:val="18"/>
                  <w:u w:val="single"/>
                  <w:lang w:val="ru-RU"/>
                </w:rPr>
                <w:t>Оперативная группа по искусственному интеллекту для здравоохранения (ОГ-AI4H)</w:t>
              </w:r>
            </w:hyperlink>
          </w:p>
        </w:tc>
        <w:tc>
          <w:tcPr>
            <w:tcW w:w="1213" w:type="dxa"/>
            <w:shd w:val="clear" w:color="auto" w:fill="B6C8E8"/>
          </w:tcPr>
          <w:p w14:paraId="1B4CC46B" w14:textId="480F6AB6"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07.</w:t>
            </w:r>
            <w:r w:rsidR="002075D7" w:rsidRPr="00814636">
              <w:rPr>
                <w:rFonts w:eastAsia="Calibri"/>
                <w:sz w:val="18"/>
                <w:szCs w:val="18"/>
                <w:lang w:val="ru-RU" w:eastAsia="ja-JP"/>
              </w:rPr>
              <w:t>2018</w:t>
            </w:r>
            <w:r w:rsidR="009C294C" w:rsidRPr="00814636">
              <w:rPr>
                <w:rFonts w:eastAsia="Calibri"/>
                <w:sz w:val="18"/>
                <w:szCs w:val="18"/>
                <w:lang w:val="ru-RU" w:eastAsia="ja-JP"/>
              </w:rPr>
              <w:t xml:space="preserve"> г.</w:t>
            </w:r>
          </w:p>
        </w:tc>
        <w:tc>
          <w:tcPr>
            <w:tcW w:w="1344" w:type="dxa"/>
            <w:shd w:val="clear" w:color="auto" w:fill="B6C8E8"/>
          </w:tcPr>
          <w:p w14:paraId="6B18040D" w14:textId="06D0CB63"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Не завершена</w:t>
            </w:r>
          </w:p>
        </w:tc>
      </w:tr>
      <w:tr w:rsidR="009C294C" w:rsidRPr="00814636" w14:paraId="07B58A78" w14:textId="77777777" w:rsidTr="00BB52B0">
        <w:tc>
          <w:tcPr>
            <w:tcW w:w="7088" w:type="dxa"/>
            <w:shd w:val="clear" w:color="auto" w:fill="B6C8E8"/>
          </w:tcPr>
          <w:p w14:paraId="5D14F421" w14:textId="77777777" w:rsidR="009C294C"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4" w:history="1">
              <w:r w:rsidR="009C294C" w:rsidRPr="00814636">
                <w:rPr>
                  <w:rFonts w:eastAsia="Calibri"/>
                  <w:bCs/>
                  <w:color w:val="0000FF"/>
                  <w:sz w:val="18"/>
                  <w:szCs w:val="18"/>
                  <w:u w:val="single"/>
                  <w:lang w:val="ru-RU"/>
                </w:rPr>
                <w:t>Оперативная группа по машинному обучению для будущих сетей, включая 5G (ОГ</w:t>
              </w:r>
              <w:r w:rsidR="009C294C" w:rsidRPr="00814636">
                <w:rPr>
                  <w:rFonts w:eastAsia="Calibri"/>
                  <w:bCs/>
                  <w:color w:val="0000FF"/>
                  <w:sz w:val="18"/>
                  <w:szCs w:val="18"/>
                  <w:u w:val="single"/>
                  <w:lang w:val="ru-RU"/>
                </w:rPr>
                <w:noBreakHyphen/>
                <w:t>ML5G)</w:t>
              </w:r>
            </w:hyperlink>
          </w:p>
        </w:tc>
        <w:tc>
          <w:tcPr>
            <w:tcW w:w="1213" w:type="dxa"/>
            <w:shd w:val="clear" w:color="auto" w:fill="B6C8E8"/>
          </w:tcPr>
          <w:p w14:paraId="07E68868" w14:textId="77777777" w:rsidR="009C294C" w:rsidRPr="00814636"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11.2018 г.</w:t>
            </w:r>
          </w:p>
        </w:tc>
        <w:tc>
          <w:tcPr>
            <w:tcW w:w="1344" w:type="dxa"/>
            <w:shd w:val="clear" w:color="auto" w:fill="B6C8E8"/>
          </w:tcPr>
          <w:p w14:paraId="320BBF45" w14:textId="77777777" w:rsidR="009C294C" w:rsidRPr="00814636"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07.2020 г.</w:t>
            </w:r>
          </w:p>
        </w:tc>
      </w:tr>
      <w:tr w:rsidR="002075D7" w:rsidRPr="00814636" w14:paraId="70DFDFFE" w14:textId="77777777" w:rsidTr="00BB52B0">
        <w:tc>
          <w:tcPr>
            <w:tcW w:w="7088" w:type="dxa"/>
            <w:tcBorders>
              <w:right w:val="single" w:sz="4" w:space="0" w:color="5B9BD5"/>
            </w:tcBorders>
          </w:tcPr>
          <w:p w14:paraId="71CFC112" w14:textId="27D14F93"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5" w:history="1">
              <w:r w:rsidR="00FC3338" w:rsidRPr="00814636">
                <w:rPr>
                  <w:rFonts w:eastAsia="Calibri"/>
                  <w:bCs/>
                  <w:color w:val="0000FF"/>
                  <w:sz w:val="18"/>
                  <w:szCs w:val="18"/>
                  <w:u w:val="single"/>
                  <w:lang w:val="ru-RU"/>
                </w:rPr>
                <w:t xml:space="preserve">Оперативная группа </w:t>
              </w:r>
              <w:r w:rsidR="00A77CA8" w:rsidRPr="00814636">
                <w:rPr>
                  <w:rFonts w:eastAsia="Calibri"/>
                  <w:bCs/>
                  <w:color w:val="0000FF"/>
                  <w:sz w:val="18"/>
                  <w:szCs w:val="18"/>
                  <w:u w:val="single"/>
                  <w:lang w:val="ru-RU"/>
                </w:rPr>
                <w:t>по э</w:t>
              </w:r>
              <w:r w:rsidR="00FC3338" w:rsidRPr="00814636">
                <w:rPr>
                  <w:rFonts w:eastAsia="Calibri"/>
                  <w:bCs/>
                  <w:color w:val="0000FF"/>
                  <w:sz w:val="18"/>
                  <w:szCs w:val="18"/>
                  <w:u w:val="single"/>
                  <w:lang w:val="ru-RU"/>
                </w:rPr>
                <w:t>кологическ</w:t>
              </w:r>
              <w:r w:rsidR="00A77CA8" w:rsidRPr="00814636">
                <w:rPr>
                  <w:rFonts w:eastAsia="Calibri"/>
                  <w:bCs/>
                  <w:color w:val="0000FF"/>
                  <w:sz w:val="18"/>
                  <w:szCs w:val="18"/>
                  <w:u w:val="single"/>
                  <w:lang w:val="ru-RU"/>
                </w:rPr>
                <w:t>ой</w:t>
              </w:r>
              <w:r w:rsidR="00FC3338" w:rsidRPr="00814636">
                <w:rPr>
                  <w:rFonts w:eastAsia="Calibri"/>
                  <w:bCs/>
                  <w:color w:val="0000FF"/>
                  <w:sz w:val="18"/>
                  <w:szCs w:val="18"/>
                  <w:u w:val="single"/>
                  <w:lang w:val="ru-RU"/>
                </w:rPr>
                <w:t xml:space="preserve"> эффективност</w:t>
              </w:r>
              <w:r w:rsidR="00A77CA8" w:rsidRPr="00814636">
                <w:rPr>
                  <w:rFonts w:eastAsia="Calibri"/>
                  <w:bCs/>
                  <w:color w:val="0000FF"/>
                  <w:sz w:val="18"/>
                  <w:szCs w:val="18"/>
                  <w:u w:val="single"/>
                  <w:lang w:val="ru-RU"/>
                </w:rPr>
                <w:t>и</w:t>
              </w:r>
              <w:r w:rsidR="00FC3338" w:rsidRPr="00814636">
                <w:rPr>
                  <w:rFonts w:eastAsia="Calibri"/>
                  <w:bCs/>
                  <w:color w:val="0000FF"/>
                  <w:sz w:val="18"/>
                  <w:szCs w:val="18"/>
                  <w:u w:val="single"/>
                  <w:lang w:val="ru-RU"/>
                </w:rPr>
                <w:t xml:space="preserve"> для искусственного интеллекта и других возникающих технологий (ОГ-AI4EE)</w:t>
              </w:r>
            </w:hyperlink>
          </w:p>
        </w:tc>
        <w:tc>
          <w:tcPr>
            <w:tcW w:w="1213" w:type="dxa"/>
          </w:tcPr>
          <w:p w14:paraId="4A2EBA89" w14:textId="3DC27C79"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05.</w:t>
            </w:r>
            <w:r w:rsidR="002075D7" w:rsidRPr="00814636">
              <w:rPr>
                <w:rFonts w:eastAsia="Calibri"/>
                <w:sz w:val="18"/>
                <w:szCs w:val="18"/>
                <w:lang w:val="ru-RU" w:eastAsia="ja-JP"/>
              </w:rPr>
              <w:t>2019</w:t>
            </w:r>
            <w:r w:rsidR="009C294C" w:rsidRPr="00814636">
              <w:rPr>
                <w:rFonts w:eastAsia="Calibri"/>
                <w:sz w:val="18"/>
                <w:szCs w:val="18"/>
                <w:lang w:val="ru-RU" w:eastAsia="ja-JP"/>
              </w:rPr>
              <w:t xml:space="preserve"> г.</w:t>
            </w:r>
          </w:p>
        </w:tc>
        <w:tc>
          <w:tcPr>
            <w:tcW w:w="1344" w:type="dxa"/>
            <w:tcBorders>
              <w:left w:val="single" w:sz="4" w:space="0" w:color="5B9BD5"/>
            </w:tcBorders>
          </w:tcPr>
          <w:p w14:paraId="7DB7024B" w14:textId="7D1DE16C"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Не завершена</w:t>
            </w:r>
          </w:p>
        </w:tc>
      </w:tr>
      <w:tr w:rsidR="002075D7" w:rsidRPr="00814636" w14:paraId="2DD45063" w14:textId="77777777" w:rsidTr="00BB52B0">
        <w:tc>
          <w:tcPr>
            <w:tcW w:w="7088" w:type="dxa"/>
            <w:shd w:val="clear" w:color="auto" w:fill="B6C8E8"/>
          </w:tcPr>
          <w:p w14:paraId="57A11114" w14:textId="0D3E2FE8"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6" w:history="1">
              <w:r w:rsidR="00E8071D" w:rsidRPr="00814636">
                <w:rPr>
                  <w:rFonts w:eastAsia="Calibri"/>
                  <w:bCs/>
                  <w:color w:val="0000FF"/>
                  <w:sz w:val="18"/>
                  <w:szCs w:val="18"/>
                  <w:u w:val="single"/>
                  <w:lang w:val="ru-RU"/>
                </w:rPr>
                <w:t>Оперативная группа по квантовым информационным технологиям для сетей (ОГ-QIT4N)</w:t>
              </w:r>
            </w:hyperlink>
          </w:p>
        </w:tc>
        <w:tc>
          <w:tcPr>
            <w:tcW w:w="1213" w:type="dxa"/>
            <w:shd w:val="clear" w:color="auto" w:fill="B6C8E8"/>
          </w:tcPr>
          <w:p w14:paraId="59190534" w14:textId="02ECA52C"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09.</w:t>
            </w:r>
            <w:r w:rsidR="002075D7" w:rsidRPr="00814636">
              <w:rPr>
                <w:rFonts w:eastAsia="Calibri"/>
                <w:sz w:val="18"/>
                <w:szCs w:val="18"/>
                <w:lang w:val="ru-RU" w:eastAsia="ja-JP"/>
              </w:rPr>
              <w:t>2019</w:t>
            </w:r>
            <w:r w:rsidR="009C294C" w:rsidRPr="00814636">
              <w:rPr>
                <w:rFonts w:eastAsia="Calibri"/>
                <w:sz w:val="18"/>
                <w:szCs w:val="18"/>
                <w:lang w:val="ru-RU" w:eastAsia="ja-JP"/>
              </w:rPr>
              <w:t xml:space="preserve"> г.</w:t>
            </w:r>
          </w:p>
        </w:tc>
        <w:tc>
          <w:tcPr>
            <w:tcW w:w="1344" w:type="dxa"/>
            <w:shd w:val="clear" w:color="auto" w:fill="B6C8E8"/>
          </w:tcPr>
          <w:p w14:paraId="2FE98D09" w14:textId="14D56298" w:rsidR="002075D7" w:rsidRPr="00814636"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11.2021 г.</w:t>
            </w:r>
          </w:p>
        </w:tc>
      </w:tr>
      <w:tr w:rsidR="002075D7" w:rsidRPr="00814636" w14:paraId="1F488F2E" w14:textId="77777777" w:rsidTr="00BB52B0">
        <w:tc>
          <w:tcPr>
            <w:tcW w:w="7088" w:type="dxa"/>
            <w:tcBorders>
              <w:right w:val="single" w:sz="4" w:space="0" w:color="5B9BD5"/>
            </w:tcBorders>
          </w:tcPr>
          <w:p w14:paraId="451CAFB2" w14:textId="7776F741"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7" w:history="1">
              <w:r w:rsidR="00A77CA8" w:rsidRPr="00814636">
                <w:rPr>
                  <w:rFonts w:eastAsia="Calibri"/>
                  <w:bCs/>
                  <w:color w:val="0000FF"/>
                  <w:sz w:val="18"/>
                  <w:szCs w:val="18"/>
                  <w:u w:val="single"/>
                  <w:lang w:val="ru-RU"/>
                </w:rPr>
                <w:t xml:space="preserve">Оперативная группа по искусственному интеллекту для автономного и ассистированного вождения </w:t>
              </w:r>
              <w:r w:rsidR="002075D7" w:rsidRPr="00814636">
                <w:rPr>
                  <w:rFonts w:eastAsia="Calibri"/>
                  <w:bCs/>
                  <w:color w:val="0000FF"/>
                  <w:sz w:val="18"/>
                  <w:szCs w:val="18"/>
                  <w:u w:val="single"/>
                  <w:lang w:val="ru-RU"/>
                </w:rPr>
                <w:t>(</w:t>
              </w:r>
              <w:r w:rsidR="00A77CA8" w:rsidRPr="00814636">
                <w:rPr>
                  <w:rFonts w:eastAsia="Calibri"/>
                  <w:bCs/>
                  <w:color w:val="0000FF"/>
                  <w:sz w:val="18"/>
                  <w:szCs w:val="18"/>
                  <w:u w:val="single"/>
                  <w:lang w:val="ru-RU"/>
                </w:rPr>
                <w:t>ОГ</w:t>
              </w:r>
              <w:r w:rsidR="002075D7" w:rsidRPr="00814636">
                <w:rPr>
                  <w:rFonts w:eastAsia="Calibri"/>
                  <w:bCs/>
                  <w:color w:val="0000FF"/>
                  <w:sz w:val="18"/>
                  <w:szCs w:val="18"/>
                  <w:u w:val="single"/>
                  <w:lang w:val="ru-RU"/>
                </w:rPr>
                <w:t>-AI4AD)</w:t>
              </w:r>
            </w:hyperlink>
          </w:p>
        </w:tc>
        <w:tc>
          <w:tcPr>
            <w:tcW w:w="1213" w:type="dxa"/>
          </w:tcPr>
          <w:p w14:paraId="788D0F4F" w14:textId="336BB718"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10.</w:t>
            </w:r>
            <w:r w:rsidR="002075D7" w:rsidRPr="00814636">
              <w:rPr>
                <w:rFonts w:eastAsia="Calibri"/>
                <w:sz w:val="18"/>
                <w:szCs w:val="18"/>
                <w:lang w:val="ru-RU" w:eastAsia="ja-JP"/>
              </w:rPr>
              <w:t>2019</w:t>
            </w:r>
            <w:r w:rsidR="009C294C" w:rsidRPr="00814636">
              <w:rPr>
                <w:rFonts w:eastAsia="Calibri"/>
                <w:sz w:val="18"/>
                <w:szCs w:val="18"/>
                <w:lang w:val="ru-RU" w:eastAsia="ja-JP"/>
              </w:rPr>
              <w:t xml:space="preserve"> г.</w:t>
            </w:r>
          </w:p>
        </w:tc>
        <w:tc>
          <w:tcPr>
            <w:tcW w:w="1344" w:type="dxa"/>
            <w:tcBorders>
              <w:left w:val="single" w:sz="4" w:space="0" w:color="5B9BD5"/>
            </w:tcBorders>
          </w:tcPr>
          <w:p w14:paraId="56914D1F" w14:textId="692ECA36"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Не завершена</w:t>
            </w:r>
          </w:p>
        </w:tc>
      </w:tr>
      <w:tr w:rsidR="002075D7" w:rsidRPr="00814636" w14:paraId="4C93EF93" w14:textId="77777777" w:rsidTr="00BB52B0">
        <w:tc>
          <w:tcPr>
            <w:tcW w:w="7088" w:type="dxa"/>
            <w:shd w:val="clear" w:color="auto" w:fill="B6C8E8"/>
          </w:tcPr>
          <w:p w14:paraId="3DA9A749" w14:textId="7482AF9B"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8" w:history="1">
              <w:r w:rsidR="00FC3338" w:rsidRPr="00814636">
                <w:rPr>
                  <w:rFonts w:eastAsia="Calibri"/>
                  <w:bCs/>
                  <w:color w:val="0000FF"/>
                  <w:sz w:val="18"/>
                  <w:szCs w:val="18"/>
                  <w:u w:val="single"/>
                  <w:lang w:val="ru-RU"/>
                </w:rPr>
                <w:t>Оперативная группа МСЭ-Т по автономным сетям (ОГ-AN)</w:t>
              </w:r>
            </w:hyperlink>
          </w:p>
        </w:tc>
        <w:tc>
          <w:tcPr>
            <w:tcW w:w="1213" w:type="dxa"/>
            <w:shd w:val="clear" w:color="auto" w:fill="B6C8E8"/>
          </w:tcPr>
          <w:p w14:paraId="3083719D" w14:textId="5D76423B"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12.</w:t>
            </w:r>
            <w:r w:rsidR="002075D7" w:rsidRPr="00814636">
              <w:rPr>
                <w:rFonts w:eastAsia="Calibri"/>
                <w:sz w:val="18"/>
                <w:szCs w:val="18"/>
                <w:lang w:val="ru-RU" w:eastAsia="ja-JP"/>
              </w:rPr>
              <w:t>2020</w:t>
            </w:r>
            <w:r w:rsidR="009C294C" w:rsidRPr="00814636">
              <w:rPr>
                <w:rFonts w:eastAsia="Calibri"/>
                <w:sz w:val="18"/>
                <w:szCs w:val="18"/>
                <w:lang w:val="ru-RU" w:eastAsia="ja-JP"/>
              </w:rPr>
              <w:t xml:space="preserve"> г.</w:t>
            </w:r>
          </w:p>
        </w:tc>
        <w:tc>
          <w:tcPr>
            <w:tcW w:w="1344" w:type="dxa"/>
            <w:shd w:val="clear" w:color="auto" w:fill="B6C8E8"/>
          </w:tcPr>
          <w:p w14:paraId="3DAA628F" w14:textId="69D66DA8"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Не завершена</w:t>
            </w:r>
          </w:p>
        </w:tc>
      </w:tr>
      <w:tr w:rsidR="002075D7" w:rsidRPr="00814636" w14:paraId="76C2B681" w14:textId="77777777" w:rsidTr="00BB52B0">
        <w:tc>
          <w:tcPr>
            <w:tcW w:w="7088" w:type="dxa"/>
            <w:tcBorders>
              <w:bottom w:val="single" w:sz="4" w:space="0" w:color="5B9BD5"/>
              <w:right w:val="single" w:sz="4" w:space="0" w:color="5B9BD5"/>
            </w:tcBorders>
            <w:shd w:val="clear" w:color="auto" w:fill="B6C8E8"/>
          </w:tcPr>
          <w:p w14:paraId="625ABC42" w14:textId="52C82948"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9" w:history="1">
              <w:r w:rsidR="00FC3338" w:rsidRPr="00814636">
                <w:rPr>
                  <w:rFonts w:eastAsia="Calibri"/>
                  <w:bCs/>
                  <w:color w:val="0000FF"/>
                  <w:sz w:val="18"/>
                  <w:szCs w:val="18"/>
                  <w:u w:val="single"/>
                  <w:lang w:val="ru-RU"/>
                </w:rPr>
                <w:t>Оперативная группа по ИИ в управлении операциями в случае стихийных бедствий (ОГ</w:t>
              </w:r>
              <w:r w:rsidR="00FC3338" w:rsidRPr="00814636">
                <w:rPr>
                  <w:rFonts w:eastAsia="Calibri"/>
                  <w:bCs/>
                  <w:color w:val="0000FF"/>
                  <w:sz w:val="18"/>
                  <w:szCs w:val="18"/>
                  <w:u w:val="single"/>
                  <w:lang w:val="ru-RU"/>
                </w:rPr>
                <w:noBreakHyphen/>
                <w:t>AI4NDM)</w:t>
              </w:r>
            </w:hyperlink>
          </w:p>
        </w:tc>
        <w:tc>
          <w:tcPr>
            <w:tcW w:w="1213" w:type="dxa"/>
            <w:tcBorders>
              <w:bottom w:val="single" w:sz="4" w:space="0" w:color="5B9BD5"/>
            </w:tcBorders>
            <w:shd w:val="clear" w:color="auto" w:fill="B6C8E8"/>
          </w:tcPr>
          <w:p w14:paraId="4DF5125B" w14:textId="0317A92F"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12.</w:t>
            </w:r>
            <w:r w:rsidR="002075D7" w:rsidRPr="00814636">
              <w:rPr>
                <w:rFonts w:eastAsia="Calibri"/>
                <w:sz w:val="18"/>
                <w:szCs w:val="18"/>
                <w:lang w:val="ru-RU" w:eastAsia="ja-JP"/>
              </w:rPr>
              <w:t>2020</w:t>
            </w:r>
            <w:r w:rsidR="009C294C" w:rsidRPr="00814636">
              <w:rPr>
                <w:rFonts w:eastAsia="Calibri"/>
                <w:sz w:val="18"/>
                <w:szCs w:val="18"/>
                <w:lang w:val="ru-RU" w:eastAsia="ja-JP"/>
              </w:rPr>
              <w:t xml:space="preserve"> г.</w:t>
            </w:r>
          </w:p>
        </w:tc>
        <w:tc>
          <w:tcPr>
            <w:tcW w:w="1344" w:type="dxa"/>
            <w:tcBorders>
              <w:left w:val="single" w:sz="4" w:space="0" w:color="5B9BD5"/>
              <w:bottom w:val="single" w:sz="4" w:space="0" w:color="5B9BD5"/>
            </w:tcBorders>
            <w:shd w:val="clear" w:color="auto" w:fill="B6C8E8"/>
          </w:tcPr>
          <w:p w14:paraId="4DCE19DB" w14:textId="5A6320E7"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bCs/>
                <w:sz w:val="18"/>
                <w:szCs w:val="18"/>
                <w:lang w:val="ru-RU" w:eastAsia="ja-JP"/>
              </w:rPr>
              <w:t>Не завершена</w:t>
            </w:r>
          </w:p>
        </w:tc>
      </w:tr>
      <w:tr w:rsidR="002075D7" w:rsidRPr="00814636" w14:paraId="321A330C" w14:textId="77777777" w:rsidTr="00BB52B0">
        <w:tc>
          <w:tcPr>
            <w:tcW w:w="7088" w:type="dxa"/>
            <w:tcBorders>
              <w:top w:val="single" w:sz="4" w:space="0" w:color="5B9BD5"/>
              <w:bottom w:val="single" w:sz="4" w:space="0" w:color="5B9BD5"/>
              <w:right w:val="single" w:sz="4" w:space="0" w:color="5B9BD5"/>
            </w:tcBorders>
            <w:shd w:val="clear" w:color="auto" w:fill="B6C8E8"/>
          </w:tcPr>
          <w:p w14:paraId="26E06BCD" w14:textId="2B89C798" w:rsidR="002075D7"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70" w:history="1">
              <w:r w:rsidR="00FC3338" w:rsidRPr="00814636">
                <w:rPr>
                  <w:rFonts w:eastAsia="Calibri"/>
                  <w:bCs/>
                  <w:color w:val="0000FF"/>
                  <w:sz w:val="18"/>
                  <w:szCs w:val="18"/>
                  <w:u w:val="single"/>
                  <w:lang w:val="ru-RU"/>
                </w:rPr>
                <w:t>Оперативная группа МСЭ-T по искусственному интеллекту и интернету вещей для цифрового сельского хозяйства (ОГ-AI4A)</w:t>
              </w:r>
            </w:hyperlink>
          </w:p>
        </w:tc>
        <w:tc>
          <w:tcPr>
            <w:tcW w:w="1213" w:type="dxa"/>
            <w:tcBorders>
              <w:top w:val="single" w:sz="4" w:space="0" w:color="5B9BD5"/>
              <w:bottom w:val="single" w:sz="4" w:space="0" w:color="5B9BD5"/>
            </w:tcBorders>
            <w:shd w:val="clear" w:color="auto" w:fill="B6C8E8"/>
          </w:tcPr>
          <w:p w14:paraId="0A94518C" w14:textId="6E574F43" w:rsidR="002075D7" w:rsidRPr="00814636"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10.</w:t>
            </w:r>
            <w:r w:rsidR="002075D7" w:rsidRPr="00814636">
              <w:rPr>
                <w:rFonts w:eastAsia="Calibri"/>
                <w:sz w:val="18"/>
                <w:szCs w:val="18"/>
                <w:lang w:val="ru-RU" w:eastAsia="ja-JP"/>
              </w:rPr>
              <w:t>2021</w:t>
            </w:r>
            <w:r w:rsidR="009C294C" w:rsidRPr="00814636">
              <w:rPr>
                <w:rFonts w:eastAsia="Calibri"/>
                <w:sz w:val="18"/>
                <w:szCs w:val="18"/>
                <w:lang w:val="ru-RU" w:eastAsia="ja-JP"/>
              </w:rPr>
              <w:t xml:space="preserve"> г.</w:t>
            </w:r>
          </w:p>
        </w:tc>
        <w:tc>
          <w:tcPr>
            <w:tcW w:w="1344" w:type="dxa"/>
            <w:tcBorders>
              <w:top w:val="single" w:sz="4" w:space="0" w:color="5B9BD5"/>
              <w:left w:val="single" w:sz="4" w:space="0" w:color="5B9BD5"/>
              <w:bottom w:val="single" w:sz="4" w:space="0" w:color="5B9BD5"/>
            </w:tcBorders>
            <w:shd w:val="clear" w:color="auto" w:fill="B6C8E8"/>
          </w:tcPr>
          <w:p w14:paraId="77091291" w14:textId="0FF32338" w:rsidR="002075D7" w:rsidRPr="00814636"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814636">
              <w:rPr>
                <w:rFonts w:eastAsia="Calibri"/>
                <w:sz w:val="18"/>
                <w:szCs w:val="18"/>
                <w:lang w:val="ru-RU" w:eastAsia="ja-JP"/>
              </w:rPr>
              <w:t>Не завершена</w:t>
            </w:r>
          </w:p>
        </w:tc>
      </w:tr>
      <w:tr w:rsidR="009C294C" w:rsidRPr="00814636" w14:paraId="02471014" w14:textId="77777777" w:rsidTr="00BB52B0">
        <w:tc>
          <w:tcPr>
            <w:tcW w:w="7088" w:type="dxa"/>
            <w:tcBorders>
              <w:top w:val="single" w:sz="4" w:space="0" w:color="5B9BD5"/>
              <w:right w:val="single" w:sz="4" w:space="0" w:color="5B9BD5"/>
            </w:tcBorders>
            <w:shd w:val="clear" w:color="auto" w:fill="B6C8E8"/>
          </w:tcPr>
          <w:p w14:paraId="0A8C904C" w14:textId="13CC5E89" w:rsidR="009C294C" w:rsidRPr="00814636" w:rsidRDefault="00DD4471"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color w:val="0000FF"/>
                <w:sz w:val="18"/>
                <w:szCs w:val="18"/>
                <w:u w:val="single"/>
                <w:lang w:val="ru-RU"/>
              </w:rPr>
            </w:pPr>
            <w:hyperlink r:id="rId71" w:history="1">
              <w:r w:rsidR="009C294C" w:rsidRPr="00814636">
                <w:rPr>
                  <w:rStyle w:val="Hyperlink"/>
                  <w:rFonts w:eastAsia="Calibri"/>
                  <w:bCs/>
                  <w:sz w:val="18"/>
                  <w:szCs w:val="18"/>
                  <w:lang w:val="ru-RU"/>
                </w:rPr>
                <w:t xml:space="preserve">Оперативная группа МСЭ </w:t>
              </w:r>
              <w:r w:rsidR="007C32CF" w:rsidRPr="00814636">
                <w:rPr>
                  <w:rStyle w:val="Hyperlink"/>
                  <w:rFonts w:eastAsia="Calibri"/>
                  <w:bCs/>
                  <w:sz w:val="18"/>
                  <w:szCs w:val="18"/>
                  <w:lang w:val="ru-RU"/>
                </w:rPr>
                <w:t>по ф</w:t>
              </w:r>
              <w:r w:rsidR="009C294C" w:rsidRPr="00814636">
                <w:rPr>
                  <w:rStyle w:val="Hyperlink"/>
                  <w:rFonts w:eastAsia="Calibri"/>
                  <w:bCs/>
                  <w:sz w:val="18"/>
                  <w:szCs w:val="18"/>
                  <w:lang w:val="ru-RU"/>
                </w:rPr>
                <w:t>едераци</w:t>
              </w:r>
              <w:r w:rsidR="007C32CF" w:rsidRPr="00814636">
                <w:rPr>
                  <w:rStyle w:val="Hyperlink"/>
                  <w:rFonts w:eastAsia="Calibri"/>
                  <w:bCs/>
                  <w:sz w:val="18"/>
                  <w:szCs w:val="18"/>
                  <w:lang w:val="ru-RU"/>
                </w:rPr>
                <w:t>ям</w:t>
              </w:r>
              <w:r w:rsidR="009C294C" w:rsidRPr="00814636">
                <w:rPr>
                  <w:rStyle w:val="Hyperlink"/>
                  <w:rFonts w:eastAsia="Calibri"/>
                  <w:bCs/>
                  <w:sz w:val="18"/>
                  <w:szCs w:val="18"/>
                  <w:lang w:val="ru-RU"/>
                </w:rPr>
                <w:t xml:space="preserve"> испытательных стендов для IMT-2020 и последующих </w:t>
              </w:r>
              <w:r w:rsidR="00E74560" w:rsidRPr="00814636">
                <w:rPr>
                  <w:rStyle w:val="Hyperlink"/>
                  <w:rFonts w:eastAsia="Calibri"/>
                  <w:bCs/>
                  <w:sz w:val="18"/>
                  <w:szCs w:val="18"/>
                  <w:lang w:val="ru-RU"/>
                </w:rPr>
                <w:t>поколений</w:t>
              </w:r>
              <w:r w:rsidR="009C294C" w:rsidRPr="00814636">
                <w:rPr>
                  <w:rStyle w:val="Hyperlink"/>
                  <w:rFonts w:eastAsia="Calibri"/>
                  <w:bCs/>
                  <w:sz w:val="18"/>
                  <w:szCs w:val="18"/>
                  <w:lang w:val="ru-RU"/>
                </w:rPr>
                <w:t xml:space="preserve"> (ОГ-TBFxG)</w:t>
              </w:r>
            </w:hyperlink>
          </w:p>
        </w:tc>
        <w:tc>
          <w:tcPr>
            <w:tcW w:w="1213" w:type="dxa"/>
            <w:tcBorders>
              <w:top w:val="single" w:sz="4" w:space="0" w:color="5B9BD5"/>
            </w:tcBorders>
            <w:shd w:val="clear" w:color="auto" w:fill="B6C8E8"/>
          </w:tcPr>
          <w:p w14:paraId="4D886D4E" w14:textId="1131589F" w:rsidR="009C294C" w:rsidRPr="00814636"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12.2021 г.</w:t>
            </w:r>
          </w:p>
        </w:tc>
        <w:tc>
          <w:tcPr>
            <w:tcW w:w="1344" w:type="dxa"/>
            <w:tcBorders>
              <w:top w:val="single" w:sz="4" w:space="0" w:color="5B9BD5"/>
              <w:left w:val="single" w:sz="4" w:space="0" w:color="5B9BD5"/>
            </w:tcBorders>
            <w:shd w:val="clear" w:color="auto" w:fill="B6C8E8"/>
          </w:tcPr>
          <w:p w14:paraId="05D61DEF" w14:textId="5397CBF8" w:rsidR="009C294C" w:rsidRPr="00814636"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814636">
              <w:rPr>
                <w:rFonts w:eastAsia="Calibri"/>
                <w:sz w:val="18"/>
                <w:szCs w:val="18"/>
                <w:lang w:val="ru-RU" w:eastAsia="ja-JP"/>
              </w:rPr>
              <w:t>Не завершена</w:t>
            </w:r>
          </w:p>
        </w:tc>
      </w:tr>
    </w:tbl>
    <w:p w14:paraId="67479BF2" w14:textId="41DCB5B7" w:rsidR="68B4D967" w:rsidRPr="00814636" w:rsidRDefault="00E66909" w:rsidP="002075D7">
      <w:pPr>
        <w:pStyle w:val="Headingb"/>
        <w:rPr>
          <w:lang w:val="ru-RU"/>
        </w:rPr>
      </w:pPr>
      <w:bookmarkStart w:id="98" w:name="_Toc97224416"/>
      <w:r w:rsidRPr="00814636">
        <w:rPr>
          <w:lang w:val="ru-RU"/>
        </w:rPr>
        <w:lastRenderedPageBreak/>
        <w:t>Рекомендации МСЭ-R</w:t>
      </w:r>
      <w:bookmarkEnd w:id="98"/>
    </w:p>
    <w:p w14:paraId="79DBA180" w14:textId="2C436DC9" w:rsidR="0049723A" w:rsidRPr="00814636" w:rsidRDefault="00E66909" w:rsidP="00DD5E48">
      <w:pPr>
        <w:rPr>
          <w:color w:val="000000" w:themeColor="text1"/>
          <w:lang w:val="ru-RU"/>
        </w:rPr>
      </w:pPr>
      <w:r w:rsidRPr="00814636">
        <w:rPr>
          <w:lang w:val="ru-RU"/>
        </w:rPr>
        <w:t xml:space="preserve">Сектор радиосвязи МСЭ (МСЭ-R) играет решающую роль в глобальном управлении использованием радиочастотного спектра и спутниковых орбит – ограниченных природных ресурсов, </w:t>
      </w:r>
      <w:r w:rsidR="009B19D6" w:rsidRPr="00814636">
        <w:rPr>
          <w:lang w:val="ru-RU"/>
        </w:rPr>
        <w:t>которые становятся все более востребованными различными службами, такими как фиксированная, подвижная, радиовещательная, любительская, служба космических исследований, электросвязь в чрезвычайных ситуациях, метеорологическая служба, глобальные системы определения местоположения, службы экологического мониторинга и связи</w:t>
      </w:r>
      <w:r w:rsidRPr="00814636">
        <w:rPr>
          <w:lang w:val="ru-RU"/>
        </w:rPr>
        <w:t>.</w:t>
      </w:r>
    </w:p>
    <w:p w14:paraId="63B17656" w14:textId="0734B43D" w:rsidR="0049723A" w:rsidRPr="00814636" w:rsidRDefault="00E66909" w:rsidP="00DD5E48">
      <w:pPr>
        <w:rPr>
          <w:lang w:val="ru-RU"/>
        </w:rPr>
      </w:pPr>
      <w:r w:rsidRPr="00814636">
        <w:rPr>
          <w:rFonts w:cstheme="minorHAnsi"/>
          <w:lang w:val="ru-RU"/>
        </w:rPr>
        <w:t xml:space="preserve">Основные направления деятельности, связанной с регулированием использования </w:t>
      </w:r>
      <w:r w:rsidR="00DA3F74" w:rsidRPr="00814636">
        <w:rPr>
          <w:rFonts w:cstheme="minorHAnsi"/>
          <w:lang w:val="ru-RU"/>
        </w:rPr>
        <w:t xml:space="preserve">и управлением использованием </w:t>
      </w:r>
      <w:r w:rsidRPr="00814636">
        <w:rPr>
          <w:rFonts w:cstheme="minorHAnsi"/>
          <w:lang w:val="ru-RU"/>
        </w:rPr>
        <w:t>спектра и орбит, представлен</w:t>
      </w:r>
      <w:r w:rsidR="00DA3F74" w:rsidRPr="00814636">
        <w:rPr>
          <w:rFonts w:cstheme="minorHAnsi"/>
          <w:lang w:val="ru-RU"/>
        </w:rPr>
        <w:t>ы</w:t>
      </w:r>
      <w:r w:rsidRPr="00814636">
        <w:rPr>
          <w:rFonts w:cstheme="minorHAnsi"/>
          <w:lang w:val="ru-RU"/>
        </w:rPr>
        <w:t xml:space="preserve"> в документе следующим образом. </w:t>
      </w:r>
      <w:r w:rsidR="001D2DAE" w:rsidRPr="00814636">
        <w:rPr>
          <w:rFonts w:cstheme="minorHAnsi"/>
          <w:lang w:val="ru-RU"/>
        </w:rPr>
        <w:t>В</w:t>
      </w:r>
      <w:r w:rsidRPr="00814636">
        <w:rPr>
          <w:rFonts w:cstheme="minorHAnsi"/>
          <w:lang w:val="ru-RU"/>
        </w:rPr>
        <w:t xml:space="preserve"> </w:t>
      </w:r>
      <w:r w:rsidR="00DD4471">
        <w:fldChar w:fldCharType="begin"/>
      </w:r>
      <w:r w:rsidR="00DD4471" w:rsidRPr="00DD4471">
        <w:rPr>
          <w:lang w:val="ru-RU"/>
        </w:rPr>
        <w:instrText xml:space="preserve"> </w:instrText>
      </w:r>
      <w:r w:rsidR="00DD4471">
        <w:instrText>HYPERLINK</w:instrText>
      </w:r>
      <w:r w:rsidR="00DD4471" w:rsidRPr="00DD4471">
        <w:rPr>
          <w:lang w:val="ru-RU"/>
        </w:rPr>
        <w:instrText xml:space="preserve"> \</w:instrText>
      </w:r>
      <w:r w:rsidR="00DD4471">
        <w:instrText>l</w:instrText>
      </w:r>
      <w:r w:rsidR="00DD4471" w:rsidRPr="00DD4471">
        <w:rPr>
          <w:lang w:val="ru-RU"/>
        </w:rPr>
        <w:instrText xml:space="preserve"> "_1.1_ВКР-19_и" </w:instrText>
      </w:r>
      <w:r w:rsidR="00DD4471">
        <w:fldChar w:fldCharType="separate"/>
      </w:r>
      <w:r w:rsidR="001D2DAE" w:rsidRPr="00814636">
        <w:rPr>
          <w:rFonts w:eastAsia="Calibri"/>
          <w:color w:val="0000FF"/>
          <w:u w:val="single"/>
          <w:lang w:val="ru-RU"/>
        </w:rPr>
        <w:t>разделе </w:t>
      </w:r>
      <w:r w:rsidR="00B00159" w:rsidRPr="00814636">
        <w:rPr>
          <w:rFonts w:eastAsia="Calibri"/>
          <w:color w:val="0000FF"/>
          <w:u w:val="single"/>
          <w:lang w:val="ru-RU"/>
        </w:rPr>
        <w:t>1.1</w:t>
      </w:r>
      <w:r w:rsidR="00DD4471">
        <w:rPr>
          <w:rFonts w:eastAsia="Calibri"/>
          <w:color w:val="0000FF"/>
          <w:u w:val="single"/>
          <w:lang w:val="ru-RU"/>
        </w:rPr>
        <w:fldChar w:fldCharType="end"/>
      </w:r>
      <w:r w:rsidR="00B00159" w:rsidRPr="00814636">
        <w:rPr>
          <w:color w:val="000000" w:themeColor="text1"/>
          <w:lang w:val="ru-RU"/>
        </w:rPr>
        <w:t xml:space="preserve"> </w:t>
      </w:r>
      <w:r w:rsidR="001D2DAE" w:rsidRPr="00814636">
        <w:rPr>
          <w:rFonts w:cstheme="minorHAnsi"/>
          <w:lang w:val="ru-RU"/>
        </w:rPr>
        <w:t>выше изложены основные результаты ВКР-19 и АР-19.</w:t>
      </w:r>
      <w:r w:rsidR="00B00159" w:rsidRPr="00814636">
        <w:rPr>
          <w:color w:val="000000" w:themeColor="text1"/>
          <w:lang w:val="ru-RU"/>
        </w:rPr>
        <w:t xml:space="preserve"> </w:t>
      </w:r>
      <w:r w:rsidR="001D2DAE" w:rsidRPr="00814636">
        <w:rPr>
          <w:rFonts w:cstheme="minorHAnsi"/>
          <w:lang w:val="ru-RU"/>
        </w:rPr>
        <w:t>В данный раздел вошли результаты обработки заявок для космических и наземных служб, разработки программного обеспечения и мероприятий по созданию потенциала для целей поддержки развивающихся стран. Другие мероприятия по созданию потенциала представлены в</w:t>
      </w:r>
      <w:r w:rsidR="00B00159" w:rsidRPr="00814636">
        <w:rPr>
          <w:color w:val="000000" w:themeColor="text1"/>
          <w:lang w:val="ru-RU"/>
        </w:rPr>
        <w:t xml:space="preserve"> </w:t>
      </w:r>
      <w:r w:rsidR="00DD4471">
        <w:fldChar w:fldCharType="begin"/>
      </w:r>
      <w:r w:rsidR="00DD4471" w:rsidRPr="00DD4471">
        <w:rPr>
          <w:lang w:val="ru-RU"/>
        </w:rPr>
        <w:instrText xml:space="preserve"> </w:instrText>
      </w:r>
      <w:r w:rsidR="00DD4471">
        <w:instrText>HYPERLINK</w:instrText>
      </w:r>
      <w:r w:rsidR="00DD4471" w:rsidRPr="00DD4471">
        <w:rPr>
          <w:lang w:val="ru-RU"/>
        </w:rPr>
        <w:instrText xml:space="preserve"> \</w:instrText>
      </w:r>
      <w:r w:rsidR="00DD4471">
        <w:instrText>l</w:instrText>
      </w:r>
      <w:r w:rsidR="00DD4471" w:rsidRPr="00DD4471">
        <w:rPr>
          <w:lang w:val="ru-RU"/>
        </w:rPr>
        <w:instrText xml:space="preserve"> "_1.10_Семинары_и" </w:instrText>
      </w:r>
      <w:r w:rsidR="00DD4471">
        <w:fldChar w:fldCharType="separate"/>
      </w:r>
      <w:r w:rsidR="001D2DAE" w:rsidRPr="00814636">
        <w:rPr>
          <w:rFonts w:eastAsia="Calibri"/>
          <w:color w:val="0000FF"/>
          <w:u w:val="single"/>
          <w:lang w:val="ru-RU"/>
        </w:rPr>
        <w:t xml:space="preserve">разделе </w:t>
      </w:r>
      <w:r w:rsidR="00F0533E" w:rsidRPr="00814636">
        <w:rPr>
          <w:rFonts w:eastAsia="Calibri"/>
          <w:color w:val="0000FF"/>
          <w:u w:val="single"/>
          <w:lang w:val="ru-RU"/>
        </w:rPr>
        <w:t>1.10</w:t>
      </w:r>
      <w:r w:rsidR="00DD4471">
        <w:rPr>
          <w:rFonts w:eastAsia="Calibri"/>
          <w:color w:val="0000FF"/>
          <w:u w:val="single"/>
          <w:lang w:val="ru-RU"/>
        </w:rPr>
        <w:fldChar w:fldCharType="end"/>
      </w:r>
      <w:r w:rsidR="00B00159" w:rsidRPr="00814636">
        <w:rPr>
          <w:color w:val="000000" w:themeColor="text1"/>
          <w:lang w:val="ru-RU"/>
        </w:rPr>
        <w:t xml:space="preserve">. </w:t>
      </w:r>
      <w:r w:rsidR="000C1E40" w:rsidRPr="00814636">
        <w:rPr>
          <w:rFonts w:cstheme="minorHAnsi"/>
          <w:lang w:val="ru-RU"/>
        </w:rPr>
        <w:t xml:space="preserve">Результаты работы в области стандартизации, </w:t>
      </w:r>
      <w:r w:rsidR="009B19D6" w:rsidRPr="00814636">
        <w:rPr>
          <w:rFonts w:cstheme="minorHAnsi"/>
          <w:lang w:val="ru-RU"/>
        </w:rPr>
        <w:t>проводимой</w:t>
      </w:r>
      <w:r w:rsidR="000C1E40" w:rsidRPr="00814636">
        <w:rPr>
          <w:rFonts w:cstheme="minorHAnsi"/>
          <w:lang w:val="ru-RU"/>
        </w:rPr>
        <w:t xml:space="preserve"> в исследовательских комисси</w:t>
      </w:r>
      <w:r w:rsidR="009B19D6" w:rsidRPr="00814636">
        <w:rPr>
          <w:rFonts w:cstheme="minorHAnsi"/>
          <w:lang w:val="ru-RU"/>
        </w:rPr>
        <w:t>ях</w:t>
      </w:r>
      <w:r w:rsidR="000C1E40" w:rsidRPr="00814636">
        <w:rPr>
          <w:rFonts w:cstheme="minorHAnsi"/>
          <w:lang w:val="ru-RU"/>
        </w:rPr>
        <w:t xml:space="preserve"> МСЭ-R</w:t>
      </w:r>
      <w:r w:rsidR="009B19D6" w:rsidRPr="00814636">
        <w:rPr>
          <w:rFonts w:cstheme="minorHAnsi"/>
          <w:lang w:val="ru-RU"/>
        </w:rPr>
        <w:t>,</w:t>
      </w:r>
      <w:r w:rsidR="000C1E40" w:rsidRPr="00814636">
        <w:rPr>
          <w:rFonts w:cstheme="minorHAnsi"/>
          <w:lang w:val="ru-RU"/>
        </w:rPr>
        <w:t xml:space="preserve"> и Рекомендаци</w:t>
      </w:r>
      <w:r w:rsidR="009B19D6" w:rsidRPr="00814636">
        <w:rPr>
          <w:rFonts w:cstheme="minorHAnsi"/>
          <w:lang w:val="ru-RU"/>
        </w:rPr>
        <w:t>и</w:t>
      </w:r>
      <w:r w:rsidR="000C1E40" w:rsidRPr="00814636">
        <w:rPr>
          <w:rFonts w:cstheme="minorHAnsi"/>
          <w:lang w:val="ru-RU"/>
        </w:rPr>
        <w:t xml:space="preserve"> МСЭ-R, утвержденны</w:t>
      </w:r>
      <w:r w:rsidR="009B19D6" w:rsidRPr="00814636">
        <w:rPr>
          <w:rFonts w:cstheme="minorHAnsi"/>
          <w:lang w:val="ru-RU"/>
        </w:rPr>
        <w:t>е</w:t>
      </w:r>
      <w:r w:rsidR="000C1E40" w:rsidRPr="00814636">
        <w:rPr>
          <w:rFonts w:cstheme="minorHAnsi"/>
          <w:lang w:val="ru-RU"/>
        </w:rPr>
        <w:t xml:space="preserve"> </w:t>
      </w:r>
      <w:r w:rsidR="00C9761D" w:rsidRPr="00814636">
        <w:rPr>
          <w:rFonts w:cstheme="minorHAnsi"/>
          <w:lang w:val="ru-RU"/>
        </w:rPr>
        <w:t>за отчетный период</w:t>
      </w:r>
      <w:r w:rsidR="000C1E40" w:rsidRPr="00814636">
        <w:rPr>
          <w:rFonts w:cstheme="minorHAnsi"/>
          <w:lang w:val="ru-RU"/>
        </w:rPr>
        <w:t xml:space="preserve">, </w:t>
      </w:r>
      <w:r w:rsidR="00C9761D" w:rsidRPr="00814636">
        <w:rPr>
          <w:rFonts w:cstheme="minorHAnsi"/>
          <w:lang w:val="ru-RU"/>
        </w:rPr>
        <w:t>представлены</w:t>
      </w:r>
      <w:r w:rsidR="000C1E40" w:rsidRPr="00814636">
        <w:rPr>
          <w:rFonts w:cstheme="minorHAnsi"/>
          <w:lang w:val="ru-RU"/>
        </w:rPr>
        <w:t xml:space="preserve"> в </w:t>
      </w:r>
      <w:r w:rsidR="00DD4471">
        <w:fldChar w:fldCharType="begin"/>
      </w:r>
      <w:r w:rsidR="00DD4471" w:rsidRPr="00DD4471">
        <w:rPr>
          <w:lang w:val="ru-RU"/>
        </w:rPr>
        <w:instrText xml:space="preserve"> </w:instrText>
      </w:r>
      <w:r w:rsidR="00DD4471">
        <w:instrText>HYPERLINK</w:instrText>
      </w:r>
      <w:r w:rsidR="00DD4471" w:rsidRPr="00DD4471">
        <w:rPr>
          <w:lang w:val="ru-RU"/>
        </w:rPr>
        <w:instrText xml:space="preserve"> \</w:instrText>
      </w:r>
      <w:r w:rsidR="00DD4471">
        <w:instrText>l</w:instrText>
      </w:r>
      <w:r w:rsidR="00DD4471" w:rsidRPr="00DD4471">
        <w:rPr>
          <w:lang w:val="ru-RU"/>
        </w:rPr>
        <w:instrText xml:space="preserve"> "_1.3_Стандартизация_−" </w:instrText>
      </w:r>
      <w:r w:rsidR="00DD4471">
        <w:fldChar w:fldCharType="separate"/>
      </w:r>
      <w:r w:rsidR="000C1E40" w:rsidRPr="00814636">
        <w:rPr>
          <w:rFonts w:eastAsia="Calibri"/>
          <w:color w:val="0000FF"/>
          <w:u w:val="single"/>
          <w:lang w:val="ru-RU"/>
        </w:rPr>
        <w:t>разделе 1.3</w:t>
      </w:r>
      <w:r w:rsidR="00DD4471">
        <w:rPr>
          <w:rFonts w:eastAsia="Calibri"/>
          <w:color w:val="0000FF"/>
          <w:u w:val="single"/>
          <w:lang w:val="ru-RU"/>
        </w:rPr>
        <w:fldChar w:fldCharType="end"/>
      </w:r>
      <w:r w:rsidR="000C1E40" w:rsidRPr="00814636">
        <w:rPr>
          <w:rFonts w:cstheme="minorHAnsi"/>
          <w:lang w:val="ru-RU"/>
        </w:rPr>
        <w:t>.</w:t>
      </w:r>
      <w:r w:rsidR="00C9761D" w:rsidRPr="00814636">
        <w:rPr>
          <w:rFonts w:cstheme="minorHAnsi"/>
          <w:lang w:val="ru-RU"/>
        </w:rPr>
        <w:t xml:space="preserve"> В</w:t>
      </w:r>
      <w:r w:rsidR="000C1E40" w:rsidRPr="00814636">
        <w:rPr>
          <w:rFonts w:cstheme="minorHAnsi"/>
          <w:lang w:val="ru-RU"/>
        </w:rPr>
        <w:t xml:space="preserve"> </w:t>
      </w:r>
      <w:r w:rsidR="00DD4471">
        <w:fldChar w:fldCharType="begin"/>
      </w:r>
      <w:r w:rsidR="00DD4471" w:rsidRPr="00DD4471">
        <w:rPr>
          <w:lang w:val="ru-RU"/>
        </w:rPr>
        <w:instrText xml:space="preserve"> </w:instrText>
      </w:r>
      <w:r w:rsidR="00DD4471">
        <w:instrText>HYPERLINK</w:instrText>
      </w:r>
      <w:r w:rsidR="00DD4471" w:rsidRPr="00DD4471">
        <w:rPr>
          <w:lang w:val="ru-RU"/>
        </w:rPr>
        <w:instrText xml:space="preserve"> \</w:instrText>
      </w:r>
      <w:r w:rsidR="00DD4471">
        <w:instrText>l</w:instrText>
      </w:r>
      <w:r w:rsidR="00DD4471" w:rsidRPr="00DD4471">
        <w:rPr>
          <w:lang w:val="ru-RU"/>
        </w:rPr>
        <w:instrText xml:space="preserve"> "_1.4_Появляющиеся_технологии" </w:instrText>
      </w:r>
      <w:r w:rsidR="00DD4471">
        <w:fldChar w:fldCharType="separate"/>
      </w:r>
      <w:r w:rsidR="00C9761D" w:rsidRPr="00814636">
        <w:rPr>
          <w:rFonts w:eastAsia="Calibri"/>
          <w:color w:val="0000FF"/>
          <w:u w:val="single"/>
          <w:lang w:val="ru-RU"/>
        </w:rPr>
        <w:t>р</w:t>
      </w:r>
      <w:r w:rsidR="000C1E40" w:rsidRPr="00814636">
        <w:rPr>
          <w:rFonts w:eastAsia="Calibri"/>
          <w:color w:val="0000FF"/>
          <w:u w:val="single"/>
          <w:lang w:val="ru-RU"/>
        </w:rPr>
        <w:t>аздел</w:t>
      </w:r>
      <w:r w:rsidR="00C9761D" w:rsidRPr="00814636">
        <w:rPr>
          <w:rFonts w:eastAsia="Calibri"/>
          <w:color w:val="0000FF"/>
          <w:u w:val="single"/>
          <w:lang w:val="ru-RU"/>
        </w:rPr>
        <w:t>е</w:t>
      </w:r>
      <w:r w:rsidR="000C1E40" w:rsidRPr="00814636">
        <w:rPr>
          <w:rFonts w:eastAsia="Calibri"/>
          <w:color w:val="0000FF"/>
          <w:u w:val="single"/>
          <w:lang w:val="ru-RU"/>
        </w:rPr>
        <w:t> 1.4</w:t>
      </w:r>
      <w:r w:rsidR="00DD4471">
        <w:rPr>
          <w:rFonts w:eastAsia="Calibri"/>
          <w:color w:val="0000FF"/>
          <w:u w:val="single"/>
          <w:lang w:val="ru-RU"/>
        </w:rPr>
        <w:fldChar w:fldCharType="end"/>
      </w:r>
      <w:r w:rsidR="000C1E40" w:rsidRPr="00814636">
        <w:rPr>
          <w:rFonts w:cstheme="minorHAnsi"/>
          <w:lang w:val="ru-RU"/>
        </w:rPr>
        <w:t xml:space="preserve"> содержит</w:t>
      </w:r>
      <w:r w:rsidR="00C9761D" w:rsidRPr="00814636">
        <w:rPr>
          <w:rFonts w:cstheme="minorHAnsi"/>
          <w:lang w:val="ru-RU"/>
        </w:rPr>
        <w:t>ся</w:t>
      </w:r>
      <w:r w:rsidR="000C1E40" w:rsidRPr="00814636">
        <w:rPr>
          <w:rFonts w:cstheme="minorHAnsi"/>
          <w:lang w:val="ru-RU"/>
        </w:rPr>
        <w:t xml:space="preserve"> описание деятельности, связанной с ИИ </w:t>
      </w:r>
      <w:r w:rsidR="00DA3F74" w:rsidRPr="00814636">
        <w:rPr>
          <w:rFonts w:cstheme="minorHAnsi"/>
          <w:lang w:val="ru-RU"/>
        </w:rPr>
        <w:t>применительно</w:t>
      </w:r>
      <w:r w:rsidR="000C1E40" w:rsidRPr="00814636">
        <w:rPr>
          <w:rFonts w:cstheme="minorHAnsi"/>
          <w:lang w:val="ru-RU"/>
        </w:rPr>
        <w:t xml:space="preserve"> к радиосвязи; в </w:t>
      </w:r>
      <w:bookmarkStart w:id="99" w:name="_Hlk41315193"/>
      <w:r w:rsidR="000C1E40" w:rsidRPr="00814636">
        <w:fldChar w:fldCharType="begin"/>
      </w:r>
      <w:r w:rsidR="00110961" w:rsidRPr="00814636">
        <w:rPr>
          <w:lang w:val="ru-RU"/>
        </w:rPr>
        <w:instrText>HYPERLINK  \l "_1.9_Стратегическое_партнерство"</w:instrText>
      </w:r>
      <w:r w:rsidR="000C1E40" w:rsidRPr="00814636">
        <w:fldChar w:fldCharType="separate"/>
      </w:r>
      <w:r w:rsidR="000C1E40" w:rsidRPr="00814636">
        <w:rPr>
          <w:rFonts w:eastAsia="Calibri"/>
          <w:color w:val="0000FF"/>
          <w:u w:val="single"/>
          <w:lang w:val="ru-RU"/>
        </w:rPr>
        <w:t>разделе 1.9</w:t>
      </w:r>
      <w:r w:rsidR="000C1E40" w:rsidRPr="00814636">
        <w:rPr>
          <w:rStyle w:val="FooterChar"/>
          <w:lang w:val="ru-RU"/>
        </w:rPr>
        <w:fldChar w:fldCharType="end"/>
      </w:r>
      <w:bookmarkEnd w:id="99"/>
      <w:r w:rsidR="000C1E40" w:rsidRPr="00814636">
        <w:rPr>
          <w:rFonts w:cstheme="minorHAnsi"/>
          <w:lang w:val="ru-RU"/>
        </w:rPr>
        <w:t xml:space="preserve"> приведен перечень</w:t>
      </w:r>
      <w:r w:rsidR="00C9761D" w:rsidRPr="00814636">
        <w:rPr>
          <w:rFonts w:cstheme="minorHAnsi"/>
          <w:lang w:val="ru-RU"/>
        </w:rPr>
        <w:t xml:space="preserve"> ряда</w:t>
      </w:r>
      <w:r w:rsidR="000C1E40" w:rsidRPr="00814636">
        <w:rPr>
          <w:rFonts w:cstheme="minorHAnsi"/>
          <w:lang w:val="ru-RU"/>
        </w:rPr>
        <w:t xml:space="preserve"> партнерских организаций МСЭ-R и, наконец, в </w:t>
      </w:r>
      <w:r w:rsidR="00DD4471">
        <w:fldChar w:fldCharType="begin"/>
      </w:r>
      <w:r w:rsidR="00DD4471" w:rsidRPr="00DD4471">
        <w:rPr>
          <w:lang w:val="ru-RU"/>
        </w:rPr>
        <w:instrText xml:space="preserve"> </w:instrText>
      </w:r>
      <w:r w:rsidR="00DD4471">
        <w:instrText>HYPERLINK</w:instrText>
      </w:r>
      <w:r w:rsidR="00DD4471" w:rsidRPr="00DD4471">
        <w:rPr>
          <w:lang w:val="ru-RU"/>
        </w:rPr>
        <w:instrText xml:space="preserve"> \</w:instrText>
      </w:r>
      <w:r w:rsidR="00DD4471">
        <w:instrText>l</w:instrText>
      </w:r>
      <w:r w:rsidR="00DD4471" w:rsidRPr="00DD4471">
        <w:rPr>
          <w:lang w:val="ru-RU"/>
        </w:rPr>
        <w:instrText xml:space="preserve"> "_2.1_МСЭ-</w:instrText>
      </w:r>
      <w:r w:rsidR="00DD4471">
        <w:instrText>R</w:instrText>
      </w:r>
      <w:r w:rsidR="00DD4471" w:rsidRPr="00DD4471">
        <w:rPr>
          <w:lang w:val="ru-RU"/>
        </w:rPr>
        <w:instrText xml:space="preserve">" </w:instrText>
      </w:r>
      <w:r w:rsidR="00DD4471">
        <w:fldChar w:fldCharType="separate"/>
      </w:r>
      <w:r w:rsidR="000C1E40" w:rsidRPr="00814636">
        <w:rPr>
          <w:rFonts w:eastAsia="Calibri"/>
          <w:color w:val="0000FF"/>
          <w:u w:val="single"/>
          <w:lang w:val="ru-RU"/>
        </w:rPr>
        <w:t>разделе </w:t>
      </w:r>
      <w:r w:rsidR="00B00159" w:rsidRPr="00814636">
        <w:rPr>
          <w:rFonts w:eastAsia="Calibri"/>
          <w:color w:val="0000FF"/>
          <w:u w:val="single"/>
          <w:lang w:val="ru-RU"/>
        </w:rPr>
        <w:t>2</w:t>
      </w:r>
      <w:r w:rsidR="00B26600" w:rsidRPr="00814636">
        <w:rPr>
          <w:rFonts w:eastAsia="Calibri"/>
          <w:color w:val="0000FF"/>
          <w:u w:val="single"/>
          <w:lang w:val="ru-RU"/>
        </w:rPr>
        <w:t>.1</w:t>
      </w:r>
      <w:r w:rsidR="00DD4471">
        <w:rPr>
          <w:rFonts w:eastAsia="Calibri"/>
          <w:color w:val="0000FF"/>
          <w:u w:val="single"/>
          <w:lang w:val="ru-RU"/>
        </w:rPr>
        <w:fldChar w:fldCharType="end"/>
      </w:r>
      <w:r w:rsidR="00B00159" w:rsidRPr="00814636">
        <w:rPr>
          <w:color w:val="000000" w:themeColor="text1"/>
          <w:lang w:val="ru-RU"/>
        </w:rPr>
        <w:t xml:space="preserve"> </w:t>
      </w:r>
      <w:r w:rsidR="000C1E40" w:rsidRPr="00814636">
        <w:rPr>
          <w:rFonts w:cstheme="minorHAnsi"/>
          <w:lang w:val="ru-RU"/>
        </w:rPr>
        <w:t xml:space="preserve">представлены результаты работы </w:t>
      </w:r>
      <w:r w:rsidR="000C1E40" w:rsidRPr="00814636">
        <w:rPr>
          <w:lang w:val="ru-RU"/>
        </w:rPr>
        <w:t>Радиорегламентарного комитета (РРК) и случаи оказания технической помощи со стороны БР.</w:t>
      </w:r>
    </w:p>
    <w:p w14:paraId="37B48895" w14:textId="4D1743FA" w:rsidR="00672F89" w:rsidRPr="00814636" w:rsidRDefault="00DA3F74" w:rsidP="00672F89">
      <w:pPr>
        <w:spacing w:after="160"/>
        <w:rPr>
          <w:rFonts w:eastAsia="Calibri"/>
          <w:lang w:val="ru-RU"/>
        </w:rPr>
      </w:pPr>
      <w:r w:rsidRPr="00814636">
        <w:rPr>
          <w:rFonts w:eastAsia="Calibri"/>
          <w:lang w:val="ru-RU"/>
        </w:rPr>
        <w:t>В н</w:t>
      </w:r>
      <w:r w:rsidR="00C9761D" w:rsidRPr="00814636">
        <w:rPr>
          <w:rFonts w:eastAsia="Calibri"/>
          <w:lang w:val="ru-RU"/>
        </w:rPr>
        <w:t>ижеследующей таблице представлена информация о Рекомендациях МСЭ</w:t>
      </w:r>
      <w:r w:rsidR="00672F89" w:rsidRPr="00814636">
        <w:rPr>
          <w:rFonts w:eastAsia="Calibri"/>
          <w:lang w:val="ru-RU"/>
        </w:rPr>
        <w:t>-R</w:t>
      </w:r>
      <w:r w:rsidR="00C9761D" w:rsidRPr="00814636">
        <w:rPr>
          <w:rFonts w:eastAsia="Calibri"/>
          <w:lang w:val="ru-RU"/>
        </w:rPr>
        <w:t xml:space="preserve">, утвержденных в период с </w:t>
      </w:r>
      <w:r w:rsidR="00672F89" w:rsidRPr="00814636">
        <w:rPr>
          <w:rFonts w:eastAsia="Calibri"/>
          <w:lang w:val="ru-RU"/>
        </w:rPr>
        <w:t>1</w:t>
      </w:r>
      <w:r w:rsidR="00C9761D" w:rsidRPr="00814636">
        <w:rPr>
          <w:rFonts w:eastAsia="Calibri"/>
          <w:lang w:val="ru-RU"/>
        </w:rPr>
        <w:t> января</w:t>
      </w:r>
      <w:r w:rsidR="00672F89" w:rsidRPr="00814636">
        <w:rPr>
          <w:rFonts w:eastAsia="Calibri"/>
          <w:lang w:val="ru-RU"/>
        </w:rPr>
        <w:t xml:space="preserve"> 2018</w:t>
      </w:r>
      <w:r w:rsidR="005905B5" w:rsidRPr="00814636">
        <w:rPr>
          <w:rFonts w:eastAsia="Calibri"/>
          <w:lang w:val="ru-RU"/>
        </w:rPr>
        <w:t> год</w:t>
      </w:r>
      <w:r w:rsidR="00C9761D" w:rsidRPr="00814636">
        <w:rPr>
          <w:rFonts w:eastAsia="Calibri"/>
          <w:lang w:val="ru-RU"/>
        </w:rPr>
        <w:t>а</w:t>
      </w:r>
      <w:r w:rsidR="00672F89" w:rsidRPr="00814636">
        <w:rPr>
          <w:rFonts w:eastAsia="Calibri"/>
          <w:lang w:val="ru-RU"/>
        </w:rPr>
        <w:t xml:space="preserve"> </w:t>
      </w:r>
      <w:r w:rsidR="00C9761D" w:rsidRPr="00814636">
        <w:rPr>
          <w:rFonts w:eastAsia="Calibri"/>
          <w:lang w:val="ru-RU"/>
        </w:rPr>
        <w:t>по</w:t>
      </w:r>
      <w:r w:rsidR="00672F89" w:rsidRPr="00814636">
        <w:rPr>
          <w:rFonts w:eastAsia="Calibri"/>
          <w:lang w:val="ru-RU"/>
        </w:rPr>
        <w:t xml:space="preserve"> 1 </w:t>
      </w:r>
      <w:r w:rsidR="00C9761D" w:rsidRPr="00814636">
        <w:rPr>
          <w:rFonts w:eastAsia="Calibri"/>
          <w:lang w:val="ru-RU"/>
        </w:rPr>
        <w:t>ноября</w:t>
      </w:r>
      <w:r w:rsidR="00672F89" w:rsidRPr="00814636">
        <w:rPr>
          <w:rFonts w:eastAsia="Calibri"/>
          <w:lang w:val="ru-RU"/>
        </w:rPr>
        <w:t xml:space="preserve"> 2021</w:t>
      </w:r>
      <w:r w:rsidR="005905B5" w:rsidRPr="00814636">
        <w:rPr>
          <w:rFonts w:eastAsia="Calibri"/>
          <w:lang w:val="ru-RU"/>
        </w:rPr>
        <w:t> год</w:t>
      </w:r>
      <w:r w:rsidR="00C9761D" w:rsidRPr="00814636">
        <w:rPr>
          <w:rFonts w:eastAsia="Calibri"/>
          <w:lang w:val="ru-RU"/>
        </w:rPr>
        <w:t>а</w:t>
      </w:r>
      <w:r w:rsidR="00672F89" w:rsidRPr="00814636">
        <w:rPr>
          <w:rFonts w:eastAsia="Calibri"/>
          <w:lang w:val="ru-RU"/>
        </w:rPr>
        <w:t>.</w:t>
      </w:r>
    </w:p>
    <w:tbl>
      <w:tblPr>
        <w:tblW w:w="9640" w:type="dxa"/>
        <w:tblLayout w:type="fixed"/>
        <w:tblLook w:val="04A0" w:firstRow="1" w:lastRow="0" w:firstColumn="1" w:lastColumn="0" w:noHBand="0" w:noVBand="1"/>
      </w:tblPr>
      <w:tblGrid>
        <w:gridCol w:w="4957"/>
        <w:gridCol w:w="4683"/>
      </w:tblGrid>
      <w:tr w:rsidR="00672F89" w:rsidRPr="002F57BB" w14:paraId="56EC20AD" w14:textId="77777777" w:rsidTr="0038027D">
        <w:trPr>
          <w:tblHeader/>
        </w:trPr>
        <w:tc>
          <w:tcPr>
            <w:tcW w:w="4957" w:type="dxa"/>
            <w:tcBorders>
              <w:top w:val="single" w:sz="4" w:space="0" w:color="9BC2E6"/>
              <w:left w:val="single" w:sz="4" w:space="0" w:color="9BC2E6"/>
              <w:bottom w:val="single" w:sz="4" w:space="0" w:color="9BC2E6"/>
              <w:right w:val="nil"/>
            </w:tcBorders>
            <w:shd w:val="clear" w:color="5B9BD5" w:fill="5B9BD5"/>
            <w:hideMark/>
          </w:tcPr>
          <w:p w14:paraId="42A1F13B" w14:textId="4D109523" w:rsidR="00672F89" w:rsidRPr="00814636" w:rsidRDefault="00672F89" w:rsidP="006E1EA3">
            <w:pPr>
              <w:spacing w:before="80" w:after="80"/>
              <w:rPr>
                <w:rFonts w:eastAsia="Times New Roman"/>
                <w:b/>
                <w:bCs/>
                <w:color w:val="FFFFFF" w:themeColor="background1"/>
                <w:sz w:val="18"/>
                <w:szCs w:val="18"/>
                <w:lang w:val="ru-RU" w:eastAsia="en-GB"/>
              </w:rPr>
            </w:pPr>
            <w:r w:rsidRPr="00814636">
              <w:rPr>
                <w:b/>
                <w:bCs/>
                <w:color w:val="FFFFFF" w:themeColor="background1"/>
                <w:sz w:val="18"/>
                <w:szCs w:val="18"/>
                <w:lang w:val="ru-RU"/>
              </w:rPr>
              <w:t>Рабочие группы (РГ)</w:t>
            </w:r>
          </w:p>
        </w:tc>
        <w:tc>
          <w:tcPr>
            <w:tcW w:w="4683" w:type="dxa"/>
            <w:tcBorders>
              <w:top w:val="single" w:sz="4" w:space="0" w:color="9BC2E6"/>
              <w:left w:val="nil"/>
              <w:bottom w:val="single" w:sz="4" w:space="0" w:color="9BC2E6"/>
              <w:right w:val="single" w:sz="4" w:space="0" w:color="9BC2E6"/>
            </w:tcBorders>
            <w:shd w:val="clear" w:color="5B9BD5" w:fill="5B9BD5"/>
            <w:hideMark/>
          </w:tcPr>
          <w:p w14:paraId="59B02E46" w14:textId="09AA0103" w:rsidR="00672F89" w:rsidRPr="00814636" w:rsidRDefault="00672F89" w:rsidP="006E1EA3">
            <w:pPr>
              <w:spacing w:before="80" w:after="80"/>
              <w:rPr>
                <w:rFonts w:eastAsia="Times New Roman"/>
                <w:b/>
                <w:bCs/>
                <w:color w:val="FFFFFF" w:themeColor="background1"/>
                <w:sz w:val="18"/>
                <w:szCs w:val="18"/>
                <w:lang w:val="ru-RU" w:eastAsia="en-GB"/>
              </w:rPr>
            </w:pPr>
            <w:r w:rsidRPr="00814636">
              <w:rPr>
                <w:b/>
                <w:bCs/>
                <w:color w:val="FFFFFF" w:themeColor="background1"/>
                <w:sz w:val="18"/>
                <w:szCs w:val="18"/>
                <w:lang w:val="ru-RU"/>
              </w:rPr>
              <w:t>Новые или пересмотренные Рекомендации МСЭ-R</w:t>
            </w:r>
          </w:p>
        </w:tc>
      </w:tr>
      <w:tr w:rsidR="00672F89" w:rsidRPr="00814636" w14:paraId="753B8A76"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3BAE603E" w14:textId="7E96ED0C" w:rsidR="00672F89"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1A − Методы технической разработки спектра</w:t>
            </w:r>
          </w:p>
        </w:tc>
        <w:tc>
          <w:tcPr>
            <w:tcW w:w="4683" w:type="dxa"/>
            <w:tcBorders>
              <w:top w:val="single" w:sz="4" w:space="0" w:color="9BC2E6"/>
              <w:left w:val="nil"/>
              <w:bottom w:val="single" w:sz="4" w:space="0" w:color="9BC2E6"/>
              <w:right w:val="single" w:sz="4" w:space="0" w:color="9BC2E6"/>
            </w:tcBorders>
            <w:shd w:val="clear" w:color="DDEBF7" w:fill="DDEBF7"/>
            <w:hideMark/>
          </w:tcPr>
          <w:p w14:paraId="2BAF0ABC" w14:textId="77777777" w:rsidR="00672F89" w:rsidRPr="00814636" w:rsidRDefault="00672F89"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SM.1138-3, SM.1448-1, SM.2110-1, SM.2129-0</w:t>
            </w:r>
          </w:p>
        </w:tc>
      </w:tr>
      <w:tr w:rsidR="00672F89" w:rsidRPr="00814636" w14:paraId="5A858BBA"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083BCB9A" w14:textId="17734272" w:rsidR="00672F89"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w:t>
            </w:r>
            <w:r w:rsidR="00672F89" w:rsidRPr="00814636">
              <w:rPr>
                <w:rFonts w:eastAsia="Times New Roman"/>
                <w:color w:val="000000"/>
                <w:sz w:val="18"/>
                <w:szCs w:val="18"/>
                <w:lang w:val="ru-RU" w:eastAsia="en-GB"/>
              </w:rPr>
              <w:t xml:space="preserve"> 1B </w:t>
            </w:r>
            <w:r w:rsidRPr="00814636">
              <w:rPr>
                <w:rFonts w:eastAsia="Times New Roman"/>
                <w:color w:val="000000"/>
                <w:sz w:val="18"/>
                <w:szCs w:val="18"/>
                <w:lang w:val="ru-RU" w:eastAsia="en-GB"/>
              </w:rPr>
              <w:t>−</w:t>
            </w:r>
            <w:r w:rsidR="00672F89" w:rsidRPr="00814636">
              <w:rPr>
                <w:rFonts w:eastAsia="Times New Roman"/>
                <w:color w:val="000000"/>
                <w:sz w:val="18"/>
                <w:szCs w:val="18"/>
                <w:lang w:val="ru-RU" w:eastAsia="en-GB"/>
              </w:rPr>
              <w:t xml:space="preserve"> </w:t>
            </w:r>
            <w:r w:rsidR="001910B6" w:rsidRPr="00814636">
              <w:rPr>
                <w:rFonts w:eastAsia="Times New Roman"/>
                <w:color w:val="000000"/>
                <w:sz w:val="18"/>
                <w:szCs w:val="18"/>
                <w:lang w:val="ru-RU" w:eastAsia="en-GB"/>
              </w:rPr>
              <w:t xml:space="preserve">Методики и экономические стратегии управления использованием спектра </w:t>
            </w:r>
          </w:p>
        </w:tc>
        <w:tc>
          <w:tcPr>
            <w:tcW w:w="4683" w:type="dxa"/>
            <w:tcBorders>
              <w:top w:val="single" w:sz="4" w:space="0" w:color="9BC2E6"/>
              <w:left w:val="nil"/>
              <w:bottom w:val="single" w:sz="4" w:space="0" w:color="9BC2E6"/>
              <w:right w:val="single" w:sz="4" w:space="0" w:color="9BC2E6"/>
            </w:tcBorders>
            <w:shd w:val="clear" w:color="auto" w:fill="auto"/>
            <w:hideMark/>
          </w:tcPr>
          <w:p w14:paraId="78FE9ACC" w14:textId="77777777" w:rsidR="00672F89" w:rsidRPr="00814636" w:rsidRDefault="00672F89"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SM.1896-1</w:t>
            </w:r>
          </w:p>
        </w:tc>
      </w:tr>
      <w:tr w:rsidR="00C255C6" w:rsidRPr="00814636" w14:paraId="5B272904"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504E5615" w14:textId="7BC2762C"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1C − Контроль за использованием спектра</w:t>
            </w:r>
          </w:p>
        </w:tc>
        <w:tc>
          <w:tcPr>
            <w:tcW w:w="4683" w:type="dxa"/>
            <w:tcBorders>
              <w:top w:val="single" w:sz="4" w:space="0" w:color="9BC2E6"/>
              <w:left w:val="nil"/>
              <w:bottom w:val="single" w:sz="4" w:space="0" w:color="9BC2E6"/>
              <w:right w:val="single" w:sz="4" w:space="0" w:color="9BC2E6"/>
            </w:tcBorders>
            <w:shd w:val="clear" w:color="DDEBF7" w:fill="DDEBF7"/>
            <w:hideMark/>
          </w:tcPr>
          <w:p w14:paraId="6849329A" w14:textId="77777777" w:rsidR="00C255C6" w:rsidRPr="002209B4" w:rsidRDefault="00C255C6" w:rsidP="006E1EA3">
            <w:pPr>
              <w:spacing w:before="40" w:after="40"/>
              <w:rPr>
                <w:rFonts w:eastAsia="Times New Roman"/>
                <w:color w:val="000000"/>
                <w:sz w:val="18"/>
                <w:szCs w:val="18"/>
                <w:lang w:eastAsia="en-GB"/>
              </w:rPr>
            </w:pPr>
            <w:r w:rsidRPr="002209B4">
              <w:rPr>
                <w:rFonts w:eastAsia="Times New Roman"/>
                <w:color w:val="000000"/>
                <w:sz w:val="18"/>
                <w:szCs w:val="18"/>
                <w:lang w:eastAsia="en-GB"/>
              </w:rPr>
              <w:t>SM.575-3, SM.1051-4, SM.1054-1, SM.1268-5, SM.1392-3, SM.1875-3, SM.2117-0, SM.2138-0, SM.2139-0, SM.2140-0</w:t>
            </w:r>
          </w:p>
        </w:tc>
      </w:tr>
      <w:tr w:rsidR="00C255C6" w:rsidRPr="002F57BB" w14:paraId="25C0C92A"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085D6DF3" w14:textId="2032E553"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3J − Основы распространения</w:t>
            </w:r>
          </w:p>
        </w:tc>
        <w:tc>
          <w:tcPr>
            <w:tcW w:w="4683" w:type="dxa"/>
            <w:tcBorders>
              <w:top w:val="single" w:sz="4" w:space="0" w:color="9BC2E6"/>
              <w:left w:val="nil"/>
              <w:bottom w:val="single" w:sz="4" w:space="0" w:color="9BC2E6"/>
              <w:right w:val="single" w:sz="4" w:space="0" w:color="9BC2E6"/>
            </w:tcBorders>
            <w:shd w:val="clear" w:color="auto" w:fill="auto"/>
            <w:hideMark/>
          </w:tcPr>
          <w:p w14:paraId="034FC18C" w14:textId="1AFAC3D5"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P.310-10, P.311-18, P.341-7, P.453-14, P.525-4, P.526-15, P.527-6, P.676-12, P.833-10, P.840-8, P.841-6, P.1057-6, P.1144-11, P.1407-8, P.1511-2, P.1853-2, P.2040-2, P.2108-1, P.2109-1</w:t>
            </w:r>
          </w:p>
        </w:tc>
      </w:tr>
      <w:tr w:rsidR="00C255C6" w:rsidRPr="002F57BB" w14:paraId="757BC6C5"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6FF217AA" w14:textId="49E18FBC"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 xml:space="preserve">РГ 3K − Распространение </w:t>
            </w:r>
            <w:r w:rsidR="001910B6" w:rsidRPr="00814636">
              <w:rPr>
                <w:rFonts w:eastAsia="Times New Roman"/>
                <w:color w:val="000000"/>
                <w:sz w:val="18"/>
                <w:szCs w:val="18"/>
                <w:lang w:val="ru-RU" w:eastAsia="en-GB"/>
              </w:rPr>
              <w:t>из</w:t>
            </w:r>
            <w:r w:rsidRPr="00814636">
              <w:rPr>
                <w:rFonts w:eastAsia="Times New Roman"/>
                <w:color w:val="000000"/>
                <w:sz w:val="18"/>
                <w:szCs w:val="18"/>
                <w:lang w:val="ru-RU" w:eastAsia="en-GB"/>
              </w:rPr>
              <w:t xml:space="preserve"> пункта </w:t>
            </w:r>
            <w:r w:rsidR="001910B6" w:rsidRPr="00814636">
              <w:rPr>
                <w:rFonts w:eastAsia="Times New Roman"/>
                <w:color w:val="000000"/>
                <w:sz w:val="18"/>
                <w:szCs w:val="18"/>
                <w:lang w:val="ru-RU" w:eastAsia="en-GB"/>
              </w:rPr>
              <w:t>в пункт</w:t>
            </w:r>
          </w:p>
        </w:tc>
        <w:tc>
          <w:tcPr>
            <w:tcW w:w="4683" w:type="dxa"/>
            <w:tcBorders>
              <w:top w:val="single" w:sz="4" w:space="0" w:color="9BC2E6"/>
              <w:left w:val="nil"/>
              <w:bottom w:val="single" w:sz="4" w:space="0" w:color="9BC2E6"/>
              <w:right w:val="single" w:sz="4" w:space="0" w:color="9BC2E6"/>
            </w:tcBorders>
            <w:shd w:val="clear" w:color="DDEBF7" w:fill="DDEBF7"/>
            <w:hideMark/>
          </w:tcPr>
          <w:p w14:paraId="3582C992" w14:textId="11E57566"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 xml:space="preserve">P.311-18, P.528-5, P.1144-11, P.1238-11, P.1411-11, </w:t>
            </w:r>
            <w:r w:rsidR="00CB549F" w:rsidRPr="00814636">
              <w:rPr>
                <w:rFonts w:eastAsia="Times New Roman"/>
                <w:color w:val="000000"/>
                <w:sz w:val="18"/>
                <w:szCs w:val="18"/>
                <w:lang w:val="ru-RU" w:eastAsia="en-GB"/>
              </w:rPr>
              <w:br/>
            </w:r>
            <w:r w:rsidRPr="00814636">
              <w:rPr>
                <w:rFonts w:eastAsia="Times New Roman"/>
                <w:color w:val="000000"/>
                <w:sz w:val="18"/>
                <w:szCs w:val="18"/>
                <w:lang w:val="ru-RU" w:eastAsia="en-GB"/>
              </w:rPr>
              <w:t>P.1546-6, P.1812-6, P.1816-4, P.2040-2, P.2108-1, P.2109-1</w:t>
            </w:r>
          </w:p>
        </w:tc>
      </w:tr>
      <w:tr w:rsidR="00C255C6" w:rsidRPr="00814636" w14:paraId="31655564"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28856084" w14:textId="53E56A02"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3L − Ионосферное распространение и радиошум</w:t>
            </w:r>
          </w:p>
        </w:tc>
        <w:tc>
          <w:tcPr>
            <w:tcW w:w="4683" w:type="dxa"/>
            <w:tcBorders>
              <w:top w:val="single" w:sz="4" w:space="0" w:color="9BC2E6"/>
              <w:left w:val="nil"/>
              <w:bottom w:val="single" w:sz="4" w:space="0" w:color="9BC2E6"/>
              <w:right w:val="single" w:sz="4" w:space="0" w:color="9BC2E6"/>
            </w:tcBorders>
            <w:shd w:val="clear" w:color="auto" w:fill="auto"/>
            <w:hideMark/>
          </w:tcPr>
          <w:p w14:paraId="1FD45FA1" w14:textId="77777777"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P.311-18, P.372-15, P.531-14, P.533-14, P.534-6, P.1144-11</w:t>
            </w:r>
          </w:p>
        </w:tc>
      </w:tr>
      <w:tr w:rsidR="00C255C6" w:rsidRPr="002F57BB" w14:paraId="756B522A"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1789B61F" w14:textId="43DF2A31"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3M − Распространение из пункта в пункт и распространение между Землей и космосом</w:t>
            </w:r>
          </w:p>
        </w:tc>
        <w:tc>
          <w:tcPr>
            <w:tcW w:w="4683" w:type="dxa"/>
            <w:tcBorders>
              <w:top w:val="single" w:sz="4" w:space="0" w:color="9BC2E6"/>
              <w:left w:val="nil"/>
              <w:bottom w:val="single" w:sz="4" w:space="0" w:color="9BC2E6"/>
              <w:right w:val="single" w:sz="4" w:space="0" w:color="9BC2E6"/>
            </w:tcBorders>
            <w:shd w:val="clear" w:color="DDEBF7" w:fill="DDEBF7"/>
            <w:hideMark/>
          </w:tcPr>
          <w:p w14:paraId="191C801B" w14:textId="77777777"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P.311-18, P.452-17, P.530-18, P.617-5, P.619-5, P.681-11, P.1144-11, P.1409-2, P.2001-4, P.2040-2, P.2108-1, P.2109-1</w:t>
            </w:r>
          </w:p>
        </w:tc>
      </w:tr>
      <w:tr w:rsidR="00C255C6" w:rsidRPr="00814636" w14:paraId="3F0632DD"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313C049A" w14:textId="53B01C6C"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4A − Эффективное использование орбиты/</w:t>
            </w:r>
            <w:r w:rsidR="003A353E" w:rsidRPr="00814636">
              <w:rPr>
                <w:rFonts w:eastAsia="Times New Roman"/>
                <w:color w:val="000000"/>
                <w:sz w:val="18"/>
                <w:szCs w:val="18"/>
                <w:lang w:val="ru-RU" w:eastAsia="en-GB"/>
              </w:rPr>
              <w:t xml:space="preserve">спутников </w:t>
            </w:r>
            <w:r w:rsidRPr="00814636">
              <w:rPr>
                <w:rFonts w:eastAsia="Times New Roman"/>
                <w:color w:val="000000"/>
                <w:sz w:val="18"/>
                <w:szCs w:val="18"/>
                <w:lang w:val="ru-RU" w:eastAsia="en-GB"/>
              </w:rPr>
              <w:t>ФСС и РСС</w:t>
            </w:r>
          </w:p>
        </w:tc>
        <w:tc>
          <w:tcPr>
            <w:tcW w:w="4683" w:type="dxa"/>
            <w:tcBorders>
              <w:top w:val="single" w:sz="4" w:space="0" w:color="9BC2E6"/>
              <w:left w:val="nil"/>
              <w:bottom w:val="single" w:sz="4" w:space="0" w:color="9BC2E6"/>
              <w:right w:val="single" w:sz="4" w:space="0" w:color="9BC2E6"/>
            </w:tcBorders>
            <w:shd w:val="clear" w:color="auto" w:fill="auto"/>
            <w:hideMark/>
          </w:tcPr>
          <w:p w14:paraId="66895EC9" w14:textId="77777777"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S.1503-3, S.1782-1, S.2112-0</w:t>
            </w:r>
          </w:p>
        </w:tc>
      </w:tr>
      <w:tr w:rsidR="00C255C6" w:rsidRPr="00814636" w14:paraId="09535C0A"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6BDA2D10" w14:textId="487F38BA"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 xml:space="preserve">РГ 4B − Системы, </w:t>
            </w:r>
            <w:r w:rsidR="003A353E" w:rsidRPr="00814636">
              <w:rPr>
                <w:rFonts w:eastAsia="Times New Roman"/>
                <w:color w:val="000000"/>
                <w:sz w:val="18"/>
                <w:szCs w:val="18"/>
                <w:lang w:val="ru-RU" w:eastAsia="en-GB"/>
              </w:rPr>
              <w:t>радио</w:t>
            </w:r>
            <w:r w:rsidRPr="00814636">
              <w:rPr>
                <w:rFonts w:eastAsia="Times New Roman"/>
                <w:color w:val="000000"/>
                <w:sz w:val="18"/>
                <w:szCs w:val="18"/>
                <w:lang w:val="ru-RU" w:eastAsia="en-GB"/>
              </w:rPr>
              <w:t xml:space="preserve">интерфейсы, показатели качества и готовности ФСС, РСС и ПСС </w:t>
            </w:r>
            <w:r w:rsidR="00BF625F" w:rsidRPr="00814636">
              <w:rPr>
                <w:rFonts w:eastAsia="Times New Roman"/>
                <w:color w:val="000000"/>
                <w:sz w:val="18"/>
                <w:szCs w:val="18"/>
                <w:lang w:val="ru-RU" w:eastAsia="en-GB"/>
              </w:rPr>
              <w:t>(</w:t>
            </w:r>
            <w:r w:rsidRPr="00814636">
              <w:rPr>
                <w:rFonts w:eastAsia="Times New Roman"/>
                <w:color w:val="000000"/>
                <w:sz w:val="18"/>
                <w:szCs w:val="18"/>
                <w:lang w:val="ru-RU" w:eastAsia="en-GB"/>
              </w:rPr>
              <w:t>включая применения на базе IP и </w:t>
            </w:r>
            <w:r w:rsidR="00BF625F" w:rsidRPr="00814636">
              <w:rPr>
                <w:rFonts w:eastAsia="Times New Roman"/>
                <w:color w:val="000000"/>
                <w:sz w:val="18"/>
                <w:szCs w:val="18"/>
                <w:lang w:val="ru-RU" w:eastAsia="en-GB"/>
              </w:rPr>
              <w:t>SNG)</w:t>
            </w:r>
          </w:p>
        </w:tc>
        <w:tc>
          <w:tcPr>
            <w:tcW w:w="4683" w:type="dxa"/>
            <w:tcBorders>
              <w:top w:val="single" w:sz="4" w:space="0" w:color="9BC2E6"/>
              <w:left w:val="nil"/>
              <w:bottom w:val="single" w:sz="4" w:space="0" w:color="9BC2E6"/>
              <w:right w:val="single" w:sz="4" w:space="0" w:color="9BC2E6"/>
            </w:tcBorders>
            <w:shd w:val="clear" w:color="DDEBF7" w:fill="DDEBF7"/>
            <w:hideMark/>
          </w:tcPr>
          <w:p w14:paraId="2BFFA46B" w14:textId="77777777"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S.2131-0</w:t>
            </w:r>
          </w:p>
        </w:tc>
      </w:tr>
      <w:tr w:rsidR="00C255C6" w:rsidRPr="00814636" w14:paraId="036F34F9"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5DFEA3D4" w14:textId="74C4A08E"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4C − Эффективное использование орбиты/спектра ПСС и ССРО*</w:t>
            </w:r>
          </w:p>
        </w:tc>
        <w:tc>
          <w:tcPr>
            <w:tcW w:w="4683" w:type="dxa"/>
            <w:tcBorders>
              <w:top w:val="single" w:sz="4" w:space="0" w:color="9BC2E6"/>
              <w:left w:val="nil"/>
              <w:bottom w:val="single" w:sz="4" w:space="0" w:color="9BC2E6"/>
              <w:right w:val="single" w:sz="4" w:space="0" w:color="9BC2E6"/>
            </w:tcBorders>
            <w:shd w:val="clear" w:color="auto" w:fill="auto"/>
            <w:hideMark/>
          </w:tcPr>
          <w:p w14:paraId="0CDFDEB3" w14:textId="3B6B8C06" w:rsidR="00C255C6"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M.1184-3, M.1787-3, M.1901-2, M.1902-1, M.1903</w:t>
            </w:r>
            <w:r w:rsidRPr="00814636">
              <w:rPr>
                <w:rFonts w:eastAsia="Times New Roman"/>
                <w:color w:val="000000"/>
                <w:sz w:val="18"/>
                <w:szCs w:val="18"/>
                <w:lang w:val="ru-RU" w:eastAsia="en-GB"/>
              </w:rPr>
              <w:noBreakHyphen/>
              <w:t xml:space="preserve">1, </w:t>
            </w:r>
            <w:r w:rsidR="0038027D" w:rsidRPr="00814636">
              <w:rPr>
                <w:rFonts w:eastAsia="Times New Roman"/>
                <w:color w:val="000000"/>
                <w:sz w:val="18"/>
                <w:szCs w:val="18"/>
                <w:lang w:val="ru-RU" w:eastAsia="en-GB"/>
              </w:rPr>
              <w:br/>
            </w:r>
            <w:r w:rsidRPr="00814636">
              <w:rPr>
                <w:rFonts w:eastAsia="Times New Roman"/>
                <w:color w:val="000000"/>
                <w:sz w:val="18"/>
                <w:szCs w:val="18"/>
                <w:lang w:val="ru-RU" w:eastAsia="en-GB"/>
              </w:rPr>
              <w:t>M.1904-1, M.1905-1</w:t>
            </w:r>
          </w:p>
        </w:tc>
      </w:tr>
      <w:tr w:rsidR="00672F89" w:rsidRPr="002F57BB" w14:paraId="71204908"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5C4FF3EB" w14:textId="22EA4740" w:rsidR="00672F89" w:rsidRPr="00814636" w:rsidRDefault="00C255C6"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5A − Сухопутная подвижная служба</w:t>
            </w:r>
            <w:r w:rsidR="00A7587E" w:rsidRPr="00814636">
              <w:rPr>
                <w:rFonts w:eastAsia="Times New Roman"/>
                <w:color w:val="000000"/>
                <w:sz w:val="18"/>
                <w:szCs w:val="18"/>
                <w:lang w:val="ru-RU" w:eastAsia="en-GB"/>
              </w:rPr>
              <w:t xml:space="preserve"> </w:t>
            </w:r>
            <w:r w:rsidRPr="00814636">
              <w:rPr>
                <w:rFonts w:eastAsia="Times New Roman"/>
                <w:color w:val="000000"/>
                <w:sz w:val="18"/>
                <w:szCs w:val="18"/>
                <w:lang w:val="ru-RU" w:eastAsia="en-GB"/>
              </w:rPr>
              <w:t>выше 30 МГц</w:t>
            </w:r>
            <w:r w:rsidR="00672F89" w:rsidRPr="00814636">
              <w:rPr>
                <w:rFonts w:eastAsia="Times New Roman"/>
                <w:color w:val="000000"/>
                <w:sz w:val="18"/>
                <w:szCs w:val="18"/>
                <w:lang w:val="ru-RU" w:eastAsia="en-GB"/>
              </w:rPr>
              <w:t xml:space="preserve">, </w:t>
            </w:r>
            <w:r w:rsidR="00A7587E" w:rsidRPr="00814636">
              <w:rPr>
                <w:rFonts w:eastAsia="Times New Roman"/>
                <w:color w:val="000000"/>
                <w:sz w:val="18"/>
                <w:szCs w:val="18"/>
                <w:lang w:val="ru-RU" w:eastAsia="en-GB"/>
              </w:rPr>
              <w:t>фиксированные</w:t>
            </w:r>
            <w:r w:rsidR="00672F89" w:rsidRPr="00814636">
              <w:rPr>
                <w:rFonts w:eastAsia="Times New Roman"/>
                <w:color w:val="000000"/>
                <w:sz w:val="18"/>
                <w:szCs w:val="18"/>
                <w:lang w:val="ru-RU" w:eastAsia="en-GB"/>
              </w:rPr>
              <w:t xml:space="preserve"> WAS, </w:t>
            </w:r>
            <w:r w:rsidR="00A7587E" w:rsidRPr="00814636">
              <w:rPr>
                <w:rFonts w:eastAsia="Times New Roman"/>
                <w:color w:val="000000"/>
                <w:sz w:val="18"/>
                <w:szCs w:val="18"/>
                <w:lang w:val="ru-RU" w:eastAsia="en-GB"/>
              </w:rPr>
              <w:t>любительская и любительская спутниковая службы</w:t>
            </w:r>
            <w:r w:rsidR="00672F89" w:rsidRPr="00814636">
              <w:rPr>
                <w:rFonts w:eastAsia="Times New Roman"/>
                <w:color w:val="000000"/>
                <w:sz w:val="18"/>
                <w:szCs w:val="18"/>
                <w:lang w:val="ru-RU" w:eastAsia="en-GB"/>
              </w:rPr>
              <w:t xml:space="preserve"> </w:t>
            </w:r>
            <w:r w:rsidR="00851D98" w:rsidRPr="00814636">
              <w:rPr>
                <w:rFonts w:eastAsia="Times New Roman"/>
                <w:color w:val="000000"/>
                <w:sz w:val="18"/>
                <w:szCs w:val="18"/>
                <w:lang w:val="ru-RU" w:eastAsia="en-GB"/>
              </w:rPr>
              <w:t>РГ </w:t>
            </w:r>
            <w:r w:rsidR="00672F89" w:rsidRPr="00814636">
              <w:rPr>
                <w:rFonts w:eastAsia="Times New Roman"/>
                <w:color w:val="000000"/>
                <w:sz w:val="18"/>
                <w:szCs w:val="18"/>
                <w:lang w:val="ru-RU" w:eastAsia="en-GB"/>
              </w:rPr>
              <w:t>5B</w:t>
            </w:r>
            <w:r w:rsidR="00CB549F" w:rsidRPr="00814636">
              <w:rPr>
                <w:rFonts w:eastAsia="Times New Roman"/>
                <w:color w:val="000000"/>
                <w:sz w:val="18"/>
                <w:szCs w:val="18"/>
                <w:lang w:val="ru-RU" w:eastAsia="en-GB"/>
              </w:rPr>
              <w:t xml:space="preserve"> </w:t>
            </w:r>
            <w:r w:rsidR="00A7587E" w:rsidRPr="00814636">
              <w:rPr>
                <w:rFonts w:eastAsia="Times New Roman"/>
                <w:color w:val="000000"/>
                <w:sz w:val="18"/>
                <w:szCs w:val="18"/>
                <w:lang w:val="ru-RU" w:eastAsia="en-GB"/>
              </w:rPr>
              <w:t>–</w:t>
            </w:r>
            <w:r w:rsidR="00672F89" w:rsidRPr="00814636">
              <w:rPr>
                <w:rFonts w:eastAsia="Times New Roman"/>
                <w:color w:val="000000"/>
                <w:sz w:val="18"/>
                <w:szCs w:val="18"/>
                <w:lang w:val="ru-RU" w:eastAsia="en-GB"/>
              </w:rPr>
              <w:t xml:space="preserve"> </w:t>
            </w:r>
            <w:r w:rsidR="00A7587E" w:rsidRPr="00814636">
              <w:rPr>
                <w:rFonts w:eastAsia="Times New Roman"/>
                <w:color w:val="000000"/>
                <w:sz w:val="18"/>
                <w:szCs w:val="18"/>
                <w:lang w:val="ru-RU" w:eastAsia="en-GB"/>
              </w:rPr>
              <w:t>Морская и воздушная подвижная службы и служба радиоопределения</w:t>
            </w:r>
            <w:r w:rsidR="00672F89" w:rsidRPr="00814636">
              <w:rPr>
                <w:rFonts w:eastAsia="Times New Roman"/>
                <w:color w:val="000000"/>
                <w:sz w:val="18"/>
                <w:szCs w:val="18"/>
                <w:lang w:val="ru-RU" w:eastAsia="en-GB"/>
              </w:rPr>
              <w:t xml:space="preserve"> </w:t>
            </w:r>
            <w:r w:rsidR="00851D98" w:rsidRPr="00814636">
              <w:rPr>
                <w:rFonts w:eastAsia="Times New Roman"/>
                <w:color w:val="000000"/>
                <w:sz w:val="18"/>
                <w:szCs w:val="18"/>
                <w:lang w:val="ru-RU" w:eastAsia="en-GB"/>
              </w:rPr>
              <w:t>РГ </w:t>
            </w:r>
            <w:r w:rsidR="00672F89" w:rsidRPr="00814636">
              <w:rPr>
                <w:rFonts w:eastAsia="Times New Roman"/>
                <w:color w:val="000000"/>
                <w:sz w:val="18"/>
                <w:szCs w:val="18"/>
                <w:lang w:val="ru-RU" w:eastAsia="en-GB"/>
              </w:rPr>
              <w:t xml:space="preserve">5C </w:t>
            </w:r>
            <w:r w:rsidR="00A7587E" w:rsidRPr="00814636">
              <w:rPr>
                <w:rFonts w:eastAsia="Times New Roman"/>
                <w:color w:val="000000"/>
                <w:sz w:val="18"/>
                <w:szCs w:val="18"/>
                <w:lang w:val="ru-RU" w:eastAsia="en-GB"/>
              </w:rPr>
              <w:t>–</w:t>
            </w:r>
            <w:r w:rsidR="00672F89" w:rsidRPr="00814636">
              <w:rPr>
                <w:rFonts w:eastAsia="Times New Roman"/>
                <w:color w:val="000000"/>
                <w:sz w:val="18"/>
                <w:szCs w:val="18"/>
                <w:lang w:val="ru-RU" w:eastAsia="en-GB"/>
              </w:rPr>
              <w:t xml:space="preserve"> </w:t>
            </w:r>
            <w:r w:rsidR="00A7587E" w:rsidRPr="00814636">
              <w:rPr>
                <w:rFonts w:eastAsia="Times New Roman"/>
                <w:color w:val="000000"/>
                <w:sz w:val="18"/>
                <w:szCs w:val="18"/>
                <w:lang w:val="ru-RU" w:eastAsia="en-GB"/>
              </w:rPr>
              <w:t>ВЧ</w:t>
            </w:r>
            <w:r w:rsidR="00954232" w:rsidRPr="00814636">
              <w:rPr>
                <w:rFonts w:eastAsia="Times New Roman"/>
                <w:color w:val="000000"/>
                <w:sz w:val="18"/>
                <w:szCs w:val="18"/>
                <w:lang w:val="ru-RU" w:eastAsia="en-GB"/>
              </w:rPr>
              <w:noBreakHyphen/>
            </w:r>
            <w:r w:rsidR="00A7587E" w:rsidRPr="00814636">
              <w:rPr>
                <w:rFonts w:eastAsia="Times New Roman"/>
                <w:color w:val="000000"/>
                <w:sz w:val="18"/>
                <w:szCs w:val="18"/>
                <w:lang w:val="ru-RU" w:eastAsia="en-GB"/>
              </w:rPr>
              <w:t xml:space="preserve">системы и другие системы ниже </w:t>
            </w:r>
            <w:r w:rsidR="00672F89" w:rsidRPr="00814636">
              <w:rPr>
                <w:rFonts w:eastAsia="Times New Roman"/>
                <w:color w:val="000000"/>
                <w:sz w:val="18"/>
                <w:szCs w:val="18"/>
                <w:lang w:val="ru-RU" w:eastAsia="en-GB"/>
              </w:rPr>
              <w:t>30</w:t>
            </w:r>
            <w:r w:rsidR="00A7587E" w:rsidRPr="00814636">
              <w:rPr>
                <w:rFonts w:eastAsia="Times New Roman"/>
                <w:color w:val="000000"/>
                <w:sz w:val="18"/>
                <w:szCs w:val="18"/>
                <w:lang w:val="ru-RU" w:eastAsia="en-GB"/>
              </w:rPr>
              <w:t xml:space="preserve"> МГц в фиксированной и сухопутной подвижной службах </w:t>
            </w:r>
          </w:p>
        </w:tc>
        <w:tc>
          <w:tcPr>
            <w:tcW w:w="4683" w:type="dxa"/>
            <w:tcBorders>
              <w:top w:val="single" w:sz="4" w:space="0" w:color="9BC2E6"/>
              <w:left w:val="nil"/>
              <w:bottom w:val="single" w:sz="4" w:space="0" w:color="9BC2E6"/>
              <w:right w:val="single" w:sz="4" w:space="0" w:color="9BC2E6"/>
            </w:tcBorders>
            <w:shd w:val="clear" w:color="DDEBF7" w:fill="DDEBF7"/>
            <w:hideMark/>
          </w:tcPr>
          <w:p w14:paraId="024D78CF" w14:textId="27E787B7" w:rsidR="00672F89" w:rsidRPr="00814636" w:rsidRDefault="00672F89"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F.758-7, F.1105-4, F.1336-5, F.1509-4, M.1637-1, M.1746-1, M.1808-1, M.1826-1, M.1890-1, M.2003</w:t>
            </w:r>
            <w:r w:rsidRPr="00814636">
              <w:rPr>
                <w:rFonts w:eastAsia="Times New Roman"/>
                <w:color w:val="000000"/>
                <w:sz w:val="18"/>
                <w:szCs w:val="18"/>
                <w:lang w:val="ru-RU" w:eastAsia="en-GB"/>
              </w:rPr>
              <w:noBreakHyphen/>
              <w:t xml:space="preserve">2, M.2009-2, </w:t>
            </w:r>
            <w:r w:rsidR="0038027D" w:rsidRPr="00814636">
              <w:rPr>
                <w:rFonts w:eastAsia="Times New Roman"/>
                <w:color w:val="000000"/>
                <w:sz w:val="18"/>
                <w:szCs w:val="18"/>
                <w:lang w:val="ru-RU" w:eastAsia="en-GB"/>
              </w:rPr>
              <w:br/>
            </w:r>
            <w:r w:rsidRPr="00814636">
              <w:rPr>
                <w:rFonts w:eastAsia="Times New Roman"/>
                <w:color w:val="000000"/>
                <w:sz w:val="18"/>
                <w:szCs w:val="18"/>
                <w:lang w:val="ru-RU" w:eastAsia="en-GB"/>
              </w:rPr>
              <w:t>M.2015-2, M.2057-1, M.2084</w:t>
            </w:r>
            <w:r w:rsidRPr="00814636">
              <w:rPr>
                <w:rFonts w:eastAsia="Times New Roman"/>
                <w:color w:val="000000"/>
                <w:sz w:val="18"/>
                <w:szCs w:val="18"/>
                <w:lang w:val="ru-RU" w:eastAsia="en-GB"/>
              </w:rPr>
              <w:noBreakHyphen/>
              <w:t>1, M.2121-0, M.2134-0</w:t>
            </w:r>
          </w:p>
        </w:tc>
      </w:tr>
      <w:tr w:rsidR="006E1EA3" w:rsidRPr="002F57BB" w14:paraId="187A5A8B"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7E9E9BB6" w14:textId="01FE6A9A" w:rsidR="006E1EA3" w:rsidRPr="00814636" w:rsidRDefault="006E1EA3" w:rsidP="006E1EA3">
            <w:pPr>
              <w:spacing w:before="40" w:after="40"/>
              <w:rPr>
                <w:rFonts w:eastAsia="Times New Roman"/>
                <w:color w:val="000000"/>
                <w:sz w:val="18"/>
                <w:szCs w:val="18"/>
                <w:lang w:val="ru-RU" w:eastAsia="en-GB"/>
              </w:rPr>
            </w:pPr>
            <w:bookmarkStart w:id="100" w:name="lt_pId404"/>
            <w:r w:rsidRPr="00814636">
              <w:rPr>
                <w:rFonts w:eastAsia="Times New Roman"/>
                <w:color w:val="000000"/>
                <w:sz w:val="18"/>
                <w:szCs w:val="18"/>
                <w:lang w:val="ru-RU" w:eastAsia="en-GB"/>
              </w:rPr>
              <w:t xml:space="preserve">РГ 5B − Морская подвижная служба, включая Глобальную морскую систему связи при бедствии и для обеспечения </w:t>
            </w:r>
            <w:r w:rsidRPr="00814636">
              <w:rPr>
                <w:rFonts w:eastAsia="Times New Roman"/>
                <w:color w:val="000000"/>
                <w:sz w:val="18"/>
                <w:szCs w:val="18"/>
                <w:lang w:val="ru-RU" w:eastAsia="en-GB"/>
              </w:rPr>
              <w:lastRenderedPageBreak/>
              <w:t>безопасности (ГМССБ); воздушная подвижная служба и служба радиоопределения</w:t>
            </w:r>
            <w:bookmarkEnd w:id="100"/>
          </w:p>
        </w:tc>
        <w:tc>
          <w:tcPr>
            <w:tcW w:w="4683" w:type="dxa"/>
            <w:tcBorders>
              <w:top w:val="single" w:sz="4" w:space="0" w:color="9BC2E6"/>
              <w:left w:val="nil"/>
              <w:bottom w:val="single" w:sz="4" w:space="0" w:color="9BC2E6"/>
              <w:right w:val="single" w:sz="4" w:space="0" w:color="9BC2E6"/>
            </w:tcBorders>
            <w:shd w:val="clear" w:color="auto" w:fill="auto"/>
            <w:hideMark/>
          </w:tcPr>
          <w:p w14:paraId="25C883F0" w14:textId="65ED48E5"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lastRenderedPageBreak/>
              <w:t xml:space="preserve">M.493-15, M.585-8, M.1174-4, M.1461-2, M.1462-1, </w:t>
            </w:r>
            <w:r w:rsidR="0038027D" w:rsidRPr="00814636">
              <w:rPr>
                <w:rFonts w:eastAsia="Times New Roman"/>
                <w:color w:val="000000"/>
                <w:sz w:val="18"/>
                <w:szCs w:val="18"/>
                <w:lang w:val="ru-RU" w:eastAsia="en-GB"/>
              </w:rPr>
              <w:br/>
            </w:r>
            <w:r w:rsidRPr="00814636">
              <w:rPr>
                <w:rFonts w:eastAsia="Times New Roman"/>
                <w:color w:val="000000"/>
                <w:sz w:val="18"/>
                <w:szCs w:val="18"/>
                <w:lang w:val="ru-RU" w:eastAsia="en-GB"/>
              </w:rPr>
              <w:t>M.1465-3, M.1640-1, M.1798-2, M.1849-2, M.1851</w:t>
            </w:r>
            <w:r w:rsidRPr="00814636">
              <w:rPr>
                <w:rFonts w:eastAsia="Times New Roman"/>
                <w:color w:val="000000"/>
                <w:sz w:val="18"/>
                <w:szCs w:val="18"/>
                <w:lang w:val="ru-RU" w:eastAsia="en-GB"/>
              </w:rPr>
              <w:noBreakHyphen/>
              <w:t xml:space="preserve">1, </w:t>
            </w:r>
            <w:r w:rsidR="0038027D" w:rsidRPr="00814636">
              <w:rPr>
                <w:rFonts w:eastAsia="Times New Roman"/>
                <w:color w:val="000000"/>
                <w:sz w:val="18"/>
                <w:szCs w:val="18"/>
                <w:lang w:val="ru-RU" w:eastAsia="en-GB"/>
              </w:rPr>
              <w:br/>
            </w:r>
            <w:r w:rsidRPr="00814636">
              <w:rPr>
                <w:rFonts w:eastAsia="Times New Roman"/>
                <w:color w:val="000000"/>
                <w:sz w:val="18"/>
                <w:szCs w:val="18"/>
                <w:lang w:val="ru-RU" w:eastAsia="en-GB"/>
              </w:rPr>
              <w:lastRenderedPageBreak/>
              <w:t>M.2010-1, M.2057-1, M.2114-0, M.2115</w:t>
            </w:r>
            <w:r w:rsidRPr="00814636">
              <w:rPr>
                <w:rFonts w:eastAsia="Times New Roman"/>
                <w:color w:val="000000"/>
                <w:sz w:val="18"/>
                <w:szCs w:val="18"/>
                <w:lang w:val="ru-RU" w:eastAsia="en-GB"/>
              </w:rPr>
              <w:noBreakHyphen/>
              <w:t xml:space="preserve">0, M.2116-0, </w:t>
            </w:r>
            <w:r w:rsidR="0038027D" w:rsidRPr="00814636">
              <w:rPr>
                <w:rFonts w:eastAsia="Times New Roman"/>
                <w:color w:val="000000"/>
                <w:sz w:val="18"/>
                <w:szCs w:val="18"/>
                <w:lang w:val="ru-RU" w:eastAsia="en-GB"/>
              </w:rPr>
              <w:br/>
            </w:r>
            <w:r w:rsidRPr="00814636">
              <w:rPr>
                <w:rFonts w:eastAsia="Times New Roman"/>
                <w:color w:val="000000"/>
                <w:sz w:val="18"/>
                <w:szCs w:val="18"/>
                <w:lang w:val="ru-RU" w:eastAsia="en-GB"/>
              </w:rPr>
              <w:t>M.2120-0, M.2122-0, M.2135</w:t>
            </w:r>
            <w:r w:rsidRPr="00814636">
              <w:rPr>
                <w:rFonts w:eastAsia="Times New Roman"/>
                <w:color w:val="000000"/>
                <w:sz w:val="18"/>
                <w:szCs w:val="18"/>
                <w:lang w:val="ru-RU" w:eastAsia="en-GB"/>
              </w:rPr>
              <w:noBreakHyphen/>
              <w:t>0</w:t>
            </w:r>
          </w:p>
        </w:tc>
      </w:tr>
      <w:tr w:rsidR="006E1EA3" w:rsidRPr="002F57BB" w14:paraId="31F3573D"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28F03D7F" w14:textId="4BE2076E" w:rsidR="006E1EA3" w:rsidRPr="00814636" w:rsidRDefault="006E1EA3" w:rsidP="006E1EA3">
            <w:pPr>
              <w:spacing w:before="40" w:after="40"/>
              <w:rPr>
                <w:rFonts w:eastAsia="Times New Roman"/>
                <w:color w:val="000000"/>
                <w:sz w:val="18"/>
                <w:szCs w:val="18"/>
                <w:lang w:val="ru-RU" w:eastAsia="en-GB"/>
              </w:rPr>
            </w:pPr>
            <w:bookmarkStart w:id="101" w:name="lt_pId406"/>
            <w:r w:rsidRPr="00814636">
              <w:rPr>
                <w:rFonts w:eastAsia="Times New Roman"/>
                <w:color w:val="000000"/>
                <w:sz w:val="18"/>
                <w:szCs w:val="18"/>
                <w:lang w:val="ru-RU" w:eastAsia="en-GB"/>
              </w:rPr>
              <w:lastRenderedPageBreak/>
              <w:t>РГ 5C − Фиксированные беспроводные системы, ВЧ системы в фиксированной и сухопутной подвижной службах</w:t>
            </w:r>
            <w:bookmarkEnd w:id="101"/>
          </w:p>
        </w:tc>
        <w:tc>
          <w:tcPr>
            <w:tcW w:w="4683" w:type="dxa"/>
            <w:tcBorders>
              <w:top w:val="single" w:sz="4" w:space="0" w:color="9BC2E6"/>
              <w:left w:val="nil"/>
              <w:bottom w:val="single" w:sz="4" w:space="0" w:color="9BC2E6"/>
              <w:right w:val="single" w:sz="4" w:space="0" w:color="9BC2E6"/>
            </w:tcBorders>
            <w:shd w:val="clear" w:color="DDEBF7" w:fill="DDEBF7"/>
            <w:hideMark/>
          </w:tcPr>
          <w:p w14:paraId="2373F10D" w14:textId="77777777"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F.383-10, F.387-13, F.636-5, F.699-8, F.758-7, F.1105-4, F.1245-3, F.1249-5, F.1336-5, F.1509-4, F.1565-1, F.1777-2, F.2113-0, F.2119-0</w:t>
            </w:r>
          </w:p>
        </w:tc>
      </w:tr>
      <w:tr w:rsidR="006E1EA3" w:rsidRPr="00814636" w14:paraId="1958C521"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5F669EFE" w14:textId="00EAB079" w:rsidR="006E1EA3" w:rsidRPr="00814636" w:rsidRDefault="006E1EA3" w:rsidP="006E1EA3">
            <w:pPr>
              <w:spacing w:before="40" w:after="40"/>
              <w:rPr>
                <w:rFonts w:eastAsia="Times New Roman"/>
                <w:color w:val="000000"/>
                <w:sz w:val="18"/>
                <w:szCs w:val="18"/>
                <w:lang w:val="ru-RU" w:eastAsia="en-GB"/>
              </w:rPr>
            </w:pPr>
            <w:bookmarkStart w:id="102" w:name="lt_pId408"/>
            <w:r w:rsidRPr="00814636">
              <w:rPr>
                <w:rFonts w:eastAsia="Times New Roman"/>
                <w:color w:val="000000"/>
                <w:sz w:val="18"/>
                <w:szCs w:val="18"/>
                <w:lang w:val="ru-RU" w:eastAsia="en-GB"/>
              </w:rPr>
              <w:t>РГ 5D − Системы IMT</w:t>
            </w:r>
            <w:bookmarkEnd w:id="102"/>
          </w:p>
        </w:tc>
        <w:tc>
          <w:tcPr>
            <w:tcW w:w="4683" w:type="dxa"/>
            <w:tcBorders>
              <w:top w:val="single" w:sz="4" w:space="0" w:color="9BC2E6"/>
              <w:left w:val="nil"/>
              <w:bottom w:val="single" w:sz="4" w:space="0" w:color="9BC2E6"/>
              <w:right w:val="single" w:sz="4" w:space="0" w:color="9BC2E6"/>
            </w:tcBorders>
            <w:shd w:val="clear" w:color="auto" w:fill="auto"/>
            <w:hideMark/>
          </w:tcPr>
          <w:p w14:paraId="7EEE5C52" w14:textId="77777777"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M.1036-6, M.1457-15, M.2012-4, M.2150-0</w:t>
            </w:r>
          </w:p>
        </w:tc>
      </w:tr>
      <w:tr w:rsidR="006E1EA3" w:rsidRPr="00814636" w14:paraId="13EEEC6A"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7D8F48E5" w14:textId="3FFC3E75"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6A − Наземная доставка радиовещательных программ</w:t>
            </w:r>
          </w:p>
        </w:tc>
        <w:tc>
          <w:tcPr>
            <w:tcW w:w="4683" w:type="dxa"/>
            <w:tcBorders>
              <w:top w:val="single" w:sz="4" w:space="0" w:color="9BC2E6"/>
              <w:left w:val="nil"/>
              <w:bottom w:val="single" w:sz="4" w:space="0" w:color="9BC2E6"/>
              <w:right w:val="single" w:sz="4" w:space="0" w:color="9BC2E6"/>
            </w:tcBorders>
            <w:shd w:val="clear" w:color="DDEBF7" w:fill="DDEBF7"/>
            <w:hideMark/>
          </w:tcPr>
          <w:p w14:paraId="7CEC6516" w14:textId="77777777" w:rsidR="006E1EA3" w:rsidRPr="002209B4" w:rsidRDefault="006E1EA3" w:rsidP="006E1EA3">
            <w:pPr>
              <w:spacing w:before="40" w:after="40"/>
              <w:rPr>
                <w:rFonts w:eastAsia="Times New Roman"/>
                <w:color w:val="000000"/>
                <w:sz w:val="18"/>
                <w:szCs w:val="18"/>
                <w:lang w:eastAsia="en-GB"/>
              </w:rPr>
            </w:pPr>
            <w:r w:rsidRPr="002209B4">
              <w:rPr>
                <w:rFonts w:eastAsia="Times New Roman"/>
                <w:color w:val="000000"/>
                <w:sz w:val="18"/>
                <w:szCs w:val="18"/>
                <w:lang w:eastAsia="en-GB"/>
              </w:rPr>
              <w:t>BS.450-4, BS.1114-11, BS.1615-2, BS.1660-8, BT.1306-8, BT.1877-3, BT.2016-2, BT.2036-4, BT.2136-0</w:t>
            </w:r>
          </w:p>
        </w:tc>
      </w:tr>
      <w:tr w:rsidR="006E1EA3" w:rsidRPr="002F57BB" w14:paraId="035D7A0D"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4FF055E1" w14:textId="320EF7CB"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6B − Вопросы монтажа и доступа в радиовещательной службе</w:t>
            </w:r>
          </w:p>
        </w:tc>
        <w:tc>
          <w:tcPr>
            <w:tcW w:w="4683" w:type="dxa"/>
            <w:tcBorders>
              <w:top w:val="single" w:sz="4" w:space="0" w:color="9BC2E6"/>
              <w:left w:val="nil"/>
              <w:bottom w:val="single" w:sz="4" w:space="0" w:color="9BC2E6"/>
              <w:right w:val="single" w:sz="4" w:space="0" w:color="9BC2E6"/>
            </w:tcBorders>
            <w:shd w:val="clear" w:color="auto" w:fill="auto"/>
            <w:hideMark/>
          </w:tcPr>
          <w:p w14:paraId="521B7B7E" w14:textId="77777777"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BS.1196-8, BS.1548-7, BS.2076-2, BS.2088-1, BS.2125-0, BT.1122-3, BT.1366-3, BT.1872-3, BT.2054-1, BT.2055-1, BT.2073-1, BT.2075-3, BT.2077-3, BT.2133-0, BT.2137-0</w:t>
            </w:r>
          </w:p>
        </w:tc>
      </w:tr>
      <w:tr w:rsidR="006E1EA3" w:rsidRPr="00814636" w14:paraId="451A8270"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34200011" w14:textId="0A25C14E" w:rsidR="006E1EA3"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6C − Производство программ и оценка качества</w:t>
            </w:r>
          </w:p>
        </w:tc>
        <w:tc>
          <w:tcPr>
            <w:tcW w:w="4683" w:type="dxa"/>
            <w:tcBorders>
              <w:top w:val="single" w:sz="4" w:space="0" w:color="9BC2E6"/>
              <w:left w:val="nil"/>
              <w:bottom w:val="single" w:sz="4" w:space="0" w:color="9BC2E6"/>
              <w:right w:val="single" w:sz="4" w:space="0" w:color="9BC2E6"/>
            </w:tcBorders>
            <w:shd w:val="clear" w:color="DDEBF7" w:fill="DDEBF7"/>
            <w:hideMark/>
          </w:tcPr>
          <w:p w14:paraId="4AAF609F" w14:textId="77777777" w:rsidR="006E1EA3" w:rsidRPr="002209B4" w:rsidRDefault="006E1EA3" w:rsidP="006E1EA3">
            <w:pPr>
              <w:spacing w:before="40" w:after="40"/>
              <w:rPr>
                <w:rFonts w:eastAsia="Times New Roman"/>
                <w:color w:val="000000"/>
                <w:sz w:val="18"/>
                <w:szCs w:val="18"/>
                <w:lang w:eastAsia="en-GB"/>
              </w:rPr>
            </w:pPr>
            <w:r w:rsidRPr="002209B4">
              <w:rPr>
                <w:rFonts w:eastAsia="Times New Roman"/>
                <w:color w:val="000000"/>
                <w:sz w:val="18"/>
                <w:szCs w:val="18"/>
                <w:lang w:eastAsia="en-GB"/>
              </w:rPr>
              <w:t>BS.1283-2, BS.1284-2, BS.2051-2, BS.2126-0, BS.2127-0, BS.2132-0, BT.500-14, BT.814-4, BT.1702</w:t>
            </w:r>
            <w:r w:rsidRPr="002209B4">
              <w:rPr>
                <w:rFonts w:eastAsia="Times New Roman"/>
                <w:color w:val="000000"/>
                <w:sz w:val="18"/>
                <w:szCs w:val="18"/>
                <w:lang w:eastAsia="en-GB"/>
              </w:rPr>
              <w:noBreakHyphen/>
              <w:t>2, BT.2100-2, BT.2111-2, BT.2123-0, BT.2124-0</w:t>
            </w:r>
          </w:p>
        </w:tc>
      </w:tr>
      <w:tr w:rsidR="00672F89" w:rsidRPr="00814636" w14:paraId="70D5A165"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250AD1E4" w14:textId="30749511" w:rsidR="00672F89"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w:t>
            </w:r>
            <w:r w:rsidR="00672F89" w:rsidRPr="00814636">
              <w:rPr>
                <w:rFonts w:eastAsia="Times New Roman"/>
                <w:color w:val="000000"/>
                <w:sz w:val="18"/>
                <w:szCs w:val="18"/>
                <w:lang w:val="ru-RU" w:eastAsia="en-GB"/>
              </w:rPr>
              <w:t xml:space="preserve"> 7A </w:t>
            </w:r>
            <w:r w:rsidRPr="00814636">
              <w:rPr>
                <w:rFonts w:eastAsia="Times New Roman"/>
                <w:color w:val="000000"/>
                <w:sz w:val="18"/>
                <w:szCs w:val="18"/>
                <w:lang w:val="ru-RU" w:eastAsia="en-GB"/>
              </w:rPr>
              <w:t>−</w:t>
            </w:r>
            <w:r w:rsidR="00672F89" w:rsidRPr="00814636">
              <w:rPr>
                <w:rFonts w:eastAsia="Times New Roman"/>
                <w:color w:val="000000"/>
                <w:sz w:val="18"/>
                <w:szCs w:val="18"/>
                <w:lang w:val="ru-RU" w:eastAsia="en-GB"/>
              </w:rPr>
              <w:t xml:space="preserve"> </w:t>
            </w:r>
            <w:r w:rsidR="0086094E" w:rsidRPr="00814636">
              <w:rPr>
                <w:rFonts w:eastAsia="Times New Roman"/>
                <w:color w:val="000000"/>
                <w:sz w:val="18"/>
                <w:szCs w:val="18"/>
                <w:lang w:val="ru-RU" w:eastAsia="en-GB"/>
              </w:rPr>
              <w:t>Передача сигналов времени и стандартных частот</w:t>
            </w:r>
          </w:p>
        </w:tc>
        <w:tc>
          <w:tcPr>
            <w:tcW w:w="4683" w:type="dxa"/>
            <w:tcBorders>
              <w:top w:val="single" w:sz="4" w:space="0" w:color="9BC2E6"/>
              <w:left w:val="nil"/>
              <w:bottom w:val="single" w:sz="4" w:space="0" w:color="9BC2E6"/>
              <w:right w:val="single" w:sz="4" w:space="0" w:color="9BC2E6"/>
            </w:tcBorders>
            <w:shd w:val="clear" w:color="auto" w:fill="auto"/>
            <w:hideMark/>
          </w:tcPr>
          <w:p w14:paraId="2B22CB15" w14:textId="77777777" w:rsidR="00672F89" w:rsidRPr="00814636" w:rsidRDefault="00672F89"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TF.2118-0</w:t>
            </w:r>
          </w:p>
        </w:tc>
      </w:tr>
      <w:tr w:rsidR="00672F89" w:rsidRPr="002F57BB" w14:paraId="246BE504"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4E9D8572" w14:textId="7AEF2FEB" w:rsidR="00672F89"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 7B − Применения космической радиосвязи</w:t>
            </w:r>
          </w:p>
        </w:tc>
        <w:tc>
          <w:tcPr>
            <w:tcW w:w="4683" w:type="dxa"/>
            <w:tcBorders>
              <w:top w:val="single" w:sz="4" w:space="0" w:color="9BC2E6"/>
              <w:left w:val="nil"/>
              <w:bottom w:val="single" w:sz="4" w:space="0" w:color="9BC2E6"/>
              <w:right w:val="single" w:sz="4" w:space="0" w:color="9BC2E6"/>
            </w:tcBorders>
            <w:shd w:val="clear" w:color="DDEBF7" w:fill="DDEBF7"/>
            <w:hideMark/>
          </w:tcPr>
          <w:p w14:paraId="0C1533AB" w14:textId="77777777" w:rsidR="00672F89" w:rsidRPr="002209B4" w:rsidRDefault="00672F89" w:rsidP="006E1EA3">
            <w:pPr>
              <w:spacing w:before="40" w:after="40"/>
              <w:rPr>
                <w:rFonts w:eastAsia="Times New Roman"/>
                <w:color w:val="000000"/>
                <w:sz w:val="18"/>
                <w:szCs w:val="18"/>
                <w:lang w:val="fr-FR" w:eastAsia="en-GB"/>
              </w:rPr>
            </w:pPr>
            <w:r w:rsidRPr="002209B4">
              <w:rPr>
                <w:rFonts w:eastAsia="Times New Roman"/>
                <w:color w:val="000000"/>
                <w:sz w:val="18"/>
                <w:szCs w:val="18"/>
                <w:lang w:val="fr-FR" w:eastAsia="en-GB"/>
              </w:rPr>
              <w:t>SA.364-6, SA.1016-1, SA.1027-6, SA.1161-3, SA.1163</w:t>
            </w:r>
            <w:r w:rsidRPr="002209B4">
              <w:rPr>
                <w:rFonts w:eastAsia="Times New Roman"/>
                <w:color w:val="000000"/>
                <w:sz w:val="18"/>
                <w:szCs w:val="18"/>
                <w:lang w:val="fr-FR" w:eastAsia="en-GB"/>
              </w:rPr>
              <w:noBreakHyphen/>
              <w:t>3, SA.1164-4</w:t>
            </w:r>
          </w:p>
        </w:tc>
      </w:tr>
      <w:tr w:rsidR="00672F89" w:rsidRPr="002F57BB" w14:paraId="719A94C5"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5A3D7F47" w14:textId="641BC826" w:rsidR="00672F89"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РГ</w:t>
            </w:r>
            <w:r w:rsidR="00672F89" w:rsidRPr="00814636">
              <w:rPr>
                <w:rFonts w:eastAsia="Times New Roman"/>
                <w:color w:val="000000"/>
                <w:sz w:val="18"/>
                <w:szCs w:val="18"/>
                <w:lang w:val="ru-RU" w:eastAsia="en-GB"/>
              </w:rPr>
              <w:t xml:space="preserve"> 7C </w:t>
            </w:r>
            <w:r w:rsidRPr="00814636">
              <w:rPr>
                <w:rFonts w:eastAsia="Times New Roman"/>
                <w:color w:val="000000"/>
                <w:sz w:val="18"/>
                <w:szCs w:val="18"/>
                <w:lang w:val="ru-RU" w:eastAsia="en-GB"/>
              </w:rPr>
              <w:t>−</w:t>
            </w:r>
            <w:r w:rsidR="00672F89" w:rsidRPr="00814636">
              <w:rPr>
                <w:rFonts w:eastAsia="Times New Roman"/>
                <w:color w:val="000000"/>
                <w:sz w:val="18"/>
                <w:szCs w:val="18"/>
                <w:lang w:val="ru-RU" w:eastAsia="en-GB"/>
              </w:rPr>
              <w:t xml:space="preserve"> </w:t>
            </w:r>
            <w:r w:rsidR="0086094E" w:rsidRPr="00814636">
              <w:rPr>
                <w:rFonts w:eastAsia="Times New Roman"/>
                <w:color w:val="000000"/>
                <w:sz w:val="18"/>
                <w:szCs w:val="18"/>
                <w:lang w:val="ru-RU" w:eastAsia="en-GB"/>
              </w:rPr>
              <w:t>Системы дистанционного зондирования</w:t>
            </w:r>
          </w:p>
        </w:tc>
        <w:tc>
          <w:tcPr>
            <w:tcW w:w="4683" w:type="dxa"/>
            <w:tcBorders>
              <w:top w:val="single" w:sz="4" w:space="0" w:color="9BC2E6"/>
              <w:left w:val="nil"/>
              <w:bottom w:val="single" w:sz="4" w:space="0" w:color="9BC2E6"/>
              <w:right w:val="single" w:sz="4" w:space="0" w:color="9BC2E6"/>
            </w:tcBorders>
            <w:shd w:val="clear" w:color="auto" w:fill="auto"/>
            <w:hideMark/>
          </w:tcPr>
          <w:p w14:paraId="0448A2CF" w14:textId="77777777" w:rsidR="00672F89" w:rsidRPr="002209B4" w:rsidRDefault="00672F89" w:rsidP="006E1EA3">
            <w:pPr>
              <w:spacing w:before="40" w:after="40"/>
              <w:rPr>
                <w:rFonts w:eastAsia="Times New Roman"/>
                <w:color w:val="000000"/>
                <w:sz w:val="18"/>
                <w:szCs w:val="18"/>
                <w:lang w:val="fr-FR" w:eastAsia="en-GB"/>
              </w:rPr>
            </w:pPr>
            <w:r w:rsidRPr="002209B4">
              <w:rPr>
                <w:rFonts w:eastAsia="Times New Roman"/>
                <w:color w:val="000000"/>
                <w:sz w:val="18"/>
                <w:szCs w:val="18"/>
                <w:lang w:val="fr-FR" w:eastAsia="en-GB"/>
              </w:rPr>
              <w:t>RS.1165-3, RS.1263-2, RS.1859-1, RS.1883-1, RS.2042-1</w:t>
            </w:r>
          </w:p>
        </w:tc>
      </w:tr>
      <w:tr w:rsidR="00672F89" w:rsidRPr="00814636" w14:paraId="2DBEC666" w14:textId="77777777" w:rsidTr="0038027D">
        <w:tc>
          <w:tcPr>
            <w:tcW w:w="4957" w:type="dxa"/>
            <w:tcBorders>
              <w:top w:val="single" w:sz="4" w:space="0" w:color="9BC2E6"/>
              <w:left w:val="single" w:sz="4" w:space="0" w:color="9BC2E6"/>
              <w:bottom w:val="single" w:sz="4" w:space="0" w:color="9BC2E6"/>
              <w:right w:val="nil"/>
            </w:tcBorders>
            <w:shd w:val="clear" w:color="auto" w:fill="auto"/>
          </w:tcPr>
          <w:p w14:paraId="524A44E6" w14:textId="6075E05A" w:rsidR="00672F89" w:rsidRPr="00814636" w:rsidRDefault="006E1EA3"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ККТ – Координационный комитет по терминологии</w:t>
            </w:r>
          </w:p>
        </w:tc>
        <w:tc>
          <w:tcPr>
            <w:tcW w:w="4683" w:type="dxa"/>
            <w:tcBorders>
              <w:top w:val="single" w:sz="4" w:space="0" w:color="9BC2E6"/>
              <w:left w:val="nil"/>
              <w:bottom w:val="single" w:sz="4" w:space="0" w:color="9BC2E6"/>
              <w:right w:val="single" w:sz="4" w:space="0" w:color="9BC2E6"/>
            </w:tcBorders>
            <w:shd w:val="clear" w:color="auto" w:fill="auto"/>
          </w:tcPr>
          <w:p w14:paraId="064204CC" w14:textId="77777777" w:rsidR="00672F89" w:rsidRPr="00814636" w:rsidRDefault="00672F89" w:rsidP="006E1EA3">
            <w:pPr>
              <w:spacing w:before="40" w:after="40"/>
              <w:rPr>
                <w:rFonts w:eastAsia="Times New Roman"/>
                <w:color w:val="000000"/>
                <w:sz w:val="18"/>
                <w:szCs w:val="18"/>
                <w:lang w:val="ru-RU" w:eastAsia="en-GB"/>
              </w:rPr>
            </w:pPr>
            <w:r w:rsidRPr="00814636">
              <w:rPr>
                <w:rFonts w:eastAsia="Times New Roman"/>
                <w:color w:val="000000"/>
                <w:sz w:val="18"/>
                <w:szCs w:val="18"/>
                <w:lang w:val="ru-RU" w:eastAsia="en-GB"/>
              </w:rPr>
              <w:t>V.2130-0</w:t>
            </w:r>
          </w:p>
        </w:tc>
      </w:tr>
    </w:tbl>
    <w:p w14:paraId="7CF85525" w14:textId="452CA6B8" w:rsidR="0049723A" w:rsidRPr="00814636" w:rsidRDefault="00026FC6" w:rsidP="009335D2">
      <w:pPr>
        <w:pStyle w:val="Heading2"/>
        <w:rPr>
          <w:lang w:val="ru-RU"/>
        </w:rPr>
      </w:pPr>
      <w:bookmarkStart w:id="103" w:name="_1.4_Появляющиеся_технологии"/>
      <w:bookmarkStart w:id="104" w:name="_Toc37860458"/>
      <w:bookmarkStart w:id="105" w:name="_Toc37861219"/>
      <w:bookmarkStart w:id="106" w:name="_Toc37943338"/>
      <w:bookmarkStart w:id="107" w:name="_Toc68811408"/>
      <w:bookmarkStart w:id="108" w:name="para1_4"/>
      <w:bookmarkStart w:id="109" w:name="Section_1_4"/>
      <w:bookmarkStart w:id="110" w:name="_Toc73194498"/>
      <w:bookmarkStart w:id="111" w:name="_Toc94507894"/>
      <w:bookmarkStart w:id="112" w:name="_Toc94507992"/>
      <w:bookmarkStart w:id="113" w:name="_Toc97224417"/>
      <w:bookmarkEnd w:id="103"/>
      <w:r w:rsidRPr="00814636">
        <w:rPr>
          <w:lang w:val="ru-RU"/>
        </w:rPr>
        <w:t>1.4</w:t>
      </w:r>
      <w:r w:rsidRPr="00814636">
        <w:rPr>
          <w:lang w:val="ru-RU"/>
        </w:rPr>
        <w:tab/>
      </w:r>
      <w:bookmarkEnd w:id="104"/>
      <w:bookmarkEnd w:id="105"/>
      <w:bookmarkEnd w:id="106"/>
      <w:bookmarkEnd w:id="107"/>
      <w:r w:rsidR="003D24A0" w:rsidRPr="00814636">
        <w:rPr>
          <w:lang w:val="ru-RU"/>
        </w:rPr>
        <w:t>Появляющиеся</w:t>
      </w:r>
      <w:r w:rsidR="00434A7A" w:rsidRPr="00814636">
        <w:rPr>
          <w:lang w:val="ru-RU"/>
        </w:rPr>
        <w:t xml:space="preserve"> технологии</w:t>
      </w:r>
      <w:bookmarkEnd w:id="108"/>
      <w:bookmarkEnd w:id="109"/>
      <w:bookmarkEnd w:id="110"/>
      <w:r w:rsidR="00CB549F" w:rsidRPr="00814636">
        <w:rPr>
          <w:lang w:val="ru-RU"/>
        </w:rPr>
        <w:t xml:space="preserve"> </w:t>
      </w:r>
      <w:r w:rsidR="00E21E4E" w:rsidRPr="00814636">
        <w:rPr>
          <w:lang w:val="ru-RU"/>
        </w:rPr>
        <w:t>–</w:t>
      </w:r>
      <w:r w:rsidR="00CB549F" w:rsidRPr="00814636">
        <w:rPr>
          <w:lang w:val="ru-RU"/>
        </w:rPr>
        <w:t xml:space="preserve"> </w:t>
      </w:r>
      <w:r w:rsidR="00E21E4E" w:rsidRPr="00814636">
        <w:rPr>
          <w:lang w:val="ru-RU"/>
        </w:rPr>
        <w:t>для управления их развитием МСЭ формирует структуры</w:t>
      </w:r>
      <w:bookmarkEnd w:id="111"/>
      <w:bookmarkEnd w:id="112"/>
      <w:bookmarkEnd w:id="113"/>
    </w:p>
    <w:p w14:paraId="7E003194" w14:textId="1F48FC51" w:rsidR="0049723A" w:rsidRPr="00814636" w:rsidRDefault="00434A7A" w:rsidP="002075D7">
      <w:pPr>
        <w:spacing w:line="238" w:lineRule="auto"/>
        <w:rPr>
          <w:rFonts w:cstheme="minorHAnsi"/>
          <w:lang w:val="ru-RU"/>
        </w:rPr>
      </w:pPr>
      <w:r w:rsidRPr="00814636">
        <w:rPr>
          <w:rFonts w:cstheme="minorHAnsi"/>
          <w:lang w:val="ru-RU"/>
        </w:rPr>
        <w:t xml:space="preserve">МСЭ </w:t>
      </w:r>
      <w:r w:rsidR="00E21E4E" w:rsidRPr="00814636">
        <w:rPr>
          <w:rFonts w:cstheme="minorHAnsi"/>
          <w:lang w:val="ru-RU"/>
        </w:rPr>
        <w:t>осуществляет мониторинг</w:t>
      </w:r>
      <w:r w:rsidRPr="00814636">
        <w:rPr>
          <w:rFonts w:cstheme="minorHAnsi"/>
          <w:lang w:val="ru-RU"/>
        </w:rPr>
        <w:t xml:space="preserve"> новых/</w:t>
      </w:r>
      <w:r w:rsidR="003D24A0" w:rsidRPr="00814636">
        <w:rPr>
          <w:rFonts w:cstheme="minorHAnsi"/>
          <w:lang w:val="ru-RU"/>
        </w:rPr>
        <w:t>появляющихся</w:t>
      </w:r>
      <w:r w:rsidRPr="00814636">
        <w:rPr>
          <w:rFonts w:cstheme="minorHAnsi"/>
          <w:lang w:val="ru-RU"/>
        </w:rPr>
        <w:t xml:space="preserve"> технологий, таких как искусственный интеллект (ИИ), интернет вещей (IoT) и квантовые информационные технологии (QIT).</w:t>
      </w:r>
      <w:r w:rsidR="00CB549F" w:rsidRPr="00814636">
        <w:rPr>
          <w:rFonts w:cstheme="minorHAnsi"/>
          <w:lang w:val="ru-RU"/>
        </w:rPr>
        <w:t xml:space="preserve"> </w:t>
      </w:r>
      <w:r w:rsidR="00E21E4E" w:rsidRPr="00814636">
        <w:rPr>
          <w:rFonts w:cstheme="minorHAnsi"/>
          <w:lang w:val="ru-RU"/>
        </w:rPr>
        <w:t>МСЭ организов</w:t>
      </w:r>
      <w:r w:rsidR="00C46B5F" w:rsidRPr="00814636">
        <w:rPr>
          <w:rFonts w:cstheme="minorHAnsi"/>
          <w:lang w:val="ru-RU"/>
        </w:rPr>
        <w:t>ыв</w:t>
      </w:r>
      <w:r w:rsidR="00E21E4E" w:rsidRPr="00814636">
        <w:rPr>
          <w:rFonts w:cstheme="minorHAnsi"/>
          <w:lang w:val="ru-RU"/>
        </w:rPr>
        <w:t>ал сессии для информирования и популяризации деятельности МСЭ в области ИИ и QIT в партнерстве с</w:t>
      </w:r>
      <w:r w:rsidR="00954232" w:rsidRPr="00814636">
        <w:rPr>
          <w:rFonts w:cstheme="minorHAnsi"/>
          <w:lang w:val="ru-RU"/>
        </w:rPr>
        <w:t> </w:t>
      </w:r>
      <w:r w:rsidR="00E21E4E" w:rsidRPr="00814636">
        <w:rPr>
          <w:rFonts w:cstheme="minorHAnsi"/>
          <w:lang w:val="ru-RU"/>
        </w:rPr>
        <w:t>другими учреждениями ООН на многосторонних платформах, таких как Форум ВВУИО 2021</w:t>
      </w:r>
      <w:r w:rsidR="005905B5" w:rsidRPr="00814636">
        <w:rPr>
          <w:rFonts w:cstheme="minorHAnsi"/>
          <w:lang w:val="ru-RU"/>
        </w:rPr>
        <w:t> год</w:t>
      </w:r>
      <w:r w:rsidR="00E21E4E" w:rsidRPr="00814636">
        <w:rPr>
          <w:rFonts w:cstheme="minorHAnsi"/>
          <w:lang w:val="ru-RU"/>
        </w:rPr>
        <w:t xml:space="preserve">а и Форум </w:t>
      </w:r>
      <w:r w:rsidR="00C46B5F" w:rsidRPr="00814636">
        <w:rPr>
          <w:rFonts w:cstheme="minorHAnsi"/>
          <w:lang w:val="ru-RU"/>
        </w:rPr>
        <w:t xml:space="preserve">STI </w:t>
      </w:r>
      <w:r w:rsidR="00E21E4E" w:rsidRPr="00814636">
        <w:rPr>
          <w:rFonts w:cstheme="minorHAnsi"/>
          <w:lang w:val="ru-RU"/>
        </w:rPr>
        <w:t>2021</w:t>
      </w:r>
      <w:r w:rsidR="005905B5" w:rsidRPr="00814636">
        <w:rPr>
          <w:rFonts w:cstheme="minorHAnsi"/>
          <w:lang w:val="ru-RU"/>
        </w:rPr>
        <w:t> год</w:t>
      </w:r>
      <w:r w:rsidR="00C46B5F" w:rsidRPr="00814636">
        <w:rPr>
          <w:rFonts w:cstheme="minorHAnsi"/>
          <w:lang w:val="ru-RU"/>
        </w:rPr>
        <w:t>а</w:t>
      </w:r>
      <w:r w:rsidR="00E21E4E" w:rsidRPr="00814636">
        <w:rPr>
          <w:rFonts w:cstheme="minorHAnsi"/>
          <w:lang w:val="ru-RU"/>
        </w:rPr>
        <w:t>.</w:t>
      </w:r>
    </w:p>
    <w:p w14:paraId="4DB3DB76" w14:textId="21558C32" w:rsidR="005505C6" w:rsidRPr="00814636" w:rsidRDefault="006453E7" w:rsidP="00CB549F">
      <w:pPr>
        <w:pStyle w:val="Headingb"/>
        <w:rPr>
          <w:lang w:val="ru-RU"/>
        </w:rPr>
      </w:pPr>
      <w:bookmarkStart w:id="114" w:name="_Toc41031748"/>
      <w:bookmarkStart w:id="115" w:name="_Toc41316096"/>
      <w:bookmarkStart w:id="116" w:name="_Toc97224418"/>
      <w:r w:rsidRPr="00814636">
        <w:rPr>
          <w:lang w:val="ru-RU"/>
        </w:rPr>
        <w:t>Искусственный интеллект</w:t>
      </w:r>
      <w:bookmarkEnd w:id="114"/>
      <w:bookmarkEnd w:id="115"/>
      <w:bookmarkEnd w:id="116"/>
    </w:p>
    <w:p w14:paraId="05A62099" w14:textId="56BB975C" w:rsidR="006453E7" w:rsidRPr="00814636" w:rsidRDefault="00C46B5F" w:rsidP="002075D7">
      <w:pPr>
        <w:spacing w:line="238" w:lineRule="auto"/>
        <w:rPr>
          <w:rFonts w:eastAsiaTheme="majorEastAsia"/>
          <w:lang w:val="ru-RU"/>
        </w:rPr>
      </w:pPr>
      <w:r w:rsidRPr="00814636">
        <w:rPr>
          <w:rFonts w:eastAsia="Times New Roman"/>
          <w:lang w:val="ru-RU" w:eastAsia="en-GB"/>
        </w:rPr>
        <w:t xml:space="preserve">ИИ будет играть важную роль в ускорении прогресса в достижении каждой из 17 ЦУР. МСЭ предоставляет всем заинтересованным сторонам нейтральную платформу для формирования общего понимания возможностей ИИ, способствуя надежному, безопасному и открытому для всех развитию технологий на основе ИИ и равноправному доступу к обеспечиваемым ими преимуществам. </w:t>
      </w:r>
      <w:r w:rsidR="006453E7" w:rsidRPr="00814636">
        <w:rPr>
          <w:lang w:val="ru-RU"/>
        </w:rPr>
        <w:t>В последнее время ИИ развивается все более стремительными темпами.</w:t>
      </w:r>
      <w:r w:rsidR="006453E7" w:rsidRPr="00814636">
        <w:rPr>
          <w:rFonts w:eastAsiaTheme="majorEastAsia"/>
          <w:lang w:val="ru-RU"/>
        </w:rPr>
        <w:t xml:space="preserve"> </w:t>
      </w:r>
      <w:bookmarkStart w:id="117" w:name="lt_pId422"/>
      <w:r w:rsidR="006453E7" w:rsidRPr="00814636">
        <w:rPr>
          <w:rFonts w:eastAsiaTheme="majorEastAsia"/>
          <w:lang w:val="ru-RU"/>
        </w:rPr>
        <w:t>Машины с</w:t>
      </w:r>
      <w:r w:rsidRPr="00814636">
        <w:rPr>
          <w:rFonts w:eastAsiaTheme="majorEastAsia"/>
          <w:lang w:val="ru-RU"/>
        </w:rPr>
        <w:t> </w:t>
      </w:r>
      <w:r w:rsidR="006453E7" w:rsidRPr="00814636">
        <w:rPr>
          <w:rFonts w:eastAsiaTheme="majorEastAsia"/>
          <w:lang w:val="ru-RU"/>
        </w:rPr>
        <w:t xml:space="preserve">искусственным интеллектом способны сортировать и интерпретировать большие объемы данных для выполнения широкого круга </w:t>
      </w:r>
      <w:r w:rsidR="006453E7" w:rsidRPr="00814636">
        <w:rPr>
          <w:rFonts w:cstheme="minorHAnsi"/>
          <w:lang w:val="ru-RU"/>
        </w:rPr>
        <w:t>задач</w:t>
      </w:r>
      <w:r w:rsidR="006453E7" w:rsidRPr="00814636">
        <w:rPr>
          <w:rFonts w:eastAsiaTheme="majorEastAsia"/>
          <w:lang w:val="ru-RU"/>
        </w:rPr>
        <w:t>.</w:t>
      </w:r>
      <w:bookmarkEnd w:id="117"/>
      <w:r w:rsidR="006453E7" w:rsidRPr="00814636">
        <w:rPr>
          <w:rFonts w:eastAsiaTheme="majorEastAsia"/>
          <w:lang w:val="ru-RU"/>
        </w:rPr>
        <w:t xml:space="preserve"> </w:t>
      </w:r>
      <w:bookmarkStart w:id="118" w:name="lt_pId424"/>
      <w:r w:rsidR="006453E7" w:rsidRPr="00814636">
        <w:rPr>
          <w:rFonts w:eastAsiaTheme="majorEastAsia"/>
          <w:lang w:val="ru-RU"/>
        </w:rPr>
        <w:t>Вместе с тем преобразующая сила ИИ создает и проблемы</w:t>
      </w:r>
      <w:r w:rsidRPr="00814636">
        <w:rPr>
          <w:rFonts w:eastAsiaTheme="majorEastAsia"/>
          <w:lang w:val="ru-RU"/>
        </w:rPr>
        <w:t>, в</w:t>
      </w:r>
      <w:r w:rsidR="00AD448B" w:rsidRPr="00814636">
        <w:rPr>
          <w:rFonts w:eastAsiaTheme="majorEastAsia"/>
          <w:lang w:val="ru-RU"/>
        </w:rPr>
        <w:t> </w:t>
      </w:r>
      <w:r w:rsidRPr="00814636">
        <w:rPr>
          <w:rFonts w:eastAsiaTheme="majorEastAsia"/>
          <w:lang w:val="ru-RU"/>
        </w:rPr>
        <w:t>том числе проблемы</w:t>
      </w:r>
      <w:r w:rsidR="00AD448B" w:rsidRPr="00814636">
        <w:rPr>
          <w:rFonts w:eastAsiaTheme="majorEastAsia"/>
          <w:lang w:val="ru-RU"/>
        </w:rPr>
        <w:t>, связанные с</w:t>
      </w:r>
      <w:r w:rsidR="006453E7" w:rsidRPr="00814636">
        <w:rPr>
          <w:rFonts w:eastAsiaTheme="majorEastAsia"/>
          <w:lang w:val="ru-RU"/>
        </w:rPr>
        <w:t xml:space="preserve"> </w:t>
      </w:r>
      <w:r w:rsidR="00AD448B" w:rsidRPr="00814636">
        <w:rPr>
          <w:rFonts w:eastAsiaTheme="majorEastAsia"/>
          <w:lang w:val="ru-RU"/>
        </w:rPr>
        <w:t xml:space="preserve">обеспечением </w:t>
      </w:r>
      <w:r w:rsidR="006453E7" w:rsidRPr="00814636">
        <w:rPr>
          <w:rFonts w:eastAsiaTheme="majorEastAsia"/>
          <w:lang w:val="ru-RU"/>
        </w:rPr>
        <w:t>прозрачност</w:t>
      </w:r>
      <w:r w:rsidR="00AD448B" w:rsidRPr="00814636">
        <w:rPr>
          <w:rFonts w:eastAsiaTheme="majorEastAsia"/>
          <w:lang w:val="ru-RU"/>
        </w:rPr>
        <w:t>и</w:t>
      </w:r>
      <w:r w:rsidR="006453E7" w:rsidRPr="00814636">
        <w:rPr>
          <w:rFonts w:eastAsiaTheme="majorEastAsia"/>
          <w:lang w:val="ru-RU"/>
        </w:rPr>
        <w:t>, довери</w:t>
      </w:r>
      <w:r w:rsidR="00AD448B" w:rsidRPr="00814636">
        <w:rPr>
          <w:rFonts w:eastAsiaTheme="majorEastAsia"/>
          <w:lang w:val="ru-RU"/>
        </w:rPr>
        <w:t>я</w:t>
      </w:r>
      <w:r w:rsidR="006453E7" w:rsidRPr="00814636">
        <w:rPr>
          <w:rFonts w:eastAsiaTheme="majorEastAsia"/>
          <w:lang w:val="ru-RU"/>
        </w:rPr>
        <w:t xml:space="preserve"> и безопасности</w:t>
      </w:r>
      <w:r w:rsidRPr="00814636">
        <w:rPr>
          <w:rFonts w:eastAsiaTheme="majorEastAsia"/>
          <w:lang w:val="ru-RU"/>
        </w:rPr>
        <w:t>, а также</w:t>
      </w:r>
      <w:r w:rsidR="006453E7" w:rsidRPr="00814636">
        <w:rPr>
          <w:rFonts w:eastAsiaTheme="majorEastAsia"/>
          <w:lang w:val="ru-RU"/>
        </w:rPr>
        <w:t xml:space="preserve"> проблем</w:t>
      </w:r>
      <w:r w:rsidRPr="00814636">
        <w:rPr>
          <w:rFonts w:eastAsiaTheme="majorEastAsia"/>
          <w:lang w:val="ru-RU"/>
        </w:rPr>
        <w:t>ы</w:t>
      </w:r>
      <w:r w:rsidR="006453E7" w:rsidRPr="00814636">
        <w:rPr>
          <w:rFonts w:eastAsiaTheme="majorEastAsia"/>
          <w:lang w:val="ru-RU"/>
        </w:rPr>
        <w:t xml:space="preserve"> ликвидации рабочих мест и усугубления неравенства.</w:t>
      </w:r>
      <w:bookmarkEnd w:id="118"/>
    </w:p>
    <w:p w14:paraId="2A2D27F5" w14:textId="7C2D5EE8" w:rsidR="00CB549F" w:rsidRPr="00814636" w:rsidRDefault="00AD448B" w:rsidP="00CB549F">
      <w:pPr>
        <w:textAlignment w:val="baseline"/>
        <w:rPr>
          <w:rFonts w:eastAsia="Times New Roman"/>
          <w:lang w:val="ru-RU" w:eastAsia="en-GB"/>
        </w:rPr>
      </w:pPr>
      <w:r w:rsidRPr="00814636">
        <w:rPr>
          <w:rFonts w:eastAsia="Times New Roman"/>
          <w:lang w:val="ru-RU" w:eastAsia="en-GB"/>
        </w:rPr>
        <w:t xml:space="preserve">Отчеты и рекомендации МСЭ-Т, связанные с ИИ, доступны </w:t>
      </w:r>
      <w:hyperlink r:id="rId72" w:history="1">
        <w:r w:rsidRPr="00814636">
          <w:rPr>
            <w:rFonts w:eastAsia="Times New Roman"/>
            <w:color w:val="0000FF"/>
            <w:u w:val="single"/>
            <w:lang w:val="ru-RU" w:eastAsia="en-GB"/>
          </w:rPr>
          <w:t>в онлайновом режиме</w:t>
        </w:r>
      </w:hyperlink>
      <w:r w:rsidR="00CB549F" w:rsidRPr="00814636">
        <w:rPr>
          <w:rFonts w:eastAsia="Times New Roman"/>
          <w:lang w:val="ru-RU" w:eastAsia="en-GB"/>
        </w:rPr>
        <w:t xml:space="preserve">. </w:t>
      </w:r>
      <w:r w:rsidRPr="00814636">
        <w:rPr>
          <w:rFonts w:eastAsia="Times New Roman"/>
          <w:lang w:val="ru-RU" w:eastAsia="en-GB"/>
        </w:rPr>
        <w:t>Дополнительная информация о деятельности МСЭ в области ИИ представлена на</w:t>
      </w:r>
      <w:r w:rsidR="0019041D" w:rsidRPr="00814636">
        <w:rPr>
          <w:rFonts w:eastAsia="Times New Roman"/>
          <w:lang w:val="ru-RU" w:eastAsia="en-GB"/>
        </w:rPr>
        <w:t xml:space="preserve"> </w:t>
      </w:r>
      <w:r w:rsidR="001E1194" w:rsidRPr="00814636">
        <w:rPr>
          <w:rFonts w:eastAsia="Times New Roman"/>
          <w:lang w:val="ru-RU" w:eastAsia="en-GB"/>
        </w:rPr>
        <w:t>общей</w:t>
      </w:r>
      <w:r w:rsidR="0019041D" w:rsidRPr="00814636">
        <w:rPr>
          <w:rFonts w:eastAsia="Times New Roman"/>
          <w:lang w:val="ru-RU" w:eastAsia="en-GB"/>
        </w:rPr>
        <w:t xml:space="preserve"> части веб-сайта, доступной</w:t>
      </w:r>
      <w:r w:rsidR="00CB549F" w:rsidRPr="00814636">
        <w:rPr>
          <w:rFonts w:eastAsia="Times New Roman"/>
          <w:lang w:val="ru-RU" w:eastAsia="en-GB"/>
        </w:rPr>
        <w:t xml:space="preserve"> </w:t>
      </w:r>
      <w:hyperlink r:id="rId73" w:history="1">
        <w:r w:rsidR="0019041D" w:rsidRPr="00814636">
          <w:rPr>
            <w:rFonts w:eastAsia="Times New Roman"/>
            <w:color w:val="0000FF"/>
            <w:u w:val="single"/>
            <w:lang w:val="ru-RU" w:eastAsia="en-GB"/>
          </w:rPr>
          <w:t>здесь</w:t>
        </w:r>
      </w:hyperlink>
      <w:r w:rsidR="00CB549F" w:rsidRPr="00814636">
        <w:rPr>
          <w:rFonts w:eastAsia="Times New Roman"/>
          <w:lang w:val="ru-RU" w:eastAsia="en-GB"/>
        </w:rPr>
        <w:t>.</w:t>
      </w:r>
    </w:p>
    <w:p w14:paraId="61D335E6" w14:textId="7B3E7B0D" w:rsidR="00CB549F" w:rsidRPr="00814636" w:rsidRDefault="00EB4E2B" w:rsidP="00CB549F">
      <w:pPr>
        <w:textAlignment w:val="baseline"/>
        <w:rPr>
          <w:rFonts w:eastAsia="Times New Roman"/>
          <w:lang w:val="ru-RU" w:eastAsia="en-GB"/>
        </w:rPr>
      </w:pPr>
      <w:r w:rsidRPr="00814636">
        <w:rPr>
          <w:rFonts w:eastAsia="Times New Roman"/>
          <w:lang w:val="ru-RU" w:eastAsia="en-GB"/>
        </w:rPr>
        <w:t xml:space="preserve">Ниже </w:t>
      </w:r>
      <w:r w:rsidR="00A011B5" w:rsidRPr="00814636">
        <w:rPr>
          <w:rFonts w:eastAsia="Times New Roman"/>
          <w:lang w:val="ru-RU" w:eastAsia="en-GB"/>
        </w:rPr>
        <w:t>перечислены направления р</w:t>
      </w:r>
      <w:r w:rsidR="0019041D" w:rsidRPr="00814636">
        <w:rPr>
          <w:rFonts w:eastAsia="Times New Roman"/>
          <w:lang w:val="ru-RU" w:eastAsia="en-GB"/>
        </w:rPr>
        <w:t>абот</w:t>
      </w:r>
      <w:r w:rsidR="005A3159" w:rsidRPr="00814636">
        <w:rPr>
          <w:rFonts w:eastAsia="Times New Roman"/>
          <w:lang w:val="ru-RU" w:eastAsia="en-GB"/>
        </w:rPr>
        <w:t>ы</w:t>
      </w:r>
      <w:r w:rsidR="0019041D" w:rsidRPr="00814636">
        <w:rPr>
          <w:rFonts w:eastAsia="Times New Roman"/>
          <w:lang w:val="ru-RU" w:eastAsia="en-GB"/>
        </w:rPr>
        <w:t xml:space="preserve"> МСЭ в области ИИ</w:t>
      </w:r>
      <w:r w:rsidR="00A011B5" w:rsidRPr="00814636">
        <w:rPr>
          <w:rFonts w:eastAsia="Times New Roman"/>
          <w:lang w:val="ru-RU" w:eastAsia="en-GB"/>
        </w:rPr>
        <w:t>.</w:t>
      </w:r>
    </w:p>
    <w:p w14:paraId="7EC7B4B5" w14:textId="7C1675D5" w:rsidR="00CB549F" w:rsidRPr="00814636" w:rsidRDefault="00CD6A2A" w:rsidP="00CB549F">
      <w:pPr>
        <w:pStyle w:val="enumlev1"/>
        <w:rPr>
          <w:lang w:val="ru-RU" w:eastAsia="en-GB"/>
        </w:rPr>
      </w:pPr>
      <w:r w:rsidRPr="00814636">
        <w:rPr>
          <w:lang w:val="ru-RU"/>
        </w:rPr>
        <w:t>•</w:t>
      </w:r>
      <w:r w:rsidR="00CB549F" w:rsidRPr="00814636">
        <w:rPr>
          <w:lang w:val="ru-RU" w:eastAsia="en-GB"/>
        </w:rPr>
        <w:tab/>
      </w:r>
      <w:r w:rsidR="0019041D" w:rsidRPr="00814636">
        <w:rPr>
          <w:lang w:val="ru-RU" w:eastAsia="en-GB"/>
        </w:rPr>
        <w:t>ИИ в стандартизации</w:t>
      </w:r>
      <w:r w:rsidR="00CB549F" w:rsidRPr="00814636">
        <w:rPr>
          <w:lang w:val="ru-RU" w:eastAsia="en-GB"/>
        </w:rPr>
        <w:t xml:space="preserve"> (</w:t>
      </w:r>
      <w:r w:rsidR="00AD448B" w:rsidRPr="00814636">
        <w:rPr>
          <w:lang w:val="ru-RU" w:eastAsia="en-GB"/>
        </w:rPr>
        <w:t>дополнительная информация представлена в разделе </w:t>
      </w:r>
      <w:r w:rsidR="00CB549F" w:rsidRPr="00814636">
        <w:rPr>
          <w:lang w:val="ru-RU" w:eastAsia="en-GB"/>
        </w:rPr>
        <w:t>1.3</w:t>
      </w:r>
      <w:r w:rsidR="00AD448B" w:rsidRPr="00814636">
        <w:rPr>
          <w:lang w:val="ru-RU" w:eastAsia="en-GB"/>
        </w:rPr>
        <w:t>)</w:t>
      </w:r>
      <w:r w:rsidR="00A011B5" w:rsidRPr="00814636">
        <w:rPr>
          <w:lang w:val="ru-RU" w:eastAsia="en-GB"/>
        </w:rPr>
        <w:t>.</w:t>
      </w:r>
    </w:p>
    <w:p w14:paraId="4E6C8322" w14:textId="6ED88A39" w:rsidR="00CB549F" w:rsidRPr="00814636" w:rsidRDefault="00CD6A2A" w:rsidP="00CB549F">
      <w:pPr>
        <w:pStyle w:val="enumlev1"/>
        <w:rPr>
          <w:lang w:val="ru-RU" w:eastAsia="en-GB"/>
        </w:rPr>
      </w:pPr>
      <w:r w:rsidRPr="00814636">
        <w:rPr>
          <w:lang w:val="ru-RU"/>
        </w:rPr>
        <w:t>•</w:t>
      </w:r>
      <w:r w:rsidR="00CB549F" w:rsidRPr="00814636">
        <w:rPr>
          <w:lang w:val="ru-RU" w:eastAsia="en-GB"/>
        </w:rPr>
        <w:tab/>
      </w:r>
      <w:r w:rsidR="00A011B5" w:rsidRPr="00814636">
        <w:rPr>
          <w:lang w:val="ru-RU" w:eastAsia="en-GB"/>
        </w:rPr>
        <w:t>С</w:t>
      </w:r>
      <w:r w:rsidR="0019041D" w:rsidRPr="00814636">
        <w:rPr>
          <w:lang w:val="ru-RU" w:eastAsia="en-GB"/>
        </w:rPr>
        <w:t>аммит "ИИ во благо"</w:t>
      </w:r>
      <w:r w:rsidR="00CB549F" w:rsidRPr="00814636">
        <w:rPr>
          <w:lang w:val="ru-RU" w:eastAsia="en-GB"/>
        </w:rPr>
        <w:t xml:space="preserve"> (</w:t>
      </w:r>
      <w:r w:rsidR="00AD448B" w:rsidRPr="00814636">
        <w:rPr>
          <w:lang w:val="ru-RU" w:eastAsia="en-GB"/>
        </w:rPr>
        <w:t>дополнительная информация представлена в разделе </w:t>
      </w:r>
      <w:r w:rsidR="00CB549F" w:rsidRPr="00814636">
        <w:rPr>
          <w:lang w:val="ru-RU" w:eastAsia="en-GB"/>
        </w:rPr>
        <w:t>1.11</w:t>
      </w:r>
      <w:r w:rsidR="00AD448B" w:rsidRPr="00814636">
        <w:rPr>
          <w:lang w:val="ru-RU" w:eastAsia="en-GB"/>
        </w:rPr>
        <w:t>)</w:t>
      </w:r>
      <w:r w:rsidR="00A011B5" w:rsidRPr="00814636">
        <w:rPr>
          <w:lang w:val="ru-RU" w:eastAsia="en-GB"/>
        </w:rPr>
        <w:t>.</w:t>
      </w:r>
    </w:p>
    <w:p w14:paraId="33EF8119" w14:textId="57362340" w:rsidR="00CB549F" w:rsidRPr="00814636" w:rsidRDefault="00CB549F" w:rsidP="00CB549F">
      <w:pPr>
        <w:pStyle w:val="enumlev1"/>
        <w:rPr>
          <w:lang w:val="ru-RU" w:eastAsia="en-GB"/>
        </w:rPr>
      </w:pPr>
      <w:r w:rsidRPr="00814636">
        <w:rPr>
          <w:lang w:val="ru-RU" w:eastAsia="en-GB"/>
        </w:rPr>
        <w:t>•</w:t>
      </w:r>
      <w:r w:rsidRPr="00814636">
        <w:rPr>
          <w:lang w:val="ru-RU" w:eastAsia="en-GB"/>
        </w:rPr>
        <w:tab/>
      </w:r>
      <w:r w:rsidR="00A011B5" w:rsidRPr="00814636">
        <w:rPr>
          <w:lang w:val="ru-RU" w:eastAsia="en-GB"/>
        </w:rPr>
        <w:t>К</w:t>
      </w:r>
      <w:r w:rsidR="002B5D48" w:rsidRPr="00814636">
        <w:rPr>
          <w:lang w:val="ru-RU" w:eastAsia="en-GB"/>
        </w:rPr>
        <w:t xml:space="preserve">онкурс МСЭ "ИИ/машинное обучение в сетях 5G" </w:t>
      </w:r>
      <w:r w:rsidRPr="00814636">
        <w:rPr>
          <w:lang w:val="ru-RU" w:eastAsia="en-GB"/>
        </w:rPr>
        <w:t>(</w:t>
      </w:r>
      <w:r w:rsidR="00AD448B" w:rsidRPr="00814636">
        <w:rPr>
          <w:lang w:val="ru-RU" w:eastAsia="en-GB"/>
        </w:rPr>
        <w:t>дополнительная информация представлена в разделе </w:t>
      </w:r>
      <w:r w:rsidRPr="00814636">
        <w:rPr>
          <w:lang w:val="ru-RU" w:eastAsia="en-GB"/>
        </w:rPr>
        <w:t>1.11</w:t>
      </w:r>
      <w:r w:rsidR="00AD448B" w:rsidRPr="00814636">
        <w:rPr>
          <w:lang w:val="ru-RU" w:eastAsia="en-GB"/>
        </w:rPr>
        <w:t>)</w:t>
      </w:r>
      <w:r w:rsidR="00A011B5" w:rsidRPr="00814636">
        <w:rPr>
          <w:lang w:val="ru-RU" w:eastAsia="en-GB"/>
        </w:rPr>
        <w:t>.</w:t>
      </w:r>
    </w:p>
    <w:p w14:paraId="06387C72" w14:textId="59C7ED3D" w:rsidR="00CB549F" w:rsidRPr="00814636" w:rsidRDefault="00CB549F" w:rsidP="00CB549F">
      <w:pPr>
        <w:pStyle w:val="enumlev1"/>
        <w:rPr>
          <w:sz w:val="24"/>
          <w:szCs w:val="24"/>
          <w:lang w:val="ru-RU" w:eastAsia="en-GB"/>
        </w:rPr>
      </w:pPr>
      <w:r w:rsidRPr="00814636">
        <w:rPr>
          <w:lang w:val="ru-RU" w:eastAsia="en-GB"/>
        </w:rPr>
        <w:lastRenderedPageBreak/>
        <w:t>•</w:t>
      </w:r>
      <w:r w:rsidRPr="00814636">
        <w:rPr>
          <w:lang w:val="ru-RU" w:eastAsia="en-GB"/>
        </w:rPr>
        <w:tab/>
      </w:r>
      <w:r w:rsidR="00A011B5" w:rsidRPr="00814636">
        <w:rPr>
          <w:lang w:val="ru-RU" w:eastAsia="en-GB"/>
        </w:rPr>
        <w:t>И</w:t>
      </w:r>
      <w:r w:rsidR="00B306EF" w:rsidRPr="00814636">
        <w:rPr>
          <w:lang w:val="ru-RU" w:eastAsia="en-GB"/>
        </w:rPr>
        <w:t>сследовательские комиссии МСЭ-Т рассматриваю</w:t>
      </w:r>
      <w:r w:rsidR="004A3E63" w:rsidRPr="00814636">
        <w:rPr>
          <w:lang w:val="ru-RU" w:eastAsia="en-GB"/>
        </w:rPr>
        <w:t>т</w:t>
      </w:r>
      <w:r w:rsidR="00B306EF" w:rsidRPr="00814636">
        <w:rPr>
          <w:lang w:val="ru-RU" w:eastAsia="en-GB"/>
        </w:rPr>
        <w:t xml:space="preserve"> аспекты ИИ и машинного обучения в рамках своих мандатов</w:t>
      </w:r>
      <w:r w:rsidR="004A3E63" w:rsidRPr="00814636">
        <w:rPr>
          <w:lang w:val="ru-RU" w:eastAsia="en-GB"/>
        </w:rPr>
        <w:t>.</w:t>
      </w:r>
      <w:r w:rsidR="00B306EF" w:rsidRPr="00814636">
        <w:rPr>
          <w:lang w:val="ru-RU" w:eastAsia="en-GB"/>
        </w:rPr>
        <w:t xml:space="preserve"> </w:t>
      </w:r>
      <w:r w:rsidR="004A3E63" w:rsidRPr="00814636">
        <w:rPr>
          <w:lang w:val="ru-RU" w:eastAsia="en-GB"/>
        </w:rPr>
        <w:t>Р</w:t>
      </w:r>
      <w:r w:rsidR="00B306EF" w:rsidRPr="00814636">
        <w:rPr>
          <w:lang w:val="ru-RU" w:eastAsia="en-GB"/>
        </w:rPr>
        <w:t xml:space="preserve">езультатами </w:t>
      </w:r>
      <w:r w:rsidR="004A3E63" w:rsidRPr="00814636">
        <w:rPr>
          <w:lang w:val="ru-RU" w:eastAsia="en-GB"/>
        </w:rPr>
        <w:t xml:space="preserve">их </w:t>
      </w:r>
      <w:r w:rsidR="00B306EF" w:rsidRPr="00814636">
        <w:rPr>
          <w:lang w:val="ru-RU" w:eastAsia="en-GB"/>
        </w:rPr>
        <w:t xml:space="preserve">работы на данный момент являются Рекомендации и Добавления МСЭ-Т, например Рекомендации МСЭ-Т серии </w:t>
      </w:r>
      <w:hyperlink r:id="rId74" w:history="1">
        <w:r w:rsidRPr="00814636">
          <w:rPr>
            <w:color w:val="0000FF"/>
            <w:u w:val="single"/>
            <w:lang w:val="ru-RU" w:eastAsia="en-GB"/>
          </w:rPr>
          <w:t>L</w:t>
        </w:r>
      </w:hyperlink>
      <w:r w:rsidRPr="00814636">
        <w:rPr>
          <w:lang w:val="ru-RU" w:eastAsia="en-GB"/>
        </w:rPr>
        <w:t xml:space="preserve">, </w:t>
      </w:r>
      <w:hyperlink r:id="rId75" w:history="1">
        <w:r w:rsidRPr="00814636">
          <w:rPr>
            <w:color w:val="0000FF"/>
            <w:u w:val="single"/>
            <w:lang w:val="ru-RU" w:eastAsia="en-GB"/>
          </w:rPr>
          <w:t>M</w:t>
        </w:r>
      </w:hyperlink>
      <w:r w:rsidRPr="00814636">
        <w:rPr>
          <w:lang w:val="ru-RU" w:eastAsia="en-GB"/>
        </w:rPr>
        <w:t xml:space="preserve">, </w:t>
      </w:r>
      <w:hyperlink r:id="rId76" w:history="1">
        <w:r w:rsidRPr="00814636">
          <w:rPr>
            <w:color w:val="0000FF"/>
            <w:u w:val="single"/>
            <w:lang w:val="ru-RU" w:eastAsia="en-GB"/>
          </w:rPr>
          <w:t>P</w:t>
        </w:r>
      </w:hyperlink>
      <w:r w:rsidRPr="00814636">
        <w:rPr>
          <w:lang w:val="ru-RU" w:eastAsia="en-GB"/>
        </w:rPr>
        <w:t xml:space="preserve"> </w:t>
      </w:r>
      <w:r w:rsidR="00B306EF" w:rsidRPr="00814636">
        <w:rPr>
          <w:lang w:val="ru-RU" w:eastAsia="en-GB"/>
        </w:rPr>
        <w:t>и</w:t>
      </w:r>
      <w:r w:rsidRPr="00814636">
        <w:rPr>
          <w:lang w:val="ru-RU" w:eastAsia="en-GB"/>
        </w:rPr>
        <w:t xml:space="preserve"> </w:t>
      </w:r>
      <w:hyperlink r:id="rId77" w:history="1">
        <w:r w:rsidRPr="00814636">
          <w:rPr>
            <w:color w:val="0000FF"/>
            <w:u w:val="single"/>
            <w:lang w:val="ru-RU" w:eastAsia="en-GB"/>
          </w:rPr>
          <w:t>Y</w:t>
        </w:r>
      </w:hyperlink>
      <w:r w:rsidR="00A011B5" w:rsidRPr="00814636">
        <w:rPr>
          <w:lang w:val="ru-RU" w:eastAsia="en-GB"/>
        </w:rPr>
        <w:t>.</w:t>
      </w:r>
    </w:p>
    <w:p w14:paraId="400AC528" w14:textId="44F9017B" w:rsidR="00CB549F" w:rsidRPr="00814636" w:rsidRDefault="00CB549F" w:rsidP="00CB549F">
      <w:pPr>
        <w:pStyle w:val="enumlev1"/>
        <w:rPr>
          <w:rFonts w:eastAsia="Calibri"/>
          <w:lang w:val="ru-RU"/>
        </w:rPr>
      </w:pPr>
      <w:r w:rsidRPr="00814636">
        <w:rPr>
          <w:lang w:val="ru-RU" w:eastAsia="en-GB"/>
        </w:rPr>
        <w:t>•</w:t>
      </w:r>
      <w:r w:rsidRPr="00814636">
        <w:rPr>
          <w:lang w:val="ru-RU" w:eastAsia="en-GB"/>
        </w:rPr>
        <w:tab/>
      </w:r>
      <w:r w:rsidR="00A011B5" w:rsidRPr="00814636">
        <w:rPr>
          <w:lang w:val="ru-RU" w:eastAsia="en-GB"/>
        </w:rPr>
        <w:t>Б</w:t>
      </w:r>
      <w:r w:rsidR="00B306EF" w:rsidRPr="00814636">
        <w:rPr>
          <w:lang w:val="ru-RU" w:eastAsia="en-GB"/>
        </w:rPr>
        <w:t>олее пяти оперативных групп МСЭ занимаются вопросами использования ИИ и машинного обучения</w:t>
      </w:r>
      <w:r w:rsidR="007C32CF" w:rsidRPr="00814636">
        <w:rPr>
          <w:lang w:val="ru-RU" w:eastAsia="en-GB"/>
        </w:rPr>
        <w:t xml:space="preserve"> (</w:t>
      </w:r>
      <w:r w:rsidR="007C32CF" w:rsidRPr="00814636">
        <w:rPr>
          <w:rFonts w:eastAsia="Calibri"/>
          <w:spacing w:val="4"/>
          <w:lang w:val="ru-RU"/>
        </w:rPr>
        <w:t>дополнительная информация представлена в разделе 1.3</w:t>
      </w:r>
      <w:r w:rsidR="007C32CF" w:rsidRPr="00814636">
        <w:rPr>
          <w:lang w:val="ru-RU" w:eastAsia="en-GB"/>
        </w:rPr>
        <w:t>)</w:t>
      </w:r>
      <w:r w:rsidR="00A011B5" w:rsidRPr="00814636">
        <w:rPr>
          <w:lang w:val="ru-RU" w:eastAsia="en-GB"/>
        </w:rPr>
        <w:t>.</w:t>
      </w:r>
    </w:p>
    <w:p w14:paraId="783A5BA8" w14:textId="6754A016" w:rsidR="00CB549F" w:rsidRPr="00814636" w:rsidRDefault="00CB549F" w:rsidP="00CB549F">
      <w:pPr>
        <w:pStyle w:val="enumlev1"/>
        <w:rPr>
          <w:rFonts w:eastAsia="Calibri"/>
          <w:lang w:val="ru-RU"/>
        </w:rPr>
      </w:pPr>
      <w:r w:rsidRPr="00814636">
        <w:rPr>
          <w:lang w:val="ru-RU" w:eastAsia="en-GB"/>
        </w:rPr>
        <w:t>•</w:t>
      </w:r>
      <w:r w:rsidRPr="00814636">
        <w:rPr>
          <w:lang w:val="ru-RU" w:eastAsia="en-GB"/>
        </w:rPr>
        <w:tab/>
      </w:r>
      <w:r w:rsidR="00B306EF" w:rsidRPr="00814636">
        <w:rPr>
          <w:lang w:val="ru-RU" w:eastAsia="en-GB"/>
        </w:rPr>
        <w:t>ИИ в радиосвязи</w:t>
      </w:r>
      <w:r w:rsidRPr="00814636">
        <w:rPr>
          <w:rFonts w:eastAsia="Calibri"/>
          <w:spacing w:val="4"/>
          <w:lang w:val="ru-RU"/>
        </w:rPr>
        <w:t xml:space="preserve"> (</w:t>
      </w:r>
      <w:r w:rsidR="00AD448B" w:rsidRPr="00814636">
        <w:rPr>
          <w:rFonts w:eastAsia="Calibri"/>
          <w:spacing w:val="4"/>
          <w:lang w:val="ru-RU"/>
        </w:rPr>
        <w:t>дополнительная информация представлена в разделе </w:t>
      </w:r>
      <w:r w:rsidRPr="00814636">
        <w:rPr>
          <w:rFonts w:eastAsia="Calibri"/>
          <w:spacing w:val="4"/>
          <w:lang w:val="ru-RU"/>
        </w:rPr>
        <w:t>1.3</w:t>
      </w:r>
      <w:r w:rsidR="00AD448B" w:rsidRPr="00814636">
        <w:rPr>
          <w:rFonts w:eastAsia="Calibri"/>
          <w:spacing w:val="4"/>
          <w:lang w:val="ru-RU"/>
        </w:rPr>
        <w:t>)</w:t>
      </w:r>
      <w:r w:rsidRPr="00814636">
        <w:rPr>
          <w:rFonts w:eastAsia="Calibri"/>
          <w:spacing w:val="4"/>
          <w:lang w:val="ru-RU"/>
        </w:rPr>
        <w:t xml:space="preserve">. </w:t>
      </w:r>
      <w:r w:rsidR="00B306EF" w:rsidRPr="00814636">
        <w:rPr>
          <w:rFonts w:eastAsia="Calibri"/>
          <w:spacing w:val="4"/>
          <w:lang w:val="ru-RU"/>
        </w:rPr>
        <w:t>Основные направления деятельности исследовательских комиссий МСЭ</w:t>
      </w:r>
      <w:r w:rsidRPr="00814636">
        <w:rPr>
          <w:rFonts w:eastAsia="Calibri"/>
          <w:lang w:val="ru-RU"/>
        </w:rPr>
        <w:t xml:space="preserve">-R </w:t>
      </w:r>
      <w:r w:rsidR="00B306EF" w:rsidRPr="00814636">
        <w:rPr>
          <w:rFonts w:eastAsia="Calibri"/>
          <w:lang w:val="ru-RU"/>
        </w:rPr>
        <w:t>и Отчеты МСЭ-R</w:t>
      </w:r>
      <w:r w:rsidRPr="00814636">
        <w:rPr>
          <w:rFonts w:eastAsia="Calibri"/>
          <w:lang w:val="ru-RU"/>
        </w:rPr>
        <w:t>:</w:t>
      </w:r>
    </w:p>
    <w:p w14:paraId="71DB2AD9" w14:textId="34025179" w:rsidR="00CB549F" w:rsidRPr="00814636" w:rsidRDefault="00CB549F" w:rsidP="00CB549F">
      <w:pPr>
        <w:pStyle w:val="enumlev2"/>
        <w:rPr>
          <w:lang w:val="ru-RU" w:eastAsia="en-GB"/>
        </w:rPr>
      </w:pPr>
      <w:r w:rsidRPr="00814636">
        <w:rPr>
          <w:lang w:val="ru-RU" w:eastAsia="en-GB"/>
        </w:rPr>
        <w:t>−</w:t>
      </w:r>
      <w:r w:rsidRPr="00814636">
        <w:rPr>
          <w:lang w:val="ru-RU" w:eastAsia="en-GB"/>
        </w:rPr>
        <w:tab/>
      </w:r>
      <w:r w:rsidR="00B306EF" w:rsidRPr="00814636">
        <w:rPr>
          <w:lang w:val="ru-RU" w:eastAsia="en-GB"/>
        </w:rPr>
        <w:t xml:space="preserve">1-я Исследовательская комиссия (ИК1) занимается вопросами управления </w:t>
      </w:r>
      <w:r w:rsidR="008A1E2F" w:rsidRPr="00814636">
        <w:rPr>
          <w:lang w:val="ru-RU" w:eastAsia="en-GB"/>
        </w:rPr>
        <w:t>использованием спектра и контроля за использованием спектра</w:t>
      </w:r>
      <w:r w:rsidR="00A011B5" w:rsidRPr="00814636">
        <w:rPr>
          <w:lang w:val="ru-RU" w:eastAsia="en-GB"/>
        </w:rPr>
        <w:t>. С</w:t>
      </w:r>
      <w:r w:rsidR="008A1E2F" w:rsidRPr="00814636">
        <w:rPr>
          <w:lang w:val="ru-RU" w:eastAsia="en-GB"/>
        </w:rPr>
        <w:t xml:space="preserve"> ИИ связан Вопрос МСЭ</w:t>
      </w:r>
      <w:r w:rsidRPr="00814636">
        <w:rPr>
          <w:lang w:val="ru-RU" w:eastAsia="en-GB"/>
        </w:rPr>
        <w:t xml:space="preserve">-R </w:t>
      </w:r>
      <w:bookmarkStart w:id="119" w:name="_Hlk93301781"/>
      <w:r w:rsidRPr="00814636">
        <w:rPr>
          <w:lang w:val="ru-RU" w:eastAsia="en-GB"/>
        </w:rPr>
        <w:t xml:space="preserve">241/1 </w:t>
      </w:r>
      <w:r w:rsidR="00EB4E2B" w:rsidRPr="00814636">
        <w:rPr>
          <w:lang w:val="ru-RU" w:eastAsia="en-GB"/>
        </w:rPr>
        <w:t>"Методики оценки или прогнозирования доступности спектра", который был утвержден в</w:t>
      </w:r>
      <w:bookmarkEnd w:id="119"/>
      <w:r w:rsidRPr="00814636">
        <w:rPr>
          <w:lang w:val="ru-RU" w:eastAsia="en-GB"/>
        </w:rPr>
        <w:t xml:space="preserve"> 2019</w:t>
      </w:r>
      <w:r w:rsidR="005905B5" w:rsidRPr="00814636">
        <w:rPr>
          <w:lang w:val="ru-RU" w:eastAsia="en-GB"/>
        </w:rPr>
        <w:t> год</w:t>
      </w:r>
      <w:r w:rsidR="00EB4E2B" w:rsidRPr="00814636">
        <w:rPr>
          <w:lang w:val="ru-RU" w:eastAsia="en-GB"/>
        </w:rPr>
        <w:t>у и в настоящее время</w:t>
      </w:r>
      <w:r w:rsidRPr="00814636">
        <w:rPr>
          <w:lang w:val="ru-RU" w:eastAsia="en-GB"/>
        </w:rPr>
        <w:t xml:space="preserve"> </w:t>
      </w:r>
      <w:r w:rsidR="00EB4E2B" w:rsidRPr="00814636">
        <w:rPr>
          <w:lang w:val="ru-RU" w:eastAsia="en-GB"/>
        </w:rPr>
        <w:t>находится в стадии изучения</w:t>
      </w:r>
      <w:r w:rsidR="00A011B5" w:rsidRPr="00814636">
        <w:rPr>
          <w:lang w:val="ru-RU" w:eastAsia="en-GB"/>
        </w:rPr>
        <w:t>.</w:t>
      </w:r>
    </w:p>
    <w:p w14:paraId="0007B98D" w14:textId="29179628" w:rsidR="00CB549F" w:rsidRPr="00814636" w:rsidRDefault="009B6A6C" w:rsidP="00CB549F">
      <w:pPr>
        <w:pStyle w:val="enumlev2"/>
        <w:rPr>
          <w:lang w:val="ru-RU" w:eastAsia="en-GB"/>
        </w:rPr>
      </w:pPr>
      <w:r w:rsidRPr="00814636">
        <w:rPr>
          <w:lang w:val="ru-RU" w:eastAsia="en-GB"/>
        </w:rPr>
        <w:t>−</w:t>
      </w:r>
      <w:r w:rsidRPr="00814636">
        <w:rPr>
          <w:lang w:val="ru-RU" w:eastAsia="en-GB"/>
        </w:rPr>
        <w:tab/>
      </w:r>
      <w:r w:rsidR="00EB4E2B" w:rsidRPr="00814636">
        <w:rPr>
          <w:lang w:val="ru-RU" w:eastAsia="en-GB"/>
        </w:rPr>
        <w:t>6-я Исследовательская комиссия (ИК6) занимается всеми аспектами вещательной службы</w:t>
      </w:r>
      <w:r w:rsidR="00CB549F" w:rsidRPr="00814636">
        <w:rPr>
          <w:lang w:val="ru-RU" w:eastAsia="en-GB"/>
        </w:rPr>
        <w:t xml:space="preserve">. </w:t>
      </w:r>
      <w:r w:rsidR="00EB4E2B" w:rsidRPr="00814636">
        <w:rPr>
          <w:lang w:val="ru-RU" w:eastAsia="en-GB"/>
        </w:rPr>
        <w:t>Результаты и направления работы ИК6, связанные с ИИ и МО</w:t>
      </w:r>
      <w:r w:rsidR="00CB549F" w:rsidRPr="00814636">
        <w:rPr>
          <w:lang w:val="ru-RU"/>
        </w:rPr>
        <w:t>:</w:t>
      </w:r>
      <w:r w:rsidR="00CB549F" w:rsidRPr="00814636">
        <w:rPr>
          <w:sz w:val="24"/>
          <w:szCs w:val="24"/>
          <w:lang w:val="ru-RU" w:eastAsia="en-GB"/>
        </w:rPr>
        <w:t xml:space="preserve"> </w:t>
      </w:r>
      <w:r w:rsidR="00EB4E2B" w:rsidRPr="00814636">
        <w:rPr>
          <w:lang w:val="ru-RU" w:eastAsia="en-GB"/>
        </w:rPr>
        <w:t>Вопрос МСЭ</w:t>
      </w:r>
      <w:r w:rsidR="00AB58A1">
        <w:rPr>
          <w:lang w:val="ru-RU" w:eastAsia="en-GB"/>
        </w:rPr>
        <w:noBreakHyphen/>
      </w:r>
      <w:r w:rsidR="00CB549F" w:rsidRPr="00814636">
        <w:rPr>
          <w:lang w:val="ru-RU" w:eastAsia="en-GB"/>
        </w:rPr>
        <w:t>R</w:t>
      </w:r>
      <w:r w:rsidR="00AB58A1">
        <w:rPr>
          <w:lang w:val="ru-RU" w:eastAsia="en-GB"/>
        </w:rPr>
        <w:t> </w:t>
      </w:r>
      <w:r w:rsidR="00CB549F" w:rsidRPr="00814636">
        <w:rPr>
          <w:lang w:val="ru-RU" w:eastAsia="en-GB"/>
        </w:rPr>
        <w:t xml:space="preserve">144/6 </w:t>
      </w:r>
      <w:r w:rsidR="00EB4E2B" w:rsidRPr="00814636">
        <w:rPr>
          <w:lang w:val="ru-RU" w:eastAsia="en-GB"/>
        </w:rPr>
        <w:t>"Использование искусственного интеллекта (ИИ) для радиовещания" и</w:t>
      </w:r>
      <w:r w:rsidR="00CB549F" w:rsidRPr="00814636">
        <w:rPr>
          <w:lang w:val="ru-RU" w:eastAsia="en-GB"/>
        </w:rPr>
        <w:t xml:space="preserve"> </w:t>
      </w:r>
      <w:hyperlink r:id="rId78" w:history="1">
        <w:r w:rsidR="00EB4E2B" w:rsidRPr="00814636">
          <w:rPr>
            <w:color w:val="0000FF"/>
            <w:u w:val="single"/>
            <w:lang w:val="ru-RU" w:eastAsia="en-GB"/>
          </w:rPr>
          <w:t>Отчет</w:t>
        </w:r>
        <w:r w:rsidR="00CD6A2A" w:rsidRPr="00814636">
          <w:rPr>
            <w:color w:val="0000FF"/>
            <w:u w:val="single"/>
            <w:lang w:val="ru-RU" w:eastAsia="en-GB"/>
          </w:rPr>
          <w:t> </w:t>
        </w:r>
        <w:r w:rsidR="00EB4E2B" w:rsidRPr="00814636">
          <w:rPr>
            <w:color w:val="0000FF"/>
            <w:u w:val="single"/>
            <w:lang w:val="ru-RU" w:eastAsia="en-GB"/>
          </w:rPr>
          <w:t>МСЭ</w:t>
        </w:r>
        <w:r w:rsidR="00E74C2C" w:rsidRPr="00814636">
          <w:rPr>
            <w:color w:val="0000FF"/>
            <w:u w:val="single"/>
            <w:lang w:val="ru-RU" w:eastAsia="en-GB"/>
          </w:rPr>
          <w:noBreakHyphen/>
        </w:r>
        <w:r w:rsidR="00CB549F" w:rsidRPr="00814636">
          <w:rPr>
            <w:color w:val="0000FF"/>
            <w:u w:val="single"/>
            <w:lang w:val="ru-RU" w:eastAsia="en-GB"/>
          </w:rPr>
          <w:t>R BT.2447</w:t>
        </w:r>
      </w:hyperlink>
      <w:r w:rsidR="00CB549F" w:rsidRPr="00814636">
        <w:rPr>
          <w:lang w:val="ru-RU" w:eastAsia="en-GB"/>
        </w:rPr>
        <w:t xml:space="preserve"> </w:t>
      </w:r>
      <w:r w:rsidR="00EB4E2B" w:rsidRPr="00814636">
        <w:rPr>
          <w:lang w:val="ru-RU" w:eastAsia="en-GB"/>
        </w:rPr>
        <w:t>"Системы искусственного интеллекта для производства программ и обмена ими"</w:t>
      </w:r>
      <w:r w:rsidR="00CB549F" w:rsidRPr="00814636">
        <w:rPr>
          <w:lang w:val="ru-RU" w:eastAsia="en-GB"/>
        </w:rPr>
        <w:t xml:space="preserve">. </w:t>
      </w:r>
    </w:p>
    <w:p w14:paraId="43660D4C" w14:textId="0910CE80" w:rsidR="00CB549F" w:rsidRPr="00814636" w:rsidRDefault="00CB549F" w:rsidP="00CB549F">
      <w:pPr>
        <w:pStyle w:val="enumlev1"/>
        <w:rPr>
          <w:lang w:val="ru-RU"/>
        </w:rPr>
      </w:pPr>
      <w:r w:rsidRPr="00814636">
        <w:rPr>
          <w:lang w:val="ru-RU" w:eastAsia="en-GB"/>
        </w:rPr>
        <w:t>•</w:t>
      </w:r>
      <w:r w:rsidRPr="00814636">
        <w:rPr>
          <w:lang w:val="ru-RU" w:eastAsia="en-GB"/>
        </w:rPr>
        <w:tab/>
      </w:r>
      <w:hyperlink r:id="rId79" w:history="1">
        <w:r w:rsidR="00A011B5" w:rsidRPr="00814636">
          <w:rPr>
            <w:rStyle w:val="Hyperlink"/>
            <w:lang w:val="ru-RU" w:eastAsia="en-GB"/>
          </w:rPr>
          <w:t>Инициатива "ИИ для безопасности дорожного движения"</w:t>
        </w:r>
      </w:hyperlink>
      <w:r w:rsidRPr="00814636">
        <w:rPr>
          <w:rFonts w:eastAsia="Calibri"/>
          <w:lang w:val="ru-RU"/>
        </w:rPr>
        <w:t xml:space="preserve">: </w:t>
      </w:r>
      <w:r w:rsidR="00A011B5" w:rsidRPr="00814636">
        <w:rPr>
          <w:rFonts w:eastAsia="Calibri"/>
          <w:lang w:val="ru-RU"/>
        </w:rPr>
        <w:t xml:space="preserve">эта инициатива, начатая в октябре </w:t>
      </w:r>
      <w:r w:rsidRPr="00814636">
        <w:rPr>
          <w:rFonts w:eastAsia="Calibri"/>
          <w:lang w:val="ru-RU"/>
        </w:rPr>
        <w:t>2021</w:t>
      </w:r>
      <w:r w:rsidR="005905B5" w:rsidRPr="00814636">
        <w:rPr>
          <w:rFonts w:eastAsia="Calibri"/>
          <w:lang w:val="ru-RU"/>
        </w:rPr>
        <w:t> год</w:t>
      </w:r>
      <w:r w:rsidR="00A011B5" w:rsidRPr="00814636">
        <w:rPr>
          <w:rFonts w:eastAsia="Calibri"/>
          <w:lang w:val="ru-RU"/>
        </w:rPr>
        <w:t>а</w:t>
      </w:r>
      <w:r w:rsidRPr="00814636">
        <w:rPr>
          <w:rFonts w:eastAsia="Calibri"/>
          <w:lang w:val="ru-RU"/>
        </w:rPr>
        <w:t>,</w:t>
      </w:r>
      <w:r w:rsidR="000F072A" w:rsidRPr="00814636">
        <w:rPr>
          <w:rFonts w:eastAsia="Calibri"/>
          <w:lang w:val="ru-RU"/>
        </w:rPr>
        <w:t xml:space="preserve"> по</w:t>
      </w:r>
      <w:r w:rsidR="00A011B5" w:rsidRPr="00814636">
        <w:rPr>
          <w:rFonts w:eastAsia="Calibri"/>
          <w:lang w:val="ru-RU"/>
        </w:rPr>
        <w:t xml:space="preserve"> совершенствовани</w:t>
      </w:r>
      <w:r w:rsidR="000F072A" w:rsidRPr="00814636">
        <w:rPr>
          <w:rFonts w:eastAsia="Calibri"/>
          <w:lang w:val="ru-RU"/>
        </w:rPr>
        <w:t>ю</w:t>
      </w:r>
      <w:r w:rsidR="00A011B5" w:rsidRPr="00814636">
        <w:rPr>
          <w:rFonts w:eastAsia="Calibri"/>
          <w:lang w:val="ru-RU"/>
        </w:rPr>
        <w:t xml:space="preserve"> подхода к снижению количества смертельных случаев </w:t>
      </w:r>
      <w:r w:rsidR="000F072A" w:rsidRPr="00814636">
        <w:rPr>
          <w:rFonts w:eastAsia="Calibri"/>
          <w:lang w:val="ru-RU"/>
        </w:rPr>
        <w:t>путем использования ИИ в организации дорожного движения и его безопасности, повышении безопасности на дорогах и мобильности, повышении надежности автотранспортных средств, повышении безопасности участников дорожного движения и мерах последующего реагирования на дорожно-транспортные происшествия, а также для контроля скорости</w:t>
      </w:r>
      <w:r w:rsidRPr="00814636">
        <w:rPr>
          <w:rFonts w:eastAsia="Calibri"/>
          <w:lang w:val="ru-RU"/>
        </w:rPr>
        <w:t>.</w:t>
      </w:r>
    </w:p>
    <w:p w14:paraId="3D18E37E" w14:textId="45434CFB" w:rsidR="00CB549F" w:rsidRPr="00814636" w:rsidRDefault="00CB549F" w:rsidP="00CB549F">
      <w:pPr>
        <w:pStyle w:val="enumlev1"/>
        <w:rPr>
          <w:rFonts w:eastAsia="Calibri"/>
          <w:b/>
          <w:bCs/>
          <w:lang w:val="ru-RU"/>
        </w:rPr>
      </w:pPr>
      <w:r w:rsidRPr="00814636">
        <w:rPr>
          <w:lang w:val="ru-RU" w:eastAsia="en-GB"/>
        </w:rPr>
        <w:t>•</w:t>
      </w:r>
      <w:r w:rsidRPr="00814636">
        <w:rPr>
          <w:lang w:val="ru-RU" w:eastAsia="en-GB"/>
        </w:rPr>
        <w:tab/>
      </w:r>
      <w:r w:rsidRPr="00814636">
        <w:rPr>
          <w:rFonts w:asciiTheme="minorHAnsi" w:hAnsiTheme="minorHAnsi" w:cstheme="minorBidi"/>
          <w:lang w:val="ru-RU"/>
        </w:rPr>
        <w:t>Комитет высокого уровня по программам (КВУП): межучрежденческая рабочая группа по ИИ</w:t>
      </w:r>
      <w:r w:rsidRPr="00814636">
        <w:rPr>
          <w:rFonts w:eastAsia="Calibri"/>
          <w:bCs/>
          <w:lang w:val="ru-RU"/>
        </w:rPr>
        <w:t xml:space="preserve"> (IAWG-AI)</w:t>
      </w:r>
      <w:r w:rsidR="00337BAD" w:rsidRPr="00814636">
        <w:rPr>
          <w:rFonts w:eastAsia="Calibri"/>
          <w:lang w:val="ru-RU"/>
        </w:rPr>
        <w:t>.</w:t>
      </w:r>
      <w:r w:rsidRPr="00814636">
        <w:rPr>
          <w:rFonts w:eastAsia="Calibri"/>
          <w:lang w:val="ru-RU"/>
        </w:rPr>
        <w:t xml:space="preserve"> </w:t>
      </w:r>
      <w:r w:rsidR="000B25C4" w:rsidRPr="00814636">
        <w:rPr>
          <w:rFonts w:eastAsia="Calibri"/>
          <w:lang w:val="ru-RU"/>
        </w:rPr>
        <w:t>На</w:t>
      </w:r>
      <w:r w:rsidR="00337BAD" w:rsidRPr="00814636">
        <w:rPr>
          <w:rFonts w:eastAsia="Calibri"/>
          <w:lang w:val="ru-RU"/>
        </w:rPr>
        <w:t xml:space="preserve"> 40-</w:t>
      </w:r>
      <w:r w:rsidR="000B25C4" w:rsidRPr="00814636">
        <w:rPr>
          <w:rFonts w:eastAsia="Calibri"/>
          <w:lang w:val="ru-RU"/>
        </w:rPr>
        <w:t>й</w:t>
      </w:r>
      <w:r w:rsidR="00337BAD" w:rsidRPr="00814636">
        <w:rPr>
          <w:rFonts w:eastAsia="Calibri"/>
          <w:lang w:val="ru-RU"/>
        </w:rPr>
        <w:t xml:space="preserve"> сессии КВУП в октябре </w:t>
      </w:r>
      <w:r w:rsidRPr="00814636">
        <w:rPr>
          <w:rFonts w:eastAsia="Calibri"/>
          <w:lang w:val="ru-RU"/>
        </w:rPr>
        <w:t>2020</w:t>
      </w:r>
      <w:r w:rsidR="005905B5" w:rsidRPr="00814636">
        <w:rPr>
          <w:rFonts w:eastAsia="Calibri"/>
          <w:lang w:val="ru-RU"/>
        </w:rPr>
        <w:t> год</w:t>
      </w:r>
      <w:r w:rsidR="00337BAD" w:rsidRPr="00814636">
        <w:rPr>
          <w:rFonts w:eastAsia="Calibri"/>
          <w:lang w:val="ru-RU"/>
        </w:rPr>
        <w:t>а</w:t>
      </w:r>
      <w:r w:rsidR="000B25C4" w:rsidRPr="00814636">
        <w:rPr>
          <w:rFonts w:eastAsia="Calibri"/>
          <w:lang w:val="ru-RU"/>
        </w:rPr>
        <w:t xml:space="preserve"> была создана </w:t>
      </w:r>
      <w:r w:rsidR="000B25C4" w:rsidRPr="00814636">
        <w:rPr>
          <w:rFonts w:asciiTheme="minorHAnsi" w:hAnsiTheme="minorHAnsi" w:cstheme="minorBidi"/>
          <w:lang w:val="ru-RU"/>
        </w:rPr>
        <w:t>Межучрежденческая рабочая группа КВУП по ИИ</w:t>
      </w:r>
      <w:r w:rsidRPr="00814636">
        <w:rPr>
          <w:rFonts w:eastAsia="Calibri"/>
          <w:lang w:val="ru-RU"/>
        </w:rPr>
        <w:t xml:space="preserve"> (</w:t>
      </w:r>
      <w:hyperlink r:id="rId80" w:history="1">
        <w:r w:rsidRPr="00814636">
          <w:rPr>
            <w:rFonts w:eastAsia="Calibri"/>
            <w:color w:val="0000FF"/>
            <w:u w:val="single"/>
            <w:lang w:val="ru-RU"/>
          </w:rPr>
          <w:t>IAWG-AI</w:t>
        </w:r>
      </w:hyperlink>
      <w:r w:rsidRPr="00814636">
        <w:rPr>
          <w:rFonts w:eastAsia="Calibri"/>
          <w:lang w:val="ru-RU"/>
        </w:rPr>
        <w:t>)</w:t>
      </w:r>
      <w:r w:rsidR="000B25C4" w:rsidRPr="00814636">
        <w:rPr>
          <w:rFonts w:eastAsia="Calibri"/>
          <w:lang w:val="ru-RU"/>
        </w:rPr>
        <w:t>, предназначенная для того</w:t>
      </w:r>
      <w:r w:rsidRPr="00814636">
        <w:rPr>
          <w:rFonts w:eastAsia="Calibri"/>
          <w:lang w:val="ru-RU"/>
        </w:rPr>
        <w:t xml:space="preserve"> </w:t>
      </w:r>
      <w:r w:rsidR="000B25C4" w:rsidRPr="00814636">
        <w:rPr>
          <w:rFonts w:eastAsia="Calibri"/>
          <w:lang w:val="ru-RU"/>
        </w:rPr>
        <w:t xml:space="preserve">чтобы сосредоточить внимание на политической и программной согласованности мероприятий в области ИИ в рамках ООН. </w:t>
      </w:r>
      <w:r w:rsidRPr="00814636">
        <w:rPr>
          <w:rFonts w:eastAsia="Calibri"/>
          <w:lang w:val="ru-RU"/>
        </w:rPr>
        <w:t xml:space="preserve">IAWG-AI, </w:t>
      </w:r>
      <w:r w:rsidR="000B25C4" w:rsidRPr="00814636">
        <w:rPr>
          <w:rFonts w:eastAsia="Calibri"/>
          <w:lang w:val="ru-RU"/>
        </w:rPr>
        <w:t>руководство которой осуществляют совместно ЮНЕСКО и МСЭ, использует результаты проводимого МСЭ анализа внутренних возможностей ООН и других заинтересованных сторон</w:t>
      </w:r>
      <w:r w:rsidRPr="00814636">
        <w:rPr>
          <w:rFonts w:eastAsia="Calibri"/>
          <w:lang w:val="ru-RU"/>
        </w:rPr>
        <w:t>. IAWG-AI,</w:t>
      </w:r>
      <w:r w:rsidR="000B25C4" w:rsidRPr="00814636">
        <w:rPr>
          <w:rFonts w:eastAsia="Calibri"/>
          <w:lang w:val="ru-RU"/>
        </w:rPr>
        <w:t xml:space="preserve"> в состав членов которой в настоящее время входят</w:t>
      </w:r>
      <w:r w:rsidRPr="00814636">
        <w:rPr>
          <w:rFonts w:eastAsia="Calibri"/>
          <w:lang w:val="ru-RU"/>
        </w:rPr>
        <w:t xml:space="preserve"> 38</w:t>
      </w:r>
      <w:r w:rsidR="000B25C4" w:rsidRPr="00814636">
        <w:rPr>
          <w:rFonts w:eastAsia="Calibri"/>
          <w:lang w:val="ru-RU"/>
        </w:rPr>
        <w:t> учреждений и органов ООН, провела свое первое собрание в марте 2001</w:t>
      </w:r>
      <w:r w:rsidR="005905B5" w:rsidRPr="00814636">
        <w:rPr>
          <w:rFonts w:eastAsia="Calibri"/>
          <w:lang w:val="ru-RU"/>
        </w:rPr>
        <w:t> год</w:t>
      </w:r>
      <w:r w:rsidR="000B25C4" w:rsidRPr="00814636">
        <w:rPr>
          <w:rFonts w:eastAsia="Calibri"/>
          <w:lang w:val="ru-RU"/>
        </w:rPr>
        <w:t>а</w:t>
      </w:r>
      <w:r w:rsidRPr="00814636">
        <w:rPr>
          <w:rFonts w:eastAsia="Calibri"/>
          <w:lang w:val="ru-RU"/>
        </w:rPr>
        <w:t xml:space="preserve">. </w:t>
      </w:r>
    </w:p>
    <w:p w14:paraId="7E78A3FD" w14:textId="243A0DDB" w:rsidR="0049723A" w:rsidRPr="00814636" w:rsidRDefault="00AC1278" w:rsidP="00CB549F">
      <w:pPr>
        <w:pStyle w:val="Headingb"/>
        <w:rPr>
          <w:lang w:val="ru-RU"/>
        </w:rPr>
      </w:pPr>
      <w:bookmarkStart w:id="120" w:name="_Toc97224419"/>
      <w:r w:rsidRPr="00814636">
        <w:rPr>
          <w:lang w:val="ru-RU"/>
        </w:rPr>
        <w:t>Интернет вещей</w:t>
      </w:r>
      <w:bookmarkEnd w:id="120"/>
    </w:p>
    <w:p w14:paraId="111ED52C" w14:textId="7B4291DF" w:rsidR="00861684" w:rsidRPr="00814636" w:rsidRDefault="005A3159" w:rsidP="002075D7">
      <w:pPr>
        <w:rPr>
          <w:rFonts w:cstheme="minorHAnsi"/>
          <w:lang w:val="ru-RU"/>
        </w:rPr>
      </w:pPr>
      <w:r w:rsidRPr="00814636">
        <w:rPr>
          <w:rFonts w:eastAsia="Calibri"/>
          <w:lang w:val="ru-RU"/>
        </w:rPr>
        <w:t xml:space="preserve">Интернет вещей </w:t>
      </w:r>
      <w:r w:rsidR="00861684" w:rsidRPr="00814636">
        <w:rPr>
          <w:rFonts w:eastAsia="Calibri"/>
          <w:lang w:val="ru-RU"/>
        </w:rPr>
        <w:t xml:space="preserve">(IoT) </w:t>
      </w:r>
      <w:r w:rsidRPr="00814636">
        <w:rPr>
          <w:rFonts w:eastAsia="Calibri"/>
          <w:lang w:val="ru-RU"/>
        </w:rPr>
        <w:t xml:space="preserve">способствует созданию экосистем для соединения и интеграции устройств, интерфейсов, а также других инноваций в области ИКТ между секторами, включая здравоохранение, транспорт, производство, утилизацию и т. д. </w:t>
      </w:r>
      <w:r w:rsidR="00AC1278" w:rsidRPr="00814636">
        <w:rPr>
          <w:rFonts w:cstheme="minorHAnsi"/>
          <w:lang w:val="ru-RU"/>
        </w:rPr>
        <w:t xml:space="preserve">МСЭ </w:t>
      </w:r>
      <w:r w:rsidRPr="00814636">
        <w:rPr>
          <w:rFonts w:cstheme="minorHAnsi"/>
          <w:lang w:val="ru-RU"/>
        </w:rPr>
        <w:t>обеспечивает возможность скоординированной</w:t>
      </w:r>
      <w:r w:rsidR="00AC1278" w:rsidRPr="00814636">
        <w:rPr>
          <w:rFonts w:cstheme="minorHAnsi"/>
          <w:lang w:val="ru-RU"/>
        </w:rPr>
        <w:t xml:space="preserve"> разработки функционально совместимых технологий IoT, представляю</w:t>
      </w:r>
      <w:r w:rsidRPr="00814636">
        <w:rPr>
          <w:rFonts w:cstheme="minorHAnsi"/>
          <w:lang w:val="ru-RU"/>
        </w:rPr>
        <w:t>щих</w:t>
      </w:r>
      <w:r w:rsidR="00AC1278" w:rsidRPr="00814636">
        <w:rPr>
          <w:rFonts w:cstheme="minorHAnsi"/>
          <w:lang w:val="ru-RU"/>
        </w:rPr>
        <w:t xml:space="preserve"> миллионы подключенных устройств и предметов.</w:t>
      </w:r>
    </w:p>
    <w:p w14:paraId="03B0C2F4" w14:textId="0EC9DC5F" w:rsidR="00861684" w:rsidRPr="00814636" w:rsidRDefault="004A3E63" w:rsidP="00861684">
      <w:pPr>
        <w:rPr>
          <w:rFonts w:eastAsia="Calibri"/>
          <w:lang w:val="ru-RU"/>
        </w:rPr>
      </w:pPr>
      <w:r w:rsidRPr="00814636">
        <w:rPr>
          <w:rFonts w:eastAsia="Times New Roman"/>
          <w:lang w:val="ru-RU" w:eastAsia="en-GB"/>
        </w:rPr>
        <w:t xml:space="preserve">Ниже перечислены направления работы МСЭ в области </w:t>
      </w:r>
      <w:r w:rsidR="00861684" w:rsidRPr="00814636">
        <w:rPr>
          <w:rFonts w:eastAsia="Calibri"/>
          <w:lang w:val="ru-RU"/>
        </w:rPr>
        <w:t>IoT</w:t>
      </w:r>
      <w:r w:rsidRPr="00814636">
        <w:rPr>
          <w:rFonts w:eastAsia="Calibri"/>
          <w:lang w:val="ru-RU"/>
        </w:rPr>
        <w:t>.</w:t>
      </w:r>
    </w:p>
    <w:p w14:paraId="2F33AE15" w14:textId="111AADCF" w:rsidR="00861684" w:rsidRPr="00814636" w:rsidRDefault="00861684" w:rsidP="00861684">
      <w:pPr>
        <w:pStyle w:val="enumlev1"/>
        <w:rPr>
          <w:rFonts w:eastAsia="Calibri"/>
          <w:lang w:val="ru-RU"/>
        </w:rPr>
      </w:pPr>
      <w:r w:rsidRPr="00814636">
        <w:rPr>
          <w:lang w:val="ru-RU" w:eastAsia="en-GB"/>
        </w:rPr>
        <w:t>•</w:t>
      </w:r>
      <w:r w:rsidRPr="00814636">
        <w:rPr>
          <w:lang w:val="ru-RU" w:eastAsia="en-GB"/>
        </w:rPr>
        <w:tab/>
      </w:r>
      <w:r w:rsidR="001E1194" w:rsidRPr="00814636">
        <w:rPr>
          <w:rFonts w:eastAsia="Calibri"/>
          <w:lang w:val="ru-RU"/>
        </w:rPr>
        <w:t xml:space="preserve">Стандартизации </w:t>
      </w:r>
      <w:r w:rsidRPr="00814636">
        <w:rPr>
          <w:rFonts w:eastAsia="Calibri"/>
          <w:lang w:val="ru-RU"/>
        </w:rPr>
        <w:t>IoT (</w:t>
      </w:r>
      <w:r w:rsidR="00AD448B" w:rsidRPr="00814636">
        <w:rPr>
          <w:rFonts w:eastAsia="Calibri"/>
          <w:lang w:val="ru-RU"/>
        </w:rPr>
        <w:t>дополнительная информация представлена в разделе </w:t>
      </w:r>
      <w:r w:rsidRPr="00814636">
        <w:rPr>
          <w:rFonts w:eastAsia="Calibri"/>
          <w:lang w:val="ru-RU"/>
        </w:rPr>
        <w:t>1.3).</w:t>
      </w:r>
    </w:p>
    <w:p w14:paraId="6CAA323E" w14:textId="12E929AF" w:rsidR="00861684" w:rsidRPr="00814636" w:rsidRDefault="00861684" w:rsidP="00861684">
      <w:pPr>
        <w:pStyle w:val="enumlev1"/>
        <w:rPr>
          <w:rFonts w:eastAsia="Calibri"/>
          <w:lang w:val="ru-RU"/>
        </w:rPr>
      </w:pPr>
      <w:r w:rsidRPr="00814636">
        <w:rPr>
          <w:lang w:val="ru-RU" w:eastAsia="en-GB"/>
        </w:rPr>
        <w:t>•</w:t>
      </w:r>
      <w:r w:rsidRPr="00814636">
        <w:rPr>
          <w:lang w:val="ru-RU" w:eastAsia="en-GB"/>
        </w:rPr>
        <w:tab/>
      </w:r>
      <w:r w:rsidR="004A3E63" w:rsidRPr="00814636">
        <w:rPr>
          <w:rFonts w:cstheme="minorHAnsi"/>
          <w:lang w:val="ru-RU"/>
        </w:rPr>
        <w:t>Р</w:t>
      </w:r>
      <w:r w:rsidRPr="00814636">
        <w:rPr>
          <w:rFonts w:cstheme="minorHAnsi"/>
          <w:lang w:val="ru-RU"/>
        </w:rPr>
        <w:t>азработк</w:t>
      </w:r>
      <w:r w:rsidR="005A3159" w:rsidRPr="00814636">
        <w:rPr>
          <w:rFonts w:cstheme="minorHAnsi"/>
          <w:lang w:val="ru-RU"/>
        </w:rPr>
        <w:t>а</w:t>
      </w:r>
      <w:r w:rsidRPr="00814636">
        <w:rPr>
          <w:rFonts w:cstheme="minorHAnsi"/>
          <w:lang w:val="ru-RU"/>
        </w:rPr>
        <w:t xml:space="preserve"> стандартов МСЭ, относящихся к IoT и "умным" городам, возглавляе</w:t>
      </w:r>
      <w:r w:rsidR="007F6900" w:rsidRPr="00814636">
        <w:rPr>
          <w:rFonts w:cstheme="minorHAnsi"/>
          <w:lang w:val="ru-RU"/>
        </w:rPr>
        <w:t>мая</w:t>
      </w:r>
      <w:r w:rsidRPr="00814636">
        <w:rPr>
          <w:rFonts w:cstheme="minorHAnsi"/>
          <w:lang w:val="ru-RU"/>
        </w:rPr>
        <w:t xml:space="preserve"> </w:t>
      </w:r>
      <w:hyperlink r:id="rId81" w:history="1">
        <w:r w:rsidRPr="00814636">
          <w:rPr>
            <w:rStyle w:val="Hyperlink"/>
            <w:rFonts w:cstheme="minorHAnsi"/>
            <w:lang w:val="ru-RU"/>
          </w:rPr>
          <w:t>ИК20 МСЭ-Т</w:t>
        </w:r>
      </w:hyperlink>
      <w:r w:rsidRPr="00814636">
        <w:rPr>
          <w:rFonts w:cstheme="minorHAnsi"/>
          <w:lang w:val="ru-RU"/>
        </w:rPr>
        <w:t xml:space="preserve"> и поддерживае</w:t>
      </w:r>
      <w:r w:rsidR="007F6900" w:rsidRPr="00814636">
        <w:rPr>
          <w:rFonts w:cstheme="minorHAnsi"/>
          <w:lang w:val="ru-RU"/>
        </w:rPr>
        <w:t>мая</w:t>
      </w:r>
      <w:r w:rsidRPr="00814636">
        <w:rPr>
          <w:rFonts w:cstheme="minorHAnsi"/>
          <w:lang w:val="ru-RU"/>
        </w:rPr>
        <w:t xml:space="preserve"> все более активным сотрудничеством с </w:t>
      </w:r>
      <w:r w:rsidRPr="00814636">
        <w:rPr>
          <w:lang w:val="ru-RU"/>
        </w:rPr>
        <w:t>oneM2M</w:t>
      </w:r>
      <w:r w:rsidR="005A3159" w:rsidRPr="00814636">
        <w:rPr>
          <w:lang w:val="ru-RU"/>
        </w:rPr>
        <w:t xml:space="preserve"> и Альянсом LoRa</w:t>
      </w:r>
      <w:r w:rsidR="004A3E63" w:rsidRPr="00814636">
        <w:rPr>
          <w:rFonts w:eastAsia="Calibri"/>
          <w:lang w:val="ru-RU"/>
        </w:rPr>
        <w:t>.</w:t>
      </w:r>
      <w:r w:rsidRPr="00814636">
        <w:rPr>
          <w:rFonts w:eastAsia="Calibri"/>
          <w:lang w:val="ru-RU"/>
        </w:rPr>
        <w:t xml:space="preserve"> </w:t>
      </w:r>
    </w:p>
    <w:p w14:paraId="585673D3" w14:textId="07B03E70" w:rsidR="00861684" w:rsidRPr="00814636" w:rsidRDefault="00861684" w:rsidP="00861684">
      <w:pPr>
        <w:pStyle w:val="enumlev1"/>
        <w:rPr>
          <w:rFonts w:eastAsia="Calibri"/>
          <w:lang w:val="ru-RU"/>
        </w:rPr>
      </w:pPr>
      <w:r w:rsidRPr="00814636">
        <w:rPr>
          <w:lang w:val="ru-RU" w:eastAsia="en-GB"/>
        </w:rPr>
        <w:t>•</w:t>
      </w:r>
      <w:r w:rsidRPr="00814636">
        <w:rPr>
          <w:lang w:val="ru-RU" w:eastAsia="en-GB"/>
        </w:rPr>
        <w:tab/>
      </w:r>
      <w:hyperlink r:id="rId82" w:history="1">
        <w:r w:rsidR="007F6900" w:rsidRPr="00814636">
          <w:rPr>
            <w:rStyle w:val="Hyperlink"/>
            <w:rFonts w:eastAsia="Calibri"/>
            <w:lang w:val="ru-RU"/>
          </w:rPr>
          <w:t>Оперативная группа МСЭ-T по искусственному интеллекту (ИИ) и интернету вещей (IoT) для цифрового сельского хозяйства (ОГ-AI4A)</w:t>
        </w:r>
      </w:hyperlink>
      <w:r w:rsidR="007F6900" w:rsidRPr="00814636">
        <w:rPr>
          <w:rFonts w:eastAsia="Calibri"/>
          <w:lang w:val="ru-RU"/>
        </w:rPr>
        <w:t xml:space="preserve"> исследует появляющиеся технологии, в том числе ИИ и</w:t>
      </w:r>
      <w:r w:rsidRPr="00814636">
        <w:rPr>
          <w:rFonts w:eastAsia="Calibri"/>
          <w:lang w:val="ru-RU"/>
        </w:rPr>
        <w:t xml:space="preserve"> IoT</w:t>
      </w:r>
      <w:r w:rsidR="007F6900" w:rsidRPr="00814636">
        <w:rPr>
          <w:rFonts w:eastAsia="Calibri"/>
          <w:lang w:val="ru-RU"/>
        </w:rPr>
        <w:t>, для получения и обработки данных, моделирования на основе растущего объема сельскохозяйственных и геопространственных данных и обеспечения связи для оптимизации сельскохозяйственного производства</w:t>
      </w:r>
      <w:r w:rsidRPr="00814636">
        <w:rPr>
          <w:rFonts w:eastAsia="Calibri"/>
          <w:lang w:val="ru-RU"/>
        </w:rPr>
        <w:t xml:space="preserve">. </w:t>
      </w:r>
    </w:p>
    <w:p w14:paraId="1FC3719D" w14:textId="4D8B46A6" w:rsidR="002D0D89" w:rsidRPr="00814636" w:rsidRDefault="001E1194" w:rsidP="00EF286F">
      <w:pPr>
        <w:rPr>
          <w:lang w:val="ru-RU"/>
        </w:rPr>
      </w:pPr>
      <w:r w:rsidRPr="00814636">
        <w:rPr>
          <w:lang w:val="ru-RU"/>
        </w:rPr>
        <w:t>Подробную информацию см. в </w:t>
      </w:r>
      <w:hyperlink w:anchor="Resolution197" w:history="1">
        <w:r w:rsidRPr="00814636">
          <w:rPr>
            <w:color w:val="0000FF"/>
            <w:u w:val="single"/>
            <w:lang w:val="ru-RU"/>
          </w:rPr>
          <w:t>Приложении </w:t>
        </w:r>
        <w:r w:rsidR="002D0D89" w:rsidRPr="00814636">
          <w:rPr>
            <w:color w:val="0000FF"/>
            <w:u w:val="single"/>
            <w:lang w:val="ru-RU"/>
          </w:rPr>
          <w:t>1</w:t>
        </w:r>
        <w:r w:rsidRPr="00814636">
          <w:rPr>
            <w:color w:val="0000FF"/>
            <w:u w:val="single"/>
            <w:lang w:val="ru-RU"/>
          </w:rPr>
          <w:t xml:space="preserve"> к Резолюции </w:t>
        </w:r>
        <w:r w:rsidR="002D0D89" w:rsidRPr="00814636">
          <w:rPr>
            <w:color w:val="0000FF"/>
            <w:u w:val="single"/>
            <w:lang w:val="ru-RU"/>
          </w:rPr>
          <w:t>197</w:t>
        </w:r>
      </w:hyperlink>
      <w:r w:rsidR="002D0D89" w:rsidRPr="00814636">
        <w:rPr>
          <w:lang w:val="ru-RU"/>
        </w:rPr>
        <w:t>.</w:t>
      </w:r>
    </w:p>
    <w:p w14:paraId="60979A87" w14:textId="7C3B089E" w:rsidR="005505C6" w:rsidRPr="00814636" w:rsidRDefault="00D41988" w:rsidP="00CB549F">
      <w:pPr>
        <w:pStyle w:val="Headingb"/>
        <w:rPr>
          <w:lang w:val="ru-RU"/>
        </w:rPr>
      </w:pPr>
      <w:bookmarkStart w:id="121" w:name="_Toc97224420"/>
      <w:r w:rsidRPr="00814636">
        <w:rPr>
          <w:lang w:val="ru-RU"/>
        </w:rPr>
        <w:lastRenderedPageBreak/>
        <w:t>Квантовые информационные технологии</w:t>
      </w:r>
      <w:bookmarkEnd w:id="121"/>
    </w:p>
    <w:p w14:paraId="03DB048C" w14:textId="65AAC974" w:rsidR="00A56A34" w:rsidRPr="00814636" w:rsidRDefault="00A56A34" w:rsidP="00A56A34">
      <w:pPr>
        <w:rPr>
          <w:rFonts w:cstheme="minorHAnsi"/>
          <w:lang w:val="ru-RU"/>
        </w:rPr>
      </w:pPr>
      <w:bookmarkStart w:id="122" w:name="lt_pId451"/>
      <w:r w:rsidRPr="00814636">
        <w:rPr>
          <w:rFonts w:cstheme="minorHAnsi"/>
          <w:lang w:val="ru-RU"/>
        </w:rPr>
        <w:t>Квантовые информационные технологии</w:t>
      </w:r>
      <w:r w:rsidR="004D62E3" w:rsidRPr="00814636">
        <w:rPr>
          <w:rFonts w:cstheme="minorHAnsi"/>
          <w:lang w:val="ru-RU"/>
        </w:rPr>
        <w:t xml:space="preserve"> (QIT)</w:t>
      </w:r>
      <w:r w:rsidRPr="00814636">
        <w:rPr>
          <w:rFonts w:cstheme="minorHAnsi"/>
          <w:lang w:val="ru-RU"/>
        </w:rPr>
        <w:t xml:space="preserve"> </w:t>
      </w:r>
      <w:r w:rsidR="004D62E3" w:rsidRPr="00814636">
        <w:rPr>
          <w:rFonts w:cstheme="minorHAnsi"/>
          <w:lang w:val="ru-RU"/>
        </w:rPr>
        <w:t>расширяют</w:t>
      </w:r>
      <w:r w:rsidRPr="00814636">
        <w:rPr>
          <w:rFonts w:cstheme="minorHAnsi"/>
          <w:lang w:val="ru-RU"/>
        </w:rPr>
        <w:t xml:space="preserve"> возможности обработк</w:t>
      </w:r>
      <w:r w:rsidR="004D62E3" w:rsidRPr="00814636">
        <w:rPr>
          <w:rFonts w:cstheme="minorHAnsi"/>
          <w:lang w:val="ru-RU"/>
        </w:rPr>
        <w:t>и</w:t>
      </w:r>
      <w:r w:rsidRPr="00814636">
        <w:rPr>
          <w:rFonts w:cstheme="minorHAnsi"/>
          <w:lang w:val="ru-RU"/>
        </w:rPr>
        <w:t xml:space="preserve"> информации </w:t>
      </w:r>
      <w:r w:rsidR="004D62E3" w:rsidRPr="00814636">
        <w:rPr>
          <w:rFonts w:cstheme="minorHAnsi"/>
          <w:lang w:val="ru-RU"/>
        </w:rPr>
        <w:t>благодаря</w:t>
      </w:r>
      <w:r w:rsidRPr="00814636">
        <w:rPr>
          <w:rFonts w:cstheme="minorHAnsi"/>
          <w:lang w:val="ru-RU"/>
        </w:rPr>
        <w:t xml:space="preserve"> использовани</w:t>
      </w:r>
      <w:r w:rsidR="004D62E3" w:rsidRPr="00814636">
        <w:rPr>
          <w:rFonts w:cstheme="minorHAnsi"/>
          <w:lang w:val="ru-RU"/>
        </w:rPr>
        <w:t>ю</w:t>
      </w:r>
      <w:r w:rsidRPr="00814636">
        <w:rPr>
          <w:rFonts w:cstheme="minorHAnsi"/>
          <w:lang w:val="ru-RU"/>
        </w:rPr>
        <w:t xml:space="preserve"> принципов квантовой механики. Они дали толчок второй квантовой революции и вызовут кардинальные перемены в сетях ИКТ.</w:t>
      </w:r>
    </w:p>
    <w:p w14:paraId="2B0E4F2D" w14:textId="456759FA" w:rsidR="00A56A34" w:rsidRPr="00814636" w:rsidRDefault="004A3E63" w:rsidP="00A56A34">
      <w:pPr>
        <w:rPr>
          <w:rFonts w:cstheme="minorHAnsi"/>
          <w:lang w:val="ru-RU"/>
        </w:rPr>
      </w:pPr>
      <w:r w:rsidRPr="00814636">
        <w:rPr>
          <w:rFonts w:eastAsia="Times New Roman"/>
          <w:lang w:val="ru-RU" w:eastAsia="en-GB"/>
        </w:rPr>
        <w:t xml:space="preserve">Ниже перечислены направления работы МСЭ в области </w:t>
      </w:r>
      <w:r w:rsidR="00A56A34" w:rsidRPr="00814636">
        <w:rPr>
          <w:rFonts w:cstheme="minorHAnsi"/>
          <w:lang w:val="ru-RU"/>
        </w:rPr>
        <w:t>QIT</w:t>
      </w:r>
      <w:r w:rsidRPr="00814636">
        <w:rPr>
          <w:rFonts w:cstheme="minorHAnsi"/>
          <w:lang w:val="ru-RU"/>
        </w:rPr>
        <w:t>.</w:t>
      </w:r>
    </w:p>
    <w:p w14:paraId="5F002C9D" w14:textId="496A53C0" w:rsidR="00A56A34" w:rsidRPr="00814636" w:rsidRDefault="00A56A34" w:rsidP="00A56A34">
      <w:pPr>
        <w:pStyle w:val="enumlev1"/>
        <w:rPr>
          <w:rFonts w:eastAsia="Calibri"/>
          <w:lang w:val="ru-RU"/>
        </w:rPr>
      </w:pPr>
      <w:r w:rsidRPr="00814636">
        <w:rPr>
          <w:lang w:val="ru-RU" w:eastAsia="en-GB"/>
        </w:rPr>
        <w:t>•</w:t>
      </w:r>
      <w:r w:rsidRPr="00814636">
        <w:rPr>
          <w:lang w:val="ru-RU" w:eastAsia="en-GB"/>
        </w:rPr>
        <w:tab/>
      </w:r>
      <w:r w:rsidR="001E1194" w:rsidRPr="00814636">
        <w:rPr>
          <w:rFonts w:eastAsia="Calibri"/>
          <w:lang w:val="ru-RU"/>
        </w:rPr>
        <w:t xml:space="preserve">Стандартизация </w:t>
      </w:r>
      <w:r w:rsidRPr="00814636">
        <w:rPr>
          <w:rFonts w:eastAsia="Calibri"/>
          <w:lang w:val="ru-RU"/>
        </w:rPr>
        <w:t>QIT (</w:t>
      </w:r>
      <w:r w:rsidR="00AD448B" w:rsidRPr="00814636">
        <w:rPr>
          <w:rFonts w:eastAsia="Calibri"/>
          <w:lang w:val="ru-RU"/>
        </w:rPr>
        <w:t>дополнительная информация представлена в разделе </w:t>
      </w:r>
      <w:r w:rsidRPr="00814636">
        <w:rPr>
          <w:rFonts w:eastAsia="Calibri"/>
          <w:lang w:val="ru-RU"/>
        </w:rPr>
        <w:t>1.3)</w:t>
      </w:r>
      <w:r w:rsidR="004A3E63" w:rsidRPr="00814636">
        <w:rPr>
          <w:rFonts w:eastAsia="Calibri"/>
          <w:lang w:val="ru-RU"/>
        </w:rPr>
        <w:t>.</w:t>
      </w:r>
    </w:p>
    <w:p w14:paraId="24BC76E0" w14:textId="0A57C5D0" w:rsidR="00A56A34" w:rsidRPr="00814636" w:rsidRDefault="00A56A34" w:rsidP="00A56A34">
      <w:pPr>
        <w:pStyle w:val="enumlev1"/>
        <w:rPr>
          <w:rFonts w:eastAsia="Calibri"/>
          <w:lang w:val="ru-RU"/>
        </w:rPr>
      </w:pPr>
      <w:r w:rsidRPr="00814636">
        <w:rPr>
          <w:lang w:val="ru-RU" w:eastAsia="en-GB"/>
        </w:rPr>
        <w:t>•</w:t>
      </w:r>
      <w:r w:rsidRPr="00814636">
        <w:rPr>
          <w:lang w:val="ru-RU" w:eastAsia="en-GB"/>
        </w:rPr>
        <w:tab/>
      </w:r>
      <w:r w:rsidR="004A3E63" w:rsidRPr="00814636">
        <w:rPr>
          <w:lang w:val="ru-RU" w:eastAsia="en-GB"/>
        </w:rPr>
        <w:t>Н</w:t>
      </w:r>
      <w:r w:rsidR="00437595" w:rsidRPr="00814636">
        <w:rPr>
          <w:lang w:val="ru-RU" w:eastAsia="en-GB"/>
        </w:rPr>
        <w:t xml:space="preserve">есколько исследовательских комиссий МСЭ-Т, в том числе </w:t>
      </w:r>
      <w:r w:rsidR="00437595" w:rsidRPr="00814636">
        <w:rPr>
          <w:rFonts w:eastAsia="Calibri"/>
          <w:lang w:val="ru-RU"/>
        </w:rPr>
        <w:t xml:space="preserve">ИК </w:t>
      </w:r>
      <w:r w:rsidRPr="00814636">
        <w:rPr>
          <w:rFonts w:eastAsia="Calibri"/>
          <w:lang w:val="ru-RU"/>
        </w:rPr>
        <w:t xml:space="preserve">11, 13 </w:t>
      </w:r>
      <w:r w:rsidR="00437595" w:rsidRPr="00814636">
        <w:rPr>
          <w:rFonts w:eastAsia="Calibri"/>
          <w:lang w:val="ru-RU"/>
        </w:rPr>
        <w:t>и</w:t>
      </w:r>
      <w:r w:rsidRPr="00814636">
        <w:rPr>
          <w:rFonts w:eastAsia="Calibri"/>
          <w:lang w:val="ru-RU"/>
        </w:rPr>
        <w:t xml:space="preserve"> 17</w:t>
      </w:r>
      <w:r w:rsidR="004A3E63" w:rsidRPr="00814636">
        <w:rPr>
          <w:rFonts w:eastAsia="Calibri"/>
          <w:lang w:val="ru-RU"/>
        </w:rPr>
        <w:t>,</w:t>
      </w:r>
      <w:r w:rsidRPr="00814636">
        <w:rPr>
          <w:rFonts w:eastAsia="Calibri"/>
          <w:lang w:val="ru-RU"/>
        </w:rPr>
        <w:t xml:space="preserve"> </w:t>
      </w:r>
      <w:r w:rsidR="004A3E63" w:rsidRPr="00814636">
        <w:rPr>
          <w:rFonts w:eastAsia="Calibri"/>
          <w:lang w:val="ru-RU"/>
        </w:rPr>
        <w:t>разрабатывают Рекомендации МСЭ-Т в этой области</w:t>
      </w:r>
      <w:r w:rsidRPr="00814636">
        <w:rPr>
          <w:rFonts w:eastAsia="Calibri"/>
          <w:lang w:val="ru-RU"/>
        </w:rPr>
        <w:t xml:space="preserve">. </w:t>
      </w:r>
      <w:r w:rsidR="004A3E63" w:rsidRPr="00814636">
        <w:rPr>
          <w:lang w:val="ru-RU" w:eastAsia="en-GB"/>
        </w:rPr>
        <w:t>Результатами их работы на данный момент являются Рекомендации и Добавления МСЭ-Т в сериях Рекомендаций МСЭ-Т</w:t>
      </w:r>
      <w:r w:rsidRPr="00814636">
        <w:rPr>
          <w:rFonts w:eastAsia="Calibri"/>
          <w:lang w:val="ru-RU"/>
        </w:rPr>
        <w:t xml:space="preserve"> </w:t>
      </w:r>
      <w:hyperlink r:id="rId83" w:history="1">
        <w:r w:rsidRPr="00814636">
          <w:rPr>
            <w:rFonts w:eastAsia="Calibri"/>
            <w:color w:val="0000FF"/>
            <w:u w:val="single"/>
            <w:lang w:val="ru-RU"/>
          </w:rPr>
          <w:t>X</w:t>
        </w:r>
      </w:hyperlink>
      <w:r w:rsidRPr="00814636">
        <w:rPr>
          <w:rFonts w:eastAsia="Calibri"/>
          <w:lang w:val="ru-RU"/>
        </w:rPr>
        <w:t xml:space="preserve"> </w:t>
      </w:r>
      <w:r w:rsidR="004A3E63" w:rsidRPr="00814636">
        <w:rPr>
          <w:rFonts w:eastAsia="Calibri"/>
          <w:lang w:val="ru-RU"/>
        </w:rPr>
        <w:t xml:space="preserve">и </w:t>
      </w:r>
      <w:hyperlink r:id="rId84" w:history="1">
        <w:r w:rsidR="004A3E63" w:rsidRPr="00814636">
          <w:rPr>
            <w:rStyle w:val="Hyperlink"/>
            <w:rFonts w:eastAsia="Calibri"/>
            <w:lang w:val="ru-RU"/>
          </w:rPr>
          <w:t>Y</w:t>
        </w:r>
      </w:hyperlink>
      <w:r w:rsidRPr="00814636">
        <w:rPr>
          <w:rFonts w:eastAsia="Calibri"/>
          <w:lang w:val="ru-RU"/>
        </w:rPr>
        <w:t xml:space="preserve">. </w:t>
      </w:r>
    </w:p>
    <w:p w14:paraId="53D51587" w14:textId="1B31185A" w:rsidR="00A56A34" w:rsidRPr="00814636" w:rsidRDefault="00A56A34" w:rsidP="00A56A34">
      <w:pPr>
        <w:pStyle w:val="enumlev1"/>
        <w:rPr>
          <w:rFonts w:cstheme="minorHAnsi"/>
          <w:lang w:val="ru-RU"/>
        </w:rPr>
      </w:pPr>
      <w:r w:rsidRPr="00814636">
        <w:rPr>
          <w:lang w:val="ru-RU" w:eastAsia="en-GB"/>
        </w:rPr>
        <w:t>•</w:t>
      </w:r>
      <w:r w:rsidRPr="00814636">
        <w:rPr>
          <w:lang w:val="ru-RU" w:eastAsia="en-GB"/>
        </w:rPr>
        <w:tab/>
      </w:r>
      <w:hyperlink r:id="rId85" w:history="1">
        <w:r w:rsidRPr="00814636">
          <w:rPr>
            <w:rFonts w:eastAsia="Calibri"/>
            <w:color w:val="0000FF"/>
            <w:u w:val="single"/>
            <w:lang w:val="ru-RU"/>
          </w:rPr>
          <w:t>Оперативная группа МСЭ-Т "Квантовые информационные технологии для сетей"</w:t>
        </w:r>
      </w:hyperlink>
      <w:r w:rsidRPr="00814636">
        <w:rPr>
          <w:rFonts w:asciiTheme="minorHAnsi" w:hAnsiTheme="minorHAnsi" w:cstheme="minorHAnsi"/>
          <w:lang w:val="ru-RU"/>
        </w:rPr>
        <w:t xml:space="preserve"> (ОГ-QIT4N) </w:t>
      </w:r>
      <w:r w:rsidR="004A3E63" w:rsidRPr="00814636">
        <w:rPr>
          <w:rFonts w:asciiTheme="minorHAnsi" w:hAnsiTheme="minorHAnsi" w:cstheme="minorHAnsi"/>
          <w:lang w:val="ru-RU"/>
        </w:rPr>
        <w:t>обеспечива</w:t>
      </w:r>
      <w:r w:rsidR="007C32CF" w:rsidRPr="00814636">
        <w:rPr>
          <w:rFonts w:asciiTheme="minorHAnsi" w:hAnsiTheme="minorHAnsi" w:cstheme="minorHAnsi"/>
          <w:lang w:val="ru-RU"/>
        </w:rPr>
        <w:t>ла</w:t>
      </w:r>
      <w:r w:rsidR="004A3E63" w:rsidRPr="00814636">
        <w:rPr>
          <w:rFonts w:asciiTheme="minorHAnsi" w:hAnsiTheme="minorHAnsi" w:cstheme="minorHAnsi"/>
          <w:lang w:val="ru-RU"/>
        </w:rPr>
        <w:t xml:space="preserve"> </w:t>
      </w:r>
      <w:r w:rsidR="007C32CF" w:rsidRPr="00814636">
        <w:rPr>
          <w:rFonts w:asciiTheme="minorHAnsi" w:hAnsiTheme="minorHAnsi" w:cstheme="minorHAnsi"/>
          <w:lang w:val="ru-RU"/>
        </w:rPr>
        <w:t>платформу для сотрудничества</w:t>
      </w:r>
      <w:r w:rsidRPr="00814636">
        <w:rPr>
          <w:lang w:val="ru-RU"/>
        </w:rPr>
        <w:t xml:space="preserve"> по аспектам предварительной стандартизации QIT для сетей</w:t>
      </w:r>
      <w:r w:rsidRPr="00814636">
        <w:rPr>
          <w:rFonts w:cstheme="minorHAnsi"/>
          <w:lang w:val="ru-RU"/>
        </w:rPr>
        <w:t>.</w:t>
      </w:r>
      <w:r w:rsidR="007C32CF" w:rsidRPr="00814636">
        <w:rPr>
          <w:rFonts w:cstheme="minorHAnsi"/>
          <w:lang w:val="ru-RU"/>
        </w:rPr>
        <w:t xml:space="preserve"> Группа одобрила де</w:t>
      </w:r>
      <w:r w:rsidR="00A54787" w:rsidRPr="00814636">
        <w:rPr>
          <w:rFonts w:cstheme="minorHAnsi"/>
          <w:lang w:val="ru-RU"/>
        </w:rPr>
        <w:t>в</w:t>
      </w:r>
      <w:r w:rsidR="007C32CF" w:rsidRPr="00814636">
        <w:rPr>
          <w:rFonts w:cstheme="minorHAnsi"/>
          <w:lang w:val="ru-RU"/>
        </w:rPr>
        <w:t>ять Технических отчетов.</w:t>
      </w:r>
    </w:p>
    <w:p w14:paraId="62DC60CF" w14:textId="1A6F9CCA" w:rsidR="00A56A34" w:rsidRPr="00814636" w:rsidRDefault="00A56A34" w:rsidP="00A56A34">
      <w:pPr>
        <w:pStyle w:val="enumlev1"/>
        <w:rPr>
          <w:rFonts w:eastAsia="Calibri"/>
          <w:lang w:val="ru-RU"/>
        </w:rPr>
      </w:pPr>
      <w:r w:rsidRPr="00814636">
        <w:rPr>
          <w:lang w:val="ru-RU" w:eastAsia="en-GB"/>
        </w:rPr>
        <w:t>•</w:t>
      </w:r>
      <w:r w:rsidRPr="00814636">
        <w:rPr>
          <w:lang w:val="ru-RU" w:eastAsia="en-GB"/>
        </w:rPr>
        <w:tab/>
      </w:r>
      <w:r w:rsidR="004A3E63" w:rsidRPr="00814636">
        <w:rPr>
          <w:rFonts w:eastAsia="Calibri"/>
          <w:lang w:val="ru-RU"/>
        </w:rPr>
        <w:t>Проведенная в 2021</w:t>
      </w:r>
      <w:r w:rsidR="005905B5" w:rsidRPr="00814636">
        <w:rPr>
          <w:rFonts w:eastAsia="Calibri"/>
          <w:lang w:val="ru-RU"/>
        </w:rPr>
        <w:t> год</w:t>
      </w:r>
      <w:r w:rsidR="004A3E63" w:rsidRPr="00814636">
        <w:rPr>
          <w:rFonts w:eastAsia="Calibri"/>
          <w:lang w:val="ru-RU"/>
        </w:rPr>
        <w:t>у</w:t>
      </w:r>
      <w:r w:rsidR="004A3E63" w:rsidRPr="00814636">
        <w:rPr>
          <w:lang w:val="ru-RU"/>
        </w:rPr>
        <w:t xml:space="preserve"> </w:t>
      </w:r>
      <w:hyperlink r:id="rId86" w:history="1">
        <w:r w:rsidR="004A3E63" w:rsidRPr="00814636">
          <w:rPr>
            <w:rFonts w:eastAsia="Calibri"/>
            <w:color w:val="0000FF"/>
            <w:u w:val="single"/>
            <w:lang w:val="ru-RU"/>
          </w:rPr>
          <w:t>серия вебинаров</w:t>
        </w:r>
      </w:hyperlink>
      <w:r w:rsidR="004A3E63" w:rsidRPr="00814636">
        <w:rPr>
          <w:rFonts w:eastAsia="Calibri"/>
          <w:lang w:val="ru-RU"/>
        </w:rPr>
        <w:t>, на которых изучались инновационные приложений</w:t>
      </w:r>
      <w:r w:rsidRPr="00814636">
        <w:rPr>
          <w:rFonts w:eastAsia="Calibri"/>
          <w:lang w:val="ru-RU"/>
        </w:rPr>
        <w:t xml:space="preserve"> QIT</w:t>
      </w:r>
      <w:r w:rsidR="004A3E63" w:rsidRPr="00814636">
        <w:rPr>
          <w:rFonts w:eastAsia="Calibri"/>
          <w:lang w:val="ru-RU"/>
        </w:rPr>
        <w:t>, их влияние на безопасность, на классические вычисления и сети ИКТ, а</w:t>
      </w:r>
      <w:r w:rsidR="00954232" w:rsidRPr="00814636">
        <w:rPr>
          <w:rFonts w:eastAsia="Calibri"/>
          <w:lang w:val="ru-RU"/>
        </w:rPr>
        <w:t> </w:t>
      </w:r>
      <w:r w:rsidR="004A3E63" w:rsidRPr="00814636">
        <w:rPr>
          <w:rFonts w:eastAsia="Calibri"/>
          <w:lang w:val="ru-RU"/>
        </w:rPr>
        <w:t>также проходило обсуждение соответствующих дорожных карт по квантовым сетям</w:t>
      </w:r>
      <w:r w:rsidRPr="00814636">
        <w:rPr>
          <w:rFonts w:eastAsia="Calibri"/>
          <w:lang w:val="ru-RU"/>
        </w:rPr>
        <w:t>.</w:t>
      </w:r>
    </w:p>
    <w:p w14:paraId="3B7AC256" w14:textId="2494890B" w:rsidR="00A56A34" w:rsidRPr="00814636" w:rsidRDefault="00A56A34" w:rsidP="00A56A34">
      <w:pPr>
        <w:pStyle w:val="enumlev1"/>
        <w:rPr>
          <w:rFonts w:eastAsia="Calibri"/>
          <w:lang w:val="ru-RU"/>
        </w:rPr>
      </w:pPr>
      <w:r w:rsidRPr="00814636">
        <w:rPr>
          <w:lang w:val="ru-RU" w:eastAsia="en-GB"/>
        </w:rPr>
        <w:t>•</w:t>
      </w:r>
      <w:r w:rsidRPr="00814636">
        <w:rPr>
          <w:lang w:val="ru-RU" w:eastAsia="en-GB"/>
        </w:rPr>
        <w:tab/>
      </w:r>
      <w:r w:rsidR="004A3E63" w:rsidRPr="00814636">
        <w:rPr>
          <w:rFonts w:cstheme="minorHAnsi"/>
          <w:lang w:val="ru-RU"/>
        </w:rPr>
        <w:t>Организованный МСЭ</w:t>
      </w:r>
      <w:r w:rsidRPr="00814636">
        <w:rPr>
          <w:rFonts w:eastAsia="Calibri"/>
          <w:lang w:val="ru-RU"/>
        </w:rPr>
        <w:t xml:space="preserve"> </w:t>
      </w:r>
      <w:hyperlink r:id="rId87" w:history="1">
        <w:r w:rsidR="004A3E63" w:rsidRPr="00814636">
          <w:rPr>
            <w:rFonts w:eastAsia="Calibri"/>
            <w:color w:val="0000FF"/>
            <w:u w:val="single"/>
            <w:lang w:val="ru-RU"/>
          </w:rPr>
          <w:t>семинар-практикум "Квантовые информационные технологии (QIT) для сетей"</w:t>
        </w:r>
      </w:hyperlink>
      <w:r w:rsidRPr="00814636">
        <w:rPr>
          <w:rFonts w:eastAsia="Calibri"/>
          <w:lang w:val="ru-RU"/>
        </w:rPr>
        <w:t xml:space="preserve">, </w:t>
      </w:r>
      <w:r w:rsidR="004A3E63" w:rsidRPr="00814636">
        <w:rPr>
          <w:rFonts w:eastAsia="Calibri"/>
          <w:lang w:val="ru-RU"/>
        </w:rPr>
        <w:t>июнь</w:t>
      </w:r>
      <w:r w:rsidRPr="00814636">
        <w:rPr>
          <w:rFonts w:eastAsia="Calibri"/>
          <w:lang w:val="ru-RU"/>
        </w:rPr>
        <w:t xml:space="preserve"> 2019</w:t>
      </w:r>
      <w:r w:rsidR="005905B5" w:rsidRPr="00814636">
        <w:rPr>
          <w:rFonts w:eastAsia="Calibri"/>
          <w:lang w:val="ru-RU"/>
        </w:rPr>
        <w:t> год</w:t>
      </w:r>
      <w:r w:rsidR="004A3E63" w:rsidRPr="00814636">
        <w:rPr>
          <w:rFonts w:eastAsia="Calibri"/>
          <w:lang w:val="ru-RU"/>
        </w:rPr>
        <w:t>а</w:t>
      </w:r>
      <w:r w:rsidRPr="00814636">
        <w:rPr>
          <w:rFonts w:eastAsia="Calibri"/>
          <w:lang w:val="ru-RU"/>
        </w:rPr>
        <w:t xml:space="preserve">. </w:t>
      </w:r>
    </w:p>
    <w:p w14:paraId="7F083FB3" w14:textId="2C0AA492" w:rsidR="0049723A" w:rsidRPr="00814636" w:rsidRDefault="00E4488A" w:rsidP="00A56A34">
      <w:pPr>
        <w:pStyle w:val="Heading2"/>
        <w:rPr>
          <w:lang w:val="ru-RU"/>
        </w:rPr>
      </w:pPr>
      <w:bookmarkStart w:id="123" w:name="para1_5"/>
      <w:bookmarkStart w:id="124" w:name="Section_1_5"/>
      <w:bookmarkStart w:id="125" w:name="_Toc73194499"/>
      <w:bookmarkStart w:id="126" w:name="_Toc94507895"/>
      <w:bookmarkStart w:id="127" w:name="_Toc94507993"/>
      <w:bookmarkStart w:id="128" w:name="_Toc97224421"/>
      <w:bookmarkEnd w:id="122"/>
      <w:r w:rsidRPr="00814636">
        <w:rPr>
          <w:lang w:val="ru-RU"/>
        </w:rPr>
        <w:t>1.5</w:t>
      </w:r>
      <w:r w:rsidRPr="00814636">
        <w:rPr>
          <w:lang w:val="ru-RU"/>
        </w:rPr>
        <w:tab/>
      </w:r>
      <w:r w:rsidR="00E97F28" w:rsidRPr="00814636">
        <w:rPr>
          <w:lang w:val="ru-RU"/>
        </w:rPr>
        <w:t>Окружающая среда и "умные" устойчивые города и сообщества</w:t>
      </w:r>
      <w:bookmarkEnd w:id="123"/>
      <w:bookmarkEnd w:id="124"/>
      <w:bookmarkEnd w:id="125"/>
      <w:bookmarkEnd w:id="126"/>
      <w:bookmarkEnd w:id="127"/>
      <w:bookmarkEnd w:id="128"/>
    </w:p>
    <w:p w14:paraId="5C514DB5" w14:textId="5DCC50C3" w:rsidR="009335D2" w:rsidRPr="00814636" w:rsidRDefault="0077491A" w:rsidP="009335D2">
      <w:pPr>
        <w:rPr>
          <w:rFonts w:eastAsiaTheme="majorEastAsia"/>
          <w:lang w:val="ru-RU"/>
        </w:rPr>
      </w:pPr>
      <w:r w:rsidRPr="00814636">
        <w:rPr>
          <w:rFonts w:eastAsiaTheme="majorEastAsia"/>
          <w:lang w:val="ru-RU"/>
        </w:rPr>
        <w:t>ИКТ открывают возможности не только для устойчивого развития, но также и для борьбы с</w:t>
      </w:r>
      <w:r w:rsidR="00EA5DDD" w:rsidRPr="00814636">
        <w:rPr>
          <w:rFonts w:eastAsiaTheme="majorEastAsia"/>
          <w:lang w:val="ru-RU"/>
        </w:rPr>
        <w:t> </w:t>
      </w:r>
      <w:r w:rsidRPr="00814636">
        <w:rPr>
          <w:rFonts w:eastAsiaTheme="majorEastAsia"/>
          <w:lang w:val="ru-RU"/>
        </w:rPr>
        <w:t>последствиями изменения климата</w:t>
      </w:r>
      <w:r w:rsidR="009335D2" w:rsidRPr="00814636">
        <w:rPr>
          <w:rFonts w:eastAsiaTheme="majorEastAsia"/>
          <w:lang w:val="ru-RU"/>
        </w:rPr>
        <w:t xml:space="preserve">. </w:t>
      </w:r>
      <w:r w:rsidRPr="00814636">
        <w:rPr>
          <w:rFonts w:eastAsiaTheme="majorEastAsia"/>
          <w:lang w:val="ru-RU"/>
        </w:rPr>
        <w:t>ИКТ предоставляют "умные" приложения, преобразуют способы предоставления услуг и могут уменьшить углеродный след в таких областях, как энергоснабжение, управление отходами и водопользование</w:t>
      </w:r>
      <w:r w:rsidR="009335D2" w:rsidRPr="00814636">
        <w:rPr>
          <w:rFonts w:eastAsiaTheme="majorEastAsia"/>
          <w:lang w:val="ru-RU"/>
        </w:rPr>
        <w:t xml:space="preserve">. </w:t>
      </w:r>
    </w:p>
    <w:p w14:paraId="361F1104" w14:textId="66AF6108" w:rsidR="009335D2" w:rsidRPr="00814636" w:rsidRDefault="008D2465" w:rsidP="009335D2">
      <w:pPr>
        <w:rPr>
          <w:rFonts w:eastAsiaTheme="majorEastAsia"/>
          <w:lang w:val="ru-RU"/>
        </w:rPr>
      </w:pPr>
      <w:r w:rsidRPr="00814636">
        <w:rPr>
          <w:rFonts w:eastAsiaTheme="majorEastAsia"/>
          <w:lang w:val="ru-RU"/>
        </w:rPr>
        <w:t>Однако растущее информационное общество увеличивает потребление энергии и выбросы парниковых газов (</w:t>
      </w:r>
      <w:r w:rsidR="005621BC" w:rsidRPr="00814636">
        <w:rPr>
          <w:rFonts w:eastAsiaTheme="majorEastAsia"/>
          <w:lang w:val="ru-RU"/>
        </w:rPr>
        <w:t>GHG</w:t>
      </w:r>
      <w:r w:rsidRPr="00814636">
        <w:rPr>
          <w:rFonts w:eastAsiaTheme="majorEastAsia"/>
          <w:lang w:val="ru-RU"/>
        </w:rPr>
        <w:t>). Электронные отходы увеличиваются в объеме и представляют опасность для здоровья</w:t>
      </w:r>
      <w:r w:rsidR="00EA5DDD" w:rsidRPr="00814636">
        <w:rPr>
          <w:rFonts w:eastAsiaTheme="majorEastAsia"/>
          <w:lang w:val="ru-RU"/>
        </w:rPr>
        <w:t xml:space="preserve"> человека</w:t>
      </w:r>
      <w:r w:rsidRPr="00814636">
        <w:rPr>
          <w:rFonts w:eastAsiaTheme="majorEastAsia"/>
          <w:lang w:val="ru-RU"/>
        </w:rPr>
        <w:t xml:space="preserve"> и окружающей среды.</w:t>
      </w:r>
      <w:r w:rsidR="009335D2" w:rsidRPr="00814636">
        <w:rPr>
          <w:rFonts w:eastAsiaTheme="majorEastAsia"/>
          <w:lang w:val="ru-RU"/>
        </w:rPr>
        <w:t xml:space="preserve"> </w:t>
      </w:r>
    </w:p>
    <w:p w14:paraId="60DC8E62" w14:textId="74F48229" w:rsidR="009335D2" w:rsidRPr="00814636" w:rsidRDefault="005621BC" w:rsidP="009335D2">
      <w:pPr>
        <w:rPr>
          <w:rFonts w:eastAsiaTheme="majorEastAsia"/>
          <w:lang w:val="ru-RU"/>
        </w:rPr>
      </w:pPr>
      <w:r w:rsidRPr="00814636">
        <w:rPr>
          <w:rFonts w:eastAsiaTheme="majorEastAsia"/>
          <w:lang w:val="ru-RU"/>
        </w:rPr>
        <w:t>Стратегическая цель МСЭ по обеспечению стабильности требует, чтобы в Организации было обеспечено управление возникающими рисками, проблемами и возможностями,</w:t>
      </w:r>
      <w:r w:rsidRPr="00814636">
        <w:rPr>
          <w:lang w:val="ru-RU"/>
        </w:rPr>
        <w:t xml:space="preserve"> </w:t>
      </w:r>
      <w:r w:rsidRPr="00814636">
        <w:rPr>
          <w:rFonts w:eastAsiaTheme="majorEastAsia"/>
          <w:lang w:val="ru-RU"/>
        </w:rPr>
        <w:t>возникающими в результате стремительного роста электросвязи/ИКТ</w:t>
      </w:r>
      <w:r w:rsidR="009335D2" w:rsidRPr="00814636">
        <w:rPr>
          <w:rFonts w:eastAsiaTheme="majorEastAsia"/>
          <w:lang w:val="ru-RU"/>
        </w:rPr>
        <w:t xml:space="preserve">. </w:t>
      </w:r>
      <w:r w:rsidRPr="00814636">
        <w:rPr>
          <w:rFonts w:eastAsiaTheme="majorEastAsia"/>
          <w:lang w:val="ru-RU"/>
        </w:rPr>
        <w:t xml:space="preserve">В рамках этих усилий МСЭ вместе с другими учреждениями ООН разрабатывает комплект материалов по устойчивой цифровой трансформации. </w:t>
      </w:r>
    </w:p>
    <w:p w14:paraId="609DEAE4" w14:textId="1165689A" w:rsidR="009335D2" w:rsidRPr="00814636" w:rsidRDefault="005621BC" w:rsidP="009335D2">
      <w:pPr>
        <w:rPr>
          <w:rFonts w:eastAsiaTheme="majorEastAsia"/>
          <w:lang w:val="ru-RU"/>
        </w:rPr>
      </w:pPr>
      <w:r w:rsidRPr="00814636">
        <w:rPr>
          <w:rFonts w:eastAsiaTheme="majorEastAsia"/>
          <w:lang w:val="ru-RU"/>
        </w:rPr>
        <w:t xml:space="preserve">Ниже приведен обзор </w:t>
      </w:r>
      <w:r w:rsidR="00EA0901" w:rsidRPr="00814636">
        <w:rPr>
          <w:rFonts w:eastAsiaTheme="majorEastAsia"/>
          <w:lang w:val="ru-RU"/>
        </w:rPr>
        <w:t xml:space="preserve">проводимой МСЭ </w:t>
      </w:r>
      <w:r w:rsidRPr="00814636">
        <w:rPr>
          <w:rFonts w:eastAsiaTheme="majorEastAsia"/>
          <w:lang w:val="ru-RU"/>
        </w:rPr>
        <w:t>деятельности</w:t>
      </w:r>
      <w:r w:rsidR="00EA0901" w:rsidRPr="00814636">
        <w:rPr>
          <w:rFonts w:eastAsiaTheme="majorEastAsia"/>
          <w:lang w:val="ru-RU"/>
        </w:rPr>
        <w:t xml:space="preserve">, связанной с </w:t>
      </w:r>
      <w:r w:rsidR="00D37616" w:rsidRPr="00814636">
        <w:rPr>
          <w:rFonts w:eastAsiaTheme="majorEastAsia"/>
          <w:lang w:val="ru-RU"/>
        </w:rPr>
        <w:t>окружающей средой</w:t>
      </w:r>
      <w:r w:rsidR="00EA0901" w:rsidRPr="00814636">
        <w:rPr>
          <w:rFonts w:eastAsiaTheme="majorEastAsia"/>
          <w:lang w:val="ru-RU"/>
        </w:rPr>
        <w:t>, "умными" устойчивыми городами и сообществами, а также электросвязью в чрезвычайных ситуациях</w:t>
      </w:r>
      <w:r w:rsidR="009335D2" w:rsidRPr="00814636">
        <w:rPr>
          <w:rFonts w:eastAsiaTheme="majorEastAsia"/>
          <w:lang w:val="ru-RU"/>
        </w:rPr>
        <w:t>.</w:t>
      </w:r>
    </w:p>
    <w:p w14:paraId="08E1DEFF" w14:textId="1705001B" w:rsidR="0049723A" w:rsidRPr="00814636" w:rsidRDefault="00E97F28" w:rsidP="00CB549F">
      <w:pPr>
        <w:pStyle w:val="Headingb"/>
        <w:rPr>
          <w:lang w:val="ru-RU"/>
        </w:rPr>
      </w:pPr>
      <w:bookmarkStart w:id="129" w:name="_Toc97224422"/>
      <w:r w:rsidRPr="00814636">
        <w:rPr>
          <w:lang w:val="ru-RU"/>
        </w:rPr>
        <w:t>Изменение климата</w:t>
      </w:r>
      <w:r w:rsidR="00476D71" w:rsidRPr="00814636">
        <w:rPr>
          <w:lang w:val="ru-RU"/>
        </w:rPr>
        <w:t xml:space="preserve"> и ИКТ: вклад в глобальные дебаты и содействие им</w:t>
      </w:r>
      <w:bookmarkEnd w:id="129"/>
    </w:p>
    <w:p w14:paraId="2B22DED1" w14:textId="0C2CC0D4" w:rsidR="00206160" w:rsidRPr="00814636" w:rsidRDefault="00206160" w:rsidP="00206160">
      <w:pPr>
        <w:pStyle w:val="enumlev1"/>
        <w:rPr>
          <w:lang w:val="ru-RU" w:eastAsia="en-GB"/>
        </w:rPr>
      </w:pPr>
      <w:bookmarkStart w:id="130" w:name="lt_pId475"/>
      <w:r w:rsidRPr="00814636">
        <w:rPr>
          <w:lang w:val="ru-RU" w:eastAsia="en-GB"/>
        </w:rPr>
        <w:t>•</w:t>
      </w:r>
      <w:r w:rsidRPr="00814636">
        <w:rPr>
          <w:lang w:val="ru-RU" w:eastAsia="en-GB"/>
        </w:rPr>
        <w:tab/>
      </w:r>
      <w:r w:rsidRPr="00814636">
        <w:rPr>
          <w:rFonts w:eastAsiaTheme="majorEastAsia"/>
          <w:lang w:val="ru-RU"/>
        </w:rPr>
        <w:t xml:space="preserve">ИК7 МСЭ-R </w:t>
      </w:r>
      <w:r w:rsidR="00C63F04" w:rsidRPr="00814636">
        <w:rPr>
          <w:rFonts w:eastAsiaTheme="majorEastAsia"/>
          <w:lang w:val="ru-RU"/>
        </w:rPr>
        <w:t>разрабатывает</w:t>
      </w:r>
      <w:r w:rsidRPr="00814636">
        <w:rPr>
          <w:rFonts w:eastAsiaTheme="majorEastAsia"/>
          <w:lang w:val="ru-RU"/>
        </w:rPr>
        <w:t xml:space="preserve"> </w:t>
      </w:r>
      <w:r w:rsidR="00C63F04" w:rsidRPr="00814636">
        <w:rPr>
          <w:rFonts w:eastAsiaTheme="majorEastAsia"/>
          <w:lang w:val="ru-RU"/>
        </w:rPr>
        <w:t>Р</w:t>
      </w:r>
      <w:r w:rsidRPr="00814636">
        <w:rPr>
          <w:rFonts w:eastAsiaTheme="majorEastAsia"/>
          <w:lang w:val="ru-RU"/>
        </w:rPr>
        <w:t>екомендаци</w:t>
      </w:r>
      <w:r w:rsidR="00C63F04" w:rsidRPr="00814636">
        <w:rPr>
          <w:rFonts w:eastAsiaTheme="majorEastAsia"/>
          <w:lang w:val="ru-RU"/>
        </w:rPr>
        <w:t>и</w:t>
      </w:r>
      <w:r w:rsidRPr="00814636">
        <w:rPr>
          <w:rFonts w:eastAsiaTheme="majorEastAsia"/>
          <w:lang w:val="ru-RU"/>
        </w:rPr>
        <w:t xml:space="preserve"> для</w:t>
      </w:r>
      <w:r w:rsidRPr="00814636">
        <w:rPr>
          <w:lang w:val="ru-RU" w:eastAsia="en-GB"/>
        </w:rPr>
        <w:t xml:space="preserve"> </w:t>
      </w:r>
      <w:hyperlink r:id="rId88">
        <w:r w:rsidRPr="00814636">
          <w:rPr>
            <w:color w:val="0000FF"/>
            <w:u w:val="single"/>
            <w:lang w:val="ru-RU"/>
          </w:rPr>
          <w:t>систем дистанционного зондирования</w:t>
        </w:r>
      </w:hyperlink>
      <w:r w:rsidRPr="00814636">
        <w:rPr>
          <w:lang w:val="ru-RU" w:eastAsia="en-GB"/>
        </w:rPr>
        <w:t xml:space="preserve"> </w:t>
      </w:r>
      <w:r w:rsidR="00C63F04" w:rsidRPr="00814636">
        <w:rPr>
          <w:lang w:val="ru-RU" w:eastAsia="en-GB"/>
        </w:rPr>
        <w:t>и</w:t>
      </w:r>
      <w:r w:rsidRPr="00814636">
        <w:rPr>
          <w:lang w:val="ru-RU" w:eastAsia="en-GB"/>
        </w:rPr>
        <w:t xml:space="preserve"> </w:t>
      </w:r>
      <w:hyperlink r:id="rId89">
        <w:r w:rsidRPr="00814636">
          <w:rPr>
            <w:color w:val="0000FF"/>
            <w:u w:val="single"/>
            <w:lang w:val="ru-RU"/>
          </w:rPr>
          <w:t>космических применений</w:t>
        </w:r>
      </w:hyperlink>
      <w:r w:rsidRPr="00814636">
        <w:rPr>
          <w:lang w:val="ru-RU" w:eastAsia="en-GB"/>
        </w:rPr>
        <w:t xml:space="preserve">. </w:t>
      </w:r>
      <w:r w:rsidR="00C63F04" w:rsidRPr="00814636">
        <w:rPr>
          <w:lang w:val="ru-RU" w:eastAsia="en-GB"/>
        </w:rPr>
        <w:t xml:space="preserve">ИК5 МСЭ-Т разрабатывает Рекомендации по </w:t>
      </w:r>
      <w:r w:rsidR="00476D71" w:rsidRPr="00814636">
        <w:rPr>
          <w:lang w:val="ru-RU" w:eastAsia="en-GB"/>
        </w:rPr>
        <w:t xml:space="preserve">вопросам </w:t>
      </w:r>
      <w:r w:rsidR="00D27400" w:rsidRPr="00814636">
        <w:rPr>
          <w:lang w:val="ru-RU" w:eastAsia="en-GB"/>
        </w:rPr>
        <w:t>электронных отходов</w:t>
      </w:r>
      <w:r w:rsidR="00476D71" w:rsidRPr="00814636">
        <w:rPr>
          <w:lang w:val="ru-RU" w:eastAsia="en-GB"/>
        </w:rPr>
        <w:t>, циркуляционной экономики и изменения климата</w:t>
      </w:r>
      <w:r w:rsidRPr="00814636">
        <w:rPr>
          <w:lang w:val="ru-RU" w:eastAsia="en-GB"/>
        </w:rPr>
        <w:t xml:space="preserve">. </w:t>
      </w:r>
      <w:r w:rsidR="00A63053" w:rsidRPr="00814636">
        <w:rPr>
          <w:rFonts w:eastAsiaTheme="majorEastAsia"/>
          <w:lang w:val="ru-RU"/>
        </w:rPr>
        <w:t xml:space="preserve">В рамках </w:t>
      </w:r>
      <w:hyperlink r:id="rId90" w:tgtFrame="_blank" w:history="1">
        <w:r w:rsidR="00A63053" w:rsidRPr="00814636">
          <w:rPr>
            <w:rFonts w:asciiTheme="minorHAnsi" w:eastAsiaTheme="majorEastAsia" w:hAnsiTheme="minorHAnsi" w:cstheme="minorHAnsi"/>
            <w:color w:val="0000FF"/>
            <w:u w:val="single"/>
            <w:lang w:val="ru-RU"/>
          </w:rPr>
          <w:t>Вопроса 6/2 Исследовательской комиссии</w:t>
        </w:r>
      </w:hyperlink>
      <w:r w:rsidR="00A63053" w:rsidRPr="00814636">
        <w:rPr>
          <w:rFonts w:asciiTheme="minorHAnsi" w:eastAsiaTheme="majorEastAsia" w:hAnsiTheme="minorHAnsi" w:cstheme="minorHAnsi"/>
          <w:lang w:val="ru-RU"/>
        </w:rPr>
        <w:t xml:space="preserve"> </w:t>
      </w:r>
      <w:r w:rsidR="00A63053" w:rsidRPr="00814636">
        <w:rPr>
          <w:rFonts w:eastAsiaTheme="majorEastAsia"/>
          <w:lang w:val="ru-RU"/>
        </w:rPr>
        <w:t xml:space="preserve">МСЭ-D </w:t>
      </w:r>
      <w:r w:rsidR="00476D71" w:rsidRPr="00814636">
        <w:rPr>
          <w:rFonts w:eastAsiaTheme="majorEastAsia"/>
          <w:lang w:val="ru-RU"/>
        </w:rPr>
        <w:t>исследуется, каким образом ИКТ могут помочь адаптироваться к последствиям изменения климата.</w:t>
      </w:r>
    </w:p>
    <w:p w14:paraId="73CABC7B" w14:textId="7C046229" w:rsidR="00206160" w:rsidRPr="00814636" w:rsidRDefault="00206160" w:rsidP="00206160">
      <w:pPr>
        <w:pStyle w:val="enumlev1"/>
        <w:rPr>
          <w:rFonts w:eastAsia="Calibri"/>
          <w:lang w:val="ru-RU"/>
        </w:rPr>
      </w:pPr>
      <w:r w:rsidRPr="00814636">
        <w:rPr>
          <w:lang w:val="ru-RU" w:eastAsia="en-GB"/>
        </w:rPr>
        <w:t>•</w:t>
      </w:r>
      <w:r w:rsidRPr="00814636">
        <w:rPr>
          <w:lang w:val="ru-RU" w:eastAsia="en-GB"/>
        </w:rPr>
        <w:tab/>
      </w:r>
      <w:r w:rsidR="00476D71" w:rsidRPr="00814636">
        <w:rPr>
          <w:lang w:val="ru-RU" w:eastAsia="en-GB"/>
        </w:rPr>
        <w:t xml:space="preserve">МСЭ разработал стандарт для сектора ИКТ </w:t>
      </w:r>
      <w:r w:rsidR="00F91DFD" w:rsidRPr="00814636">
        <w:rPr>
          <w:rFonts w:eastAsia="Calibri"/>
          <w:lang w:val="ru-RU" w:eastAsia="zh-TW"/>
        </w:rPr>
        <w:t>"</w:t>
      </w:r>
      <w:hyperlink r:id="rId91" w:history="1">
        <w:r w:rsidR="00F91DFD" w:rsidRPr="00814636">
          <w:rPr>
            <w:color w:val="0000FF"/>
            <w:u w:val="single"/>
            <w:lang w:val="ru-RU"/>
          </w:rPr>
          <w:t>Динамика выбросов парниковых газов</w:t>
        </w:r>
      </w:hyperlink>
      <w:r w:rsidR="00F91DFD" w:rsidRPr="00814636">
        <w:rPr>
          <w:rFonts w:eastAsia="Calibri"/>
          <w:lang w:val="ru-RU" w:eastAsia="zh-TW"/>
        </w:rPr>
        <w:t>"</w:t>
      </w:r>
      <w:r w:rsidR="00476D71" w:rsidRPr="00814636">
        <w:rPr>
          <w:lang w:val="ru-RU"/>
        </w:rPr>
        <w:t>,</w:t>
      </w:r>
      <w:r w:rsidRPr="00814636">
        <w:rPr>
          <w:lang w:val="ru-RU"/>
        </w:rPr>
        <w:t xml:space="preserve"> </w:t>
      </w:r>
      <w:r w:rsidR="00476D71" w:rsidRPr="00814636">
        <w:rPr>
          <w:lang w:val="ru-RU"/>
        </w:rPr>
        <w:t>соответствующий Парижскому соглашению РКИКООН, в котором содержатся руководящие указания для сектора ИКТ по снижению выбросов парниковых газов на 45</w:t>
      </w:r>
      <w:r w:rsidR="00EA5DDD" w:rsidRPr="00814636">
        <w:rPr>
          <w:lang w:val="ru-RU"/>
        </w:rPr>
        <w:t> </w:t>
      </w:r>
      <w:r w:rsidR="00476D71" w:rsidRPr="00814636">
        <w:rPr>
          <w:lang w:val="ru-RU"/>
        </w:rPr>
        <w:t>процентов в</w:t>
      </w:r>
      <w:r w:rsidR="00EA5DDD" w:rsidRPr="00814636">
        <w:rPr>
          <w:lang w:val="ru-RU"/>
        </w:rPr>
        <w:t> </w:t>
      </w:r>
      <w:r w:rsidR="00476D71" w:rsidRPr="00814636">
        <w:rPr>
          <w:lang w:val="ru-RU"/>
        </w:rPr>
        <w:t>период с 2020 по 2030</w:t>
      </w:r>
      <w:r w:rsidR="005905B5" w:rsidRPr="00814636">
        <w:rPr>
          <w:lang w:val="ru-RU"/>
        </w:rPr>
        <w:t> год</w:t>
      </w:r>
      <w:r w:rsidRPr="00814636">
        <w:rPr>
          <w:lang w:val="ru-RU"/>
        </w:rPr>
        <w:t xml:space="preserve">. </w:t>
      </w:r>
    </w:p>
    <w:p w14:paraId="43ADC29B" w14:textId="400055AF" w:rsidR="00206160" w:rsidRPr="00814636" w:rsidRDefault="00206160" w:rsidP="00206160">
      <w:pPr>
        <w:pStyle w:val="enumlev1"/>
        <w:rPr>
          <w:lang w:val="ru-RU" w:eastAsia="en-GB"/>
        </w:rPr>
      </w:pPr>
      <w:r w:rsidRPr="00814636">
        <w:rPr>
          <w:lang w:val="ru-RU" w:eastAsia="en-GB"/>
        </w:rPr>
        <w:t>•</w:t>
      </w:r>
      <w:r w:rsidRPr="00814636">
        <w:rPr>
          <w:lang w:val="ru-RU" w:eastAsia="en-GB"/>
        </w:rPr>
        <w:tab/>
      </w:r>
      <w:r w:rsidR="00476D71" w:rsidRPr="00814636">
        <w:rPr>
          <w:lang w:val="ru-RU" w:eastAsia="en-GB"/>
        </w:rPr>
        <w:t xml:space="preserve">МСЭ принял участие в 26-й </w:t>
      </w:r>
      <w:r w:rsidR="00476D71" w:rsidRPr="00814636">
        <w:rPr>
          <w:szCs w:val="24"/>
          <w:lang w:val="ru-RU" w:eastAsia="en-GB"/>
        </w:rPr>
        <w:t>сессии Конференции Организации Объединенных Наций по изменению климат</w:t>
      </w:r>
      <w:r w:rsidR="004F5B4A" w:rsidRPr="00814636">
        <w:rPr>
          <w:szCs w:val="24"/>
          <w:lang w:val="ru-RU" w:eastAsia="en-GB"/>
        </w:rPr>
        <w:t>а</w:t>
      </w:r>
      <w:r w:rsidR="00476D71" w:rsidRPr="00814636">
        <w:rPr>
          <w:szCs w:val="24"/>
          <w:lang w:val="ru-RU" w:eastAsia="en-GB"/>
        </w:rPr>
        <w:t xml:space="preserve"> (COP26) в Глазго, где </w:t>
      </w:r>
      <w:r w:rsidR="001B5E68" w:rsidRPr="00814636">
        <w:rPr>
          <w:szCs w:val="24"/>
          <w:lang w:val="ru-RU" w:eastAsia="en-GB"/>
        </w:rPr>
        <w:t>выступил</w:t>
      </w:r>
      <w:r w:rsidR="00476D71" w:rsidRPr="00814636">
        <w:rPr>
          <w:szCs w:val="24"/>
          <w:lang w:val="ru-RU" w:eastAsia="en-GB"/>
        </w:rPr>
        <w:t xml:space="preserve"> одним из организаторов сопутствующих </w:t>
      </w:r>
      <w:r w:rsidR="00476D71" w:rsidRPr="00814636">
        <w:rPr>
          <w:szCs w:val="24"/>
          <w:lang w:val="ru-RU" w:eastAsia="en-GB"/>
        </w:rPr>
        <w:lastRenderedPageBreak/>
        <w:t xml:space="preserve">мероприятий по ускорению борьбы с изменением климата, инновациям, сотрудничеству, энергоэффективности и достижению нулевого баланса </w:t>
      </w:r>
      <w:r w:rsidR="00253178" w:rsidRPr="00814636">
        <w:rPr>
          <w:szCs w:val="24"/>
          <w:lang w:val="ru-RU" w:eastAsia="en-GB"/>
        </w:rPr>
        <w:t>в городах</w:t>
      </w:r>
      <w:r w:rsidRPr="00814636">
        <w:rPr>
          <w:lang w:val="ru-RU" w:eastAsia="en-GB"/>
        </w:rPr>
        <w:t xml:space="preserve">. </w:t>
      </w:r>
    </w:p>
    <w:p w14:paraId="7C0F7AF6" w14:textId="41320AB5" w:rsidR="00206160" w:rsidRPr="00814636" w:rsidRDefault="00206160" w:rsidP="00206160">
      <w:pPr>
        <w:pStyle w:val="enumlev1"/>
        <w:rPr>
          <w:lang w:val="ru-RU" w:eastAsia="en-GB"/>
        </w:rPr>
      </w:pPr>
      <w:r w:rsidRPr="00814636">
        <w:rPr>
          <w:lang w:val="ru-RU" w:eastAsia="en-GB"/>
        </w:rPr>
        <w:t>•</w:t>
      </w:r>
      <w:r w:rsidRPr="00814636">
        <w:rPr>
          <w:lang w:val="ru-RU" w:eastAsia="en-GB"/>
        </w:rPr>
        <w:tab/>
      </w:r>
      <w:r w:rsidR="00253178" w:rsidRPr="00814636">
        <w:rPr>
          <w:lang w:val="ru-RU" w:eastAsia="en-GB"/>
        </w:rPr>
        <w:t>МСЭ выпустил также публикации "</w:t>
      </w:r>
      <w:hyperlink r:id="rId92" w:history="1">
        <w:r w:rsidR="00253178" w:rsidRPr="00814636">
          <w:rPr>
            <w:rStyle w:val="Hyperlink"/>
            <w:lang w:val="ru-RU"/>
          </w:rPr>
          <w:t>Использование инноваций в сфере цифровых технологий для борьбы с изменением климата</w:t>
        </w:r>
      </w:hyperlink>
      <w:r w:rsidR="00E1048F" w:rsidRPr="00814636">
        <w:rPr>
          <w:lang w:val="ru-RU" w:eastAsia="en-GB"/>
        </w:rPr>
        <w:t xml:space="preserve">" </w:t>
      </w:r>
      <w:r w:rsidRPr="00814636">
        <w:rPr>
          <w:lang w:val="ru-RU" w:eastAsia="en-GB"/>
        </w:rPr>
        <w:t>(2019</w:t>
      </w:r>
      <w:r w:rsidR="00253178" w:rsidRPr="00814636">
        <w:rPr>
          <w:lang w:val="ru-RU" w:eastAsia="en-GB"/>
        </w:rPr>
        <w:t> г.</w:t>
      </w:r>
      <w:r w:rsidRPr="00814636">
        <w:rPr>
          <w:lang w:val="ru-RU" w:eastAsia="en-GB"/>
        </w:rPr>
        <w:t xml:space="preserve">) </w:t>
      </w:r>
      <w:r w:rsidR="00253178" w:rsidRPr="00814636">
        <w:rPr>
          <w:lang w:val="ru-RU" w:eastAsia="en-GB"/>
        </w:rPr>
        <w:t>и</w:t>
      </w:r>
      <w:r w:rsidRPr="00814636">
        <w:rPr>
          <w:lang w:val="ru-RU" w:eastAsia="en-GB"/>
        </w:rPr>
        <w:t xml:space="preserve"> </w:t>
      </w:r>
      <w:r w:rsidR="00F91DFD" w:rsidRPr="00814636">
        <w:rPr>
          <w:rFonts w:eastAsia="Calibri"/>
          <w:lang w:val="ru-RU" w:eastAsia="zh-TW"/>
        </w:rPr>
        <w:t>"</w:t>
      </w:r>
      <w:hyperlink r:id="rId93" w:history="1">
        <w:r w:rsidR="00253178" w:rsidRPr="00814636">
          <w:rPr>
            <w:color w:val="0000FF"/>
            <w:u w:val="single"/>
            <w:lang w:val="ru-RU"/>
          </w:rPr>
          <w:t>Новейшие технологии для защиты окружающей среды и сдерживания изменения климата</w:t>
        </w:r>
        <w:r w:rsidR="00F91DFD" w:rsidRPr="00814636">
          <w:rPr>
            <w:rFonts w:eastAsia="Calibri"/>
            <w:lang w:val="ru-RU" w:eastAsia="zh-TW"/>
          </w:rPr>
          <w:t>"</w:t>
        </w:r>
      </w:hyperlink>
      <w:r w:rsidRPr="00814636">
        <w:rPr>
          <w:lang w:val="ru-RU" w:eastAsia="en-GB"/>
        </w:rPr>
        <w:t xml:space="preserve"> (2020</w:t>
      </w:r>
      <w:r w:rsidR="00253178" w:rsidRPr="00814636">
        <w:rPr>
          <w:lang w:val="ru-RU" w:eastAsia="en-GB"/>
        </w:rPr>
        <w:t> г.</w:t>
      </w:r>
      <w:r w:rsidRPr="00814636">
        <w:rPr>
          <w:lang w:val="ru-RU" w:eastAsia="en-GB"/>
        </w:rPr>
        <w:t xml:space="preserve">). </w:t>
      </w:r>
    </w:p>
    <w:p w14:paraId="78ED3A95" w14:textId="1CD37F9C" w:rsidR="00206160" w:rsidRPr="00814636" w:rsidRDefault="00206160" w:rsidP="00206160">
      <w:pPr>
        <w:pStyle w:val="enumlev1"/>
        <w:rPr>
          <w:sz w:val="24"/>
          <w:szCs w:val="24"/>
          <w:lang w:val="ru-RU" w:eastAsia="en-GB"/>
        </w:rPr>
      </w:pPr>
      <w:r w:rsidRPr="00814636">
        <w:rPr>
          <w:lang w:val="ru-RU" w:eastAsia="en-GB"/>
        </w:rPr>
        <w:t>•</w:t>
      </w:r>
      <w:r w:rsidRPr="00814636">
        <w:rPr>
          <w:lang w:val="ru-RU" w:eastAsia="en-GB"/>
        </w:rPr>
        <w:tab/>
      </w:r>
      <w:r w:rsidR="00A43A73" w:rsidRPr="00814636">
        <w:rPr>
          <w:lang w:val="ru-RU" w:eastAsia="en-GB"/>
        </w:rPr>
        <w:t xml:space="preserve">МСЭ участвует в </w:t>
      </w:r>
      <w:r w:rsidR="001B5E68" w:rsidRPr="00814636">
        <w:rPr>
          <w:lang w:val="ru-RU" w:eastAsia="en-GB"/>
        </w:rPr>
        <w:t>Коалиции за цифровую экологическую устойчивость</w:t>
      </w:r>
      <w:r w:rsidRPr="00814636">
        <w:rPr>
          <w:lang w:val="ru-RU" w:eastAsia="en-GB"/>
        </w:rPr>
        <w:t xml:space="preserve">. </w:t>
      </w:r>
    </w:p>
    <w:p w14:paraId="696B25AF" w14:textId="65E2BCCC" w:rsidR="00951E14" w:rsidRPr="00814636" w:rsidRDefault="001B5E68" w:rsidP="00CB549F">
      <w:pPr>
        <w:pStyle w:val="Headingb"/>
        <w:rPr>
          <w:lang w:val="ru-RU"/>
        </w:rPr>
      </w:pPr>
      <w:bookmarkStart w:id="131" w:name="_Toc41031754"/>
      <w:bookmarkStart w:id="132" w:name="_Toc41316102"/>
      <w:bookmarkStart w:id="133" w:name="_Toc97224423"/>
      <w:bookmarkEnd w:id="130"/>
      <w:r w:rsidRPr="00814636">
        <w:rPr>
          <w:lang w:val="ru-RU"/>
        </w:rPr>
        <w:t xml:space="preserve">Ускорение перехода к </w:t>
      </w:r>
      <w:r w:rsidR="00D651F2" w:rsidRPr="00814636">
        <w:rPr>
          <w:b w:val="0"/>
          <w:bCs/>
          <w:lang w:val="ru-RU"/>
        </w:rPr>
        <w:t>"</w:t>
      </w:r>
      <w:r w:rsidR="00D651F2" w:rsidRPr="00814636">
        <w:rPr>
          <w:lang w:val="ru-RU"/>
        </w:rPr>
        <w:t>умны</w:t>
      </w:r>
      <w:r w:rsidRPr="00814636">
        <w:rPr>
          <w:lang w:val="ru-RU"/>
        </w:rPr>
        <w:t>м</w:t>
      </w:r>
      <w:r w:rsidR="00D651F2" w:rsidRPr="00814636">
        <w:rPr>
          <w:b w:val="0"/>
          <w:bCs/>
          <w:lang w:val="ru-RU"/>
        </w:rPr>
        <w:t>"</w:t>
      </w:r>
      <w:r w:rsidR="00D651F2" w:rsidRPr="00814636">
        <w:rPr>
          <w:lang w:val="ru-RU"/>
        </w:rPr>
        <w:t xml:space="preserve"> устойчивы</w:t>
      </w:r>
      <w:r w:rsidRPr="00814636">
        <w:rPr>
          <w:lang w:val="ru-RU"/>
        </w:rPr>
        <w:t>м</w:t>
      </w:r>
      <w:r w:rsidR="00D651F2" w:rsidRPr="00814636">
        <w:rPr>
          <w:lang w:val="ru-RU"/>
        </w:rPr>
        <w:t xml:space="preserve"> города</w:t>
      </w:r>
      <w:r w:rsidRPr="00814636">
        <w:rPr>
          <w:lang w:val="ru-RU"/>
        </w:rPr>
        <w:t>м</w:t>
      </w:r>
      <w:r w:rsidR="00D651F2" w:rsidRPr="00814636">
        <w:rPr>
          <w:lang w:val="ru-RU"/>
        </w:rPr>
        <w:t xml:space="preserve"> и сообщества</w:t>
      </w:r>
      <w:bookmarkEnd w:id="131"/>
      <w:bookmarkEnd w:id="132"/>
      <w:r w:rsidRPr="00814636">
        <w:rPr>
          <w:lang w:val="ru-RU"/>
        </w:rPr>
        <w:t>м</w:t>
      </w:r>
      <w:bookmarkEnd w:id="133"/>
    </w:p>
    <w:p w14:paraId="7D1D90CA" w14:textId="12341619" w:rsidR="00A63053" w:rsidRPr="00814636" w:rsidRDefault="00A63053" w:rsidP="00A63053">
      <w:pPr>
        <w:rPr>
          <w:rFonts w:eastAsia="Times New Roman"/>
          <w:lang w:val="ru-RU"/>
        </w:rPr>
      </w:pPr>
      <w:r w:rsidRPr="00814636">
        <w:rPr>
          <w:rFonts w:eastAsiaTheme="majorEastAsia"/>
          <w:lang w:val="ru-RU"/>
        </w:rPr>
        <w:t xml:space="preserve">МСЭ ведет работу </w:t>
      </w:r>
      <w:r w:rsidR="004E554C" w:rsidRPr="00814636">
        <w:rPr>
          <w:rFonts w:eastAsiaTheme="majorEastAsia"/>
          <w:lang w:val="ru-RU"/>
        </w:rPr>
        <w:t>по</w:t>
      </w:r>
      <w:r w:rsidRPr="00814636">
        <w:rPr>
          <w:rFonts w:eastAsiaTheme="majorEastAsia"/>
          <w:lang w:val="ru-RU"/>
        </w:rPr>
        <w:t xml:space="preserve"> </w:t>
      </w:r>
      <w:r w:rsidR="004E554C" w:rsidRPr="00814636">
        <w:rPr>
          <w:rFonts w:eastAsiaTheme="majorEastAsia"/>
          <w:lang w:val="ru-RU"/>
        </w:rPr>
        <w:t>повышению</w:t>
      </w:r>
      <w:r w:rsidRPr="00814636">
        <w:rPr>
          <w:rFonts w:eastAsiaTheme="majorEastAsia"/>
          <w:lang w:val="ru-RU"/>
        </w:rPr>
        <w:t xml:space="preserve"> надежности, безопасности и функциональной совместимости "умных" </w:t>
      </w:r>
      <w:r w:rsidRPr="00814636">
        <w:rPr>
          <w:rFonts w:asciiTheme="minorHAnsi" w:hAnsiTheme="minorHAnsi" w:cstheme="minorHAnsi"/>
          <w:lang w:val="ru-RU"/>
        </w:rPr>
        <w:t>устойчивых</w:t>
      </w:r>
      <w:r w:rsidRPr="00814636">
        <w:rPr>
          <w:rFonts w:eastAsiaTheme="majorEastAsia"/>
          <w:lang w:val="ru-RU"/>
        </w:rPr>
        <w:t xml:space="preserve"> городов и сообществ, выступая за использование ИКТ для снижения потребления энергии и </w:t>
      </w:r>
      <w:r w:rsidR="004E554C" w:rsidRPr="00814636">
        <w:rPr>
          <w:rFonts w:eastAsiaTheme="majorEastAsia"/>
          <w:lang w:val="ru-RU"/>
        </w:rPr>
        <w:t>совершенствования</w:t>
      </w:r>
      <w:r w:rsidRPr="00814636">
        <w:rPr>
          <w:rFonts w:eastAsiaTheme="majorEastAsia"/>
          <w:lang w:val="ru-RU"/>
        </w:rPr>
        <w:t xml:space="preserve"> услуг и </w:t>
      </w:r>
      <w:r w:rsidR="004E554C" w:rsidRPr="00814636">
        <w:rPr>
          <w:rFonts w:eastAsiaTheme="majorEastAsia"/>
          <w:lang w:val="ru-RU"/>
        </w:rPr>
        <w:t xml:space="preserve">повышения </w:t>
      </w:r>
      <w:r w:rsidRPr="00814636">
        <w:rPr>
          <w:rFonts w:eastAsiaTheme="majorEastAsia"/>
          <w:lang w:val="ru-RU"/>
        </w:rPr>
        <w:t>качества жизни для жителей городов.</w:t>
      </w:r>
    </w:p>
    <w:p w14:paraId="72488DA4" w14:textId="76A556D0" w:rsidR="00A63053" w:rsidRPr="00814636" w:rsidRDefault="00A63053" w:rsidP="00A63053">
      <w:pPr>
        <w:pStyle w:val="enumlev1"/>
        <w:rPr>
          <w:b/>
          <w:sz w:val="24"/>
          <w:szCs w:val="24"/>
          <w:lang w:val="ru-RU" w:eastAsia="en-GB"/>
        </w:rPr>
      </w:pPr>
      <w:r w:rsidRPr="00814636">
        <w:rPr>
          <w:lang w:val="ru-RU" w:eastAsia="en-GB"/>
        </w:rPr>
        <w:t>•</w:t>
      </w:r>
      <w:r w:rsidRPr="00814636">
        <w:rPr>
          <w:lang w:val="ru-RU" w:eastAsia="en-GB"/>
        </w:rPr>
        <w:tab/>
      </w:r>
      <w:r w:rsidR="004E554C" w:rsidRPr="00814636">
        <w:rPr>
          <w:lang w:val="ru-RU" w:eastAsia="en-GB"/>
        </w:rPr>
        <w:t>МСЭ совместно с другими учреждениями ООН разрабатывает комплект материалов по цифровой трансформации</w:t>
      </w:r>
      <w:r w:rsidR="000335A4" w:rsidRPr="00814636">
        <w:rPr>
          <w:lang w:val="ru-RU" w:eastAsia="en-GB"/>
        </w:rPr>
        <w:t xml:space="preserve"> для ориентированн</w:t>
      </w:r>
      <w:r w:rsidR="004F5B4A" w:rsidRPr="00814636">
        <w:rPr>
          <w:lang w:val="ru-RU" w:eastAsia="en-GB"/>
        </w:rPr>
        <w:t>ых</w:t>
      </w:r>
      <w:r w:rsidR="000335A4" w:rsidRPr="00814636">
        <w:rPr>
          <w:lang w:val="ru-RU" w:eastAsia="en-GB"/>
        </w:rPr>
        <w:t xml:space="preserve"> на </w:t>
      </w:r>
      <w:r w:rsidR="004F5B4A" w:rsidRPr="00814636">
        <w:rPr>
          <w:lang w:val="ru-RU" w:eastAsia="en-GB"/>
        </w:rPr>
        <w:t>человека</w:t>
      </w:r>
      <w:r w:rsidR="000335A4" w:rsidRPr="00814636">
        <w:rPr>
          <w:lang w:val="ru-RU" w:eastAsia="en-GB"/>
        </w:rPr>
        <w:t xml:space="preserve"> "умных" городов и сообществ</w:t>
      </w:r>
      <w:r w:rsidRPr="00814636">
        <w:rPr>
          <w:lang w:val="ru-RU" w:eastAsia="en-GB"/>
        </w:rPr>
        <w:t>.</w:t>
      </w:r>
    </w:p>
    <w:p w14:paraId="646EBAF2" w14:textId="17C1027D" w:rsidR="00A63053" w:rsidRPr="00814636" w:rsidRDefault="00A63053" w:rsidP="00A63053">
      <w:pPr>
        <w:pStyle w:val="enumlev1"/>
        <w:rPr>
          <w:sz w:val="24"/>
          <w:szCs w:val="24"/>
          <w:lang w:val="ru-RU" w:eastAsia="en-GB"/>
        </w:rPr>
      </w:pPr>
      <w:r w:rsidRPr="00814636">
        <w:rPr>
          <w:lang w:val="ru-RU" w:eastAsia="en-GB"/>
        </w:rPr>
        <w:t>•</w:t>
      </w:r>
      <w:r w:rsidRPr="00814636">
        <w:rPr>
          <w:lang w:val="ru-RU" w:eastAsia="en-GB"/>
        </w:rPr>
        <w:tab/>
      </w:r>
      <w:r w:rsidR="000335A4" w:rsidRPr="00814636">
        <w:rPr>
          <w:lang w:val="ru-RU" w:eastAsia="en-GB"/>
        </w:rPr>
        <w:t>ИК5 МСЭ-Т и ИК20 МСЭ-Т разработали стандарты, ориентированные на технологии</w:t>
      </w:r>
      <w:r w:rsidRPr="00814636">
        <w:rPr>
          <w:lang w:val="ru-RU" w:eastAsia="en-GB"/>
        </w:rPr>
        <w:t xml:space="preserve"> IoT </w:t>
      </w:r>
      <w:r w:rsidR="000335A4" w:rsidRPr="00814636">
        <w:rPr>
          <w:lang w:val="ru-RU" w:eastAsia="en-GB"/>
        </w:rPr>
        <w:t>и приложения</w:t>
      </w:r>
      <w:r w:rsidRPr="00814636">
        <w:rPr>
          <w:lang w:val="ru-RU" w:eastAsia="en-GB"/>
        </w:rPr>
        <w:t xml:space="preserve"> IoT </w:t>
      </w:r>
      <w:r w:rsidR="000335A4" w:rsidRPr="00814636">
        <w:rPr>
          <w:lang w:val="ru-RU" w:eastAsia="en-GB"/>
        </w:rPr>
        <w:t>в "умных" городах и сообществах</w:t>
      </w:r>
      <w:r w:rsidRPr="00814636">
        <w:rPr>
          <w:lang w:val="ru-RU" w:eastAsia="en-GB"/>
        </w:rPr>
        <w:t xml:space="preserve">. </w:t>
      </w:r>
    </w:p>
    <w:p w14:paraId="0706C530" w14:textId="5A7A5CA6" w:rsidR="00A63053" w:rsidRPr="00814636" w:rsidRDefault="00A63053" w:rsidP="00A63053">
      <w:pPr>
        <w:pStyle w:val="enumlev1"/>
        <w:rPr>
          <w:lang w:val="ru-RU" w:eastAsia="en-GB"/>
        </w:rPr>
      </w:pPr>
      <w:r w:rsidRPr="00814636">
        <w:rPr>
          <w:lang w:val="ru-RU" w:eastAsia="en-GB"/>
        </w:rPr>
        <w:t>•</w:t>
      </w:r>
      <w:r w:rsidRPr="00814636">
        <w:rPr>
          <w:lang w:val="ru-RU" w:eastAsia="en-GB"/>
        </w:rPr>
        <w:tab/>
      </w:r>
      <w:r w:rsidR="005B2885" w:rsidRPr="00814636">
        <w:rPr>
          <w:lang w:val="ru-RU" w:eastAsia="en-GB"/>
        </w:rPr>
        <w:t>МСЭ совместно с другими организациями проводит вебинары, посвященные теме</w:t>
      </w:r>
      <w:r w:rsidRPr="00814636">
        <w:rPr>
          <w:lang w:val="ru-RU" w:eastAsia="en-GB"/>
        </w:rPr>
        <w:t xml:space="preserve"> </w:t>
      </w:r>
      <w:r w:rsidR="00F91DFD" w:rsidRPr="00814636">
        <w:rPr>
          <w:rFonts w:eastAsia="Calibri"/>
          <w:lang w:val="ru-RU" w:eastAsia="zh-TW"/>
        </w:rPr>
        <w:t>"</w:t>
      </w:r>
      <w:hyperlink r:id="rId94" w:history="1">
        <w:r w:rsidR="00F91DFD" w:rsidRPr="00814636">
          <w:rPr>
            <w:rStyle w:val="Hyperlink"/>
            <w:lang w:val="ru-RU"/>
          </w:rPr>
          <w:t>Цифровая трансформация городов и сообществ</w:t>
        </w:r>
      </w:hyperlink>
      <w:r w:rsidR="00F91DFD" w:rsidRPr="00814636">
        <w:rPr>
          <w:rFonts w:eastAsia="Calibri"/>
          <w:lang w:val="ru-RU" w:eastAsia="zh-TW"/>
        </w:rPr>
        <w:t>"</w:t>
      </w:r>
      <w:r w:rsidR="005B2885" w:rsidRPr="00814636">
        <w:rPr>
          <w:lang w:val="ru-RU" w:eastAsia="en-GB"/>
        </w:rPr>
        <w:t>, на которых освещаются результаты работы ИК20 МСЭ-Т и цифровая трансформация городов и сообществ</w:t>
      </w:r>
      <w:r w:rsidRPr="00814636">
        <w:rPr>
          <w:lang w:val="ru-RU" w:eastAsia="en-GB"/>
        </w:rPr>
        <w:t>.</w:t>
      </w:r>
    </w:p>
    <w:p w14:paraId="29C76BCD" w14:textId="38CC5CB1" w:rsidR="00A63053" w:rsidRPr="00814636" w:rsidRDefault="00A63053" w:rsidP="00A63053">
      <w:pPr>
        <w:pStyle w:val="enumlev1"/>
        <w:rPr>
          <w:lang w:val="ru-RU" w:eastAsia="en-GB"/>
        </w:rPr>
      </w:pPr>
      <w:r w:rsidRPr="00814636">
        <w:rPr>
          <w:lang w:val="ru-RU" w:eastAsia="en-GB"/>
        </w:rPr>
        <w:t>•</w:t>
      </w:r>
      <w:r w:rsidRPr="00814636">
        <w:rPr>
          <w:lang w:val="ru-RU" w:eastAsia="en-GB"/>
        </w:rPr>
        <w:tab/>
      </w:r>
      <w:r w:rsidR="005B2885" w:rsidRPr="00814636">
        <w:rPr>
          <w:lang w:val="ru-RU" w:eastAsia="en-GB"/>
        </w:rPr>
        <w:t>В рамках и</w:t>
      </w:r>
      <w:r w:rsidRPr="00814636">
        <w:rPr>
          <w:lang w:val="ru-RU" w:eastAsia="en-GB"/>
        </w:rPr>
        <w:t>нициатив</w:t>
      </w:r>
      <w:r w:rsidR="005B2885" w:rsidRPr="00814636">
        <w:rPr>
          <w:lang w:val="ru-RU" w:eastAsia="en-GB"/>
        </w:rPr>
        <w:t>ы</w:t>
      </w:r>
      <w:r w:rsidRPr="00814636">
        <w:rPr>
          <w:lang w:val="ru-RU" w:eastAsia="en-GB"/>
        </w:rPr>
        <w:t xml:space="preserve"> "Объединение усилий в целях построения "умных" устойчивых городов" (U4SSC) </w:t>
      </w:r>
      <w:r w:rsidR="005B2885" w:rsidRPr="00814636">
        <w:rPr>
          <w:lang w:val="ru-RU" w:eastAsia="en-GB"/>
        </w:rPr>
        <w:t>проводилась работа</w:t>
      </w:r>
      <w:r w:rsidR="005B2885" w:rsidRPr="00814636">
        <w:rPr>
          <w:lang w:val="ru-RU"/>
        </w:rPr>
        <w:t xml:space="preserve"> по популяризации </w:t>
      </w:r>
      <w:r w:rsidR="005B2885" w:rsidRPr="00814636">
        <w:rPr>
          <w:lang w:val="ru-RU" w:eastAsia="en-GB"/>
        </w:rPr>
        <w:t xml:space="preserve">цифровых технологий для перехода к "умным" устойчивым городам и сообществам, предлагались международные ключевые показатели деятельности. Более 150 городов внедрили KPI. </w:t>
      </w:r>
    </w:p>
    <w:p w14:paraId="627F5523" w14:textId="0E43F89D" w:rsidR="00A63053" w:rsidRPr="00814636" w:rsidRDefault="00A63053" w:rsidP="00A63053">
      <w:pPr>
        <w:pStyle w:val="enumlev1"/>
        <w:rPr>
          <w:lang w:val="ru-RU" w:eastAsia="en-GB"/>
        </w:rPr>
      </w:pPr>
      <w:r w:rsidRPr="00814636">
        <w:rPr>
          <w:lang w:val="ru-RU" w:eastAsia="en-GB"/>
        </w:rPr>
        <w:t>•</w:t>
      </w:r>
      <w:r w:rsidRPr="00814636">
        <w:rPr>
          <w:lang w:val="ru-RU" w:eastAsia="en-GB"/>
        </w:rPr>
        <w:tab/>
      </w:r>
      <w:r w:rsidR="005B2885" w:rsidRPr="00814636">
        <w:rPr>
          <w:lang w:val="ru-RU" w:eastAsia="en-GB"/>
        </w:rPr>
        <w:t xml:space="preserve">МСЭ совместно с другими организациями провел </w:t>
      </w:r>
      <w:hyperlink r:id="rId95" w:history="1">
        <w:r w:rsidRPr="00814636">
          <w:rPr>
            <w:rFonts w:asciiTheme="minorHAnsi" w:eastAsiaTheme="majorEastAsia" w:hAnsiTheme="minorHAnsi" w:cstheme="minorHAnsi"/>
            <w:color w:val="0000FF"/>
            <w:u w:val="single"/>
            <w:lang w:val="ru-RU"/>
          </w:rPr>
          <w:t>девят</w:t>
        </w:r>
        <w:r w:rsidR="005B2885" w:rsidRPr="00814636">
          <w:rPr>
            <w:rFonts w:asciiTheme="minorHAnsi" w:eastAsiaTheme="majorEastAsia" w:hAnsiTheme="minorHAnsi" w:cstheme="minorHAnsi"/>
            <w:color w:val="0000FF"/>
            <w:u w:val="single"/>
            <w:lang w:val="ru-RU"/>
          </w:rPr>
          <w:t>ую</w:t>
        </w:r>
        <w:r w:rsidRPr="00814636">
          <w:rPr>
            <w:rFonts w:asciiTheme="minorHAnsi" w:eastAsiaTheme="majorEastAsia" w:hAnsiTheme="minorHAnsi" w:cstheme="minorHAnsi"/>
            <w:color w:val="0000FF"/>
            <w:u w:val="single"/>
            <w:lang w:val="ru-RU"/>
          </w:rPr>
          <w:t xml:space="preserve"> Недел</w:t>
        </w:r>
        <w:r w:rsidR="005B2885" w:rsidRPr="00814636">
          <w:rPr>
            <w:rFonts w:asciiTheme="minorHAnsi" w:eastAsiaTheme="majorEastAsia" w:hAnsiTheme="minorHAnsi" w:cstheme="minorHAnsi"/>
            <w:color w:val="0000FF"/>
            <w:u w:val="single"/>
            <w:lang w:val="ru-RU"/>
          </w:rPr>
          <w:t>ю</w:t>
        </w:r>
        <w:r w:rsidRPr="00814636">
          <w:rPr>
            <w:rFonts w:asciiTheme="minorHAnsi" w:eastAsiaTheme="majorEastAsia" w:hAnsiTheme="minorHAnsi" w:cstheme="minorHAnsi"/>
            <w:color w:val="0000FF"/>
            <w:u w:val="single"/>
            <w:lang w:val="ru-RU"/>
          </w:rPr>
          <w:t xml:space="preserve"> "зеленых" стандартов</w:t>
        </w:r>
      </w:hyperlink>
      <w:r w:rsidR="005B2885" w:rsidRPr="00814636">
        <w:rPr>
          <w:lang w:val="ru-RU" w:eastAsia="en-GB"/>
        </w:rPr>
        <w:t xml:space="preserve"> </w:t>
      </w:r>
      <w:r w:rsidR="00E1048F" w:rsidRPr="00814636">
        <w:rPr>
          <w:lang w:val="ru-RU" w:eastAsia="en-GB"/>
        </w:rPr>
        <w:t xml:space="preserve">и </w:t>
      </w:r>
      <w:hyperlink r:id="rId96">
        <w:r w:rsidR="005B2885" w:rsidRPr="00814636">
          <w:rPr>
            <w:color w:val="0000FF"/>
            <w:u w:val="single"/>
            <w:lang w:val="ru-RU"/>
          </w:rPr>
          <w:t>первую "</w:t>
        </w:r>
        <w:r w:rsidRPr="00814636">
          <w:rPr>
            <w:color w:val="0000FF"/>
            <w:u w:val="single"/>
            <w:lang w:val="ru-RU"/>
          </w:rPr>
          <w:t>Африканск</w:t>
        </w:r>
        <w:r w:rsidR="00E1048F" w:rsidRPr="00814636">
          <w:rPr>
            <w:color w:val="0000FF"/>
            <w:u w:val="single"/>
            <w:lang w:val="ru-RU"/>
          </w:rPr>
          <w:t>ую</w:t>
        </w:r>
        <w:r w:rsidRPr="00814636">
          <w:rPr>
            <w:color w:val="0000FF"/>
            <w:u w:val="single"/>
            <w:lang w:val="ru-RU"/>
          </w:rPr>
          <w:t xml:space="preserve"> цифров</w:t>
        </w:r>
        <w:r w:rsidR="00E1048F" w:rsidRPr="00814636">
          <w:rPr>
            <w:color w:val="0000FF"/>
            <w:u w:val="single"/>
            <w:lang w:val="ru-RU"/>
          </w:rPr>
          <w:t>ую</w:t>
        </w:r>
        <w:r w:rsidRPr="00814636">
          <w:rPr>
            <w:color w:val="0000FF"/>
            <w:u w:val="single"/>
            <w:lang w:val="ru-RU"/>
          </w:rPr>
          <w:t xml:space="preserve"> недел</w:t>
        </w:r>
      </w:hyperlink>
      <w:r w:rsidR="00E1048F" w:rsidRPr="00814636">
        <w:rPr>
          <w:color w:val="0000FF"/>
          <w:u w:val="single"/>
          <w:lang w:val="ru-RU"/>
        </w:rPr>
        <w:t>ю</w:t>
      </w:r>
      <w:r w:rsidR="005B2885" w:rsidRPr="00814636">
        <w:rPr>
          <w:color w:val="0000FF"/>
          <w:u w:val="single"/>
          <w:lang w:val="ru-RU"/>
        </w:rPr>
        <w:t>"</w:t>
      </w:r>
      <w:r w:rsidRPr="00814636">
        <w:rPr>
          <w:lang w:val="ru-RU"/>
        </w:rPr>
        <w:t xml:space="preserve"> </w:t>
      </w:r>
      <w:r w:rsidR="005B2885" w:rsidRPr="00814636">
        <w:rPr>
          <w:lang w:val="ru-RU"/>
        </w:rPr>
        <w:t>в</w:t>
      </w:r>
      <w:r w:rsidRPr="00814636">
        <w:rPr>
          <w:lang w:val="ru-RU" w:eastAsia="en-GB"/>
        </w:rPr>
        <w:t xml:space="preserve"> 2019</w:t>
      </w:r>
      <w:r w:rsidR="005905B5" w:rsidRPr="00814636">
        <w:rPr>
          <w:lang w:val="ru-RU" w:eastAsia="en-GB"/>
        </w:rPr>
        <w:t> год</w:t>
      </w:r>
      <w:r w:rsidR="005B2885" w:rsidRPr="00814636">
        <w:rPr>
          <w:lang w:val="ru-RU" w:eastAsia="en-GB"/>
        </w:rPr>
        <w:t>у</w:t>
      </w:r>
      <w:r w:rsidRPr="00814636">
        <w:rPr>
          <w:lang w:val="ru-RU" w:eastAsia="en-GB"/>
        </w:rPr>
        <w:t xml:space="preserve">. </w:t>
      </w:r>
    </w:p>
    <w:p w14:paraId="49F20C5C" w14:textId="7BF200E7" w:rsidR="00A63053" w:rsidRPr="00814636" w:rsidRDefault="00A63053" w:rsidP="00A63053">
      <w:pPr>
        <w:pStyle w:val="enumlev1"/>
        <w:rPr>
          <w:lang w:val="ru-RU" w:eastAsia="en-GB"/>
        </w:rPr>
      </w:pPr>
      <w:r w:rsidRPr="00814636">
        <w:rPr>
          <w:lang w:val="ru-RU" w:eastAsia="en-GB"/>
        </w:rPr>
        <w:t>•</w:t>
      </w:r>
      <w:r w:rsidRPr="00814636">
        <w:rPr>
          <w:lang w:val="ru-RU" w:eastAsia="en-GB"/>
        </w:rPr>
        <w:tab/>
      </w:r>
      <w:r w:rsidR="005B2885" w:rsidRPr="00814636">
        <w:rPr>
          <w:lang w:val="ru-RU" w:eastAsia="en-GB"/>
        </w:rPr>
        <w:t xml:space="preserve">В рамках </w:t>
      </w:r>
      <w:r w:rsidRPr="00814636">
        <w:rPr>
          <w:rFonts w:eastAsiaTheme="majorEastAsia"/>
          <w:lang w:val="ru-RU"/>
        </w:rPr>
        <w:t>Арабск</w:t>
      </w:r>
      <w:r w:rsidR="005B2885" w:rsidRPr="00814636">
        <w:rPr>
          <w:rFonts w:eastAsiaTheme="majorEastAsia"/>
          <w:lang w:val="ru-RU"/>
        </w:rPr>
        <w:t>ой</w:t>
      </w:r>
      <w:r w:rsidRPr="00814636">
        <w:rPr>
          <w:rFonts w:eastAsiaTheme="majorEastAsia"/>
          <w:lang w:val="ru-RU"/>
        </w:rPr>
        <w:t xml:space="preserve"> инициатив</w:t>
      </w:r>
      <w:r w:rsidR="005B2885" w:rsidRPr="00814636">
        <w:rPr>
          <w:rFonts w:eastAsiaTheme="majorEastAsia"/>
          <w:lang w:val="ru-RU"/>
        </w:rPr>
        <w:t>ы</w:t>
      </w:r>
      <w:r w:rsidRPr="00814636">
        <w:rPr>
          <w:rFonts w:eastAsiaTheme="majorEastAsia"/>
          <w:lang w:val="ru-RU"/>
        </w:rPr>
        <w:t xml:space="preserve"> по IoT и "умным" городам прове</w:t>
      </w:r>
      <w:r w:rsidR="005B2885" w:rsidRPr="00814636">
        <w:rPr>
          <w:rFonts w:eastAsiaTheme="majorEastAsia"/>
          <w:lang w:val="ru-RU"/>
        </w:rPr>
        <w:t>дена</w:t>
      </w:r>
      <w:r w:rsidRPr="00814636">
        <w:rPr>
          <w:rFonts w:eastAsiaTheme="majorEastAsia"/>
          <w:lang w:val="ru-RU"/>
        </w:rPr>
        <w:t xml:space="preserve"> </w:t>
      </w:r>
      <w:r w:rsidR="0014193A" w:rsidRPr="00814636">
        <w:rPr>
          <w:rFonts w:eastAsiaTheme="majorEastAsia"/>
          <w:lang w:val="ru-RU"/>
        </w:rPr>
        <w:t>информационн</w:t>
      </w:r>
      <w:r w:rsidR="004F5B4A" w:rsidRPr="00814636">
        <w:rPr>
          <w:rFonts w:eastAsiaTheme="majorEastAsia"/>
          <w:lang w:val="ru-RU"/>
        </w:rPr>
        <w:t>ая</w:t>
      </w:r>
      <w:r w:rsidR="0014193A" w:rsidRPr="00814636">
        <w:rPr>
          <w:rFonts w:eastAsiaTheme="majorEastAsia"/>
          <w:lang w:val="ru-RU"/>
        </w:rPr>
        <w:t xml:space="preserve"> </w:t>
      </w:r>
      <w:r w:rsidRPr="00814636">
        <w:rPr>
          <w:rFonts w:eastAsiaTheme="majorEastAsia"/>
          <w:lang w:val="ru-RU"/>
        </w:rPr>
        <w:t>кампани</w:t>
      </w:r>
      <w:r w:rsidR="004F5B4A" w:rsidRPr="00814636">
        <w:rPr>
          <w:rFonts w:eastAsiaTheme="majorEastAsia"/>
          <w:lang w:val="ru-RU"/>
        </w:rPr>
        <w:t>я</w:t>
      </w:r>
      <w:r w:rsidRPr="00814636">
        <w:rPr>
          <w:rFonts w:eastAsiaTheme="majorEastAsia"/>
          <w:lang w:val="ru-RU"/>
        </w:rPr>
        <w:t xml:space="preserve"> о развертывании IoT </w:t>
      </w:r>
      <w:r w:rsidR="005B2885" w:rsidRPr="00814636">
        <w:rPr>
          <w:rFonts w:eastAsiaTheme="majorEastAsia"/>
          <w:lang w:val="ru-RU"/>
        </w:rPr>
        <w:t xml:space="preserve">в </w:t>
      </w:r>
      <w:hyperlink r:id="rId97" w:history="1">
        <w:r w:rsidRPr="00814636">
          <w:rPr>
            <w:rStyle w:val="FooterChar"/>
            <w:rFonts w:eastAsiaTheme="majorEastAsia"/>
            <w:lang w:val="ru-RU"/>
          </w:rPr>
          <w:t>"умных" город</w:t>
        </w:r>
        <w:r w:rsidR="005B2885" w:rsidRPr="00814636">
          <w:rPr>
            <w:rStyle w:val="FooterChar"/>
            <w:rFonts w:eastAsiaTheme="majorEastAsia"/>
            <w:lang w:val="ru-RU"/>
          </w:rPr>
          <w:t>ах</w:t>
        </w:r>
      </w:hyperlink>
      <w:r w:rsidRPr="00814636">
        <w:rPr>
          <w:rFonts w:asciiTheme="minorHAnsi" w:eastAsiaTheme="majorEastAsia" w:hAnsiTheme="minorHAnsi" w:cstheme="minorHAnsi"/>
          <w:lang w:val="ru-RU"/>
        </w:rPr>
        <w:t xml:space="preserve"> в</w:t>
      </w:r>
      <w:r w:rsidR="005B2885" w:rsidRPr="00814636">
        <w:rPr>
          <w:rFonts w:asciiTheme="minorHAnsi" w:eastAsiaTheme="majorEastAsia" w:hAnsiTheme="minorHAnsi" w:cstheme="minorHAnsi"/>
          <w:lang w:val="ru-RU"/>
        </w:rPr>
        <w:t xml:space="preserve"> государствах</w:t>
      </w:r>
      <w:r w:rsidRPr="00814636">
        <w:rPr>
          <w:rFonts w:asciiTheme="minorHAnsi" w:eastAsiaTheme="majorEastAsia" w:hAnsiTheme="minorHAnsi" w:cstheme="minorHAnsi"/>
          <w:lang w:val="ru-RU"/>
        </w:rPr>
        <w:t xml:space="preserve"> Арабско</w:t>
      </w:r>
      <w:r w:rsidR="005B2885" w:rsidRPr="00814636">
        <w:rPr>
          <w:rFonts w:asciiTheme="minorHAnsi" w:eastAsiaTheme="majorEastAsia" w:hAnsiTheme="minorHAnsi" w:cstheme="minorHAnsi"/>
          <w:lang w:val="ru-RU"/>
        </w:rPr>
        <w:t>го</w:t>
      </w:r>
      <w:r w:rsidRPr="00814636">
        <w:rPr>
          <w:rFonts w:asciiTheme="minorHAnsi" w:eastAsiaTheme="majorEastAsia" w:hAnsiTheme="minorHAnsi" w:cstheme="minorHAnsi"/>
          <w:lang w:val="ru-RU"/>
        </w:rPr>
        <w:t xml:space="preserve"> регион</w:t>
      </w:r>
      <w:r w:rsidR="005B2885" w:rsidRPr="00814636">
        <w:rPr>
          <w:rFonts w:asciiTheme="minorHAnsi" w:eastAsiaTheme="majorEastAsia" w:hAnsiTheme="minorHAnsi" w:cstheme="minorHAnsi"/>
          <w:lang w:val="ru-RU"/>
        </w:rPr>
        <w:t>а</w:t>
      </w:r>
      <w:r w:rsidRPr="00814636">
        <w:rPr>
          <w:rFonts w:asciiTheme="minorHAnsi" w:eastAsiaTheme="majorEastAsia" w:hAnsiTheme="minorHAnsi" w:cstheme="minorHAnsi"/>
          <w:lang w:val="ru-RU"/>
        </w:rPr>
        <w:t>.</w:t>
      </w:r>
      <w:r w:rsidRPr="00814636">
        <w:rPr>
          <w:lang w:val="ru-RU" w:eastAsia="en-GB"/>
        </w:rPr>
        <w:t xml:space="preserve"> </w:t>
      </w:r>
    </w:p>
    <w:p w14:paraId="65D10DCC" w14:textId="3E15BC09" w:rsidR="00A63053" w:rsidRPr="00814636" w:rsidRDefault="00A63053" w:rsidP="00A63053">
      <w:pPr>
        <w:pStyle w:val="enumlev1"/>
        <w:rPr>
          <w:rFonts w:eastAsiaTheme="majorEastAsia"/>
          <w:lang w:val="ru-RU"/>
        </w:rPr>
      </w:pPr>
      <w:r w:rsidRPr="00814636">
        <w:rPr>
          <w:rFonts w:eastAsiaTheme="majorEastAsia"/>
          <w:lang w:val="ru-RU"/>
        </w:rPr>
        <w:t>•</w:t>
      </w:r>
      <w:r w:rsidRPr="00814636">
        <w:rPr>
          <w:rFonts w:eastAsiaTheme="majorEastAsia"/>
          <w:lang w:val="ru-RU"/>
        </w:rPr>
        <w:tab/>
      </w:r>
      <w:r w:rsidR="00CF59DE" w:rsidRPr="00814636">
        <w:rPr>
          <w:rFonts w:eastAsiaTheme="majorEastAsia"/>
          <w:lang w:val="ru-RU"/>
        </w:rPr>
        <w:t xml:space="preserve">Объединенная целевая группа МЭК/ИСО/МСЭ по "умным" городам </w:t>
      </w:r>
      <w:r w:rsidRPr="00814636">
        <w:rPr>
          <w:rFonts w:eastAsiaTheme="majorEastAsia"/>
          <w:lang w:val="ru-RU"/>
        </w:rPr>
        <w:t xml:space="preserve">(J-SCTF) </w:t>
      </w:r>
      <w:r w:rsidR="00CF59DE" w:rsidRPr="00814636">
        <w:rPr>
          <w:rFonts w:eastAsiaTheme="majorEastAsia"/>
          <w:lang w:val="ru-RU"/>
        </w:rPr>
        <w:t>вырабатывала целостный подход к "умным" городам и сообществам</w:t>
      </w:r>
      <w:r w:rsidRPr="00814636">
        <w:rPr>
          <w:rFonts w:eastAsiaTheme="majorEastAsia"/>
          <w:lang w:val="ru-RU"/>
        </w:rPr>
        <w:t xml:space="preserve">. </w:t>
      </w:r>
    </w:p>
    <w:p w14:paraId="4A8F8B3C" w14:textId="5C92BBD4" w:rsidR="0049723A" w:rsidRPr="00814636" w:rsidRDefault="00F30EB9" w:rsidP="00A5233A">
      <w:pPr>
        <w:pStyle w:val="Headingb"/>
        <w:tabs>
          <w:tab w:val="clear" w:pos="567"/>
        </w:tabs>
        <w:ind w:left="0" w:firstLine="0"/>
        <w:rPr>
          <w:lang w:val="ru-RU"/>
        </w:rPr>
      </w:pPr>
      <w:bookmarkStart w:id="134" w:name="_Toc41031755"/>
      <w:bookmarkStart w:id="135" w:name="_Toc41316103"/>
      <w:bookmarkStart w:id="136" w:name="_Toc97224424"/>
      <w:r w:rsidRPr="00814636">
        <w:rPr>
          <w:lang w:val="ru-RU"/>
        </w:rPr>
        <w:t>Построение циркуля</w:t>
      </w:r>
      <w:r w:rsidR="004F5B4A" w:rsidRPr="00814636">
        <w:rPr>
          <w:lang w:val="ru-RU"/>
        </w:rPr>
        <w:t>цион</w:t>
      </w:r>
      <w:r w:rsidRPr="00814636">
        <w:rPr>
          <w:lang w:val="ru-RU"/>
        </w:rPr>
        <w:t>ной экономики для решения проблемы э</w:t>
      </w:r>
      <w:r w:rsidR="009F1BEB" w:rsidRPr="00814636">
        <w:rPr>
          <w:lang w:val="ru-RU"/>
        </w:rPr>
        <w:t>лектронны</w:t>
      </w:r>
      <w:r w:rsidRPr="00814636">
        <w:rPr>
          <w:lang w:val="ru-RU"/>
        </w:rPr>
        <w:t>х</w:t>
      </w:r>
      <w:r w:rsidR="009F1BEB" w:rsidRPr="00814636">
        <w:rPr>
          <w:lang w:val="ru-RU"/>
        </w:rPr>
        <w:t xml:space="preserve"> отход</w:t>
      </w:r>
      <w:bookmarkEnd w:id="134"/>
      <w:bookmarkEnd w:id="135"/>
      <w:r w:rsidRPr="00814636">
        <w:rPr>
          <w:lang w:val="ru-RU"/>
        </w:rPr>
        <w:t>ов п</w:t>
      </w:r>
      <w:r w:rsidR="00174601">
        <w:rPr>
          <w:lang w:val="ru-RU"/>
        </w:rPr>
        <w:t>о</w:t>
      </w:r>
      <w:r w:rsidR="00AB58A1">
        <w:rPr>
          <w:lang w:val="ru-RU"/>
        </w:rPr>
        <w:t> </w:t>
      </w:r>
      <w:r w:rsidRPr="00814636">
        <w:rPr>
          <w:lang w:val="ru-RU"/>
        </w:rPr>
        <w:t>всему</w:t>
      </w:r>
      <w:r w:rsidR="00AB58A1">
        <w:rPr>
          <w:lang w:val="ru-RU"/>
        </w:rPr>
        <w:t> </w:t>
      </w:r>
      <w:r w:rsidRPr="00814636">
        <w:rPr>
          <w:lang w:val="ru-RU"/>
        </w:rPr>
        <w:t>миру</w:t>
      </w:r>
      <w:bookmarkEnd w:id="136"/>
    </w:p>
    <w:p w14:paraId="4ED64B3E" w14:textId="27188389" w:rsidR="00AB333D" w:rsidRPr="00814636" w:rsidRDefault="002144D4" w:rsidP="00AB333D">
      <w:pPr>
        <w:rPr>
          <w:rFonts w:eastAsia="Calibri"/>
          <w:lang w:val="ru-RU"/>
        </w:rPr>
      </w:pPr>
      <w:r w:rsidRPr="00814636">
        <w:rPr>
          <w:rFonts w:eastAsiaTheme="majorEastAsia"/>
          <w:lang w:val="ru-RU"/>
        </w:rPr>
        <w:t xml:space="preserve">МСЭ </w:t>
      </w:r>
      <w:r w:rsidR="005D7E08" w:rsidRPr="00814636">
        <w:rPr>
          <w:rFonts w:eastAsiaTheme="majorEastAsia"/>
          <w:lang w:val="ru-RU"/>
        </w:rPr>
        <w:t xml:space="preserve">проводит работу, связанную с циркуляционной экономикой в аспекте </w:t>
      </w:r>
      <w:r w:rsidRPr="00814636">
        <w:rPr>
          <w:rFonts w:eastAsia="Calibri"/>
          <w:lang w:val="ru-RU"/>
        </w:rPr>
        <w:t>электроник</w:t>
      </w:r>
      <w:r w:rsidR="005D7E08" w:rsidRPr="00814636">
        <w:rPr>
          <w:rFonts w:eastAsia="Calibri"/>
          <w:lang w:val="ru-RU"/>
        </w:rPr>
        <w:t>и</w:t>
      </w:r>
      <w:r w:rsidRPr="00814636">
        <w:rPr>
          <w:rFonts w:eastAsia="Calibri"/>
          <w:lang w:val="ru-RU"/>
        </w:rPr>
        <w:t xml:space="preserve"> и электронных отходов</w:t>
      </w:r>
      <w:r w:rsidR="0003618D" w:rsidRPr="00814636">
        <w:rPr>
          <w:rFonts w:eastAsia="Calibri"/>
          <w:lang w:val="ru-RU"/>
        </w:rPr>
        <w:t> –</w:t>
      </w:r>
      <w:r w:rsidRPr="00814636">
        <w:rPr>
          <w:rFonts w:eastAsia="Calibri"/>
          <w:lang w:val="ru-RU"/>
        </w:rPr>
        <w:t xml:space="preserve"> сбор данных</w:t>
      </w:r>
      <w:r w:rsidR="0003618D" w:rsidRPr="00814636">
        <w:rPr>
          <w:rFonts w:eastAsia="Calibri"/>
          <w:lang w:val="ru-RU"/>
        </w:rPr>
        <w:t>, совершенствование</w:t>
      </w:r>
      <w:r w:rsidRPr="00814636">
        <w:rPr>
          <w:rFonts w:eastAsia="Calibri"/>
          <w:lang w:val="ru-RU"/>
        </w:rPr>
        <w:t xml:space="preserve"> политики</w:t>
      </w:r>
      <w:r w:rsidR="0003618D" w:rsidRPr="00814636">
        <w:rPr>
          <w:rFonts w:eastAsia="Calibri"/>
          <w:lang w:val="ru-RU"/>
        </w:rPr>
        <w:t xml:space="preserve">, разработка нормативно-правовой базы, стандарты и формирование партнерств. </w:t>
      </w:r>
      <w:r w:rsidRPr="00814636">
        <w:rPr>
          <w:rFonts w:eastAsia="Calibri"/>
          <w:lang w:val="ru-RU"/>
        </w:rPr>
        <w:t xml:space="preserve">МСЭ </w:t>
      </w:r>
      <w:r w:rsidR="0003618D" w:rsidRPr="00814636">
        <w:rPr>
          <w:rFonts w:eastAsia="Calibri"/>
          <w:lang w:val="ru-RU"/>
        </w:rPr>
        <w:t>играет ключевую роль в</w:t>
      </w:r>
      <w:r w:rsidRPr="00814636">
        <w:rPr>
          <w:rFonts w:eastAsia="Calibri"/>
          <w:lang w:val="ru-RU"/>
        </w:rPr>
        <w:t xml:space="preserve"> </w:t>
      </w:r>
      <w:hyperlink r:id="rId98" w:history="1">
        <w:r w:rsidRPr="00814636">
          <w:rPr>
            <w:rFonts w:eastAsiaTheme="majorEastAsia"/>
            <w:color w:val="0000FF"/>
            <w:u w:val="single"/>
            <w:lang w:val="ru-RU"/>
          </w:rPr>
          <w:t>Коалиции ООН по электронным отходам</w:t>
        </w:r>
      </w:hyperlink>
      <w:r w:rsidRPr="00814636">
        <w:rPr>
          <w:rStyle w:val="FooterChar"/>
          <w:rFonts w:eastAsiaTheme="majorEastAsia"/>
          <w:lang w:val="ru-RU"/>
        </w:rPr>
        <w:t>,</w:t>
      </w:r>
      <w:r w:rsidRPr="00814636">
        <w:rPr>
          <w:rFonts w:eastAsia="Calibri"/>
          <w:lang w:val="ru-RU"/>
        </w:rPr>
        <w:t xml:space="preserve"> явля</w:t>
      </w:r>
      <w:r w:rsidR="0003618D" w:rsidRPr="00814636">
        <w:rPr>
          <w:rFonts w:eastAsia="Calibri"/>
          <w:lang w:val="ru-RU"/>
        </w:rPr>
        <w:t>ясь</w:t>
      </w:r>
      <w:r w:rsidRPr="00814636">
        <w:rPr>
          <w:rFonts w:eastAsia="Calibri"/>
          <w:lang w:val="ru-RU"/>
        </w:rPr>
        <w:t xml:space="preserve"> партнером-основателем </w:t>
      </w:r>
      <w:hyperlink r:id="rId99" w:history="1">
        <w:r w:rsidRPr="00814636">
          <w:rPr>
            <w:color w:val="0000FF"/>
            <w:u w:val="single"/>
            <w:lang w:val="ru-RU"/>
          </w:rPr>
          <w:t>Глобального партнерства по</w:t>
        </w:r>
        <w:r w:rsidR="00AB58A1">
          <w:rPr>
            <w:color w:val="0000FF"/>
            <w:u w:val="single"/>
            <w:lang w:val="ru-RU"/>
          </w:rPr>
          <w:t> </w:t>
        </w:r>
        <w:r w:rsidRPr="00814636">
          <w:rPr>
            <w:color w:val="0000FF"/>
            <w:u w:val="single"/>
            <w:lang w:val="ru-RU"/>
          </w:rPr>
          <w:t>статистическим данным об электронных отходах</w:t>
        </w:r>
      </w:hyperlink>
      <w:r w:rsidRPr="00814636">
        <w:rPr>
          <w:rFonts w:eastAsia="Calibri"/>
          <w:lang w:val="ru-RU"/>
        </w:rPr>
        <w:t xml:space="preserve"> (GESP)</w:t>
      </w:r>
      <w:r w:rsidR="0003618D" w:rsidRPr="00814636">
        <w:rPr>
          <w:rFonts w:eastAsia="Calibri"/>
          <w:lang w:val="ru-RU"/>
        </w:rPr>
        <w:t xml:space="preserve">, и сотрудничает с </w:t>
      </w:r>
      <w:hyperlink r:id="rId100" w:history="1">
        <w:r w:rsidR="0003618D" w:rsidRPr="00814636">
          <w:rPr>
            <w:rFonts w:eastAsia="Calibri"/>
            <w:color w:val="0000FF"/>
            <w:u w:val="single"/>
            <w:lang w:val="ru-RU"/>
          </w:rPr>
          <w:t>Партнерством по вопросам циркуляционной электроники</w:t>
        </w:r>
      </w:hyperlink>
      <w:r w:rsidR="00AB333D" w:rsidRPr="00814636">
        <w:rPr>
          <w:rFonts w:eastAsia="Calibri"/>
          <w:lang w:val="ru-RU"/>
        </w:rPr>
        <w:t>.</w:t>
      </w:r>
    </w:p>
    <w:p w14:paraId="0E117653" w14:textId="3FDFCE55" w:rsidR="00AB333D" w:rsidRPr="00814636" w:rsidRDefault="00AB333D" w:rsidP="00AB333D">
      <w:pPr>
        <w:pStyle w:val="enumlev1"/>
        <w:rPr>
          <w:lang w:val="ru-RU"/>
        </w:rPr>
      </w:pPr>
      <w:r w:rsidRPr="00814636">
        <w:rPr>
          <w:rFonts w:eastAsiaTheme="majorEastAsia"/>
          <w:lang w:val="ru-RU"/>
        </w:rPr>
        <w:t>•</w:t>
      </w:r>
      <w:r w:rsidRPr="00814636">
        <w:rPr>
          <w:rFonts w:eastAsiaTheme="majorEastAsia"/>
          <w:lang w:val="ru-RU"/>
        </w:rPr>
        <w:tab/>
      </w:r>
      <w:r w:rsidR="00520886" w:rsidRPr="00814636">
        <w:rPr>
          <w:rFonts w:eastAsiaTheme="majorEastAsia"/>
          <w:lang w:val="ru-RU"/>
        </w:rPr>
        <w:t xml:space="preserve">МСЭ проводил работу по достижению показателей по электронным отходам, установленным в </w:t>
      </w:r>
      <w:hyperlink r:id="rId101">
        <w:r w:rsidR="00520886" w:rsidRPr="00814636">
          <w:rPr>
            <w:rFonts w:eastAsia="Calibri"/>
            <w:color w:val="0000FF"/>
            <w:u w:val="single"/>
            <w:lang w:val="ru-RU"/>
          </w:rPr>
          <w:t>Повестке дня "Соединим к 2030</w:t>
        </w:r>
        <w:r w:rsidR="005905B5" w:rsidRPr="00814636">
          <w:rPr>
            <w:rFonts w:eastAsia="Calibri"/>
            <w:color w:val="0000FF"/>
            <w:u w:val="single"/>
            <w:lang w:val="ru-RU"/>
          </w:rPr>
          <w:t> год</w:t>
        </w:r>
        <w:r w:rsidR="00520886" w:rsidRPr="00814636">
          <w:rPr>
            <w:rFonts w:eastAsia="Calibri"/>
            <w:color w:val="0000FF"/>
            <w:u w:val="single"/>
            <w:lang w:val="ru-RU"/>
          </w:rPr>
          <w:t>у"</w:t>
        </w:r>
      </w:hyperlink>
      <w:r w:rsidRPr="00814636">
        <w:rPr>
          <w:lang w:val="ru-RU"/>
        </w:rPr>
        <w:t xml:space="preserve">. </w:t>
      </w:r>
    </w:p>
    <w:p w14:paraId="4EF4F7BD" w14:textId="7813868D" w:rsidR="00AB333D" w:rsidRPr="00814636" w:rsidRDefault="00AB333D" w:rsidP="00AB333D">
      <w:pPr>
        <w:pStyle w:val="enumlev1"/>
        <w:rPr>
          <w:color w:val="000000"/>
          <w:lang w:val="ru-RU"/>
        </w:rPr>
      </w:pPr>
      <w:r w:rsidRPr="00814636">
        <w:rPr>
          <w:rFonts w:eastAsiaTheme="majorEastAsia"/>
          <w:lang w:val="ru-RU"/>
        </w:rPr>
        <w:t>•</w:t>
      </w:r>
      <w:r w:rsidRPr="00814636">
        <w:rPr>
          <w:rFonts w:eastAsiaTheme="majorEastAsia"/>
          <w:lang w:val="ru-RU"/>
        </w:rPr>
        <w:tab/>
      </w:r>
      <w:r w:rsidR="00520886" w:rsidRPr="00814636">
        <w:rPr>
          <w:rFonts w:eastAsiaTheme="majorEastAsia"/>
          <w:lang w:val="ru-RU"/>
        </w:rPr>
        <w:t xml:space="preserve">МСЭ участвовал в совместной работе </w:t>
      </w:r>
      <w:r w:rsidR="00A37FC1" w:rsidRPr="00814636">
        <w:rPr>
          <w:rFonts w:eastAsiaTheme="majorEastAsia"/>
          <w:lang w:val="ru-RU"/>
        </w:rPr>
        <w:t>в рамках</w:t>
      </w:r>
      <w:r w:rsidR="00520886" w:rsidRPr="00814636">
        <w:rPr>
          <w:rFonts w:eastAsiaTheme="majorEastAsia"/>
          <w:lang w:val="ru-RU"/>
        </w:rPr>
        <w:t xml:space="preserve"> проект</w:t>
      </w:r>
      <w:r w:rsidR="00A37FC1" w:rsidRPr="00814636">
        <w:rPr>
          <w:rFonts w:eastAsiaTheme="majorEastAsia"/>
          <w:lang w:val="ru-RU"/>
        </w:rPr>
        <w:t>а</w:t>
      </w:r>
      <w:r w:rsidR="00520886" w:rsidRPr="00814636">
        <w:rPr>
          <w:rFonts w:eastAsiaTheme="majorEastAsia"/>
          <w:lang w:val="ru-RU"/>
        </w:rPr>
        <w:t xml:space="preserve"> в Латинской Америке, финансируем</w:t>
      </w:r>
      <w:r w:rsidR="00A37FC1" w:rsidRPr="00814636">
        <w:rPr>
          <w:rFonts w:eastAsiaTheme="majorEastAsia"/>
          <w:lang w:val="ru-RU"/>
        </w:rPr>
        <w:t>ого</w:t>
      </w:r>
      <w:r w:rsidR="00520886" w:rsidRPr="00814636">
        <w:rPr>
          <w:rFonts w:eastAsiaTheme="majorEastAsia"/>
          <w:lang w:val="ru-RU"/>
        </w:rPr>
        <w:t xml:space="preserve"> Глобальным экологическим фондом (ГЭФ)</w:t>
      </w:r>
      <w:r w:rsidRPr="00814636">
        <w:rPr>
          <w:lang w:val="ru-RU"/>
        </w:rPr>
        <w:t xml:space="preserve">: </w:t>
      </w:r>
      <w:r w:rsidR="00520886" w:rsidRPr="00814636">
        <w:rPr>
          <w:lang w:val="ru-RU"/>
        </w:rPr>
        <w:t>сотрудничество с Коста-Рикой и Аргентиной по внедрению стандарто</w:t>
      </w:r>
      <w:r w:rsidR="00A37FC1" w:rsidRPr="00814636">
        <w:rPr>
          <w:lang w:val="ru-RU"/>
        </w:rPr>
        <w:t>в</w:t>
      </w:r>
      <w:r w:rsidR="00520886" w:rsidRPr="00814636">
        <w:rPr>
          <w:lang w:val="ru-RU"/>
        </w:rPr>
        <w:t xml:space="preserve"> МСЭ </w:t>
      </w:r>
      <w:r w:rsidR="00A37FC1" w:rsidRPr="00814636">
        <w:rPr>
          <w:lang w:val="ru-RU"/>
        </w:rPr>
        <w:t>в отношении</w:t>
      </w:r>
      <w:r w:rsidR="00520886" w:rsidRPr="00814636">
        <w:rPr>
          <w:lang w:val="ru-RU"/>
        </w:rPr>
        <w:t xml:space="preserve"> показател</w:t>
      </w:r>
      <w:r w:rsidR="00A37FC1" w:rsidRPr="00814636">
        <w:rPr>
          <w:lang w:val="ru-RU"/>
        </w:rPr>
        <w:t>ей по</w:t>
      </w:r>
      <w:r w:rsidR="00520886" w:rsidRPr="00814636">
        <w:rPr>
          <w:lang w:val="ru-RU"/>
        </w:rPr>
        <w:t xml:space="preserve"> электронны</w:t>
      </w:r>
      <w:r w:rsidR="00A37FC1" w:rsidRPr="00814636">
        <w:rPr>
          <w:lang w:val="ru-RU"/>
        </w:rPr>
        <w:t>м</w:t>
      </w:r>
      <w:r w:rsidR="00520886" w:rsidRPr="00814636">
        <w:rPr>
          <w:lang w:val="ru-RU"/>
        </w:rPr>
        <w:t xml:space="preserve"> отход</w:t>
      </w:r>
      <w:r w:rsidR="00A37FC1" w:rsidRPr="00814636">
        <w:rPr>
          <w:lang w:val="ru-RU"/>
        </w:rPr>
        <w:t>ам</w:t>
      </w:r>
      <w:r w:rsidR="00520886" w:rsidRPr="00814636">
        <w:rPr>
          <w:lang w:val="ru-RU"/>
        </w:rPr>
        <w:t xml:space="preserve"> и схем</w:t>
      </w:r>
      <w:r w:rsidR="00A37FC1" w:rsidRPr="00814636">
        <w:rPr>
          <w:lang w:val="ru-RU"/>
        </w:rPr>
        <w:t>ам</w:t>
      </w:r>
      <w:r w:rsidR="00520886" w:rsidRPr="00814636">
        <w:rPr>
          <w:lang w:val="ru-RU"/>
        </w:rPr>
        <w:t xml:space="preserve"> сертификации для </w:t>
      </w:r>
      <w:r w:rsidR="00A37FC1" w:rsidRPr="00814636">
        <w:rPr>
          <w:lang w:val="ru-RU"/>
        </w:rPr>
        <w:t>предприятий по утилизации электронных отходов</w:t>
      </w:r>
      <w:r w:rsidRPr="00814636">
        <w:rPr>
          <w:lang w:val="ru-RU"/>
        </w:rPr>
        <w:t xml:space="preserve">. </w:t>
      </w:r>
    </w:p>
    <w:p w14:paraId="26D0E03C" w14:textId="547DD565" w:rsidR="00AB333D" w:rsidRPr="00814636" w:rsidRDefault="00AB333D" w:rsidP="00AB333D">
      <w:pPr>
        <w:pStyle w:val="enumlev1"/>
        <w:rPr>
          <w:color w:val="000000"/>
          <w:lang w:val="ru-RU"/>
        </w:rPr>
      </w:pPr>
      <w:r w:rsidRPr="00814636">
        <w:rPr>
          <w:rFonts w:eastAsiaTheme="majorEastAsia"/>
          <w:lang w:val="ru-RU"/>
        </w:rPr>
        <w:t>•</w:t>
      </w:r>
      <w:r w:rsidRPr="00814636">
        <w:rPr>
          <w:rFonts w:eastAsiaTheme="majorEastAsia"/>
          <w:lang w:val="ru-RU"/>
        </w:rPr>
        <w:tab/>
      </w:r>
      <w:r w:rsidR="00A615DA" w:rsidRPr="00814636">
        <w:rPr>
          <w:rFonts w:eastAsia="Calibri"/>
          <w:lang w:val="ru-RU" w:eastAsia="zh-CN"/>
        </w:rPr>
        <w:t>В 2020</w:t>
      </w:r>
      <w:r w:rsidR="005905B5" w:rsidRPr="00814636">
        <w:rPr>
          <w:rFonts w:eastAsia="Calibri"/>
          <w:lang w:val="ru-RU" w:eastAsia="zh-CN"/>
        </w:rPr>
        <w:t> год</w:t>
      </w:r>
      <w:r w:rsidR="00A615DA" w:rsidRPr="00814636">
        <w:rPr>
          <w:rFonts w:eastAsia="Calibri"/>
          <w:lang w:val="ru-RU" w:eastAsia="zh-CN"/>
        </w:rPr>
        <w:t xml:space="preserve">у совместно с </w:t>
      </w:r>
      <w:hyperlink r:id="rId102" w:history="1">
        <w:r w:rsidR="00A615DA" w:rsidRPr="00814636">
          <w:rPr>
            <w:rFonts w:eastAsia="Calibri"/>
            <w:color w:val="0000FF"/>
            <w:u w:val="single"/>
            <w:lang w:val="ru-RU"/>
          </w:rPr>
          <w:t>Университетом ООН (УООН) и Программой ООН по окружающей среде (ЮНЕП) проведены</w:t>
        </w:r>
      </w:hyperlink>
      <w:r w:rsidR="00A615DA" w:rsidRPr="00814636">
        <w:rPr>
          <w:rFonts w:eastAsia="Calibri"/>
          <w:color w:val="0000FF"/>
          <w:u w:val="single"/>
          <w:lang w:val="ru-RU"/>
        </w:rPr>
        <w:t xml:space="preserve"> региональные мероприятия</w:t>
      </w:r>
      <w:r w:rsidRPr="00814636">
        <w:rPr>
          <w:rFonts w:eastAsia="Calibri"/>
          <w:lang w:val="ru-RU"/>
        </w:rPr>
        <w:t xml:space="preserve"> </w:t>
      </w:r>
      <w:r w:rsidR="00A615DA" w:rsidRPr="00814636">
        <w:rPr>
          <w:rFonts w:eastAsia="Calibri"/>
          <w:lang w:val="ru-RU"/>
        </w:rPr>
        <w:t xml:space="preserve">по электронным отходам и региональному согласованию национальных политик, нормативно-правовых баз и стандартов в </w:t>
      </w:r>
      <w:r w:rsidR="00F946BC" w:rsidRPr="00814636">
        <w:rPr>
          <w:rFonts w:eastAsia="Calibri"/>
          <w:lang w:val="ru-RU"/>
        </w:rPr>
        <w:t>области обращения с</w:t>
      </w:r>
      <w:r w:rsidR="00A615DA" w:rsidRPr="00814636">
        <w:rPr>
          <w:rFonts w:eastAsia="Calibri"/>
          <w:lang w:val="ru-RU"/>
        </w:rPr>
        <w:t xml:space="preserve"> электронны</w:t>
      </w:r>
      <w:r w:rsidR="00F946BC" w:rsidRPr="00814636">
        <w:rPr>
          <w:rFonts w:eastAsia="Calibri"/>
          <w:lang w:val="ru-RU"/>
        </w:rPr>
        <w:t>ми</w:t>
      </w:r>
      <w:r w:rsidR="00A615DA" w:rsidRPr="00814636">
        <w:rPr>
          <w:rFonts w:eastAsia="Calibri"/>
          <w:lang w:val="ru-RU"/>
        </w:rPr>
        <w:t xml:space="preserve"> отход</w:t>
      </w:r>
      <w:r w:rsidR="00F946BC" w:rsidRPr="00814636">
        <w:rPr>
          <w:rFonts w:eastAsia="Calibri"/>
          <w:lang w:val="ru-RU"/>
        </w:rPr>
        <w:t>ами</w:t>
      </w:r>
      <w:r w:rsidRPr="00814636">
        <w:rPr>
          <w:rFonts w:eastAsia="Calibri"/>
          <w:lang w:val="ru-RU"/>
        </w:rPr>
        <w:t xml:space="preserve">. </w:t>
      </w:r>
      <w:hyperlink r:id="rId103" w:history="1">
        <w:r w:rsidR="00A615DA" w:rsidRPr="00814636">
          <w:rPr>
            <w:rFonts w:eastAsia="Calibri"/>
            <w:color w:val="0000FF"/>
            <w:u w:val="single"/>
            <w:lang w:val="ru-RU"/>
          </w:rPr>
          <w:t xml:space="preserve">Региональный мониторинг электронных отходов </w:t>
        </w:r>
        <w:r w:rsidR="00EF1918" w:rsidRPr="00814636">
          <w:rPr>
            <w:rFonts w:eastAsia="Calibri"/>
            <w:color w:val="0000FF"/>
            <w:u w:val="single"/>
            <w:lang w:val="ru-RU"/>
          </w:rPr>
          <w:t>в</w:t>
        </w:r>
        <w:r w:rsidR="00A615DA" w:rsidRPr="00814636">
          <w:rPr>
            <w:rFonts w:eastAsia="Calibri"/>
            <w:color w:val="0000FF"/>
            <w:u w:val="single"/>
            <w:lang w:val="ru-RU"/>
          </w:rPr>
          <w:t xml:space="preserve"> арабских государст</w:t>
        </w:r>
        <w:r w:rsidR="00EF1918" w:rsidRPr="00814636">
          <w:rPr>
            <w:rFonts w:eastAsia="Calibri"/>
            <w:color w:val="0000FF"/>
            <w:u w:val="single"/>
            <w:lang w:val="ru-RU"/>
          </w:rPr>
          <w:t>вах</w:t>
        </w:r>
      </w:hyperlink>
      <w:r w:rsidRPr="00814636">
        <w:rPr>
          <w:rFonts w:eastAsia="Calibri"/>
          <w:color w:val="000000"/>
          <w:lang w:val="ru-RU"/>
        </w:rPr>
        <w:t xml:space="preserve"> </w:t>
      </w:r>
      <w:r w:rsidR="00A615DA" w:rsidRPr="00814636">
        <w:rPr>
          <w:rFonts w:eastAsia="Calibri"/>
          <w:color w:val="000000"/>
          <w:lang w:val="ru-RU"/>
        </w:rPr>
        <w:t xml:space="preserve">позволил получить данные и овладеть </w:t>
      </w:r>
      <w:r w:rsidR="00A615DA" w:rsidRPr="00814636">
        <w:rPr>
          <w:rFonts w:eastAsia="Calibri"/>
          <w:color w:val="000000"/>
          <w:lang w:val="ru-RU"/>
        </w:rPr>
        <w:lastRenderedPageBreak/>
        <w:t xml:space="preserve">навыками по сбору </w:t>
      </w:r>
      <w:r w:rsidR="00A615DA" w:rsidRPr="00814636">
        <w:rPr>
          <w:color w:val="000000"/>
          <w:lang w:val="ru-RU"/>
        </w:rPr>
        <w:t>электронных отходов</w:t>
      </w:r>
      <w:r w:rsidRPr="00814636">
        <w:rPr>
          <w:color w:val="000000"/>
          <w:lang w:val="ru-RU"/>
        </w:rPr>
        <w:t>,</w:t>
      </w:r>
      <w:r w:rsidR="00A615DA" w:rsidRPr="00814636">
        <w:rPr>
          <w:color w:val="000000"/>
          <w:lang w:val="ru-RU"/>
        </w:rPr>
        <w:t xml:space="preserve"> статистическим методам и инструментам</w:t>
      </w:r>
      <w:r w:rsidRPr="00814636">
        <w:rPr>
          <w:color w:val="000000"/>
          <w:lang w:val="ru-RU"/>
        </w:rPr>
        <w:t xml:space="preserve"> </w:t>
      </w:r>
      <w:r w:rsidR="00A615DA" w:rsidRPr="00814636">
        <w:rPr>
          <w:color w:val="000000"/>
          <w:lang w:val="ru-RU"/>
        </w:rPr>
        <w:t>в этой области в 22 арабских государствах</w:t>
      </w:r>
      <w:r w:rsidRPr="00814636">
        <w:rPr>
          <w:color w:val="000000"/>
          <w:lang w:val="ru-RU"/>
        </w:rPr>
        <w:t>.</w:t>
      </w:r>
    </w:p>
    <w:p w14:paraId="363717B8" w14:textId="0D30184D" w:rsidR="00AB333D" w:rsidRPr="00814636" w:rsidRDefault="00AB333D" w:rsidP="00AB333D">
      <w:pPr>
        <w:pStyle w:val="enumlev1"/>
        <w:rPr>
          <w:color w:val="000000"/>
          <w:lang w:val="ru-RU"/>
        </w:rPr>
      </w:pPr>
      <w:r w:rsidRPr="00814636">
        <w:rPr>
          <w:rFonts w:eastAsiaTheme="majorEastAsia"/>
          <w:lang w:val="ru-RU"/>
        </w:rPr>
        <w:t>•</w:t>
      </w:r>
      <w:r w:rsidRPr="00814636">
        <w:rPr>
          <w:rFonts w:eastAsiaTheme="majorEastAsia"/>
          <w:lang w:val="ru-RU"/>
        </w:rPr>
        <w:tab/>
      </w:r>
      <w:r w:rsidR="00EF1918" w:rsidRPr="00814636">
        <w:rPr>
          <w:rFonts w:eastAsiaTheme="majorEastAsia"/>
          <w:lang w:val="ru-RU"/>
        </w:rPr>
        <w:t xml:space="preserve">МСЭ также поддерживал подготовку Регионального мониторинга электронных отходов в Латинской Америки и Регионального мониторинга электронных отходов в Содружестве Независимых Государств, Грузии, Туркменистане и Украине. Осуществляется подготовка Регионального мониторинга электронных отходов в странах Западных Балкан. </w:t>
      </w:r>
    </w:p>
    <w:p w14:paraId="7A95B0FA" w14:textId="5466F50B" w:rsidR="00AB333D" w:rsidRPr="00814636" w:rsidRDefault="00AB333D" w:rsidP="00AB333D">
      <w:pPr>
        <w:pStyle w:val="enumlev1"/>
        <w:rPr>
          <w:lang w:val="ru-RU"/>
        </w:rPr>
      </w:pPr>
      <w:r w:rsidRPr="00814636">
        <w:rPr>
          <w:rFonts w:eastAsiaTheme="majorEastAsia"/>
          <w:lang w:val="ru-RU"/>
        </w:rPr>
        <w:t>•</w:t>
      </w:r>
      <w:r w:rsidRPr="00814636">
        <w:rPr>
          <w:rFonts w:eastAsiaTheme="majorEastAsia"/>
          <w:lang w:val="ru-RU"/>
        </w:rPr>
        <w:tab/>
      </w:r>
      <w:r w:rsidR="00EF1918" w:rsidRPr="00814636">
        <w:rPr>
          <w:color w:val="000000"/>
          <w:lang w:val="ru-RU"/>
        </w:rPr>
        <w:t>В 2019</w:t>
      </w:r>
      <w:r w:rsidR="005905B5" w:rsidRPr="00814636">
        <w:rPr>
          <w:color w:val="000000"/>
          <w:lang w:val="ru-RU"/>
        </w:rPr>
        <w:t> год</w:t>
      </w:r>
      <w:r w:rsidR="00EF1918" w:rsidRPr="00814636">
        <w:rPr>
          <w:color w:val="000000"/>
          <w:lang w:val="ru-RU"/>
        </w:rPr>
        <w:t xml:space="preserve">у были проведены </w:t>
      </w:r>
      <w:hyperlink r:id="rId104">
        <w:r w:rsidR="00EF1918" w:rsidRPr="00814636">
          <w:rPr>
            <w:color w:val="0000FF"/>
            <w:u w:val="single"/>
            <w:lang w:val="ru-RU"/>
          </w:rPr>
          <w:t>м</w:t>
        </w:r>
        <w:r w:rsidR="002144D4" w:rsidRPr="00814636">
          <w:rPr>
            <w:color w:val="0000FF"/>
            <w:u w:val="single"/>
            <w:lang w:val="ru-RU"/>
          </w:rPr>
          <w:t>ассовые открытые дистанционные курсы (МОДК) по управлению электронными отходами</w:t>
        </w:r>
      </w:hyperlink>
      <w:r w:rsidR="00EF1918" w:rsidRPr="00814636">
        <w:rPr>
          <w:color w:val="000000"/>
          <w:lang w:val="ru-RU"/>
        </w:rPr>
        <w:t>, разработанные совместно с секретариатом Базельской конвенции и ВОЗ</w:t>
      </w:r>
      <w:r w:rsidRPr="00814636">
        <w:rPr>
          <w:color w:val="000000"/>
          <w:lang w:val="ru-RU"/>
        </w:rPr>
        <w:t xml:space="preserve">. </w:t>
      </w:r>
      <w:r w:rsidR="00EF1918" w:rsidRPr="00814636">
        <w:rPr>
          <w:color w:val="000000"/>
          <w:lang w:val="ru-RU"/>
        </w:rPr>
        <w:t>В </w:t>
      </w:r>
      <w:r w:rsidRPr="00814636">
        <w:rPr>
          <w:color w:val="000000"/>
          <w:lang w:val="ru-RU"/>
        </w:rPr>
        <w:t>2020</w:t>
      </w:r>
      <w:r w:rsidR="005905B5" w:rsidRPr="00814636">
        <w:rPr>
          <w:color w:val="000000"/>
          <w:lang w:val="ru-RU"/>
        </w:rPr>
        <w:t> год</w:t>
      </w:r>
      <w:r w:rsidR="00EF1918" w:rsidRPr="00814636">
        <w:rPr>
          <w:color w:val="000000"/>
          <w:lang w:val="ru-RU"/>
        </w:rPr>
        <w:t>у проведены два вебинара</w:t>
      </w:r>
      <w:r w:rsidRPr="00814636">
        <w:rPr>
          <w:color w:val="000000"/>
          <w:lang w:val="ru-RU"/>
        </w:rPr>
        <w:t>.</w:t>
      </w:r>
    </w:p>
    <w:p w14:paraId="5BB35D6E" w14:textId="42051B3B" w:rsidR="00AB333D" w:rsidRPr="00814636" w:rsidRDefault="00AB333D" w:rsidP="00AB333D">
      <w:pPr>
        <w:pStyle w:val="enumlev1"/>
        <w:rPr>
          <w:color w:val="000000"/>
          <w:lang w:val="ru-RU"/>
        </w:rPr>
      </w:pPr>
      <w:r w:rsidRPr="00814636">
        <w:rPr>
          <w:rFonts w:eastAsiaTheme="majorEastAsia"/>
          <w:lang w:val="ru-RU"/>
        </w:rPr>
        <w:t>•</w:t>
      </w:r>
      <w:r w:rsidRPr="00814636">
        <w:rPr>
          <w:rFonts w:eastAsiaTheme="majorEastAsia"/>
          <w:lang w:val="ru-RU"/>
        </w:rPr>
        <w:tab/>
      </w:r>
      <w:r w:rsidR="00EF1918" w:rsidRPr="00814636">
        <w:rPr>
          <w:rFonts w:eastAsiaTheme="majorEastAsia"/>
          <w:lang w:val="ru-RU"/>
        </w:rPr>
        <w:t xml:space="preserve">МСЭ возглавляет подгруппу по цепочкам поставок и циркулярности </w:t>
      </w:r>
      <w:r w:rsidR="00680C07" w:rsidRPr="00814636">
        <w:rPr>
          <w:rFonts w:eastAsiaTheme="majorEastAsia"/>
          <w:lang w:val="ru-RU"/>
        </w:rPr>
        <w:t xml:space="preserve">Сети по вопросам политики в области окружающей среды </w:t>
      </w:r>
      <w:r w:rsidRPr="00814636">
        <w:rPr>
          <w:rFonts w:eastAsia="Calibri"/>
          <w:szCs w:val="24"/>
          <w:lang w:val="ru-RU"/>
        </w:rPr>
        <w:t xml:space="preserve">(PNE) </w:t>
      </w:r>
      <w:r w:rsidR="00680C07" w:rsidRPr="00814636">
        <w:rPr>
          <w:rFonts w:eastAsia="Calibri"/>
          <w:szCs w:val="24"/>
          <w:lang w:val="ru-RU"/>
        </w:rPr>
        <w:t>как участник</w:t>
      </w:r>
      <w:r w:rsidRPr="00814636">
        <w:rPr>
          <w:rFonts w:eastAsia="Calibri"/>
          <w:szCs w:val="24"/>
          <w:lang w:val="ru-RU"/>
        </w:rPr>
        <w:t xml:space="preserve"> </w:t>
      </w:r>
      <w:r w:rsidR="00680C07" w:rsidRPr="00814636">
        <w:rPr>
          <w:rFonts w:eastAsia="Calibri"/>
          <w:szCs w:val="24"/>
          <w:lang w:val="ru-RU"/>
        </w:rPr>
        <w:t>ФУИ ООН</w:t>
      </w:r>
      <w:r w:rsidRPr="00814636">
        <w:rPr>
          <w:rFonts w:eastAsia="Calibri"/>
          <w:szCs w:val="24"/>
          <w:lang w:val="ru-RU"/>
        </w:rPr>
        <w:t xml:space="preserve">. </w:t>
      </w:r>
    </w:p>
    <w:p w14:paraId="6DC1ECA1" w14:textId="29F9984B" w:rsidR="002144D4"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hyperlink r:id="rId105" w:history="1">
        <w:r w:rsidR="002144D4" w:rsidRPr="00814636">
          <w:rPr>
            <w:color w:val="0000FF"/>
            <w:u w:val="single"/>
            <w:lang w:val="ru-RU"/>
          </w:rPr>
          <w:t xml:space="preserve">Семинар-практикум по повышению осведомленности о политике в </w:t>
        </w:r>
        <w:r w:rsidR="00F946BC" w:rsidRPr="00814636">
          <w:rPr>
            <w:color w:val="0000FF"/>
            <w:u w:val="single"/>
            <w:lang w:val="ru-RU"/>
          </w:rPr>
          <w:t>отношении</w:t>
        </w:r>
        <w:r w:rsidR="002144D4" w:rsidRPr="00814636">
          <w:rPr>
            <w:color w:val="0000FF"/>
            <w:u w:val="single"/>
            <w:lang w:val="ru-RU"/>
          </w:rPr>
          <w:t xml:space="preserve"> электронных отходов</w:t>
        </w:r>
      </w:hyperlink>
      <w:r w:rsidR="002144D4" w:rsidRPr="00814636">
        <w:rPr>
          <w:lang w:val="ru-RU"/>
        </w:rPr>
        <w:t>, проведенный в Хайдарабаде, Индия, в 2019</w:t>
      </w:r>
      <w:r w:rsidR="005905B5" w:rsidRPr="00814636">
        <w:rPr>
          <w:lang w:val="ru-RU"/>
        </w:rPr>
        <w:t> год</w:t>
      </w:r>
      <w:r w:rsidR="002144D4" w:rsidRPr="00814636">
        <w:rPr>
          <w:lang w:val="ru-RU"/>
        </w:rPr>
        <w:t xml:space="preserve">у, помог наладить межминистерские и междепартаментские связи </w:t>
      </w:r>
      <w:r w:rsidR="00A5363E" w:rsidRPr="00814636">
        <w:rPr>
          <w:lang w:val="ru-RU"/>
        </w:rPr>
        <w:t xml:space="preserve">для </w:t>
      </w:r>
      <w:r w:rsidR="002144D4" w:rsidRPr="00814636">
        <w:rPr>
          <w:lang w:val="ru-RU"/>
        </w:rPr>
        <w:t>сотрудничества по вопросам электронных отходов</w:t>
      </w:r>
      <w:r w:rsidR="006D56EC" w:rsidRPr="00814636">
        <w:rPr>
          <w:lang w:val="ru-RU"/>
        </w:rPr>
        <w:t>.</w:t>
      </w:r>
    </w:p>
    <w:p w14:paraId="2107CC74" w14:textId="1FF09CD8"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A808ED" w:rsidRPr="00814636">
        <w:rPr>
          <w:color w:val="000000"/>
          <w:lang w:val="ru-RU"/>
        </w:rPr>
        <w:t>В</w:t>
      </w:r>
      <w:r w:rsidRPr="00814636">
        <w:rPr>
          <w:color w:val="000000"/>
          <w:lang w:val="ru-RU"/>
        </w:rPr>
        <w:t xml:space="preserve"> 2020</w:t>
      </w:r>
      <w:r w:rsidR="005905B5" w:rsidRPr="00814636">
        <w:rPr>
          <w:color w:val="000000"/>
          <w:lang w:val="ru-RU"/>
        </w:rPr>
        <w:t> год</w:t>
      </w:r>
      <w:r w:rsidR="00A808ED" w:rsidRPr="00814636">
        <w:rPr>
          <w:color w:val="000000"/>
          <w:lang w:val="ru-RU"/>
        </w:rPr>
        <w:t>у МСЭ опубликовал</w:t>
      </w:r>
      <w:r w:rsidR="00AB58A1">
        <w:rPr>
          <w:color w:val="000000"/>
          <w:lang w:val="ru-RU"/>
        </w:rPr>
        <w:t xml:space="preserve"> "</w:t>
      </w:r>
      <w:hyperlink r:id="rId106">
        <w:r w:rsidR="00A808ED" w:rsidRPr="00814636">
          <w:rPr>
            <w:color w:val="0000FF"/>
            <w:u w:val="single"/>
            <w:lang w:val="ru-RU"/>
          </w:rPr>
          <w:t>Глобальный мониторинг электронных отходов 2020</w:t>
        </w:r>
        <w:r w:rsidR="005905B5" w:rsidRPr="00814636">
          <w:rPr>
            <w:color w:val="0000FF"/>
            <w:u w:val="single"/>
            <w:lang w:val="ru-RU"/>
          </w:rPr>
          <w:t> год</w:t>
        </w:r>
        <w:r w:rsidR="00A808ED" w:rsidRPr="00814636">
          <w:rPr>
            <w:color w:val="0000FF"/>
            <w:u w:val="single"/>
            <w:lang w:val="ru-RU"/>
          </w:rPr>
          <w:t>а</w:t>
        </w:r>
      </w:hyperlink>
      <w:r w:rsidR="00AB58A1">
        <w:rPr>
          <w:color w:val="000000"/>
          <w:lang w:val="ru-RU"/>
        </w:rPr>
        <w:t>"</w:t>
      </w:r>
      <w:r w:rsidRPr="00814636">
        <w:rPr>
          <w:rFonts w:eastAsia="Calibri"/>
          <w:lang w:val="ru-RU"/>
        </w:rPr>
        <w:t xml:space="preserve">, </w:t>
      </w:r>
      <w:r w:rsidR="00A808ED" w:rsidRPr="00814636">
        <w:rPr>
          <w:rFonts w:eastAsia="Calibri"/>
          <w:lang w:val="ru-RU"/>
        </w:rPr>
        <w:t>о</w:t>
      </w:r>
      <w:r w:rsidR="00FA3EAF" w:rsidRPr="00814636">
        <w:rPr>
          <w:rFonts w:eastAsia="Calibri"/>
          <w:lang w:val="ru-RU"/>
        </w:rPr>
        <w:t> </w:t>
      </w:r>
      <w:r w:rsidR="00A808ED" w:rsidRPr="00814636">
        <w:rPr>
          <w:rFonts w:eastAsia="Calibri"/>
          <w:lang w:val="ru-RU"/>
        </w:rPr>
        <w:t xml:space="preserve">которых сообщали крупные новостные агентства. </w:t>
      </w:r>
    </w:p>
    <w:p w14:paraId="433B3EA7" w14:textId="76184257"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791D58" w:rsidRPr="00814636">
        <w:rPr>
          <w:rFonts w:eastAsiaTheme="majorEastAsia"/>
          <w:lang w:val="ru-RU"/>
        </w:rPr>
        <w:t xml:space="preserve">В рамках </w:t>
      </w:r>
      <w:hyperlink r:id="rId107" w:history="1">
        <w:r w:rsidR="00791D58" w:rsidRPr="00814636">
          <w:rPr>
            <w:rStyle w:val="Hyperlink"/>
            <w:rFonts w:eastAsiaTheme="majorEastAsia"/>
            <w:lang w:val="ru-RU"/>
          </w:rPr>
          <w:t>Международного дня по проблеме электронных отходов 2020</w:t>
        </w:r>
        <w:r w:rsidR="005905B5" w:rsidRPr="00814636">
          <w:rPr>
            <w:rStyle w:val="Hyperlink"/>
            <w:rFonts w:eastAsiaTheme="majorEastAsia"/>
            <w:lang w:val="ru-RU"/>
          </w:rPr>
          <w:t> год</w:t>
        </w:r>
        <w:r w:rsidR="00791D58" w:rsidRPr="00814636">
          <w:rPr>
            <w:rStyle w:val="Hyperlink"/>
            <w:rFonts w:eastAsiaTheme="majorEastAsia"/>
            <w:lang w:val="ru-RU"/>
          </w:rPr>
          <w:t>а</w:t>
        </w:r>
      </w:hyperlink>
      <w:r w:rsidR="00791D58" w:rsidRPr="00814636">
        <w:rPr>
          <w:rFonts w:eastAsiaTheme="majorEastAsia"/>
          <w:lang w:val="ru-RU"/>
        </w:rPr>
        <w:t xml:space="preserve"> был выпущен и</w:t>
      </w:r>
      <w:r w:rsidR="00A5363E" w:rsidRPr="00814636">
        <w:rPr>
          <w:rFonts w:eastAsiaTheme="majorEastAsia"/>
          <w:lang w:val="ru-RU"/>
        </w:rPr>
        <w:t>нформационный документ</w:t>
      </w:r>
      <w:r w:rsidRPr="00814636">
        <w:rPr>
          <w:rFonts w:eastAsia="Calibri"/>
          <w:lang w:val="ru-RU"/>
        </w:rPr>
        <w:t xml:space="preserve"> </w:t>
      </w:r>
      <w:r w:rsidR="00F91DFD" w:rsidRPr="00814636">
        <w:rPr>
          <w:rFonts w:eastAsia="Calibri"/>
          <w:lang w:val="ru-RU" w:eastAsia="zh-TW"/>
        </w:rPr>
        <w:t>"</w:t>
      </w:r>
      <w:hyperlink r:id="rId108">
        <w:r w:rsidR="00F91DFD" w:rsidRPr="00814636">
          <w:rPr>
            <w:color w:val="0000FF"/>
            <w:u w:val="single"/>
            <w:lang w:val="ru-RU"/>
          </w:rPr>
          <w:t>Интернет-отходы</w:t>
        </w:r>
      </w:hyperlink>
      <w:r w:rsidR="00F91DFD" w:rsidRPr="00814636">
        <w:rPr>
          <w:rFonts w:eastAsia="Calibri"/>
          <w:lang w:val="ru-RU" w:eastAsia="zh-TW"/>
        </w:rPr>
        <w:t>"</w:t>
      </w:r>
      <w:r w:rsidRPr="00814636">
        <w:rPr>
          <w:rFonts w:eastAsia="Calibri"/>
          <w:lang w:val="ru-RU"/>
        </w:rPr>
        <w:t xml:space="preserve">. </w:t>
      </w:r>
    </w:p>
    <w:p w14:paraId="52DF7591" w14:textId="2C39D1ED"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791D58" w:rsidRPr="00814636">
        <w:rPr>
          <w:rFonts w:eastAsia="Calibri"/>
          <w:lang w:val="ru-RU"/>
        </w:rPr>
        <w:t>В рамках</w:t>
      </w:r>
      <w:r w:rsidRPr="00814636">
        <w:rPr>
          <w:rFonts w:eastAsia="Calibri"/>
          <w:lang w:val="ru-RU"/>
        </w:rPr>
        <w:t xml:space="preserve"> </w:t>
      </w:r>
      <w:hyperlink r:id="rId109" w:history="1">
        <w:r w:rsidR="00791D58" w:rsidRPr="00814636">
          <w:rPr>
            <w:rFonts w:eastAsia="Calibri"/>
            <w:color w:val="0000FF"/>
            <w:u w:val="single"/>
            <w:lang w:val="ru-RU"/>
          </w:rPr>
          <w:t>Глобального партнерства по статистическим данным об электронных отходах</w:t>
        </w:r>
      </w:hyperlink>
      <w:r w:rsidRPr="00814636">
        <w:rPr>
          <w:rFonts w:eastAsia="Calibri"/>
          <w:lang w:val="ru-RU"/>
        </w:rPr>
        <w:t xml:space="preserve"> </w:t>
      </w:r>
      <w:r w:rsidR="006D56EC" w:rsidRPr="00814636">
        <w:rPr>
          <w:rFonts w:eastAsia="Calibri"/>
          <w:lang w:val="ru-RU"/>
        </w:rPr>
        <w:t xml:space="preserve">МСЭ и партнеры провели </w:t>
      </w:r>
      <w:r w:rsidR="00791D58" w:rsidRPr="00814636">
        <w:rPr>
          <w:rFonts w:eastAsia="Calibri"/>
          <w:lang w:val="ru-RU"/>
        </w:rPr>
        <w:t>работу</w:t>
      </w:r>
      <w:r w:rsidR="006D56EC" w:rsidRPr="00814636">
        <w:rPr>
          <w:rFonts w:eastAsia="Calibri"/>
          <w:lang w:val="ru-RU"/>
        </w:rPr>
        <w:t xml:space="preserve"> по </w:t>
      </w:r>
      <w:r w:rsidR="00791D58" w:rsidRPr="00814636">
        <w:rPr>
          <w:rFonts w:eastAsia="Calibri"/>
          <w:lang w:val="ru-RU"/>
        </w:rPr>
        <w:t>созданию</w:t>
      </w:r>
      <w:r w:rsidR="006D56EC" w:rsidRPr="00814636">
        <w:rPr>
          <w:rFonts w:eastAsia="Calibri"/>
          <w:lang w:val="ru-RU"/>
        </w:rPr>
        <w:t xml:space="preserve"> потенциала в целях совершенствования статистического учета электронных отходов в регионе СНГ, арабских государствах, Восточной Африке</w:t>
      </w:r>
      <w:r w:rsidR="00791D58" w:rsidRPr="00814636">
        <w:rPr>
          <w:rFonts w:eastAsia="Calibri"/>
          <w:lang w:val="ru-RU"/>
        </w:rPr>
        <w:t>, Южной Африке</w:t>
      </w:r>
      <w:r w:rsidR="006D56EC" w:rsidRPr="00814636">
        <w:rPr>
          <w:rFonts w:eastAsia="Calibri"/>
          <w:lang w:val="ru-RU"/>
        </w:rPr>
        <w:t xml:space="preserve"> и Латинской Америке. В Малави, Намибии и Ботсване осуществляется подготовка к проведению мониторинга электронных отходов на национальном уровне</w:t>
      </w:r>
      <w:r w:rsidRPr="00814636">
        <w:rPr>
          <w:rFonts w:eastAsia="Calibri"/>
          <w:lang w:val="ru-RU"/>
        </w:rPr>
        <w:t xml:space="preserve">. </w:t>
      </w:r>
      <w:r w:rsidR="00791D58" w:rsidRPr="00814636">
        <w:rPr>
          <w:rFonts w:eastAsia="Calibri"/>
          <w:lang w:val="ru-RU"/>
        </w:rPr>
        <w:t>В Восточной Африке МСЭ совместно с</w:t>
      </w:r>
      <w:r w:rsidRPr="00814636">
        <w:rPr>
          <w:rFonts w:eastAsia="Calibri"/>
          <w:lang w:val="ru-RU"/>
        </w:rPr>
        <w:t xml:space="preserve"> </w:t>
      </w:r>
      <w:r w:rsidR="00791D58" w:rsidRPr="00814636">
        <w:rPr>
          <w:rFonts w:eastAsia="Calibri"/>
          <w:lang w:val="ru-RU"/>
        </w:rPr>
        <w:t xml:space="preserve">Восточноафриканской организацией связи разрабатывает </w:t>
      </w:r>
      <w:hyperlink r:id="rId110" w:history="1">
        <w:r w:rsidR="00791D58" w:rsidRPr="00814636">
          <w:rPr>
            <w:rFonts w:eastAsia="Calibri"/>
            <w:color w:val="0000FF"/>
            <w:u w:val="single"/>
            <w:lang w:val="ru-RU"/>
          </w:rPr>
          <w:t>согласованные обследования домашних хозяйств и предприятий, охватывающие вопросы электронных отходов</w:t>
        </w:r>
      </w:hyperlink>
      <w:r w:rsidRPr="00814636">
        <w:rPr>
          <w:rFonts w:eastAsia="Calibri"/>
          <w:lang w:val="ru-RU"/>
        </w:rPr>
        <w:t>.</w:t>
      </w:r>
    </w:p>
    <w:p w14:paraId="61AE20E7" w14:textId="49814753"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FB291D" w:rsidRPr="00814636">
        <w:rPr>
          <w:rFonts w:eastAsia="Calibri"/>
          <w:lang w:val="ru-RU"/>
        </w:rPr>
        <w:t>В</w:t>
      </w:r>
      <w:r w:rsidRPr="00814636">
        <w:rPr>
          <w:rFonts w:eastAsia="Calibri"/>
          <w:lang w:val="ru-RU"/>
        </w:rPr>
        <w:t xml:space="preserve"> 2021</w:t>
      </w:r>
      <w:r w:rsidR="005905B5" w:rsidRPr="00814636">
        <w:rPr>
          <w:rFonts w:eastAsia="Calibri"/>
          <w:lang w:val="ru-RU"/>
        </w:rPr>
        <w:t> год</w:t>
      </w:r>
      <w:r w:rsidR="00FB291D" w:rsidRPr="00814636">
        <w:rPr>
          <w:rFonts w:eastAsia="Calibri"/>
          <w:lang w:val="ru-RU"/>
        </w:rPr>
        <w:t xml:space="preserve">у МСЭ совместно с Всемирным экономическим форумом выпустил комплект материалов по </w:t>
      </w:r>
      <w:r w:rsidR="001C1DAC" w:rsidRPr="00814636">
        <w:rPr>
          <w:rFonts w:eastAsia="Calibri"/>
          <w:lang w:val="ru-RU"/>
        </w:rPr>
        <w:t>расширенной ответственности производителей</w:t>
      </w:r>
      <w:r w:rsidRPr="00814636">
        <w:rPr>
          <w:rFonts w:eastAsia="Calibri"/>
          <w:lang w:val="ru-RU"/>
        </w:rPr>
        <w:t xml:space="preserve"> </w:t>
      </w:r>
      <w:r w:rsidR="001C1DAC" w:rsidRPr="00814636">
        <w:rPr>
          <w:rFonts w:eastAsia="Calibri"/>
          <w:lang w:val="ru-RU"/>
        </w:rPr>
        <w:t>в области управлением электронными отходами, в котором особое внимание уделяется африканским странам</w:t>
      </w:r>
      <w:r w:rsidRPr="00814636">
        <w:rPr>
          <w:rFonts w:eastAsia="Calibri"/>
          <w:lang w:val="ru-RU"/>
        </w:rPr>
        <w:t>.</w:t>
      </w:r>
    </w:p>
    <w:p w14:paraId="703126F7" w14:textId="6DBF2A62"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4E4BFA" w:rsidRPr="00814636">
        <w:rPr>
          <w:rFonts w:eastAsia="Calibri"/>
          <w:lang w:val="ru-RU"/>
        </w:rPr>
        <w:t>В 2021</w:t>
      </w:r>
      <w:r w:rsidR="005905B5" w:rsidRPr="00814636">
        <w:rPr>
          <w:rFonts w:eastAsia="Calibri"/>
          <w:lang w:val="ru-RU"/>
        </w:rPr>
        <w:t> год</w:t>
      </w:r>
      <w:r w:rsidR="004E4BFA" w:rsidRPr="00814636">
        <w:rPr>
          <w:rFonts w:eastAsia="Calibri"/>
          <w:lang w:val="ru-RU"/>
        </w:rPr>
        <w:t xml:space="preserve">у МСЭ организовал вебинар на тему </w:t>
      </w:r>
      <w:r w:rsidR="00F91DFD" w:rsidRPr="00814636">
        <w:rPr>
          <w:rFonts w:eastAsia="Calibri"/>
          <w:lang w:val="ru-RU" w:eastAsia="zh-TW"/>
        </w:rPr>
        <w:t>"</w:t>
      </w:r>
      <w:hyperlink r:id="rId111" w:history="1">
        <w:r w:rsidR="00F91DFD" w:rsidRPr="00814636">
          <w:rPr>
            <w:rStyle w:val="Hyperlink"/>
            <w:rFonts w:eastAsia="Calibri"/>
            <w:lang w:val="ru-RU"/>
          </w:rPr>
          <w:t>Электронные отходы в Азиатско-Тихоокеанском регионе: шаг к экономике замкнутого цикла</w:t>
        </w:r>
      </w:hyperlink>
      <w:r w:rsidR="00F91DFD" w:rsidRPr="00814636">
        <w:rPr>
          <w:rFonts w:eastAsia="Calibri"/>
          <w:lang w:val="ru-RU" w:eastAsia="zh-TW"/>
        </w:rPr>
        <w:t>"</w:t>
      </w:r>
      <w:r w:rsidR="004E4BFA" w:rsidRPr="00814636">
        <w:rPr>
          <w:rFonts w:eastAsia="Calibri"/>
          <w:lang w:val="ru-RU"/>
        </w:rPr>
        <w:t>.</w:t>
      </w:r>
    </w:p>
    <w:p w14:paraId="28B0C4E6" w14:textId="7C61C5A4"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4E4BFA" w:rsidRPr="00814636">
        <w:rPr>
          <w:rFonts w:eastAsia="Calibri"/>
          <w:lang w:val="ru-RU"/>
        </w:rPr>
        <w:t xml:space="preserve">МСЭ разработал программу электронного обучения </w:t>
      </w:r>
      <w:r w:rsidR="00F91DFD" w:rsidRPr="00814636">
        <w:rPr>
          <w:rFonts w:eastAsia="Calibri"/>
          <w:lang w:val="ru-RU" w:eastAsia="zh-TW"/>
        </w:rPr>
        <w:t>"</w:t>
      </w:r>
      <w:hyperlink r:id="rId112" w:history="1">
        <w:r w:rsidR="00F91DFD" w:rsidRPr="00814636">
          <w:rPr>
            <w:rStyle w:val="Hyperlink"/>
            <w:rFonts w:eastAsia="Calibri"/>
            <w:lang w:val="ru-RU"/>
          </w:rPr>
          <w:t>Введение в политику в отношении электронных отходов</w:t>
        </w:r>
      </w:hyperlink>
      <w:r w:rsidR="00F91DFD" w:rsidRPr="00814636">
        <w:rPr>
          <w:rFonts w:eastAsia="Calibri"/>
          <w:lang w:val="ru-RU" w:eastAsia="zh-TW"/>
        </w:rPr>
        <w:t>"</w:t>
      </w:r>
      <w:r w:rsidR="004E4BFA" w:rsidRPr="00814636">
        <w:rPr>
          <w:rFonts w:eastAsia="Calibri"/>
          <w:lang w:val="ru-RU"/>
        </w:rPr>
        <w:t xml:space="preserve"> и предоставляет техническую помощь Бурунди, Намибии, Малави и Доминиканской Республике, включая подготовку национальной политики и регулирования в отношении электронных отходов.</w:t>
      </w:r>
    </w:p>
    <w:p w14:paraId="207E6613" w14:textId="5CB2EC91"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4E4BFA" w:rsidRPr="00814636">
        <w:rPr>
          <w:rFonts w:eastAsia="Calibri"/>
          <w:lang w:val="ru-RU"/>
        </w:rPr>
        <w:t xml:space="preserve">МСЭ и Программа ООН по окружающей среде реализуют концепцию </w:t>
      </w:r>
      <w:r w:rsidR="00F946BC" w:rsidRPr="00814636">
        <w:rPr>
          <w:rFonts w:eastAsia="Calibri"/>
          <w:lang w:val="ru-RU"/>
        </w:rPr>
        <w:t>расширенной ответственности производителя (</w:t>
      </w:r>
      <w:r w:rsidR="004E4BFA" w:rsidRPr="00814636">
        <w:rPr>
          <w:rFonts w:eastAsia="Calibri"/>
          <w:lang w:val="ru-RU"/>
        </w:rPr>
        <w:t>РОП</w:t>
      </w:r>
      <w:r w:rsidR="00F946BC" w:rsidRPr="00814636">
        <w:rPr>
          <w:rFonts w:eastAsia="Calibri"/>
          <w:lang w:val="ru-RU"/>
        </w:rPr>
        <w:t>)</w:t>
      </w:r>
      <w:r w:rsidR="004E4BFA" w:rsidRPr="00814636">
        <w:rPr>
          <w:rFonts w:eastAsia="Calibri"/>
          <w:lang w:val="ru-RU"/>
        </w:rPr>
        <w:t xml:space="preserve"> в политике и правилах рационального обращения с электронными отходами и поддерживают политику и </w:t>
      </w:r>
      <w:r w:rsidR="00F946BC" w:rsidRPr="00814636">
        <w:rPr>
          <w:rFonts w:eastAsia="Calibri"/>
          <w:lang w:val="ru-RU"/>
        </w:rPr>
        <w:t>представление информации</w:t>
      </w:r>
      <w:r w:rsidR="004E4BFA" w:rsidRPr="00814636">
        <w:rPr>
          <w:rFonts w:eastAsia="Calibri"/>
          <w:lang w:val="ru-RU"/>
        </w:rPr>
        <w:t xml:space="preserve"> об электронных отходах в Ботсване, Намибии, Руанде, Гамбии, Доминиканской Республике и Узбекистане.</w:t>
      </w:r>
    </w:p>
    <w:p w14:paraId="2C1EBB6C" w14:textId="5231B83B"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4E4BFA" w:rsidRPr="00814636">
        <w:rPr>
          <w:rFonts w:eastAsia="Calibri"/>
          <w:lang w:val="ru-RU"/>
        </w:rPr>
        <w:t>В 2021</w:t>
      </w:r>
      <w:r w:rsidR="005905B5" w:rsidRPr="00814636">
        <w:rPr>
          <w:rFonts w:eastAsia="Calibri"/>
          <w:lang w:val="ru-RU"/>
        </w:rPr>
        <w:t> год</w:t>
      </w:r>
      <w:r w:rsidR="004E4BFA" w:rsidRPr="00814636">
        <w:rPr>
          <w:rFonts w:eastAsia="Calibri"/>
          <w:lang w:val="ru-RU"/>
        </w:rPr>
        <w:t xml:space="preserve">у МСЭ </w:t>
      </w:r>
      <w:r w:rsidR="00F946BC" w:rsidRPr="00814636">
        <w:rPr>
          <w:rFonts w:eastAsia="Calibri"/>
          <w:lang w:val="ru-RU"/>
        </w:rPr>
        <w:t xml:space="preserve">в сотрудничестве с Форумом по ОЭЭО, Ассоциацией GSM и холдингом Sofies Group выпустил аналитический документ (и провел вебинар) </w:t>
      </w:r>
      <w:r w:rsidR="00F91DFD" w:rsidRPr="00814636">
        <w:rPr>
          <w:rFonts w:eastAsia="Calibri"/>
          <w:lang w:val="ru-RU" w:eastAsia="zh-TW"/>
        </w:rPr>
        <w:t>"</w:t>
      </w:r>
      <w:hyperlink r:id="rId113" w:history="1">
        <w:r w:rsidR="00F91DFD" w:rsidRPr="00814636">
          <w:rPr>
            <w:rStyle w:val="Hyperlink"/>
            <w:rFonts w:eastAsia="Calibri"/>
            <w:lang w:val="ru-RU"/>
          </w:rPr>
          <w:t>Цифровизация для цепочки создания стоимости циркуляционной электроники</w:t>
        </w:r>
      </w:hyperlink>
      <w:r w:rsidR="00F91DFD" w:rsidRPr="00814636">
        <w:rPr>
          <w:rFonts w:eastAsia="Calibri"/>
          <w:lang w:val="ru-RU" w:eastAsia="zh-TW"/>
        </w:rPr>
        <w:t>"</w:t>
      </w:r>
      <w:r w:rsidR="00F946BC" w:rsidRPr="00814636">
        <w:rPr>
          <w:rFonts w:eastAsia="Calibri"/>
          <w:lang w:val="ru-RU"/>
        </w:rPr>
        <w:t>.</w:t>
      </w:r>
    </w:p>
    <w:p w14:paraId="3208F3E1" w14:textId="41FB527A" w:rsidR="00AB333D" w:rsidRPr="00814636" w:rsidRDefault="00AB333D" w:rsidP="00AB333D">
      <w:pPr>
        <w:pStyle w:val="enumlev1"/>
        <w:rPr>
          <w:rFonts w:eastAsia="Calibri"/>
          <w:lang w:val="ru-RU"/>
        </w:rPr>
      </w:pPr>
      <w:r w:rsidRPr="00814636">
        <w:rPr>
          <w:rFonts w:eastAsiaTheme="majorEastAsia"/>
          <w:lang w:val="ru-RU"/>
        </w:rPr>
        <w:t>•</w:t>
      </w:r>
      <w:r w:rsidRPr="00814636">
        <w:rPr>
          <w:rFonts w:eastAsiaTheme="majorEastAsia"/>
          <w:lang w:val="ru-RU"/>
        </w:rPr>
        <w:tab/>
      </w:r>
      <w:r w:rsidR="004E4BFA" w:rsidRPr="00814636">
        <w:rPr>
          <w:rFonts w:eastAsia="Calibri"/>
          <w:lang w:val="ru-RU"/>
        </w:rPr>
        <w:t>МСЭ открыл</w:t>
      </w:r>
      <w:r w:rsidR="006E1B89" w:rsidRPr="00814636">
        <w:rPr>
          <w:rFonts w:eastAsia="Calibri"/>
          <w:lang w:val="ru-RU"/>
        </w:rPr>
        <w:t xml:space="preserve"> </w:t>
      </w:r>
      <w:hyperlink r:id="rId114" w:history="1">
        <w:r w:rsidR="006E1B89" w:rsidRPr="00814636">
          <w:rPr>
            <w:rStyle w:val="Hyperlink"/>
            <w:rFonts w:eastAsia="Calibri"/>
            <w:lang w:val="ru-RU"/>
          </w:rPr>
          <w:t>всемирный иконатон "Поколения подключений" по электронным отходам</w:t>
        </w:r>
      </w:hyperlink>
      <w:r w:rsidR="004E4BFA" w:rsidRPr="00814636">
        <w:rPr>
          <w:rFonts w:eastAsia="Calibri"/>
          <w:lang w:val="ru-RU"/>
        </w:rPr>
        <w:t xml:space="preserve">, </w:t>
      </w:r>
      <w:r w:rsidR="006E1B89" w:rsidRPr="00814636">
        <w:rPr>
          <w:rFonts w:eastAsia="Calibri"/>
          <w:lang w:val="ru-RU"/>
        </w:rPr>
        <w:t>призванный повысить</w:t>
      </w:r>
      <w:r w:rsidR="004E4BFA" w:rsidRPr="00814636">
        <w:rPr>
          <w:rFonts w:eastAsia="Calibri"/>
          <w:lang w:val="ru-RU"/>
        </w:rPr>
        <w:t xml:space="preserve"> осведомленност</w:t>
      </w:r>
      <w:r w:rsidR="006E1B89" w:rsidRPr="00814636">
        <w:rPr>
          <w:rFonts w:eastAsia="Calibri"/>
          <w:lang w:val="ru-RU"/>
        </w:rPr>
        <w:t>ь</w:t>
      </w:r>
      <w:r w:rsidR="004E4BFA" w:rsidRPr="00814636">
        <w:rPr>
          <w:rFonts w:eastAsia="Calibri"/>
          <w:lang w:val="ru-RU"/>
        </w:rPr>
        <w:t xml:space="preserve"> и расшир</w:t>
      </w:r>
      <w:r w:rsidR="006E1B89" w:rsidRPr="00814636">
        <w:rPr>
          <w:rFonts w:eastAsia="Calibri"/>
          <w:lang w:val="ru-RU"/>
        </w:rPr>
        <w:t>ить</w:t>
      </w:r>
      <w:r w:rsidR="004E4BFA" w:rsidRPr="00814636">
        <w:rPr>
          <w:rFonts w:eastAsia="Calibri"/>
          <w:lang w:val="ru-RU"/>
        </w:rPr>
        <w:t xml:space="preserve"> участи</w:t>
      </w:r>
      <w:r w:rsidR="006E1B89" w:rsidRPr="00814636">
        <w:rPr>
          <w:rFonts w:eastAsia="Calibri"/>
          <w:lang w:val="ru-RU"/>
        </w:rPr>
        <w:t>е</w:t>
      </w:r>
      <w:r w:rsidR="004E4BFA" w:rsidRPr="00814636">
        <w:rPr>
          <w:rFonts w:eastAsia="Calibri"/>
          <w:lang w:val="ru-RU"/>
        </w:rPr>
        <w:t xml:space="preserve"> молодежи во всем мире.</w:t>
      </w:r>
    </w:p>
    <w:p w14:paraId="3F0B4E33" w14:textId="27825CB6" w:rsidR="006D56EC" w:rsidRPr="00814636" w:rsidRDefault="00B27BE9" w:rsidP="00EF286F">
      <w:pPr>
        <w:pStyle w:val="Headingb"/>
        <w:tabs>
          <w:tab w:val="clear" w:pos="567"/>
        </w:tabs>
        <w:ind w:left="0" w:firstLine="0"/>
        <w:rPr>
          <w:lang w:val="ru-RU"/>
        </w:rPr>
      </w:pPr>
      <w:bookmarkStart w:id="137" w:name="_Toc97224425"/>
      <w:r w:rsidRPr="00814636">
        <w:rPr>
          <w:lang w:val="ru-RU"/>
        </w:rPr>
        <w:lastRenderedPageBreak/>
        <w:t>ИКТ</w:t>
      </w:r>
      <w:r w:rsidR="006D56EC" w:rsidRPr="00814636">
        <w:rPr>
          <w:lang w:val="ru-RU"/>
        </w:rPr>
        <w:t>:</w:t>
      </w:r>
      <w:r w:rsidR="005905B5" w:rsidRPr="00814636">
        <w:rPr>
          <w:lang w:val="ru-RU"/>
        </w:rPr>
        <w:t xml:space="preserve"> </w:t>
      </w:r>
      <w:r w:rsidRPr="00814636">
        <w:rPr>
          <w:lang w:val="ru-RU"/>
        </w:rPr>
        <w:t xml:space="preserve">снижение риска, </w:t>
      </w:r>
      <w:r w:rsidR="00D37616" w:rsidRPr="00814636">
        <w:rPr>
          <w:lang w:val="ru-RU"/>
        </w:rPr>
        <w:t>более</w:t>
      </w:r>
      <w:r w:rsidR="00AD5CF8" w:rsidRPr="00814636">
        <w:rPr>
          <w:lang w:val="ru-RU"/>
        </w:rPr>
        <w:t xml:space="preserve"> эффективно</w:t>
      </w:r>
      <w:r w:rsidR="00D37616" w:rsidRPr="00814636">
        <w:rPr>
          <w:lang w:val="ru-RU"/>
        </w:rPr>
        <w:t>е</w:t>
      </w:r>
      <w:r w:rsidRPr="00814636">
        <w:rPr>
          <w:lang w:val="ru-RU"/>
        </w:rPr>
        <w:t xml:space="preserve"> реагировани</w:t>
      </w:r>
      <w:r w:rsidR="00D37616" w:rsidRPr="00814636">
        <w:rPr>
          <w:lang w:val="ru-RU"/>
        </w:rPr>
        <w:t>е</w:t>
      </w:r>
      <w:r w:rsidRPr="00814636">
        <w:rPr>
          <w:lang w:val="ru-RU"/>
        </w:rPr>
        <w:t xml:space="preserve"> на кризис</w:t>
      </w:r>
      <w:r w:rsidR="00D37616" w:rsidRPr="00814636">
        <w:rPr>
          <w:lang w:val="ru-RU"/>
        </w:rPr>
        <w:t>ы</w:t>
      </w:r>
      <w:r w:rsidRPr="00814636">
        <w:rPr>
          <w:lang w:val="ru-RU"/>
        </w:rPr>
        <w:t>, раннее предупреждение и электросвязь в чрезвычайных ситуациях</w:t>
      </w:r>
      <w:bookmarkEnd w:id="137"/>
    </w:p>
    <w:p w14:paraId="2FC3CC47" w14:textId="6FEC44E6" w:rsidR="006D56EC" w:rsidRPr="00814636" w:rsidRDefault="006D56EC" w:rsidP="006D56EC">
      <w:pPr>
        <w:pStyle w:val="enumlev1"/>
        <w:rPr>
          <w:lang w:val="ru-RU"/>
        </w:rPr>
      </w:pPr>
      <w:r w:rsidRPr="00814636">
        <w:rPr>
          <w:rFonts w:eastAsiaTheme="majorEastAsia"/>
          <w:lang w:val="ru-RU"/>
        </w:rPr>
        <w:t>•</w:t>
      </w:r>
      <w:r w:rsidRPr="00814636">
        <w:rPr>
          <w:rFonts w:eastAsiaTheme="majorEastAsia"/>
          <w:lang w:val="ru-RU"/>
        </w:rPr>
        <w:tab/>
      </w:r>
      <w:r w:rsidR="00366345" w:rsidRPr="00814636">
        <w:rPr>
          <w:rFonts w:eastAsiaTheme="majorEastAsia"/>
          <w:lang w:val="ru-RU"/>
        </w:rPr>
        <w:t>В 2019</w:t>
      </w:r>
      <w:r w:rsidR="005905B5" w:rsidRPr="00814636">
        <w:rPr>
          <w:rFonts w:eastAsiaTheme="majorEastAsia"/>
          <w:lang w:val="ru-RU"/>
        </w:rPr>
        <w:t> год</w:t>
      </w:r>
      <w:r w:rsidR="00366345" w:rsidRPr="00814636">
        <w:rPr>
          <w:rFonts w:eastAsiaTheme="majorEastAsia"/>
          <w:lang w:val="ru-RU"/>
        </w:rPr>
        <w:t xml:space="preserve">у на Маврикии был проведен </w:t>
      </w:r>
      <w:hyperlink r:id="rId115" w:history="1">
        <w:r w:rsidR="00B27BE9" w:rsidRPr="00814636">
          <w:rPr>
            <w:rStyle w:val="Hyperlink"/>
            <w:lang w:val="ru-RU"/>
          </w:rPr>
          <w:t>3-й Глобальный форум по электросвязи в чрезвычайных ситуациях (GET-19)</w:t>
        </w:r>
      </w:hyperlink>
      <w:r w:rsidR="00B27BE9" w:rsidRPr="00814636">
        <w:rPr>
          <w:lang w:val="ru-RU"/>
        </w:rPr>
        <w:t>,</w:t>
      </w:r>
      <w:r w:rsidR="00366345" w:rsidRPr="00814636">
        <w:rPr>
          <w:lang w:val="ru-RU"/>
        </w:rPr>
        <w:t xml:space="preserve"> посвященный снижению риска бедствий, национальной электросвязи в чрезвычайных ситуациях, инфраструктуре и координации на национальном уровне</w:t>
      </w:r>
      <w:r w:rsidRPr="00814636">
        <w:rPr>
          <w:lang w:val="ru-RU"/>
        </w:rPr>
        <w:t>.</w:t>
      </w:r>
    </w:p>
    <w:p w14:paraId="058079CB" w14:textId="553E49A5" w:rsidR="006D56EC" w:rsidRPr="00814636" w:rsidRDefault="006D56EC" w:rsidP="006D56EC">
      <w:pPr>
        <w:pStyle w:val="enumlev1"/>
        <w:rPr>
          <w:rFonts w:eastAsia="Calibri"/>
          <w:lang w:val="ru-RU"/>
        </w:rPr>
      </w:pPr>
      <w:r w:rsidRPr="00814636">
        <w:rPr>
          <w:rFonts w:eastAsiaTheme="majorEastAsia"/>
          <w:lang w:val="ru-RU"/>
        </w:rPr>
        <w:t>•</w:t>
      </w:r>
      <w:r w:rsidRPr="00814636">
        <w:rPr>
          <w:rFonts w:eastAsiaTheme="majorEastAsia"/>
          <w:lang w:val="ru-RU"/>
        </w:rPr>
        <w:tab/>
      </w:r>
      <w:r w:rsidR="00366345" w:rsidRPr="00814636">
        <w:rPr>
          <w:rFonts w:eastAsiaTheme="majorEastAsia"/>
          <w:lang w:val="ru-RU"/>
        </w:rPr>
        <w:t>В выпущенном в 2019</w:t>
      </w:r>
      <w:r w:rsidR="005905B5" w:rsidRPr="00814636">
        <w:rPr>
          <w:rFonts w:eastAsiaTheme="majorEastAsia"/>
          <w:lang w:val="ru-RU"/>
        </w:rPr>
        <w:t> год</w:t>
      </w:r>
      <w:r w:rsidR="00366345" w:rsidRPr="00814636">
        <w:rPr>
          <w:rFonts w:eastAsiaTheme="majorEastAsia"/>
          <w:lang w:val="ru-RU"/>
        </w:rPr>
        <w:t xml:space="preserve">у отчет </w:t>
      </w:r>
      <w:r w:rsidR="00F91DFD" w:rsidRPr="00814636">
        <w:rPr>
          <w:rFonts w:eastAsia="Calibri"/>
          <w:lang w:val="ru-RU" w:eastAsia="zh-TW"/>
        </w:rPr>
        <w:t>"</w:t>
      </w:r>
      <w:hyperlink r:id="rId116" w:history="1">
        <w:r w:rsidR="00F91DFD" w:rsidRPr="00814636">
          <w:rPr>
            <w:rStyle w:val="Hyperlink"/>
            <w:rFonts w:eastAsiaTheme="majorEastAsia"/>
            <w:lang w:val="ru-RU"/>
          </w:rPr>
          <w:t>Прорывные технологии и их использование для снижения риска бедствий и управления операциями при бедствиях</w:t>
        </w:r>
      </w:hyperlink>
      <w:r w:rsidR="00F91DFD" w:rsidRPr="00814636">
        <w:rPr>
          <w:rFonts w:eastAsia="Calibri"/>
          <w:lang w:val="ru-RU" w:eastAsia="zh-TW"/>
        </w:rPr>
        <w:t>"</w:t>
      </w:r>
      <w:r w:rsidRPr="00814636">
        <w:rPr>
          <w:rFonts w:eastAsia="Calibri"/>
          <w:lang w:val="ru-RU"/>
        </w:rPr>
        <w:t xml:space="preserve"> </w:t>
      </w:r>
      <w:r w:rsidR="00366345" w:rsidRPr="00814636">
        <w:rPr>
          <w:rFonts w:eastAsia="Calibri"/>
          <w:lang w:val="ru-RU"/>
        </w:rPr>
        <w:t xml:space="preserve">рассматривается, каким образом ИИ, </w:t>
      </w:r>
      <w:r w:rsidRPr="00814636">
        <w:rPr>
          <w:rFonts w:eastAsia="Calibri"/>
          <w:lang w:val="ru-RU"/>
        </w:rPr>
        <w:t>IoT</w:t>
      </w:r>
      <w:r w:rsidR="00366345" w:rsidRPr="00814636">
        <w:rPr>
          <w:rFonts w:eastAsia="Calibri"/>
          <w:lang w:val="ru-RU"/>
        </w:rPr>
        <w:t xml:space="preserve"> и большие данные, робототехника и беспилотные технологии преобразуют </w:t>
      </w:r>
      <w:r w:rsidR="0029709B" w:rsidRPr="00814636">
        <w:rPr>
          <w:rFonts w:eastAsia="Calibri"/>
          <w:lang w:val="ru-RU"/>
        </w:rPr>
        <w:t>процессы снижения риска бедствий</w:t>
      </w:r>
      <w:r w:rsidRPr="00814636">
        <w:rPr>
          <w:rFonts w:eastAsia="Calibri"/>
          <w:lang w:val="ru-RU"/>
        </w:rPr>
        <w:t>.</w:t>
      </w:r>
    </w:p>
    <w:p w14:paraId="2CCD047D" w14:textId="0FCF9852" w:rsidR="006D56EC" w:rsidRPr="00814636" w:rsidRDefault="006D56EC" w:rsidP="006D56EC">
      <w:pPr>
        <w:pStyle w:val="enumlev1"/>
        <w:rPr>
          <w:lang w:val="ru-RU"/>
        </w:rPr>
      </w:pPr>
      <w:r w:rsidRPr="00814636">
        <w:rPr>
          <w:rFonts w:eastAsiaTheme="majorEastAsia"/>
          <w:lang w:val="ru-RU"/>
        </w:rPr>
        <w:t>•</w:t>
      </w:r>
      <w:r w:rsidRPr="00814636">
        <w:rPr>
          <w:rFonts w:eastAsiaTheme="majorEastAsia"/>
          <w:lang w:val="ru-RU"/>
        </w:rPr>
        <w:tab/>
      </w:r>
      <w:r w:rsidR="0029709B" w:rsidRPr="00814636">
        <w:rPr>
          <w:rFonts w:eastAsia="Calibri"/>
          <w:lang w:val="ru-RU"/>
        </w:rPr>
        <w:t>В</w:t>
      </w:r>
      <w:r w:rsidRPr="00814636">
        <w:rPr>
          <w:rFonts w:eastAsia="Calibri"/>
          <w:lang w:val="ru-RU"/>
        </w:rPr>
        <w:t xml:space="preserve"> 2020</w:t>
      </w:r>
      <w:r w:rsidR="005905B5" w:rsidRPr="00814636">
        <w:rPr>
          <w:rFonts w:eastAsia="Calibri"/>
          <w:lang w:val="ru-RU"/>
        </w:rPr>
        <w:t> год</w:t>
      </w:r>
      <w:r w:rsidR="0029709B" w:rsidRPr="00814636">
        <w:rPr>
          <w:rFonts w:eastAsia="Calibri"/>
          <w:lang w:val="ru-RU"/>
        </w:rPr>
        <w:t>у МСЭ опубликовал новые руководящие указания по разработке и реализации</w:t>
      </w:r>
      <w:hyperlink r:id="rId117" w:history="1">
        <w:r w:rsidRPr="00814636">
          <w:rPr>
            <w:rFonts w:eastAsia="Calibri"/>
            <w:color w:val="0000FF"/>
            <w:u w:val="single"/>
            <w:lang w:val="ru-RU"/>
          </w:rPr>
          <w:t xml:space="preserve"> </w:t>
        </w:r>
        <w:r w:rsidR="0029709B" w:rsidRPr="00814636">
          <w:rPr>
            <w:rFonts w:eastAsia="Calibri"/>
            <w:color w:val="0000FF"/>
            <w:u w:val="single"/>
            <w:lang w:val="ru-RU"/>
          </w:rPr>
          <w:t>Национальных планов электросвязи в чрезвычайных ситуациях</w:t>
        </w:r>
        <w:r w:rsidRPr="00814636">
          <w:rPr>
            <w:rFonts w:eastAsia="Calibri"/>
            <w:color w:val="0000FF"/>
            <w:u w:val="single"/>
            <w:lang w:val="ru-RU"/>
          </w:rPr>
          <w:t xml:space="preserve"> (NETP</w:t>
        </w:r>
        <w:r w:rsidRPr="00814636">
          <w:rPr>
            <w:color w:val="0000FF"/>
            <w:u w:val="single"/>
            <w:lang w:val="ru-RU"/>
          </w:rPr>
          <w:t>)</w:t>
        </w:r>
      </w:hyperlink>
      <w:r w:rsidRPr="00814636">
        <w:rPr>
          <w:lang w:val="ru-RU"/>
        </w:rPr>
        <w:t xml:space="preserve">, </w:t>
      </w:r>
      <w:r w:rsidR="0029709B" w:rsidRPr="00814636">
        <w:rPr>
          <w:lang w:val="ru-RU"/>
        </w:rPr>
        <w:t xml:space="preserve">а также по </w:t>
      </w:r>
      <w:hyperlink r:id="rId118" w:history="1">
        <w:r w:rsidR="0029709B" w:rsidRPr="00814636">
          <w:rPr>
            <w:rStyle w:val="Hyperlink"/>
            <w:lang w:val="ru-RU"/>
          </w:rPr>
          <w:t>настольному моделированию</w:t>
        </w:r>
      </w:hyperlink>
      <w:r w:rsidRPr="00814636">
        <w:rPr>
          <w:lang w:val="ru-RU"/>
        </w:rPr>
        <w:t xml:space="preserve">. </w:t>
      </w:r>
      <w:r w:rsidR="0029709B" w:rsidRPr="00814636">
        <w:rPr>
          <w:lang w:val="ru-RU"/>
        </w:rPr>
        <w:t xml:space="preserve">В поддержку этого были разработаны </w:t>
      </w:r>
      <w:hyperlink r:id="rId119" w:history="1">
        <w:r w:rsidR="0029709B" w:rsidRPr="00814636">
          <w:rPr>
            <w:rStyle w:val="Hyperlink"/>
            <w:lang w:val="ru-RU"/>
          </w:rPr>
          <w:t>новых онлайновых учебных курса</w:t>
        </w:r>
      </w:hyperlink>
      <w:r w:rsidRPr="00814636">
        <w:rPr>
          <w:lang w:val="ru-RU"/>
        </w:rPr>
        <w:t xml:space="preserve">. </w:t>
      </w:r>
    </w:p>
    <w:p w14:paraId="5031FB89" w14:textId="3DCFA4CC" w:rsidR="006D56EC" w:rsidRPr="00814636" w:rsidRDefault="006D56EC" w:rsidP="006D56EC">
      <w:pPr>
        <w:pStyle w:val="enumlev1"/>
        <w:rPr>
          <w:lang w:val="ru-RU"/>
        </w:rPr>
      </w:pPr>
      <w:r w:rsidRPr="00814636">
        <w:rPr>
          <w:rFonts w:eastAsiaTheme="majorEastAsia"/>
          <w:lang w:val="ru-RU"/>
        </w:rPr>
        <w:t>•</w:t>
      </w:r>
      <w:r w:rsidRPr="00814636">
        <w:rPr>
          <w:rFonts w:eastAsiaTheme="majorEastAsia"/>
          <w:lang w:val="ru-RU"/>
        </w:rPr>
        <w:tab/>
      </w:r>
      <w:r w:rsidR="00B27BE9" w:rsidRPr="00814636">
        <w:rPr>
          <w:lang w:val="ru-RU"/>
        </w:rPr>
        <w:t xml:space="preserve">На основе </w:t>
      </w:r>
      <w:hyperlink r:id="rId120" w:history="1">
        <w:r w:rsidR="00B27BE9" w:rsidRPr="00814636">
          <w:rPr>
            <w:rStyle w:val="Hyperlink"/>
            <w:lang w:val="ru-RU"/>
          </w:rPr>
          <w:t>Глобальных руководящих указаний по составлению национальных планов электросвязи в чрезвычайных ситуациях</w:t>
        </w:r>
      </w:hyperlink>
      <w:r w:rsidR="00B27BE9" w:rsidRPr="00814636">
        <w:rPr>
          <w:lang w:val="ru-RU"/>
        </w:rPr>
        <w:t>,</w:t>
      </w:r>
      <w:r w:rsidR="00B27BE9" w:rsidRPr="00814636">
        <w:rPr>
          <w:rFonts w:eastAsiaTheme="majorEastAsia"/>
          <w:lang w:val="ru-RU"/>
        </w:rPr>
        <w:t xml:space="preserve"> начиная</w:t>
      </w:r>
      <w:r w:rsidR="00B27BE9" w:rsidRPr="00814636">
        <w:rPr>
          <w:lang w:val="ru-RU"/>
        </w:rPr>
        <w:t xml:space="preserve"> с 2018</w:t>
      </w:r>
      <w:r w:rsidR="005905B5" w:rsidRPr="00814636">
        <w:rPr>
          <w:lang w:val="ru-RU"/>
        </w:rPr>
        <w:t> год</w:t>
      </w:r>
      <w:r w:rsidR="00B27BE9" w:rsidRPr="00814636">
        <w:rPr>
          <w:lang w:val="ru-RU"/>
        </w:rPr>
        <w:t>а были разработаны NETP для Доминиканской Республики, Гватемалы, Боливии, Вануату, Самоа, Папуа-Новой Гвинеи, Сент-Люсии, Эквадора и Перу. МСЭ продолжает оказывать помощь в разработке NETP следующим странам: Сомали, Судан, Соломоновы Острова, Доминика, Гренада и Фиджи.</w:t>
      </w:r>
      <w:r w:rsidRPr="00814636">
        <w:rPr>
          <w:lang w:val="ru-RU"/>
        </w:rPr>
        <w:t xml:space="preserve"> </w:t>
      </w:r>
      <w:r w:rsidR="002E1CAD" w:rsidRPr="00814636">
        <w:rPr>
          <w:lang w:val="ru-RU"/>
        </w:rPr>
        <w:t xml:space="preserve">Проведенные на </w:t>
      </w:r>
      <w:r w:rsidR="001E1194" w:rsidRPr="00814636">
        <w:rPr>
          <w:lang w:val="ru-RU"/>
        </w:rPr>
        <w:t>национальном</w:t>
      </w:r>
      <w:r w:rsidR="002E1CAD" w:rsidRPr="00814636">
        <w:rPr>
          <w:lang w:val="ru-RU"/>
        </w:rPr>
        <w:t xml:space="preserve"> уровне</w:t>
      </w:r>
      <w:r w:rsidR="00B27BE9" w:rsidRPr="00814636">
        <w:rPr>
          <w:lang w:val="ru-RU"/>
        </w:rPr>
        <w:t xml:space="preserve"> онлайновые собрания обеспечили соответствие планов руководящим указаниям МСЭ</w:t>
      </w:r>
      <w:r w:rsidRPr="00814636">
        <w:rPr>
          <w:lang w:val="ru-RU"/>
        </w:rPr>
        <w:t xml:space="preserve">. </w:t>
      </w:r>
    </w:p>
    <w:p w14:paraId="288BA597" w14:textId="1CEEF3B3" w:rsidR="006D56EC" w:rsidRPr="00814636" w:rsidRDefault="006D56EC" w:rsidP="006D56EC">
      <w:pPr>
        <w:pStyle w:val="enumlev1"/>
        <w:rPr>
          <w:lang w:val="ru-RU"/>
        </w:rPr>
      </w:pPr>
      <w:r w:rsidRPr="00814636">
        <w:rPr>
          <w:rFonts w:eastAsiaTheme="majorEastAsia"/>
          <w:lang w:val="ru-RU"/>
        </w:rPr>
        <w:t>•</w:t>
      </w:r>
      <w:r w:rsidRPr="00814636">
        <w:rPr>
          <w:rFonts w:eastAsiaTheme="majorEastAsia"/>
          <w:lang w:val="ru-RU"/>
        </w:rPr>
        <w:tab/>
      </w:r>
      <w:r w:rsidR="002E1CAD" w:rsidRPr="00814636">
        <w:rPr>
          <w:lang w:val="ru-RU"/>
        </w:rPr>
        <w:t>В 2020</w:t>
      </w:r>
      <w:r w:rsidR="005905B5" w:rsidRPr="00814636">
        <w:rPr>
          <w:lang w:val="ru-RU"/>
        </w:rPr>
        <w:t> год</w:t>
      </w:r>
      <w:r w:rsidR="002E1CAD" w:rsidRPr="00814636">
        <w:rPr>
          <w:lang w:val="ru-RU"/>
        </w:rPr>
        <w:t>у выпущено</w:t>
      </w:r>
      <w:r w:rsidRPr="00814636">
        <w:rPr>
          <w:lang w:val="ru-RU"/>
        </w:rPr>
        <w:t xml:space="preserve"> </w:t>
      </w:r>
      <w:r w:rsidR="002E1CAD" w:rsidRPr="00814636">
        <w:rPr>
          <w:color w:val="0000FF"/>
          <w:u w:val="single"/>
          <w:lang w:val="ru-RU"/>
        </w:rPr>
        <w:t>Руководство по разработке плана экстренных мероприятий в области электросвязи/ИКТ для реагирования на пандемию</w:t>
      </w:r>
      <w:r w:rsidRPr="00814636">
        <w:rPr>
          <w:lang w:val="ru-RU"/>
        </w:rPr>
        <w:t xml:space="preserve">, </w:t>
      </w:r>
      <w:r w:rsidR="002E1CAD" w:rsidRPr="00814636">
        <w:rPr>
          <w:lang w:val="ru-RU"/>
        </w:rPr>
        <w:t>посвященное вопросам предоставления услуг и обеспечения непрерывности хозяйственной деятельности в области электросвязи/ИКТ в условиях пандемии.</w:t>
      </w:r>
    </w:p>
    <w:p w14:paraId="105C5E23" w14:textId="0700D256" w:rsidR="006D56EC" w:rsidRPr="00814636" w:rsidRDefault="006D56EC" w:rsidP="006D56EC">
      <w:pPr>
        <w:pStyle w:val="enumlev1"/>
        <w:rPr>
          <w:color w:val="444444"/>
          <w:lang w:val="ru-RU"/>
        </w:rPr>
      </w:pPr>
      <w:r w:rsidRPr="00814636">
        <w:rPr>
          <w:rFonts w:eastAsiaTheme="majorEastAsia"/>
          <w:lang w:val="ru-RU"/>
        </w:rPr>
        <w:t>•</w:t>
      </w:r>
      <w:r w:rsidRPr="00814636">
        <w:rPr>
          <w:rFonts w:eastAsiaTheme="majorEastAsia"/>
          <w:lang w:val="ru-RU"/>
        </w:rPr>
        <w:tab/>
      </w:r>
      <w:r w:rsidR="002E1CAD" w:rsidRPr="00814636">
        <w:rPr>
          <w:rFonts w:eastAsiaTheme="majorEastAsia"/>
          <w:lang w:val="ru-RU"/>
        </w:rPr>
        <w:t>МСЭ опубликовал</w:t>
      </w:r>
      <w:r w:rsidR="005905B5" w:rsidRPr="00814636">
        <w:rPr>
          <w:rFonts w:eastAsiaTheme="majorEastAsia"/>
          <w:lang w:val="ru-RU"/>
        </w:rPr>
        <w:t xml:space="preserve"> отчет</w:t>
      </w:r>
      <w:r w:rsidR="002E1CAD" w:rsidRPr="00814636">
        <w:rPr>
          <w:rFonts w:eastAsiaTheme="majorEastAsia"/>
          <w:lang w:val="ru-RU"/>
        </w:rPr>
        <w:t xml:space="preserve"> </w:t>
      </w:r>
      <w:r w:rsidR="00CC15B7" w:rsidRPr="00814636">
        <w:rPr>
          <w:lang w:val="ru-RU"/>
        </w:rPr>
        <w:t>"</w:t>
      </w:r>
      <w:hyperlink r:id="rId121" w:history="1">
        <w:r w:rsidR="00CC15B7" w:rsidRPr="00814636">
          <w:rPr>
            <w:rStyle w:val="Hyperlink"/>
            <w:rFonts w:cs="Calibri"/>
            <w:lang w:val="ru-RU"/>
          </w:rPr>
          <w:t>Женщины, ИКТ и электросвязь в чрезвычайных ситуациях: возможности и ограничения</w:t>
        </w:r>
      </w:hyperlink>
      <w:r w:rsidR="00CC15B7" w:rsidRPr="00814636">
        <w:rPr>
          <w:lang w:val="ru-RU"/>
        </w:rPr>
        <w:t>"</w:t>
      </w:r>
      <w:r w:rsidRPr="00814636">
        <w:rPr>
          <w:color w:val="444444"/>
          <w:lang w:val="ru-RU"/>
        </w:rPr>
        <w:t xml:space="preserve"> </w:t>
      </w:r>
      <w:r w:rsidRPr="00814636">
        <w:rPr>
          <w:lang w:val="ru-RU"/>
        </w:rPr>
        <w:t>(2020</w:t>
      </w:r>
      <w:r w:rsidR="002E1CAD" w:rsidRPr="00814636">
        <w:rPr>
          <w:lang w:val="ru-RU"/>
        </w:rPr>
        <w:t> г.</w:t>
      </w:r>
      <w:r w:rsidRPr="00814636">
        <w:rPr>
          <w:lang w:val="ru-RU"/>
        </w:rPr>
        <w:t xml:space="preserve">). </w:t>
      </w:r>
      <w:r w:rsidR="002E1CAD" w:rsidRPr="00814636">
        <w:rPr>
          <w:lang w:val="ru-RU"/>
        </w:rPr>
        <w:t>В этой публикации рассматривается цифровой гендерный разрыв, вследствие которого женщины не могут стать равноправными участниками жизни общества, что подвергает целые сообщества повышенному риску во</w:t>
      </w:r>
      <w:r w:rsidR="005905B5" w:rsidRPr="00814636">
        <w:rPr>
          <w:lang w:val="ru-RU"/>
        </w:rPr>
        <w:t> </w:t>
      </w:r>
      <w:r w:rsidR="002E1CAD" w:rsidRPr="00814636">
        <w:rPr>
          <w:lang w:val="ru-RU"/>
        </w:rPr>
        <w:t>время чрезвычайных ситуаций</w:t>
      </w:r>
      <w:r w:rsidRPr="00814636">
        <w:rPr>
          <w:lang w:val="ru-RU"/>
        </w:rPr>
        <w:t xml:space="preserve">. </w:t>
      </w:r>
    </w:p>
    <w:p w14:paraId="0A269AAE" w14:textId="481554FD" w:rsidR="006D56EC" w:rsidRPr="00814636" w:rsidRDefault="006D56EC" w:rsidP="006D56EC">
      <w:pPr>
        <w:pStyle w:val="enumlev1"/>
        <w:rPr>
          <w:rFonts w:eastAsiaTheme="majorEastAsia"/>
          <w:lang w:val="ru-RU"/>
        </w:rPr>
      </w:pPr>
      <w:r w:rsidRPr="00814636">
        <w:rPr>
          <w:rFonts w:eastAsiaTheme="majorEastAsia"/>
          <w:lang w:val="ru-RU"/>
        </w:rPr>
        <w:t>•</w:t>
      </w:r>
      <w:r w:rsidRPr="00814636">
        <w:rPr>
          <w:rFonts w:eastAsiaTheme="majorEastAsia"/>
          <w:lang w:val="ru-RU"/>
        </w:rPr>
        <w:tab/>
      </w:r>
      <w:r w:rsidRPr="00814636">
        <w:rPr>
          <w:lang w:val="ru-RU"/>
        </w:rPr>
        <w:t>За период с 2018</w:t>
      </w:r>
      <w:r w:rsidR="005905B5" w:rsidRPr="00814636">
        <w:rPr>
          <w:lang w:val="ru-RU"/>
        </w:rPr>
        <w:t> год</w:t>
      </w:r>
      <w:r w:rsidRPr="00814636">
        <w:rPr>
          <w:lang w:val="ru-RU"/>
        </w:rPr>
        <w:t xml:space="preserve">а МСЭ оказал поддержку </w:t>
      </w:r>
      <w:hyperlink r:id="rId122" w:history="1">
        <w:r w:rsidRPr="00814636">
          <w:rPr>
            <w:rStyle w:val="Hyperlink"/>
            <w:lang w:val="ru-RU"/>
          </w:rPr>
          <w:t>ряду стран</w:t>
        </w:r>
      </w:hyperlink>
      <w:r w:rsidRPr="00814636">
        <w:rPr>
          <w:lang w:val="ru-RU"/>
        </w:rPr>
        <w:t>, пострадавших от стихийных бедствий</w:t>
      </w:r>
      <w:r w:rsidR="00CC15B7" w:rsidRPr="00814636">
        <w:rPr>
          <w:lang w:val="ru-RU"/>
        </w:rPr>
        <w:t>:</w:t>
      </w:r>
      <w:r w:rsidRPr="00814636">
        <w:rPr>
          <w:lang w:val="ru-RU"/>
        </w:rPr>
        <w:t xml:space="preserve"> Багамски</w:t>
      </w:r>
      <w:r w:rsidR="00CC15B7" w:rsidRPr="00814636">
        <w:rPr>
          <w:lang w:val="ru-RU"/>
        </w:rPr>
        <w:t>е</w:t>
      </w:r>
      <w:r w:rsidRPr="00814636">
        <w:rPr>
          <w:lang w:val="ru-RU"/>
        </w:rPr>
        <w:t xml:space="preserve"> Острова, Мозамбик,</w:t>
      </w:r>
      <w:r w:rsidRPr="00814636">
        <w:rPr>
          <w:rFonts w:eastAsia="Calibri" w:cs="Calibri"/>
          <w:lang w:val="ru-RU"/>
        </w:rPr>
        <w:t xml:space="preserve"> Папуа-Нов</w:t>
      </w:r>
      <w:r w:rsidR="00CC15B7" w:rsidRPr="00814636">
        <w:rPr>
          <w:rFonts w:eastAsia="Calibri" w:cs="Calibri"/>
          <w:lang w:val="ru-RU"/>
        </w:rPr>
        <w:t>ая</w:t>
      </w:r>
      <w:r w:rsidRPr="00814636">
        <w:rPr>
          <w:rFonts w:eastAsia="Calibri" w:cs="Calibri"/>
          <w:lang w:val="ru-RU"/>
        </w:rPr>
        <w:t xml:space="preserve"> Гвине</w:t>
      </w:r>
      <w:r w:rsidR="00CC15B7" w:rsidRPr="00814636">
        <w:rPr>
          <w:rFonts w:eastAsia="Calibri" w:cs="Calibri"/>
          <w:lang w:val="ru-RU"/>
        </w:rPr>
        <w:t>я</w:t>
      </w:r>
      <w:r w:rsidRPr="00814636">
        <w:rPr>
          <w:rFonts w:eastAsia="Calibri" w:cs="Calibri"/>
          <w:lang w:val="ru-RU"/>
        </w:rPr>
        <w:t>, Соломоновы Острова, Тонга, Вануату, Зимбабве, Фиджи и Гаити. Поддержка со стороны МСЭ включает в себя развертывание</w:t>
      </w:r>
      <w:r w:rsidRPr="00814636">
        <w:rPr>
          <w:lang w:val="ru-RU"/>
        </w:rPr>
        <w:t xml:space="preserve"> </w:t>
      </w:r>
      <w:r w:rsidRPr="00814636">
        <w:rPr>
          <w:rFonts w:eastAsia="Calibri" w:cs="Calibri"/>
          <w:lang w:val="ru-RU"/>
        </w:rPr>
        <w:t xml:space="preserve">оборудования спутниковой электросвязи и </w:t>
      </w:r>
      <w:r w:rsidR="00CC15B7" w:rsidRPr="00814636">
        <w:rPr>
          <w:rFonts w:eastAsia="Calibri" w:cs="Calibri"/>
          <w:lang w:val="ru-RU"/>
        </w:rPr>
        <w:t xml:space="preserve">направление </w:t>
      </w:r>
      <w:r w:rsidRPr="00814636">
        <w:rPr>
          <w:rFonts w:eastAsia="Calibri" w:cs="Calibri"/>
          <w:lang w:val="ru-RU"/>
        </w:rPr>
        <w:t>персонала.</w:t>
      </w:r>
    </w:p>
    <w:p w14:paraId="45ECA76C" w14:textId="414FEBC5" w:rsidR="006D56EC" w:rsidRPr="00814636" w:rsidRDefault="006D56EC" w:rsidP="006D56EC">
      <w:pPr>
        <w:pStyle w:val="enumlev1"/>
        <w:rPr>
          <w:rFonts w:eastAsia="Calibri"/>
          <w:u w:val="single"/>
          <w:lang w:val="ru-RU"/>
        </w:rPr>
      </w:pPr>
      <w:r w:rsidRPr="00814636">
        <w:rPr>
          <w:rFonts w:eastAsiaTheme="majorEastAsia"/>
          <w:lang w:val="ru-RU"/>
        </w:rPr>
        <w:t>•</w:t>
      </w:r>
      <w:r w:rsidRPr="00814636">
        <w:rPr>
          <w:rFonts w:eastAsiaTheme="majorEastAsia"/>
          <w:lang w:val="ru-RU"/>
        </w:rPr>
        <w:tab/>
      </w:r>
      <w:r w:rsidR="00A8273B" w:rsidRPr="00814636">
        <w:rPr>
          <w:lang w:val="ru-RU"/>
        </w:rPr>
        <w:t>МСЭ совместно с Тематическим блоком по вопросам электросвязи в чрезвычайных ситуациях разработал платформу "</w:t>
      </w:r>
      <w:hyperlink r:id="rId123" w:history="1">
        <w:r w:rsidR="00CD6A2A" w:rsidRPr="00814636">
          <w:rPr>
            <w:rStyle w:val="Hyperlink"/>
            <w:lang w:val="ru-RU"/>
          </w:rPr>
          <w:t>Карта возможности установления соединений при бедствиях (DCM)</w:t>
        </w:r>
      </w:hyperlink>
      <w:r w:rsidR="00A8273B" w:rsidRPr="00814636">
        <w:rPr>
          <w:lang w:val="ru-RU"/>
        </w:rPr>
        <w:t>"</w:t>
      </w:r>
      <w:r w:rsidRPr="00814636">
        <w:rPr>
          <w:lang w:val="ru-RU"/>
        </w:rPr>
        <w:t>,</w:t>
      </w:r>
      <w:r w:rsidRPr="00814636">
        <w:rPr>
          <w:rFonts w:eastAsia="Calibri"/>
          <w:lang w:val="ru-RU"/>
        </w:rPr>
        <w:t xml:space="preserve"> </w:t>
      </w:r>
      <w:r w:rsidR="00A8273B" w:rsidRPr="00814636">
        <w:rPr>
          <w:rFonts w:eastAsia="Calibri"/>
          <w:lang w:val="ru-RU"/>
        </w:rPr>
        <w:t xml:space="preserve">в которой содержится важнейшая для </w:t>
      </w:r>
      <w:r w:rsidR="00A8273B" w:rsidRPr="00814636">
        <w:rPr>
          <w:lang w:val="ru-RU"/>
        </w:rPr>
        <w:t xml:space="preserve">служб быстрого реагирования </w:t>
      </w:r>
      <w:r w:rsidR="00A8273B" w:rsidRPr="00814636">
        <w:rPr>
          <w:rFonts w:eastAsia="Calibri"/>
          <w:lang w:val="ru-RU"/>
        </w:rPr>
        <w:t xml:space="preserve">информация </w:t>
      </w:r>
      <w:r w:rsidR="00C55976" w:rsidRPr="00814636">
        <w:rPr>
          <w:rFonts w:eastAsia="Calibri"/>
          <w:lang w:val="ru-RU"/>
        </w:rPr>
        <w:t>о выходе из строя</w:t>
      </w:r>
      <w:r w:rsidR="00A8273B" w:rsidRPr="00814636">
        <w:rPr>
          <w:rFonts w:eastAsia="Calibri"/>
          <w:lang w:val="ru-RU"/>
        </w:rPr>
        <w:t xml:space="preserve"> сет</w:t>
      </w:r>
      <w:r w:rsidR="00C55976" w:rsidRPr="00814636">
        <w:rPr>
          <w:rFonts w:eastAsia="Calibri"/>
          <w:lang w:val="ru-RU"/>
        </w:rPr>
        <w:t>ей</w:t>
      </w:r>
      <w:r w:rsidR="00A8273B" w:rsidRPr="00814636">
        <w:rPr>
          <w:rFonts w:eastAsia="Calibri"/>
          <w:lang w:val="ru-RU"/>
        </w:rPr>
        <w:t xml:space="preserve"> и нарушениях подключения. </w:t>
      </w:r>
    </w:p>
    <w:p w14:paraId="22DFB161" w14:textId="7ED5DECA" w:rsidR="006D56EC" w:rsidRPr="00814636" w:rsidRDefault="006D56EC" w:rsidP="006D56EC">
      <w:pPr>
        <w:pStyle w:val="enumlev1"/>
        <w:rPr>
          <w:color w:val="000000"/>
          <w:lang w:val="ru-RU"/>
        </w:rPr>
      </w:pPr>
      <w:r w:rsidRPr="00814636">
        <w:rPr>
          <w:rFonts w:eastAsiaTheme="majorEastAsia"/>
          <w:lang w:val="ru-RU"/>
        </w:rPr>
        <w:t>•</w:t>
      </w:r>
      <w:r w:rsidRPr="00814636">
        <w:rPr>
          <w:rFonts w:eastAsiaTheme="majorEastAsia"/>
          <w:lang w:val="ru-RU"/>
        </w:rPr>
        <w:tab/>
        <w:t>М</w:t>
      </w:r>
      <w:r w:rsidRPr="00814636">
        <w:rPr>
          <w:bCs/>
          <w:lang w:val="ru-RU"/>
        </w:rPr>
        <w:t xml:space="preserve">СЭ </w:t>
      </w:r>
      <w:r w:rsidR="00C55976" w:rsidRPr="00814636">
        <w:rPr>
          <w:bCs/>
          <w:lang w:val="ru-RU"/>
        </w:rPr>
        <w:t>стал членом</w:t>
      </w:r>
      <w:r w:rsidRPr="00814636">
        <w:rPr>
          <w:bCs/>
          <w:lang w:val="ru-RU"/>
        </w:rPr>
        <w:t xml:space="preserve"> </w:t>
      </w:r>
      <w:hyperlink r:id="rId124" w:history="1">
        <w:r w:rsidRPr="00814636">
          <w:rPr>
            <w:rStyle w:val="Hyperlink"/>
            <w:bCs/>
            <w:lang w:val="ru-RU"/>
          </w:rPr>
          <w:t>Хартии по установлению соединений в критических ситуациях (CCC)</w:t>
        </w:r>
      </w:hyperlink>
      <w:r w:rsidRPr="00814636">
        <w:rPr>
          <w:bCs/>
          <w:lang w:val="ru-RU"/>
        </w:rPr>
        <w:t xml:space="preserve"> (20</w:t>
      </w:r>
      <w:r w:rsidRPr="00814636">
        <w:rPr>
          <w:lang w:val="ru-RU"/>
        </w:rPr>
        <w:t>19</w:t>
      </w:r>
      <w:r w:rsidR="00C55976" w:rsidRPr="00814636">
        <w:rPr>
          <w:lang w:val="ru-RU"/>
        </w:rPr>
        <w:t> </w:t>
      </w:r>
      <w:r w:rsidRPr="00814636">
        <w:rPr>
          <w:lang w:val="ru-RU"/>
        </w:rPr>
        <w:t xml:space="preserve">г.), </w:t>
      </w:r>
      <w:r w:rsidR="00C55976" w:rsidRPr="00814636">
        <w:rPr>
          <w:lang w:val="ru-RU"/>
        </w:rPr>
        <w:t>которая объединяет спутниковую отрасль и сообщество гуманитарных организаций в целях повышения доступности спутниковой связи.</w:t>
      </w:r>
      <w:r w:rsidRPr="00814636">
        <w:rPr>
          <w:color w:val="000000"/>
          <w:lang w:val="ru-RU"/>
        </w:rPr>
        <w:t xml:space="preserve"> </w:t>
      </w:r>
    </w:p>
    <w:p w14:paraId="7AA4933A" w14:textId="1D5FA627" w:rsidR="006D56EC" w:rsidRPr="00814636" w:rsidRDefault="006D56EC" w:rsidP="006D56EC">
      <w:pPr>
        <w:pStyle w:val="enumlev1"/>
        <w:rPr>
          <w:rFonts w:eastAsia="Calibri"/>
          <w:lang w:val="ru-RU"/>
        </w:rPr>
      </w:pPr>
      <w:r w:rsidRPr="00814636">
        <w:rPr>
          <w:rFonts w:eastAsiaTheme="majorEastAsia"/>
          <w:lang w:val="ru-RU"/>
        </w:rPr>
        <w:t>•</w:t>
      </w:r>
      <w:r w:rsidRPr="00814636">
        <w:rPr>
          <w:rFonts w:eastAsiaTheme="majorEastAsia"/>
          <w:lang w:val="ru-RU"/>
        </w:rPr>
        <w:tab/>
      </w:r>
      <w:r w:rsidR="00C55976" w:rsidRPr="00814636">
        <w:rPr>
          <w:rFonts w:eastAsia="Calibri"/>
          <w:lang w:val="ru-RU"/>
        </w:rPr>
        <w:t>МСЭ создал</w:t>
      </w:r>
      <w:r w:rsidRPr="00814636">
        <w:rPr>
          <w:rFonts w:eastAsia="Calibri"/>
          <w:lang w:val="ru-RU"/>
        </w:rPr>
        <w:t xml:space="preserve"> </w:t>
      </w:r>
      <w:r w:rsidR="00C55976" w:rsidRPr="00814636">
        <w:rPr>
          <w:rStyle w:val="Hyperlink"/>
          <w:bCs/>
          <w:lang w:val="ru-RU"/>
        </w:rPr>
        <w:t>Реестр ресурсов электросвязи в чрезвычайных ситуациях МСЭ</w:t>
      </w:r>
      <w:r w:rsidRPr="00814636">
        <w:rPr>
          <w:rFonts w:eastAsia="Calibri"/>
          <w:lang w:val="ru-RU"/>
        </w:rPr>
        <w:t xml:space="preserve">. </w:t>
      </w:r>
      <w:r w:rsidR="00C55976" w:rsidRPr="00814636">
        <w:rPr>
          <w:rFonts w:eastAsia="Calibri"/>
          <w:lang w:val="ru-RU"/>
        </w:rPr>
        <w:t>Персонал МСЭ прошел подготовку по развертыванию оборудования электросвязи МСЭ и оказанию помощи в работе на местах, которую проводит Тематический блок по вопросам электросвязи в чрезвычайных ситуациях</w:t>
      </w:r>
      <w:r w:rsidRPr="00814636">
        <w:rPr>
          <w:rFonts w:eastAsia="Calibri"/>
          <w:lang w:val="ru-RU"/>
        </w:rPr>
        <w:t>.</w:t>
      </w:r>
    </w:p>
    <w:p w14:paraId="16B112BB" w14:textId="361B7F2B" w:rsidR="006D56EC" w:rsidRPr="00814636" w:rsidRDefault="006D56EC" w:rsidP="006D56EC">
      <w:pPr>
        <w:pStyle w:val="enumlev1"/>
        <w:rPr>
          <w:color w:val="000000"/>
          <w:lang w:val="ru-RU"/>
        </w:rPr>
      </w:pPr>
      <w:r w:rsidRPr="00814636">
        <w:rPr>
          <w:rFonts w:eastAsiaTheme="majorEastAsia"/>
          <w:lang w:val="ru-RU"/>
        </w:rPr>
        <w:t>•</w:t>
      </w:r>
      <w:r w:rsidRPr="00814636">
        <w:rPr>
          <w:rFonts w:eastAsiaTheme="majorEastAsia"/>
          <w:lang w:val="ru-RU"/>
        </w:rPr>
        <w:tab/>
      </w:r>
      <w:r w:rsidR="00C55976" w:rsidRPr="00814636">
        <w:rPr>
          <w:rFonts w:eastAsiaTheme="majorEastAsia"/>
          <w:lang w:val="ru-RU"/>
        </w:rPr>
        <w:t>МСЭ внедрил системы раннего оповещения о наводнениях в</w:t>
      </w:r>
      <w:r w:rsidRPr="00814636">
        <w:rPr>
          <w:lang w:val="ru-RU"/>
        </w:rPr>
        <w:t xml:space="preserve"> </w:t>
      </w:r>
      <w:hyperlink r:id="rId125" w:history="1">
        <w:r w:rsidR="00C55976" w:rsidRPr="00814636">
          <w:rPr>
            <w:color w:val="0000FF"/>
            <w:u w:val="single"/>
            <w:lang w:val="ru-RU"/>
          </w:rPr>
          <w:t>Замбии</w:t>
        </w:r>
      </w:hyperlink>
      <w:r w:rsidRPr="00814636">
        <w:rPr>
          <w:lang w:val="ru-RU"/>
        </w:rPr>
        <w:t xml:space="preserve"> (2018</w:t>
      </w:r>
      <w:r w:rsidR="00C55976" w:rsidRPr="00814636">
        <w:rPr>
          <w:lang w:val="ru-RU"/>
        </w:rPr>
        <w:t> г.</w:t>
      </w:r>
      <w:r w:rsidRPr="00814636">
        <w:rPr>
          <w:lang w:val="ru-RU"/>
        </w:rPr>
        <w:t>)</w:t>
      </w:r>
      <w:r w:rsidR="00C55976" w:rsidRPr="00814636">
        <w:rPr>
          <w:lang w:val="ru-RU"/>
        </w:rPr>
        <w:t xml:space="preserve">, действия в сотрудничестве с </w:t>
      </w:r>
      <w:r w:rsidR="00C55976" w:rsidRPr="00814636">
        <w:rPr>
          <w:color w:val="000000"/>
          <w:lang w:val="ru-RU"/>
        </w:rPr>
        <w:t>Управлением ИКТ Замбии</w:t>
      </w:r>
      <w:r w:rsidRPr="00814636">
        <w:rPr>
          <w:color w:val="000000"/>
          <w:lang w:val="ru-RU"/>
        </w:rPr>
        <w:t xml:space="preserve">. </w:t>
      </w:r>
    </w:p>
    <w:p w14:paraId="222850C0" w14:textId="6A9D5102" w:rsidR="006D56EC" w:rsidRPr="00814636" w:rsidRDefault="006D56EC" w:rsidP="006D56EC">
      <w:pPr>
        <w:pStyle w:val="enumlev1"/>
        <w:rPr>
          <w:color w:val="000000"/>
          <w:lang w:val="ru-RU"/>
        </w:rPr>
      </w:pPr>
      <w:r w:rsidRPr="00814636">
        <w:rPr>
          <w:rFonts w:eastAsiaTheme="majorEastAsia"/>
          <w:lang w:val="ru-RU"/>
        </w:rPr>
        <w:lastRenderedPageBreak/>
        <w:t>•</w:t>
      </w:r>
      <w:r w:rsidRPr="00814636">
        <w:rPr>
          <w:rFonts w:eastAsiaTheme="majorEastAsia"/>
          <w:lang w:val="ru-RU"/>
        </w:rPr>
        <w:tab/>
      </w:r>
      <w:r w:rsidR="00F86DCD" w:rsidRPr="00814636">
        <w:rPr>
          <w:rFonts w:eastAsiaTheme="majorEastAsia"/>
          <w:lang w:val="ru-RU"/>
        </w:rPr>
        <w:t xml:space="preserve">МСЭ продолжает </w:t>
      </w:r>
      <w:r w:rsidR="007B330A" w:rsidRPr="00814636">
        <w:rPr>
          <w:rFonts w:eastAsiaTheme="majorEastAsia"/>
          <w:lang w:val="ru-RU"/>
        </w:rPr>
        <w:t xml:space="preserve">МСЭ продолжает стимулировать использование протокола общего оповещения </w:t>
      </w:r>
      <w:r w:rsidRPr="00814636">
        <w:rPr>
          <w:color w:val="000000"/>
          <w:lang w:val="ru-RU"/>
        </w:rPr>
        <w:t xml:space="preserve">(CAP), </w:t>
      </w:r>
      <w:r w:rsidR="007B330A" w:rsidRPr="00814636">
        <w:rPr>
          <w:rFonts w:eastAsia="Calibri"/>
          <w:lang w:val="ru-RU"/>
        </w:rPr>
        <w:t>организуя</w:t>
      </w:r>
      <w:r w:rsidRPr="00814636">
        <w:rPr>
          <w:rFonts w:eastAsia="Calibri"/>
          <w:lang w:val="ru-RU"/>
        </w:rPr>
        <w:t xml:space="preserve"> </w:t>
      </w:r>
      <w:hyperlink r:id="rId126" w:history="1">
        <w:r w:rsidR="007B330A" w:rsidRPr="00814636">
          <w:rPr>
            <w:rFonts w:eastAsia="Calibri"/>
            <w:color w:val="0000FF"/>
            <w:u w:val="single"/>
            <w:lang w:val="ru-RU"/>
          </w:rPr>
          <w:t>региональные и национальные семинары-практикумы</w:t>
        </w:r>
      </w:hyperlink>
      <w:r w:rsidRPr="00814636">
        <w:rPr>
          <w:color w:val="000000"/>
          <w:lang w:val="ru-RU"/>
        </w:rPr>
        <w:t xml:space="preserve"> </w:t>
      </w:r>
      <w:r w:rsidR="007B330A" w:rsidRPr="00814636">
        <w:rPr>
          <w:color w:val="000000"/>
          <w:lang w:val="ru-RU"/>
        </w:rPr>
        <w:t>по этой теме, см. </w:t>
      </w:r>
      <w:hyperlink r:id="rId127" w:history="1">
        <w:r w:rsidR="007B330A" w:rsidRPr="00814636">
          <w:rPr>
            <w:color w:val="0000FF"/>
            <w:u w:val="single"/>
            <w:lang w:val="ru-RU"/>
          </w:rPr>
          <w:t xml:space="preserve">Рекомендацию МСЭ-Т </w:t>
        </w:r>
        <w:r w:rsidRPr="00814636">
          <w:rPr>
            <w:color w:val="0000FF"/>
            <w:u w:val="single"/>
            <w:lang w:val="ru-RU"/>
          </w:rPr>
          <w:t>X.1303</w:t>
        </w:r>
      </w:hyperlink>
      <w:r w:rsidRPr="00814636">
        <w:rPr>
          <w:color w:val="000000"/>
          <w:lang w:val="ru-RU"/>
        </w:rPr>
        <w:t xml:space="preserve">. </w:t>
      </w:r>
      <w:r w:rsidR="007B330A" w:rsidRPr="00814636">
        <w:rPr>
          <w:color w:val="000000"/>
          <w:lang w:val="ru-RU"/>
        </w:rPr>
        <w:t>CAP обеспечивает для органов власти возможность распространения ранних предупреждений и оповещения об опасности во всех сообществах, подвергающихся риску, на любом уровне вплоть до глобального.</w:t>
      </w:r>
    </w:p>
    <w:p w14:paraId="7FAE8DCB" w14:textId="6B9E3B17" w:rsidR="006D56EC" w:rsidRPr="00814636" w:rsidRDefault="006D56EC" w:rsidP="006D56EC">
      <w:pPr>
        <w:pStyle w:val="enumlev1"/>
        <w:rPr>
          <w:lang w:val="ru-RU"/>
        </w:rPr>
      </w:pPr>
      <w:r w:rsidRPr="00814636">
        <w:rPr>
          <w:rFonts w:eastAsiaTheme="majorEastAsia"/>
          <w:lang w:val="ru-RU"/>
        </w:rPr>
        <w:t>•</w:t>
      </w:r>
      <w:r w:rsidRPr="00814636">
        <w:rPr>
          <w:rFonts w:eastAsiaTheme="majorEastAsia"/>
          <w:lang w:val="ru-RU"/>
        </w:rPr>
        <w:tab/>
      </w:r>
      <w:r w:rsidR="00D56246" w:rsidRPr="00814636">
        <w:rPr>
          <w:lang w:val="ru-RU"/>
        </w:rPr>
        <w:t xml:space="preserve">МСЭ в партнерстве с Международной федерацией обществ Красного Креста и Красного Полумесяца и Всемирной метеорологической организацией выступил с </w:t>
      </w:r>
      <w:hyperlink r:id="rId128" w:history="1">
        <w:r w:rsidR="00D56246" w:rsidRPr="00814636">
          <w:rPr>
            <w:rStyle w:val="Hyperlink"/>
            <w:lang w:val="ru-RU"/>
          </w:rPr>
          <w:t>Призывом к</w:t>
        </w:r>
        <w:r w:rsidR="00F91DFD" w:rsidRPr="00814636">
          <w:rPr>
            <w:rStyle w:val="Hyperlink"/>
            <w:lang w:val="ru-RU"/>
          </w:rPr>
          <w:t> </w:t>
        </w:r>
        <w:r w:rsidR="00D56246" w:rsidRPr="00814636">
          <w:rPr>
            <w:rStyle w:val="Hyperlink"/>
            <w:lang w:val="ru-RU"/>
          </w:rPr>
          <w:t>действиям по предупреждению о чрезвычайных ситуациях</w:t>
        </w:r>
      </w:hyperlink>
      <w:r w:rsidR="00D56246" w:rsidRPr="00814636">
        <w:rPr>
          <w:lang w:val="ru-RU"/>
        </w:rPr>
        <w:t xml:space="preserve"> (2021 г.), предложив всем партнерам поддержать страны в реализации САР. Организации оказывают поддержку Всемирной метеорологической организации в создании службы поддержки по CAP.</w:t>
      </w:r>
    </w:p>
    <w:p w14:paraId="66829FDA" w14:textId="1E3CD96D" w:rsidR="006D56EC" w:rsidRPr="00814636" w:rsidRDefault="006D56EC" w:rsidP="006D56EC">
      <w:pPr>
        <w:pStyle w:val="enumlev1"/>
        <w:rPr>
          <w:lang w:val="ru-RU"/>
        </w:rPr>
      </w:pPr>
      <w:r w:rsidRPr="00814636">
        <w:rPr>
          <w:rFonts w:eastAsiaTheme="majorEastAsia"/>
          <w:lang w:val="ru-RU"/>
        </w:rPr>
        <w:t>•</w:t>
      </w:r>
      <w:r w:rsidRPr="00814636">
        <w:rPr>
          <w:rFonts w:eastAsiaTheme="majorEastAsia"/>
          <w:lang w:val="ru-RU"/>
        </w:rPr>
        <w:tab/>
      </w:r>
      <w:r w:rsidR="001E688A" w:rsidRPr="00814636">
        <w:rPr>
          <w:lang w:val="ru-RU"/>
        </w:rPr>
        <w:t>В целях повышения эффективности работы систем раннего предупреждения, учитывающих различные виды бедствий, в 2020</w:t>
      </w:r>
      <w:r w:rsidR="005905B5" w:rsidRPr="00814636">
        <w:rPr>
          <w:lang w:val="ru-RU"/>
        </w:rPr>
        <w:t> год</w:t>
      </w:r>
      <w:r w:rsidR="001E688A" w:rsidRPr="00814636">
        <w:rPr>
          <w:lang w:val="ru-RU"/>
        </w:rPr>
        <w:t xml:space="preserve">у МСЭ в партнерстве с УСРБ ООН, ВМО, МОК-ЮНЕСКО и Всемирным радиовещательным союзом разработал проект </w:t>
      </w:r>
      <w:r w:rsidR="008A0E4B" w:rsidRPr="00814636">
        <w:rPr>
          <w:rFonts w:eastAsia="Calibri"/>
          <w:lang w:val="ru-RU" w:eastAsia="zh-TW"/>
        </w:rPr>
        <w:t>"</w:t>
      </w:r>
      <w:hyperlink r:id="rId129" w:history="1">
        <w:r w:rsidR="008A0E4B" w:rsidRPr="00814636">
          <w:rPr>
            <w:rStyle w:val="Hyperlink"/>
            <w:lang w:val="ru-RU"/>
          </w:rPr>
          <w:t>СМИ спасают жизнь</w:t>
        </w:r>
      </w:hyperlink>
      <w:r w:rsidR="008A0E4B" w:rsidRPr="00814636">
        <w:rPr>
          <w:rFonts w:eastAsia="Calibri"/>
          <w:lang w:val="ru-RU" w:eastAsia="zh-TW"/>
        </w:rPr>
        <w:t>"</w:t>
      </w:r>
      <w:r w:rsidR="001E688A" w:rsidRPr="00814636">
        <w:rPr>
          <w:lang w:val="ru-RU"/>
        </w:rPr>
        <w:t>, для того чтобы усилить роль радиовещательных организаций в цепочке раннего предупреждения.</w:t>
      </w:r>
    </w:p>
    <w:p w14:paraId="13E866CE" w14:textId="77777777" w:rsidR="00BB52B0" w:rsidRPr="00814636" w:rsidRDefault="00BB52B0" w:rsidP="00BB52B0">
      <w:pPr>
        <w:pStyle w:val="Headingb"/>
        <w:rPr>
          <w:rFonts w:eastAsia="Calibri"/>
          <w:lang w:val="ru-RU"/>
        </w:rPr>
      </w:pPr>
      <w:r w:rsidRPr="00814636">
        <w:rPr>
          <w:rFonts w:eastAsia="Calibri"/>
          <w:lang w:val="ru-RU"/>
        </w:rPr>
        <w:t>МСЭ и окружающая среда</w:t>
      </w:r>
    </w:p>
    <w:p w14:paraId="17E9C6BD" w14:textId="661CD4EF" w:rsidR="00BB52B0" w:rsidRPr="00814636" w:rsidRDefault="00BB52B0" w:rsidP="00BB52B0">
      <w:pPr>
        <w:rPr>
          <w:rFonts w:eastAsia="Calibri"/>
          <w:lang w:val="ru-RU" w:eastAsia="en-GB"/>
        </w:rPr>
      </w:pPr>
      <w:r w:rsidRPr="00814636">
        <w:rPr>
          <w:rFonts w:eastAsia="Calibri"/>
          <w:lang w:val="ru-RU" w:eastAsia="en-GB"/>
        </w:rPr>
        <w:t>МСЭ продолжает изучать собственный экологический след. Было проведено несколько мероприятий по экологизации, и МСЭ измеряет свой</w:t>
      </w:r>
      <w:r w:rsidR="001D7362" w:rsidRPr="00814636">
        <w:rPr>
          <w:rFonts w:eastAsia="Calibri"/>
          <w:lang w:val="ru-RU" w:eastAsia="en-GB"/>
        </w:rPr>
        <w:t xml:space="preserve"> </w:t>
      </w:r>
      <w:r w:rsidRPr="00814636">
        <w:rPr>
          <w:rFonts w:eastAsia="Calibri"/>
          <w:lang w:val="ru-RU" w:eastAsia="en-GB"/>
        </w:rPr>
        <w:t>годовой след в контексте инициативы "</w:t>
      </w:r>
      <w:hyperlink r:id="rId130" w:history="1">
        <w:r w:rsidRPr="00814636">
          <w:rPr>
            <w:rStyle w:val="Hyperlink"/>
            <w:lang w:val="ru-RU"/>
          </w:rPr>
          <w:t>Экологизация под флагом ООН</w:t>
        </w:r>
      </w:hyperlink>
      <w:r w:rsidRPr="00814636">
        <w:rPr>
          <w:color w:val="000000"/>
          <w:lang w:val="ru-RU"/>
        </w:rPr>
        <w:t xml:space="preserve">", осуществляемой в </w:t>
      </w:r>
      <w:r w:rsidRPr="00814636">
        <w:rPr>
          <w:lang w:val="ru-RU"/>
        </w:rPr>
        <w:t>рамках</w:t>
      </w:r>
      <w:r w:rsidRPr="00814636">
        <w:rPr>
          <w:color w:val="000000"/>
          <w:lang w:val="ru-RU"/>
        </w:rPr>
        <w:t xml:space="preserve"> ООН в целом, а также базирующейся в Женеве инициативы</w:t>
      </w:r>
      <w:r w:rsidRPr="00814636">
        <w:rPr>
          <w:rFonts w:eastAsia="Calibri"/>
          <w:lang w:val="ru-RU" w:eastAsia="en-GB"/>
        </w:rPr>
        <w:t xml:space="preserve"> </w:t>
      </w:r>
      <w:hyperlink r:id="rId131" w:history="1">
        <w:r w:rsidRPr="00814636">
          <w:rPr>
            <w:rStyle w:val="Hyperlink"/>
            <w:rFonts w:eastAsia="Calibri"/>
            <w:lang w:val="ru-RU" w:eastAsia="en-GB"/>
          </w:rPr>
          <w:t>2050Today</w:t>
        </w:r>
      </w:hyperlink>
      <w:r w:rsidRPr="00814636">
        <w:rPr>
          <w:rFonts w:eastAsia="Calibri"/>
          <w:lang w:val="ru-RU" w:eastAsia="en-GB"/>
        </w:rPr>
        <w:t xml:space="preserve">. </w:t>
      </w:r>
      <w:r w:rsidR="004841EC" w:rsidRPr="00814636">
        <w:rPr>
          <w:rFonts w:eastAsia="Calibri"/>
          <w:lang w:val="ru-RU" w:eastAsia="en-GB"/>
        </w:rPr>
        <w:t>Согласно докладу ООН "Экологизация под флагом ООН, 2021</w:t>
      </w:r>
      <w:r w:rsidR="001D7362" w:rsidRPr="00814636">
        <w:rPr>
          <w:rFonts w:eastAsia="Calibri"/>
          <w:lang w:val="ru-RU" w:eastAsia="en-GB"/>
        </w:rPr>
        <w:t> </w:t>
      </w:r>
      <w:r w:rsidR="004841EC" w:rsidRPr="00814636">
        <w:rPr>
          <w:rFonts w:eastAsia="Calibri"/>
          <w:lang w:val="ru-RU" w:eastAsia="en-GB"/>
        </w:rPr>
        <w:t xml:space="preserve">год", который охватывает данные за </w:t>
      </w:r>
      <w:r w:rsidRPr="00814636">
        <w:rPr>
          <w:rFonts w:asciiTheme="minorHAnsi" w:hAnsiTheme="minorHAnsi" w:cstheme="minorBidi"/>
          <w:lang w:val="ru-RU"/>
        </w:rPr>
        <w:t>2020</w:t>
      </w:r>
      <w:r w:rsidR="004841EC" w:rsidRPr="00814636">
        <w:rPr>
          <w:rFonts w:asciiTheme="minorHAnsi" w:hAnsiTheme="minorHAnsi" w:cstheme="minorBidi"/>
          <w:lang w:val="ru-RU"/>
        </w:rPr>
        <w:t> год</w:t>
      </w:r>
      <w:r w:rsidRPr="00814636">
        <w:rPr>
          <w:rFonts w:asciiTheme="minorHAnsi" w:hAnsiTheme="minorHAnsi" w:cstheme="minorBidi"/>
          <w:lang w:val="ru-RU"/>
        </w:rPr>
        <w:t xml:space="preserve"> (</w:t>
      </w:r>
      <w:r w:rsidR="004841EC" w:rsidRPr="00814636">
        <w:rPr>
          <w:rFonts w:asciiTheme="minorHAnsi" w:hAnsiTheme="minorHAnsi" w:cstheme="minorBidi"/>
          <w:lang w:val="ru-RU"/>
        </w:rPr>
        <w:t>последние доступные перед ПК-22 данные за полный год),</w:t>
      </w:r>
      <w:r w:rsidR="004841EC" w:rsidRPr="00814636">
        <w:rPr>
          <w:lang w:val="ru-RU"/>
        </w:rPr>
        <w:t xml:space="preserve"> о</w:t>
      </w:r>
      <w:r w:rsidR="004841EC" w:rsidRPr="00814636">
        <w:rPr>
          <w:rFonts w:asciiTheme="minorHAnsi" w:hAnsiTheme="minorHAnsi" w:cstheme="minorBidi"/>
          <w:lang w:val="ru-RU"/>
        </w:rPr>
        <w:t xml:space="preserve">бщемировой операционный след МСЭ от объектов и поездок составил 2105 тонн эквивалента CO2. Это значительно ниже, чем в 2019 году (3934 т эквивалента CO2) в результате </w:t>
      </w:r>
      <w:r w:rsidR="00370C16" w:rsidRPr="00814636">
        <w:rPr>
          <w:rFonts w:asciiTheme="minorHAnsi" w:hAnsiTheme="minorHAnsi" w:cstheme="minorBidi"/>
          <w:lang w:val="ru-RU"/>
        </w:rPr>
        <w:t>при</w:t>
      </w:r>
      <w:r w:rsidR="004841EC" w:rsidRPr="00814636">
        <w:rPr>
          <w:rFonts w:asciiTheme="minorHAnsi" w:hAnsiTheme="minorHAnsi" w:cstheme="minorBidi"/>
          <w:lang w:val="ru-RU"/>
        </w:rPr>
        <w:t xml:space="preserve">остановки большинства </w:t>
      </w:r>
      <w:r w:rsidR="00370C16" w:rsidRPr="00814636">
        <w:rPr>
          <w:rFonts w:asciiTheme="minorHAnsi" w:hAnsiTheme="minorHAnsi" w:cstheme="minorBidi"/>
          <w:lang w:val="ru-RU"/>
        </w:rPr>
        <w:t>командировок</w:t>
      </w:r>
      <w:r w:rsidR="004841EC" w:rsidRPr="00814636">
        <w:rPr>
          <w:rFonts w:asciiTheme="minorHAnsi" w:hAnsiTheme="minorHAnsi" w:cstheme="minorBidi"/>
          <w:lang w:val="ru-RU"/>
        </w:rPr>
        <w:t xml:space="preserve"> из-за Covid-19. МСЭ компенсирует свои неизбежные выбросы парниковых газов от объектов и транспортных операций</w:t>
      </w:r>
      <w:r w:rsidR="0061668C" w:rsidRPr="00814636">
        <w:rPr>
          <w:rFonts w:asciiTheme="minorHAnsi" w:hAnsiTheme="minorHAnsi" w:cstheme="minorBidi"/>
          <w:lang w:val="ru-RU"/>
        </w:rPr>
        <w:t>,</w:t>
      </w:r>
      <w:r w:rsidR="004841EC" w:rsidRPr="00814636">
        <w:rPr>
          <w:rFonts w:asciiTheme="minorHAnsi" w:hAnsiTheme="minorHAnsi" w:cstheme="minorBidi"/>
          <w:lang w:val="ru-RU"/>
        </w:rPr>
        <w:t xml:space="preserve"> </w:t>
      </w:r>
      <w:r w:rsidR="0061668C" w:rsidRPr="00814636">
        <w:rPr>
          <w:rFonts w:asciiTheme="minorHAnsi" w:hAnsiTheme="minorHAnsi" w:cstheme="minorBidi"/>
          <w:lang w:val="ru-RU"/>
        </w:rPr>
        <w:t>начиная с</w:t>
      </w:r>
      <w:r w:rsidR="004841EC" w:rsidRPr="00814636">
        <w:rPr>
          <w:rFonts w:asciiTheme="minorHAnsi" w:hAnsiTheme="minorHAnsi" w:cstheme="minorBidi"/>
          <w:lang w:val="ru-RU"/>
        </w:rPr>
        <w:t xml:space="preserve"> 2015</w:t>
      </w:r>
      <w:r w:rsidR="003902F3" w:rsidRPr="00814636">
        <w:rPr>
          <w:rFonts w:asciiTheme="minorHAnsi" w:hAnsiTheme="minorHAnsi" w:cstheme="minorBidi"/>
          <w:lang w:val="ru-RU"/>
        </w:rPr>
        <w:t> </w:t>
      </w:r>
      <w:r w:rsidR="004841EC" w:rsidRPr="00814636">
        <w:rPr>
          <w:rFonts w:asciiTheme="minorHAnsi" w:hAnsiTheme="minorHAnsi" w:cstheme="minorBidi"/>
          <w:lang w:val="ru-RU"/>
        </w:rPr>
        <w:t>год</w:t>
      </w:r>
      <w:r w:rsidR="0061668C" w:rsidRPr="00814636">
        <w:rPr>
          <w:rFonts w:asciiTheme="minorHAnsi" w:hAnsiTheme="minorHAnsi" w:cstheme="minorBidi"/>
          <w:lang w:val="ru-RU"/>
        </w:rPr>
        <w:t>а,</w:t>
      </w:r>
      <w:r w:rsidR="004841EC" w:rsidRPr="00814636">
        <w:rPr>
          <w:rFonts w:asciiTheme="minorHAnsi" w:hAnsiTheme="minorHAnsi" w:cstheme="minorBidi"/>
          <w:lang w:val="ru-RU"/>
        </w:rPr>
        <w:t xml:space="preserve"> за счет </w:t>
      </w:r>
      <w:r w:rsidR="00273C15" w:rsidRPr="00814636">
        <w:rPr>
          <w:rFonts w:asciiTheme="minorHAnsi" w:hAnsiTheme="minorHAnsi" w:cstheme="minorBidi"/>
          <w:lang w:val="ru-RU"/>
        </w:rPr>
        <w:t>покупки</w:t>
      </w:r>
      <w:r w:rsidR="00273C15" w:rsidRPr="00814636">
        <w:rPr>
          <w:lang w:val="ru-RU"/>
        </w:rPr>
        <w:t xml:space="preserve"> сертифицированных сокращений выбросов Адаптационного фонда</w:t>
      </w:r>
      <w:r w:rsidR="004841EC" w:rsidRPr="00814636">
        <w:rPr>
          <w:rFonts w:asciiTheme="minorHAnsi" w:hAnsiTheme="minorHAnsi" w:cstheme="minorBidi"/>
          <w:lang w:val="ru-RU"/>
        </w:rPr>
        <w:t xml:space="preserve"> </w:t>
      </w:r>
      <w:r w:rsidR="0061668C" w:rsidRPr="00814636">
        <w:rPr>
          <w:rFonts w:asciiTheme="minorHAnsi" w:hAnsiTheme="minorHAnsi" w:cstheme="minorBidi"/>
          <w:lang w:val="ru-RU"/>
        </w:rPr>
        <w:t>через</w:t>
      </w:r>
      <w:r w:rsidR="004841EC" w:rsidRPr="00814636">
        <w:rPr>
          <w:rFonts w:asciiTheme="minorHAnsi" w:hAnsiTheme="minorHAnsi" w:cstheme="minorBidi"/>
          <w:lang w:val="ru-RU"/>
        </w:rPr>
        <w:t xml:space="preserve"> Механизм чистого развития.</w:t>
      </w:r>
    </w:p>
    <w:p w14:paraId="2824213C" w14:textId="549BC068" w:rsidR="00BB52B0" w:rsidRPr="00814636" w:rsidRDefault="002E6D51" w:rsidP="00BB52B0">
      <w:pPr>
        <w:rPr>
          <w:rStyle w:val="normaltextrun"/>
          <w:rFonts w:asciiTheme="minorHAnsi" w:hAnsiTheme="minorHAnsi" w:cstheme="minorBidi"/>
          <w:u w:val="single"/>
          <w:lang w:val="ru-RU"/>
        </w:rPr>
      </w:pPr>
      <w:r w:rsidRPr="00814636">
        <w:rPr>
          <w:rFonts w:eastAsia="Times New Roman"/>
          <w:lang w:val="ru-RU"/>
        </w:rPr>
        <w:t xml:space="preserve">После одобрения Советом Документа </w:t>
      </w:r>
      <w:hyperlink r:id="rId132" w:history="1">
        <w:r w:rsidR="009A31E4" w:rsidRPr="00814636">
          <w:rPr>
            <w:rStyle w:val="Hyperlink"/>
            <w:rFonts w:asciiTheme="minorHAnsi" w:eastAsiaTheme="majorEastAsia" w:hAnsiTheme="minorHAnsi" w:cstheme="minorBidi"/>
            <w:lang w:val="ru-RU"/>
          </w:rPr>
          <w:t>C21/68</w:t>
        </w:r>
      </w:hyperlink>
      <w:r w:rsidR="009A31E4" w:rsidRPr="00814636">
        <w:rPr>
          <w:lang w:val="ru-RU"/>
        </w:rPr>
        <w:t xml:space="preserve"> </w:t>
      </w:r>
      <w:r w:rsidRPr="00814636">
        <w:rPr>
          <w:rFonts w:eastAsia="Times New Roman"/>
          <w:lang w:val="ru-RU"/>
        </w:rPr>
        <w:t xml:space="preserve">руководство МСЭ утвердило целевые показатели в контексте Системы экологического менеджмента МСЭ, </w:t>
      </w:r>
      <w:r w:rsidR="00445005" w:rsidRPr="00814636">
        <w:rPr>
          <w:rFonts w:eastAsia="Times New Roman"/>
          <w:lang w:val="ru-RU"/>
        </w:rPr>
        <w:t>которые помогут</w:t>
      </w:r>
      <w:r w:rsidRPr="00814636">
        <w:rPr>
          <w:rFonts w:eastAsia="Times New Roman"/>
          <w:lang w:val="ru-RU"/>
        </w:rPr>
        <w:t xml:space="preserve"> МСЭ продолжа</w:t>
      </w:r>
      <w:r w:rsidR="00445005" w:rsidRPr="00814636">
        <w:rPr>
          <w:rFonts w:eastAsia="Times New Roman"/>
          <w:lang w:val="ru-RU"/>
        </w:rPr>
        <w:t>ть</w:t>
      </w:r>
      <w:r w:rsidRPr="00814636">
        <w:rPr>
          <w:rFonts w:eastAsia="Times New Roman"/>
          <w:lang w:val="ru-RU"/>
        </w:rPr>
        <w:t xml:space="preserve"> </w:t>
      </w:r>
      <w:r w:rsidR="00445005" w:rsidRPr="00814636">
        <w:rPr>
          <w:rFonts w:eastAsia="Times New Roman"/>
          <w:lang w:val="ru-RU"/>
        </w:rPr>
        <w:t>де</w:t>
      </w:r>
      <w:r w:rsidR="00FE15D0" w:rsidRPr="00814636">
        <w:rPr>
          <w:rFonts w:eastAsia="Times New Roman"/>
          <w:lang w:val="ru-RU"/>
        </w:rPr>
        <w:t>я</w:t>
      </w:r>
      <w:r w:rsidR="00445005" w:rsidRPr="00814636">
        <w:rPr>
          <w:rFonts w:eastAsia="Times New Roman"/>
          <w:lang w:val="ru-RU"/>
        </w:rPr>
        <w:t>тельность по</w:t>
      </w:r>
      <w:r w:rsidRPr="00814636">
        <w:rPr>
          <w:rFonts w:eastAsia="Times New Roman"/>
          <w:lang w:val="ru-RU"/>
        </w:rPr>
        <w:t xml:space="preserve"> согласовани</w:t>
      </w:r>
      <w:r w:rsidR="00445005" w:rsidRPr="00814636">
        <w:rPr>
          <w:rFonts w:eastAsia="Times New Roman"/>
          <w:lang w:val="ru-RU"/>
        </w:rPr>
        <w:t>ю</w:t>
      </w:r>
      <w:r w:rsidRPr="00814636">
        <w:rPr>
          <w:rFonts w:eastAsia="Times New Roman"/>
          <w:lang w:val="ru-RU"/>
        </w:rPr>
        <w:t xml:space="preserve"> </w:t>
      </w:r>
      <w:r w:rsidR="00445005" w:rsidRPr="00814636">
        <w:rPr>
          <w:rFonts w:eastAsia="Times New Roman"/>
          <w:lang w:val="ru-RU"/>
        </w:rPr>
        <w:t xml:space="preserve">и реализации </w:t>
      </w:r>
      <w:hyperlink r:id="rId133" w:history="1">
        <w:r w:rsidR="00445005" w:rsidRPr="00814636">
          <w:rPr>
            <w:rStyle w:val="Hyperlink"/>
            <w:rFonts w:eastAsia="Times New Roman"/>
            <w:lang w:val="ru-RU"/>
          </w:rPr>
          <w:t>этапа I</w:t>
        </w:r>
        <w:r w:rsidRPr="00814636">
          <w:rPr>
            <w:rStyle w:val="Hyperlink"/>
            <w:rFonts w:eastAsia="Times New Roman"/>
            <w:lang w:val="ru-RU"/>
          </w:rPr>
          <w:t xml:space="preserve"> </w:t>
        </w:r>
        <w:r w:rsidR="00FE15D0" w:rsidRPr="00814636">
          <w:rPr>
            <w:rStyle w:val="Hyperlink"/>
            <w:rFonts w:eastAsia="Times New Roman"/>
            <w:lang w:val="ru-RU"/>
          </w:rPr>
          <w:t>Стратегии</w:t>
        </w:r>
        <w:r w:rsidRPr="00814636">
          <w:rPr>
            <w:rStyle w:val="Hyperlink"/>
            <w:rFonts w:eastAsia="Times New Roman"/>
            <w:lang w:val="ru-RU"/>
          </w:rPr>
          <w:t xml:space="preserve"> </w:t>
        </w:r>
        <w:r w:rsidR="00445005" w:rsidRPr="00814636">
          <w:rPr>
            <w:rStyle w:val="Hyperlink"/>
            <w:rFonts w:eastAsia="Times New Roman"/>
            <w:lang w:val="ru-RU"/>
          </w:rPr>
          <w:t xml:space="preserve">обеспечения </w:t>
        </w:r>
        <w:r w:rsidRPr="00814636">
          <w:rPr>
            <w:rStyle w:val="Hyperlink"/>
            <w:rFonts w:eastAsia="Times New Roman"/>
            <w:lang w:val="ru-RU"/>
          </w:rPr>
          <w:t>устойчивости</w:t>
        </w:r>
        <w:r w:rsidR="00445005" w:rsidRPr="00814636">
          <w:rPr>
            <w:rStyle w:val="Hyperlink"/>
            <w:rFonts w:eastAsia="Times New Roman"/>
            <w:lang w:val="ru-RU"/>
          </w:rPr>
          <w:t xml:space="preserve"> в системе Организации Объединенных Наций</w:t>
        </w:r>
        <w:r w:rsidR="00FE15D0" w:rsidRPr="00814636">
          <w:rPr>
            <w:rStyle w:val="Hyperlink"/>
            <w:rFonts w:eastAsia="Times New Roman"/>
            <w:lang w:val="ru-RU"/>
          </w:rPr>
          <w:t xml:space="preserve"> на</w:t>
        </w:r>
        <w:r w:rsidRPr="00814636">
          <w:rPr>
            <w:rStyle w:val="Hyperlink"/>
            <w:rFonts w:eastAsia="Times New Roman"/>
            <w:lang w:val="ru-RU"/>
          </w:rPr>
          <w:t xml:space="preserve"> 2020−2030</w:t>
        </w:r>
        <w:r w:rsidR="00FE15D0" w:rsidRPr="00814636">
          <w:rPr>
            <w:rStyle w:val="Hyperlink"/>
            <w:rFonts w:eastAsia="Times New Roman"/>
            <w:lang w:val="ru-RU"/>
          </w:rPr>
          <w:t> годы</w:t>
        </w:r>
      </w:hyperlink>
      <w:r w:rsidRPr="00814636">
        <w:rPr>
          <w:rFonts w:eastAsia="Times New Roman"/>
          <w:lang w:val="ru-RU"/>
        </w:rPr>
        <w:t>.</w:t>
      </w:r>
      <w:r w:rsidR="00FE15D0" w:rsidRPr="00814636">
        <w:rPr>
          <w:rFonts w:eastAsia="Times New Roman"/>
          <w:lang w:val="ru-RU"/>
        </w:rPr>
        <w:t xml:space="preserve"> Целевые показатели наряду с прочим охватывают такие области, как экологизация мероприятий, устойчивые закупки, обучение персонала и выбросы парниковых газов, при этом целевой показатель сокращения выбросов парниковых газов предусматривает </w:t>
      </w:r>
      <w:r w:rsidR="00D549B7" w:rsidRPr="00814636">
        <w:rPr>
          <w:rFonts w:eastAsia="Times New Roman"/>
          <w:lang w:val="ru-RU"/>
        </w:rPr>
        <w:t xml:space="preserve">их </w:t>
      </w:r>
      <w:r w:rsidR="00FE15D0" w:rsidRPr="00814636">
        <w:rPr>
          <w:rFonts w:eastAsia="Times New Roman"/>
          <w:lang w:val="ru-RU"/>
        </w:rPr>
        <w:t>сокращение к 2030 году на 45% по сравнению с 2010 годо</w:t>
      </w:r>
      <w:r w:rsidR="00D549B7" w:rsidRPr="00814636">
        <w:rPr>
          <w:rFonts w:eastAsia="Times New Roman"/>
          <w:lang w:val="ru-RU"/>
        </w:rPr>
        <w:t>м</w:t>
      </w:r>
      <w:r w:rsidR="00FE15D0" w:rsidRPr="00814636">
        <w:rPr>
          <w:rFonts w:eastAsia="Times New Roman"/>
          <w:lang w:val="ru-RU"/>
        </w:rPr>
        <w:t xml:space="preserve">, насколько это возможно, не </w:t>
      </w:r>
      <w:r w:rsidR="00483E79" w:rsidRPr="00814636">
        <w:rPr>
          <w:rFonts w:eastAsia="Times New Roman"/>
          <w:lang w:val="ru-RU"/>
        </w:rPr>
        <w:t>сдерживая</w:t>
      </w:r>
      <w:r w:rsidR="00FE15D0" w:rsidRPr="00814636">
        <w:rPr>
          <w:rFonts w:eastAsia="Times New Roman"/>
          <w:lang w:val="ru-RU"/>
        </w:rPr>
        <w:t xml:space="preserve"> усилия МСЭ по </w:t>
      </w:r>
      <w:r w:rsidR="00D549B7" w:rsidRPr="00814636">
        <w:rPr>
          <w:rFonts w:eastAsia="Times New Roman"/>
          <w:lang w:val="ru-RU"/>
        </w:rPr>
        <w:t>охвату</w:t>
      </w:r>
      <w:r w:rsidR="00483E79" w:rsidRPr="00814636">
        <w:rPr>
          <w:rFonts w:eastAsia="Times New Roman"/>
          <w:lang w:val="ru-RU"/>
        </w:rPr>
        <w:t xml:space="preserve"> своих членов</w:t>
      </w:r>
      <w:r w:rsidR="00FE15D0" w:rsidRPr="00814636">
        <w:rPr>
          <w:rFonts w:eastAsia="Times New Roman"/>
          <w:lang w:val="ru-RU"/>
        </w:rPr>
        <w:t xml:space="preserve"> и оказанию</w:t>
      </w:r>
      <w:r w:rsidR="00483E79" w:rsidRPr="00814636">
        <w:rPr>
          <w:rFonts w:eastAsia="Times New Roman"/>
          <w:lang w:val="ru-RU"/>
        </w:rPr>
        <w:t xml:space="preserve"> им</w:t>
      </w:r>
      <w:r w:rsidR="00FE15D0" w:rsidRPr="00814636">
        <w:rPr>
          <w:rFonts w:eastAsia="Times New Roman"/>
          <w:lang w:val="ru-RU"/>
        </w:rPr>
        <w:t xml:space="preserve"> помощи</w:t>
      </w:r>
      <w:r w:rsidR="00BB52B0" w:rsidRPr="00814636">
        <w:rPr>
          <w:rFonts w:eastAsia="Times New Roman"/>
          <w:lang w:val="ru-RU"/>
        </w:rPr>
        <w:t>.</w:t>
      </w:r>
    </w:p>
    <w:p w14:paraId="361C05F2" w14:textId="1C89A2C5" w:rsidR="0049723A" w:rsidRPr="00814636" w:rsidRDefault="00026FC6" w:rsidP="00A63053">
      <w:pPr>
        <w:pStyle w:val="Heading2"/>
        <w:rPr>
          <w:lang w:val="ru-RU"/>
        </w:rPr>
      </w:pPr>
      <w:bookmarkStart w:id="138" w:name="_Toc37943340"/>
      <w:bookmarkStart w:id="139" w:name="_Toc37943341"/>
      <w:bookmarkStart w:id="140" w:name="_Toc37943342"/>
      <w:bookmarkStart w:id="141" w:name="_Toc37943343"/>
      <w:bookmarkStart w:id="142" w:name="_Toc37860460"/>
      <w:bookmarkStart w:id="143" w:name="_Toc37861221"/>
      <w:bookmarkStart w:id="144" w:name="_Toc37943344"/>
      <w:bookmarkStart w:id="145" w:name="_Toc68811410"/>
      <w:bookmarkStart w:id="146" w:name="_Toc73194500"/>
      <w:bookmarkStart w:id="147" w:name="_Toc94507896"/>
      <w:bookmarkStart w:id="148" w:name="_Toc94507994"/>
      <w:bookmarkStart w:id="149" w:name="_Toc97224426"/>
      <w:bookmarkStart w:id="150" w:name="Section_1_6"/>
      <w:bookmarkEnd w:id="138"/>
      <w:bookmarkEnd w:id="139"/>
      <w:bookmarkEnd w:id="140"/>
      <w:bookmarkEnd w:id="141"/>
      <w:r w:rsidRPr="00814636">
        <w:rPr>
          <w:lang w:val="ru-RU"/>
        </w:rPr>
        <w:t>1.6</w:t>
      </w:r>
      <w:r w:rsidRPr="00814636">
        <w:rPr>
          <w:lang w:val="ru-RU"/>
        </w:rPr>
        <w:tab/>
      </w:r>
      <w:bookmarkEnd w:id="142"/>
      <w:bookmarkEnd w:id="143"/>
      <w:bookmarkEnd w:id="144"/>
      <w:bookmarkEnd w:id="145"/>
      <w:r w:rsidR="00092C41" w:rsidRPr="00814636">
        <w:rPr>
          <w:lang w:val="ru-RU"/>
        </w:rPr>
        <w:t>Кибербезопасность: укрепление доверия и безопасности в ИКТ</w:t>
      </w:r>
      <w:bookmarkEnd w:id="146"/>
      <w:bookmarkEnd w:id="147"/>
      <w:bookmarkEnd w:id="148"/>
      <w:bookmarkEnd w:id="149"/>
    </w:p>
    <w:bookmarkEnd w:id="150"/>
    <w:p w14:paraId="093C8AB0" w14:textId="6646E2F0" w:rsidR="0049723A" w:rsidRPr="00814636" w:rsidRDefault="00092C41" w:rsidP="001D4D9B">
      <w:pPr>
        <w:rPr>
          <w:lang w:val="ru-RU"/>
        </w:rPr>
      </w:pPr>
      <w:r w:rsidRPr="00284F4A">
        <w:rPr>
          <w:lang w:val="ru-RU"/>
        </w:rPr>
        <w:t>Основны</w:t>
      </w:r>
      <w:r w:rsidR="00B30494" w:rsidRPr="00284F4A">
        <w:rPr>
          <w:lang w:val="ru-RU"/>
        </w:rPr>
        <w:t>е</w:t>
      </w:r>
      <w:r w:rsidRPr="00284F4A">
        <w:rPr>
          <w:lang w:val="ru-RU"/>
        </w:rPr>
        <w:t xml:space="preserve"> задачи</w:t>
      </w:r>
      <w:r w:rsidR="00B30494" w:rsidRPr="00284F4A">
        <w:rPr>
          <w:lang w:val="ru-RU"/>
        </w:rPr>
        <w:t xml:space="preserve"> МСЭ</w:t>
      </w:r>
      <w:r w:rsidRPr="00284F4A">
        <w:rPr>
          <w:lang w:val="ru-RU"/>
        </w:rPr>
        <w:t>, связанны</w:t>
      </w:r>
      <w:r w:rsidR="00B30494" w:rsidRPr="00284F4A">
        <w:rPr>
          <w:lang w:val="ru-RU"/>
        </w:rPr>
        <w:t>е</w:t>
      </w:r>
      <w:r w:rsidRPr="00284F4A">
        <w:rPr>
          <w:lang w:val="ru-RU"/>
        </w:rPr>
        <w:t xml:space="preserve"> с деятельностью МСЭ в области кибербезопасности, </w:t>
      </w:r>
      <w:r w:rsidR="00B30494" w:rsidRPr="00284F4A">
        <w:rPr>
          <w:lang w:val="ru-RU"/>
        </w:rPr>
        <w:t>заключаются в </w:t>
      </w:r>
      <w:r w:rsidRPr="00284F4A">
        <w:rPr>
          <w:lang w:val="ru-RU"/>
        </w:rPr>
        <w:t>укреплени</w:t>
      </w:r>
      <w:r w:rsidR="00B30494" w:rsidRPr="00284F4A">
        <w:rPr>
          <w:lang w:val="ru-RU"/>
        </w:rPr>
        <w:t>и</w:t>
      </w:r>
      <w:r w:rsidRPr="00284F4A">
        <w:rPr>
          <w:lang w:val="ru-RU"/>
        </w:rPr>
        <w:t xml:space="preserve"> доверия и безопасности </w:t>
      </w:r>
      <w:r w:rsidR="00B30494" w:rsidRPr="00284F4A">
        <w:rPr>
          <w:lang w:val="ru-RU"/>
        </w:rPr>
        <w:t>в области</w:t>
      </w:r>
      <w:r w:rsidRPr="00284F4A">
        <w:rPr>
          <w:lang w:val="ru-RU"/>
        </w:rPr>
        <w:t xml:space="preserve"> электросвязи/ИКТ, а также</w:t>
      </w:r>
      <w:r w:rsidR="00167962" w:rsidRPr="00284F4A">
        <w:rPr>
          <w:lang w:val="ru-RU"/>
        </w:rPr>
        <w:t xml:space="preserve"> в содействии</w:t>
      </w:r>
      <w:r w:rsidRPr="00284F4A">
        <w:rPr>
          <w:lang w:val="ru-RU"/>
        </w:rPr>
        <w:t xml:space="preserve"> реализаци</w:t>
      </w:r>
      <w:r w:rsidR="00167962" w:rsidRPr="00284F4A">
        <w:rPr>
          <w:lang w:val="ru-RU"/>
        </w:rPr>
        <w:t>и</w:t>
      </w:r>
      <w:r w:rsidRPr="00284F4A">
        <w:rPr>
          <w:lang w:val="ru-RU"/>
        </w:rPr>
        <w:t xml:space="preserve"> национальных и глобальных инициатив. </w:t>
      </w:r>
      <w:r w:rsidR="001D4D9B" w:rsidRPr="00284F4A">
        <w:rPr>
          <w:lang w:val="ru-RU"/>
        </w:rPr>
        <w:t>Основу этой</w:t>
      </w:r>
      <w:r w:rsidRPr="00284F4A">
        <w:rPr>
          <w:lang w:val="ru-RU"/>
        </w:rPr>
        <w:t xml:space="preserve"> деятельност</w:t>
      </w:r>
      <w:r w:rsidR="001D4D9B" w:rsidRPr="00284F4A">
        <w:rPr>
          <w:lang w:val="ru-RU"/>
        </w:rPr>
        <w:t>и составляют</w:t>
      </w:r>
      <w:r w:rsidRPr="00284F4A">
        <w:rPr>
          <w:lang w:val="ru-RU"/>
        </w:rPr>
        <w:t xml:space="preserve"> </w:t>
      </w:r>
      <w:r w:rsidR="00D549B7" w:rsidRPr="00284F4A">
        <w:rPr>
          <w:rFonts w:eastAsia="Times New Roman"/>
          <w:spacing w:val="4"/>
          <w:lang w:val="ru-RU"/>
        </w:rPr>
        <w:t>Резолюци</w:t>
      </w:r>
      <w:r w:rsidR="001D4D9B" w:rsidRPr="00284F4A">
        <w:rPr>
          <w:rFonts w:eastAsia="Times New Roman"/>
          <w:spacing w:val="4"/>
          <w:lang w:val="ru-RU"/>
        </w:rPr>
        <w:t>и </w:t>
      </w:r>
      <w:hyperlink r:id="rId134" w:history="1">
        <w:r w:rsidR="0009772A" w:rsidRPr="00284F4A">
          <w:rPr>
            <w:rFonts w:eastAsia="Times New Roman"/>
            <w:color w:val="0000FF"/>
            <w:spacing w:val="4"/>
            <w:u w:val="single"/>
            <w:lang w:val="ru-RU"/>
          </w:rPr>
          <w:t>71</w:t>
        </w:r>
      </w:hyperlink>
      <w:r w:rsidR="0009772A" w:rsidRPr="00284F4A">
        <w:rPr>
          <w:rFonts w:eastAsia="Times New Roman"/>
          <w:color w:val="000000"/>
          <w:spacing w:val="4"/>
          <w:lang w:val="ru-RU"/>
        </w:rPr>
        <w:t xml:space="preserve">, </w:t>
      </w:r>
      <w:hyperlink r:id="rId135" w:history="1">
        <w:r w:rsidR="0009772A" w:rsidRPr="00284F4A">
          <w:rPr>
            <w:rFonts w:eastAsia="Times New Roman"/>
            <w:color w:val="0000FF"/>
            <w:spacing w:val="4"/>
            <w:u w:val="single"/>
            <w:lang w:val="ru-RU"/>
          </w:rPr>
          <w:t>130</w:t>
        </w:r>
      </w:hyperlink>
      <w:r w:rsidR="0009772A" w:rsidRPr="00284F4A">
        <w:rPr>
          <w:rFonts w:eastAsia="Times New Roman"/>
          <w:color w:val="000000"/>
          <w:spacing w:val="4"/>
          <w:lang w:val="ru-RU"/>
        </w:rPr>
        <w:t xml:space="preserve">, </w:t>
      </w:r>
      <w:hyperlink r:id="rId136" w:history="1">
        <w:r w:rsidR="0009772A" w:rsidRPr="00284F4A">
          <w:rPr>
            <w:rFonts w:eastAsia="Times New Roman"/>
            <w:color w:val="0000FF"/>
            <w:spacing w:val="4"/>
            <w:u w:val="single"/>
            <w:lang w:val="ru-RU"/>
          </w:rPr>
          <w:t>140</w:t>
        </w:r>
      </w:hyperlink>
      <w:r w:rsidR="0009772A" w:rsidRPr="00284F4A">
        <w:rPr>
          <w:rFonts w:eastAsia="Times New Roman"/>
          <w:color w:val="000000"/>
          <w:spacing w:val="4"/>
          <w:lang w:val="ru-RU"/>
        </w:rPr>
        <w:t xml:space="preserve">, </w:t>
      </w:r>
      <w:hyperlink r:id="rId137" w:history="1">
        <w:r w:rsidR="0009772A" w:rsidRPr="00284F4A">
          <w:rPr>
            <w:rFonts w:eastAsia="Times New Roman"/>
            <w:color w:val="0000FF"/>
            <w:spacing w:val="4"/>
            <w:u w:val="single"/>
            <w:lang w:val="ru-RU"/>
          </w:rPr>
          <w:t>174</w:t>
        </w:r>
      </w:hyperlink>
      <w:r w:rsidR="0009772A" w:rsidRPr="00284F4A">
        <w:rPr>
          <w:rFonts w:eastAsia="Times New Roman"/>
          <w:color w:val="0000FF"/>
          <w:spacing w:val="4"/>
          <w:lang w:val="ru-RU"/>
        </w:rPr>
        <w:t xml:space="preserve">, </w:t>
      </w:r>
      <w:hyperlink r:id="rId138" w:history="1">
        <w:r w:rsidR="0009772A" w:rsidRPr="00284F4A">
          <w:rPr>
            <w:rFonts w:eastAsia="Times New Roman"/>
            <w:color w:val="0000FF"/>
            <w:spacing w:val="4"/>
            <w:u w:val="single"/>
            <w:lang w:val="ru-RU"/>
          </w:rPr>
          <w:t>179</w:t>
        </w:r>
      </w:hyperlink>
      <w:r w:rsidR="0009772A" w:rsidRPr="00284F4A">
        <w:rPr>
          <w:rFonts w:eastAsia="Times New Roman"/>
          <w:color w:val="0000FF"/>
          <w:spacing w:val="4"/>
          <w:lang w:val="ru-RU"/>
        </w:rPr>
        <w:t xml:space="preserve"> </w:t>
      </w:r>
      <w:r w:rsidR="0009772A" w:rsidRPr="00284F4A">
        <w:rPr>
          <w:rFonts w:eastAsia="Times New Roman"/>
          <w:color w:val="000000"/>
          <w:spacing w:val="4"/>
          <w:lang w:val="ru-RU"/>
        </w:rPr>
        <w:t>(</w:t>
      </w:r>
      <w:r w:rsidR="00D549B7" w:rsidRPr="00284F4A">
        <w:rPr>
          <w:rFonts w:eastAsia="Times New Roman"/>
          <w:color w:val="000000"/>
          <w:spacing w:val="4"/>
          <w:lang w:val="ru-RU"/>
        </w:rPr>
        <w:t>Пересм. Дубай, 2018 г.</w:t>
      </w:r>
      <w:r w:rsidR="0009772A" w:rsidRPr="00284F4A">
        <w:rPr>
          <w:rFonts w:eastAsia="Times New Roman"/>
          <w:color w:val="000000"/>
          <w:spacing w:val="4"/>
          <w:lang w:val="ru-RU"/>
        </w:rPr>
        <w:t>),</w:t>
      </w:r>
      <w:r w:rsidR="0009772A" w:rsidRPr="00284F4A">
        <w:rPr>
          <w:rFonts w:eastAsia="Times New Roman"/>
          <w:color w:val="000000"/>
          <w:spacing w:val="-2"/>
          <w:lang w:val="ru-RU"/>
        </w:rPr>
        <w:t xml:space="preserve"> </w:t>
      </w:r>
      <w:hyperlink r:id="rId139" w:history="1">
        <w:r w:rsidR="0009772A" w:rsidRPr="00284F4A">
          <w:rPr>
            <w:rFonts w:eastAsia="Times New Roman"/>
            <w:color w:val="0000FF"/>
            <w:spacing w:val="-2"/>
            <w:u w:val="single"/>
            <w:lang w:val="ru-RU"/>
          </w:rPr>
          <w:t>181</w:t>
        </w:r>
      </w:hyperlink>
      <w:r w:rsidR="0009772A" w:rsidRPr="00284F4A">
        <w:rPr>
          <w:rFonts w:eastAsia="Times New Roman"/>
          <w:spacing w:val="-2"/>
          <w:lang w:val="ru-RU"/>
        </w:rPr>
        <w:t xml:space="preserve"> </w:t>
      </w:r>
      <w:r w:rsidR="0009772A" w:rsidRPr="00284F4A">
        <w:rPr>
          <w:rFonts w:eastAsia="Times New Roman"/>
          <w:spacing w:val="2"/>
          <w:lang w:val="ru-RU"/>
        </w:rPr>
        <w:t>(</w:t>
      </w:r>
      <w:r w:rsidR="00D549B7" w:rsidRPr="00284F4A">
        <w:rPr>
          <w:rFonts w:eastAsia="Times New Roman"/>
          <w:spacing w:val="2"/>
          <w:lang w:val="ru-RU"/>
        </w:rPr>
        <w:t>Гвадалахара</w:t>
      </w:r>
      <w:r w:rsidR="0009772A" w:rsidRPr="00284F4A">
        <w:rPr>
          <w:rFonts w:eastAsia="Times New Roman"/>
          <w:spacing w:val="2"/>
          <w:lang w:val="ru-RU"/>
        </w:rPr>
        <w:t>, 2010</w:t>
      </w:r>
      <w:r w:rsidR="00D549B7" w:rsidRPr="00284F4A">
        <w:rPr>
          <w:rFonts w:eastAsia="Times New Roman"/>
          <w:spacing w:val="2"/>
          <w:lang w:val="ru-RU"/>
        </w:rPr>
        <w:t> г.</w:t>
      </w:r>
      <w:r w:rsidR="0009772A" w:rsidRPr="00284F4A">
        <w:rPr>
          <w:rFonts w:eastAsia="Times New Roman"/>
          <w:spacing w:val="2"/>
          <w:lang w:val="ru-RU"/>
        </w:rPr>
        <w:t>)</w:t>
      </w:r>
      <w:r w:rsidR="00D549B7" w:rsidRPr="00284F4A">
        <w:rPr>
          <w:rFonts w:eastAsia="Times New Roman"/>
          <w:spacing w:val="2"/>
          <w:lang w:val="ru-RU"/>
        </w:rPr>
        <w:t xml:space="preserve"> ПК</w:t>
      </w:r>
      <w:r w:rsidR="0009772A" w:rsidRPr="00284F4A">
        <w:rPr>
          <w:rFonts w:eastAsia="Times New Roman"/>
          <w:color w:val="000000"/>
          <w:spacing w:val="2"/>
          <w:lang w:val="ru-RU"/>
        </w:rPr>
        <w:t xml:space="preserve">; </w:t>
      </w:r>
      <w:hyperlink r:id="rId140" w:history="1">
        <w:r w:rsidR="00D549B7" w:rsidRPr="00284F4A">
          <w:rPr>
            <w:rFonts w:eastAsia="Times New Roman"/>
            <w:color w:val="0000FF"/>
            <w:spacing w:val="2"/>
            <w:u w:val="single"/>
            <w:lang w:val="ru-RU"/>
          </w:rPr>
          <w:t>РМЭ</w:t>
        </w:r>
      </w:hyperlink>
      <w:r w:rsidR="0009772A" w:rsidRPr="00284F4A">
        <w:rPr>
          <w:rFonts w:eastAsia="Times New Roman"/>
          <w:color w:val="000000"/>
          <w:spacing w:val="2"/>
          <w:lang w:val="ru-RU"/>
        </w:rPr>
        <w:t xml:space="preserve"> (</w:t>
      </w:r>
      <w:r w:rsidR="00D549B7" w:rsidRPr="00284F4A">
        <w:rPr>
          <w:rFonts w:eastAsia="Times New Roman"/>
          <w:color w:val="000000"/>
          <w:spacing w:val="2"/>
          <w:lang w:val="ru-RU"/>
        </w:rPr>
        <w:t>Пересм. Дубай,</w:t>
      </w:r>
      <w:r w:rsidR="0009772A" w:rsidRPr="00284F4A">
        <w:rPr>
          <w:rFonts w:eastAsia="Times New Roman"/>
          <w:color w:val="000000"/>
          <w:spacing w:val="2"/>
          <w:lang w:val="ru-RU"/>
        </w:rPr>
        <w:t xml:space="preserve"> 2012</w:t>
      </w:r>
      <w:r w:rsidR="00D549B7" w:rsidRPr="00284F4A">
        <w:rPr>
          <w:rFonts w:eastAsia="Times New Roman"/>
          <w:color w:val="000000"/>
          <w:spacing w:val="2"/>
          <w:lang w:val="ru-RU"/>
        </w:rPr>
        <w:t> г.</w:t>
      </w:r>
      <w:r w:rsidR="0009772A" w:rsidRPr="00284F4A">
        <w:rPr>
          <w:rFonts w:eastAsia="Times New Roman"/>
          <w:color w:val="000000"/>
          <w:spacing w:val="2"/>
          <w:lang w:val="ru-RU"/>
        </w:rPr>
        <w:t xml:space="preserve">); </w:t>
      </w:r>
      <w:r w:rsidR="00D549B7" w:rsidRPr="00284F4A">
        <w:rPr>
          <w:rFonts w:eastAsia="Times New Roman"/>
          <w:color w:val="0000FF"/>
          <w:spacing w:val="2"/>
          <w:u w:val="single"/>
          <w:lang w:val="ru-RU"/>
        </w:rPr>
        <w:t>Резолюци</w:t>
      </w:r>
      <w:r w:rsidR="001D4D9B" w:rsidRPr="00284F4A">
        <w:rPr>
          <w:rFonts w:eastAsia="Times New Roman"/>
          <w:color w:val="0000FF"/>
          <w:spacing w:val="2"/>
          <w:u w:val="single"/>
          <w:lang w:val="ru-RU"/>
        </w:rPr>
        <w:t>я</w:t>
      </w:r>
      <w:r w:rsidR="002209B4" w:rsidRPr="00284F4A">
        <w:rPr>
          <w:rFonts w:eastAsia="Times New Roman"/>
          <w:color w:val="0000FF"/>
          <w:spacing w:val="2"/>
          <w:u w:val="single"/>
          <w:lang w:val="ru-RU"/>
        </w:rPr>
        <w:t xml:space="preserve"> </w:t>
      </w:r>
      <w:hyperlink r:id="rId141" w:history="1">
        <w:r w:rsidR="0009772A" w:rsidRPr="00284F4A">
          <w:rPr>
            <w:rFonts w:eastAsia="Times New Roman"/>
            <w:color w:val="0000FF"/>
            <w:spacing w:val="2"/>
            <w:u w:val="single"/>
            <w:lang w:val="ru-RU"/>
          </w:rPr>
          <w:t>1306</w:t>
        </w:r>
      </w:hyperlink>
      <w:r w:rsidR="002209B4" w:rsidRPr="00284F4A">
        <w:rPr>
          <w:rFonts w:eastAsia="Times New Roman"/>
          <w:color w:val="0000FF"/>
          <w:spacing w:val="2"/>
          <w:lang w:val="ru-RU"/>
        </w:rPr>
        <w:t xml:space="preserve"> </w:t>
      </w:r>
      <w:r w:rsidR="00D549B7" w:rsidRPr="00284F4A">
        <w:rPr>
          <w:lang w:val="ru-RU"/>
        </w:rPr>
        <w:t>Совета</w:t>
      </w:r>
      <w:r w:rsidR="0009772A" w:rsidRPr="00284F4A">
        <w:rPr>
          <w:rFonts w:eastAsia="Times New Roman"/>
          <w:color w:val="000000"/>
          <w:spacing w:val="2"/>
          <w:lang w:val="ru-RU"/>
        </w:rPr>
        <w:t xml:space="preserve">; </w:t>
      </w:r>
      <w:r w:rsidR="00D549B7" w:rsidRPr="00284F4A">
        <w:rPr>
          <w:rFonts w:eastAsia="Times New Roman"/>
          <w:color w:val="000000"/>
          <w:spacing w:val="2"/>
          <w:lang w:val="ru-RU"/>
        </w:rPr>
        <w:t>Резолюци</w:t>
      </w:r>
      <w:r w:rsidR="001D4D9B" w:rsidRPr="00284F4A">
        <w:rPr>
          <w:rFonts w:eastAsia="Times New Roman"/>
          <w:color w:val="000000"/>
          <w:spacing w:val="2"/>
          <w:lang w:val="ru-RU"/>
        </w:rPr>
        <w:t>и</w:t>
      </w:r>
      <w:r w:rsidR="0009772A" w:rsidRPr="00284F4A">
        <w:rPr>
          <w:rFonts w:eastAsia="Times New Roman"/>
          <w:color w:val="000000"/>
          <w:spacing w:val="2"/>
          <w:lang w:val="ru-RU"/>
        </w:rPr>
        <w:t xml:space="preserve"> </w:t>
      </w:r>
      <w:hyperlink r:id="rId142" w:history="1">
        <w:r w:rsidR="0009772A" w:rsidRPr="00284F4A">
          <w:rPr>
            <w:rFonts w:eastAsia="Times New Roman"/>
            <w:color w:val="0000FF"/>
            <w:spacing w:val="2"/>
            <w:u w:val="single"/>
            <w:lang w:val="ru-RU"/>
          </w:rPr>
          <w:t>45</w:t>
        </w:r>
      </w:hyperlink>
      <w:r w:rsidR="0009772A" w:rsidRPr="00284F4A">
        <w:rPr>
          <w:rFonts w:eastAsia="Times New Roman"/>
          <w:color w:val="000000"/>
          <w:lang w:val="ru-RU"/>
        </w:rPr>
        <w:t xml:space="preserve"> (</w:t>
      </w:r>
      <w:r w:rsidR="00D549B7" w:rsidRPr="00284F4A">
        <w:rPr>
          <w:rFonts w:eastAsia="Times New Roman"/>
          <w:color w:val="000000"/>
          <w:lang w:val="ru-RU"/>
        </w:rPr>
        <w:t>Пересм. Дубай,</w:t>
      </w:r>
      <w:r w:rsidR="0009772A" w:rsidRPr="00284F4A">
        <w:rPr>
          <w:rFonts w:eastAsia="Times New Roman"/>
          <w:color w:val="000000"/>
          <w:lang w:val="ru-RU"/>
        </w:rPr>
        <w:t xml:space="preserve"> 2014), </w:t>
      </w:r>
      <w:hyperlink r:id="rId143" w:history="1">
        <w:r w:rsidR="0009772A" w:rsidRPr="00284F4A">
          <w:rPr>
            <w:rFonts w:eastAsia="Times New Roman"/>
            <w:color w:val="0000FF"/>
            <w:u w:val="single"/>
            <w:lang w:val="ru-RU"/>
          </w:rPr>
          <w:t>2</w:t>
        </w:r>
        <w:r w:rsidR="0009772A" w:rsidRPr="00284F4A">
          <w:rPr>
            <w:rFonts w:eastAsia="Times New Roman"/>
            <w:color w:val="0000FF"/>
            <w:lang w:val="ru-RU"/>
          </w:rPr>
          <w:t xml:space="preserve">, </w:t>
        </w:r>
        <w:r w:rsidR="0009772A" w:rsidRPr="00284F4A">
          <w:rPr>
            <w:rFonts w:eastAsia="Times New Roman"/>
            <w:color w:val="0000FF"/>
            <w:u w:val="single"/>
            <w:lang w:val="ru-RU"/>
          </w:rPr>
          <w:t>67</w:t>
        </w:r>
        <w:r w:rsidR="0009772A" w:rsidRPr="00284F4A">
          <w:rPr>
            <w:rFonts w:eastAsia="Times New Roman"/>
            <w:color w:val="0000FF"/>
            <w:lang w:val="ru-RU"/>
          </w:rPr>
          <w:t xml:space="preserve">, </w:t>
        </w:r>
        <w:r w:rsidR="0009772A" w:rsidRPr="00284F4A">
          <w:rPr>
            <w:rFonts w:eastAsia="Times New Roman"/>
            <w:color w:val="0000FF"/>
            <w:u w:val="single"/>
            <w:lang w:val="ru-RU"/>
          </w:rPr>
          <w:t>69</w:t>
        </w:r>
      </w:hyperlink>
      <w:r w:rsidR="0009772A" w:rsidRPr="00284F4A">
        <w:rPr>
          <w:lang w:val="ru-RU"/>
        </w:rPr>
        <w:t xml:space="preserve"> (</w:t>
      </w:r>
      <w:r w:rsidR="00D549B7" w:rsidRPr="00284F4A">
        <w:rPr>
          <w:lang w:val="ru-RU"/>
        </w:rPr>
        <w:t>Пересм</w:t>
      </w:r>
      <w:r w:rsidR="0009772A" w:rsidRPr="00284F4A">
        <w:rPr>
          <w:lang w:val="ru-RU"/>
        </w:rPr>
        <w:t>. </w:t>
      </w:r>
      <w:r w:rsidR="00D549B7" w:rsidRPr="00284F4A">
        <w:rPr>
          <w:lang w:val="ru-RU"/>
        </w:rPr>
        <w:t>Буэнос-Айрес</w:t>
      </w:r>
      <w:r w:rsidR="0009772A" w:rsidRPr="00284F4A">
        <w:rPr>
          <w:lang w:val="ru-RU"/>
        </w:rPr>
        <w:t>, 2017</w:t>
      </w:r>
      <w:r w:rsidR="00D549B7" w:rsidRPr="00284F4A">
        <w:rPr>
          <w:lang w:val="ru-RU"/>
        </w:rPr>
        <w:t> г.</w:t>
      </w:r>
      <w:r w:rsidR="0009772A" w:rsidRPr="00284F4A">
        <w:rPr>
          <w:lang w:val="ru-RU"/>
        </w:rPr>
        <w:t>)</w:t>
      </w:r>
      <w:r w:rsidR="00D549B7" w:rsidRPr="00284F4A">
        <w:rPr>
          <w:lang w:val="ru-RU"/>
        </w:rPr>
        <w:t xml:space="preserve"> ВКРЭ</w:t>
      </w:r>
      <w:r w:rsidR="0009772A" w:rsidRPr="00284F4A">
        <w:rPr>
          <w:lang w:val="ru-RU"/>
        </w:rPr>
        <w:t>;</w:t>
      </w:r>
      <w:r w:rsidR="0009772A" w:rsidRPr="00284F4A">
        <w:rPr>
          <w:rFonts w:eastAsia="Times New Roman"/>
          <w:lang w:val="ru-RU"/>
        </w:rPr>
        <w:t xml:space="preserve"> </w:t>
      </w:r>
      <w:r w:rsidR="001D4D9B" w:rsidRPr="00284F4A">
        <w:rPr>
          <w:lang w:val="ru-RU"/>
        </w:rPr>
        <w:t>Задача 2/Конечный результат 2.2 МСЭ-D (</w:t>
      </w:r>
      <w:hyperlink r:id="rId144" w:history="1">
        <w:r w:rsidR="001D4D9B" w:rsidRPr="00284F4A">
          <w:rPr>
            <w:rStyle w:val="Hyperlink"/>
            <w:lang w:val="ru-RU"/>
          </w:rPr>
          <w:t>План действий Буэнос-Айреса</w:t>
        </w:r>
      </w:hyperlink>
      <w:r w:rsidR="001D4D9B" w:rsidRPr="00284F4A">
        <w:rPr>
          <w:lang w:val="ru-RU"/>
        </w:rPr>
        <w:t>)</w:t>
      </w:r>
      <w:r w:rsidR="0009772A" w:rsidRPr="00284F4A">
        <w:rPr>
          <w:rFonts w:eastAsia="Times New Roman"/>
          <w:lang w:val="ru-RU"/>
        </w:rPr>
        <w:t>;</w:t>
      </w:r>
      <w:r w:rsidR="0009772A" w:rsidRPr="00284F4A">
        <w:rPr>
          <w:rFonts w:eastAsia="Times New Roman"/>
          <w:color w:val="000000"/>
          <w:lang w:val="ru-RU"/>
        </w:rPr>
        <w:t xml:space="preserve"> </w:t>
      </w:r>
      <w:r w:rsidR="001D4D9B" w:rsidRPr="00284F4A">
        <w:rPr>
          <w:rFonts w:eastAsia="Times New Roman"/>
          <w:color w:val="000000"/>
          <w:lang w:val="ru-RU"/>
        </w:rPr>
        <w:t>Резолюции </w:t>
      </w:r>
      <w:hyperlink r:id="rId145" w:history="1">
        <w:r w:rsidR="0009772A" w:rsidRPr="00284F4A">
          <w:rPr>
            <w:rFonts w:eastAsia="Times New Roman"/>
            <w:color w:val="0000FF"/>
            <w:u w:val="single"/>
            <w:lang w:val="ru-RU"/>
          </w:rPr>
          <w:t>50</w:t>
        </w:r>
      </w:hyperlink>
      <w:r w:rsidR="0009772A" w:rsidRPr="00284F4A">
        <w:rPr>
          <w:rFonts w:eastAsia="Times New Roman"/>
          <w:color w:val="000000"/>
          <w:lang w:val="ru-RU"/>
        </w:rPr>
        <w:t xml:space="preserve">, </w:t>
      </w:r>
      <w:hyperlink r:id="rId146" w:history="1">
        <w:r w:rsidR="0009772A" w:rsidRPr="00284F4A">
          <w:rPr>
            <w:rFonts w:eastAsia="Times New Roman"/>
            <w:color w:val="0000FF"/>
            <w:u w:val="single"/>
            <w:lang w:val="ru-RU"/>
          </w:rPr>
          <w:t>52</w:t>
        </w:r>
      </w:hyperlink>
      <w:r w:rsidR="0009772A" w:rsidRPr="00284F4A">
        <w:rPr>
          <w:rFonts w:eastAsia="Times New Roman"/>
          <w:color w:val="000000"/>
          <w:lang w:val="ru-RU"/>
        </w:rPr>
        <w:t xml:space="preserve">, </w:t>
      </w:r>
      <w:hyperlink r:id="rId147" w:history="1">
        <w:r w:rsidR="0009772A" w:rsidRPr="00284F4A">
          <w:rPr>
            <w:rFonts w:eastAsia="Times New Roman"/>
            <w:color w:val="0000FF"/>
            <w:u w:val="single"/>
            <w:lang w:val="ru-RU"/>
          </w:rPr>
          <w:t>75</w:t>
        </w:r>
      </w:hyperlink>
      <w:r w:rsidR="0009772A" w:rsidRPr="00284F4A">
        <w:rPr>
          <w:rFonts w:eastAsia="Times New Roman"/>
          <w:color w:val="000000"/>
          <w:lang w:val="ru-RU"/>
        </w:rPr>
        <w:t xml:space="preserve"> (</w:t>
      </w:r>
      <w:r w:rsidR="001D4D9B" w:rsidRPr="00284F4A">
        <w:rPr>
          <w:rFonts w:eastAsia="Times New Roman"/>
          <w:color w:val="000000"/>
          <w:lang w:val="ru-RU"/>
        </w:rPr>
        <w:t>Пересм</w:t>
      </w:r>
      <w:r w:rsidR="0009772A" w:rsidRPr="00284F4A">
        <w:rPr>
          <w:rFonts w:eastAsia="Times New Roman"/>
          <w:color w:val="000000"/>
          <w:lang w:val="ru-RU"/>
        </w:rPr>
        <w:t xml:space="preserve">. </w:t>
      </w:r>
      <w:r w:rsidR="001D4D9B" w:rsidRPr="00284F4A">
        <w:rPr>
          <w:rFonts w:eastAsia="Times New Roman"/>
          <w:color w:val="000000"/>
          <w:lang w:val="ru-RU"/>
        </w:rPr>
        <w:t>Хаммамет</w:t>
      </w:r>
      <w:r w:rsidR="0009772A" w:rsidRPr="00284F4A">
        <w:rPr>
          <w:rFonts w:eastAsia="Times New Roman"/>
          <w:color w:val="000000"/>
          <w:lang w:val="ru-RU"/>
        </w:rPr>
        <w:t>, 2016</w:t>
      </w:r>
      <w:r w:rsidR="001D4D9B" w:rsidRPr="00284F4A">
        <w:rPr>
          <w:rFonts w:eastAsia="Times New Roman"/>
          <w:color w:val="000000"/>
          <w:lang w:val="ru-RU"/>
        </w:rPr>
        <w:t> г.</w:t>
      </w:r>
      <w:r w:rsidR="0009772A" w:rsidRPr="00284F4A">
        <w:rPr>
          <w:rFonts w:eastAsia="Times New Roman"/>
          <w:color w:val="000000"/>
          <w:lang w:val="ru-RU"/>
        </w:rPr>
        <w:t xml:space="preserve">), </w:t>
      </w:r>
      <w:hyperlink r:id="rId148" w:history="1">
        <w:r w:rsidR="0009772A" w:rsidRPr="00284F4A">
          <w:rPr>
            <w:rFonts w:eastAsia="Times New Roman"/>
            <w:color w:val="0000FF"/>
            <w:u w:val="single"/>
            <w:lang w:val="ru-RU"/>
          </w:rPr>
          <w:t>58</w:t>
        </w:r>
      </w:hyperlink>
      <w:r w:rsidR="0009772A" w:rsidRPr="00284F4A">
        <w:rPr>
          <w:rFonts w:eastAsia="Times New Roman"/>
          <w:color w:val="000000"/>
          <w:lang w:val="ru-RU"/>
        </w:rPr>
        <w:t xml:space="preserve"> (</w:t>
      </w:r>
      <w:r w:rsidR="00D549B7" w:rsidRPr="00284F4A">
        <w:rPr>
          <w:rFonts w:eastAsia="Times New Roman"/>
          <w:color w:val="000000"/>
          <w:lang w:val="ru-RU"/>
        </w:rPr>
        <w:t>Пересм. Дубай,</w:t>
      </w:r>
      <w:r w:rsidR="0009772A" w:rsidRPr="00284F4A">
        <w:rPr>
          <w:rFonts w:eastAsia="Times New Roman"/>
          <w:color w:val="000000"/>
          <w:lang w:val="ru-RU"/>
        </w:rPr>
        <w:t xml:space="preserve"> 2012</w:t>
      </w:r>
      <w:r w:rsidR="001D4D9B" w:rsidRPr="00284F4A">
        <w:rPr>
          <w:rFonts w:eastAsia="Times New Roman"/>
          <w:color w:val="000000"/>
          <w:lang w:val="ru-RU"/>
        </w:rPr>
        <w:t> г.</w:t>
      </w:r>
      <w:r w:rsidR="0009772A" w:rsidRPr="00284F4A">
        <w:rPr>
          <w:rFonts w:eastAsia="Times New Roman"/>
          <w:color w:val="000000"/>
          <w:lang w:val="ru-RU"/>
        </w:rPr>
        <w:t>)</w:t>
      </w:r>
      <w:r w:rsidR="0009772A" w:rsidRPr="00284F4A">
        <w:rPr>
          <w:rFonts w:eastAsia="Calibri"/>
          <w:lang w:val="ru-RU"/>
        </w:rPr>
        <w:t xml:space="preserve"> </w:t>
      </w:r>
      <w:r w:rsidR="001D4D9B" w:rsidRPr="00284F4A">
        <w:rPr>
          <w:rFonts w:eastAsia="Calibri"/>
          <w:lang w:val="ru-RU"/>
        </w:rPr>
        <w:t>ВАСЭ, а также функции МСЭ как содействующей организации по Направлению деятельности </w:t>
      </w:r>
      <w:r w:rsidR="0009772A" w:rsidRPr="00284F4A">
        <w:rPr>
          <w:rFonts w:eastAsia="Calibri"/>
          <w:lang w:val="ru-RU"/>
        </w:rPr>
        <w:t>C5</w:t>
      </w:r>
      <w:r w:rsidR="001D4D9B" w:rsidRPr="00284F4A">
        <w:rPr>
          <w:rFonts w:eastAsia="Calibri"/>
          <w:lang w:val="ru-RU"/>
        </w:rPr>
        <w:t xml:space="preserve"> ВВУИО</w:t>
      </w:r>
      <w:r w:rsidR="0009772A" w:rsidRPr="00284F4A">
        <w:rPr>
          <w:rFonts w:eastAsia="Calibri"/>
          <w:lang w:val="ru-RU"/>
        </w:rPr>
        <w:t xml:space="preserve">. </w:t>
      </w:r>
      <w:r w:rsidR="001D4D9B" w:rsidRPr="00284F4A">
        <w:rPr>
          <w:rFonts w:eastAsia="Calibri"/>
          <w:lang w:val="ru-RU"/>
        </w:rPr>
        <w:t>Подробный отчет о деятельности МСЭ по усилению роли МСЭ в укреплении доверия и безопасности при использовании информационно-коммуникационных технологий см. в ежегодных отчетах Совету</w:t>
      </w:r>
      <w:r w:rsidR="0009772A" w:rsidRPr="00284F4A">
        <w:rPr>
          <w:rFonts w:eastAsia="Calibri"/>
          <w:lang w:val="ru-RU"/>
        </w:rPr>
        <w:t>:</w:t>
      </w:r>
      <w:r w:rsidR="0009772A" w:rsidRPr="00284F4A">
        <w:rPr>
          <w:lang w:val="ru-RU"/>
        </w:rPr>
        <w:t xml:space="preserve"> </w:t>
      </w:r>
      <w:hyperlink r:id="rId149" w:history="1">
        <w:r w:rsidR="0009772A" w:rsidRPr="00284F4A">
          <w:rPr>
            <w:rStyle w:val="Hyperlink"/>
            <w:rFonts w:asciiTheme="minorHAnsi" w:hAnsiTheme="minorHAnsi" w:cstheme="minorHAnsi"/>
            <w:lang w:val="ru-RU"/>
          </w:rPr>
          <w:t>C19/18</w:t>
        </w:r>
      </w:hyperlink>
      <w:r w:rsidR="0009772A" w:rsidRPr="00284F4A">
        <w:rPr>
          <w:rStyle w:val="FooterChar"/>
          <w:lang w:val="ru-RU"/>
        </w:rPr>
        <w:t xml:space="preserve">, </w:t>
      </w:r>
      <w:hyperlink r:id="rId150" w:history="1">
        <w:r w:rsidR="0009772A" w:rsidRPr="00284F4A">
          <w:rPr>
            <w:rStyle w:val="Hyperlink"/>
            <w:rFonts w:asciiTheme="minorHAnsi" w:hAnsiTheme="minorHAnsi" w:cstheme="minorHAnsi"/>
            <w:lang w:val="ru-RU"/>
          </w:rPr>
          <w:t>C20/18</w:t>
        </w:r>
      </w:hyperlink>
      <w:r w:rsidR="0009772A" w:rsidRPr="00284F4A">
        <w:rPr>
          <w:rStyle w:val="FooterChar"/>
          <w:lang w:val="ru-RU"/>
        </w:rPr>
        <w:t xml:space="preserve">, </w:t>
      </w:r>
      <w:hyperlink r:id="rId151" w:history="1">
        <w:r w:rsidR="0009772A" w:rsidRPr="00284F4A">
          <w:rPr>
            <w:rStyle w:val="Hyperlink"/>
            <w:rFonts w:asciiTheme="minorHAnsi" w:hAnsiTheme="minorHAnsi" w:cstheme="minorHAnsi"/>
            <w:lang w:val="ru-RU"/>
          </w:rPr>
          <w:t>C21/18</w:t>
        </w:r>
      </w:hyperlink>
      <w:r w:rsidR="0009772A" w:rsidRPr="00284F4A">
        <w:rPr>
          <w:rFonts w:eastAsia="Calibri"/>
          <w:lang w:val="ru-RU"/>
        </w:rPr>
        <w:t xml:space="preserve"> </w:t>
      </w:r>
      <w:r w:rsidR="001D4D9B" w:rsidRPr="00284F4A">
        <w:rPr>
          <w:rFonts w:eastAsia="Calibri"/>
          <w:lang w:val="ru-RU"/>
        </w:rPr>
        <w:t>и</w:t>
      </w:r>
      <w:r w:rsidR="0009772A" w:rsidRPr="00284F4A">
        <w:rPr>
          <w:rFonts w:eastAsia="Calibri"/>
          <w:lang w:val="ru-RU"/>
        </w:rPr>
        <w:t xml:space="preserve"> </w:t>
      </w:r>
      <w:hyperlink r:id="rId152" w:history="1">
        <w:r w:rsidR="0009772A" w:rsidRPr="00284F4A">
          <w:rPr>
            <w:rStyle w:val="Hyperlink"/>
            <w:lang w:val="ru-RU"/>
          </w:rPr>
          <w:t>C22/18</w:t>
        </w:r>
      </w:hyperlink>
      <w:r w:rsidR="0009772A" w:rsidRPr="00284F4A">
        <w:rPr>
          <w:rFonts w:eastAsia="Calibri"/>
          <w:lang w:val="ru-RU"/>
        </w:rPr>
        <w:t xml:space="preserve">. </w:t>
      </w:r>
      <w:hyperlink r:id="rId153" w:history="1">
        <w:r w:rsidRPr="00284F4A">
          <w:rPr>
            <w:rStyle w:val="FooterChar"/>
            <w:lang w:val="ru-RU"/>
          </w:rPr>
          <w:t>Программа МСЭ в области кибербезопасности</w:t>
        </w:r>
      </w:hyperlink>
      <w:r w:rsidR="00167962" w:rsidRPr="00284F4A">
        <w:rPr>
          <w:rStyle w:val="FooterChar"/>
          <w:lang w:val="ru-RU"/>
        </w:rPr>
        <w:t xml:space="preserve">, основой которой является структура Глобальной программы кибербезопасности, </w:t>
      </w:r>
      <w:r w:rsidRPr="00284F4A">
        <w:rPr>
          <w:lang w:val="ru-RU"/>
        </w:rPr>
        <w:t>отража</w:t>
      </w:r>
      <w:r w:rsidR="00167962" w:rsidRPr="00284F4A">
        <w:rPr>
          <w:lang w:val="ru-RU"/>
        </w:rPr>
        <w:t>е</w:t>
      </w:r>
      <w:r w:rsidRPr="00284F4A">
        <w:rPr>
          <w:lang w:val="ru-RU"/>
        </w:rPr>
        <w:t xml:space="preserve">т взаимодополняющий характер </w:t>
      </w:r>
      <w:r w:rsidR="00167962" w:rsidRPr="00284F4A">
        <w:rPr>
          <w:lang w:val="ru-RU"/>
        </w:rPr>
        <w:t>деятельности МСЭ-R, МСЭ-Т и МСЭ-D в этой области и способствует осуществлению этой деятельности</w:t>
      </w:r>
      <w:r w:rsidRPr="00284F4A">
        <w:rPr>
          <w:lang w:val="ru-RU"/>
        </w:rPr>
        <w:t>.</w:t>
      </w:r>
    </w:p>
    <w:p w14:paraId="77001C71" w14:textId="4979CBA3" w:rsidR="0E189A3C" w:rsidRPr="00814636" w:rsidRDefault="00092C41" w:rsidP="00EE07CB">
      <w:pPr>
        <w:keepNext/>
        <w:spacing w:before="160"/>
        <w:rPr>
          <w:u w:val="single"/>
          <w:lang w:val="ru-RU"/>
        </w:rPr>
      </w:pPr>
      <w:r w:rsidRPr="00814636">
        <w:rPr>
          <w:rFonts w:cstheme="minorHAnsi"/>
          <w:u w:val="single"/>
          <w:lang w:val="ru-RU"/>
        </w:rPr>
        <w:lastRenderedPageBreak/>
        <w:t>Правовые меры</w:t>
      </w:r>
    </w:p>
    <w:p w14:paraId="5E1FF80A" w14:textId="4734E9A6" w:rsidR="00951E14" w:rsidRPr="00814636" w:rsidRDefault="00167962" w:rsidP="002075D7">
      <w:pPr>
        <w:rPr>
          <w:lang w:val="ru-RU"/>
        </w:rPr>
      </w:pPr>
      <w:r w:rsidRPr="00814636">
        <w:rPr>
          <w:rFonts w:eastAsia="Calibri"/>
          <w:lang w:val="ru-RU"/>
        </w:rPr>
        <w:t xml:space="preserve">МСЭ помогает Государствам-Членам в понимании ими правовых аспектов кибербезопасности, используя для этого </w:t>
      </w:r>
      <w:hyperlink r:id="rId154" w:history="1">
        <w:r w:rsidRPr="00814636">
          <w:rPr>
            <w:rStyle w:val="Hyperlink"/>
            <w:rFonts w:eastAsia="Calibri"/>
            <w:lang w:val="ru-RU"/>
          </w:rPr>
          <w:t>ресурсы МСЭ по законодательству в области киберпреступности</w:t>
        </w:r>
      </w:hyperlink>
      <w:r w:rsidRPr="00814636">
        <w:rPr>
          <w:rFonts w:eastAsia="Calibri"/>
          <w:lang w:val="ru-RU"/>
        </w:rPr>
        <w:t xml:space="preserve">, с тем чтобы согласовать их нормативно-правовые базы. МСЭ сотрудничает с партнерами, например с УНП ООН. </w:t>
      </w:r>
      <w:r w:rsidR="00092C41" w:rsidRPr="00814636">
        <w:rPr>
          <w:lang w:val="ru-RU"/>
        </w:rPr>
        <w:t xml:space="preserve">Правовые меры необходимы для обеспечения соответствующего законодательства в сфере кибербезопасности и согласования правовой и политической базы. </w:t>
      </w:r>
    </w:p>
    <w:p w14:paraId="5A569700" w14:textId="64B5E0EB" w:rsidR="7850D8A1" w:rsidRPr="00814636" w:rsidRDefault="00322EBF" w:rsidP="00EE07CB">
      <w:pPr>
        <w:keepNext/>
        <w:spacing w:before="160"/>
        <w:rPr>
          <w:u w:val="single"/>
          <w:lang w:val="ru-RU"/>
        </w:rPr>
      </w:pPr>
      <w:r w:rsidRPr="00814636">
        <w:rPr>
          <w:rFonts w:cstheme="minorHAnsi"/>
          <w:u w:val="single"/>
          <w:lang w:val="ru-RU"/>
        </w:rPr>
        <w:t>Технические и процедурные меры</w:t>
      </w:r>
    </w:p>
    <w:p w14:paraId="43FC71FD" w14:textId="36D6BA8C" w:rsidR="0049723A" w:rsidRPr="00814636" w:rsidRDefault="00322EBF" w:rsidP="002075D7">
      <w:pPr>
        <w:rPr>
          <w:lang w:val="ru-RU"/>
        </w:rPr>
      </w:pPr>
      <w:r w:rsidRPr="00814636">
        <w:rPr>
          <w:lang w:val="ru-RU"/>
        </w:rPr>
        <w:t>ИК17 МСЭ-Т (</w:t>
      </w:r>
      <w:hyperlink r:id="rId155" w:history="1">
        <w:r w:rsidRPr="00814636">
          <w:rPr>
            <w:rFonts w:eastAsia="Calibri"/>
            <w:color w:val="0000FF"/>
            <w:u w:val="single"/>
            <w:lang w:val="ru-RU"/>
          </w:rPr>
          <w:t>Безопасность</w:t>
        </w:r>
      </w:hyperlink>
      <w:r w:rsidRPr="00814636">
        <w:rPr>
          <w:lang w:val="ru-RU"/>
        </w:rPr>
        <w:t>) является ведущей исследовательской комиссией по укреплению доверия и безопасности при использовании ИКТ</w:t>
      </w:r>
      <w:r w:rsidR="00817AFF" w:rsidRPr="00814636">
        <w:rPr>
          <w:lang w:val="ru-RU"/>
        </w:rPr>
        <w:t>,</w:t>
      </w:r>
      <w:r w:rsidRPr="00814636">
        <w:rPr>
          <w:lang w:val="ru-RU"/>
        </w:rPr>
        <w:t xml:space="preserve"> содейств</w:t>
      </w:r>
      <w:r w:rsidR="00817AFF" w:rsidRPr="00814636">
        <w:rPr>
          <w:lang w:val="ru-RU"/>
        </w:rPr>
        <w:t>ию</w:t>
      </w:r>
      <w:r w:rsidRPr="00814636">
        <w:rPr>
          <w:lang w:val="ru-RU"/>
        </w:rPr>
        <w:t xml:space="preserve"> формированию более безопасной архитектуры сетей, более безопасных услуг и приложений, а также координ</w:t>
      </w:r>
      <w:r w:rsidR="00817AFF" w:rsidRPr="00814636">
        <w:rPr>
          <w:lang w:val="ru-RU"/>
        </w:rPr>
        <w:t>ации</w:t>
      </w:r>
      <w:r w:rsidRPr="00814636">
        <w:rPr>
          <w:lang w:val="ru-RU"/>
        </w:rPr>
        <w:t xml:space="preserve"> деятельност</w:t>
      </w:r>
      <w:r w:rsidR="00817AFF" w:rsidRPr="00814636">
        <w:rPr>
          <w:lang w:val="ru-RU"/>
        </w:rPr>
        <w:t>и</w:t>
      </w:r>
      <w:r w:rsidRPr="00814636">
        <w:rPr>
          <w:lang w:val="ru-RU"/>
        </w:rPr>
        <w:t>, связанн</w:t>
      </w:r>
      <w:r w:rsidR="00817AFF" w:rsidRPr="00814636">
        <w:rPr>
          <w:lang w:val="ru-RU"/>
        </w:rPr>
        <w:t>ой</w:t>
      </w:r>
      <w:r w:rsidRPr="00814636">
        <w:rPr>
          <w:lang w:val="ru-RU"/>
        </w:rPr>
        <w:t xml:space="preserve"> с безопасностью, исследовательских комисси</w:t>
      </w:r>
      <w:r w:rsidR="00817AFF" w:rsidRPr="00814636">
        <w:rPr>
          <w:lang w:val="ru-RU"/>
        </w:rPr>
        <w:t>й</w:t>
      </w:r>
      <w:r w:rsidRPr="00814636">
        <w:rPr>
          <w:lang w:val="ru-RU"/>
        </w:rPr>
        <w:t xml:space="preserve"> МСЭ-Т. </w:t>
      </w:r>
    </w:p>
    <w:p w14:paraId="0337988A" w14:textId="07F1F15E" w:rsidR="00951E14" w:rsidRPr="00814636" w:rsidRDefault="00322EBF" w:rsidP="002075D7">
      <w:pPr>
        <w:rPr>
          <w:lang w:val="ru-RU"/>
        </w:rPr>
      </w:pPr>
      <w:r w:rsidRPr="00814636">
        <w:rPr>
          <w:lang w:val="ru-RU"/>
        </w:rPr>
        <w:t xml:space="preserve">Другие исследовательские комиссии МСЭ-Т, </w:t>
      </w:r>
      <w:r w:rsidR="00817AFF" w:rsidRPr="00814636">
        <w:rPr>
          <w:lang w:val="ru-RU"/>
        </w:rPr>
        <w:t>например</w:t>
      </w:r>
      <w:r w:rsidRPr="00814636">
        <w:rPr>
          <w:lang w:val="ru-RU"/>
        </w:rPr>
        <w:t xml:space="preserve"> ИК9 МСЭ-Т (</w:t>
      </w:r>
      <w:hyperlink r:id="rId156" w:history="1">
        <w:r w:rsidRPr="00814636">
          <w:rPr>
            <w:rFonts w:eastAsia="Calibri"/>
            <w:color w:val="0000FF"/>
            <w:u w:val="single"/>
            <w:lang w:val="ru-RU"/>
          </w:rPr>
          <w:t>Широкополосные кабельные сети и телевидение</w:t>
        </w:r>
      </w:hyperlink>
      <w:r w:rsidRPr="00814636">
        <w:rPr>
          <w:lang w:val="ru-RU"/>
        </w:rPr>
        <w:t>) и ИК13 МСЭ-Т (</w:t>
      </w:r>
      <w:hyperlink r:id="rId157" w:history="1">
        <w:r w:rsidRPr="00814636">
          <w:rPr>
            <w:rFonts w:eastAsia="Calibri"/>
            <w:color w:val="0000FF"/>
            <w:u w:val="single"/>
            <w:lang w:val="ru-RU"/>
          </w:rPr>
          <w:t>Будущие сети, с особым акцентом на IMT-2020, облачные вычисления и доверенные сетевые инфраструктуры</w:t>
        </w:r>
      </w:hyperlink>
      <w:r w:rsidRPr="00814636">
        <w:rPr>
          <w:lang w:val="ru-RU"/>
        </w:rPr>
        <w:t xml:space="preserve">), внесли </w:t>
      </w:r>
      <w:r w:rsidR="00641A6B" w:rsidRPr="00814636">
        <w:rPr>
          <w:lang w:val="ru-RU"/>
        </w:rPr>
        <w:t>свой</w:t>
      </w:r>
      <w:r w:rsidRPr="00814636">
        <w:rPr>
          <w:lang w:val="ru-RU"/>
        </w:rPr>
        <w:t xml:space="preserve"> вклад в </w:t>
      </w:r>
      <w:r w:rsidR="00817AFF" w:rsidRPr="00814636">
        <w:rPr>
          <w:lang w:val="ru-RU"/>
        </w:rPr>
        <w:t>выполнение</w:t>
      </w:r>
      <w:r w:rsidRPr="00814636">
        <w:rPr>
          <w:lang w:val="ru-RU"/>
        </w:rPr>
        <w:t xml:space="preserve"> мандат</w:t>
      </w:r>
      <w:r w:rsidR="00817AFF" w:rsidRPr="00814636">
        <w:rPr>
          <w:lang w:val="ru-RU"/>
        </w:rPr>
        <w:t>а</w:t>
      </w:r>
      <w:r w:rsidRPr="00814636">
        <w:rPr>
          <w:lang w:val="ru-RU"/>
        </w:rPr>
        <w:t xml:space="preserve"> МСЭ в области кибербезопасности.</w:t>
      </w:r>
      <w:r w:rsidR="00697670" w:rsidRPr="00814636">
        <w:rPr>
          <w:lang w:val="ru-RU"/>
        </w:rPr>
        <w:t xml:space="preserve"> </w:t>
      </w:r>
      <w:r w:rsidR="00817AFF" w:rsidRPr="00814636">
        <w:rPr>
          <w:rFonts w:eastAsia="Calibri"/>
          <w:lang w:val="ru-RU"/>
        </w:rPr>
        <w:t>МСЭ</w:t>
      </w:r>
      <w:r w:rsidR="00697670" w:rsidRPr="00814636">
        <w:rPr>
          <w:rFonts w:eastAsia="Calibri"/>
          <w:lang w:val="ru-RU"/>
        </w:rPr>
        <w:t xml:space="preserve">-R </w:t>
      </w:r>
      <w:r w:rsidR="00817AFF" w:rsidRPr="00814636">
        <w:rPr>
          <w:rFonts w:eastAsia="Calibri"/>
          <w:lang w:val="ru-RU"/>
        </w:rPr>
        <w:t xml:space="preserve">установил четкие принципы безопасности для сетей </w:t>
      </w:r>
      <w:r w:rsidR="00697670" w:rsidRPr="00814636">
        <w:rPr>
          <w:rFonts w:eastAsia="Calibri"/>
          <w:lang w:val="ru-RU"/>
        </w:rPr>
        <w:t>IMT (3G, 4G 5G).</w:t>
      </w:r>
    </w:p>
    <w:p w14:paraId="7465CD1C" w14:textId="05F8DDC2" w:rsidR="6C0C55FC" w:rsidRPr="00814636" w:rsidRDefault="00322EBF" w:rsidP="00EE07CB">
      <w:pPr>
        <w:keepNext/>
        <w:spacing w:before="160"/>
        <w:rPr>
          <w:rFonts w:cstheme="minorHAnsi"/>
          <w:u w:val="single"/>
          <w:lang w:val="ru-RU"/>
        </w:rPr>
      </w:pPr>
      <w:r w:rsidRPr="00814636">
        <w:rPr>
          <w:rFonts w:cstheme="minorHAnsi"/>
          <w:u w:val="single"/>
          <w:lang w:val="ru-RU"/>
        </w:rPr>
        <w:t>Организационные структуры</w:t>
      </w:r>
    </w:p>
    <w:p w14:paraId="336068D8" w14:textId="54B5E2F6" w:rsidR="00697670" w:rsidRPr="00814636" w:rsidRDefault="001020BF" w:rsidP="00697670">
      <w:pPr>
        <w:rPr>
          <w:rFonts w:eastAsia="Calibri"/>
          <w:lang w:val="ru-RU"/>
        </w:rPr>
      </w:pPr>
      <w:r w:rsidRPr="00814636">
        <w:rPr>
          <w:rFonts w:eastAsia="Calibri"/>
          <w:lang w:val="ru-RU"/>
        </w:rPr>
        <w:t xml:space="preserve">Бюро развития МСЭ проводит оценку готовности Государств – Членов МСЭ к развертыванию </w:t>
      </w:r>
      <w:r w:rsidR="00697670" w:rsidRPr="00814636">
        <w:rPr>
          <w:rFonts w:eastAsia="Calibri"/>
          <w:lang w:val="ru-RU"/>
        </w:rPr>
        <w:t xml:space="preserve">ITU’s </w:t>
      </w:r>
      <w:r w:rsidRPr="00814636">
        <w:rPr>
          <w:rFonts w:eastAsia="Calibri"/>
          <w:lang w:val="ru-RU"/>
        </w:rPr>
        <w:t xml:space="preserve">оперативных </w:t>
      </w:r>
      <w:hyperlink r:id="rId158" w:history="1">
        <w:r w:rsidR="00697670" w:rsidRPr="00814636">
          <w:rPr>
            <w:rFonts w:eastAsia="Calibri"/>
            <w:color w:val="0000FF"/>
            <w:u w:val="single"/>
            <w:lang w:val="ru-RU"/>
          </w:rPr>
          <w:t>национальных групп реагирования на компьютерные инциденты (CIRT)</w:t>
        </w:r>
      </w:hyperlink>
      <w:r w:rsidRPr="00814636">
        <w:rPr>
          <w:rFonts w:eastAsia="Calibri"/>
          <w:lang w:val="ru-RU"/>
        </w:rPr>
        <w:t xml:space="preserve">, в настоящее время она созданы в </w:t>
      </w:r>
      <w:r w:rsidR="0009772A" w:rsidRPr="00814636">
        <w:rPr>
          <w:rFonts w:eastAsia="Calibri"/>
          <w:lang w:val="ru-RU"/>
        </w:rPr>
        <w:t>17</w:t>
      </w:r>
      <w:r w:rsidRPr="00814636">
        <w:rPr>
          <w:rFonts w:eastAsia="Calibri"/>
          <w:lang w:val="ru-RU"/>
        </w:rPr>
        <w:t xml:space="preserve"> странах.</w:t>
      </w:r>
    </w:p>
    <w:p w14:paraId="3D88532B" w14:textId="615502FC" w:rsidR="00697670" w:rsidRPr="00814636" w:rsidRDefault="00697670" w:rsidP="00697670">
      <w:pPr>
        <w:pStyle w:val="Headingb"/>
        <w:rPr>
          <w:rFonts w:eastAsia="Calibri"/>
          <w:lang w:val="ru-RU"/>
        </w:rPr>
      </w:pPr>
      <w:bookmarkStart w:id="151" w:name="_Toc97224427"/>
      <w:r w:rsidRPr="00814636">
        <w:rPr>
          <w:rFonts w:eastAsia="Calibri"/>
          <w:lang w:val="ru-RU"/>
        </w:rPr>
        <w:t>3</w:t>
      </w:r>
      <w:r w:rsidR="0009772A" w:rsidRPr="00814636">
        <w:rPr>
          <w:rFonts w:eastAsia="Calibri"/>
          <w:lang w:val="ru-RU"/>
        </w:rPr>
        <w:t>4</w:t>
      </w:r>
      <w:r w:rsidRPr="00814636">
        <w:rPr>
          <w:rFonts w:eastAsia="Calibri"/>
          <w:lang w:val="ru-RU"/>
        </w:rPr>
        <w:t> </w:t>
      </w:r>
      <w:r w:rsidR="003268A2" w:rsidRPr="00814636">
        <w:rPr>
          <w:rFonts w:eastAsia="Calibri"/>
          <w:lang w:val="ru-RU"/>
        </w:rPr>
        <w:t>тренировочных заняти</w:t>
      </w:r>
      <w:r w:rsidR="0009772A" w:rsidRPr="00814636">
        <w:rPr>
          <w:rFonts w:eastAsia="Calibri"/>
          <w:lang w:val="ru-RU"/>
        </w:rPr>
        <w:t>я</w:t>
      </w:r>
      <w:r w:rsidR="003268A2" w:rsidRPr="00814636">
        <w:rPr>
          <w:rFonts w:eastAsia="Calibri"/>
          <w:lang w:val="ru-RU"/>
        </w:rPr>
        <w:t xml:space="preserve"> по кибербезопасности в</w:t>
      </w:r>
      <w:r w:rsidRPr="00814636">
        <w:rPr>
          <w:rFonts w:eastAsia="Calibri"/>
          <w:lang w:val="ru-RU"/>
        </w:rPr>
        <w:t xml:space="preserve"> 1</w:t>
      </w:r>
      <w:r w:rsidR="0009772A" w:rsidRPr="00814636">
        <w:rPr>
          <w:rFonts w:eastAsia="Calibri"/>
          <w:lang w:val="ru-RU"/>
        </w:rPr>
        <w:t>2</w:t>
      </w:r>
      <w:r w:rsidRPr="00814636">
        <w:rPr>
          <w:rFonts w:eastAsia="Calibri"/>
          <w:lang w:val="ru-RU"/>
        </w:rPr>
        <w:t>0</w:t>
      </w:r>
      <w:r w:rsidR="003268A2" w:rsidRPr="00814636">
        <w:rPr>
          <w:rFonts w:eastAsia="Calibri"/>
          <w:lang w:val="ru-RU"/>
        </w:rPr>
        <w:t> странах</w:t>
      </w:r>
      <w:bookmarkEnd w:id="151"/>
    </w:p>
    <w:p w14:paraId="31EB6ABE" w14:textId="285B3303" w:rsidR="00697670" w:rsidRPr="00814636" w:rsidRDefault="00A16E7C" w:rsidP="00697670">
      <w:pPr>
        <w:rPr>
          <w:rFonts w:eastAsia="Calibri"/>
          <w:lang w:val="ru-RU"/>
        </w:rPr>
      </w:pPr>
      <w:r w:rsidRPr="00814636">
        <w:rPr>
          <w:rFonts w:eastAsia="Calibri"/>
          <w:lang w:val="ru-RU"/>
        </w:rPr>
        <w:t>В рамках программ</w:t>
      </w:r>
      <w:r w:rsidR="001F30B6" w:rsidRPr="00814636">
        <w:rPr>
          <w:rFonts w:eastAsia="Calibri"/>
          <w:lang w:val="ru-RU"/>
        </w:rPr>
        <w:t>ы</w:t>
      </w:r>
      <w:r w:rsidRPr="00814636">
        <w:rPr>
          <w:rFonts w:eastAsia="Calibri"/>
          <w:lang w:val="ru-RU"/>
        </w:rPr>
        <w:t xml:space="preserve"> </w:t>
      </w:r>
      <w:r w:rsidR="008A0E4B" w:rsidRPr="00814636">
        <w:rPr>
          <w:rFonts w:eastAsia="Calibri"/>
          <w:lang w:val="ru-RU" w:eastAsia="zh-TW"/>
        </w:rPr>
        <w:t>"</w:t>
      </w:r>
      <w:hyperlink r:id="rId159" w:history="1">
        <w:r w:rsidR="0009772A" w:rsidRPr="00814636">
          <w:rPr>
            <w:rStyle w:val="Hyperlink"/>
            <w:rFonts w:eastAsia="Calibri"/>
            <w:lang w:val="ru-RU"/>
          </w:rPr>
          <w:t>Глобальные учения МСЭ по кибербезопасности</w:t>
        </w:r>
      </w:hyperlink>
      <w:r w:rsidR="008A0E4B" w:rsidRPr="00814636">
        <w:rPr>
          <w:rFonts w:eastAsia="Calibri"/>
          <w:lang w:val="ru-RU" w:eastAsia="zh-TW"/>
        </w:rPr>
        <w:t>"</w:t>
      </w:r>
      <w:r w:rsidRPr="00814636">
        <w:rPr>
          <w:rFonts w:eastAsia="Calibri"/>
          <w:lang w:val="ru-RU"/>
        </w:rPr>
        <w:t xml:space="preserve"> </w:t>
      </w:r>
      <w:r w:rsidR="0009772A" w:rsidRPr="00814636">
        <w:rPr>
          <w:rFonts w:eastAsia="Calibri"/>
          <w:lang w:val="ru-RU"/>
        </w:rPr>
        <w:t xml:space="preserve">2021 года </w:t>
      </w:r>
      <w:r w:rsidRPr="00814636">
        <w:rPr>
          <w:rFonts w:eastAsia="Calibri"/>
          <w:lang w:val="ru-RU"/>
        </w:rPr>
        <w:t xml:space="preserve">проведен ряд онлайновых мероприятий, региональные диалоги, вебинары по техническим и стратегическим вопросам, курсы подготовки по использованию инструментов и </w:t>
      </w:r>
      <w:r w:rsidR="001F30B6" w:rsidRPr="00814636">
        <w:rPr>
          <w:rFonts w:eastAsia="Calibri"/>
          <w:lang w:val="ru-RU"/>
        </w:rPr>
        <w:t>развитию</w:t>
      </w:r>
      <w:r w:rsidRPr="00814636">
        <w:rPr>
          <w:rFonts w:eastAsia="Calibri"/>
          <w:lang w:val="ru-RU"/>
        </w:rPr>
        <w:t xml:space="preserve"> навыков, а также межрегиональные собрания</w:t>
      </w:r>
      <w:r w:rsidR="00697670" w:rsidRPr="00814636">
        <w:rPr>
          <w:rFonts w:eastAsia="Calibri"/>
          <w:lang w:val="ru-RU"/>
        </w:rPr>
        <w:t xml:space="preserve">. </w:t>
      </w:r>
      <w:r w:rsidR="001F30B6" w:rsidRPr="00814636">
        <w:rPr>
          <w:rFonts w:eastAsia="Calibri"/>
          <w:lang w:val="ru-RU"/>
        </w:rPr>
        <w:t>З</w:t>
      </w:r>
      <w:r w:rsidRPr="00814636">
        <w:rPr>
          <w:rFonts w:eastAsia="Calibri"/>
          <w:lang w:val="ru-RU"/>
        </w:rPr>
        <w:t xml:space="preserve">авершена работа над операционной структурой </w:t>
      </w:r>
      <w:r w:rsidR="001F30B6" w:rsidRPr="00814636">
        <w:rPr>
          <w:rFonts w:eastAsia="Calibri"/>
          <w:lang w:val="ru-RU"/>
        </w:rPr>
        <w:t>и руководящими указаниями для планирования и проведения региональных учений МСЭ по кибербезопасности</w:t>
      </w:r>
      <w:r w:rsidR="00697670" w:rsidRPr="00814636">
        <w:rPr>
          <w:rFonts w:eastAsia="Calibri"/>
          <w:lang w:val="ru-RU"/>
        </w:rPr>
        <w:t xml:space="preserve">. </w:t>
      </w:r>
      <w:r w:rsidR="00C15015" w:rsidRPr="00814636">
        <w:rPr>
          <w:rFonts w:eastAsia="Calibri"/>
          <w:lang w:val="ru-RU"/>
        </w:rPr>
        <w:t>К настоящему времени</w:t>
      </w:r>
      <w:r w:rsidR="001F30B6" w:rsidRPr="00814636">
        <w:rPr>
          <w:rFonts w:eastAsia="Calibri"/>
          <w:lang w:val="ru-RU"/>
        </w:rPr>
        <w:t xml:space="preserve"> МСЭ организовал 3</w:t>
      </w:r>
      <w:r w:rsidR="0009772A" w:rsidRPr="00814636">
        <w:rPr>
          <w:rFonts w:eastAsia="Calibri"/>
          <w:lang w:val="ru-RU"/>
        </w:rPr>
        <w:t>4</w:t>
      </w:r>
      <w:r w:rsidR="001F30B6" w:rsidRPr="00814636">
        <w:rPr>
          <w:rFonts w:eastAsia="Calibri"/>
          <w:lang w:val="ru-RU"/>
        </w:rPr>
        <w:t> тренировочных заняти</w:t>
      </w:r>
      <w:r w:rsidR="0009772A" w:rsidRPr="00814636">
        <w:rPr>
          <w:rFonts w:eastAsia="Calibri"/>
          <w:lang w:val="ru-RU"/>
        </w:rPr>
        <w:t>я</w:t>
      </w:r>
      <w:r w:rsidR="001F30B6" w:rsidRPr="00814636">
        <w:rPr>
          <w:rFonts w:eastAsia="Calibri"/>
          <w:lang w:val="ru-RU"/>
        </w:rPr>
        <w:t xml:space="preserve"> по кибербезопасности с участием 1</w:t>
      </w:r>
      <w:r w:rsidR="0009772A" w:rsidRPr="00814636">
        <w:rPr>
          <w:rFonts w:eastAsia="Calibri"/>
          <w:lang w:val="ru-RU"/>
        </w:rPr>
        <w:t>2</w:t>
      </w:r>
      <w:r w:rsidR="001F30B6" w:rsidRPr="00814636">
        <w:rPr>
          <w:rFonts w:eastAsia="Calibri"/>
          <w:lang w:val="ru-RU"/>
        </w:rPr>
        <w:t>0 стран</w:t>
      </w:r>
      <w:r w:rsidR="00697670" w:rsidRPr="00814636">
        <w:rPr>
          <w:rFonts w:eastAsia="Calibri"/>
          <w:lang w:val="ru-RU"/>
        </w:rPr>
        <w:t>.</w:t>
      </w:r>
    </w:p>
    <w:p w14:paraId="622F5D87" w14:textId="02135A9E" w:rsidR="3086E135" w:rsidRPr="00814636" w:rsidRDefault="00E56AB2" w:rsidP="001F30B6">
      <w:pPr>
        <w:pStyle w:val="Headingb"/>
        <w:ind w:left="0" w:firstLine="0"/>
        <w:rPr>
          <w:rFonts w:eastAsia="Calibri"/>
          <w:lang w:val="ru-RU"/>
        </w:rPr>
      </w:pPr>
      <w:bookmarkStart w:id="152" w:name="_Toc97224428"/>
      <w:r w:rsidRPr="00814636">
        <w:rPr>
          <w:rFonts w:eastAsia="Calibri"/>
          <w:lang w:val="ru-RU"/>
        </w:rPr>
        <w:t>Создание потенциала</w:t>
      </w:r>
      <w:r w:rsidR="001F30B6" w:rsidRPr="00814636">
        <w:rPr>
          <w:rFonts w:eastAsia="Calibri"/>
          <w:lang w:val="ru-RU"/>
        </w:rPr>
        <w:t> – обмен знаниями и инструментами, подготовка и расширение прав и возможностей</w:t>
      </w:r>
      <w:bookmarkEnd w:id="152"/>
    </w:p>
    <w:p w14:paraId="7BE5C7D7" w14:textId="27196C7A" w:rsidR="00667C08" w:rsidRPr="00814636" w:rsidRDefault="00667C08" w:rsidP="00667C08">
      <w:pPr>
        <w:pStyle w:val="enumlev1"/>
        <w:rPr>
          <w:lang w:val="ru-RU" w:eastAsia="zh-TW"/>
        </w:rPr>
      </w:pPr>
      <w:r w:rsidRPr="00814636">
        <w:rPr>
          <w:rFonts w:eastAsiaTheme="majorEastAsia"/>
          <w:lang w:val="ru-RU"/>
        </w:rPr>
        <w:t>•</w:t>
      </w:r>
      <w:r w:rsidRPr="00814636">
        <w:rPr>
          <w:rFonts w:eastAsiaTheme="majorEastAsia"/>
          <w:lang w:val="ru-RU"/>
        </w:rPr>
        <w:tab/>
      </w:r>
      <w:r w:rsidR="001F30B6" w:rsidRPr="00814636">
        <w:rPr>
          <w:rFonts w:eastAsiaTheme="majorEastAsia"/>
          <w:lang w:val="ru-RU"/>
        </w:rPr>
        <w:t xml:space="preserve">Бюро развития МСЭ организует </w:t>
      </w:r>
      <w:hyperlink r:id="rId160" w:history="1">
        <w:r w:rsidR="001F30B6" w:rsidRPr="00814636">
          <w:rPr>
            <w:rFonts w:eastAsia="Calibri"/>
            <w:color w:val="0000FF"/>
            <w:u w:val="single"/>
            <w:lang w:val="ru-RU" w:eastAsia="zh-TW"/>
          </w:rPr>
          <w:t>региональные форумы по кибербезопасности</w:t>
        </w:r>
      </w:hyperlink>
      <w:r w:rsidRPr="00814636">
        <w:rPr>
          <w:rFonts w:eastAsia="Calibri"/>
          <w:lang w:val="ru-RU" w:eastAsia="zh-TW"/>
        </w:rPr>
        <w:t xml:space="preserve"> </w:t>
      </w:r>
      <w:r w:rsidR="001F30B6" w:rsidRPr="00814636">
        <w:rPr>
          <w:rFonts w:eastAsia="Calibri"/>
          <w:lang w:val="ru-RU" w:eastAsia="zh-TW"/>
        </w:rPr>
        <w:t>в регионах МСЭ, помогая создавать потенциал для программ БРЭ и содействуя сотрудничеству на региональных и международном уровнях</w:t>
      </w:r>
      <w:r w:rsidRPr="00814636">
        <w:rPr>
          <w:rFonts w:eastAsia="Calibri"/>
          <w:lang w:val="ru-RU" w:eastAsia="zh-TW"/>
        </w:rPr>
        <w:t>.</w:t>
      </w:r>
    </w:p>
    <w:p w14:paraId="393077C5" w14:textId="05313B1E" w:rsidR="00667C08" w:rsidRPr="00814636" w:rsidRDefault="00667C08" w:rsidP="00667C08">
      <w:pPr>
        <w:pStyle w:val="enumlev1"/>
        <w:rPr>
          <w:lang w:val="ru-RU" w:eastAsia="zh-TW"/>
        </w:rPr>
      </w:pPr>
      <w:r w:rsidRPr="00814636">
        <w:rPr>
          <w:rFonts w:eastAsiaTheme="majorEastAsia"/>
          <w:lang w:val="ru-RU"/>
        </w:rPr>
        <w:t>•</w:t>
      </w:r>
      <w:r w:rsidRPr="00814636">
        <w:rPr>
          <w:rFonts w:eastAsiaTheme="majorEastAsia"/>
          <w:lang w:val="ru-RU"/>
        </w:rPr>
        <w:tab/>
      </w:r>
      <w:r w:rsidR="00AF1DDE" w:rsidRPr="00814636">
        <w:rPr>
          <w:lang w:val="ru-RU"/>
        </w:rPr>
        <w:t xml:space="preserve">Более 20 организаций, включая межправительственные и международные организации, частный сектор, академические учреждения и гражданское общество, обновляют </w:t>
      </w:r>
      <w:hyperlink r:id="rId161" w:history="1">
        <w:r w:rsidR="00AF1DDE" w:rsidRPr="00814636">
          <w:rPr>
            <w:rStyle w:val="Hyperlink"/>
            <w:lang w:val="ru-RU"/>
          </w:rPr>
          <w:t>Руководство по разработке национальной стратегии кибербезопасности</w:t>
        </w:r>
      </w:hyperlink>
      <w:r w:rsidR="00AF1DDE" w:rsidRPr="00814636">
        <w:rPr>
          <w:lang w:val="ru-RU"/>
        </w:rPr>
        <w:t xml:space="preserve">. Новое издание размещено на специальном веб-сайте. Предоставляется техническая помощь Фиджи, Либерии и Чаду. В Академии МСЭ в настоящее время доступен учебный курс </w:t>
      </w:r>
      <w:r w:rsidR="00F91DFD" w:rsidRPr="00814636">
        <w:rPr>
          <w:rFonts w:eastAsia="Calibri"/>
          <w:lang w:val="ru-RU" w:eastAsia="zh-TW"/>
        </w:rPr>
        <w:t>"</w:t>
      </w:r>
      <w:hyperlink r:id="rId162" w:history="1">
        <w:r w:rsidR="00F91DFD" w:rsidRPr="00814636">
          <w:rPr>
            <w:rStyle w:val="Hyperlink"/>
            <w:rFonts w:eastAsia="Calibri"/>
            <w:lang w:val="ru-RU" w:eastAsia="zh-TW"/>
          </w:rPr>
          <w:t>Жизненный цикл, принципы и передовой опыт разработки и реализации национальной стратегии кибербезопасности</w:t>
        </w:r>
      </w:hyperlink>
      <w:r w:rsidR="00F91DFD" w:rsidRPr="00814636">
        <w:rPr>
          <w:rFonts w:eastAsia="Calibri"/>
          <w:lang w:val="ru-RU" w:eastAsia="zh-TW"/>
        </w:rPr>
        <w:t>"</w:t>
      </w:r>
      <w:r w:rsidR="00AF1DDE" w:rsidRPr="00814636">
        <w:rPr>
          <w:rFonts w:eastAsia="Calibri"/>
          <w:lang w:val="ru-RU" w:eastAsia="zh-TW"/>
        </w:rPr>
        <w:t>.</w:t>
      </w:r>
    </w:p>
    <w:p w14:paraId="136F935D" w14:textId="365B49E3" w:rsidR="00667C08" w:rsidRPr="00814636" w:rsidRDefault="00667C08" w:rsidP="00667C08">
      <w:pPr>
        <w:pStyle w:val="enumlev1"/>
        <w:rPr>
          <w:lang w:val="ru-RU" w:eastAsia="zh-TW"/>
        </w:rPr>
      </w:pPr>
      <w:r w:rsidRPr="00814636">
        <w:rPr>
          <w:rFonts w:eastAsiaTheme="majorEastAsia"/>
          <w:lang w:val="ru-RU"/>
        </w:rPr>
        <w:t>•</w:t>
      </w:r>
      <w:r w:rsidRPr="00814636">
        <w:rPr>
          <w:rFonts w:eastAsiaTheme="majorEastAsia"/>
          <w:lang w:val="ru-RU"/>
        </w:rPr>
        <w:tab/>
      </w:r>
      <w:r w:rsidR="00AF1DDE" w:rsidRPr="00814636">
        <w:rPr>
          <w:rFonts w:eastAsia="Calibri"/>
          <w:lang w:val="ru-RU" w:eastAsia="zh-TW"/>
        </w:rPr>
        <w:t>На базе</w:t>
      </w:r>
      <w:r w:rsidRPr="00814636">
        <w:rPr>
          <w:rFonts w:eastAsia="Calibri"/>
          <w:lang w:val="ru-RU" w:eastAsia="zh-TW"/>
        </w:rPr>
        <w:t xml:space="preserve"> </w:t>
      </w:r>
      <w:hyperlink r:id="rId163" w:history="1">
        <w:r w:rsidR="00AF1DDE" w:rsidRPr="00814636">
          <w:rPr>
            <w:rFonts w:eastAsia="Calibri"/>
            <w:color w:val="0000FF"/>
            <w:u w:val="single"/>
            <w:lang w:val="ru-RU" w:eastAsia="zh-TW"/>
          </w:rPr>
          <w:t>Академии МСЭ</w:t>
        </w:r>
      </w:hyperlink>
      <w:r w:rsidRPr="00814636">
        <w:rPr>
          <w:rFonts w:eastAsia="Calibri"/>
          <w:lang w:val="ru-RU" w:eastAsia="zh-TW"/>
        </w:rPr>
        <w:t xml:space="preserve"> </w:t>
      </w:r>
      <w:r w:rsidR="00AF1DDE" w:rsidRPr="00814636">
        <w:rPr>
          <w:rFonts w:eastAsia="Calibri"/>
          <w:lang w:val="ru-RU" w:eastAsia="zh-TW"/>
        </w:rPr>
        <w:t xml:space="preserve">центры профессионального мастерства (ЦПМ) </w:t>
      </w:r>
      <w:r w:rsidR="000B1BD9" w:rsidRPr="00814636">
        <w:rPr>
          <w:rFonts w:eastAsia="Calibri"/>
          <w:lang w:val="ru-RU" w:eastAsia="zh-TW"/>
        </w:rPr>
        <w:t>проводят учебные курсы и семинары-практикумы по кибербезопасности</w:t>
      </w:r>
      <w:r w:rsidRPr="00814636">
        <w:rPr>
          <w:rFonts w:eastAsia="Calibri"/>
          <w:lang w:val="ru-RU" w:eastAsia="zh-TW"/>
        </w:rPr>
        <w:t xml:space="preserve">. </w:t>
      </w:r>
    </w:p>
    <w:p w14:paraId="3A75259C" w14:textId="6F510C46" w:rsidR="00667C08" w:rsidRPr="00814636" w:rsidRDefault="00667C08" w:rsidP="00667C08">
      <w:pPr>
        <w:pStyle w:val="enumlev1"/>
        <w:rPr>
          <w:lang w:val="ru-RU" w:eastAsia="zh-TW"/>
        </w:rPr>
      </w:pPr>
      <w:r w:rsidRPr="00814636">
        <w:rPr>
          <w:rFonts w:eastAsiaTheme="majorEastAsia"/>
          <w:lang w:val="ru-RU"/>
        </w:rPr>
        <w:t>•</w:t>
      </w:r>
      <w:r w:rsidRPr="00814636">
        <w:rPr>
          <w:rFonts w:eastAsiaTheme="majorEastAsia"/>
          <w:lang w:val="ru-RU"/>
        </w:rPr>
        <w:tab/>
      </w:r>
      <w:r w:rsidR="007151FB" w:rsidRPr="00814636">
        <w:rPr>
          <w:rFonts w:eastAsia="Calibri"/>
          <w:lang w:val="ru-RU" w:eastAsia="zh-TW"/>
        </w:rPr>
        <w:t xml:space="preserve">Компания BitSight предоставила Государствам-Членам МСЭ доступ к своей платформе балльной оценки кибербезопасности в помощь при решении задач кибербезопасности во время пандемии COVID-19 и для </w:t>
      </w:r>
      <w:hyperlink r:id="rId164" w:history="1">
        <w:r w:rsidR="007151FB" w:rsidRPr="00814636">
          <w:rPr>
            <w:rStyle w:val="Hyperlink"/>
            <w:rFonts w:eastAsia="Calibri"/>
            <w:lang w:val="ru-RU" w:eastAsia="zh-TW"/>
          </w:rPr>
          <w:t>обеспечения инфраструктур здравоохранения Государств-Членов своевременной информацией о киберугрозах</w:t>
        </w:r>
      </w:hyperlink>
      <w:r w:rsidR="007151FB" w:rsidRPr="00814636">
        <w:rPr>
          <w:rFonts w:eastAsia="Calibri"/>
          <w:lang w:val="ru-RU" w:eastAsia="zh-TW"/>
        </w:rPr>
        <w:t>.</w:t>
      </w:r>
    </w:p>
    <w:p w14:paraId="3B30AECF" w14:textId="0D38F7F7" w:rsidR="00667C08" w:rsidRPr="00814636" w:rsidRDefault="00667C08" w:rsidP="00667C08">
      <w:pPr>
        <w:pStyle w:val="enumlev1"/>
        <w:rPr>
          <w:lang w:val="ru-RU" w:eastAsia="zh-TW"/>
        </w:rPr>
      </w:pPr>
      <w:r w:rsidRPr="00814636">
        <w:rPr>
          <w:rFonts w:eastAsiaTheme="majorEastAsia"/>
          <w:lang w:val="ru-RU"/>
        </w:rPr>
        <w:lastRenderedPageBreak/>
        <w:t>•</w:t>
      </w:r>
      <w:r w:rsidRPr="00814636">
        <w:rPr>
          <w:rFonts w:eastAsiaTheme="majorEastAsia"/>
          <w:lang w:val="ru-RU"/>
        </w:rPr>
        <w:tab/>
      </w:r>
      <w:r w:rsidR="007151FB" w:rsidRPr="00814636">
        <w:rPr>
          <w:rFonts w:eastAsia="Calibri"/>
          <w:lang w:val="ru-RU" w:eastAsia="zh-TW"/>
        </w:rPr>
        <w:t>29 июня 202</w:t>
      </w:r>
      <w:r w:rsidR="00F94A85" w:rsidRPr="00814636">
        <w:rPr>
          <w:rFonts w:eastAsia="Calibri"/>
          <w:lang w:val="ru-RU" w:eastAsia="zh-TW"/>
        </w:rPr>
        <w:t>1</w:t>
      </w:r>
      <w:r w:rsidR="005905B5" w:rsidRPr="00814636">
        <w:rPr>
          <w:rFonts w:eastAsia="Calibri"/>
          <w:lang w:val="ru-RU" w:eastAsia="zh-TW"/>
        </w:rPr>
        <w:t> год</w:t>
      </w:r>
      <w:r w:rsidR="007151FB" w:rsidRPr="00814636">
        <w:rPr>
          <w:rFonts w:eastAsia="Calibri"/>
          <w:lang w:val="ru-RU" w:eastAsia="zh-TW"/>
        </w:rPr>
        <w:t>а опубликован отчет</w:t>
      </w:r>
      <w:r w:rsidRPr="00814636">
        <w:rPr>
          <w:rFonts w:eastAsia="Calibri"/>
          <w:lang w:val="ru-RU" w:eastAsia="zh-TW"/>
        </w:rPr>
        <w:t xml:space="preserve"> </w:t>
      </w:r>
      <w:r w:rsidR="007151FB" w:rsidRPr="00814636">
        <w:rPr>
          <w:rFonts w:eastAsia="Calibri"/>
          <w:lang w:val="ru-RU" w:eastAsia="zh-TW"/>
        </w:rPr>
        <w:t>"</w:t>
      </w:r>
      <w:hyperlink r:id="rId165" w:history="1">
        <w:r w:rsidR="007151FB" w:rsidRPr="00814636">
          <w:rPr>
            <w:rFonts w:eastAsia="Calibri"/>
            <w:color w:val="0000FF"/>
            <w:u w:val="single"/>
            <w:lang w:val="ru-RU" w:eastAsia="zh-TW"/>
          </w:rPr>
          <w:t>Глобальный индекс кибербезопасности МСЭ</w:t>
        </w:r>
      </w:hyperlink>
      <w:r w:rsidR="00F91DFD" w:rsidRPr="00814636">
        <w:rPr>
          <w:rFonts w:eastAsia="Calibri"/>
          <w:lang w:val="ru-RU" w:eastAsia="zh-TW"/>
        </w:rPr>
        <w:t>"</w:t>
      </w:r>
      <w:r w:rsidRPr="00814636">
        <w:rPr>
          <w:rFonts w:eastAsia="Calibri"/>
          <w:lang w:val="ru-RU" w:eastAsia="zh-TW"/>
        </w:rPr>
        <w:t xml:space="preserve"> (GCI)</w:t>
      </w:r>
      <w:r w:rsidR="007151FB" w:rsidRPr="00814636">
        <w:rPr>
          <w:rFonts w:eastAsia="Calibri"/>
          <w:lang w:val="ru-RU" w:eastAsia="zh-TW"/>
        </w:rPr>
        <w:t xml:space="preserve">, который охватывал </w:t>
      </w:r>
      <w:r w:rsidRPr="00814636">
        <w:rPr>
          <w:rFonts w:eastAsia="Calibri"/>
          <w:lang w:val="ru-RU" w:eastAsia="zh-TW"/>
        </w:rPr>
        <w:t>193</w:t>
      </w:r>
      <w:r w:rsidR="007151FB" w:rsidRPr="00814636">
        <w:rPr>
          <w:rFonts w:eastAsia="Calibri"/>
          <w:lang w:val="ru-RU" w:eastAsia="zh-TW"/>
        </w:rPr>
        <w:t> Государства-Члена и Государство Палестина</w:t>
      </w:r>
      <w:r w:rsidRPr="00814636">
        <w:rPr>
          <w:rFonts w:eastAsia="Calibri"/>
          <w:lang w:val="ru-RU" w:eastAsia="zh-TW"/>
        </w:rPr>
        <w:t>.</w:t>
      </w:r>
    </w:p>
    <w:p w14:paraId="378220EB" w14:textId="687A430F" w:rsidR="00667C08" w:rsidRPr="00814636" w:rsidRDefault="00667C08" w:rsidP="00667C08">
      <w:pPr>
        <w:pStyle w:val="enumlev1"/>
        <w:rPr>
          <w:rFonts w:eastAsia="Calibri"/>
          <w:lang w:val="ru-RU" w:eastAsia="zh-TW"/>
        </w:rPr>
      </w:pPr>
      <w:r w:rsidRPr="00814636">
        <w:rPr>
          <w:rFonts w:eastAsia="Calibri"/>
          <w:lang w:val="ru-RU" w:eastAsia="zh-TW"/>
        </w:rPr>
        <w:t>•</w:t>
      </w:r>
      <w:r w:rsidRPr="00814636">
        <w:rPr>
          <w:rFonts w:eastAsia="Calibri"/>
          <w:lang w:val="ru-RU" w:eastAsia="zh-TW"/>
        </w:rPr>
        <w:tab/>
      </w:r>
      <w:hyperlink r:id="rId166" w:history="1">
        <w:r w:rsidR="00B46C5A" w:rsidRPr="00814636">
          <w:rPr>
            <w:rStyle w:val="Hyperlink"/>
            <w:rFonts w:eastAsia="Calibri"/>
            <w:lang w:val="ru-RU" w:eastAsia="zh-TW"/>
          </w:rPr>
          <w:t>Программа наставничества "Женщины в киберсфере"</w:t>
        </w:r>
      </w:hyperlink>
      <w:r w:rsidRPr="00814636">
        <w:rPr>
          <w:rFonts w:eastAsia="Calibri"/>
          <w:lang w:val="ru-RU" w:eastAsia="zh-TW"/>
        </w:rPr>
        <w:t xml:space="preserve"> </w:t>
      </w:r>
      <w:r w:rsidR="00B46C5A" w:rsidRPr="00814636">
        <w:rPr>
          <w:rFonts w:eastAsia="Calibri"/>
          <w:lang w:val="ru-RU" w:eastAsia="zh-TW"/>
        </w:rPr>
        <w:t>обеспечивает развитие навыков женщин-специалистов младшего уровня, начинающих работу в области кибербезопасности</w:t>
      </w:r>
      <w:r w:rsidRPr="00814636">
        <w:rPr>
          <w:rFonts w:eastAsia="Calibri"/>
          <w:lang w:val="ru-RU" w:eastAsia="zh-TW"/>
        </w:rPr>
        <w:t xml:space="preserve">. </w:t>
      </w:r>
      <w:r w:rsidR="00B46C5A" w:rsidRPr="00814636">
        <w:rPr>
          <w:rFonts w:eastAsia="Calibri"/>
          <w:lang w:val="ru-RU" w:eastAsia="zh-TW"/>
        </w:rPr>
        <w:t>Первый курс был начат в Международный женский день и предназначен для женщин-специалистов младшего уровня в Арабском и Африканском регионах</w:t>
      </w:r>
      <w:r w:rsidRPr="00814636">
        <w:rPr>
          <w:rFonts w:eastAsia="Calibri"/>
          <w:lang w:val="ru-RU" w:eastAsia="zh-TW"/>
        </w:rPr>
        <w:t xml:space="preserve">. </w:t>
      </w:r>
      <w:r w:rsidR="00B46C5A" w:rsidRPr="00814636">
        <w:rPr>
          <w:rFonts w:eastAsia="Calibri"/>
          <w:lang w:val="ru-RU" w:eastAsia="zh-TW"/>
        </w:rPr>
        <w:t>Программа помогла создать международную сеть женщин, занимающих руководящие посты в сфере кибербезопасности</w:t>
      </w:r>
      <w:r w:rsidRPr="00814636">
        <w:rPr>
          <w:rFonts w:eastAsia="Calibri"/>
          <w:lang w:val="ru-RU" w:eastAsia="zh-TW"/>
        </w:rPr>
        <w:t xml:space="preserve">. </w:t>
      </w:r>
    </w:p>
    <w:p w14:paraId="069AA62B" w14:textId="1E13144A" w:rsidR="00667C08" w:rsidRPr="00814636" w:rsidRDefault="00A54B9D" w:rsidP="00E42833">
      <w:pPr>
        <w:rPr>
          <w:rFonts w:cstheme="minorHAnsi"/>
          <w:lang w:val="ru-RU"/>
        </w:rPr>
      </w:pPr>
      <w:bookmarkStart w:id="153" w:name="_Toc97224429"/>
      <w:r w:rsidRPr="00814636">
        <w:rPr>
          <w:rFonts w:cstheme="minorHAnsi"/>
          <w:b/>
          <w:bCs/>
          <w:lang w:val="ru-RU"/>
        </w:rPr>
        <w:t>Международное сотрудничество</w:t>
      </w:r>
      <w:bookmarkEnd w:id="153"/>
      <w:r w:rsidR="00D4076C" w:rsidRPr="00814636">
        <w:rPr>
          <w:rFonts w:cstheme="minorHAnsi"/>
          <w:lang w:val="ru-RU"/>
        </w:rPr>
        <w:t>:</w:t>
      </w:r>
      <w:bookmarkStart w:id="154" w:name="lt_pId546"/>
      <w:r w:rsidR="00D4076C" w:rsidRPr="00814636">
        <w:rPr>
          <w:rFonts w:cstheme="minorHAnsi"/>
          <w:lang w:val="ru-RU"/>
        </w:rPr>
        <w:t xml:space="preserve"> </w:t>
      </w:r>
      <w:r w:rsidR="006D0B63" w:rsidRPr="00814636">
        <w:rPr>
          <w:rFonts w:cstheme="minorHAnsi"/>
          <w:lang w:val="ru-RU"/>
        </w:rPr>
        <w:t xml:space="preserve">МСЭ налаживает отношения с различными организациями, </w:t>
      </w:r>
      <w:r w:rsidR="00E42833" w:rsidRPr="00814636">
        <w:rPr>
          <w:rFonts w:cstheme="minorHAnsi"/>
          <w:lang w:val="ru-RU"/>
        </w:rPr>
        <w:t>включая Инициативу Содружества по борьбе с киберпреступностью, Агентство Европейского союза по кибербезопасности (ENISA), Интерпол, Экономическое сообщество западноафриканских государств (ЭКОВАС), Всемирный банк, Форум групп реагирования на инциденты и обеспечения безопасности (FIRST) и региональные ассоциации CSIRT/CERT</w:t>
      </w:r>
      <w:r w:rsidR="00667C08" w:rsidRPr="00814636">
        <w:rPr>
          <w:rFonts w:cstheme="minorHAnsi"/>
          <w:lang w:val="ru-RU"/>
        </w:rPr>
        <w:t>.</w:t>
      </w:r>
    </w:p>
    <w:p w14:paraId="75E58201" w14:textId="5B8BE400" w:rsidR="00667C08" w:rsidRPr="00814636" w:rsidRDefault="00667C08" w:rsidP="00667C08">
      <w:pPr>
        <w:pStyle w:val="enumlev1"/>
        <w:rPr>
          <w:rFonts w:eastAsia="Calibri"/>
          <w:lang w:val="ru-RU" w:eastAsia="zh-TW"/>
        </w:rPr>
      </w:pPr>
      <w:r w:rsidRPr="00814636">
        <w:rPr>
          <w:rFonts w:eastAsia="Calibri"/>
          <w:lang w:val="ru-RU" w:eastAsia="zh-TW"/>
        </w:rPr>
        <w:t>•</w:t>
      </w:r>
      <w:r w:rsidRPr="00814636">
        <w:rPr>
          <w:rFonts w:eastAsia="Calibri"/>
          <w:lang w:val="ru-RU" w:eastAsia="zh-TW"/>
        </w:rPr>
        <w:tab/>
      </w:r>
      <w:r w:rsidR="00A21E0E" w:rsidRPr="00814636">
        <w:rPr>
          <w:rFonts w:eastAsia="Calibri"/>
          <w:lang w:val="ru-RU" w:eastAsia="zh-TW"/>
        </w:rPr>
        <w:t xml:space="preserve">Генеральный секретарь </w:t>
      </w:r>
      <w:r w:rsidR="00B811D6" w:rsidRPr="00814636">
        <w:rPr>
          <w:rFonts w:eastAsia="Calibri"/>
          <w:lang w:val="ru-RU" w:eastAsia="zh-TW"/>
        </w:rPr>
        <w:t xml:space="preserve">представит Совету отчет, содержащий информацию об использовании МСЭ структуры </w:t>
      </w:r>
      <w:hyperlink r:id="rId167" w:history="1">
        <w:r w:rsidR="00F94A85" w:rsidRPr="00814636">
          <w:rPr>
            <w:rStyle w:val="Hyperlink"/>
            <w:rFonts w:eastAsia="Calibri"/>
            <w:lang w:val="ru-RU" w:eastAsia="zh-TW"/>
          </w:rPr>
          <w:t>Глобальной программы кибербезопасности</w:t>
        </w:r>
      </w:hyperlink>
      <w:r w:rsidR="00F94A85" w:rsidRPr="00814636">
        <w:rPr>
          <w:rFonts w:eastAsia="Calibri"/>
          <w:lang w:val="ru-RU" w:eastAsia="zh-TW"/>
        </w:rPr>
        <w:t xml:space="preserve"> </w:t>
      </w:r>
      <w:r w:rsidR="00B811D6" w:rsidRPr="00814636">
        <w:rPr>
          <w:rFonts w:eastAsia="Calibri"/>
          <w:lang w:val="ru-RU" w:eastAsia="zh-TW"/>
        </w:rPr>
        <w:t>и устанавливающий соответствующие руководящие указания относительно ее использования</w:t>
      </w:r>
      <w:r w:rsidRPr="00814636">
        <w:rPr>
          <w:rFonts w:eastAsia="Calibri"/>
          <w:lang w:val="ru-RU" w:eastAsia="zh-TW"/>
        </w:rPr>
        <w:t xml:space="preserve">. </w:t>
      </w:r>
      <w:r w:rsidR="00B811D6" w:rsidRPr="00814636">
        <w:rPr>
          <w:rFonts w:eastAsia="Calibri"/>
          <w:lang w:val="ru-RU" w:eastAsia="zh-TW"/>
        </w:rPr>
        <w:t>В июне 2021</w:t>
      </w:r>
      <w:r w:rsidR="005905B5" w:rsidRPr="00814636">
        <w:rPr>
          <w:rFonts w:eastAsia="Calibri"/>
          <w:lang w:val="ru-RU" w:eastAsia="zh-TW"/>
        </w:rPr>
        <w:t> год</w:t>
      </w:r>
      <w:r w:rsidR="00B811D6" w:rsidRPr="00814636">
        <w:rPr>
          <w:rFonts w:eastAsia="Calibri"/>
          <w:lang w:val="ru-RU" w:eastAsia="zh-TW"/>
        </w:rPr>
        <w:t xml:space="preserve">а на </w:t>
      </w:r>
      <w:hyperlink r:id="rId168" w:history="1">
        <w:r w:rsidR="00B811D6" w:rsidRPr="00814636">
          <w:rPr>
            <w:rStyle w:val="Hyperlink"/>
            <w:rFonts w:eastAsia="Calibri"/>
            <w:lang w:val="ru-RU" w:eastAsia="zh-TW"/>
          </w:rPr>
          <w:t>виртуальных консультациях Советников МСЭ</w:t>
        </w:r>
      </w:hyperlink>
      <w:r w:rsidR="00B811D6" w:rsidRPr="00814636">
        <w:rPr>
          <w:rFonts w:eastAsia="Calibri"/>
          <w:lang w:val="ru-RU" w:eastAsia="zh-TW"/>
        </w:rPr>
        <w:t xml:space="preserve"> был представлен проект руководящих указаний, в котором секретариату поручалось провести дальнейши</w:t>
      </w:r>
      <w:r w:rsidR="00A3722A" w:rsidRPr="00814636">
        <w:rPr>
          <w:rFonts w:eastAsia="Calibri"/>
          <w:lang w:val="ru-RU" w:eastAsia="zh-TW"/>
        </w:rPr>
        <w:t>е</w:t>
      </w:r>
      <w:r w:rsidR="00B811D6" w:rsidRPr="00814636">
        <w:rPr>
          <w:rFonts w:eastAsia="Calibri"/>
          <w:lang w:val="ru-RU" w:eastAsia="zh-TW"/>
        </w:rPr>
        <w:t xml:space="preserve"> консультации с Государствами – Членами Совета. </w:t>
      </w:r>
      <w:hyperlink r:id="rId169" w:history="1">
        <w:r w:rsidR="00881BAA" w:rsidRPr="00814636">
          <w:rPr>
            <w:rStyle w:val="Hyperlink"/>
            <w:rFonts w:eastAsia="Calibri"/>
            <w:lang w:val="ru-RU" w:eastAsia="zh-TW"/>
          </w:rPr>
          <w:t>Пересмотренные руководящи</w:t>
        </w:r>
        <w:r w:rsidR="0061668C" w:rsidRPr="00814636">
          <w:rPr>
            <w:rStyle w:val="Hyperlink"/>
            <w:rFonts w:eastAsia="Calibri"/>
            <w:lang w:val="ru-RU" w:eastAsia="zh-TW"/>
          </w:rPr>
          <w:t>е</w:t>
        </w:r>
        <w:r w:rsidR="00881BAA" w:rsidRPr="00814636">
          <w:rPr>
            <w:rStyle w:val="Hyperlink"/>
            <w:rFonts w:eastAsia="Calibri"/>
            <w:lang w:val="ru-RU" w:eastAsia="zh-TW"/>
          </w:rPr>
          <w:t xml:space="preserve"> указания</w:t>
        </w:r>
      </w:hyperlink>
      <w:r w:rsidR="0009772A" w:rsidRPr="00814636">
        <w:rPr>
          <w:rFonts w:eastAsia="Calibri"/>
          <w:lang w:val="ru-RU" w:eastAsia="zh-TW"/>
        </w:rPr>
        <w:t xml:space="preserve"> </w:t>
      </w:r>
      <w:r w:rsidR="00881BAA" w:rsidRPr="00814636">
        <w:rPr>
          <w:rFonts w:eastAsia="Calibri"/>
          <w:lang w:val="ru-RU" w:eastAsia="zh-TW"/>
        </w:rPr>
        <w:t>были представлены Совету</w:t>
      </w:r>
      <w:r w:rsidR="0009772A" w:rsidRPr="00814636">
        <w:rPr>
          <w:rFonts w:eastAsia="Calibri"/>
          <w:lang w:val="ru-RU" w:eastAsia="zh-TW"/>
        </w:rPr>
        <w:t xml:space="preserve"> 2022</w:t>
      </w:r>
      <w:r w:rsidR="00881BAA" w:rsidRPr="00814636">
        <w:rPr>
          <w:rFonts w:eastAsia="Calibri"/>
          <w:lang w:val="ru-RU" w:eastAsia="zh-TW"/>
        </w:rPr>
        <w:t> года на рассмотрение и утверждение</w:t>
      </w:r>
      <w:r w:rsidR="0009772A" w:rsidRPr="00814636">
        <w:rPr>
          <w:rFonts w:eastAsia="Calibri"/>
          <w:lang w:val="ru-RU" w:eastAsia="zh-TW"/>
        </w:rPr>
        <w:t>.</w:t>
      </w:r>
    </w:p>
    <w:p w14:paraId="00B95E06" w14:textId="6F4AB935" w:rsidR="00667C08" w:rsidRPr="00814636" w:rsidRDefault="00667C08" w:rsidP="00667C08">
      <w:pPr>
        <w:pStyle w:val="enumlev1"/>
        <w:rPr>
          <w:lang w:val="ru-RU" w:eastAsia="zh-TW"/>
        </w:rPr>
      </w:pPr>
      <w:r w:rsidRPr="00814636">
        <w:rPr>
          <w:rFonts w:eastAsia="Calibri"/>
          <w:lang w:val="ru-RU" w:eastAsia="zh-TW"/>
        </w:rPr>
        <w:t>•</w:t>
      </w:r>
      <w:r w:rsidRPr="00814636">
        <w:rPr>
          <w:rFonts w:eastAsia="Calibri"/>
          <w:lang w:val="ru-RU" w:eastAsia="zh-TW"/>
        </w:rPr>
        <w:tab/>
      </w:r>
      <w:r w:rsidR="00A3722A" w:rsidRPr="00814636">
        <w:rPr>
          <w:rFonts w:eastAsia="Calibri"/>
          <w:lang w:val="ru-RU" w:eastAsia="zh-TW"/>
        </w:rPr>
        <w:t>Как ведущая содействующая организация по Направлению деятельности C5 ВВУИО</w:t>
      </w:r>
      <w:r w:rsidR="001B6CA7" w:rsidRPr="00814636">
        <w:rPr>
          <w:rFonts w:eastAsia="Calibri"/>
          <w:lang w:val="ru-RU" w:eastAsia="zh-TW"/>
        </w:rPr>
        <w:t>, МСЭ организовал</w:t>
      </w:r>
      <w:r w:rsidRPr="00814636">
        <w:rPr>
          <w:rFonts w:eastAsia="Calibri"/>
          <w:lang w:val="ru-RU" w:eastAsia="zh-TW"/>
        </w:rPr>
        <w:t xml:space="preserve"> </w:t>
      </w:r>
      <w:r w:rsidR="001B6CA7" w:rsidRPr="00814636">
        <w:rPr>
          <w:rFonts w:eastAsia="Calibri"/>
          <w:lang w:val="ru-RU" w:eastAsia="zh-TW"/>
        </w:rPr>
        <w:t xml:space="preserve">сегмент кибербезопасности на </w:t>
      </w:r>
      <w:hyperlink r:id="rId170" w:history="1">
        <w:r w:rsidR="001B6CA7" w:rsidRPr="00814636">
          <w:rPr>
            <w:rStyle w:val="Hyperlink"/>
            <w:rFonts w:eastAsia="Calibri"/>
            <w:lang w:val="ru-RU" w:eastAsia="zh-TW"/>
          </w:rPr>
          <w:t>Форуме ВВУИО 2021</w:t>
        </w:r>
        <w:r w:rsidR="005905B5" w:rsidRPr="00814636">
          <w:rPr>
            <w:rStyle w:val="Hyperlink"/>
            <w:rFonts w:eastAsia="Calibri"/>
            <w:lang w:val="ru-RU" w:eastAsia="zh-TW"/>
          </w:rPr>
          <w:t> год</w:t>
        </w:r>
        <w:r w:rsidR="001B6CA7" w:rsidRPr="00814636">
          <w:rPr>
            <w:rStyle w:val="Hyperlink"/>
            <w:rFonts w:eastAsia="Calibri"/>
            <w:lang w:val="ru-RU" w:eastAsia="zh-TW"/>
          </w:rPr>
          <w:t>а</w:t>
        </w:r>
      </w:hyperlink>
      <w:r w:rsidR="001B6CA7" w:rsidRPr="00814636">
        <w:rPr>
          <w:rFonts w:eastAsia="Calibri"/>
          <w:lang w:val="ru-RU" w:eastAsia="zh-TW"/>
        </w:rPr>
        <w:t xml:space="preserve">, в том числе консультации по проекту руководящих указаний </w:t>
      </w:r>
      <w:r w:rsidR="00B35B47" w:rsidRPr="00814636">
        <w:rPr>
          <w:rFonts w:eastAsia="Calibri"/>
          <w:lang w:val="ru-RU" w:eastAsia="zh-TW"/>
        </w:rPr>
        <w:t>по</w:t>
      </w:r>
      <w:r w:rsidR="001B6CA7" w:rsidRPr="00814636">
        <w:rPr>
          <w:rFonts w:eastAsia="Calibri"/>
          <w:lang w:val="ru-RU" w:eastAsia="zh-TW"/>
        </w:rPr>
        <w:t xml:space="preserve"> использовани</w:t>
      </w:r>
      <w:r w:rsidR="00B35B47" w:rsidRPr="00814636">
        <w:rPr>
          <w:rFonts w:eastAsia="Calibri"/>
          <w:lang w:val="ru-RU" w:eastAsia="zh-TW"/>
        </w:rPr>
        <w:t xml:space="preserve">ю </w:t>
      </w:r>
      <w:r w:rsidR="00D338F6" w:rsidRPr="00814636">
        <w:rPr>
          <w:rFonts w:eastAsia="Calibri"/>
          <w:lang w:val="ru-RU" w:eastAsia="zh-TW"/>
        </w:rPr>
        <w:t xml:space="preserve">Программы </w:t>
      </w:r>
      <w:r w:rsidR="00B35B47" w:rsidRPr="00814636">
        <w:rPr>
          <w:rFonts w:eastAsia="Calibri"/>
          <w:lang w:val="ru-RU" w:eastAsia="zh-TW"/>
        </w:rPr>
        <w:t>кибербезопасности</w:t>
      </w:r>
      <w:r w:rsidRPr="00814636">
        <w:rPr>
          <w:rFonts w:eastAsia="Calibri"/>
          <w:lang w:val="ru-RU" w:eastAsia="zh-TW"/>
        </w:rPr>
        <w:t xml:space="preserve">, </w:t>
      </w:r>
      <w:r w:rsidR="001B6CA7" w:rsidRPr="00814636">
        <w:rPr>
          <w:rFonts w:eastAsia="Calibri"/>
          <w:lang w:val="ru-RU" w:eastAsia="zh-TW"/>
        </w:rPr>
        <w:t>а также диалог на тему "Проверка готовности к ИИ: влияние на политику, возможности и проблемы"</w:t>
      </w:r>
      <w:r w:rsidRPr="00814636">
        <w:rPr>
          <w:rFonts w:eastAsia="Calibri"/>
          <w:lang w:val="ru-RU" w:eastAsia="zh-TW"/>
        </w:rPr>
        <w:t>.</w:t>
      </w:r>
    </w:p>
    <w:p w14:paraId="0BD799A3" w14:textId="044691C6" w:rsidR="4AF4B6C8" w:rsidRPr="00814636" w:rsidRDefault="00643A1F" w:rsidP="00EF286F">
      <w:pPr>
        <w:pStyle w:val="Headingb"/>
        <w:tabs>
          <w:tab w:val="clear" w:pos="567"/>
        </w:tabs>
        <w:ind w:left="0" w:firstLine="0"/>
        <w:rPr>
          <w:rFonts w:eastAsia="Calibri"/>
          <w:lang w:val="ru-RU"/>
        </w:rPr>
      </w:pPr>
      <w:bookmarkStart w:id="155" w:name="_Toc97224430"/>
      <w:bookmarkEnd w:id="154"/>
      <w:r w:rsidRPr="00814636">
        <w:rPr>
          <w:rFonts w:eastAsia="Calibri"/>
          <w:lang w:val="ru-RU"/>
        </w:rPr>
        <w:t>Распространение информации и руководящих указаний по з</w:t>
      </w:r>
      <w:r w:rsidR="00F45301" w:rsidRPr="00814636">
        <w:rPr>
          <w:rFonts w:eastAsia="Calibri"/>
          <w:lang w:val="ru-RU"/>
        </w:rPr>
        <w:t>ащит</w:t>
      </w:r>
      <w:r w:rsidRPr="00814636">
        <w:rPr>
          <w:rFonts w:eastAsia="Calibri"/>
          <w:lang w:val="ru-RU"/>
        </w:rPr>
        <w:t>е</w:t>
      </w:r>
      <w:r w:rsidR="00F45301" w:rsidRPr="00814636">
        <w:rPr>
          <w:rFonts w:eastAsia="Calibri"/>
          <w:lang w:val="ru-RU"/>
        </w:rPr>
        <w:t xml:space="preserve"> ребенка в онлайновой среде </w:t>
      </w:r>
      <w:r w:rsidRPr="00814636">
        <w:rPr>
          <w:rFonts w:eastAsia="Calibri"/>
          <w:lang w:val="ru-RU"/>
        </w:rPr>
        <w:t>на глобальном уровне</w:t>
      </w:r>
      <w:bookmarkEnd w:id="155"/>
    </w:p>
    <w:p w14:paraId="7A3FC3F3" w14:textId="18A26D8F" w:rsidR="00667C08" w:rsidRPr="00814636" w:rsidRDefault="00667C08" w:rsidP="00667C08">
      <w:pPr>
        <w:pStyle w:val="enumlev1"/>
        <w:rPr>
          <w:rFonts w:eastAsia="Calibri"/>
          <w:lang w:val="ru-RU" w:eastAsia="zh-TW"/>
        </w:rPr>
      </w:pPr>
      <w:r w:rsidRPr="00814636">
        <w:rPr>
          <w:rFonts w:eastAsia="Calibri"/>
          <w:lang w:val="ru-RU" w:eastAsia="zh-TW"/>
        </w:rPr>
        <w:t>•</w:t>
      </w:r>
      <w:r w:rsidRPr="00814636">
        <w:rPr>
          <w:rFonts w:eastAsia="Calibri"/>
          <w:lang w:val="ru-RU" w:eastAsia="zh-TW"/>
        </w:rPr>
        <w:tab/>
      </w:r>
      <w:r w:rsidR="00643A1F" w:rsidRPr="00814636">
        <w:rPr>
          <w:rFonts w:eastAsia="Calibri"/>
          <w:lang w:val="ru-RU" w:eastAsia="zh-TW"/>
        </w:rPr>
        <w:t>С</w:t>
      </w:r>
      <w:r w:rsidRPr="00814636">
        <w:rPr>
          <w:rFonts w:eastAsia="Calibri"/>
          <w:lang w:val="ru-RU" w:eastAsia="zh-TW"/>
        </w:rPr>
        <w:t xml:space="preserve"> 2021</w:t>
      </w:r>
      <w:r w:rsidR="005905B5" w:rsidRPr="00814636">
        <w:rPr>
          <w:rFonts w:eastAsia="Calibri"/>
          <w:lang w:val="ru-RU" w:eastAsia="zh-TW"/>
        </w:rPr>
        <w:t> год</w:t>
      </w:r>
      <w:r w:rsidR="00643A1F" w:rsidRPr="00814636">
        <w:rPr>
          <w:rFonts w:eastAsia="Calibri"/>
          <w:lang w:val="ru-RU" w:eastAsia="zh-TW"/>
        </w:rPr>
        <w:t xml:space="preserve">а должны быть реализованы на национальном уровне </w:t>
      </w:r>
      <w:hyperlink r:id="rId171" w:history="1">
        <w:r w:rsidR="00643A1F" w:rsidRPr="00814636">
          <w:rPr>
            <w:rStyle w:val="Hyperlink"/>
            <w:rFonts w:eastAsia="Calibri"/>
            <w:lang w:val="ru-RU" w:eastAsia="zh-TW"/>
          </w:rPr>
          <w:t>руководящие указания по защите ребенка в онлайновой среде</w:t>
        </w:r>
        <w:r w:rsidRPr="00814636">
          <w:rPr>
            <w:rStyle w:val="Hyperlink"/>
            <w:rFonts w:eastAsia="Calibri"/>
            <w:lang w:val="ru-RU" w:eastAsia="zh-TW"/>
          </w:rPr>
          <w:t xml:space="preserve"> (COP)</w:t>
        </w:r>
      </w:hyperlink>
      <w:r w:rsidR="00643A1F" w:rsidRPr="00814636">
        <w:rPr>
          <w:rFonts w:eastAsia="Calibri"/>
          <w:lang w:val="ru-RU" w:eastAsia="zh-TW"/>
        </w:rPr>
        <w:t>, которые основаны на руководящих указаниях, выпущенных МСЭ для директивных органов, предприятий отрасли, родителей, педагогов и детей</w:t>
      </w:r>
      <w:r w:rsidRPr="00814636">
        <w:rPr>
          <w:rFonts w:eastAsia="Calibri"/>
          <w:lang w:val="ru-RU" w:eastAsia="zh-TW"/>
        </w:rPr>
        <w:t xml:space="preserve">. </w:t>
      </w:r>
      <w:r w:rsidR="00643A1F" w:rsidRPr="00814636">
        <w:rPr>
          <w:lang w:val="ru-RU" w:eastAsia="en-GB"/>
        </w:rPr>
        <w:t>Б</w:t>
      </w:r>
      <w:r w:rsidRPr="00814636">
        <w:rPr>
          <w:lang w:val="ru-RU" w:eastAsia="en-GB"/>
        </w:rPr>
        <w:t>олее 50 организаций</w:t>
      </w:r>
      <w:r w:rsidR="00643A1F" w:rsidRPr="00814636">
        <w:rPr>
          <w:lang w:val="ru-RU" w:eastAsia="en-GB"/>
        </w:rPr>
        <w:t xml:space="preserve">, специализирующихся в области </w:t>
      </w:r>
      <w:r w:rsidRPr="00814636">
        <w:rPr>
          <w:lang w:val="ru-RU" w:eastAsia="en-GB"/>
        </w:rPr>
        <w:t>ИКТ и прав ребенка</w:t>
      </w:r>
      <w:r w:rsidR="00643A1F" w:rsidRPr="00814636">
        <w:rPr>
          <w:lang w:val="ru-RU" w:eastAsia="en-GB"/>
        </w:rPr>
        <w:t xml:space="preserve">, в том числе </w:t>
      </w:r>
      <w:r w:rsidRPr="00814636">
        <w:rPr>
          <w:lang w:val="ru-RU" w:eastAsia="en-GB"/>
        </w:rPr>
        <w:t>Глобальное партнерство по искоренению насилия в отношении детей, ЮНЕСКО, ЮНИСЕФ, УНП ООН, Глобальный альянс WePROTECT, ВОЗ, Всемирный фонд детства США</w:t>
      </w:r>
      <w:r w:rsidR="00643A1F" w:rsidRPr="00814636">
        <w:rPr>
          <w:lang w:val="ru-RU" w:eastAsia="en-GB"/>
        </w:rPr>
        <w:t>, приняли участие в их подготовке</w:t>
      </w:r>
      <w:r w:rsidRPr="00814636">
        <w:rPr>
          <w:lang w:val="ru-RU" w:eastAsia="en-GB"/>
        </w:rPr>
        <w:t xml:space="preserve">. </w:t>
      </w:r>
      <w:r w:rsidR="00643A1F" w:rsidRPr="00814636">
        <w:rPr>
          <w:lang w:val="ru-RU" w:eastAsia="en-GB"/>
        </w:rPr>
        <w:t>Представлены</w:t>
      </w:r>
      <w:r w:rsidRPr="00814636">
        <w:rPr>
          <w:lang w:val="ru-RU" w:eastAsia="en-GB"/>
        </w:rPr>
        <w:t xml:space="preserve"> рекомендации не только по безопасности в </w:t>
      </w:r>
      <w:r w:rsidR="00643A1F" w:rsidRPr="00814636">
        <w:rPr>
          <w:lang w:val="ru-RU" w:eastAsia="en-GB"/>
        </w:rPr>
        <w:t>онлайновой среде</w:t>
      </w:r>
      <w:r w:rsidRPr="00814636">
        <w:rPr>
          <w:lang w:val="ru-RU" w:eastAsia="en-GB"/>
        </w:rPr>
        <w:t xml:space="preserve">, но и по расширению прав и возможностей детей и молодежи и </w:t>
      </w:r>
      <w:r w:rsidR="00D95226" w:rsidRPr="00814636">
        <w:rPr>
          <w:lang w:val="ru-RU" w:eastAsia="en-GB"/>
        </w:rPr>
        <w:t>взаимодействию с ними</w:t>
      </w:r>
      <w:r w:rsidRPr="00814636">
        <w:rPr>
          <w:lang w:val="ru-RU" w:eastAsia="en-GB"/>
        </w:rPr>
        <w:t xml:space="preserve"> в этой области.</w:t>
      </w:r>
    </w:p>
    <w:p w14:paraId="7B4D393C" w14:textId="45F1AD6A" w:rsidR="00667C08" w:rsidRPr="00814636" w:rsidRDefault="00667C08" w:rsidP="00667C08">
      <w:pPr>
        <w:pStyle w:val="enumlev1"/>
        <w:rPr>
          <w:rFonts w:eastAsia="Calibri"/>
          <w:lang w:val="ru-RU"/>
        </w:rPr>
      </w:pPr>
      <w:r w:rsidRPr="00814636">
        <w:rPr>
          <w:rFonts w:eastAsia="Calibri"/>
          <w:lang w:val="ru-RU" w:eastAsia="zh-TW"/>
        </w:rPr>
        <w:t>•</w:t>
      </w:r>
      <w:r w:rsidRPr="00814636">
        <w:rPr>
          <w:rFonts w:eastAsia="Calibri"/>
          <w:lang w:val="ru-RU" w:eastAsia="zh-TW"/>
        </w:rPr>
        <w:tab/>
      </w:r>
      <w:r w:rsidR="00D95226" w:rsidRPr="00814636">
        <w:rPr>
          <w:rFonts w:eastAsia="Calibri"/>
          <w:lang w:val="ru-RU" w:eastAsia="zh-TW"/>
        </w:rPr>
        <w:t xml:space="preserve">МСЭ подписал соглашение с </w:t>
      </w:r>
      <w:hyperlink r:id="rId172" w:history="1">
        <w:r w:rsidR="00D95226" w:rsidRPr="00814636">
          <w:rPr>
            <w:rStyle w:val="Hyperlink"/>
            <w:rFonts w:eastAsia="Calibri"/>
            <w:lang w:val="ru-RU" w:eastAsia="zh-TW"/>
          </w:rPr>
          <w:t>Фондом S</w:t>
        </w:r>
        <w:r w:rsidRPr="00814636">
          <w:rPr>
            <w:rStyle w:val="Hyperlink"/>
            <w:rFonts w:eastAsia="Calibri"/>
            <w:lang w:val="ru-RU" w:eastAsia="zh-TW"/>
          </w:rPr>
          <w:t xml:space="preserve">CORT </w:t>
        </w:r>
        <w:r w:rsidR="00D95226" w:rsidRPr="00814636">
          <w:rPr>
            <w:rStyle w:val="Hyperlink"/>
            <w:rFonts w:eastAsia="Calibri"/>
            <w:lang w:val="ru-RU" w:eastAsia="zh-TW"/>
          </w:rPr>
          <w:t>по</w:t>
        </w:r>
        <w:r w:rsidRPr="00814636">
          <w:rPr>
            <w:rStyle w:val="Hyperlink"/>
            <w:rFonts w:eastAsia="Calibri"/>
            <w:lang w:val="ru-RU" w:eastAsia="zh-TW"/>
          </w:rPr>
          <w:t xml:space="preserve"> COP</w:t>
        </w:r>
      </w:hyperlink>
      <w:r w:rsidRPr="00814636">
        <w:rPr>
          <w:rFonts w:eastAsia="Calibri"/>
          <w:lang w:val="ru-RU" w:eastAsia="zh-TW"/>
        </w:rPr>
        <w:t xml:space="preserve"> </w:t>
      </w:r>
      <w:r w:rsidR="00D95226" w:rsidRPr="00814636">
        <w:rPr>
          <w:rFonts w:eastAsia="Calibri"/>
          <w:lang w:val="ru-RU" w:eastAsia="zh-TW"/>
        </w:rPr>
        <w:t xml:space="preserve">в спорте и посредством спорта и принял участие в различных дискуссиях, таких как </w:t>
      </w:r>
      <w:hyperlink r:id="rId173" w:history="1">
        <w:r w:rsidR="00D95226" w:rsidRPr="00814636">
          <w:rPr>
            <w:rStyle w:val="Hyperlink"/>
            <w:rFonts w:eastAsia="Calibri"/>
            <w:lang w:val="ru-RU" w:eastAsia="zh-TW"/>
          </w:rPr>
          <w:t>День более безопасного интернета 2021</w:t>
        </w:r>
        <w:r w:rsidR="005905B5" w:rsidRPr="00814636">
          <w:rPr>
            <w:rStyle w:val="Hyperlink"/>
            <w:rFonts w:eastAsia="Calibri"/>
            <w:lang w:val="ru-RU" w:eastAsia="zh-TW"/>
          </w:rPr>
          <w:t> год</w:t>
        </w:r>
        <w:r w:rsidR="00D95226" w:rsidRPr="00814636">
          <w:rPr>
            <w:rStyle w:val="Hyperlink"/>
            <w:rFonts w:eastAsia="Calibri"/>
            <w:lang w:val="ru-RU" w:eastAsia="zh-TW"/>
          </w:rPr>
          <w:t>а</w:t>
        </w:r>
      </w:hyperlink>
      <w:r w:rsidR="00D95226" w:rsidRPr="00814636">
        <w:rPr>
          <w:rFonts w:eastAsia="Calibri"/>
          <w:lang w:val="ru-RU" w:eastAsia="zh-TW"/>
        </w:rPr>
        <w:t xml:space="preserve"> и </w:t>
      </w:r>
      <w:hyperlink r:id="rId174" w:history="1">
        <w:r w:rsidR="00D95226" w:rsidRPr="00814636">
          <w:rPr>
            <w:rStyle w:val="Hyperlink"/>
            <w:rFonts w:eastAsia="Calibri"/>
            <w:lang w:val="ru-RU" w:eastAsia="zh-TW"/>
          </w:rPr>
          <w:t>15</w:t>
        </w:r>
        <w:r w:rsidR="00494A99" w:rsidRPr="00814636">
          <w:rPr>
            <w:rStyle w:val="Hyperlink"/>
            <w:rFonts w:eastAsia="Calibri"/>
            <w:lang w:val="ru-RU" w:eastAsia="zh-TW"/>
          </w:rPr>
          <w:noBreakHyphen/>
        </w:r>
        <w:r w:rsidR="00D95226" w:rsidRPr="00814636">
          <w:rPr>
            <w:rStyle w:val="Hyperlink"/>
            <w:rFonts w:eastAsia="Calibri"/>
            <w:lang w:val="ru-RU" w:eastAsia="zh-TW"/>
          </w:rPr>
          <w:t>я Европейская конференция</w:t>
        </w:r>
      </w:hyperlink>
      <w:r w:rsidRPr="00814636">
        <w:rPr>
          <w:rFonts w:eastAsia="Calibri"/>
          <w:lang w:val="ru-RU" w:eastAsia="zh-TW"/>
        </w:rPr>
        <w:t>.</w:t>
      </w:r>
    </w:p>
    <w:p w14:paraId="5C99ABA8" w14:textId="47D8F212" w:rsidR="00667C08" w:rsidRPr="00814636" w:rsidRDefault="00667C08" w:rsidP="00667C08">
      <w:pPr>
        <w:pStyle w:val="enumlev1"/>
        <w:rPr>
          <w:rFonts w:eastAsia="PMingLiU"/>
          <w:lang w:val="ru-RU" w:eastAsia="zh-TW"/>
        </w:rPr>
      </w:pPr>
      <w:r w:rsidRPr="00814636">
        <w:rPr>
          <w:rFonts w:eastAsia="Calibri"/>
          <w:lang w:val="ru-RU" w:eastAsia="zh-TW"/>
        </w:rPr>
        <w:t>•</w:t>
      </w:r>
      <w:r w:rsidRPr="00814636">
        <w:rPr>
          <w:rFonts w:eastAsia="Calibri"/>
          <w:lang w:val="ru-RU" w:eastAsia="zh-TW"/>
        </w:rPr>
        <w:tab/>
      </w:r>
      <w:r w:rsidR="00AD5CF8" w:rsidRPr="00814636">
        <w:rPr>
          <w:rFonts w:eastAsia="Calibri"/>
          <w:lang w:val="ru-RU" w:eastAsia="zh-TW"/>
        </w:rPr>
        <w:t xml:space="preserve">Программа </w:t>
      </w:r>
      <w:r w:rsidR="00D4076C" w:rsidRPr="00814636">
        <w:rPr>
          <w:rFonts w:eastAsia="Calibri"/>
          <w:lang w:val="ru-RU" w:eastAsia="zh-TW"/>
        </w:rPr>
        <w:t>"</w:t>
      </w:r>
      <w:hyperlink r:id="rId175" w:history="1">
        <w:r w:rsidR="00AD5CF8" w:rsidRPr="00814636">
          <w:rPr>
            <w:rFonts w:eastAsia="PMingLiU"/>
            <w:color w:val="0000FF"/>
            <w:u w:val="single"/>
            <w:lang w:val="ru-RU" w:eastAsia="zh-TW"/>
          </w:rPr>
          <w:t>Создание безопасной онлайновой среды, расширяющей права и возможности детей</w:t>
        </w:r>
      </w:hyperlink>
      <w:r w:rsidR="00D4076C" w:rsidRPr="00814636">
        <w:rPr>
          <w:rFonts w:eastAsia="Calibri"/>
          <w:lang w:val="ru-RU" w:eastAsia="zh-TW"/>
        </w:rPr>
        <w:t>"</w:t>
      </w:r>
      <w:r w:rsidRPr="00814636">
        <w:rPr>
          <w:rFonts w:eastAsia="PMingLiU"/>
          <w:lang w:val="ru-RU" w:eastAsia="zh-TW"/>
        </w:rPr>
        <w:t xml:space="preserve"> (</w:t>
      </w:r>
      <w:r w:rsidR="00AD5CF8" w:rsidRPr="00814636">
        <w:rPr>
          <w:rFonts w:eastAsia="PMingLiU"/>
          <w:lang w:val="ru-RU" w:eastAsia="zh-TW"/>
        </w:rPr>
        <w:t>соглашение, которое в 2020</w:t>
      </w:r>
      <w:r w:rsidR="005905B5" w:rsidRPr="00814636">
        <w:rPr>
          <w:rFonts w:eastAsia="PMingLiU"/>
          <w:lang w:val="ru-RU" w:eastAsia="zh-TW"/>
        </w:rPr>
        <w:t> год</w:t>
      </w:r>
      <w:r w:rsidR="00AD5CF8" w:rsidRPr="00814636">
        <w:rPr>
          <w:rFonts w:eastAsia="PMingLiU"/>
          <w:lang w:val="ru-RU" w:eastAsia="zh-TW"/>
        </w:rPr>
        <w:t>у заключили МСЭ и Королевство Саудовская Аравия</w:t>
      </w:r>
      <w:r w:rsidRPr="00814636">
        <w:rPr>
          <w:rFonts w:eastAsia="PMingLiU"/>
          <w:lang w:val="ru-RU" w:eastAsia="zh-TW"/>
        </w:rPr>
        <w:t>)</w:t>
      </w:r>
      <w:r w:rsidR="00AD5CF8" w:rsidRPr="00814636">
        <w:rPr>
          <w:rFonts w:eastAsia="PMingLiU"/>
          <w:lang w:val="ru-RU" w:eastAsia="zh-TW"/>
        </w:rPr>
        <w:t xml:space="preserve"> была начата в </w:t>
      </w:r>
      <w:r w:rsidR="00D95226" w:rsidRPr="00814636">
        <w:rPr>
          <w:rFonts w:eastAsia="PMingLiU"/>
          <w:lang w:val="ru-RU" w:eastAsia="zh-TW"/>
        </w:rPr>
        <w:t>августе 2021</w:t>
      </w:r>
      <w:r w:rsidR="005905B5" w:rsidRPr="00814636">
        <w:rPr>
          <w:rFonts w:eastAsia="PMingLiU"/>
          <w:lang w:val="ru-RU" w:eastAsia="zh-TW"/>
        </w:rPr>
        <w:t> год</w:t>
      </w:r>
      <w:r w:rsidR="00D95226" w:rsidRPr="00814636">
        <w:rPr>
          <w:rFonts w:eastAsia="PMingLiU"/>
          <w:lang w:val="ru-RU" w:eastAsia="zh-TW"/>
        </w:rPr>
        <w:t>а</w:t>
      </w:r>
      <w:r w:rsidR="00AD5CF8" w:rsidRPr="00814636">
        <w:rPr>
          <w:rFonts w:eastAsia="PMingLiU"/>
          <w:lang w:val="ru-RU" w:eastAsia="zh-TW"/>
        </w:rPr>
        <w:t xml:space="preserve"> и</w:t>
      </w:r>
      <w:r w:rsidR="0005165A" w:rsidRPr="00814636">
        <w:rPr>
          <w:rFonts w:eastAsia="PMingLiU"/>
          <w:lang w:val="ru-RU" w:eastAsia="zh-TW"/>
        </w:rPr>
        <w:t xml:space="preserve"> направлен</w:t>
      </w:r>
      <w:r w:rsidR="00AD5CF8" w:rsidRPr="00814636">
        <w:rPr>
          <w:rFonts w:eastAsia="PMingLiU"/>
          <w:lang w:val="ru-RU" w:eastAsia="zh-TW"/>
        </w:rPr>
        <w:t>а</w:t>
      </w:r>
      <w:r w:rsidR="0005165A" w:rsidRPr="00814636">
        <w:rPr>
          <w:rFonts w:eastAsia="PMingLiU"/>
          <w:lang w:val="ru-RU" w:eastAsia="zh-TW"/>
        </w:rPr>
        <w:t xml:space="preserve"> на дальнейшее укрепление глобальных усилий по реализации Руководящих указаний МСЭ по защите ребенка в онлайновой среде</w:t>
      </w:r>
      <w:r w:rsidR="000E6072" w:rsidRPr="00814636">
        <w:rPr>
          <w:rFonts w:eastAsia="PMingLiU"/>
          <w:lang w:val="ru-RU" w:eastAsia="zh-TW"/>
        </w:rPr>
        <w:t>. Программа предусматривает внедрение политики</w:t>
      </w:r>
      <w:r w:rsidR="00D95226" w:rsidRPr="00814636">
        <w:rPr>
          <w:rFonts w:eastAsia="PMingLiU"/>
          <w:lang w:val="ru-RU" w:eastAsia="zh-TW"/>
        </w:rPr>
        <w:t xml:space="preserve"> по обеспечению безопасности ребенка в онлайновой среде в правительственных органах, </w:t>
      </w:r>
      <w:r w:rsidR="00AD5CF8" w:rsidRPr="00814636">
        <w:rPr>
          <w:rFonts w:eastAsia="PMingLiU"/>
          <w:lang w:val="ru-RU" w:eastAsia="zh-TW"/>
        </w:rPr>
        <w:t>предприятиях</w:t>
      </w:r>
      <w:r w:rsidR="00D95226" w:rsidRPr="00814636">
        <w:rPr>
          <w:rFonts w:eastAsia="PMingLiU"/>
          <w:lang w:val="ru-RU" w:eastAsia="zh-TW"/>
        </w:rPr>
        <w:t xml:space="preserve"> отрасли и структурах гражданского общества </w:t>
      </w:r>
      <w:r w:rsidR="000E6072" w:rsidRPr="00814636">
        <w:rPr>
          <w:rFonts w:eastAsia="PMingLiU"/>
          <w:lang w:val="ru-RU" w:eastAsia="zh-TW"/>
        </w:rPr>
        <w:t>и направлена на формирование культуры безопасности ребенка в</w:t>
      </w:r>
      <w:r w:rsidR="00AD5CF8" w:rsidRPr="00814636">
        <w:rPr>
          <w:rFonts w:eastAsia="PMingLiU"/>
          <w:lang w:val="ru-RU" w:eastAsia="zh-TW"/>
        </w:rPr>
        <w:t> </w:t>
      </w:r>
      <w:r w:rsidR="000E6072" w:rsidRPr="00814636">
        <w:rPr>
          <w:rFonts w:eastAsia="PMingLiU"/>
          <w:lang w:val="ru-RU" w:eastAsia="zh-TW"/>
        </w:rPr>
        <w:t>онлайновой среде</w:t>
      </w:r>
      <w:r w:rsidR="00D95226" w:rsidRPr="00814636">
        <w:rPr>
          <w:rFonts w:eastAsia="PMingLiU"/>
          <w:lang w:val="ru-RU" w:eastAsia="zh-TW"/>
        </w:rPr>
        <w:t>.</w:t>
      </w:r>
    </w:p>
    <w:p w14:paraId="0E5B256D" w14:textId="6082E56E" w:rsidR="00667C08" w:rsidRPr="00814636" w:rsidRDefault="00667C08" w:rsidP="00667C08">
      <w:pPr>
        <w:pStyle w:val="enumlev1"/>
        <w:rPr>
          <w:rFonts w:eastAsia="PMingLiU"/>
          <w:lang w:val="ru-RU" w:eastAsia="zh-TW"/>
        </w:rPr>
      </w:pPr>
      <w:r w:rsidRPr="00814636">
        <w:rPr>
          <w:rFonts w:eastAsia="Calibri"/>
          <w:lang w:val="ru-RU" w:eastAsia="zh-TW"/>
        </w:rPr>
        <w:lastRenderedPageBreak/>
        <w:t>•</w:t>
      </w:r>
      <w:r w:rsidRPr="00814636">
        <w:rPr>
          <w:rFonts w:eastAsia="Calibri"/>
          <w:lang w:val="ru-RU" w:eastAsia="zh-TW"/>
        </w:rPr>
        <w:tab/>
      </w:r>
      <w:hyperlink r:id="rId176" w:anchor=":~:text=General%20Comment%2025%20not%20only%20raises%20awareness%20of,and%20other%20forms%20of%20violence%20on%20the%20internet." w:history="1">
        <w:r w:rsidR="004C610E" w:rsidRPr="00814636">
          <w:rPr>
            <w:rStyle w:val="Hyperlink"/>
            <w:rFonts w:eastAsia="PMingLiU"/>
            <w:lang w:val="ru-RU" w:eastAsia="zh-TW"/>
          </w:rPr>
          <w:t>МСЭ также внес вклад в принятие Замечания общего порядка 25 по правам детей в цифровой среде</w:t>
        </w:r>
      </w:hyperlink>
      <w:r w:rsidR="004C610E" w:rsidRPr="00814636">
        <w:rPr>
          <w:rFonts w:eastAsia="PMingLiU"/>
          <w:lang w:val="ru-RU" w:eastAsia="zh-TW"/>
        </w:rPr>
        <w:t xml:space="preserve"> Комитетом ООН по правам ребенка:</w:t>
      </w:r>
    </w:p>
    <w:p w14:paraId="3507F406" w14:textId="18F9797C" w:rsidR="00667C08" w:rsidRPr="00814636" w:rsidRDefault="00667C08" w:rsidP="00667C08">
      <w:pPr>
        <w:pStyle w:val="enumlev1"/>
        <w:rPr>
          <w:lang w:val="ru-RU"/>
        </w:rPr>
      </w:pPr>
      <w:r w:rsidRPr="00814636">
        <w:rPr>
          <w:rFonts w:eastAsia="Calibri"/>
          <w:lang w:val="ru-RU" w:eastAsia="zh-TW"/>
        </w:rPr>
        <w:t>•</w:t>
      </w:r>
      <w:r w:rsidRPr="00814636">
        <w:rPr>
          <w:rFonts w:eastAsia="Calibri"/>
          <w:lang w:val="ru-RU" w:eastAsia="zh-TW"/>
        </w:rPr>
        <w:tab/>
      </w:r>
      <w:r w:rsidR="00A41D2F" w:rsidRPr="00814636">
        <w:rPr>
          <w:rFonts w:eastAsia="Calibri"/>
          <w:lang w:val="ru-RU" w:eastAsia="zh-TW"/>
        </w:rPr>
        <w:t xml:space="preserve">МСЭ ведет работу по </w:t>
      </w:r>
      <w:r w:rsidR="00A41D2F" w:rsidRPr="00814636">
        <w:rPr>
          <w:lang w:val="ru-RU"/>
        </w:rPr>
        <w:t>распространению сообщений от Санго (</w:t>
      </w:r>
      <w:hyperlink r:id="rId177" w:history="1">
        <w:r w:rsidR="00A41D2F" w:rsidRPr="00814636">
          <w:rPr>
            <w:rStyle w:val="Hyperlink"/>
            <w:lang w:val="ru-RU"/>
          </w:rPr>
          <w:t xml:space="preserve">талисман защиты </w:t>
        </w:r>
        <w:r w:rsidR="00D338F6" w:rsidRPr="00814636">
          <w:rPr>
            <w:rStyle w:val="Hyperlink"/>
            <w:lang w:val="ru-RU"/>
          </w:rPr>
          <w:t>ребенка</w:t>
        </w:r>
        <w:r w:rsidR="00A41D2F" w:rsidRPr="00814636">
          <w:rPr>
            <w:rStyle w:val="Hyperlink"/>
            <w:lang w:val="ru-RU"/>
          </w:rPr>
          <w:t xml:space="preserve"> в онлайновой среде</w:t>
        </w:r>
      </w:hyperlink>
      <w:r w:rsidR="00A41D2F" w:rsidRPr="00814636">
        <w:rPr>
          <w:lang w:val="ru-RU"/>
        </w:rPr>
        <w:t>, который появился в 2020</w:t>
      </w:r>
      <w:r w:rsidR="005905B5" w:rsidRPr="00814636">
        <w:rPr>
          <w:lang w:val="ru-RU"/>
        </w:rPr>
        <w:t> год</w:t>
      </w:r>
      <w:r w:rsidR="00A41D2F" w:rsidRPr="00814636">
        <w:rPr>
          <w:lang w:val="ru-RU"/>
        </w:rPr>
        <w:t>у) с целью создания соответствующего контента и повышения осведомленности о защите ребенка в онлайновой среде.</w:t>
      </w:r>
    </w:p>
    <w:p w14:paraId="658ED095" w14:textId="5F06E007" w:rsidR="00951E14" w:rsidRPr="00814636" w:rsidRDefault="00026FC6" w:rsidP="00667C08">
      <w:pPr>
        <w:pStyle w:val="Heading2"/>
        <w:rPr>
          <w:lang w:val="ru-RU"/>
        </w:rPr>
      </w:pPr>
      <w:bookmarkStart w:id="156" w:name="_Toc37860461"/>
      <w:bookmarkStart w:id="157" w:name="_Toc37861222"/>
      <w:bookmarkStart w:id="158" w:name="_Toc37943345"/>
      <w:bookmarkStart w:id="159" w:name="_Toc68811411"/>
      <w:bookmarkStart w:id="160" w:name="_Toc73194501"/>
      <w:bookmarkStart w:id="161" w:name="_Toc94507897"/>
      <w:bookmarkStart w:id="162" w:name="_Toc94507995"/>
      <w:bookmarkStart w:id="163" w:name="_Toc97224431"/>
      <w:bookmarkStart w:id="164" w:name="Section_1_7"/>
      <w:r w:rsidRPr="00814636">
        <w:rPr>
          <w:lang w:val="ru-RU"/>
        </w:rPr>
        <w:t>1.7</w:t>
      </w:r>
      <w:r w:rsidRPr="00814636">
        <w:rPr>
          <w:lang w:val="ru-RU"/>
        </w:rPr>
        <w:tab/>
      </w:r>
      <w:bookmarkEnd w:id="156"/>
      <w:bookmarkEnd w:id="157"/>
      <w:bookmarkEnd w:id="158"/>
      <w:bookmarkEnd w:id="159"/>
      <w:r w:rsidR="00CB2704" w:rsidRPr="00814636">
        <w:rPr>
          <w:lang w:val="ru-RU"/>
        </w:rPr>
        <w:t>Охват цифровыми технологиями</w:t>
      </w:r>
      <w:bookmarkEnd w:id="160"/>
      <w:r w:rsidR="00C33036" w:rsidRPr="00814636">
        <w:rPr>
          <w:lang w:val="ru-RU"/>
        </w:rPr>
        <w:t xml:space="preserve"> − </w:t>
      </w:r>
      <w:r w:rsidR="00A41D2F" w:rsidRPr="00814636">
        <w:rPr>
          <w:lang w:val="ru-RU"/>
        </w:rPr>
        <w:t>обеспечение открытого и равного для всех доступа к ИКТ и их использования</w:t>
      </w:r>
      <w:bookmarkEnd w:id="161"/>
      <w:bookmarkEnd w:id="162"/>
      <w:bookmarkEnd w:id="163"/>
    </w:p>
    <w:bookmarkEnd w:id="164"/>
    <w:p w14:paraId="0F10E0D1" w14:textId="124635A4" w:rsidR="00AB0685" w:rsidRPr="00814636" w:rsidRDefault="00132340" w:rsidP="002075D7">
      <w:pPr>
        <w:rPr>
          <w:lang w:val="ru-RU"/>
        </w:rPr>
      </w:pPr>
      <w:r w:rsidRPr="00814636">
        <w:rPr>
          <w:lang w:val="ru-RU"/>
        </w:rPr>
        <w:t xml:space="preserve">Необходимо обеспечить всеобщий доступ к </w:t>
      </w:r>
      <w:r w:rsidR="00AB0685" w:rsidRPr="00814636">
        <w:rPr>
          <w:lang w:val="ru-RU"/>
        </w:rPr>
        <w:t>ИКТ</w:t>
      </w:r>
      <w:r w:rsidRPr="00814636">
        <w:rPr>
          <w:lang w:val="ru-RU"/>
        </w:rPr>
        <w:t xml:space="preserve"> независимо от пола, возраста, способностей и местонахождения, так как они </w:t>
      </w:r>
      <w:r w:rsidR="00AB0685" w:rsidRPr="00814636">
        <w:rPr>
          <w:lang w:val="ru-RU"/>
        </w:rPr>
        <w:t>улучш</w:t>
      </w:r>
      <w:r w:rsidRPr="00814636">
        <w:rPr>
          <w:lang w:val="ru-RU"/>
        </w:rPr>
        <w:t>ают</w:t>
      </w:r>
      <w:r w:rsidR="00AB0685" w:rsidRPr="00814636">
        <w:rPr>
          <w:lang w:val="ru-RU"/>
        </w:rPr>
        <w:t xml:space="preserve"> качество </w:t>
      </w:r>
      <w:r w:rsidRPr="00814636">
        <w:rPr>
          <w:lang w:val="ru-RU"/>
        </w:rPr>
        <w:t xml:space="preserve">нашей </w:t>
      </w:r>
      <w:r w:rsidR="00AB0685" w:rsidRPr="00814636">
        <w:rPr>
          <w:lang w:val="ru-RU"/>
        </w:rPr>
        <w:t>жизни</w:t>
      </w:r>
      <w:r w:rsidRPr="00814636">
        <w:rPr>
          <w:lang w:val="ru-RU"/>
        </w:rPr>
        <w:t>,</w:t>
      </w:r>
      <w:r w:rsidR="00AB0685" w:rsidRPr="00814636">
        <w:rPr>
          <w:lang w:val="ru-RU"/>
        </w:rPr>
        <w:t xml:space="preserve"> облегчают доступ к информации, упрощают </w:t>
      </w:r>
      <w:r w:rsidRPr="00814636">
        <w:rPr>
          <w:lang w:val="ru-RU"/>
        </w:rPr>
        <w:t>предоставление</w:t>
      </w:r>
      <w:r w:rsidR="00AB0685" w:rsidRPr="00814636">
        <w:rPr>
          <w:lang w:val="ru-RU"/>
        </w:rPr>
        <w:t xml:space="preserve"> услуг и </w:t>
      </w:r>
      <w:r w:rsidRPr="00814636">
        <w:rPr>
          <w:lang w:val="ru-RU"/>
        </w:rPr>
        <w:t>открывают возможность</w:t>
      </w:r>
      <w:r w:rsidR="00AB0685" w:rsidRPr="00814636">
        <w:rPr>
          <w:lang w:val="ru-RU"/>
        </w:rPr>
        <w:t xml:space="preserve"> участи</w:t>
      </w:r>
      <w:r w:rsidRPr="00814636">
        <w:rPr>
          <w:lang w:val="ru-RU"/>
        </w:rPr>
        <w:t>я</w:t>
      </w:r>
      <w:r w:rsidR="00AB0685" w:rsidRPr="00814636">
        <w:rPr>
          <w:lang w:val="ru-RU"/>
        </w:rPr>
        <w:t xml:space="preserve"> в</w:t>
      </w:r>
      <w:r w:rsidRPr="00814636">
        <w:rPr>
          <w:lang w:val="ru-RU"/>
        </w:rPr>
        <w:t xml:space="preserve"> социально-</w:t>
      </w:r>
      <w:r w:rsidR="00AB0685" w:rsidRPr="00814636">
        <w:rPr>
          <w:lang w:val="ru-RU"/>
        </w:rPr>
        <w:t>экономическо</w:t>
      </w:r>
      <w:r w:rsidRPr="00814636">
        <w:rPr>
          <w:lang w:val="ru-RU"/>
        </w:rPr>
        <w:t>м развитии</w:t>
      </w:r>
      <w:r w:rsidR="00AB0685" w:rsidRPr="00814636">
        <w:rPr>
          <w:lang w:val="ru-RU"/>
        </w:rPr>
        <w:t>. Охват цифровыми технологиями</w:t>
      </w:r>
      <w:r w:rsidR="007F7494" w:rsidRPr="00814636">
        <w:rPr>
          <w:lang w:val="ru-RU"/>
        </w:rPr>
        <w:t>, одна из стратегических целей и задач МСЭ,</w:t>
      </w:r>
      <w:r w:rsidR="00AB0685" w:rsidRPr="00814636">
        <w:rPr>
          <w:lang w:val="ru-RU"/>
        </w:rPr>
        <w:t xml:space="preserve"> обеспеч</w:t>
      </w:r>
      <w:r w:rsidR="007F7494" w:rsidRPr="00814636">
        <w:rPr>
          <w:lang w:val="ru-RU"/>
        </w:rPr>
        <w:t>ивает</w:t>
      </w:r>
      <w:r w:rsidR="00AB0685" w:rsidRPr="00814636">
        <w:rPr>
          <w:lang w:val="ru-RU"/>
        </w:rPr>
        <w:t xml:space="preserve"> </w:t>
      </w:r>
      <w:r w:rsidR="007F7494" w:rsidRPr="00814636">
        <w:rPr>
          <w:lang w:val="ru-RU"/>
        </w:rPr>
        <w:t xml:space="preserve">всем людям </w:t>
      </w:r>
      <w:r w:rsidR="00AB0685" w:rsidRPr="00814636">
        <w:rPr>
          <w:lang w:val="ru-RU"/>
        </w:rPr>
        <w:t>возможност</w:t>
      </w:r>
      <w:r w:rsidR="007F7494" w:rsidRPr="00814636">
        <w:rPr>
          <w:lang w:val="ru-RU"/>
        </w:rPr>
        <w:t>ь</w:t>
      </w:r>
      <w:r w:rsidR="00AB0685" w:rsidRPr="00814636">
        <w:rPr>
          <w:lang w:val="ru-RU"/>
        </w:rPr>
        <w:t xml:space="preserve"> стать частью цифрового общества</w:t>
      </w:r>
      <w:r w:rsidR="007F7494" w:rsidRPr="00814636">
        <w:rPr>
          <w:lang w:val="ru-RU"/>
        </w:rPr>
        <w:t>.</w:t>
      </w:r>
    </w:p>
    <w:p w14:paraId="5CA625E2" w14:textId="0B9775B0" w:rsidR="00667C08" w:rsidRPr="00814636" w:rsidRDefault="00D469F3" w:rsidP="00667C08">
      <w:pPr>
        <w:pStyle w:val="Headingb"/>
        <w:rPr>
          <w:rFonts w:eastAsia="Calibri"/>
          <w:lang w:val="ru-RU"/>
        </w:rPr>
      </w:pPr>
      <w:bookmarkStart w:id="165" w:name="_Toc97224432"/>
      <w:bookmarkStart w:id="166" w:name="_Toc41031759"/>
      <w:bookmarkStart w:id="167" w:name="_Toc41316106"/>
      <w:r w:rsidRPr="00814636">
        <w:rPr>
          <w:rFonts w:eastAsia="Calibri"/>
          <w:lang w:val="ru-RU"/>
        </w:rPr>
        <w:t>Работа на всемирном уровне по преодолению цифрового гендерного разрыва</w:t>
      </w:r>
      <w:bookmarkEnd w:id="165"/>
    </w:p>
    <w:p w14:paraId="6D083E5E" w14:textId="48AF0C4F" w:rsidR="00667C08" w:rsidRPr="00814636" w:rsidRDefault="00C33036" w:rsidP="00C33036">
      <w:pPr>
        <w:rPr>
          <w:lang w:val="ru-RU"/>
        </w:rPr>
      </w:pPr>
      <w:r w:rsidRPr="00814636">
        <w:rPr>
          <w:lang w:val="ru-RU"/>
        </w:rPr>
        <w:t>К деятельности МСЭ непосредственно относятся три показателя ЦУР, связанные с гендерн</w:t>
      </w:r>
      <w:r w:rsidR="00D469F3" w:rsidRPr="00814636">
        <w:rPr>
          <w:lang w:val="ru-RU"/>
        </w:rPr>
        <w:t>ым</w:t>
      </w:r>
      <w:r w:rsidRPr="00814636">
        <w:rPr>
          <w:lang w:val="ru-RU"/>
        </w:rPr>
        <w:t xml:space="preserve"> равенств</w:t>
      </w:r>
      <w:r w:rsidR="00D469F3" w:rsidRPr="00814636">
        <w:rPr>
          <w:lang w:val="ru-RU"/>
        </w:rPr>
        <w:t>ом</w:t>
      </w:r>
      <w:r w:rsidRPr="00814636">
        <w:rPr>
          <w:lang w:val="ru-RU"/>
        </w:rPr>
        <w:t xml:space="preserve">: доля лиц, 1) имеющих мобильный телефон, 2) пользующихся интернетом и 3) обладающих навыками в сфере ИКТ. </w:t>
      </w:r>
      <w:r w:rsidR="00D469F3" w:rsidRPr="00814636">
        <w:rPr>
          <w:lang w:val="ru-RU"/>
        </w:rPr>
        <w:t>Д</w:t>
      </w:r>
      <w:r w:rsidRPr="00814636">
        <w:rPr>
          <w:lang w:val="ru-RU"/>
        </w:rPr>
        <w:t xml:space="preserve">анные, опубликованные в отчете МСЭ </w:t>
      </w:r>
      <w:hyperlink r:id="rId178" w:history="1">
        <w:r w:rsidRPr="00814636">
          <w:rPr>
            <w:rStyle w:val="FooterChar"/>
            <w:lang w:val="ru-RU"/>
          </w:rPr>
          <w:t>"</w:t>
        </w:r>
        <w:r w:rsidRPr="00814636">
          <w:rPr>
            <w:rFonts w:eastAsia="PMingLiU" w:cs="Times New Roman"/>
            <w:color w:val="0000FF"/>
            <w:szCs w:val="20"/>
            <w:u w:val="single"/>
            <w:lang w:val="ru-RU" w:eastAsia="zh-TW"/>
          </w:rPr>
          <w:t>Измерение цифрового развития: факты и цифры, 2021</w:t>
        </w:r>
        <w:r w:rsidR="005905B5" w:rsidRPr="00814636">
          <w:rPr>
            <w:rFonts w:eastAsia="PMingLiU" w:cs="Times New Roman"/>
            <w:color w:val="0000FF"/>
            <w:szCs w:val="20"/>
            <w:u w:val="single"/>
            <w:lang w:val="ru-RU" w:eastAsia="zh-TW"/>
          </w:rPr>
          <w:t> год</w:t>
        </w:r>
        <w:r w:rsidRPr="00814636">
          <w:rPr>
            <w:rStyle w:val="FooterChar"/>
            <w:lang w:val="ru-RU"/>
          </w:rPr>
          <w:t>"</w:t>
        </w:r>
      </w:hyperlink>
      <w:r w:rsidRPr="00814636">
        <w:rPr>
          <w:lang w:val="ru-RU"/>
        </w:rPr>
        <w:t xml:space="preserve">, показывают, что </w:t>
      </w:r>
      <w:r w:rsidR="00D469F3" w:rsidRPr="00814636">
        <w:rPr>
          <w:lang w:val="ru-RU"/>
        </w:rPr>
        <w:t>во всех регионах гендерный разрыв в использовании интернета в последние</w:t>
      </w:r>
      <w:r w:rsidR="005905B5" w:rsidRPr="00814636">
        <w:rPr>
          <w:lang w:val="ru-RU"/>
        </w:rPr>
        <w:t> год</w:t>
      </w:r>
      <w:r w:rsidR="00D469F3" w:rsidRPr="00814636">
        <w:rPr>
          <w:lang w:val="ru-RU"/>
        </w:rPr>
        <w:t xml:space="preserve">ы сокращается, и содержится призыв к более активным действиям по устранению культурных, финансовых и связанных с навыками барьеров, препятствующих использованию </w:t>
      </w:r>
      <w:r w:rsidR="004136A9" w:rsidRPr="00814636">
        <w:rPr>
          <w:lang w:val="ru-RU"/>
        </w:rPr>
        <w:t>и</w:t>
      </w:r>
      <w:r w:rsidR="00D469F3" w:rsidRPr="00814636">
        <w:rPr>
          <w:lang w:val="ru-RU"/>
        </w:rPr>
        <w:t>нтернета женщин</w:t>
      </w:r>
      <w:r w:rsidR="004136A9" w:rsidRPr="00814636">
        <w:rPr>
          <w:lang w:val="ru-RU"/>
        </w:rPr>
        <w:t>ами</w:t>
      </w:r>
      <w:r w:rsidR="00D469F3" w:rsidRPr="00814636">
        <w:rPr>
          <w:lang w:val="ru-RU"/>
        </w:rPr>
        <w:t xml:space="preserve">. МСЭ предпринял ряд целенаправленных усилий по преодолению цифрового разрыва и реализации Повестки дня </w:t>
      </w:r>
      <w:r w:rsidR="004136A9" w:rsidRPr="00814636">
        <w:rPr>
          <w:lang w:val="ru-RU"/>
        </w:rPr>
        <w:t>"</w:t>
      </w:r>
      <w:r w:rsidR="00D469F3" w:rsidRPr="00814636">
        <w:rPr>
          <w:lang w:val="ru-RU"/>
        </w:rPr>
        <w:t>Соединим к 2030</w:t>
      </w:r>
      <w:r w:rsidR="005905B5" w:rsidRPr="00814636">
        <w:rPr>
          <w:lang w:val="ru-RU"/>
        </w:rPr>
        <w:t> год</w:t>
      </w:r>
      <w:r w:rsidR="00D469F3" w:rsidRPr="00814636">
        <w:rPr>
          <w:lang w:val="ru-RU"/>
        </w:rPr>
        <w:t>у</w:t>
      </w:r>
      <w:r w:rsidR="004136A9" w:rsidRPr="00814636">
        <w:rPr>
          <w:lang w:val="ru-RU"/>
        </w:rPr>
        <w:t>"</w:t>
      </w:r>
      <w:r w:rsidR="00D469F3" w:rsidRPr="00814636">
        <w:rPr>
          <w:lang w:val="ru-RU"/>
        </w:rPr>
        <w:t xml:space="preserve">. Ниже </w:t>
      </w:r>
      <w:r w:rsidR="004136A9" w:rsidRPr="00814636">
        <w:rPr>
          <w:lang w:val="ru-RU"/>
        </w:rPr>
        <w:t xml:space="preserve">приведен ряд примеров </w:t>
      </w:r>
      <w:r w:rsidR="00D469F3" w:rsidRPr="00814636">
        <w:rPr>
          <w:lang w:val="ru-RU"/>
        </w:rPr>
        <w:t xml:space="preserve">работы МСЭ по </w:t>
      </w:r>
      <w:r w:rsidR="004136A9" w:rsidRPr="00814636">
        <w:rPr>
          <w:lang w:val="ru-RU"/>
        </w:rPr>
        <w:t xml:space="preserve">вопросам </w:t>
      </w:r>
      <w:r w:rsidR="00D469F3" w:rsidRPr="00814636">
        <w:rPr>
          <w:lang w:val="ru-RU"/>
        </w:rPr>
        <w:t>гендерн</w:t>
      </w:r>
      <w:r w:rsidR="004136A9" w:rsidRPr="00814636">
        <w:rPr>
          <w:lang w:val="ru-RU"/>
        </w:rPr>
        <w:t>ого равенства</w:t>
      </w:r>
      <w:r w:rsidR="00D469F3" w:rsidRPr="00814636">
        <w:rPr>
          <w:lang w:val="ru-RU"/>
        </w:rPr>
        <w:t>.</w:t>
      </w:r>
    </w:p>
    <w:p w14:paraId="6AEFEBD3" w14:textId="0DF14972" w:rsidR="00667C08" w:rsidRPr="00814636" w:rsidRDefault="004136A9" w:rsidP="00EE07CB">
      <w:pPr>
        <w:keepNext/>
        <w:spacing w:before="160"/>
        <w:rPr>
          <w:u w:val="single"/>
          <w:lang w:val="ru-RU"/>
        </w:rPr>
      </w:pPr>
      <w:r w:rsidRPr="00814636">
        <w:rPr>
          <w:rFonts w:cstheme="minorHAnsi"/>
          <w:u w:val="single"/>
          <w:lang w:val="ru-RU"/>
        </w:rPr>
        <w:t>Международный день "Девушки в ИКТ"</w:t>
      </w:r>
    </w:p>
    <w:p w14:paraId="1136EA60" w14:textId="0EF7D51F" w:rsidR="00667C08" w:rsidRPr="00814636" w:rsidRDefault="004136A9" w:rsidP="00C33036">
      <w:pPr>
        <w:rPr>
          <w:lang w:val="ru-RU"/>
        </w:rPr>
      </w:pPr>
      <w:r w:rsidRPr="00814636">
        <w:rPr>
          <w:lang w:val="ru-RU"/>
        </w:rPr>
        <w:t xml:space="preserve">Отмечаемый ежегодно </w:t>
      </w:r>
      <w:hyperlink r:id="rId179">
        <w:r w:rsidRPr="00814636">
          <w:rPr>
            <w:color w:val="0000FF"/>
            <w:u w:val="single"/>
            <w:lang w:val="ru-RU"/>
          </w:rPr>
          <w:t>Международный день "Девушки в ИКТ"</w:t>
        </w:r>
      </w:hyperlink>
      <w:r w:rsidR="00667C08" w:rsidRPr="00814636">
        <w:rPr>
          <w:lang w:val="ru-RU"/>
        </w:rPr>
        <w:t xml:space="preserve"> </w:t>
      </w:r>
      <w:r w:rsidRPr="00814636">
        <w:rPr>
          <w:lang w:val="ru-RU"/>
        </w:rPr>
        <w:t>вошел в число международных дней ООН и служит для поощрения девушек и молодых женщин к выбору сферы ИКТ для своей профессиональной деятельности и учеб</w:t>
      </w:r>
      <w:r w:rsidR="00FE4C29" w:rsidRPr="00814636">
        <w:rPr>
          <w:lang w:val="ru-RU"/>
        </w:rPr>
        <w:t>ы</w:t>
      </w:r>
      <w:r w:rsidR="00667C08" w:rsidRPr="00814636">
        <w:rPr>
          <w:lang w:val="ru-RU"/>
        </w:rPr>
        <w:t xml:space="preserve">. </w:t>
      </w:r>
      <w:r w:rsidRPr="00814636">
        <w:rPr>
          <w:lang w:val="ru-RU"/>
        </w:rPr>
        <w:t xml:space="preserve">Десятый день "Девушки в ИКТ", посвященный теме </w:t>
      </w:r>
      <w:r w:rsidR="00D4076C" w:rsidRPr="00814636">
        <w:rPr>
          <w:rFonts w:eastAsia="Calibri"/>
          <w:lang w:val="ru-RU" w:eastAsia="zh-TW"/>
        </w:rPr>
        <w:t>"</w:t>
      </w:r>
      <w:hyperlink r:id="rId180" w:history="1">
        <w:r w:rsidRPr="00814636">
          <w:rPr>
            <w:rStyle w:val="Hyperlink"/>
            <w:lang w:val="ru-RU"/>
          </w:rPr>
          <w:t>Соединим девушек, создадим более светлое будущее</w:t>
        </w:r>
      </w:hyperlink>
      <w:r w:rsidR="00D4076C" w:rsidRPr="00814636">
        <w:rPr>
          <w:rFonts w:eastAsia="Calibri"/>
          <w:lang w:val="ru-RU" w:eastAsia="zh-TW"/>
        </w:rPr>
        <w:t>"</w:t>
      </w:r>
      <w:r w:rsidRPr="00814636">
        <w:rPr>
          <w:lang w:val="ru-RU"/>
        </w:rPr>
        <w:t>, способствует вовлечению, приданию импульса и осведомленности о важности поощрения девушек к выбору профессии в области</w:t>
      </w:r>
      <w:r w:rsidR="00667C08" w:rsidRPr="00814636">
        <w:rPr>
          <w:lang w:val="ru-RU"/>
        </w:rPr>
        <w:t xml:space="preserve"> STEM</w:t>
      </w:r>
      <w:r w:rsidR="00FE4C29" w:rsidRPr="00814636">
        <w:rPr>
          <w:lang w:val="ru-RU"/>
        </w:rPr>
        <w:t>, а</w:t>
      </w:r>
      <w:r w:rsidR="00FA3EAF" w:rsidRPr="00814636">
        <w:rPr>
          <w:lang w:val="ru-RU"/>
        </w:rPr>
        <w:t> </w:t>
      </w:r>
      <w:r w:rsidR="00FE4C29" w:rsidRPr="00814636">
        <w:rPr>
          <w:lang w:val="ru-RU"/>
        </w:rPr>
        <w:t>также служит форумом для девушек , стремящихся заниматься профессиональной деятельности в области</w:t>
      </w:r>
      <w:r w:rsidR="00667C08" w:rsidRPr="00814636">
        <w:rPr>
          <w:lang w:val="ru-RU"/>
        </w:rPr>
        <w:t xml:space="preserve"> STEM. </w:t>
      </w:r>
    </w:p>
    <w:p w14:paraId="2150E120" w14:textId="58850FBA" w:rsidR="00667C08" w:rsidRPr="00814636" w:rsidRDefault="00FE4C29" w:rsidP="00EE07CB">
      <w:pPr>
        <w:keepNext/>
        <w:spacing w:before="160"/>
        <w:rPr>
          <w:u w:val="single"/>
          <w:lang w:val="ru-RU"/>
        </w:rPr>
      </w:pPr>
      <w:r w:rsidRPr="00814636">
        <w:rPr>
          <w:u w:val="single"/>
          <w:lang w:val="ru-RU"/>
        </w:rPr>
        <w:t>Инициативы "Девушки могут писать коды"</w:t>
      </w:r>
    </w:p>
    <w:p w14:paraId="36D93E0D" w14:textId="4E2639BF" w:rsidR="00667C08" w:rsidRPr="00814636" w:rsidRDefault="002A0ADA" w:rsidP="00C33036">
      <w:pPr>
        <w:rPr>
          <w:lang w:val="ru-RU"/>
        </w:rPr>
      </w:pPr>
      <w:r w:rsidRPr="00814636">
        <w:rPr>
          <w:lang w:val="ru-RU"/>
        </w:rPr>
        <w:t>В 2018−2019</w:t>
      </w:r>
      <w:r w:rsidR="005905B5" w:rsidRPr="00814636">
        <w:rPr>
          <w:lang w:val="ru-RU"/>
        </w:rPr>
        <w:t> год</w:t>
      </w:r>
      <w:r w:rsidRPr="00814636">
        <w:rPr>
          <w:lang w:val="ru-RU"/>
        </w:rPr>
        <w:t>ах более 500 девушек приняли участие в семинарах-практикумах по программированию в рамках</w:t>
      </w:r>
      <w:r w:rsidRPr="00814636">
        <w:rPr>
          <w:rFonts w:cstheme="minorHAnsi"/>
          <w:bCs/>
          <w:szCs w:val="24"/>
          <w:lang w:val="ru-RU"/>
        </w:rPr>
        <w:t xml:space="preserve"> инициативы МСЭ </w:t>
      </w:r>
      <w:r w:rsidRPr="00814636">
        <w:rPr>
          <w:lang w:val="ru-RU"/>
        </w:rPr>
        <w:t>"</w:t>
      </w:r>
      <w:hyperlink r:id="rId181" w:history="1">
        <w:r w:rsidRPr="00814636">
          <w:rPr>
            <w:rStyle w:val="Hyperlink"/>
            <w:rFonts w:cstheme="minorHAnsi"/>
            <w:bCs/>
            <w:szCs w:val="24"/>
            <w:lang w:val="ru-RU"/>
          </w:rPr>
          <w:t>Африканские девушки могут программировать</w:t>
        </w:r>
      </w:hyperlink>
      <w:r w:rsidRPr="00814636">
        <w:rPr>
          <w:lang w:val="ru-RU"/>
        </w:rPr>
        <w:t>"</w:t>
      </w:r>
      <w:r w:rsidRPr="00814636">
        <w:rPr>
          <w:rFonts w:cstheme="minorHAnsi"/>
          <w:bCs/>
          <w:szCs w:val="24"/>
          <w:lang w:val="ru-RU"/>
        </w:rPr>
        <w:t xml:space="preserve">, </w:t>
      </w:r>
      <w:r w:rsidR="00FE4C29" w:rsidRPr="00814636">
        <w:rPr>
          <w:rFonts w:cstheme="minorHAnsi"/>
          <w:bCs/>
          <w:szCs w:val="24"/>
          <w:lang w:val="ru-RU"/>
        </w:rPr>
        <w:t xml:space="preserve">четырехлетнего проекта, </w:t>
      </w:r>
      <w:r w:rsidRPr="00814636">
        <w:rPr>
          <w:rFonts w:cstheme="minorHAnsi"/>
          <w:bCs/>
          <w:szCs w:val="24"/>
          <w:lang w:val="ru-RU"/>
        </w:rPr>
        <w:t>осуществляемо</w:t>
      </w:r>
      <w:r w:rsidR="00FE4C29" w:rsidRPr="00814636">
        <w:rPr>
          <w:rFonts w:cstheme="minorHAnsi"/>
          <w:bCs/>
          <w:szCs w:val="24"/>
          <w:lang w:val="ru-RU"/>
        </w:rPr>
        <w:t>го</w:t>
      </w:r>
      <w:r w:rsidRPr="00814636">
        <w:rPr>
          <w:rFonts w:cstheme="minorHAnsi"/>
          <w:bCs/>
          <w:szCs w:val="24"/>
          <w:lang w:val="ru-RU"/>
        </w:rPr>
        <w:t xml:space="preserve"> </w:t>
      </w:r>
      <w:r w:rsidRPr="00814636">
        <w:rPr>
          <w:lang w:val="ru-RU"/>
        </w:rPr>
        <w:t xml:space="preserve">МСЭ, Африканским союзом и структурой "ООН-Женщины" при финансовой поддержке посольства </w:t>
      </w:r>
      <w:r w:rsidR="00FE4C29" w:rsidRPr="00814636">
        <w:rPr>
          <w:lang w:val="ru-RU"/>
        </w:rPr>
        <w:t xml:space="preserve">Королевства </w:t>
      </w:r>
      <w:r w:rsidRPr="00814636">
        <w:rPr>
          <w:lang w:val="ru-RU"/>
        </w:rPr>
        <w:t>Дани</w:t>
      </w:r>
      <w:r w:rsidR="00FE4C29" w:rsidRPr="00814636">
        <w:rPr>
          <w:lang w:val="ru-RU"/>
        </w:rPr>
        <w:t>я</w:t>
      </w:r>
      <w:r w:rsidRPr="00814636">
        <w:rPr>
          <w:lang w:val="ru-RU"/>
        </w:rPr>
        <w:t xml:space="preserve"> в Эфиопии</w:t>
      </w:r>
      <w:r w:rsidR="00667C08" w:rsidRPr="00814636">
        <w:rPr>
          <w:lang w:val="ru-RU"/>
        </w:rPr>
        <w:t xml:space="preserve">. </w:t>
      </w:r>
      <w:r w:rsidR="00FE4C29" w:rsidRPr="00814636">
        <w:rPr>
          <w:lang w:val="ru-RU"/>
        </w:rPr>
        <w:t>В </w:t>
      </w:r>
      <w:r w:rsidR="00667C08" w:rsidRPr="00814636">
        <w:rPr>
          <w:lang w:val="ru-RU"/>
        </w:rPr>
        <w:t>2020</w:t>
      </w:r>
      <w:r w:rsidR="005905B5" w:rsidRPr="00814636">
        <w:rPr>
          <w:lang w:val="ru-RU"/>
        </w:rPr>
        <w:t> год</w:t>
      </w:r>
      <w:r w:rsidR="00FE4C29" w:rsidRPr="00814636">
        <w:rPr>
          <w:lang w:val="ru-RU"/>
        </w:rPr>
        <w:t>у МСЭ совместно с Экономической комиссией ООН для Африки (ЭКА ООН) провели мероприятия в Аддис-Абебе</w:t>
      </w:r>
      <w:r w:rsidR="00667C08" w:rsidRPr="00814636">
        <w:rPr>
          <w:lang w:val="ru-RU"/>
        </w:rPr>
        <w:t xml:space="preserve">, </w:t>
      </w:r>
      <w:r w:rsidR="00FE4C29" w:rsidRPr="00814636">
        <w:rPr>
          <w:lang w:val="ru-RU"/>
        </w:rPr>
        <w:t>в котором приняли участие</w:t>
      </w:r>
      <w:r w:rsidR="00667C08" w:rsidRPr="00814636">
        <w:rPr>
          <w:lang w:val="ru-RU"/>
        </w:rPr>
        <w:t xml:space="preserve"> 125</w:t>
      </w:r>
      <w:r w:rsidR="00FE4C29" w:rsidRPr="00814636">
        <w:rPr>
          <w:lang w:val="ru-RU"/>
        </w:rPr>
        <w:t xml:space="preserve"> девушек очно и </w:t>
      </w:r>
      <w:r w:rsidR="00667C08" w:rsidRPr="00814636">
        <w:rPr>
          <w:lang w:val="ru-RU"/>
        </w:rPr>
        <w:t>2000</w:t>
      </w:r>
      <w:r w:rsidR="00FE4C29" w:rsidRPr="00814636">
        <w:rPr>
          <w:lang w:val="ru-RU"/>
        </w:rPr>
        <w:t> девушек со всего континента участвовали дистанционно</w:t>
      </w:r>
      <w:r w:rsidR="00667C08" w:rsidRPr="00814636">
        <w:rPr>
          <w:lang w:val="ru-RU"/>
        </w:rPr>
        <w:t xml:space="preserve">. </w:t>
      </w:r>
      <w:r w:rsidR="00FE4C29" w:rsidRPr="00814636">
        <w:rPr>
          <w:lang w:val="ru-RU"/>
        </w:rPr>
        <w:t xml:space="preserve">В рамках инициативы </w:t>
      </w:r>
      <w:r w:rsidR="00D4076C" w:rsidRPr="00814636">
        <w:rPr>
          <w:rFonts w:eastAsia="Calibri"/>
          <w:lang w:val="ru-RU" w:eastAsia="zh-TW"/>
        </w:rPr>
        <w:t>"</w:t>
      </w:r>
      <w:hyperlink r:id="rId182" w:history="1">
        <w:r w:rsidR="00FE4C29" w:rsidRPr="00814636">
          <w:rPr>
            <w:rStyle w:val="Hyperlink"/>
            <w:lang w:val="ru-RU"/>
          </w:rPr>
          <w:t>Американские девушки могут программировать</w:t>
        </w:r>
        <w:r w:rsidR="00D4076C" w:rsidRPr="00814636">
          <w:rPr>
            <w:rFonts w:eastAsia="Calibri"/>
            <w:lang w:val="ru-RU" w:eastAsia="zh-TW"/>
          </w:rPr>
          <w:t>"</w:t>
        </w:r>
      </w:hyperlink>
      <w:r w:rsidR="00D37FD4" w:rsidRPr="00814636">
        <w:rPr>
          <w:lang w:val="ru-RU"/>
        </w:rPr>
        <w:t>, осуществление которой было начато в 2019</w:t>
      </w:r>
      <w:r w:rsidR="005905B5" w:rsidRPr="00814636">
        <w:rPr>
          <w:lang w:val="ru-RU"/>
        </w:rPr>
        <w:t> год</w:t>
      </w:r>
      <w:r w:rsidR="00D37FD4" w:rsidRPr="00814636">
        <w:rPr>
          <w:lang w:val="ru-RU"/>
        </w:rPr>
        <w:t>у,</w:t>
      </w:r>
      <w:r w:rsidR="00FE4C29" w:rsidRPr="00814636">
        <w:rPr>
          <w:lang w:val="ru-RU"/>
        </w:rPr>
        <w:t xml:space="preserve"> более 7000 девушек научились программировать</w:t>
      </w:r>
      <w:r w:rsidR="00D37FD4" w:rsidRPr="00814636">
        <w:rPr>
          <w:lang w:val="ru-RU"/>
        </w:rPr>
        <w:t>.</w:t>
      </w:r>
    </w:p>
    <w:p w14:paraId="33688C17" w14:textId="2FDA9596" w:rsidR="002A0ADA" w:rsidRPr="00814636" w:rsidRDefault="00D37FD4" w:rsidP="00EE07CB">
      <w:pPr>
        <w:keepNext/>
        <w:spacing w:before="160"/>
        <w:rPr>
          <w:u w:val="single"/>
          <w:lang w:val="ru-RU"/>
        </w:rPr>
      </w:pPr>
      <w:r w:rsidRPr="00814636">
        <w:rPr>
          <w:rFonts w:cstheme="minorHAnsi"/>
          <w:u w:val="single"/>
          <w:lang w:val="ru-RU"/>
        </w:rPr>
        <w:t>РАВНЫЕ</w:t>
      </w:r>
    </w:p>
    <w:bookmarkStart w:id="168" w:name="_Hlk35444268"/>
    <w:p w14:paraId="4CD32B0B" w14:textId="46CD5FF0" w:rsidR="002A0ADA" w:rsidRPr="00814636" w:rsidRDefault="00D37FD4" w:rsidP="002A0ADA">
      <w:pPr>
        <w:rPr>
          <w:rFonts w:eastAsia="Calibri"/>
          <w:lang w:val="ru-RU"/>
        </w:rPr>
      </w:pPr>
      <w:r w:rsidRPr="00814636">
        <w:fldChar w:fldCharType="begin"/>
      </w:r>
      <w:r w:rsidR="00E03FEC" w:rsidRPr="00814636">
        <w:rPr>
          <w:lang w:val="ru-RU"/>
        </w:rPr>
        <w:instrText>HYPERLINK "https://www.equalsintech.org/"</w:instrText>
      </w:r>
      <w:r w:rsidRPr="00814636">
        <w:fldChar w:fldCharType="separate"/>
      </w:r>
      <w:r w:rsidRPr="00814636">
        <w:rPr>
          <w:rStyle w:val="Hyperlink"/>
          <w:rFonts w:cstheme="minorHAnsi"/>
          <w:lang w:val="ru-RU"/>
        </w:rPr>
        <w:t>РАВНЫЕ: Глобальное партнерство в интересах сокращения гендерного цифрового разрыва</w:t>
      </w:r>
      <w:r w:rsidRPr="00814636">
        <w:rPr>
          <w:rStyle w:val="Hyperlink"/>
          <w:rFonts w:cstheme="minorHAnsi"/>
          <w:lang w:val="ru-RU"/>
        </w:rPr>
        <w:fldChar w:fldCharType="end"/>
      </w:r>
      <w:r w:rsidR="002A0ADA" w:rsidRPr="00814636">
        <w:rPr>
          <w:rFonts w:eastAsia="Calibri"/>
          <w:lang w:val="ru-RU"/>
        </w:rPr>
        <w:t xml:space="preserve"> </w:t>
      </w:r>
      <w:bookmarkEnd w:id="168"/>
      <w:r w:rsidRPr="00814636">
        <w:rPr>
          <w:lang w:val="ru-RU"/>
        </w:rPr>
        <w:t xml:space="preserve">сформировано для преодоления цифрового гендерного разрыва с акцентом на вопросах доступности, навыков, лидерства и исследований. РАВНЫЕ (более 100 партнеров из 115 стран) обеспечил участие более 52 000 женщин и девушек в программах приобретения цифровых навыков </w:t>
      </w:r>
      <w:r w:rsidRPr="00814636">
        <w:rPr>
          <w:lang w:val="ru-RU"/>
        </w:rPr>
        <w:lastRenderedPageBreak/>
        <w:t>и наставничества. Более 146 научно-исследовательских проектов были посвящены преодолению гендерного цифрового разрыва и определению решений.</w:t>
      </w:r>
    </w:p>
    <w:p w14:paraId="5C2712EC" w14:textId="5E6308FA" w:rsidR="002A0ADA" w:rsidRPr="00814636" w:rsidRDefault="00D37FD4" w:rsidP="00EE07CB">
      <w:pPr>
        <w:keepNext/>
        <w:spacing w:before="160"/>
        <w:rPr>
          <w:rFonts w:eastAsia="Calibri"/>
          <w:u w:val="single"/>
          <w:lang w:val="ru-RU"/>
        </w:rPr>
      </w:pPr>
      <w:r w:rsidRPr="00814636">
        <w:rPr>
          <w:rFonts w:eastAsia="Calibri"/>
          <w:u w:val="single"/>
          <w:lang w:val="ru-RU"/>
        </w:rPr>
        <w:t>Сеть женщин</w:t>
      </w:r>
      <w:r w:rsidR="002A0ADA" w:rsidRPr="00814636">
        <w:rPr>
          <w:rFonts w:eastAsia="Calibri"/>
          <w:u w:val="single"/>
          <w:lang w:val="ru-RU"/>
        </w:rPr>
        <w:t xml:space="preserve"> (NoW): </w:t>
      </w:r>
      <w:r w:rsidRPr="00814636">
        <w:rPr>
          <w:rFonts w:eastAsia="Calibri"/>
          <w:u w:val="single"/>
          <w:lang w:val="ru-RU"/>
        </w:rPr>
        <w:t>достижение гендерного баланса</w:t>
      </w:r>
    </w:p>
    <w:p w14:paraId="620DBDFA" w14:textId="0F8006A6" w:rsidR="002A0ADA" w:rsidRPr="00814636" w:rsidRDefault="00D37FD4" w:rsidP="00EE07CB">
      <w:pPr>
        <w:rPr>
          <w:lang w:val="ru-RU"/>
        </w:rPr>
      </w:pPr>
      <w:r w:rsidRPr="00814636">
        <w:rPr>
          <w:lang w:val="ru-RU"/>
        </w:rPr>
        <w:t>Поощрение и отслеживание сбалансированного в гендерном отношении представительства и выдвижения женщин на ключевые посты расширя</w:t>
      </w:r>
      <w:r w:rsidR="000D32CF" w:rsidRPr="00814636">
        <w:rPr>
          <w:lang w:val="ru-RU"/>
        </w:rPr>
        <w:t>ю</w:t>
      </w:r>
      <w:r w:rsidRPr="00814636">
        <w:rPr>
          <w:lang w:val="ru-RU"/>
        </w:rPr>
        <w:t>т участие женщин в собраниях МСЭ</w:t>
      </w:r>
      <w:r w:rsidR="002A0ADA" w:rsidRPr="00814636">
        <w:rPr>
          <w:lang w:val="ru-RU"/>
        </w:rPr>
        <w:t xml:space="preserve">. </w:t>
      </w:r>
      <w:r w:rsidRPr="00814636">
        <w:rPr>
          <w:lang w:val="ru-RU"/>
        </w:rPr>
        <w:t xml:space="preserve">Цель заключается в создании сообщества, </w:t>
      </w:r>
      <w:r w:rsidR="00DA51A0" w:rsidRPr="00814636">
        <w:rPr>
          <w:lang w:val="ru-RU"/>
        </w:rPr>
        <w:t>в котором делегаты-женщины формируют свою сеть, распространяют свой опыт и содействуют участию женщин, повышая их известность, расширяя их права и возможности и поощряя делегатов-женщин – опытных специалистов по ИКТ становиться наставниками специалистов по ИКТ в цифровом пространстве.</w:t>
      </w:r>
    </w:p>
    <w:p w14:paraId="443DFC48" w14:textId="14BD270B" w:rsidR="002A0ADA" w:rsidRPr="00814636" w:rsidRDefault="000D32CF" w:rsidP="002A0ADA">
      <w:pPr>
        <w:rPr>
          <w:rFonts w:eastAsia="Arial Unicode MS"/>
          <w:strike/>
          <w:highlight w:val="yellow"/>
          <w:lang w:val="ru-RU"/>
        </w:rPr>
      </w:pPr>
      <w:r w:rsidRPr="00814636">
        <w:rPr>
          <w:rFonts w:eastAsia="Calibri"/>
          <w:lang w:val="ru-RU"/>
        </w:rPr>
        <w:t>В</w:t>
      </w:r>
      <w:r w:rsidR="002A0ADA" w:rsidRPr="00814636">
        <w:rPr>
          <w:rFonts w:eastAsia="Calibri"/>
          <w:lang w:val="ru-RU"/>
        </w:rPr>
        <w:t xml:space="preserve"> 2021</w:t>
      </w:r>
      <w:r w:rsidR="005905B5" w:rsidRPr="00814636">
        <w:rPr>
          <w:rFonts w:eastAsia="Calibri"/>
          <w:lang w:val="ru-RU"/>
        </w:rPr>
        <w:t> год</w:t>
      </w:r>
      <w:r w:rsidRPr="00814636">
        <w:rPr>
          <w:rFonts w:eastAsia="Calibri"/>
          <w:lang w:val="ru-RU"/>
        </w:rPr>
        <w:t xml:space="preserve">у БРЭ открыл </w:t>
      </w:r>
      <w:hyperlink r:id="rId183" w:history="1">
        <w:r w:rsidRPr="00814636">
          <w:rPr>
            <w:rFonts w:eastAsia="Calibri"/>
            <w:color w:val="0000FF"/>
            <w:u w:val="single"/>
            <w:lang w:val="ru-RU"/>
          </w:rPr>
          <w:t>Сеть женщин на ВКРЭ</w:t>
        </w:r>
      </w:hyperlink>
      <w:r w:rsidRPr="00814636">
        <w:rPr>
          <w:rFonts w:eastAsia="Calibri"/>
          <w:lang w:val="ru-RU"/>
        </w:rPr>
        <w:t>,</w:t>
      </w:r>
      <w:r w:rsidR="002A0ADA" w:rsidRPr="00814636">
        <w:rPr>
          <w:rFonts w:eastAsia="Calibri"/>
          <w:lang w:val="ru-RU"/>
        </w:rPr>
        <w:t xml:space="preserve"> </w:t>
      </w:r>
      <w:r w:rsidRPr="00814636">
        <w:rPr>
          <w:rFonts w:eastAsia="Calibri"/>
          <w:lang w:val="ru-RU"/>
        </w:rPr>
        <w:t>с тем чтобы увеличить число женщин, участвующих в мероприятиях МСЭ</w:t>
      </w:r>
      <w:r w:rsidR="002A0ADA" w:rsidRPr="00814636">
        <w:rPr>
          <w:rFonts w:eastAsia="Calibri"/>
          <w:lang w:val="ru-RU"/>
        </w:rPr>
        <w:t>-D</w:t>
      </w:r>
      <w:r w:rsidRPr="00814636">
        <w:rPr>
          <w:rFonts w:eastAsia="Calibri"/>
          <w:lang w:val="ru-RU"/>
        </w:rPr>
        <w:t xml:space="preserve"> и занимающих руководящие позиции в подготовке самой ВКРЭ</w:t>
      </w:r>
      <w:r w:rsidR="002A0ADA" w:rsidRPr="00814636">
        <w:rPr>
          <w:rFonts w:eastAsia="Calibri"/>
          <w:lang w:val="ru-RU"/>
        </w:rPr>
        <w:t xml:space="preserve">. </w:t>
      </w:r>
      <w:r w:rsidRPr="00814636">
        <w:rPr>
          <w:rFonts w:eastAsia="Calibri"/>
          <w:lang w:val="ru-RU"/>
        </w:rPr>
        <w:t xml:space="preserve">На этой основе МСЭ открыл </w:t>
      </w:r>
      <w:hyperlink r:id="rId184" w:history="1">
        <w:r w:rsidRPr="00814636">
          <w:rPr>
            <w:rFonts w:eastAsia="Calibri"/>
            <w:color w:val="0000FF"/>
            <w:u w:val="single"/>
            <w:lang w:val="ru-RU"/>
          </w:rPr>
          <w:t>глобальную программу наставничества</w:t>
        </w:r>
      </w:hyperlink>
      <w:r w:rsidR="002A0ADA" w:rsidRPr="00814636">
        <w:rPr>
          <w:rFonts w:eastAsia="Calibri"/>
          <w:lang w:val="ru-RU"/>
        </w:rPr>
        <w:t xml:space="preserve"> </w:t>
      </w:r>
      <w:r w:rsidRPr="00814636">
        <w:rPr>
          <w:rFonts w:eastAsia="Calibri"/>
          <w:lang w:val="ru-RU"/>
        </w:rPr>
        <w:t xml:space="preserve">и </w:t>
      </w:r>
      <w:r w:rsidR="001A52D8" w:rsidRPr="00814636">
        <w:rPr>
          <w:rFonts w:eastAsia="Calibri"/>
          <w:lang w:val="ru-RU"/>
        </w:rPr>
        <w:t>неофициальных дискуссий</w:t>
      </w:r>
      <w:r w:rsidR="002A0ADA" w:rsidRPr="00814636">
        <w:rPr>
          <w:rFonts w:eastAsia="Calibri"/>
          <w:lang w:val="ru-RU"/>
        </w:rPr>
        <w:t xml:space="preserve">. </w:t>
      </w:r>
    </w:p>
    <w:p w14:paraId="3E438AED" w14:textId="3755B53E" w:rsidR="00551B80" w:rsidRPr="00814636" w:rsidRDefault="001A52D8" w:rsidP="002A0ADA">
      <w:pPr>
        <w:rPr>
          <w:rFonts w:eastAsia="Calibri"/>
          <w:lang w:val="ru-RU"/>
        </w:rPr>
      </w:pPr>
      <w:r w:rsidRPr="00814636">
        <w:rPr>
          <w:rFonts w:eastAsia="Calibri"/>
          <w:lang w:val="ru-RU"/>
        </w:rPr>
        <w:t>В 2020</w:t>
      </w:r>
      <w:r w:rsidR="005905B5" w:rsidRPr="00814636">
        <w:rPr>
          <w:rFonts w:eastAsia="Calibri"/>
          <w:lang w:val="ru-RU"/>
        </w:rPr>
        <w:t> год</w:t>
      </w:r>
      <w:r w:rsidRPr="00814636">
        <w:rPr>
          <w:rFonts w:eastAsia="Calibri"/>
          <w:lang w:val="ru-RU"/>
        </w:rPr>
        <w:t xml:space="preserve">у на Всемирном онлайновом семинаре по радиосвязи МСЭ-R представил инициативу </w:t>
      </w:r>
      <w:r w:rsidR="00D4076C" w:rsidRPr="00814636">
        <w:rPr>
          <w:rFonts w:eastAsia="Calibri"/>
          <w:lang w:val="ru-RU" w:eastAsia="zh-TW"/>
        </w:rPr>
        <w:t>"</w:t>
      </w:r>
      <w:hyperlink r:id="rId185" w:history="1">
        <w:r w:rsidRPr="00814636">
          <w:rPr>
            <w:rStyle w:val="Hyperlink"/>
            <w:rFonts w:eastAsia="Calibri"/>
            <w:lang w:val="ru-RU"/>
          </w:rPr>
          <w:t>Сеть женщин в интересах ВКР-23</w:t>
        </w:r>
      </w:hyperlink>
      <w:r w:rsidR="00D4076C" w:rsidRPr="00814636">
        <w:rPr>
          <w:rFonts w:eastAsia="Calibri"/>
          <w:lang w:val="ru-RU" w:eastAsia="zh-TW"/>
        </w:rPr>
        <w:t>"</w:t>
      </w:r>
      <w:r w:rsidRPr="00814636">
        <w:rPr>
          <w:rFonts w:eastAsia="Calibri"/>
          <w:lang w:val="ru-RU"/>
        </w:rPr>
        <w:t>, направленную на достижение гендерного равенства, равноправия и равного соотношения мужчин и женщин в Сектор</w:t>
      </w:r>
      <w:r w:rsidR="00EF042D" w:rsidRPr="00814636">
        <w:rPr>
          <w:rFonts w:eastAsia="Calibri"/>
          <w:lang w:val="ru-RU"/>
        </w:rPr>
        <w:t>е</w:t>
      </w:r>
      <w:r w:rsidRPr="00814636">
        <w:rPr>
          <w:rFonts w:eastAsia="Calibri"/>
          <w:lang w:val="ru-RU"/>
        </w:rPr>
        <w:t xml:space="preserve"> радиосвязи МСЭ</w:t>
      </w:r>
      <w:r w:rsidR="002A0ADA" w:rsidRPr="00814636">
        <w:rPr>
          <w:rFonts w:eastAsia="Calibri"/>
          <w:lang w:val="ru-RU"/>
        </w:rPr>
        <w:t xml:space="preserve">. </w:t>
      </w:r>
      <w:r w:rsidRPr="00814636">
        <w:rPr>
          <w:lang w:val="ru-RU"/>
        </w:rPr>
        <w:t>Результатом у</w:t>
      </w:r>
      <w:r w:rsidR="00551B80" w:rsidRPr="00814636">
        <w:rPr>
          <w:lang w:val="ru-RU"/>
        </w:rPr>
        <w:t>сили</w:t>
      </w:r>
      <w:r w:rsidRPr="00814636">
        <w:rPr>
          <w:lang w:val="ru-RU"/>
        </w:rPr>
        <w:t>й</w:t>
      </w:r>
      <w:r w:rsidR="00551B80" w:rsidRPr="00814636">
        <w:rPr>
          <w:lang w:val="ru-RU"/>
        </w:rPr>
        <w:t xml:space="preserve"> в рамках инициативы </w:t>
      </w:r>
      <w:hyperlink r:id="rId186" w:history="1">
        <w:r w:rsidR="00551B80" w:rsidRPr="00814636">
          <w:rPr>
            <w:rStyle w:val="FooterChar"/>
            <w:rFonts w:cstheme="minorHAnsi"/>
            <w:lang w:val="ru-RU"/>
          </w:rPr>
          <w:t>"</w:t>
        </w:r>
        <w:r w:rsidR="00551B80" w:rsidRPr="00814636">
          <w:rPr>
            <w:rFonts w:eastAsia="Calibri"/>
            <w:color w:val="0000FF"/>
            <w:u w:val="single"/>
            <w:lang w:val="ru-RU"/>
          </w:rPr>
          <w:t>Сеть женщин (NoW) в интересах ВКР-19</w:t>
        </w:r>
        <w:r w:rsidR="00551B80" w:rsidRPr="00814636">
          <w:rPr>
            <w:rStyle w:val="FooterChar"/>
            <w:rFonts w:cstheme="minorHAnsi"/>
            <w:lang w:val="ru-RU"/>
          </w:rPr>
          <w:t>"</w:t>
        </w:r>
      </w:hyperlink>
      <w:r w:rsidR="00551B80" w:rsidRPr="00814636">
        <w:rPr>
          <w:lang w:val="ru-RU"/>
        </w:rPr>
        <w:t xml:space="preserve"> (#NOW4WRC19) </w:t>
      </w:r>
      <w:r w:rsidRPr="00814636">
        <w:rPr>
          <w:lang w:val="ru-RU"/>
        </w:rPr>
        <w:t xml:space="preserve">стала </w:t>
      </w:r>
      <w:hyperlink r:id="rId187" w:history="1">
        <w:r w:rsidR="00551B80" w:rsidRPr="00814636">
          <w:rPr>
            <w:rFonts w:eastAsia="Calibri"/>
            <w:color w:val="0000FF"/>
            <w:u w:val="single"/>
            <w:lang w:val="ru-RU"/>
          </w:rPr>
          <w:t>Деклараци</w:t>
        </w:r>
        <w:r w:rsidRPr="00814636">
          <w:rPr>
            <w:rFonts w:eastAsia="Calibri"/>
            <w:color w:val="0000FF"/>
            <w:u w:val="single"/>
            <w:lang w:val="ru-RU"/>
          </w:rPr>
          <w:t>я</w:t>
        </w:r>
        <w:r w:rsidR="00551B80" w:rsidRPr="00814636">
          <w:rPr>
            <w:rFonts w:eastAsia="Calibri"/>
            <w:color w:val="0000FF"/>
            <w:u w:val="single"/>
            <w:lang w:val="ru-RU"/>
          </w:rPr>
          <w:t xml:space="preserve"> о</w:t>
        </w:r>
        <w:r w:rsidR="00FA3EAF" w:rsidRPr="00814636">
          <w:rPr>
            <w:rFonts w:eastAsia="Calibri"/>
            <w:color w:val="0000FF"/>
            <w:u w:val="single"/>
            <w:lang w:val="ru-RU"/>
          </w:rPr>
          <w:t> </w:t>
        </w:r>
        <w:r w:rsidR="00551B80" w:rsidRPr="00814636">
          <w:rPr>
            <w:rFonts w:eastAsia="Calibri"/>
            <w:color w:val="0000FF"/>
            <w:u w:val="single"/>
            <w:lang w:val="ru-RU"/>
          </w:rPr>
          <w:t>поощрении гендерного равенства, равноправия и равного соотношения мужчин и женщин в Секторе радиосвязи МСЭ</w:t>
        </w:r>
      </w:hyperlink>
      <w:r w:rsidR="00551B80" w:rsidRPr="00814636">
        <w:rPr>
          <w:lang w:val="ru-RU"/>
        </w:rPr>
        <w:t>, принят</w:t>
      </w:r>
      <w:r w:rsidRPr="00814636">
        <w:rPr>
          <w:lang w:val="ru-RU"/>
        </w:rPr>
        <w:t>ая</w:t>
      </w:r>
      <w:r w:rsidR="00551B80" w:rsidRPr="00814636">
        <w:rPr>
          <w:lang w:val="ru-RU"/>
        </w:rPr>
        <w:t xml:space="preserve"> на ВКР-19 в Шарм-эль-Шейхе</w:t>
      </w:r>
      <w:r w:rsidR="00551B80" w:rsidRPr="00814636">
        <w:rPr>
          <w:rFonts w:eastAsia="Arial Unicode MS"/>
          <w:lang w:val="ru-RU"/>
        </w:rPr>
        <w:t>.</w:t>
      </w:r>
    </w:p>
    <w:p w14:paraId="086A379F" w14:textId="7127117F" w:rsidR="00551B80" w:rsidRPr="00814636" w:rsidRDefault="00EF042D" w:rsidP="00551B80">
      <w:pPr>
        <w:keepNext/>
        <w:spacing w:before="160"/>
        <w:rPr>
          <w:rFonts w:eastAsia="Calibri"/>
          <w:u w:val="single"/>
          <w:lang w:val="ru-RU"/>
        </w:rPr>
      </w:pPr>
      <w:r w:rsidRPr="00814636">
        <w:rPr>
          <w:rFonts w:eastAsia="Calibri"/>
          <w:u w:val="single"/>
          <w:lang w:val="ru-RU"/>
        </w:rPr>
        <w:t xml:space="preserve">Отчетность по </w:t>
      </w:r>
      <w:r w:rsidR="00446F80" w:rsidRPr="00814636">
        <w:rPr>
          <w:rFonts w:eastAsia="Calibri"/>
          <w:u w:val="single"/>
          <w:lang w:val="ru-RU"/>
        </w:rPr>
        <w:t>линии</w:t>
      </w:r>
      <w:r w:rsidRPr="00814636">
        <w:rPr>
          <w:rFonts w:eastAsia="Calibri"/>
          <w:u w:val="single"/>
          <w:lang w:val="ru-RU"/>
        </w:rPr>
        <w:t xml:space="preserve"> </w:t>
      </w:r>
      <w:r w:rsidR="00446F80" w:rsidRPr="00814636">
        <w:rPr>
          <w:rFonts w:eastAsia="Calibri"/>
          <w:szCs w:val="20"/>
          <w:u w:val="single"/>
          <w:lang w:val="ru-RU"/>
        </w:rPr>
        <w:t>ОПД ООН</w:t>
      </w:r>
    </w:p>
    <w:p w14:paraId="1387BC3A" w14:textId="176C5048" w:rsidR="0049723A" w:rsidRPr="00814636" w:rsidRDefault="00EF042D" w:rsidP="002075D7">
      <w:pPr>
        <w:rPr>
          <w:rFonts w:eastAsia="Calibri"/>
          <w:lang w:val="ru-RU"/>
        </w:rPr>
      </w:pPr>
      <w:bookmarkStart w:id="169" w:name="lt_pId580"/>
      <w:bookmarkEnd w:id="166"/>
      <w:bookmarkEnd w:id="167"/>
      <w:r w:rsidRPr="00814636">
        <w:rPr>
          <w:rFonts w:eastAsia="Calibri"/>
          <w:lang w:val="ru-RU"/>
        </w:rPr>
        <w:t>Результаты работы</w:t>
      </w:r>
      <w:r w:rsidR="00F53B73" w:rsidRPr="00814636">
        <w:rPr>
          <w:rFonts w:eastAsia="Calibri"/>
          <w:lang w:val="ru-RU"/>
        </w:rPr>
        <w:t xml:space="preserve"> МСЭ </w:t>
      </w:r>
      <w:r w:rsidRPr="00814636">
        <w:rPr>
          <w:rFonts w:eastAsia="Calibri"/>
          <w:lang w:val="ru-RU"/>
        </w:rPr>
        <w:t>по достижению</w:t>
      </w:r>
      <w:r w:rsidR="00F53B73" w:rsidRPr="00814636">
        <w:rPr>
          <w:rFonts w:eastAsia="Calibri"/>
          <w:lang w:val="ru-RU"/>
        </w:rPr>
        <w:t xml:space="preserve"> гендерного равенства и учет</w:t>
      </w:r>
      <w:r w:rsidRPr="00814636">
        <w:rPr>
          <w:rFonts w:eastAsia="Calibri"/>
          <w:lang w:val="ru-RU"/>
        </w:rPr>
        <w:t>у</w:t>
      </w:r>
      <w:r w:rsidR="00F53B73" w:rsidRPr="00814636">
        <w:rPr>
          <w:rFonts w:eastAsia="Calibri"/>
          <w:lang w:val="ru-RU"/>
        </w:rPr>
        <w:t xml:space="preserve"> </w:t>
      </w:r>
      <w:r w:rsidR="00F53B73" w:rsidRPr="00814636">
        <w:rPr>
          <w:lang w:val="ru-RU"/>
        </w:rPr>
        <w:t>гендерных</w:t>
      </w:r>
      <w:r w:rsidR="00F53B73" w:rsidRPr="00814636">
        <w:rPr>
          <w:rFonts w:eastAsia="Calibri"/>
          <w:lang w:val="ru-RU"/>
        </w:rPr>
        <w:t xml:space="preserve"> аспектов ежегодно представляются в виде отчетов в рамках Общесистемного плана действий </w:t>
      </w:r>
      <w:r w:rsidRPr="00814636">
        <w:rPr>
          <w:rFonts w:eastAsia="Calibri"/>
          <w:lang w:val="ru-RU"/>
        </w:rPr>
        <w:t>ООН</w:t>
      </w:r>
      <w:r w:rsidR="00F53B73" w:rsidRPr="00814636">
        <w:rPr>
          <w:rFonts w:eastAsia="Calibri"/>
          <w:lang w:val="ru-RU"/>
        </w:rPr>
        <w:t xml:space="preserve"> </w:t>
      </w:r>
      <w:r w:rsidR="00446F80" w:rsidRPr="00814636">
        <w:rPr>
          <w:rFonts w:eastAsia="Calibri"/>
          <w:szCs w:val="20"/>
          <w:lang w:val="ru-RU"/>
        </w:rPr>
        <w:t>по вопросам гендерного равенства и расширения прав и возможностей женщин</w:t>
      </w:r>
      <w:r w:rsidR="00F53B73" w:rsidRPr="00814636">
        <w:rPr>
          <w:rFonts w:eastAsia="Calibri"/>
          <w:lang w:val="ru-RU"/>
        </w:rPr>
        <w:t xml:space="preserve"> (</w:t>
      </w:r>
      <w:r w:rsidR="00446F80" w:rsidRPr="00814636">
        <w:rPr>
          <w:rFonts w:eastAsia="Calibri"/>
          <w:szCs w:val="20"/>
          <w:lang w:val="ru-RU"/>
        </w:rPr>
        <w:t>ОПД ООН</w:t>
      </w:r>
      <w:r w:rsidR="00F53B73" w:rsidRPr="00814636">
        <w:rPr>
          <w:rFonts w:eastAsia="Calibri"/>
          <w:lang w:val="ru-RU"/>
        </w:rPr>
        <w:t>), основанного на 17 показателях деятельности.</w:t>
      </w:r>
      <w:bookmarkStart w:id="170" w:name="lt_pId581"/>
      <w:bookmarkEnd w:id="169"/>
      <w:r w:rsidR="00F53B73" w:rsidRPr="00814636">
        <w:rPr>
          <w:rFonts w:eastAsia="Calibri"/>
          <w:lang w:val="ru-RU"/>
        </w:rPr>
        <w:t xml:space="preserve"> </w:t>
      </w:r>
      <w:bookmarkEnd w:id="170"/>
      <w:r w:rsidR="00F53B73" w:rsidRPr="00814636">
        <w:rPr>
          <w:lang w:val="ru-RU"/>
        </w:rPr>
        <w:t>В 2018</w:t>
      </w:r>
      <w:r w:rsidR="005905B5" w:rsidRPr="00814636">
        <w:rPr>
          <w:lang w:val="ru-RU"/>
        </w:rPr>
        <w:t> год</w:t>
      </w:r>
      <w:r w:rsidR="00F53B73" w:rsidRPr="00814636">
        <w:rPr>
          <w:lang w:val="ru-RU"/>
        </w:rPr>
        <w:t xml:space="preserve">у МСЭ "выполнил" или "перевыполнил" требования по </w:t>
      </w:r>
      <w:r w:rsidR="00446F80" w:rsidRPr="00814636">
        <w:rPr>
          <w:lang w:val="ru-RU"/>
        </w:rPr>
        <w:t>пяти</w:t>
      </w:r>
      <w:r w:rsidR="00F53B73" w:rsidRPr="00814636">
        <w:rPr>
          <w:lang w:val="ru-RU"/>
        </w:rPr>
        <w:t xml:space="preserve"> из 17 показателей </w:t>
      </w:r>
      <w:r w:rsidR="00446F80" w:rsidRPr="00814636">
        <w:rPr>
          <w:lang w:val="ru-RU"/>
        </w:rPr>
        <w:t>ОПД ООН </w:t>
      </w:r>
      <w:r w:rsidR="00F53B73" w:rsidRPr="00814636">
        <w:rPr>
          <w:lang w:val="ru-RU"/>
        </w:rPr>
        <w:t>2.0, а в 2019</w:t>
      </w:r>
      <w:r w:rsidR="005905B5" w:rsidRPr="00814636">
        <w:rPr>
          <w:lang w:val="ru-RU"/>
        </w:rPr>
        <w:t> год</w:t>
      </w:r>
      <w:r w:rsidR="00F53B73" w:rsidRPr="00814636">
        <w:rPr>
          <w:lang w:val="ru-RU"/>
        </w:rPr>
        <w:t xml:space="preserve">у </w:t>
      </w:r>
      <w:r w:rsidR="00446F80" w:rsidRPr="00814636">
        <w:rPr>
          <w:lang w:val="ru-RU"/>
        </w:rPr>
        <w:t>были улучшены показатели</w:t>
      </w:r>
      <w:r w:rsidR="00F53B73" w:rsidRPr="00814636">
        <w:rPr>
          <w:lang w:val="ru-RU"/>
        </w:rPr>
        <w:t xml:space="preserve"> </w:t>
      </w:r>
      <w:r w:rsidR="00446F80" w:rsidRPr="00814636">
        <w:rPr>
          <w:szCs w:val="18"/>
          <w:lang w:val="ru-RU"/>
        </w:rPr>
        <w:t>учета гендерных аспектов в рамках управления служебной деятельностью</w:t>
      </w:r>
      <w:r w:rsidR="00F53B73" w:rsidRPr="00814636">
        <w:rPr>
          <w:lang w:val="ru-RU"/>
        </w:rPr>
        <w:t>.</w:t>
      </w:r>
      <w:r w:rsidR="003E14AE" w:rsidRPr="00814636">
        <w:rPr>
          <w:lang w:val="ru-RU"/>
        </w:rPr>
        <w:t xml:space="preserve"> </w:t>
      </w:r>
      <w:r w:rsidR="00446F80" w:rsidRPr="00814636">
        <w:rPr>
          <w:rFonts w:eastAsia="Calibri"/>
          <w:lang w:val="ru-RU"/>
        </w:rPr>
        <w:t>В </w:t>
      </w:r>
      <w:r w:rsidR="003E14AE" w:rsidRPr="00814636">
        <w:rPr>
          <w:rFonts w:eastAsia="Calibri"/>
          <w:lang w:val="ru-RU"/>
        </w:rPr>
        <w:t>2020</w:t>
      </w:r>
      <w:r w:rsidR="005905B5" w:rsidRPr="00814636">
        <w:rPr>
          <w:rFonts w:eastAsia="Calibri"/>
          <w:lang w:val="ru-RU"/>
        </w:rPr>
        <w:t> год</w:t>
      </w:r>
      <w:r w:rsidR="00446F80" w:rsidRPr="00814636">
        <w:rPr>
          <w:rFonts w:eastAsia="Calibri"/>
          <w:lang w:val="ru-RU"/>
        </w:rPr>
        <w:t>у</w:t>
      </w:r>
      <w:r w:rsidR="00446F80" w:rsidRPr="00814636">
        <w:rPr>
          <w:lang w:val="ru-RU"/>
        </w:rPr>
        <w:t xml:space="preserve"> МСЭ "выполнил" или "перевыполнил" требования по восьми из 17 показателей</w:t>
      </w:r>
      <w:r w:rsidR="003E14AE" w:rsidRPr="00814636">
        <w:rPr>
          <w:rFonts w:eastAsia="Calibri"/>
          <w:lang w:val="ru-RU"/>
        </w:rPr>
        <w:t xml:space="preserve">. </w:t>
      </w:r>
      <w:r w:rsidR="00446F80" w:rsidRPr="00814636">
        <w:rPr>
          <w:rFonts w:eastAsia="Calibri"/>
          <w:lang w:val="ru-RU"/>
        </w:rPr>
        <w:t>МСЭ добился улучшения по четырем показателям</w:t>
      </w:r>
      <w:r w:rsidR="003E14AE" w:rsidRPr="00814636">
        <w:rPr>
          <w:rFonts w:eastAsia="Calibri"/>
          <w:lang w:val="ru-RU"/>
        </w:rPr>
        <w:t xml:space="preserve">: </w:t>
      </w:r>
      <w:r w:rsidR="00446F80" w:rsidRPr="00814636">
        <w:rPr>
          <w:szCs w:val="18"/>
          <w:lang w:val="ru-RU"/>
        </w:rPr>
        <w:t>программные результаты достижения ЦУР, связанные с гендерными аспектами</w:t>
      </w:r>
      <w:r w:rsidR="003E14AE" w:rsidRPr="00814636">
        <w:rPr>
          <w:rFonts w:eastAsia="Calibri"/>
          <w:lang w:val="ru-RU"/>
        </w:rPr>
        <w:t xml:space="preserve">; </w:t>
      </w:r>
      <w:r w:rsidR="00446F80" w:rsidRPr="00814636">
        <w:rPr>
          <w:szCs w:val="18"/>
          <w:lang w:val="ru-RU"/>
        </w:rPr>
        <w:t>учет гендерных аспектов в рамках управления служебной деятельностью</w:t>
      </w:r>
      <w:r w:rsidR="003E14AE" w:rsidRPr="00814636">
        <w:rPr>
          <w:rFonts w:eastAsia="Calibri"/>
          <w:lang w:val="ru-RU"/>
        </w:rPr>
        <w:t xml:space="preserve">; </w:t>
      </w:r>
      <w:r w:rsidR="00446F80" w:rsidRPr="00814636">
        <w:rPr>
          <w:szCs w:val="18"/>
          <w:lang w:val="ru-RU"/>
        </w:rPr>
        <w:t>организационная культура</w:t>
      </w:r>
      <w:r w:rsidR="003E14AE" w:rsidRPr="00814636">
        <w:rPr>
          <w:rFonts w:eastAsia="Calibri"/>
          <w:lang w:val="ru-RU"/>
        </w:rPr>
        <w:t xml:space="preserve">; </w:t>
      </w:r>
      <w:r w:rsidR="00446F80" w:rsidRPr="00814636">
        <w:rPr>
          <w:szCs w:val="18"/>
          <w:lang w:val="ru-RU"/>
        </w:rPr>
        <w:t>знания и коммуникация</w:t>
      </w:r>
      <w:r w:rsidR="003E14AE" w:rsidRPr="00814636">
        <w:rPr>
          <w:rFonts w:eastAsia="Calibri"/>
          <w:lang w:val="ru-RU"/>
        </w:rPr>
        <w:t>.</w:t>
      </w:r>
    </w:p>
    <w:p w14:paraId="685A1CE3" w14:textId="4E99C491" w:rsidR="003E14AE" w:rsidRPr="00814636" w:rsidRDefault="00C15139" w:rsidP="003E14AE">
      <w:pPr>
        <w:keepNext/>
        <w:spacing w:before="160"/>
        <w:rPr>
          <w:rFonts w:eastAsia="Calibri"/>
          <w:u w:val="single"/>
          <w:lang w:val="ru-RU"/>
        </w:rPr>
      </w:pPr>
      <w:r w:rsidRPr="00814636">
        <w:rPr>
          <w:rFonts w:eastAsia="Calibri"/>
          <w:u w:val="single"/>
          <w:lang w:val="ru-RU"/>
        </w:rPr>
        <w:t>Другие виды деятельности</w:t>
      </w:r>
    </w:p>
    <w:p w14:paraId="64130C40" w14:textId="7C0B3DDD" w:rsidR="003E14AE" w:rsidRPr="00814636" w:rsidRDefault="00C15139" w:rsidP="003E14AE">
      <w:pPr>
        <w:rPr>
          <w:rFonts w:eastAsia="Calibri"/>
          <w:lang w:val="ru-RU"/>
        </w:rPr>
      </w:pPr>
      <w:r w:rsidRPr="00814636">
        <w:rPr>
          <w:rFonts w:eastAsia="Calibri"/>
          <w:lang w:val="ru-RU"/>
        </w:rPr>
        <w:t>В 2018</w:t>
      </w:r>
      <w:r w:rsidR="005905B5" w:rsidRPr="00814636">
        <w:rPr>
          <w:rFonts w:eastAsia="Calibri"/>
          <w:lang w:val="ru-RU"/>
        </w:rPr>
        <w:t> год</w:t>
      </w:r>
      <w:r w:rsidRPr="00814636">
        <w:rPr>
          <w:rFonts w:eastAsia="Calibri"/>
          <w:lang w:val="ru-RU"/>
        </w:rPr>
        <w:t>у выполнялись также другие виды деятельности, связанные с гендерной проблематикой</w:t>
      </w:r>
      <w:r w:rsidR="003E14AE" w:rsidRPr="00814636">
        <w:rPr>
          <w:rFonts w:eastAsia="Calibri"/>
          <w:lang w:val="ru-RU"/>
        </w:rPr>
        <w:t>:</w:t>
      </w:r>
    </w:p>
    <w:p w14:paraId="49C9E0A5" w14:textId="7B9E5E2A" w:rsidR="003E14AE" w:rsidRPr="00814636" w:rsidRDefault="003E14AE" w:rsidP="003E14AE">
      <w:pPr>
        <w:pStyle w:val="enumlev1"/>
        <w:rPr>
          <w:rFonts w:eastAsia="PMingLiU"/>
          <w:lang w:val="ru-RU" w:eastAsia="zh-TW"/>
        </w:rPr>
      </w:pPr>
      <w:r w:rsidRPr="00814636">
        <w:rPr>
          <w:rFonts w:eastAsia="Calibri"/>
          <w:lang w:val="ru-RU" w:eastAsia="zh-TW"/>
        </w:rPr>
        <w:t>•</w:t>
      </w:r>
      <w:r w:rsidRPr="00814636">
        <w:rPr>
          <w:rFonts w:eastAsia="Calibri"/>
          <w:lang w:val="ru-RU" w:eastAsia="zh-TW"/>
        </w:rPr>
        <w:tab/>
      </w:r>
      <w:r w:rsidR="00C15139" w:rsidRPr="00814636">
        <w:rPr>
          <w:rFonts w:eastAsia="Calibri"/>
          <w:lang w:val="ru-RU" w:eastAsia="zh-TW"/>
        </w:rPr>
        <w:t>в </w:t>
      </w:r>
      <w:r w:rsidRPr="00814636">
        <w:rPr>
          <w:rFonts w:eastAsia="PMingLiU"/>
          <w:szCs w:val="24"/>
          <w:lang w:val="ru-RU" w:eastAsia="zh-TW"/>
        </w:rPr>
        <w:t>2018</w:t>
      </w:r>
      <w:r w:rsidR="005905B5" w:rsidRPr="00814636">
        <w:rPr>
          <w:rFonts w:eastAsia="PMingLiU"/>
          <w:szCs w:val="24"/>
          <w:lang w:val="ru-RU" w:eastAsia="zh-TW"/>
        </w:rPr>
        <w:t> год</w:t>
      </w:r>
      <w:r w:rsidR="00C15139" w:rsidRPr="00814636">
        <w:rPr>
          <w:rFonts w:eastAsia="PMingLiU"/>
          <w:szCs w:val="24"/>
          <w:lang w:val="ru-RU" w:eastAsia="zh-TW"/>
        </w:rPr>
        <w:t xml:space="preserve">у Рабочая группа по преодолению цифрового гендерного разрыва Комиссии по широкополосной связи </w:t>
      </w:r>
      <w:r w:rsidR="00C15139" w:rsidRPr="00814636">
        <w:rPr>
          <w:rFonts w:eastAsia="PMingLiU"/>
          <w:lang w:val="ru-RU" w:eastAsia="zh-TW"/>
        </w:rPr>
        <w:t>выпустила доклад</w:t>
      </w:r>
      <w:r w:rsidRPr="00814636">
        <w:rPr>
          <w:rFonts w:eastAsia="PMingLiU"/>
          <w:lang w:val="ru-RU" w:eastAsia="zh-TW"/>
        </w:rPr>
        <w:t xml:space="preserve"> </w:t>
      </w:r>
      <w:r w:rsidR="00C15139" w:rsidRPr="00814636">
        <w:rPr>
          <w:rFonts w:eastAsia="PMingLiU"/>
          <w:lang w:val="ru-RU" w:eastAsia="zh-TW"/>
        </w:rPr>
        <w:t>"</w:t>
      </w:r>
      <w:hyperlink r:id="rId188" w:history="1">
        <w:r w:rsidR="00C15139" w:rsidRPr="00814636">
          <w:rPr>
            <w:rFonts w:eastAsia="PMingLiU"/>
            <w:color w:val="0000FF"/>
            <w:szCs w:val="24"/>
            <w:u w:val="single"/>
            <w:lang w:val="ru-RU" w:eastAsia="zh-TW"/>
          </w:rPr>
          <w:t>Преодоление гендерного разрыва в доступе к интернету и широкополосной связи и их использовании</w:t>
        </w:r>
      </w:hyperlink>
      <w:r w:rsidR="00D4076C" w:rsidRPr="00814636">
        <w:rPr>
          <w:rFonts w:eastAsia="Calibri"/>
          <w:lang w:val="ru-RU" w:eastAsia="zh-TW"/>
        </w:rPr>
        <w:t>"</w:t>
      </w:r>
      <w:r w:rsidR="00C15139" w:rsidRPr="00814636">
        <w:rPr>
          <w:rFonts w:eastAsia="PMingLiU"/>
          <w:szCs w:val="24"/>
          <w:lang w:val="ru-RU" w:eastAsia="zh-TW"/>
        </w:rPr>
        <w:t>, в котором рассматривается доступ к интернету и использование интернета на основе дезагрегированные по признаку пола данных для понимания контекста</w:t>
      </w:r>
      <w:r w:rsidRPr="00814636">
        <w:rPr>
          <w:rFonts w:eastAsia="PMingLiU"/>
          <w:szCs w:val="24"/>
          <w:lang w:val="ru-RU" w:eastAsia="zh-TW"/>
        </w:rPr>
        <w:t xml:space="preserve">; </w:t>
      </w:r>
      <w:r w:rsidR="00C15139" w:rsidRPr="00814636">
        <w:rPr>
          <w:rFonts w:eastAsia="PMingLiU"/>
          <w:szCs w:val="24"/>
          <w:lang w:val="ru-RU" w:eastAsia="zh-TW"/>
        </w:rPr>
        <w:t>включение гендерной проблематики в стратегии, политику, планы и бюджеты</w:t>
      </w:r>
      <w:r w:rsidRPr="00814636">
        <w:rPr>
          <w:rFonts w:eastAsia="PMingLiU"/>
          <w:szCs w:val="24"/>
          <w:lang w:val="ru-RU" w:eastAsia="zh-TW"/>
        </w:rPr>
        <w:t xml:space="preserve">; </w:t>
      </w:r>
      <w:r w:rsidR="00C15139" w:rsidRPr="00814636">
        <w:rPr>
          <w:rFonts w:eastAsia="PMingLiU"/>
          <w:szCs w:val="24"/>
          <w:lang w:val="ru-RU" w:eastAsia="zh-TW"/>
        </w:rPr>
        <w:t>устранение барьеров</w:t>
      </w:r>
      <w:r w:rsidRPr="00814636">
        <w:rPr>
          <w:rFonts w:eastAsia="PMingLiU"/>
          <w:szCs w:val="24"/>
          <w:lang w:val="ru-RU" w:eastAsia="zh-TW"/>
        </w:rPr>
        <w:t xml:space="preserve">; </w:t>
      </w:r>
      <w:r w:rsidR="00C15139" w:rsidRPr="00814636">
        <w:rPr>
          <w:rFonts w:eastAsia="PMingLiU"/>
          <w:szCs w:val="24"/>
          <w:lang w:val="ru-RU" w:eastAsia="zh-TW"/>
        </w:rPr>
        <w:t>совместная работа и обмен передовым опытом и извлеченными уроками</w:t>
      </w:r>
      <w:r w:rsidRPr="00814636">
        <w:rPr>
          <w:rFonts w:eastAsia="PMingLiU"/>
          <w:szCs w:val="24"/>
          <w:lang w:val="ru-RU" w:eastAsia="zh-TW"/>
        </w:rPr>
        <w:t>.</w:t>
      </w:r>
    </w:p>
    <w:p w14:paraId="60BBFB46" w14:textId="6117500D" w:rsidR="003E14AE" w:rsidRPr="00814636" w:rsidRDefault="003E14AE" w:rsidP="003E14AE">
      <w:pPr>
        <w:pStyle w:val="enumlev1"/>
        <w:rPr>
          <w:rFonts w:eastAsia="SimSun"/>
          <w:szCs w:val="24"/>
          <w:lang w:val="ru-RU" w:eastAsia="zh-TW"/>
        </w:rPr>
      </w:pPr>
      <w:r w:rsidRPr="00814636">
        <w:rPr>
          <w:rFonts w:eastAsia="Calibri"/>
          <w:lang w:val="ru-RU" w:eastAsia="zh-TW"/>
        </w:rPr>
        <w:t>•</w:t>
      </w:r>
      <w:r w:rsidRPr="00814636">
        <w:rPr>
          <w:rFonts w:eastAsia="Calibri"/>
          <w:lang w:val="ru-RU" w:eastAsia="zh-TW"/>
        </w:rPr>
        <w:tab/>
      </w:r>
      <w:hyperlink r:id="rId189" w:history="1">
        <w:r w:rsidR="00C15139" w:rsidRPr="00814636">
          <w:rPr>
            <w:rFonts w:eastAsia="PMingLiU"/>
            <w:bCs/>
            <w:color w:val="0000FF"/>
            <w:szCs w:val="24"/>
            <w:u w:val="single"/>
            <w:lang w:val="ru-RU" w:eastAsia="zh-TW"/>
          </w:rPr>
          <w:t>Международная женевская сеть борцов за гендерное равенство</w:t>
        </w:r>
      </w:hyperlink>
      <w:r w:rsidRPr="00814636">
        <w:rPr>
          <w:rFonts w:eastAsia="PMingLiU"/>
          <w:bCs/>
          <w:szCs w:val="24"/>
          <w:lang w:val="ru-RU" w:eastAsia="zh-TW"/>
        </w:rPr>
        <w:t xml:space="preserve">: </w:t>
      </w:r>
      <w:r w:rsidR="00C15139" w:rsidRPr="00814636">
        <w:rPr>
          <w:rFonts w:eastAsia="PMingLiU"/>
          <w:bCs/>
          <w:szCs w:val="24"/>
          <w:lang w:val="ru-RU" w:eastAsia="zh-TW"/>
        </w:rPr>
        <w:t>МСЭ участвует в сети лидеров, которая объединяет лиц мужского и женского пола, ответственных за принятие решений, и ставит перед собой цель устранения гендерных барьеров</w:t>
      </w:r>
      <w:r w:rsidR="00E914D9" w:rsidRPr="00814636">
        <w:rPr>
          <w:rFonts w:eastAsia="PMingLiU"/>
          <w:bCs/>
          <w:szCs w:val="24"/>
          <w:lang w:val="ru-RU" w:eastAsia="zh-TW"/>
        </w:rPr>
        <w:t xml:space="preserve"> и обеспечение гендерного равенства на практике</w:t>
      </w:r>
      <w:r w:rsidRPr="00814636">
        <w:rPr>
          <w:rFonts w:eastAsia="PMingLiU"/>
          <w:bCs/>
          <w:szCs w:val="24"/>
          <w:lang w:val="ru-RU" w:eastAsia="zh-TW"/>
        </w:rPr>
        <w:t xml:space="preserve">. </w:t>
      </w:r>
    </w:p>
    <w:p w14:paraId="26A38466" w14:textId="21855EE5" w:rsidR="003E14AE" w:rsidRPr="00814636" w:rsidRDefault="00E914D9" w:rsidP="003E14AE">
      <w:pPr>
        <w:pStyle w:val="Headingb"/>
        <w:rPr>
          <w:rFonts w:eastAsia="Calibri"/>
          <w:lang w:val="ru-RU"/>
        </w:rPr>
      </w:pPr>
      <w:bookmarkStart w:id="171" w:name="_Toc97224433"/>
      <w:r w:rsidRPr="00814636">
        <w:rPr>
          <w:rFonts w:eastAsia="Calibri"/>
          <w:lang w:val="ru-RU"/>
        </w:rPr>
        <w:t>Работа по расширению взаимодействия с молодежью</w:t>
      </w:r>
      <w:bookmarkEnd w:id="171"/>
    </w:p>
    <w:p w14:paraId="27F492C9" w14:textId="7E0C2FA6" w:rsidR="003E14AE" w:rsidRPr="00814636" w:rsidRDefault="00DD4471" w:rsidP="003E14AE">
      <w:pPr>
        <w:rPr>
          <w:rFonts w:eastAsia="Calibri"/>
          <w:lang w:val="ru-RU"/>
        </w:rPr>
      </w:pPr>
      <w:hyperlink r:id="rId190" w:history="1">
        <w:r w:rsidR="00723C96" w:rsidRPr="00814636">
          <w:rPr>
            <w:rFonts w:eastAsia="Calibri"/>
            <w:color w:val="0000FF"/>
            <w:u w:val="single"/>
            <w:lang w:val="ru-RU"/>
          </w:rPr>
          <w:t>Молодежная стратегия</w:t>
        </w:r>
      </w:hyperlink>
      <w:r w:rsidR="003E14AE" w:rsidRPr="00814636">
        <w:rPr>
          <w:rFonts w:eastAsia="Calibri"/>
          <w:lang w:val="ru-RU"/>
        </w:rPr>
        <w:t xml:space="preserve"> </w:t>
      </w:r>
      <w:r w:rsidR="00723C96" w:rsidRPr="00814636">
        <w:rPr>
          <w:rFonts w:eastAsia="Calibri"/>
          <w:lang w:val="ru-RU"/>
        </w:rPr>
        <w:t>МСЭ обеспечивает участие молодежи в работе МСЭ по выполнению Повестки дня в области устойчивого развития на период до 2030</w:t>
      </w:r>
      <w:r w:rsidR="005905B5" w:rsidRPr="00814636">
        <w:rPr>
          <w:rFonts w:eastAsia="Calibri"/>
          <w:lang w:val="ru-RU"/>
        </w:rPr>
        <w:t> год</w:t>
      </w:r>
      <w:r w:rsidR="00723C96" w:rsidRPr="00814636">
        <w:rPr>
          <w:rFonts w:eastAsia="Calibri"/>
          <w:lang w:val="ru-RU"/>
        </w:rPr>
        <w:t>а. Эта Стратегия основана на трех направлениях: создание сообщества молодых лидеров,</w:t>
      </w:r>
      <w:r w:rsidR="00723C96" w:rsidRPr="00814636">
        <w:rPr>
          <w:lang w:val="ru-RU"/>
        </w:rPr>
        <w:t xml:space="preserve"> </w:t>
      </w:r>
      <w:r w:rsidR="00723C96" w:rsidRPr="00814636">
        <w:rPr>
          <w:rFonts w:eastAsia="Calibri"/>
          <w:lang w:val="ru-RU"/>
        </w:rPr>
        <w:t xml:space="preserve">объединение усилий молодых людей для </w:t>
      </w:r>
      <w:r w:rsidR="00723C96" w:rsidRPr="00814636">
        <w:rPr>
          <w:rFonts w:eastAsia="Calibri"/>
          <w:lang w:val="ru-RU"/>
        </w:rPr>
        <w:lastRenderedPageBreak/>
        <w:t>взаимодействия с МСЭ и его Членами</w:t>
      </w:r>
      <w:r w:rsidR="003E14AE" w:rsidRPr="00814636">
        <w:rPr>
          <w:rFonts w:eastAsia="Calibri"/>
          <w:lang w:val="ru-RU"/>
        </w:rPr>
        <w:t xml:space="preserve">; </w:t>
      </w:r>
      <w:r w:rsidR="00723C96" w:rsidRPr="00814636">
        <w:rPr>
          <w:rFonts w:eastAsia="Calibri"/>
          <w:lang w:val="ru-RU"/>
        </w:rPr>
        <w:t>стимулирование к участию в деятельности МСЭ</w:t>
      </w:r>
      <w:r w:rsidR="003E14AE" w:rsidRPr="00814636">
        <w:rPr>
          <w:rFonts w:eastAsia="Calibri"/>
          <w:lang w:val="ru-RU"/>
        </w:rPr>
        <w:t xml:space="preserve">. </w:t>
      </w:r>
      <w:r w:rsidR="008B624A" w:rsidRPr="00814636">
        <w:rPr>
          <w:rFonts w:eastAsia="Calibri"/>
          <w:lang w:val="ru-RU"/>
        </w:rPr>
        <w:t>Усилия по реализации Молодежной стратегии МСЭ координируют б</w:t>
      </w:r>
      <w:r w:rsidR="00723C96" w:rsidRPr="00814636">
        <w:rPr>
          <w:rFonts w:eastAsia="Calibri"/>
          <w:lang w:val="ru-RU"/>
        </w:rPr>
        <w:t xml:space="preserve">олее 40 членов Молодежной целевой группы </w:t>
      </w:r>
      <w:r w:rsidR="008B624A" w:rsidRPr="00814636">
        <w:rPr>
          <w:rFonts w:eastAsia="Calibri"/>
          <w:lang w:val="ru-RU"/>
        </w:rPr>
        <w:t>в структурах МСЭ</w:t>
      </w:r>
      <w:r w:rsidR="003E14AE" w:rsidRPr="00814636">
        <w:rPr>
          <w:rFonts w:eastAsia="Calibri"/>
          <w:lang w:val="ru-RU"/>
        </w:rPr>
        <w:t xml:space="preserve">. </w:t>
      </w:r>
    </w:p>
    <w:p w14:paraId="3445A7CE" w14:textId="4D99B010" w:rsidR="003E14AE" w:rsidRPr="00814636" w:rsidRDefault="008B624A" w:rsidP="003E14AE">
      <w:pPr>
        <w:rPr>
          <w:rFonts w:eastAsia="Calibri"/>
          <w:lang w:val="ru-RU"/>
        </w:rPr>
      </w:pPr>
      <w:r w:rsidRPr="00814636">
        <w:rPr>
          <w:rFonts w:eastAsia="Calibri"/>
          <w:lang w:val="ru-RU"/>
        </w:rPr>
        <w:t>В рамках Молодежной стратегии МСЭ выполнены описанные ниже инициативы</w:t>
      </w:r>
      <w:r w:rsidR="003E14AE" w:rsidRPr="00814636">
        <w:rPr>
          <w:rFonts w:eastAsia="Calibri"/>
          <w:lang w:val="ru-RU"/>
        </w:rPr>
        <w:t>.</w:t>
      </w:r>
    </w:p>
    <w:p w14:paraId="07BB30DE" w14:textId="156C1E7F" w:rsidR="003E14AE" w:rsidRPr="00814636" w:rsidRDefault="008B624A" w:rsidP="003E14AE">
      <w:pPr>
        <w:keepNext/>
        <w:spacing w:before="160"/>
        <w:rPr>
          <w:rFonts w:eastAsia="Calibri"/>
          <w:u w:val="single"/>
          <w:lang w:val="ru-RU"/>
        </w:rPr>
      </w:pPr>
      <w:r w:rsidRPr="00814636">
        <w:rPr>
          <w:rFonts w:eastAsia="Calibri"/>
          <w:u w:val="single"/>
          <w:lang w:val="ru-RU"/>
        </w:rPr>
        <w:t>Инициатива "Поколение подключений</w:t>
      </w:r>
      <w:r w:rsidRPr="00814636">
        <w:rPr>
          <w:rFonts w:eastAsia="Calibri"/>
          <w:lang w:val="ru-RU"/>
        </w:rPr>
        <w:t>"</w:t>
      </w:r>
    </w:p>
    <w:p w14:paraId="334E6CEC" w14:textId="7276ABC3" w:rsidR="003E14AE" w:rsidRPr="00814636" w:rsidRDefault="008B624A" w:rsidP="003E14AE">
      <w:pPr>
        <w:rPr>
          <w:rFonts w:eastAsia="Calibri"/>
          <w:lang w:val="ru-RU"/>
        </w:rPr>
      </w:pPr>
      <w:r w:rsidRPr="00814636">
        <w:rPr>
          <w:lang w:val="ru-RU"/>
        </w:rPr>
        <w:t xml:space="preserve">Инициатива </w:t>
      </w:r>
      <w:r w:rsidR="00D4076C" w:rsidRPr="00814636">
        <w:rPr>
          <w:rFonts w:eastAsia="Calibri"/>
          <w:lang w:val="ru-RU" w:eastAsia="zh-TW"/>
        </w:rPr>
        <w:t>"</w:t>
      </w:r>
      <w:hyperlink r:id="rId191" w:history="1">
        <w:r w:rsidRPr="00814636">
          <w:rPr>
            <w:rFonts w:eastAsia="Calibri"/>
            <w:color w:val="0000FF"/>
            <w:u w:val="single"/>
            <w:lang w:val="ru-RU"/>
          </w:rPr>
          <w:t>Поколение подключений</w:t>
        </w:r>
      </w:hyperlink>
      <w:r w:rsidR="00D4076C" w:rsidRPr="00814636">
        <w:rPr>
          <w:rFonts w:eastAsia="Calibri"/>
          <w:lang w:val="ru-RU" w:eastAsia="zh-TW"/>
        </w:rPr>
        <w:t>"</w:t>
      </w:r>
      <w:r w:rsidR="003E14AE" w:rsidRPr="00814636">
        <w:rPr>
          <w:rFonts w:eastAsia="Calibri"/>
          <w:lang w:val="ru-RU"/>
        </w:rPr>
        <w:t xml:space="preserve">, </w:t>
      </w:r>
      <w:r w:rsidRPr="00814636">
        <w:rPr>
          <w:rFonts w:eastAsia="Calibri"/>
          <w:lang w:val="ru-RU"/>
        </w:rPr>
        <w:t xml:space="preserve">начатая в </w:t>
      </w:r>
      <w:r w:rsidR="003E14AE" w:rsidRPr="00814636">
        <w:rPr>
          <w:rFonts w:eastAsia="Calibri"/>
          <w:lang w:val="ru-RU"/>
        </w:rPr>
        <w:t>2020</w:t>
      </w:r>
      <w:r w:rsidR="005905B5" w:rsidRPr="00814636">
        <w:rPr>
          <w:rFonts w:eastAsia="Calibri"/>
          <w:lang w:val="ru-RU"/>
        </w:rPr>
        <w:t> год</w:t>
      </w:r>
      <w:r w:rsidRPr="00814636">
        <w:rPr>
          <w:rFonts w:eastAsia="Calibri"/>
          <w:lang w:val="ru-RU"/>
        </w:rPr>
        <w:t>у</w:t>
      </w:r>
      <w:r w:rsidR="003E14AE" w:rsidRPr="00814636">
        <w:rPr>
          <w:rFonts w:eastAsia="Calibri"/>
          <w:lang w:val="ru-RU"/>
        </w:rPr>
        <w:t xml:space="preserve">, </w:t>
      </w:r>
      <w:r w:rsidRPr="00814636">
        <w:rPr>
          <w:rFonts w:eastAsia="Calibri"/>
          <w:lang w:val="ru-RU"/>
        </w:rPr>
        <w:t>создает условия для подготовки Всемирной конференции по развитию электросвязи 2022</w:t>
      </w:r>
      <w:r w:rsidR="005905B5" w:rsidRPr="00814636">
        <w:rPr>
          <w:rFonts w:eastAsia="Calibri"/>
          <w:lang w:val="ru-RU"/>
        </w:rPr>
        <w:t> год</w:t>
      </w:r>
      <w:r w:rsidRPr="00814636">
        <w:rPr>
          <w:rFonts w:eastAsia="Calibri"/>
          <w:lang w:val="ru-RU"/>
        </w:rPr>
        <w:t>а и разработки</w:t>
      </w:r>
      <w:r w:rsidR="003E14AE" w:rsidRPr="00814636">
        <w:rPr>
          <w:rFonts w:eastAsia="Calibri"/>
          <w:lang w:val="ru-RU"/>
        </w:rPr>
        <w:t xml:space="preserve"> </w:t>
      </w:r>
      <w:r w:rsidRPr="00814636">
        <w:rPr>
          <w:rFonts w:eastAsia="Calibri"/>
          <w:lang w:val="ru-RU"/>
        </w:rPr>
        <w:t>Глобального</w:t>
      </w:r>
      <w:r w:rsidR="003E14AE" w:rsidRPr="00814636">
        <w:rPr>
          <w:rFonts w:eastAsia="Calibri"/>
          <w:lang w:val="ru-RU"/>
        </w:rPr>
        <w:t xml:space="preserve"> </w:t>
      </w:r>
      <w:hyperlink r:id="rId192" w:history="1">
        <w:r w:rsidRPr="00814636">
          <w:rPr>
            <w:rFonts w:eastAsia="Calibri"/>
            <w:color w:val="0000FF"/>
            <w:u w:val="single"/>
            <w:lang w:val="ru-RU"/>
          </w:rPr>
          <w:t>молодежного саммит</w:t>
        </w:r>
      </w:hyperlink>
      <w:r w:rsidRPr="00814636">
        <w:rPr>
          <w:rFonts w:eastAsia="Calibri"/>
          <w:color w:val="0000FF"/>
          <w:u w:val="single"/>
          <w:lang w:val="ru-RU"/>
        </w:rPr>
        <w:t>а</w:t>
      </w:r>
      <w:r w:rsidR="003E14AE" w:rsidRPr="00814636">
        <w:rPr>
          <w:rFonts w:eastAsia="Calibri"/>
          <w:lang w:val="ru-RU"/>
        </w:rPr>
        <w:t xml:space="preserve"> </w:t>
      </w:r>
      <w:r w:rsidRPr="00814636">
        <w:rPr>
          <w:rFonts w:eastAsia="Calibri"/>
          <w:lang w:val="ru-RU"/>
        </w:rPr>
        <w:t>"Поколение подключений" в</w:t>
      </w:r>
      <w:r w:rsidR="003E14AE" w:rsidRPr="00814636">
        <w:rPr>
          <w:rFonts w:eastAsia="Calibri"/>
          <w:lang w:val="ru-RU"/>
        </w:rPr>
        <w:t xml:space="preserve"> 2022</w:t>
      </w:r>
      <w:r w:rsidR="005905B5" w:rsidRPr="00814636">
        <w:rPr>
          <w:rFonts w:eastAsia="Calibri"/>
          <w:lang w:val="ru-RU"/>
        </w:rPr>
        <w:t> год</w:t>
      </w:r>
      <w:r w:rsidRPr="00814636">
        <w:rPr>
          <w:rFonts w:eastAsia="Calibri"/>
          <w:lang w:val="ru-RU"/>
        </w:rPr>
        <w:t>у</w:t>
      </w:r>
      <w:r w:rsidR="003E14AE" w:rsidRPr="00814636">
        <w:rPr>
          <w:rFonts w:eastAsia="Calibri"/>
          <w:lang w:val="ru-RU"/>
        </w:rPr>
        <w:t xml:space="preserve">. </w:t>
      </w:r>
      <w:r w:rsidRPr="00814636">
        <w:rPr>
          <w:rFonts w:eastAsia="Calibri"/>
          <w:lang w:val="ru-RU"/>
        </w:rPr>
        <w:t>Тема</w:t>
      </w:r>
      <w:r w:rsidR="003E14AE" w:rsidRPr="00814636">
        <w:rPr>
          <w:rFonts w:eastAsia="Calibri"/>
          <w:lang w:val="ru-RU"/>
        </w:rPr>
        <w:t xml:space="preserve"> </w:t>
      </w:r>
      <w:r w:rsidRPr="00814636">
        <w:rPr>
          <w:rFonts w:eastAsia="Calibri"/>
          <w:lang w:val="ru-RU"/>
        </w:rPr>
        <w:t>Молодежного саммита</w:t>
      </w:r>
      <w:r w:rsidR="003E14AE" w:rsidRPr="00814636">
        <w:rPr>
          <w:rFonts w:eastAsia="Calibri"/>
          <w:lang w:val="ru-RU"/>
        </w:rPr>
        <w:t xml:space="preserve"> </w:t>
      </w:r>
      <w:r w:rsidRPr="00814636">
        <w:rPr>
          <w:rFonts w:eastAsia="Calibri"/>
          <w:lang w:val="ru-RU"/>
        </w:rPr>
        <w:t>соответствует теме ВКРЭ и 17 </w:t>
      </w:r>
      <w:r w:rsidR="005905B5" w:rsidRPr="00814636">
        <w:rPr>
          <w:rFonts w:eastAsia="Calibri"/>
          <w:lang w:val="ru-RU"/>
        </w:rPr>
        <w:t>Целям в области устойчивого развития</w:t>
      </w:r>
      <w:r w:rsidR="003E14AE" w:rsidRPr="00814636">
        <w:rPr>
          <w:rFonts w:eastAsia="Calibri"/>
          <w:lang w:val="ru-RU"/>
        </w:rPr>
        <w:t xml:space="preserve">. </w:t>
      </w:r>
      <w:r w:rsidRPr="00814636">
        <w:rPr>
          <w:rFonts w:eastAsia="Calibri"/>
          <w:lang w:val="ru-RU"/>
        </w:rPr>
        <w:t>Шесть региональных молодежных групп</w:t>
      </w:r>
      <w:r w:rsidR="003E14AE" w:rsidRPr="00814636">
        <w:rPr>
          <w:rFonts w:eastAsia="Calibri"/>
          <w:lang w:val="ru-RU"/>
        </w:rPr>
        <w:t xml:space="preserve"> </w:t>
      </w:r>
      <w:r w:rsidRPr="00814636">
        <w:rPr>
          <w:rFonts w:eastAsia="Calibri"/>
          <w:lang w:val="ru-RU"/>
        </w:rPr>
        <w:t>"Поколение подключений"</w:t>
      </w:r>
      <w:r w:rsidR="003E14AE" w:rsidRPr="00814636">
        <w:rPr>
          <w:rFonts w:eastAsia="Calibri"/>
          <w:lang w:val="ru-RU"/>
        </w:rPr>
        <w:t xml:space="preserve"> </w:t>
      </w:r>
      <w:r w:rsidRPr="00814636">
        <w:rPr>
          <w:rFonts w:eastAsia="Calibri"/>
          <w:lang w:val="ru-RU"/>
        </w:rPr>
        <w:t>разработали документ,</w:t>
      </w:r>
      <w:r w:rsidRPr="00814636">
        <w:rPr>
          <w:lang w:val="ru-RU"/>
        </w:rPr>
        <w:t xml:space="preserve"> </w:t>
      </w:r>
      <w:r w:rsidRPr="00814636">
        <w:rPr>
          <w:rFonts w:eastAsia="Calibri"/>
          <w:lang w:val="ru-RU"/>
        </w:rPr>
        <w:t>отражающий их взгляды на приоритеты</w:t>
      </w:r>
      <w:r w:rsidR="00073922" w:rsidRPr="00814636">
        <w:rPr>
          <w:rFonts w:eastAsia="Calibri"/>
          <w:lang w:val="ru-RU"/>
        </w:rPr>
        <w:t xml:space="preserve"> своего региона</w:t>
      </w:r>
      <w:r w:rsidR="003E14AE" w:rsidRPr="00814636">
        <w:rPr>
          <w:rFonts w:eastAsia="Calibri"/>
          <w:lang w:val="ru-RU"/>
        </w:rPr>
        <w:t xml:space="preserve">. </w:t>
      </w:r>
      <w:r w:rsidR="00073922" w:rsidRPr="00814636">
        <w:rPr>
          <w:rFonts w:eastAsia="Calibri"/>
          <w:lang w:val="ru-RU"/>
        </w:rPr>
        <w:t xml:space="preserve">С момента начала осуществления этой инициативы было проведено более </w:t>
      </w:r>
      <w:r w:rsidR="003E14AE" w:rsidRPr="00814636">
        <w:rPr>
          <w:rFonts w:eastAsia="Calibri"/>
          <w:lang w:val="ru-RU"/>
        </w:rPr>
        <w:t>90</w:t>
      </w:r>
      <w:r w:rsidR="00073922" w:rsidRPr="00814636">
        <w:rPr>
          <w:rFonts w:eastAsia="Calibri"/>
          <w:lang w:val="ru-RU"/>
        </w:rPr>
        <w:t> молодежных мероприятия</w:t>
      </w:r>
      <w:r w:rsidR="003E14AE" w:rsidRPr="00814636">
        <w:rPr>
          <w:rFonts w:eastAsia="Calibri"/>
          <w:lang w:val="ru-RU"/>
        </w:rPr>
        <w:t xml:space="preserve"> </w:t>
      </w:r>
      <w:r w:rsidRPr="00814636">
        <w:rPr>
          <w:rFonts w:eastAsia="Calibri"/>
          <w:lang w:val="ru-RU"/>
        </w:rPr>
        <w:t>"Поколение подключений"</w:t>
      </w:r>
      <w:r w:rsidR="003E14AE" w:rsidRPr="00814636">
        <w:rPr>
          <w:rFonts w:eastAsia="Calibri"/>
          <w:lang w:val="ru-RU"/>
        </w:rPr>
        <w:t xml:space="preserve"> </w:t>
      </w:r>
      <w:r w:rsidR="00073922" w:rsidRPr="00814636">
        <w:rPr>
          <w:rFonts w:eastAsia="Calibri"/>
          <w:lang w:val="ru-RU"/>
        </w:rPr>
        <w:t xml:space="preserve">и более </w:t>
      </w:r>
      <w:r w:rsidR="003E14AE" w:rsidRPr="00814636">
        <w:rPr>
          <w:rFonts w:eastAsia="Calibri"/>
          <w:lang w:val="ru-RU"/>
        </w:rPr>
        <w:t>50</w:t>
      </w:r>
      <w:r w:rsidR="00073922" w:rsidRPr="00814636">
        <w:rPr>
          <w:rFonts w:eastAsia="Calibri"/>
          <w:lang w:val="ru-RU"/>
        </w:rPr>
        <w:t> молодых людей выступили на мероприятиях МСЭ</w:t>
      </w:r>
      <w:r w:rsidRPr="00814636">
        <w:rPr>
          <w:rFonts w:eastAsia="Calibri"/>
          <w:lang w:val="ru-RU"/>
        </w:rPr>
        <w:t xml:space="preserve">. </w:t>
      </w:r>
    </w:p>
    <w:p w14:paraId="62BE6700" w14:textId="510603F3" w:rsidR="003E14AE" w:rsidRPr="00814636" w:rsidRDefault="00B93E3A" w:rsidP="003E14AE">
      <w:pPr>
        <w:keepNext/>
        <w:spacing w:before="160"/>
        <w:rPr>
          <w:rFonts w:eastAsia="Calibri"/>
          <w:u w:val="single"/>
          <w:lang w:val="ru-RU"/>
        </w:rPr>
      </w:pPr>
      <w:r w:rsidRPr="00814636">
        <w:rPr>
          <w:rFonts w:eastAsia="Calibri"/>
          <w:u w:val="single"/>
          <w:lang w:val="ru-RU"/>
        </w:rPr>
        <w:t xml:space="preserve">Совет мыслителей инициативы </w:t>
      </w:r>
      <w:r w:rsidR="008B624A" w:rsidRPr="00814636">
        <w:rPr>
          <w:rFonts w:eastAsia="Calibri"/>
          <w:u w:val="single"/>
          <w:lang w:val="ru-RU"/>
        </w:rPr>
        <w:t>"Поколение подключений</w:t>
      </w:r>
      <w:r w:rsidR="008B624A" w:rsidRPr="00814636">
        <w:rPr>
          <w:rFonts w:eastAsia="Calibri"/>
          <w:lang w:val="ru-RU"/>
        </w:rPr>
        <w:t>"</w:t>
      </w:r>
    </w:p>
    <w:p w14:paraId="3D825134" w14:textId="550CF490" w:rsidR="003E14AE" w:rsidRPr="00814636" w:rsidRDefault="00B93E3A" w:rsidP="003E14AE">
      <w:pPr>
        <w:rPr>
          <w:rFonts w:eastAsia="Calibri"/>
          <w:lang w:val="ru-RU"/>
        </w:rPr>
      </w:pPr>
      <w:r w:rsidRPr="005A4FF9">
        <w:rPr>
          <w:rFonts w:eastAsia="Calibri"/>
          <w:lang w:val="ru-RU"/>
        </w:rPr>
        <w:t>Совет мыслителей инициативы "Поколение подключений</w:t>
      </w:r>
      <w:r w:rsidRPr="00814636">
        <w:rPr>
          <w:rFonts w:eastAsia="Calibri"/>
          <w:lang w:val="ru-RU"/>
        </w:rPr>
        <w:t>" предлагает МСЭ рекомендации по его деятельности, связанной с молодежью</w:t>
      </w:r>
      <w:r w:rsidR="003E14AE" w:rsidRPr="00814636">
        <w:rPr>
          <w:rFonts w:eastAsia="Calibri"/>
          <w:lang w:val="ru-RU"/>
        </w:rPr>
        <w:t xml:space="preserve">. </w:t>
      </w:r>
      <w:r w:rsidRPr="00814636">
        <w:rPr>
          <w:rFonts w:eastAsia="Calibri"/>
          <w:lang w:val="ru-RU"/>
        </w:rPr>
        <w:t xml:space="preserve">Совет, в состав которого входят представители МСЭ, восемь молодых лидеров и восемь назначаемых лиц высокого уровня, консультирует по вопросам </w:t>
      </w:r>
      <w:r w:rsidR="008B624A" w:rsidRPr="00814636">
        <w:rPr>
          <w:rFonts w:eastAsia="Calibri"/>
          <w:lang w:val="ru-RU"/>
        </w:rPr>
        <w:t>Молодежн</w:t>
      </w:r>
      <w:r w:rsidRPr="00814636">
        <w:rPr>
          <w:rFonts w:eastAsia="Calibri"/>
          <w:lang w:val="ru-RU"/>
        </w:rPr>
        <w:t>ого</w:t>
      </w:r>
      <w:r w:rsidR="008B624A" w:rsidRPr="00814636">
        <w:rPr>
          <w:rFonts w:eastAsia="Calibri"/>
          <w:lang w:val="ru-RU"/>
        </w:rPr>
        <w:t xml:space="preserve"> саммит</w:t>
      </w:r>
      <w:r w:rsidRPr="00814636">
        <w:rPr>
          <w:rFonts w:eastAsia="Calibri"/>
          <w:lang w:val="ru-RU"/>
        </w:rPr>
        <w:t>а</w:t>
      </w:r>
      <w:r w:rsidR="003E14AE" w:rsidRPr="00814636">
        <w:rPr>
          <w:rFonts w:eastAsia="Calibri"/>
          <w:lang w:val="ru-RU"/>
        </w:rPr>
        <w:t xml:space="preserve"> </w:t>
      </w:r>
      <w:r w:rsidRPr="00814636">
        <w:rPr>
          <w:rFonts w:eastAsia="Calibri"/>
          <w:lang w:val="ru-RU"/>
        </w:rPr>
        <w:t xml:space="preserve">и </w:t>
      </w:r>
      <w:r w:rsidR="00723C96" w:rsidRPr="00814636">
        <w:rPr>
          <w:rFonts w:eastAsia="Calibri"/>
          <w:lang w:val="ru-RU"/>
        </w:rPr>
        <w:t>Молодежн</w:t>
      </w:r>
      <w:r w:rsidRPr="00814636">
        <w:rPr>
          <w:rFonts w:eastAsia="Calibri"/>
          <w:lang w:val="ru-RU"/>
        </w:rPr>
        <w:t>ой</w:t>
      </w:r>
      <w:r w:rsidR="00723C96" w:rsidRPr="00814636">
        <w:rPr>
          <w:rFonts w:eastAsia="Calibri"/>
          <w:lang w:val="ru-RU"/>
        </w:rPr>
        <w:t xml:space="preserve"> стратеги</w:t>
      </w:r>
      <w:r w:rsidRPr="00814636">
        <w:rPr>
          <w:rFonts w:eastAsia="Calibri"/>
          <w:lang w:val="ru-RU"/>
        </w:rPr>
        <w:t>и</w:t>
      </w:r>
      <w:r w:rsidR="003E14AE" w:rsidRPr="00814636">
        <w:rPr>
          <w:rFonts w:eastAsia="Calibri"/>
          <w:lang w:val="ru-RU"/>
        </w:rPr>
        <w:t>.</w:t>
      </w:r>
    </w:p>
    <w:p w14:paraId="70BA94A4" w14:textId="2E19240D" w:rsidR="003E14AE" w:rsidRPr="00814636" w:rsidRDefault="00411116" w:rsidP="003E14AE">
      <w:pPr>
        <w:keepNext/>
        <w:spacing w:before="160"/>
        <w:rPr>
          <w:rFonts w:eastAsia="Calibri"/>
          <w:u w:val="single"/>
          <w:lang w:val="ru-RU"/>
        </w:rPr>
      </w:pPr>
      <w:r w:rsidRPr="00814636">
        <w:rPr>
          <w:rFonts w:eastAsia="Calibri"/>
          <w:u w:val="single"/>
          <w:lang w:val="ru-RU"/>
        </w:rPr>
        <w:t>Мероприятия серии "На пути в Аддис-Абебу" – охват цифровыми услугами и молодежная проблематика</w:t>
      </w:r>
    </w:p>
    <w:p w14:paraId="40E53D42" w14:textId="348AEC28" w:rsidR="003E14AE" w:rsidRPr="00814636" w:rsidRDefault="00411116" w:rsidP="003E14AE">
      <w:pPr>
        <w:rPr>
          <w:rFonts w:eastAsia="Calibri"/>
          <w:lang w:val="ru-RU"/>
        </w:rPr>
      </w:pPr>
      <w:r w:rsidRPr="005A4FF9">
        <w:rPr>
          <w:rFonts w:eastAsia="Calibri"/>
          <w:lang w:val="ru-RU"/>
        </w:rPr>
        <w:t>Мероприятия серии "На пути в Аддис-Абебу</w:t>
      </w:r>
      <w:r w:rsidRPr="00814636">
        <w:rPr>
          <w:rFonts w:eastAsia="Calibri"/>
          <w:lang w:val="ru-RU"/>
        </w:rPr>
        <w:t>" включают значительный молодежный компонент</w:t>
      </w:r>
      <w:r w:rsidR="003E14AE" w:rsidRPr="00814636">
        <w:rPr>
          <w:rFonts w:eastAsia="Calibri"/>
          <w:lang w:val="ru-RU"/>
        </w:rPr>
        <w:t xml:space="preserve">. </w:t>
      </w:r>
      <w:r w:rsidRPr="00814636">
        <w:rPr>
          <w:rFonts w:eastAsia="Calibri"/>
          <w:lang w:val="ru-RU"/>
        </w:rPr>
        <w:t xml:space="preserve">В мероприятии, посвященном Международному дню молодежи </w:t>
      </w:r>
      <w:r w:rsidR="003E14AE" w:rsidRPr="00814636">
        <w:rPr>
          <w:rFonts w:eastAsia="Calibri"/>
          <w:lang w:val="ru-RU"/>
        </w:rPr>
        <w:t>2021</w:t>
      </w:r>
      <w:r w:rsidR="005905B5" w:rsidRPr="00814636">
        <w:rPr>
          <w:rFonts w:eastAsia="Calibri"/>
          <w:lang w:val="ru-RU"/>
        </w:rPr>
        <w:t> год</w:t>
      </w:r>
      <w:r w:rsidRPr="00814636">
        <w:rPr>
          <w:rFonts w:eastAsia="Calibri"/>
          <w:lang w:val="ru-RU"/>
        </w:rPr>
        <w:t>а, молодежь участвовала в качестве равноправных партнеров наряду с лидерами современных изменений</w:t>
      </w:r>
      <w:r w:rsidRPr="00814636">
        <w:rPr>
          <w:lang w:val="ru-RU"/>
        </w:rPr>
        <w:t xml:space="preserve"> </w:t>
      </w:r>
      <w:r w:rsidRPr="00814636">
        <w:rPr>
          <w:rFonts w:eastAsia="Calibri"/>
          <w:lang w:val="ru-RU"/>
        </w:rPr>
        <w:t>в области цифровых технологий</w:t>
      </w:r>
      <w:r w:rsidR="003E14AE" w:rsidRPr="00814636">
        <w:rPr>
          <w:rFonts w:eastAsia="Calibri"/>
          <w:lang w:val="ru-RU"/>
        </w:rPr>
        <w:t xml:space="preserve">, </w:t>
      </w:r>
      <w:r w:rsidR="005578F9" w:rsidRPr="00814636">
        <w:rPr>
          <w:rFonts w:eastAsia="Calibri"/>
          <w:lang w:val="ru-RU"/>
        </w:rPr>
        <w:t xml:space="preserve">а на </w:t>
      </w:r>
      <w:hyperlink r:id="rId193" w:history="1">
        <w:r w:rsidR="005578F9" w:rsidRPr="00814636">
          <w:rPr>
            <w:rStyle w:val="Hyperlink"/>
            <w:rFonts w:eastAsia="Calibri"/>
            <w:lang w:val="ru-RU"/>
          </w:rPr>
          <w:t>собрании "Партнерства для подключения" (Partner2Connect) 2021</w:t>
        </w:r>
        <w:r w:rsidR="005905B5" w:rsidRPr="00814636">
          <w:rPr>
            <w:rStyle w:val="Hyperlink"/>
            <w:rFonts w:eastAsia="Calibri"/>
            <w:lang w:val="ru-RU"/>
          </w:rPr>
          <w:t> год</w:t>
        </w:r>
        <w:r w:rsidR="005578F9" w:rsidRPr="00814636">
          <w:rPr>
            <w:rStyle w:val="Hyperlink"/>
            <w:rFonts w:eastAsia="Calibri"/>
            <w:lang w:val="ru-RU"/>
          </w:rPr>
          <w:t>а</w:t>
        </w:r>
      </w:hyperlink>
      <w:r w:rsidR="005578F9" w:rsidRPr="00814636">
        <w:rPr>
          <w:rFonts w:eastAsia="Calibri"/>
          <w:lang w:val="ru-RU"/>
        </w:rPr>
        <w:t xml:space="preserve"> была создана Коалиция </w:t>
      </w:r>
      <w:r w:rsidR="00716087" w:rsidRPr="00814636">
        <w:rPr>
          <w:rFonts w:eastAsia="Calibri"/>
          <w:lang w:val="ru-RU"/>
        </w:rPr>
        <w:t>"</w:t>
      </w:r>
      <w:hyperlink r:id="rId194" w:history="1">
        <w:r w:rsidR="005578F9" w:rsidRPr="00814636">
          <w:rPr>
            <w:rStyle w:val="Hyperlink"/>
            <w:rFonts w:eastAsia="Calibri"/>
            <w:lang w:val="ru-RU"/>
          </w:rPr>
          <w:t>Партнерства для подключения</w:t>
        </w:r>
      </w:hyperlink>
      <w:r w:rsidR="00716087" w:rsidRPr="00814636">
        <w:rPr>
          <w:rFonts w:eastAsia="Calibri"/>
          <w:lang w:val="ru-RU"/>
        </w:rPr>
        <w:t>"</w:t>
      </w:r>
      <w:r w:rsidR="005578F9" w:rsidRPr="00814636">
        <w:rPr>
          <w:rFonts w:eastAsia="Calibri"/>
          <w:lang w:val="ru-RU"/>
        </w:rPr>
        <w:t xml:space="preserve">. </w:t>
      </w:r>
    </w:p>
    <w:p w14:paraId="0491937C" w14:textId="107259C2" w:rsidR="003E14AE" w:rsidRPr="00814636" w:rsidRDefault="005578F9" w:rsidP="003E14AE">
      <w:pPr>
        <w:keepNext/>
        <w:spacing w:before="160"/>
        <w:rPr>
          <w:rFonts w:eastAsia="Calibri"/>
          <w:u w:val="single"/>
          <w:lang w:val="ru-RU"/>
        </w:rPr>
      </w:pPr>
      <w:r w:rsidRPr="00814636">
        <w:rPr>
          <w:bCs/>
          <w:u w:val="single"/>
          <w:lang w:val="ru-RU"/>
        </w:rPr>
        <w:t>Проведение молодежного конкурса I-CoDI</w:t>
      </w:r>
    </w:p>
    <w:p w14:paraId="5FD3B49E" w14:textId="33B84EF6" w:rsidR="003E14AE" w:rsidRPr="00814636" w:rsidRDefault="005578F9" w:rsidP="003E14AE">
      <w:pPr>
        <w:rPr>
          <w:rFonts w:eastAsia="Calibri"/>
          <w:lang w:val="ru-RU"/>
        </w:rPr>
      </w:pPr>
      <w:r w:rsidRPr="00814636">
        <w:rPr>
          <w:lang w:val="ru-RU"/>
        </w:rPr>
        <w:t>В 2020</w:t>
      </w:r>
      <w:r w:rsidR="005905B5" w:rsidRPr="00814636">
        <w:rPr>
          <w:lang w:val="ru-RU"/>
        </w:rPr>
        <w:t> год</w:t>
      </w:r>
      <w:r w:rsidRPr="00814636">
        <w:rPr>
          <w:lang w:val="ru-RU"/>
        </w:rPr>
        <w:t xml:space="preserve">у МСЭ организовал </w:t>
      </w:r>
      <w:hyperlink r:id="rId195" w:history="1">
        <w:r w:rsidRPr="00814636">
          <w:rPr>
            <w:rFonts w:eastAsia="Calibri"/>
            <w:color w:val="0000FF"/>
            <w:u w:val="single"/>
            <w:lang w:val="ru-RU"/>
          </w:rPr>
          <w:t>Молодежный конкурс I-CoDI</w:t>
        </w:r>
      </w:hyperlink>
      <w:r w:rsidRPr="00814636">
        <w:rPr>
          <w:rFonts w:eastAsia="Calibri"/>
          <w:lang w:val="ru-RU"/>
        </w:rPr>
        <w:t>, посвященный проблеме подключения тех, кто не подключен</w:t>
      </w:r>
      <w:r w:rsidR="003E14AE" w:rsidRPr="00814636">
        <w:rPr>
          <w:rFonts w:eastAsia="Calibri"/>
          <w:lang w:val="ru-RU"/>
        </w:rPr>
        <w:t xml:space="preserve">. </w:t>
      </w:r>
      <w:r w:rsidRPr="00814636">
        <w:rPr>
          <w:rFonts w:cstheme="minorHAnsi"/>
          <w:lang w:val="ru-RU"/>
        </w:rPr>
        <w:t>Победившие презентации были посвящены развитию технологий и сетей, кибербезопасности, охвату цифровыми технологиями, изменению климата и охране окружающей среды, а также созданию потенциала</w:t>
      </w:r>
      <w:r w:rsidR="003E14AE" w:rsidRPr="00814636">
        <w:rPr>
          <w:rFonts w:eastAsia="Calibri"/>
          <w:lang w:val="ru-RU"/>
        </w:rPr>
        <w:t xml:space="preserve">. </w:t>
      </w:r>
    </w:p>
    <w:p w14:paraId="394D6BA7" w14:textId="4EE5B70D" w:rsidR="003E14AE" w:rsidRPr="00814636" w:rsidRDefault="006B128E" w:rsidP="003E14AE">
      <w:pPr>
        <w:keepNext/>
        <w:spacing w:before="160"/>
        <w:rPr>
          <w:rFonts w:eastAsia="Calibri"/>
          <w:u w:val="single"/>
          <w:lang w:val="ru-RU"/>
        </w:rPr>
      </w:pPr>
      <w:r w:rsidRPr="00814636">
        <w:rPr>
          <w:bCs/>
          <w:u w:val="single"/>
          <w:lang w:val="ru-RU"/>
        </w:rPr>
        <w:t>Виртуальные сообщества "Поколения подключений</w:t>
      </w:r>
      <w:r w:rsidRPr="00814636">
        <w:rPr>
          <w:bCs/>
          <w:lang w:val="ru-RU"/>
        </w:rPr>
        <w:t>"</w:t>
      </w:r>
    </w:p>
    <w:p w14:paraId="6A27A701" w14:textId="3A353779" w:rsidR="003E14AE" w:rsidRPr="00814636" w:rsidRDefault="006B128E" w:rsidP="003E14AE">
      <w:pPr>
        <w:rPr>
          <w:rFonts w:eastAsia="Calibri"/>
          <w:lang w:val="ru-RU"/>
        </w:rPr>
      </w:pPr>
      <w:r w:rsidRPr="00814636">
        <w:rPr>
          <w:rFonts w:eastAsia="Calibri"/>
          <w:lang w:val="ru-RU"/>
        </w:rPr>
        <w:t>В</w:t>
      </w:r>
      <w:r w:rsidR="003E14AE" w:rsidRPr="00814636">
        <w:rPr>
          <w:rFonts w:eastAsia="Calibri"/>
          <w:lang w:val="ru-RU"/>
        </w:rPr>
        <w:t xml:space="preserve"> 2021</w:t>
      </w:r>
      <w:r w:rsidR="005905B5" w:rsidRPr="00814636">
        <w:rPr>
          <w:rFonts w:eastAsia="Calibri"/>
          <w:lang w:val="ru-RU"/>
        </w:rPr>
        <w:t> год</w:t>
      </w:r>
      <w:r w:rsidRPr="00814636">
        <w:rPr>
          <w:rFonts w:eastAsia="Calibri"/>
          <w:lang w:val="ru-RU"/>
        </w:rPr>
        <w:t>у</w:t>
      </w:r>
      <w:r w:rsidRPr="00814636">
        <w:rPr>
          <w:lang w:val="ru-RU"/>
        </w:rPr>
        <w:t xml:space="preserve"> МСЭ открыл новые виртуальные сообщества </w:t>
      </w:r>
      <w:r w:rsidRPr="00814636">
        <w:rPr>
          <w:bCs/>
          <w:lang w:val="ru-RU"/>
        </w:rPr>
        <w:t>"Поколения подключений"</w:t>
      </w:r>
      <w:r w:rsidRPr="00814636">
        <w:rPr>
          <w:lang w:val="ru-RU"/>
        </w:rPr>
        <w:t xml:space="preserve"> на платформах Facebook, LinkedIn и </w:t>
      </w:r>
      <w:r w:rsidRPr="00814636">
        <w:rPr>
          <w:rFonts w:eastAsia="Calibri"/>
          <w:lang w:val="ru-RU"/>
        </w:rPr>
        <w:t>Instagram, пригласив присоединиться к ним молодежь из регионов</w:t>
      </w:r>
      <w:r w:rsidR="003E14AE" w:rsidRPr="00814636">
        <w:rPr>
          <w:rFonts w:eastAsia="Calibri"/>
          <w:lang w:val="ru-RU"/>
        </w:rPr>
        <w:t xml:space="preserve">. </w:t>
      </w:r>
    </w:p>
    <w:p w14:paraId="1779A1B3" w14:textId="47574768" w:rsidR="003E14AE" w:rsidRPr="00814636" w:rsidRDefault="006B128E" w:rsidP="003E14AE">
      <w:pPr>
        <w:keepNext/>
        <w:spacing w:before="160"/>
        <w:rPr>
          <w:rFonts w:eastAsia="Calibri"/>
          <w:u w:val="single"/>
          <w:lang w:val="ru-RU"/>
        </w:rPr>
      </w:pPr>
      <w:r w:rsidRPr="00814636">
        <w:rPr>
          <w:rFonts w:eastAsia="Calibri"/>
          <w:u w:val="single"/>
          <w:lang w:val="ru-RU"/>
        </w:rPr>
        <w:t>МСЭ</w:t>
      </w:r>
      <w:r w:rsidR="003E14AE" w:rsidRPr="00814636">
        <w:rPr>
          <w:rFonts w:eastAsia="Calibri"/>
          <w:u w:val="single"/>
          <w:lang w:val="ru-RU"/>
        </w:rPr>
        <w:t xml:space="preserve">: </w:t>
      </w:r>
      <w:r w:rsidRPr="00814636">
        <w:rPr>
          <w:rFonts w:eastAsia="Calibri"/>
          <w:u w:val="single"/>
          <w:lang w:val="ru-RU"/>
        </w:rPr>
        <w:t xml:space="preserve">действующий </w:t>
      </w:r>
      <w:r w:rsidRPr="00814636">
        <w:rPr>
          <w:bCs/>
          <w:u w:val="single"/>
          <w:lang w:val="ru-RU"/>
        </w:rPr>
        <w:t>сопредседатель Межучрежденческой сети Организации Объединенных Наций по</w:t>
      </w:r>
      <w:r w:rsidR="004849C7" w:rsidRPr="00814636">
        <w:rPr>
          <w:bCs/>
          <w:u w:val="single"/>
          <w:lang w:val="ru-RU"/>
        </w:rPr>
        <w:t> </w:t>
      </w:r>
      <w:r w:rsidRPr="00814636">
        <w:rPr>
          <w:bCs/>
          <w:u w:val="single"/>
          <w:lang w:val="ru-RU"/>
        </w:rPr>
        <w:t>вопросам развития молодежи</w:t>
      </w:r>
    </w:p>
    <w:p w14:paraId="303D16D6" w14:textId="1D3D7000" w:rsidR="003E14AE" w:rsidRPr="00814636" w:rsidRDefault="006B128E" w:rsidP="003E14AE">
      <w:pPr>
        <w:rPr>
          <w:rFonts w:eastAsia="Calibri"/>
          <w:b/>
          <w:lang w:val="ru-RU"/>
        </w:rPr>
      </w:pPr>
      <w:r w:rsidRPr="00814636">
        <w:rPr>
          <w:lang w:val="ru-RU"/>
        </w:rPr>
        <w:t>С марта 2021</w:t>
      </w:r>
      <w:r w:rsidR="005905B5" w:rsidRPr="00814636">
        <w:rPr>
          <w:lang w:val="ru-RU"/>
        </w:rPr>
        <w:t> год</w:t>
      </w:r>
      <w:r w:rsidRPr="00814636">
        <w:rPr>
          <w:lang w:val="ru-RU"/>
        </w:rPr>
        <w:t xml:space="preserve">а МСЭ является сопредседателем Межучрежденческой </w:t>
      </w:r>
      <w:r w:rsidRPr="00814636">
        <w:rPr>
          <w:bCs/>
          <w:lang w:val="ru-RU"/>
        </w:rPr>
        <w:t>сети Организации Объединенных Наций по вопросам развития молодежи</w:t>
      </w:r>
      <w:r w:rsidRPr="00814636">
        <w:rPr>
          <w:lang w:val="ru-RU"/>
        </w:rPr>
        <w:t xml:space="preserve"> (IANYD), наделенным мандатом на один</w:t>
      </w:r>
      <w:r w:rsidR="005905B5" w:rsidRPr="00814636">
        <w:rPr>
          <w:lang w:val="ru-RU"/>
        </w:rPr>
        <w:t> год</w:t>
      </w:r>
      <w:r w:rsidR="003E14AE" w:rsidRPr="00814636">
        <w:rPr>
          <w:rFonts w:eastAsia="Calibri"/>
          <w:lang w:val="ru-RU"/>
        </w:rPr>
        <w:t xml:space="preserve">. </w:t>
      </w:r>
      <w:r w:rsidRPr="00814636">
        <w:rPr>
          <w:rFonts w:eastAsia="Calibri"/>
          <w:lang w:val="ru-RU"/>
        </w:rPr>
        <w:t>Сеть призвана повышать эффективность работы ООН по вопросам развития молодежи путем укрепления сотрудничества и обмена информацией между учреждениями ООН. МСЭ выполнял функции сопредседателя на трех собраниях IANYD, на которых была создана рабочая группа по целенаправленному привлечению молодежи</w:t>
      </w:r>
      <w:r w:rsidR="003E14AE" w:rsidRPr="00814636">
        <w:rPr>
          <w:rFonts w:eastAsia="Calibri"/>
          <w:lang w:val="ru-RU"/>
        </w:rPr>
        <w:t xml:space="preserve">. </w:t>
      </w:r>
    </w:p>
    <w:p w14:paraId="068841F4" w14:textId="2A8C84BF" w:rsidR="003E14AE" w:rsidRPr="00814636" w:rsidRDefault="004849C7" w:rsidP="003E14AE">
      <w:pPr>
        <w:keepNext/>
        <w:spacing w:before="160"/>
        <w:rPr>
          <w:rFonts w:eastAsia="Calibri"/>
          <w:u w:val="single"/>
          <w:lang w:val="ru-RU"/>
        </w:rPr>
      </w:pPr>
      <w:r w:rsidRPr="00814636">
        <w:rPr>
          <w:rFonts w:eastAsia="Calibri"/>
          <w:u w:val="single"/>
          <w:lang w:val="ru-RU"/>
        </w:rPr>
        <w:lastRenderedPageBreak/>
        <w:t>Создание потенциала в области целенаправленного привлечения молодежи</w:t>
      </w:r>
    </w:p>
    <w:p w14:paraId="3456E96F" w14:textId="36BBBD22" w:rsidR="003E14AE" w:rsidRPr="00814636" w:rsidRDefault="00507E22" w:rsidP="003E14AE">
      <w:pPr>
        <w:rPr>
          <w:rFonts w:eastAsia="Calibri"/>
          <w:lang w:val="ru-RU"/>
        </w:rPr>
      </w:pPr>
      <w:r w:rsidRPr="00814636">
        <w:rPr>
          <w:rFonts w:eastAsia="Calibri"/>
          <w:lang w:val="ru-RU"/>
        </w:rPr>
        <w:t>В 2020</w:t>
      </w:r>
      <w:r w:rsidR="005905B5" w:rsidRPr="00814636">
        <w:rPr>
          <w:rFonts w:eastAsia="Calibri"/>
          <w:lang w:val="ru-RU"/>
        </w:rPr>
        <w:t> год</w:t>
      </w:r>
      <w:r w:rsidRPr="00814636">
        <w:rPr>
          <w:rFonts w:eastAsia="Calibri"/>
          <w:lang w:val="ru-RU"/>
        </w:rPr>
        <w:t>у для сотрудников МСЭ были проведены учебные курсы "Целенаправленное привлечение молодежи", разработанные для сотрудников ООН, в них приняли участие 174 сотрудника МСЭ, включая высшее руководство, членов Молодежной целевой группы МСЭ, а также сотрудники категории специалистов и административный персонал</w:t>
      </w:r>
      <w:r w:rsidR="005905B5" w:rsidRPr="00814636">
        <w:rPr>
          <w:rFonts w:eastAsia="Calibri"/>
          <w:lang w:val="ru-RU"/>
        </w:rPr>
        <w:t>.</w:t>
      </w:r>
      <w:r w:rsidR="003E14AE" w:rsidRPr="00814636">
        <w:rPr>
          <w:rFonts w:eastAsia="Calibri"/>
          <w:lang w:val="ru-RU"/>
        </w:rPr>
        <w:t xml:space="preserve"> </w:t>
      </w:r>
      <w:r w:rsidRPr="00814636">
        <w:rPr>
          <w:rFonts w:eastAsia="Calibri"/>
          <w:lang w:val="ru-RU"/>
        </w:rPr>
        <w:t>После этих курсов в декабре 2020</w:t>
      </w:r>
      <w:r w:rsidR="005905B5" w:rsidRPr="00814636">
        <w:rPr>
          <w:rFonts w:eastAsia="Calibri"/>
          <w:lang w:val="ru-RU"/>
        </w:rPr>
        <w:t> год</w:t>
      </w:r>
      <w:r w:rsidRPr="00814636">
        <w:rPr>
          <w:rFonts w:eastAsia="Calibri"/>
          <w:lang w:val="ru-RU"/>
        </w:rPr>
        <w:t>а были проведены два семинара-практикума "Презентации для молодежи"</w:t>
      </w:r>
      <w:r w:rsidR="003E14AE" w:rsidRPr="00814636">
        <w:rPr>
          <w:rFonts w:eastAsia="Calibri"/>
          <w:lang w:val="ru-RU"/>
        </w:rPr>
        <w:t>,</w:t>
      </w:r>
      <w:r w:rsidRPr="00814636">
        <w:rPr>
          <w:rFonts w:eastAsia="Calibri"/>
          <w:lang w:val="ru-RU"/>
        </w:rPr>
        <w:t xml:space="preserve"> на которых команды представляли на суд жюри МСЭ идеи по инициативам, посвященным привлечению молодежи</w:t>
      </w:r>
      <w:r w:rsidR="003E14AE" w:rsidRPr="00814636">
        <w:rPr>
          <w:rFonts w:eastAsia="Calibri"/>
          <w:lang w:val="ru-RU"/>
        </w:rPr>
        <w:t xml:space="preserve">. </w:t>
      </w:r>
    </w:p>
    <w:p w14:paraId="6E285D4A" w14:textId="0984F27A" w:rsidR="003E14AE" w:rsidRPr="00814636" w:rsidRDefault="00A51252" w:rsidP="00A51252">
      <w:pPr>
        <w:keepNext/>
        <w:spacing w:before="160"/>
        <w:rPr>
          <w:rFonts w:eastAsia="Calibri"/>
          <w:u w:val="single"/>
          <w:lang w:val="ru-RU"/>
        </w:rPr>
      </w:pPr>
      <w:r w:rsidRPr="00814636">
        <w:rPr>
          <w:rFonts w:eastAsia="Calibri"/>
          <w:u w:val="single"/>
          <w:lang w:val="ru-RU"/>
        </w:rPr>
        <w:t>Сотрудничество с Канцелярией Посланника Генерального секретаря по делам молодежи</w:t>
      </w:r>
    </w:p>
    <w:p w14:paraId="1D8FD7B2" w14:textId="1C91965B" w:rsidR="003E14AE" w:rsidRPr="00814636" w:rsidRDefault="00A51252" w:rsidP="003E14AE">
      <w:pPr>
        <w:rPr>
          <w:rFonts w:eastAsia="Calibri"/>
          <w:lang w:val="ru-RU"/>
        </w:rPr>
      </w:pPr>
      <w:r w:rsidRPr="00814636">
        <w:rPr>
          <w:rFonts w:eastAsia="Calibri"/>
          <w:lang w:val="ru-RU"/>
        </w:rPr>
        <w:t xml:space="preserve">МСЭ взаимодействует с Канцелярией Посланника по делам молодежи в целях согласования </w:t>
      </w:r>
      <w:r w:rsidR="00723C96" w:rsidRPr="00814636">
        <w:rPr>
          <w:rFonts w:eastAsia="Calibri"/>
          <w:lang w:val="ru-RU"/>
        </w:rPr>
        <w:t>Молодежн</w:t>
      </w:r>
      <w:r w:rsidRPr="00814636">
        <w:rPr>
          <w:rFonts w:eastAsia="Calibri"/>
          <w:lang w:val="ru-RU"/>
        </w:rPr>
        <w:t>ой</w:t>
      </w:r>
      <w:r w:rsidR="00723C96" w:rsidRPr="00814636">
        <w:rPr>
          <w:rFonts w:eastAsia="Calibri"/>
          <w:lang w:val="ru-RU"/>
        </w:rPr>
        <w:t xml:space="preserve"> стратеги</w:t>
      </w:r>
      <w:r w:rsidRPr="00814636">
        <w:rPr>
          <w:rFonts w:eastAsia="Calibri"/>
          <w:lang w:val="ru-RU"/>
        </w:rPr>
        <w:t>и</w:t>
      </w:r>
      <w:r w:rsidR="00723C96" w:rsidRPr="00814636">
        <w:rPr>
          <w:rFonts w:eastAsia="Calibri"/>
          <w:lang w:val="ru-RU"/>
        </w:rPr>
        <w:t xml:space="preserve"> МСЭ</w:t>
      </w:r>
      <w:r w:rsidR="003E14AE" w:rsidRPr="00814636">
        <w:rPr>
          <w:rFonts w:eastAsia="Calibri"/>
          <w:lang w:val="ru-RU"/>
        </w:rPr>
        <w:t xml:space="preserve"> </w:t>
      </w:r>
      <w:r w:rsidRPr="00814636">
        <w:rPr>
          <w:rFonts w:eastAsia="Calibri"/>
          <w:lang w:val="ru-RU"/>
        </w:rPr>
        <w:t>с</w:t>
      </w:r>
      <w:r w:rsidR="003E14AE" w:rsidRPr="00814636">
        <w:rPr>
          <w:rFonts w:eastAsia="Calibri"/>
          <w:lang w:val="ru-RU"/>
        </w:rPr>
        <w:t xml:space="preserve"> </w:t>
      </w:r>
      <w:r w:rsidR="00723C96" w:rsidRPr="00814636">
        <w:rPr>
          <w:rFonts w:eastAsia="Calibri"/>
          <w:lang w:val="ru-RU"/>
        </w:rPr>
        <w:t>Молодежн</w:t>
      </w:r>
      <w:r w:rsidRPr="00814636">
        <w:rPr>
          <w:rFonts w:eastAsia="Calibri"/>
          <w:lang w:val="ru-RU"/>
        </w:rPr>
        <w:t>ой</w:t>
      </w:r>
      <w:r w:rsidR="00723C96" w:rsidRPr="00814636">
        <w:rPr>
          <w:rFonts w:eastAsia="Calibri"/>
          <w:lang w:val="ru-RU"/>
        </w:rPr>
        <w:t xml:space="preserve"> стратеги</w:t>
      </w:r>
      <w:r w:rsidRPr="00814636">
        <w:rPr>
          <w:rFonts w:eastAsia="Calibri"/>
          <w:lang w:val="ru-RU"/>
        </w:rPr>
        <w:t>ей Организации Объединенных Наций</w:t>
      </w:r>
      <w:r w:rsidR="003E14AE" w:rsidRPr="00814636">
        <w:rPr>
          <w:rFonts w:eastAsia="Calibri"/>
          <w:lang w:val="ru-RU"/>
        </w:rPr>
        <w:t xml:space="preserve"> </w:t>
      </w:r>
      <w:hyperlink r:id="rId196" w:history="1">
        <w:r w:rsidRPr="00814636">
          <w:rPr>
            <w:rFonts w:eastAsia="Calibri"/>
            <w:color w:val="0000FF"/>
            <w:u w:val="single"/>
            <w:lang w:val="ru-RU"/>
          </w:rPr>
          <w:t>"Молодежь-</w:t>
        </w:r>
        <w:r w:rsidR="003E14AE" w:rsidRPr="00814636">
          <w:rPr>
            <w:rFonts w:eastAsia="Calibri"/>
            <w:color w:val="0000FF"/>
            <w:u w:val="single"/>
            <w:lang w:val="ru-RU"/>
          </w:rPr>
          <w:t>2030</w:t>
        </w:r>
      </w:hyperlink>
      <w:r w:rsidRPr="00814636">
        <w:rPr>
          <w:rFonts w:eastAsia="Calibri"/>
          <w:color w:val="0000FF"/>
          <w:u w:val="single"/>
          <w:lang w:val="ru-RU"/>
        </w:rPr>
        <w:t>"</w:t>
      </w:r>
      <w:r w:rsidR="003E14AE" w:rsidRPr="00814636">
        <w:rPr>
          <w:rFonts w:eastAsia="Calibri"/>
          <w:lang w:val="ru-RU"/>
        </w:rPr>
        <w:t xml:space="preserve">. </w:t>
      </w:r>
      <w:r w:rsidRPr="00814636">
        <w:rPr>
          <w:rFonts w:eastAsia="Calibri"/>
          <w:lang w:val="ru-RU"/>
        </w:rPr>
        <w:t>МСЭ сотрудничает с Посланником ООН по делам молодежи в разной форме, в том числе организуя совместно сессию по цифровым технологиям</w:t>
      </w:r>
      <w:r w:rsidRPr="00814636">
        <w:rPr>
          <w:lang w:val="ru-RU"/>
        </w:rPr>
        <w:t xml:space="preserve"> </w:t>
      </w:r>
      <w:r w:rsidRPr="00814636">
        <w:rPr>
          <w:rFonts w:eastAsia="Calibri"/>
          <w:lang w:val="ru-RU"/>
        </w:rPr>
        <w:t>в рамках фестиваля инноваций организации "Молодые лидеры"(</w:t>
      </w:r>
      <w:r w:rsidR="003E14AE" w:rsidRPr="00814636">
        <w:rPr>
          <w:rFonts w:eastAsia="Calibri"/>
          <w:lang w:val="ru-RU"/>
        </w:rPr>
        <w:t>#YouthLead</w:t>
      </w:r>
      <w:r w:rsidRPr="00814636">
        <w:rPr>
          <w:rFonts w:eastAsia="Calibri"/>
          <w:lang w:val="ru-RU"/>
        </w:rPr>
        <w:t>)</w:t>
      </w:r>
      <w:r w:rsidR="003E14AE" w:rsidRPr="00814636">
        <w:rPr>
          <w:rFonts w:eastAsia="Calibri"/>
          <w:lang w:val="ru-RU"/>
        </w:rPr>
        <w:t xml:space="preserve"> </w:t>
      </w:r>
      <w:r w:rsidRPr="00814636">
        <w:rPr>
          <w:rFonts w:eastAsia="Calibri"/>
          <w:lang w:val="ru-RU"/>
        </w:rPr>
        <w:t xml:space="preserve">и </w:t>
      </w:r>
      <w:r w:rsidR="001B44CE" w:rsidRPr="00814636">
        <w:rPr>
          <w:rFonts w:eastAsia="Calibri"/>
          <w:lang w:val="ru-RU"/>
        </w:rPr>
        <w:t>сотрудничая по вопросу о том,</w:t>
      </w:r>
      <w:r w:rsidR="003E14AE" w:rsidRPr="00814636">
        <w:rPr>
          <w:rFonts w:eastAsia="Calibri"/>
          <w:lang w:val="ru-RU"/>
        </w:rPr>
        <w:t xml:space="preserve"> </w:t>
      </w:r>
      <w:r w:rsidRPr="00814636">
        <w:rPr>
          <w:rFonts w:eastAsia="Calibri"/>
          <w:lang w:val="ru-RU"/>
        </w:rPr>
        <w:t>каким образом онлайновая деятельность помогает укреплять защиту детей</w:t>
      </w:r>
      <w:r w:rsidR="001B44CE" w:rsidRPr="00814636">
        <w:rPr>
          <w:rFonts w:eastAsia="Calibri"/>
          <w:lang w:val="ru-RU"/>
        </w:rPr>
        <w:t xml:space="preserve"> в онлайновой среде</w:t>
      </w:r>
    </w:p>
    <w:p w14:paraId="23DA4844" w14:textId="5C0B3FE6" w:rsidR="003E14AE" w:rsidRPr="00814636" w:rsidRDefault="001B44CE" w:rsidP="003E14AE">
      <w:pPr>
        <w:keepNext/>
        <w:spacing w:before="160"/>
        <w:rPr>
          <w:rFonts w:eastAsia="Calibri"/>
          <w:u w:val="single"/>
          <w:lang w:val="ru-RU"/>
        </w:rPr>
      </w:pPr>
      <w:r w:rsidRPr="00814636">
        <w:rPr>
          <w:rFonts w:eastAsia="Calibri"/>
          <w:u w:val="single"/>
          <w:lang w:val="ru-RU"/>
        </w:rPr>
        <w:t>Дальнейшие инициативы</w:t>
      </w:r>
    </w:p>
    <w:p w14:paraId="6FBB4FFA" w14:textId="57C2A328" w:rsidR="00C16763" w:rsidRPr="00814636" w:rsidRDefault="00C16763" w:rsidP="003E14AE">
      <w:pPr>
        <w:rPr>
          <w:rFonts w:eastAsia="Calibri"/>
          <w:lang w:val="ru-RU"/>
        </w:rPr>
      </w:pPr>
      <w:r w:rsidRPr="00814636">
        <w:rPr>
          <w:lang w:val="ru-RU"/>
        </w:rPr>
        <w:t xml:space="preserve">Деятельность МСЭ по расширению прав и возможностей молодежи </w:t>
      </w:r>
      <w:r w:rsidR="001B44CE" w:rsidRPr="00814636">
        <w:rPr>
          <w:lang w:val="ru-RU"/>
        </w:rPr>
        <w:t>с помощью</w:t>
      </w:r>
      <w:r w:rsidRPr="00814636">
        <w:rPr>
          <w:lang w:val="ru-RU"/>
        </w:rPr>
        <w:t xml:space="preserve"> ИКТ включает кампанию </w:t>
      </w:r>
      <w:r w:rsidR="005A4FF9" w:rsidRPr="005A4FF9">
        <w:rPr>
          <w:lang w:val="ru-RU"/>
        </w:rPr>
        <w:t>"</w:t>
      </w:r>
      <w:hyperlink r:id="rId197" w:history="1">
        <w:r w:rsidRPr="00814636">
          <w:rPr>
            <w:rFonts w:eastAsia="Calibri"/>
            <w:color w:val="0000FF"/>
            <w:u w:val="single"/>
            <w:lang w:val="ru-RU"/>
          </w:rPr>
          <w:t>Цифровые навыки для достойных рабочих мест</w:t>
        </w:r>
        <w:r w:rsidRPr="00814636">
          <w:rPr>
            <w:rStyle w:val="FooterChar"/>
            <w:lang w:val="ru-RU"/>
          </w:rPr>
          <w:t>"</w:t>
        </w:r>
      </w:hyperlink>
      <w:r w:rsidRPr="00814636">
        <w:rPr>
          <w:lang w:val="ru-RU"/>
        </w:rPr>
        <w:t xml:space="preserve"> и </w:t>
      </w:r>
      <w:hyperlink r:id="rId198" w:history="1">
        <w:r w:rsidRPr="00814636">
          <w:rPr>
            <w:rFonts w:eastAsia="Calibri"/>
            <w:color w:val="0000FF"/>
            <w:u w:val="single"/>
            <w:lang w:val="ru-RU"/>
          </w:rPr>
          <w:t>Комплект материалов МСЭ по цифровым навыкам</w:t>
        </w:r>
      </w:hyperlink>
      <w:r w:rsidRPr="00814636">
        <w:rPr>
          <w:lang w:val="ru-RU"/>
        </w:rPr>
        <w:t>.</w:t>
      </w:r>
    </w:p>
    <w:p w14:paraId="22F62339" w14:textId="0E191145" w:rsidR="003E14AE" w:rsidRPr="00814636" w:rsidRDefault="001B44CE" w:rsidP="003E14AE">
      <w:pPr>
        <w:rPr>
          <w:rFonts w:eastAsia="Calibri"/>
          <w:lang w:val="ru-RU"/>
        </w:rPr>
      </w:pPr>
      <w:r w:rsidRPr="00814636">
        <w:rPr>
          <w:rFonts w:eastAsia="Calibri"/>
          <w:lang w:val="ru-RU"/>
        </w:rPr>
        <w:t>В</w:t>
      </w:r>
      <w:r w:rsidR="003E14AE" w:rsidRPr="00814636">
        <w:rPr>
          <w:rFonts w:eastAsia="Calibri"/>
          <w:lang w:val="ru-RU"/>
        </w:rPr>
        <w:t xml:space="preserve"> 2020</w:t>
      </w:r>
      <w:r w:rsidR="005905B5" w:rsidRPr="00814636">
        <w:rPr>
          <w:rFonts w:eastAsia="Calibri"/>
          <w:lang w:val="ru-RU"/>
        </w:rPr>
        <w:t> год</w:t>
      </w:r>
      <w:r w:rsidRPr="00814636">
        <w:rPr>
          <w:rFonts w:eastAsia="Calibri"/>
          <w:lang w:val="ru-RU"/>
        </w:rPr>
        <w:t>у МСЭ провел</w:t>
      </w:r>
      <w:r w:rsidR="003E14AE" w:rsidRPr="00814636">
        <w:rPr>
          <w:rFonts w:eastAsia="Calibri"/>
          <w:lang w:val="ru-RU"/>
        </w:rPr>
        <w:t xml:space="preserve"> </w:t>
      </w:r>
      <w:hyperlink r:id="rId199" w:history="1">
        <w:r w:rsidRPr="00814636">
          <w:rPr>
            <w:rFonts w:eastAsia="Calibri"/>
            <w:color w:val="0000FF"/>
            <w:u w:val="single"/>
            <w:lang w:val="ru-RU"/>
          </w:rPr>
          <w:t>исследование по вовлеченности молодежи</w:t>
        </w:r>
      </w:hyperlink>
      <w:r w:rsidRPr="00814636">
        <w:rPr>
          <w:lang w:val="ru-RU"/>
        </w:rPr>
        <w:t xml:space="preserve">, для того что бы выяснить, каким образом МСЭ может наиболее эффективно обеспечить вовлеченность, результаты этого исследования использовались для </w:t>
      </w:r>
      <w:r w:rsidR="00723C96" w:rsidRPr="00814636">
        <w:rPr>
          <w:rFonts w:eastAsia="Calibri"/>
          <w:lang w:val="ru-RU"/>
        </w:rPr>
        <w:t>Молодежн</w:t>
      </w:r>
      <w:r w:rsidRPr="00814636">
        <w:rPr>
          <w:rFonts w:eastAsia="Calibri"/>
          <w:lang w:val="ru-RU"/>
        </w:rPr>
        <w:t>ой</w:t>
      </w:r>
      <w:r w:rsidR="00723C96" w:rsidRPr="00814636">
        <w:rPr>
          <w:rFonts w:eastAsia="Calibri"/>
          <w:lang w:val="ru-RU"/>
        </w:rPr>
        <w:t xml:space="preserve"> стратеги</w:t>
      </w:r>
      <w:r w:rsidRPr="00814636">
        <w:rPr>
          <w:rFonts w:eastAsia="Calibri"/>
          <w:lang w:val="ru-RU"/>
        </w:rPr>
        <w:t>и</w:t>
      </w:r>
      <w:r w:rsidR="00723C96" w:rsidRPr="00814636">
        <w:rPr>
          <w:rFonts w:eastAsia="Calibri"/>
          <w:lang w:val="ru-RU"/>
        </w:rPr>
        <w:t xml:space="preserve"> МСЭ</w:t>
      </w:r>
      <w:r w:rsidR="003E14AE" w:rsidRPr="00814636">
        <w:rPr>
          <w:rFonts w:eastAsia="Calibri"/>
          <w:lang w:val="ru-RU"/>
        </w:rPr>
        <w:t xml:space="preserve">. </w:t>
      </w:r>
    </w:p>
    <w:p w14:paraId="621D71FA" w14:textId="5B5397D1" w:rsidR="003E14AE" w:rsidRPr="00814636" w:rsidRDefault="001B44CE" w:rsidP="003E14AE">
      <w:pPr>
        <w:rPr>
          <w:rFonts w:eastAsia="Calibri"/>
          <w:lang w:val="ru-RU"/>
        </w:rPr>
      </w:pPr>
      <w:r w:rsidRPr="00814636">
        <w:rPr>
          <w:rFonts w:eastAsia="Calibri"/>
          <w:szCs w:val="28"/>
          <w:lang w:val="ru-RU"/>
        </w:rPr>
        <w:t>Калейдоскоп-</w:t>
      </w:r>
      <w:r w:rsidR="003E14AE" w:rsidRPr="00814636">
        <w:rPr>
          <w:rFonts w:eastAsia="Calibri"/>
          <w:szCs w:val="28"/>
          <w:lang w:val="ru-RU"/>
        </w:rPr>
        <w:t xml:space="preserve">2018: </w:t>
      </w:r>
      <w:r w:rsidRPr="00814636">
        <w:rPr>
          <w:rFonts w:eastAsia="Calibri"/>
          <w:szCs w:val="28"/>
          <w:lang w:val="ru-RU"/>
        </w:rPr>
        <w:t>Национальный технологический университет Аргентины в Санта-Фе провел конференцию "Машинное обучение для будущего 5G". Молодые авторы, в возрасте до 30 лет, представившие свои работы, получили почетные грамоты молодых авторов</w:t>
      </w:r>
      <w:r w:rsidR="003E14AE" w:rsidRPr="00814636">
        <w:rPr>
          <w:rFonts w:eastAsia="Calibri"/>
          <w:szCs w:val="28"/>
          <w:lang w:val="ru-RU"/>
        </w:rPr>
        <w:t>.</w:t>
      </w:r>
    </w:p>
    <w:p w14:paraId="19CA3F46" w14:textId="6FC37FD9" w:rsidR="00C16763" w:rsidRPr="00814636" w:rsidRDefault="00983782" w:rsidP="00C16763">
      <w:pPr>
        <w:pStyle w:val="Headingb"/>
        <w:rPr>
          <w:rFonts w:eastAsia="Calibri"/>
          <w:lang w:val="ru-RU"/>
        </w:rPr>
      </w:pPr>
      <w:bookmarkStart w:id="172" w:name="_Toc97224434"/>
      <w:r w:rsidRPr="00814636">
        <w:rPr>
          <w:rFonts w:eastAsia="Calibri"/>
          <w:lang w:val="ru-RU"/>
        </w:rPr>
        <w:t>Содействие обеспечению доступа к ИКТ для лиц с ограниченными возможностями</w:t>
      </w:r>
      <w:bookmarkEnd w:id="172"/>
    </w:p>
    <w:p w14:paraId="52239FE4" w14:textId="72BB0E20" w:rsidR="00C16763" w:rsidRPr="00814636" w:rsidRDefault="00983782" w:rsidP="00C16763">
      <w:pPr>
        <w:rPr>
          <w:rFonts w:eastAsia="Calibri"/>
          <w:lang w:val="ru-RU"/>
        </w:rPr>
      </w:pPr>
      <w:r w:rsidRPr="00814636">
        <w:rPr>
          <w:rFonts w:eastAsia="Calibri"/>
          <w:lang w:val="ru-RU"/>
        </w:rPr>
        <w:t>МСЭ проводит работу</w:t>
      </w:r>
      <w:r w:rsidR="0086128A" w:rsidRPr="00814636">
        <w:rPr>
          <w:rFonts w:eastAsia="Calibri"/>
          <w:lang w:val="ru-RU"/>
        </w:rPr>
        <w:t xml:space="preserve"> по двум направлениям:</w:t>
      </w:r>
      <w:r w:rsidRPr="00814636">
        <w:rPr>
          <w:rFonts w:eastAsia="Calibri"/>
          <w:lang w:val="ru-RU"/>
        </w:rPr>
        <w:t xml:space="preserve"> продвижение доступности ИКТ для лиц с</w:t>
      </w:r>
      <w:r w:rsidR="0086128A" w:rsidRPr="00814636">
        <w:rPr>
          <w:rFonts w:eastAsia="Calibri"/>
          <w:lang w:val="ru-RU"/>
        </w:rPr>
        <w:t> </w:t>
      </w:r>
      <w:r w:rsidRPr="00814636">
        <w:rPr>
          <w:rFonts w:eastAsia="Calibri"/>
          <w:lang w:val="ru-RU"/>
        </w:rPr>
        <w:t>ограниченными возможностями</w:t>
      </w:r>
      <w:r w:rsidR="0086128A" w:rsidRPr="00814636">
        <w:rPr>
          <w:rFonts w:eastAsia="Calibri"/>
          <w:lang w:val="ru-RU"/>
        </w:rPr>
        <w:t xml:space="preserve"> на глобальном уровне </w:t>
      </w:r>
      <w:r w:rsidRPr="00814636">
        <w:rPr>
          <w:rFonts w:eastAsia="Calibri"/>
          <w:lang w:val="ru-RU"/>
        </w:rPr>
        <w:t>и на превращение МСЭ в более доступную организацию для лиц с ограниченными возможностями, Резолюция </w:t>
      </w:r>
      <w:r w:rsidR="00C16763" w:rsidRPr="00814636">
        <w:rPr>
          <w:rFonts w:eastAsia="Calibri"/>
          <w:lang w:val="ru-RU"/>
        </w:rPr>
        <w:t>175 (</w:t>
      </w:r>
      <w:r w:rsidRPr="00814636">
        <w:rPr>
          <w:rFonts w:eastAsia="Calibri"/>
          <w:lang w:val="ru-RU"/>
        </w:rPr>
        <w:t>Пересм. Дубай,</w:t>
      </w:r>
      <w:r w:rsidR="00C16763" w:rsidRPr="00814636">
        <w:rPr>
          <w:rFonts w:eastAsia="Calibri"/>
          <w:lang w:val="ru-RU"/>
        </w:rPr>
        <w:t xml:space="preserve"> 2018</w:t>
      </w:r>
      <w:r w:rsidRPr="00814636">
        <w:rPr>
          <w:rFonts w:eastAsia="Calibri"/>
          <w:lang w:val="ru-RU"/>
        </w:rPr>
        <w:t> г.</w:t>
      </w:r>
      <w:r w:rsidR="00C16763" w:rsidRPr="00814636">
        <w:rPr>
          <w:rFonts w:eastAsia="Calibri"/>
          <w:lang w:val="ru-RU"/>
        </w:rPr>
        <w:t>).</w:t>
      </w:r>
    </w:p>
    <w:p w14:paraId="63BFFF2D" w14:textId="0A3D6DF5" w:rsidR="00C16763" w:rsidRPr="00814636" w:rsidRDefault="0086128A" w:rsidP="00C16763">
      <w:pPr>
        <w:rPr>
          <w:rFonts w:eastAsia="Calibri"/>
          <w:lang w:val="ru-RU"/>
        </w:rPr>
      </w:pPr>
      <w:r w:rsidRPr="00814636">
        <w:rPr>
          <w:rFonts w:eastAsia="Calibri"/>
          <w:lang w:val="ru-RU"/>
        </w:rPr>
        <w:t xml:space="preserve">На глобальном уровне МСЭ продолжает техническую работу </w:t>
      </w:r>
      <w:r w:rsidRPr="00814636">
        <w:rPr>
          <w:lang w:val="ru-RU"/>
        </w:rPr>
        <w:t>в исследовательских комиссиях МСЭ-R, МСЭ-Т и МСЭ-D,</w:t>
      </w:r>
      <w:r w:rsidR="00C16763" w:rsidRPr="00814636">
        <w:rPr>
          <w:rFonts w:eastAsia="Calibri"/>
          <w:lang w:val="ru-RU"/>
        </w:rPr>
        <w:t xml:space="preserve"> </w:t>
      </w:r>
      <w:r w:rsidR="00F4220E" w:rsidRPr="00814636">
        <w:rPr>
          <w:rFonts w:eastAsia="Calibri"/>
          <w:lang w:val="ru-RU"/>
        </w:rPr>
        <w:t xml:space="preserve">продвигая использование </w:t>
      </w:r>
      <w:r w:rsidR="001F3CE4" w:rsidRPr="00814636">
        <w:rPr>
          <w:rFonts w:eastAsia="Calibri"/>
          <w:lang w:val="ru-RU"/>
        </w:rPr>
        <w:t xml:space="preserve">электросвязи и ИКТ для лиц с ограниченными возможностями и разрабатывая ресурсы </w:t>
      </w:r>
      <w:r w:rsidR="001F3CE4" w:rsidRPr="00814636">
        <w:rPr>
          <w:lang w:val="ru-RU"/>
        </w:rPr>
        <w:t>для поддержки усилий Государств-Членов по формированию условий, обеспечивающих доступные электросвязь/ИКТ</w:t>
      </w:r>
      <w:r w:rsidR="00BC6C8B" w:rsidRPr="00814636">
        <w:rPr>
          <w:lang w:val="ru-RU"/>
        </w:rPr>
        <w:t>.</w:t>
      </w:r>
      <w:r w:rsidR="001F3CE4" w:rsidRPr="00814636">
        <w:rPr>
          <w:lang w:val="ru-RU"/>
        </w:rPr>
        <w:t xml:space="preserve"> </w:t>
      </w:r>
      <w:r w:rsidR="00BC6C8B" w:rsidRPr="00814636">
        <w:rPr>
          <w:lang w:val="ru-RU"/>
        </w:rPr>
        <w:t>Э</w:t>
      </w:r>
      <w:r w:rsidR="001F3CE4" w:rsidRPr="00814636">
        <w:rPr>
          <w:lang w:val="ru-RU"/>
        </w:rPr>
        <w:t>та работа проводится при участии лиц с ограниченными возможностями и в соответствии</w:t>
      </w:r>
      <w:r w:rsidR="001F3CE4" w:rsidRPr="00814636">
        <w:rPr>
          <w:rFonts w:eastAsia="Calibri"/>
          <w:lang w:val="ru-RU"/>
        </w:rPr>
        <w:t xml:space="preserve"> с </w:t>
      </w:r>
      <w:r w:rsidR="00520886" w:rsidRPr="00814636">
        <w:rPr>
          <w:rFonts w:eastAsia="Calibri"/>
          <w:lang w:val="ru-RU"/>
        </w:rPr>
        <w:t>Повестк</w:t>
      </w:r>
      <w:r w:rsidR="001F3CE4" w:rsidRPr="00814636">
        <w:rPr>
          <w:rFonts w:eastAsia="Calibri"/>
          <w:lang w:val="ru-RU"/>
        </w:rPr>
        <w:t>ой</w:t>
      </w:r>
      <w:r w:rsidR="00520886" w:rsidRPr="00814636">
        <w:rPr>
          <w:rFonts w:eastAsia="Calibri"/>
          <w:lang w:val="ru-RU"/>
        </w:rPr>
        <w:t xml:space="preserve"> дня "Соединим к 2030</w:t>
      </w:r>
      <w:r w:rsidR="005905B5" w:rsidRPr="00814636">
        <w:rPr>
          <w:rFonts w:eastAsia="Calibri"/>
          <w:lang w:val="ru-RU"/>
        </w:rPr>
        <w:t> год</w:t>
      </w:r>
      <w:r w:rsidR="00520886" w:rsidRPr="00814636">
        <w:rPr>
          <w:rFonts w:eastAsia="Calibri"/>
          <w:lang w:val="ru-RU"/>
        </w:rPr>
        <w:t>у"</w:t>
      </w:r>
      <w:r w:rsidR="00C16763" w:rsidRPr="00814636">
        <w:rPr>
          <w:rFonts w:eastAsia="Calibri"/>
          <w:lang w:val="ru-RU"/>
        </w:rPr>
        <w:t xml:space="preserve">. </w:t>
      </w:r>
      <w:r w:rsidR="001F3CE4" w:rsidRPr="00814636">
        <w:rPr>
          <w:rFonts w:eastAsia="Calibri"/>
          <w:lang w:val="ru-RU"/>
        </w:rPr>
        <w:t>МСЭ</w:t>
      </w:r>
      <w:r w:rsidR="00C16763" w:rsidRPr="00814636">
        <w:rPr>
          <w:rFonts w:eastAsia="Calibri"/>
          <w:lang w:val="ru-RU"/>
        </w:rPr>
        <w:t xml:space="preserve">-D </w:t>
      </w:r>
      <w:r w:rsidR="001F3CE4" w:rsidRPr="00814636">
        <w:rPr>
          <w:lang w:val="ru-RU"/>
        </w:rPr>
        <w:t>добился прогресса в осуществлении региональных инициатив, связанных с доступностью ИКТ</w:t>
      </w:r>
      <w:r w:rsidR="00C16763" w:rsidRPr="00814636">
        <w:rPr>
          <w:rFonts w:eastAsia="Calibri"/>
          <w:lang w:val="ru-RU"/>
        </w:rPr>
        <w:t xml:space="preserve">, </w:t>
      </w:r>
      <w:r w:rsidR="001F3CE4" w:rsidRPr="00814636">
        <w:rPr>
          <w:rFonts w:eastAsia="Calibri"/>
          <w:lang w:val="ru-RU"/>
        </w:rPr>
        <w:t xml:space="preserve">выполняя </w:t>
      </w:r>
      <w:r w:rsidR="001F3CE4" w:rsidRPr="00814636">
        <w:rPr>
          <w:lang w:val="ru-RU"/>
        </w:rPr>
        <w:t xml:space="preserve">проекты, организуя учебные курсы и мероприятия, а также оказывал поддержку администрациям МСЭ почти во всех регионах, включая организацию мероприятий "Доступная Северная и Южная Америка" и других мероприятий по доступности. </w:t>
      </w:r>
      <w:r w:rsidR="001F3CE4" w:rsidRPr="00814636">
        <w:rPr>
          <w:rFonts w:eastAsia="Calibri"/>
          <w:lang w:val="ru-RU"/>
        </w:rPr>
        <w:t>Дополнительная информация представлена</w:t>
      </w:r>
      <w:r w:rsidR="00C16763" w:rsidRPr="00814636">
        <w:rPr>
          <w:rFonts w:eastAsia="Calibri"/>
          <w:lang w:val="ru-RU"/>
        </w:rPr>
        <w:t xml:space="preserve"> </w:t>
      </w:r>
      <w:hyperlink r:id="rId200" w:history="1">
        <w:r w:rsidR="001F3CE4" w:rsidRPr="00814636">
          <w:rPr>
            <w:rFonts w:eastAsia="Calibri"/>
            <w:color w:val="0000FF"/>
            <w:u w:val="single"/>
            <w:lang w:val="ru-RU"/>
          </w:rPr>
          <w:t>здесь</w:t>
        </w:r>
      </w:hyperlink>
      <w:r w:rsidR="00C16763" w:rsidRPr="00814636">
        <w:rPr>
          <w:rFonts w:eastAsia="Calibri"/>
          <w:lang w:val="ru-RU"/>
        </w:rPr>
        <w:t>.</w:t>
      </w:r>
    </w:p>
    <w:p w14:paraId="2E007860" w14:textId="74D64B1E" w:rsidR="00C16763" w:rsidRPr="00814636" w:rsidRDefault="008E1CDB" w:rsidP="00C16763">
      <w:pPr>
        <w:rPr>
          <w:rFonts w:eastAsia="Calibri"/>
          <w:lang w:val="ru-RU"/>
        </w:rPr>
      </w:pPr>
      <w:r w:rsidRPr="00814636">
        <w:rPr>
          <w:lang w:val="ru-RU"/>
        </w:rPr>
        <w:t xml:space="preserve">В рамках второго направления МСЭ </w:t>
      </w:r>
      <w:r w:rsidR="001F3CE4" w:rsidRPr="00814636">
        <w:rPr>
          <w:lang w:val="ru-RU"/>
        </w:rPr>
        <w:t>добился прогресса в реализации своей</w:t>
      </w:r>
      <w:r w:rsidRPr="00814636">
        <w:rPr>
          <w:lang w:val="ru-RU"/>
        </w:rPr>
        <w:t xml:space="preserve"> политики доступности</w:t>
      </w:r>
      <w:r w:rsidR="001F3CE4" w:rsidRPr="00814636">
        <w:rPr>
          <w:lang w:val="ru-RU"/>
        </w:rPr>
        <w:t xml:space="preserve"> МСЭ</w:t>
      </w:r>
      <w:r w:rsidRPr="00814636">
        <w:rPr>
          <w:lang w:val="ru-RU"/>
        </w:rPr>
        <w:t>, одобренной Советом МСЭ 2013</w:t>
      </w:r>
      <w:r w:rsidR="005905B5" w:rsidRPr="00814636">
        <w:rPr>
          <w:lang w:val="ru-RU"/>
        </w:rPr>
        <w:t> год</w:t>
      </w:r>
      <w:r w:rsidRPr="00814636">
        <w:rPr>
          <w:lang w:val="ru-RU"/>
        </w:rPr>
        <w:t>а.</w:t>
      </w:r>
    </w:p>
    <w:p w14:paraId="7BAF3BE3" w14:textId="203AF645" w:rsidR="00C16763" w:rsidRPr="00814636" w:rsidRDefault="00775674" w:rsidP="00C16763">
      <w:pPr>
        <w:rPr>
          <w:rFonts w:eastAsia="Calibri"/>
          <w:lang w:val="ru-RU"/>
        </w:rPr>
      </w:pPr>
      <w:r w:rsidRPr="00814636">
        <w:rPr>
          <w:rFonts w:eastAsia="Calibri"/>
          <w:lang w:val="ru-RU"/>
        </w:rPr>
        <w:t>Работа МСЭ в области доступности включает региональные мероприятия, оценку доступности ИКТ и публикацию новых ресурсов и руководств. МСЭ разработал материалы по созданию потенциала для содействия принятию доступных решений, в том числе 15</w:t>
      </w:r>
      <w:r w:rsidR="005905B5" w:rsidRPr="00814636">
        <w:rPr>
          <w:rFonts w:eastAsia="Calibri"/>
          <w:lang w:val="ru-RU"/>
        </w:rPr>
        <w:t> </w:t>
      </w:r>
      <w:r w:rsidRPr="00814636">
        <w:rPr>
          <w:rFonts w:eastAsia="Calibri"/>
          <w:lang w:val="ru-RU"/>
        </w:rPr>
        <w:t>видеоуроков по разработке и адаптации доступного цифрового контента.</w:t>
      </w:r>
      <w:r w:rsidRPr="00814636">
        <w:rPr>
          <w:lang w:val="ru-RU"/>
        </w:rPr>
        <w:t xml:space="preserve"> </w:t>
      </w:r>
    </w:p>
    <w:p w14:paraId="725102F9" w14:textId="786D04EF" w:rsidR="00C16763" w:rsidRPr="00814636" w:rsidRDefault="008D25E2" w:rsidP="00C16763">
      <w:pPr>
        <w:rPr>
          <w:rFonts w:eastAsia="Calibri"/>
          <w:lang w:val="ru-RU"/>
        </w:rPr>
      </w:pPr>
      <w:r w:rsidRPr="00814636">
        <w:rPr>
          <w:rFonts w:eastAsia="Calibri"/>
          <w:lang w:val="ru-RU"/>
        </w:rPr>
        <w:t>Ниже представлен спектр мероприятий.</w:t>
      </w:r>
    </w:p>
    <w:p w14:paraId="7E2617F8" w14:textId="3DFA3F6F" w:rsidR="00C16763" w:rsidRPr="00814636" w:rsidRDefault="001B659A" w:rsidP="00C16763">
      <w:pPr>
        <w:keepNext/>
        <w:spacing w:before="160"/>
        <w:rPr>
          <w:rFonts w:eastAsia="Times New Roman"/>
          <w:iCs/>
          <w:u w:val="single"/>
          <w:lang w:val="ru-RU"/>
        </w:rPr>
      </w:pPr>
      <w:r w:rsidRPr="00814636">
        <w:rPr>
          <w:rFonts w:eastAsia="Times New Roman"/>
          <w:iCs/>
          <w:u w:val="single"/>
          <w:lang w:val="ru-RU"/>
        </w:rPr>
        <w:lastRenderedPageBreak/>
        <w:t>Региональные платформы/форумы МСЭ по развитию знаний</w:t>
      </w:r>
    </w:p>
    <w:p w14:paraId="16727F88" w14:textId="3D4C1478" w:rsidR="00C16763" w:rsidRPr="00814636" w:rsidRDefault="001B659A" w:rsidP="00C16763">
      <w:pPr>
        <w:rPr>
          <w:rFonts w:eastAsia="Calibri"/>
          <w:lang w:val="ru-RU"/>
        </w:rPr>
      </w:pPr>
      <w:r w:rsidRPr="00814636">
        <w:rPr>
          <w:rFonts w:eastAsia="Calibri"/>
          <w:lang w:val="ru-RU"/>
        </w:rPr>
        <w:t xml:space="preserve">МСЭ проводил региональные мероприятия, которые позволяют </w:t>
      </w:r>
      <w:r w:rsidR="003D61C3" w:rsidRPr="00814636">
        <w:rPr>
          <w:rFonts w:eastAsia="Calibri"/>
          <w:lang w:val="ru-RU"/>
        </w:rPr>
        <w:t>ч</w:t>
      </w:r>
      <w:r w:rsidRPr="00814636">
        <w:rPr>
          <w:rFonts w:eastAsia="Calibri"/>
          <w:lang w:val="ru-RU"/>
        </w:rPr>
        <w:t>ленам МСЭ и заинтересованным сторонам обмениваться передовым опытом и проблемами, а также способствовать развитию обществ,</w:t>
      </w:r>
      <w:r w:rsidRPr="00814636">
        <w:rPr>
          <w:lang w:val="ru-RU"/>
        </w:rPr>
        <w:t xml:space="preserve"> </w:t>
      </w:r>
      <w:r w:rsidRPr="00814636">
        <w:rPr>
          <w:rFonts w:eastAsia="Calibri"/>
          <w:lang w:val="ru-RU"/>
        </w:rPr>
        <w:t>охваченных цифровыми технологиями, в этих регионах.</w:t>
      </w:r>
    </w:p>
    <w:p w14:paraId="46B437B5" w14:textId="64A2CAEE" w:rsidR="00C16763" w:rsidRPr="00814636" w:rsidRDefault="001B659A" w:rsidP="00C16763">
      <w:pPr>
        <w:jc w:val="both"/>
        <w:rPr>
          <w:rFonts w:eastAsia="Calibri"/>
          <w:lang w:val="ru-RU"/>
        </w:rPr>
      </w:pPr>
      <w:r w:rsidRPr="00814636">
        <w:rPr>
          <w:rFonts w:eastAsia="Calibri"/>
          <w:lang w:val="ru-RU"/>
        </w:rPr>
        <w:t>Ниже представлены другие региональные мероприятия</w:t>
      </w:r>
    </w:p>
    <w:p w14:paraId="7F2C8EBC" w14:textId="6FE5BD31" w:rsidR="00C16763" w:rsidRPr="00814636" w:rsidRDefault="001B659A" w:rsidP="00C16763">
      <w:pPr>
        <w:rPr>
          <w:rFonts w:eastAsia="Calibri"/>
          <w:lang w:val="ru-RU"/>
        </w:rPr>
      </w:pPr>
      <w:r w:rsidRPr="00814636">
        <w:rPr>
          <w:rFonts w:eastAsia="Calibri"/>
          <w:lang w:val="ru-RU"/>
        </w:rPr>
        <w:t>Доступный Азиатско-Тихоокеанский регион – региональный диалог по цифровой трансформации: подготовка к открытому для всех и устойчивому развитию</w:t>
      </w:r>
      <w:r w:rsidR="00C16763" w:rsidRPr="00814636">
        <w:rPr>
          <w:rFonts w:eastAsia="Calibri"/>
          <w:lang w:val="ru-RU"/>
        </w:rPr>
        <w:t xml:space="preserve">, </w:t>
      </w:r>
      <w:r w:rsidRPr="00814636">
        <w:rPr>
          <w:rFonts w:eastAsia="Calibri"/>
          <w:lang w:val="ru-RU"/>
        </w:rPr>
        <w:t>виртуальное мероприятие</w:t>
      </w:r>
      <w:r w:rsidR="00C16763" w:rsidRPr="00814636">
        <w:rPr>
          <w:rFonts w:eastAsia="Calibri"/>
          <w:lang w:val="ru-RU"/>
        </w:rPr>
        <w:t>, 2021</w:t>
      </w:r>
      <w:r w:rsidR="005905B5" w:rsidRPr="00814636">
        <w:rPr>
          <w:rFonts w:eastAsia="Calibri"/>
          <w:lang w:val="ru-RU"/>
        </w:rPr>
        <w:t> год</w:t>
      </w:r>
      <w:r w:rsidR="00C16763" w:rsidRPr="00814636">
        <w:rPr>
          <w:rFonts w:eastAsia="Calibri"/>
          <w:lang w:val="ru-RU"/>
        </w:rPr>
        <w:t>.</w:t>
      </w:r>
    </w:p>
    <w:p w14:paraId="455A86A9" w14:textId="6CA5AC25" w:rsidR="00C16763" w:rsidRPr="00814636" w:rsidRDefault="00DD4471" w:rsidP="00AD5CF8">
      <w:pPr>
        <w:rPr>
          <w:rFonts w:eastAsia="Calibri"/>
          <w:lang w:val="ru-RU"/>
        </w:rPr>
      </w:pPr>
      <w:hyperlink r:id="rId201" w:history="1">
        <w:r w:rsidR="001B659A" w:rsidRPr="00814636">
          <w:rPr>
            <w:rFonts w:eastAsia="Calibri"/>
            <w:color w:val="0000FF"/>
            <w:u w:val="single"/>
            <w:lang w:val="ru-RU"/>
          </w:rPr>
          <w:t>Доступный Арабский регион, ИКТ для ВСЕХ</w:t>
        </w:r>
      </w:hyperlink>
      <w:r w:rsidR="00C16763" w:rsidRPr="00814636">
        <w:rPr>
          <w:rFonts w:eastAsia="Calibri"/>
          <w:lang w:val="ru-RU"/>
        </w:rPr>
        <w:t xml:space="preserve">, </w:t>
      </w:r>
      <w:r w:rsidR="00AD5CF8" w:rsidRPr="00814636">
        <w:rPr>
          <w:rFonts w:eastAsia="Calibri"/>
          <w:lang w:val="ru-RU"/>
        </w:rPr>
        <w:t>Египет</w:t>
      </w:r>
      <w:r w:rsidR="00C16763" w:rsidRPr="00814636">
        <w:rPr>
          <w:rFonts w:eastAsia="Calibri"/>
          <w:lang w:val="ru-RU"/>
        </w:rPr>
        <w:t>, 2021</w:t>
      </w:r>
      <w:r w:rsidR="005905B5" w:rsidRPr="00814636">
        <w:rPr>
          <w:rFonts w:eastAsia="Calibri"/>
          <w:lang w:val="ru-RU"/>
        </w:rPr>
        <w:t> год</w:t>
      </w:r>
      <w:r w:rsidR="00C16763" w:rsidRPr="00814636">
        <w:rPr>
          <w:rFonts w:eastAsia="Calibri"/>
          <w:lang w:val="ru-RU"/>
        </w:rPr>
        <w:t xml:space="preserve">, </w:t>
      </w:r>
      <w:r w:rsidR="00AD5CF8" w:rsidRPr="00814636">
        <w:rPr>
          <w:rFonts w:eastAsia="Calibri"/>
          <w:lang w:val="ru-RU"/>
        </w:rPr>
        <w:t>в партнерстве с Экономической и социальной комиссией ООН для Западной Азии (ЭСКЗА)</w:t>
      </w:r>
      <w:r w:rsidR="00C16763" w:rsidRPr="00814636">
        <w:rPr>
          <w:rFonts w:eastAsia="Calibri"/>
          <w:lang w:val="ru-RU"/>
        </w:rPr>
        <w:t xml:space="preserve">. </w:t>
      </w:r>
      <w:r w:rsidR="00AD5CF8" w:rsidRPr="00814636">
        <w:rPr>
          <w:rFonts w:eastAsia="Calibri"/>
          <w:lang w:val="ru-RU"/>
        </w:rPr>
        <w:t>Участники определили пути реализации и популяризации цифровой доступности, продемонстрировав, как</w:t>
      </w:r>
      <w:r w:rsidR="00526A62" w:rsidRPr="00814636">
        <w:rPr>
          <w:rFonts w:eastAsia="Calibri"/>
          <w:lang w:val="ru-RU"/>
        </w:rPr>
        <w:t>им образом</w:t>
      </w:r>
      <w:r w:rsidR="00AD5CF8" w:rsidRPr="00814636">
        <w:rPr>
          <w:rFonts w:eastAsia="Calibri"/>
          <w:lang w:val="ru-RU"/>
        </w:rPr>
        <w:t xml:space="preserve"> технологии могут обеспечить </w:t>
      </w:r>
      <w:r w:rsidR="00526A62" w:rsidRPr="00814636">
        <w:rPr>
          <w:rFonts w:eastAsia="Calibri"/>
          <w:lang w:val="ru-RU"/>
        </w:rPr>
        <w:t>всеохватность</w:t>
      </w:r>
      <w:r w:rsidR="00AD5CF8" w:rsidRPr="00814636">
        <w:rPr>
          <w:rFonts w:eastAsia="Calibri"/>
          <w:lang w:val="ru-RU"/>
        </w:rPr>
        <w:t xml:space="preserve"> и расширение прав и возможностей всех.</w:t>
      </w:r>
    </w:p>
    <w:p w14:paraId="686C3E65" w14:textId="239CB661" w:rsidR="00C16763" w:rsidRPr="00814636" w:rsidRDefault="00DD4471" w:rsidP="00C16763">
      <w:pPr>
        <w:rPr>
          <w:rFonts w:eastAsia="Calibri"/>
          <w:szCs w:val="24"/>
          <w:lang w:val="ru-RU"/>
        </w:rPr>
      </w:pPr>
      <w:hyperlink r:id="rId202" w:history="1">
        <w:r w:rsidR="001B659A" w:rsidRPr="00814636">
          <w:rPr>
            <w:rFonts w:eastAsia="Calibri"/>
            <w:color w:val="0000FF"/>
            <w:u w:val="single"/>
            <w:lang w:val="ru-RU"/>
          </w:rPr>
          <w:t>Доступная Северная и Южная Америка, ИКТ для ВСЕХ</w:t>
        </w:r>
      </w:hyperlink>
      <w:r w:rsidR="00C16763" w:rsidRPr="00814636">
        <w:rPr>
          <w:rFonts w:eastAsia="Calibri"/>
          <w:szCs w:val="24"/>
          <w:lang w:val="ru-RU"/>
        </w:rPr>
        <w:t xml:space="preserve">, </w:t>
      </w:r>
      <w:r w:rsidR="00526A62" w:rsidRPr="00814636">
        <w:rPr>
          <w:rFonts w:eastAsia="Calibri"/>
          <w:szCs w:val="24"/>
          <w:lang w:val="ru-RU"/>
        </w:rPr>
        <w:t>Куба,</w:t>
      </w:r>
      <w:r w:rsidR="00C16763" w:rsidRPr="00814636" w:rsidDel="003817D9">
        <w:rPr>
          <w:rFonts w:eastAsia="Calibri"/>
          <w:szCs w:val="24"/>
          <w:lang w:val="ru-RU"/>
        </w:rPr>
        <w:t xml:space="preserve"> </w:t>
      </w:r>
      <w:r w:rsidR="00C16763" w:rsidRPr="00814636">
        <w:rPr>
          <w:rFonts w:eastAsia="Calibri"/>
          <w:szCs w:val="28"/>
          <w:lang w:val="ru-RU"/>
        </w:rPr>
        <w:t>2021</w:t>
      </w:r>
      <w:r w:rsidR="005905B5" w:rsidRPr="00814636">
        <w:rPr>
          <w:rFonts w:eastAsia="Calibri"/>
          <w:szCs w:val="28"/>
          <w:lang w:val="ru-RU"/>
        </w:rPr>
        <w:t> год</w:t>
      </w:r>
      <w:r w:rsidR="00526A62" w:rsidRPr="00814636">
        <w:rPr>
          <w:rFonts w:eastAsia="Calibri"/>
          <w:szCs w:val="28"/>
          <w:lang w:val="ru-RU"/>
        </w:rPr>
        <w:t>а</w:t>
      </w:r>
      <w:r w:rsidR="00526A62" w:rsidRPr="00814636">
        <w:rPr>
          <w:rFonts w:eastAsia="Calibri"/>
          <w:szCs w:val="24"/>
          <w:lang w:val="ru-RU"/>
        </w:rPr>
        <w:t xml:space="preserve">. Проведены обсуждения с участием стратегических органов и заинтересованных сторон вопросов доступности ИКТ/цифровых технологий в контексте пандемии </w:t>
      </w:r>
      <w:r w:rsidR="00C16763" w:rsidRPr="00814636">
        <w:rPr>
          <w:rFonts w:eastAsia="Calibri"/>
          <w:szCs w:val="24"/>
          <w:lang w:val="ru-RU"/>
        </w:rPr>
        <w:t>COVID-19.</w:t>
      </w:r>
    </w:p>
    <w:p w14:paraId="4676160F" w14:textId="71890E36" w:rsidR="00C16763" w:rsidRPr="00814636" w:rsidRDefault="00DD4471" w:rsidP="00C16763">
      <w:pPr>
        <w:rPr>
          <w:rFonts w:eastAsia="Calibri"/>
          <w:lang w:val="ru-RU"/>
        </w:rPr>
      </w:pPr>
      <w:hyperlink r:id="rId203" w:history="1">
        <w:r w:rsidR="001B659A" w:rsidRPr="00814636">
          <w:rPr>
            <w:rFonts w:eastAsia="Calibri"/>
            <w:color w:val="0000FF"/>
            <w:u w:val="single"/>
            <w:lang w:val="ru-RU"/>
          </w:rPr>
          <w:t>Доступная Африка</w:t>
        </w:r>
      </w:hyperlink>
      <w:r w:rsidR="00C16763" w:rsidRPr="00814636">
        <w:rPr>
          <w:rFonts w:eastAsia="Calibri"/>
          <w:lang w:val="ru-RU"/>
        </w:rPr>
        <w:t xml:space="preserve">, </w:t>
      </w:r>
      <w:r w:rsidR="00526A62" w:rsidRPr="00814636">
        <w:rPr>
          <w:rFonts w:eastAsia="Calibri"/>
          <w:lang w:val="ru-RU"/>
        </w:rPr>
        <w:t>виртуальное мероприятие</w:t>
      </w:r>
      <w:r w:rsidR="00C16763" w:rsidRPr="00814636">
        <w:rPr>
          <w:rFonts w:eastAsia="Calibri"/>
          <w:lang w:val="ru-RU"/>
        </w:rPr>
        <w:t>, 2021</w:t>
      </w:r>
      <w:r w:rsidR="005905B5" w:rsidRPr="00814636">
        <w:rPr>
          <w:rFonts w:eastAsia="Calibri"/>
          <w:lang w:val="ru-RU"/>
        </w:rPr>
        <w:t> год</w:t>
      </w:r>
      <w:r w:rsidR="00526A62" w:rsidRPr="00814636">
        <w:rPr>
          <w:rFonts w:eastAsia="Calibri"/>
          <w:lang w:val="ru-RU"/>
        </w:rPr>
        <w:t xml:space="preserve">. Пять онлайновых интерактивных семинаров-практикумов были направлены на укрепление потенциала 175 региональных координаторов из 42 африканских стран в области </w:t>
      </w:r>
      <w:r w:rsidR="00526A62" w:rsidRPr="00814636">
        <w:rPr>
          <w:rFonts w:eastAsia="Calibri"/>
          <w:szCs w:val="24"/>
          <w:lang w:val="ru-RU"/>
        </w:rPr>
        <w:t>доступности ИКТ/цифровых технологий</w:t>
      </w:r>
      <w:r w:rsidR="00526A62" w:rsidRPr="00814636">
        <w:rPr>
          <w:rFonts w:eastAsia="Calibri"/>
          <w:lang w:val="ru-RU"/>
        </w:rPr>
        <w:t>.</w:t>
      </w:r>
    </w:p>
    <w:p w14:paraId="177BCC5A" w14:textId="4BB74005" w:rsidR="00C16763" w:rsidRPr="00814636" w:rsidRDefault="00DD4471" w:rsidP="00C16763">
      <w:pPr>
        <w:rPr>
          <w:rFonts w:eastAsia="Calibri"/>
          <w:lang w:val="ru-RU"/>
        </w:rPr>
      </w:pPr>
      <w:hyperlink r:id="rId204" w:history="1">
        <w:r w:rsidR="001B659A" w:rsidRPr="00814636">
          <w:rPr>
            <w:rFonts w:eastAsia="Calibri"/>
            <w:bCs/>
            <w:color w:val="0000FF"/>
            <w:szCs w:val="24"/>
            <w:u w:val="single"/>
            <w:lang w:val="ru-RU"/>
          </w:rPr>
          <w:t>Доступная Европа</w:t>
        </w:r>
        <w:r w:rsidR="00C16763" w:rsidRPr="00814636">
          <w:rPr>
            <w:rFonts w:eastAsia="Calibri"/>
            <w:bCs/>
            <w:color w:val="0000FF"/>
            <w:szCs w:val="24"/>
            <w:u w:val="single"/>
            <w:lang w:val="ru-RU"/>
          </w:rPr>
          <w:t xml:space="preserve">: </w:t>
        </w:r>
        <w:r w:rsidR="001B659A" w:rsidRPr="00814636">
          <w:rPr>
            <w:rFonts w:eastAsia="Calibri"/>
            <w:bCs/>
            <w:color w:val="0000FF"/>
            <w:szCs w:val="24"/>
            <w:u w:val="single"/>
            <w:lang w:val="ru-RU"/>
          </w:rPr>
          <w:t>ИКТ для ВСЕХ,</w:t>
        </w:r>
        <w:r w:rsidR="00C16763" w:rsidRPr="00814636">
          <w:rPr>
            <w:rFonts w:eastAsia="Calibri"/>
            <w:bCs/>
            <w:color w:val="0000FF"/>
            <w:szCs w:val="24"/>
            <w:u w:val="single"/>
            <w:lang w:val="ru-RU"/>
          </w:rPr>
          <w:t xml:space="preserve"> 2021</w:t>
        </w:r>
      </w:hyperlink>
      <w:r w:rsidR="005905B5" w:rsidRPr="00814636">
        <w:rPr>
          <w:rFonts w:eastAsia="Calibri"/>
          <w:bCs/>
          <w:color w:val="0000FF"/>
          <w:szCs w:val="24"/>
          <w:u w:val="single"/>
          <w:lang w:val="ru-RU"/>
        </w:rPr>
        <w:t> год</w:t>
      </w:r>
      <w:r w:rsidR="00C16763" w:rsidRPr="00814636">
        <w:rPr>
          <w:rFonts w:eastAsia="Calibri"/>
          <w:bCs/>
          <w:szCs w:val="24"/>
          <w:lang w:val="ru-RU"/>
        </w:rPr>
        <w:t>,</w:t>
      </w:r>
      <w:r w:rsidR="00C16763" w:rsidRPr="00814636">
        <w:rPr>
          <w:rFonts w:eastAsia="Calibri"/>
          <w:lang w:val="ru-RU"/>
        </w:rPr>
        <w:t xml:space="preserve"> </w:t>
      </w:r>
      <w:r w:rsidR="001B659A" w:rsidRPr="00814636">
        <w:rPr>
          <w:rFonts w:eastAsia="Calibri"/>
          <w:lang w:val="ru-RU"/>
        </w:rPr>
        <w:t>виртуальное мероприятие</w:t>
      </w:r>
      <w:r w:rsidR="00C16763" w:rsidRPr="00814636">
        <w:rPr>
          <w:rFonts w:eastAsia="Calibri"/>
          <w:lang w:val="ru-RU"/>
        </w:rPr>
        <w:t>, 2021</w:t>
      </w:r>
      <w:r w:rsidR="005905B5" w:rsidRPr="00814636">
        <w:rPr>
          <w:rFonts w:eastAsia="Calibri"/>
          <w:lang w:val="ru-RU"/>
        </w:rPr>
        <w:t> год</w:t>
      </w:r>
      <w:r w:rsidR="00C16763" w:rsidRPr="00814636">
        <w:rPr>
          <w:rFonts w:eastAsia="Calibri"/>
          <w:lang w:val="ru-RU"/>
        </w:rPr>
        <w:t xml:space="preserve">. </w:t>
      </w:r>
      <w:r w:rsidR="00526A62" w:rsidRPr="00814636">
        <w:rPr>
          <w:rFonts w:eastAsia="Calibri"/>
          <w:lang w:val="ru-RU"/>
        </w:rPr>
        <w:t>Более</w:t>
      </w:r>
      <w:r w:rsidR="00C16763" w:rsidRPr="00814636">
        <w:rPr>
          <w:rFonts w:eastAsia="Calibri"/>
          <w:lang w:val="ru-RU"/>
        </w:rPr>
        <w:t xml:space="preserve"> 240</w:t>
      </w:r>
      <w:r w:rsidR="00526A62" w:rsidRPr="00814636">
        <w:rPr>
          <w:rFonts w:eastAsia="Calibri"/>
          <w:lang w:val="ru-RU"/>
        </w:rPr>
        <w:t xml:space="preserve"> участников из более чем </w:t>
      </w:r>
      <w:r w:rsidR="00C16763" w:rsidRPr="00814636">
        <w:rPr>
          <w:rFonts w:eastAsia="Calibri"/>
          <w:lang w:val="ru-RU"/>
        </w:rPr>
        <w:t>40</w:t>
      </w:r>
      <w:r w:rsidR="00526A62" w:rsidRPr="00814636">
        <w:rPr>
          <w:rFonts w:eastAsia="Calibri"/>
          <w:lang w:val="ru-RU"/>
        </w:rPr>
        <w:t> стран обсудили способы устранения барьеров для обеспечения социальной интеграции лиц с ограниченными возможностями путем сотрудничества, программ и учебных курсов</w:t>
      </w:r>
      <w:r w:rsidR="00C16763" w:rsidRPr="00814636">
        <w:rPr>
          <w:rFonts w:eastAsia="Calibri"/>
          <w:lang w:val="ru-RU"/>
        </w:rPr>
        <w:t>.</w:t>
      </w:r>
    </w:p>
    <w:p w14:paraId="62353241" w14:textId="70751922" w:rsidR="00C16763" w:rsidRPr="00814636" w:rsidRDefault="00526A62" w:rsidP="00C16763">
      <w:pPr>
        <w:rPr>
          <w:rFonts w:eastAsia="Calibri"/>
          <w:lang w:val="ru-RU"/>
        </w:rPr>
      </w:pPr>
      <w:r w:rsidRPr="00814636">
        <w:rPr>
          <w:rFonts w:eastAsia="Calibri"/>
          <w:lang w:val="ru-RU"/>
        </w:rPr>
        <w:t>Доступное СНГ</w:t>
      </w:r>
      <w:r w:rsidR="00C16763" w:rsidRPr="00814636">
        <w:rPr>
          <w:rFonts w:eastAsia="Calibri"/>
          <w:lang w:val="ru-RU"/>
        </w:rPr>
        <w:t xml:space="preserve">: </w:t>
      </w:r>
      <w:r w:rsidRPr="00814636">
        <w:rPr>
          <w:rFonts w:eastAsia="Calibri"/>
          <w:lang w:val="ru-RU"/>
        </w:rPr>
        <w:t>в</w:t>
      </w:r>
      <w:r w:rsidR="00C16763" w:rsidRPr="00814636">
        <w:rPr>
          <w:rFonts w:eastAsia="Calibri"/>
          <w:lang w:val="ru-RU"/>
        </w:rPr>
        <w:t xml:space="preserve"> 2021</w:t>
      </w:r>
      <w:r w:rsidR="005905B5" w:rsidRPr="00814636">
        <w:rPr>
          <w:rFonts w:eastAsia="Calibri"/>
          <w:lang w:val="ru-RU"/>
        </w:rPr>
        <w:t> год</w:t>
      </w:r>
      <w:r w:rsidRPr="00814636">
        <w:rPr>
          <w:rFonts w:eastAsia="Calibri"/>
          <w:lang w:val="ru-RU"/>
        </w:rPr>
        <w:t>у Регион СНГ проявил повышенный интерес к реализации доступности ИКТ для обеспечения равных цифровых прав и возможностей</w:t>
      </w:r>
      <w:r w:rsidR="00C16763" w:rsidRPr="00814636">
        <w:rPr>
          <w:rFonts w:eastAsia="Calibri"/>
          <w:lang w:val="ru-RU"/>
        </w:rPr>
        <w:t xml:space="preserve"> </w:t>
      </w:r>
      <w:r w:rsidRPr="00814636">
        <w:rPr>
          <w:rFonts w:eastAsia="Calibri"/>
          <w:lang w:val="ru-RU"/>
        </w:rPr>
        <w:t xml:space="preserve">с помощью </w:t>
      </w:r>
      <w:r w:rsidR="00E26F98" w:rsidRPr="00814636">
        <w:rPr>
          <w:rFonts w:eastAsia="Calibri"/>
          <w:lang w:val="ru-RU"/>
        </w:rPr>
        <w:t>ИКТ</w:t>
      </w:r>
      <w:r w:rsidRPr="00814636">
        <w:rPr>
          <w:rFonts w:eastAsia="Calibri"/>
          <w:lang w:val="ru-RU"/>
        </w:rPr>
        <w:t xml:space="preserve">. </w:t>
      </w:r>
    </w:p>
    <w:p w14:paraId="017316E1" w14:textId="22684D67" w:rsidR="00C16763" w:rsidRPr="00814636" w:rsidRDefault="00E26F98" w:rsidP="00C16763">
      <w:pPr>
        <w:spacing w:before="160"/>
        <w:rPr>
          <w:rFonts w:eastAsia="Times New Roman"/>
          <w:iCs/>
          <w:u w:val="single"/>
          <w:lang w:val="ru-RU"/>
        </w:rPr>
      </w:pPr>
      <w:r w:rsidRPr="00814636">
        <w:rPr>
          <w:rFonts w:eastAsia="Times New Roman"/>
          <w:iCs/>
          <w:u w:val="single"/>
          <w:lang w:val="ru-RU"/>
        </w:rPr>
        <w:t>Оценка и мониторинг реализации доступности ИКТ</w:t>
      </w:r>
    </w:p>
    <w:p w14:paraId="374163F8" w14:textId="05C3E387" w:rsidR="00C16763" w:rsidRPr="00814636" w:rsidRDefault="005A4FF9" w:rsidP="00C16763">
      <w:pPr>
        <w:rPr>
          <w:rFonts w:eastAsia="Batang"/>
          <w:szCs w:val="24"/>
          <w:lang w:val="ru-RU"/>
        </w:rPr>
      </w:pPr>
      <w:r w:rsidRPr="005A4FF9">
        <w:rPr>
          <w:lang w:val="ru-RU"/>
        </w:rPr>
        <w:t>"</w:t>
      </w:r>
      <w:hyperlink r:id="rId205" w:history="1">
        <w:r w:rsidR="00E26F98" w:rsidRPr="00814636">
          <w:rPr>
            <w:rStyle w:val="Hyperlink"/>
            <w:rFonts w:eastAsia="Batang"/>
            <w:szCs w:val="24"/>
            <w:lang w:val="ru-RU"/>
          </w:rPr>
          <w:t>Инструмент самооценки и комплект материалов МСЭ по вопросам обеспечения доступности ИКТ − На пути к созданию открытых для всех цифровых сообществ</w:t>
        </w:r>
      </w:hyperlink>
      <w:r w:rsidRPr="005A4FF9">
        <w:rPr>
          <w:rFonts w:eastAsia="Batang"/>
          <w:szCs w:val="24"/>
          <w:lang w:val="ru-RU"/>
        </w:rPr>
        <w:t>"</w:t>
      </w:r>
      <w:r>
        <w:rPr>
          <w:rFonts w:eastAsia="Batang"/>
          <w:szCs w:val="24"/>
          <w:lang w:val="ru-RU"/>
        </w:rPr>
        <w:t>.</w:t>
      </w:r>
      <w:r w:rsidR="00E26F98" w:rsidRPr="00814636">
        <w:rPr>
          <w:lang w:val="ru-RU"/>
        </w:rPr>
        <w:t xml:space="preserve"> </w:t>
      </w:r>
      <w:r w:rsidR="00E26F98" w:rsidRPr="00814636">
        <w:rPr>
          <w:rFonts w:eastAsia="Batang"/>
          <w:szCs w:val="24"/>
          <w:lang w:val="ru-RU"/>
        </w:rPr>
        <w:t>Этот ресурс МСЭ разработан для поддержки усилий всех членов МСЭ, директивных органов и заинтересованных сторон по построению открытых для всех цифровых сообществ. Он также позволяет странам и организациям проводить самооценку, получая немедленный обзор своего уровня внедрения доступности ИКТ.</w:t>
      </w:r>
    </w:p>
    <w:p w14:paraId="6EA5DB2C" w14:textId="263E6E2D" w:rsidR="00C16763" w:rsidRPr="00814636" w:rsidRDefault="00DD4471" w:rsidP="00C16763">
      <w:pPr>
        <w:rPr>
          <w:rFonts w:eastAsia="Batang"/>
          <w:szCs w:val="24"/>
          <w:u w:val="single"/>
          <w:lang w:val="ru-RU"/>
        </w:rPr>
      </w:pPr>
      <w:hyperlink r:id="rId206" w:history="1">
        <w:r w:rsidR="00E26F98" w:rsidRPr="00814636">
          <w:rPr>
            <w:rFonts w:eastAsia="Batang"/>
            <w:color w:val="0000FF"/>
            <w:szCs w:val="24"/>
            <w:u w:val="single"/>
            <w:lang w:val="ru-RU"/>
          </w:rPr>
          <w:t xml:space="preserve">Оценка доступности ИКТ для Региона Европы </w:t>
        </w:r>
      </w:hyperlink>
      <w:r w:rsidR="00E26F98" w:rsidRPr="00814636">
        <w:rPr>
          <w:lang w:val="ru-RU"/>
        </w:rPr>
        <w:t>обеспечивает проведение оценки для Региона Европы</w:t>
      </w:r>
      <w:r w:rsidR="00C16763" w:rsidRPr="00814636">
        <w:rPr>
          <w:rFonts w:eastAsia="Calibri"/>
          <w:szCs w:val="24"/>
          <w:lang w:val="ru-RU"/>
        </w:rPr>
        <w:t xml:space="preserve">. </w:t>
      </w:r>
      <w:r w:rsidR="00E26F98" w:rsidRPr="00814636">
        <w:rPr>
          <w:rFonts w:eastAsia="Calibri"/>
          <w:szCs w:val="24"/>
          <w:lang w:val="ru-RU"/>
        </w:rPr>
        <w:t>См. также</w:t>
      </w:r>
      <w:r w:rsidR="00C16763" w:rsidRPr="00814636">
        <w:rPr>
          <w:rFonts w:eastAsia="Calibri"/>
          <w:szCs w:val="24"/>
          <w:lang w:val="ru-RU"/>
        </w:rPr>
        <w:t xml:space="preserve"> </w:t>
      </w:r>
      <w:hyperlink r:id="rId207" w:history="1">
        <w:r w:rsidR="00E26F98" w:rsidRPr="00814636">
          <w:rPr>
            <w:rStyle w:val="Hyperlink"/>
            <w:rFonts w:eastAsia="Batang"/>
            <w:szCs w:val="24"/>
            <w:lang w:val="ru-RU"/>
          </w:rPr>
          <w:t>Оценка МСЭ политики цифровой доступности в Сербии</w:t>
        </w:r>
      </w:hyperlink>
      <w:r w:rsidR="000209E5" w:rsidRPr="00814636">
        <w:rPr>
          <w:rFonts w:eastAsia="Batang"/>
          <w:szCs w:val="24"/>
          <w:lang w:val="ru-RU"/>
        </w:rPr>
        <w:t>.</w:t>
      </w:r>
    </w:p>
    <w:p w14:paraId="108ABB1F" w14:textId="03CA9372" w:rsidR="00C16763" w:rsidRPr="00814636" w:rsidRDefault="001B6CA7" w:rsidP="00C16763">
      <w:pPr>
        <w:spacing w:before="160"/>
        <w:rPr>
          <w:rFonts w:eastAsia="Times New Roman"/>
          <w:iCs/>
          <w:u w:val="single"/>
          <w:lang w:val="ru-RU"/>
        </w:rPr>
      </w:pPr>
      <w:r w:rsidRPr="00814636">
        <w:rPr>
          <w:rFonts w:eastAsia="Times New Roman"/>
          <w:iCs/>
          <w:u w:val="single"/>
          <w:lang w:val="ru-RU"/>
        </w:rPr>
        <w:t>Форум ВВУИО 2021</w:t>
      </w:r>
      <w:r w:rsidR="005905B5" w:rsidRPr="00814636">
        <w:rPr>
          <w:rFonts w:eastAsia="Times New Roman"/>
          <w:iCs/>
          <w:u w:val="single"/>
          <w:lang w:val="ru-RU"/>
        </w:rPr>
        <w:t> год</w:t>
      </w:r>
      <w:r w:rsidRPr="00814636">
        <w:rPr>
          <w:rFonts w:eastAsia="Times New Roman"/>
          <w:iCs/>
          <w:u w:val="single"/>
          <w:lang w:val="ru-RU"/>
        </w:rPr>
        <w:t>а</w:t>
      </w:r>
      <w:r w:rsidR="00C16763" w:rsidRPr="00814636">
        <w:rPr>
          <w:rFonts w:eastAsia="Times New Roman"/>
          <w:iCs/>
          <w:u w:val="single"/>
          <w:lang w:val="ru-RU"/>
        </w:rPr>
        <w:t>:</w:t>
      </w:r>
      <w:r w:rsidR="00E26F98" w:rsidRPr="00814636">
        <w:rPr>
          <w:u w:val="single"/>
          <w:lang w:val="ru-RU"/>
        </w:rPr>
        <w:t xml:space="preserve"> ИКТ и </w:t>
      </w:r>
      <w:r w:rsidR="00E26F98" w:rsidRPr="00814636">
        <w:rPr>
          <w:rFonts w:eastAsia="Times New Roman"/>
          <w:iCs/>
          <w:u w:val="single"/>
          <w:lang w:val="ru-RU"/>
        </w:rPr>
        <w:t>доступность для лиц с ограниченными возможностями и особыми потребностями</w:t>
      </w:r>
    </w:p>
    <w:p w14:paraId="35394471" w14:textId="75EE1791" w:rsidR="00C16763" w:rsidRPr="00814636" w:rsidRDefault="00E26F98" w:rsidP="00C16763">
      <w:pPr>
        <w:rPr>
          <w:rFonts w:eastAsia="Calibri"/>
          <w:lang w:val="ru-RU"/>
        </w:rPr>
      </w:pPr>
      <w:r w:rsidRPr="00814636">
        <w:rPr>
          <w:lang w:val="ru-RU"/>
        </w:rPr>
        <w:t xml:space="preserve">На </w:t>
      </w:r>
      <w:hyperlink r:id="rId208" w:history="1">
        <w:r w:rsidR="001B6CA7" w:rsidRPr="00814636">
          <w:rPr>
            <w:rFonts w:eastAsia="Calibri"/>
            <w:color w:val="0000FF"/>
            <w:u w:val="single"/>
            <w:lang w:val="ru-RU"/>
          </w:rPr>
          <w:t>Форум</w:t>
        </w:r>
        <w:r w:rsidRPr="00814636">
          <w:rPr>
            <w:rFonts w:eastAsia="Calibri"/>
            <w:color w:val="0000FF"/>
            <w:u w:val="single"/>
            <w:lang w:val="ru-RU"/>
          </w:rPr>
          <w:t>е</w:t>
        </w:r>
        <w:r w:rsidR="001B6CA7" w:rsidRPr="00814636">
          <w:rPr>
            <w:rFonts w:eastAsia="Calibri"/>
            <w:color w:val="0000FF"/>
            <w:u w:val="single"/>
            <w:lang w:val="ru-RU"/>
          </w:rPr>
          <w:t xml:space="preserve"> ВВУИО 2021</w:t>
        </w:r>
        <w:r w:rsidR="005905B5" w:rsidRPr="00814636">
          <w:rPr>
            <w:rFonts w:eastAsia="Calibri"/>
            <w:color w:val="0000FF"/>
            <w:u w:val="single"/>
            <w:lang w:val="ru-RU"/>
          </w:rPr>
          <w:t> год</w:t>
        </w:r>
        <w:r w:rsidR="001B6CA7" w:rsidRPr="00814636">
          <w:rPr>
            <w:rFonts w:eastAsia="Calibri"/>
            <w:color w:val="0000FF"/>
            <w:u w:val="single"/>
            <w:lang w:val="ru-RU"/>
          </w:rPr>
          <w:t>а</w:t>
        </w:r>
      </w:hyperlink>
      <w:r w:rsidR="00C16763" w:rsidRPr="00814636">
        <w:rPr>
          <w:rFonts w:eastAsia="Calibri"/>
          <w:lang w:val="ru-RU"/>
        </w:rPr>
        <w:t xml:space="preserve"> </w:t>
      </w:r>
      <w:r w:rsidRPr="00814636">
        <w:rPr>
          <w:rFonts w:eastAsia="Calibri"/>
          <w:lang w:val="ru-RU"/>
        </w:rPr>
        <w:t>был организован сегмент</w:t>
      </w:r>
      <w:r w:rsidR="00C16763" w:rsidRPr="00814636">
        <w:rPr>
          <w:rFonts w:eastAsia="Calibri"/>
          <w:lang w:val="ru-RU"/>
        </w:rPr>
        <w:t xml:space="preserve"> </w:t>
      </w:r>
      <w:r w:rsidR="00716087" w:rsidRPr="00814636">
        <w:rPr>
          <w:rFonts w:eastAsia="Calibri"/>
          <w:lang w:val="ru-RU"/>
        </w:rPr>
        <w:t>"</w:t>
      </w:r>
      <w:hyperlink r:id="rId209" w:anchor="agenda" w:history="1">
        <w:r w:rsidRPr="00814636">
          <w:rPr>
            <w:rFonts w:eastAsia="Calibri"/>
            <w:color w:val="0000FF"/>
            <w:u w:val="single"/>
            <w:lang w:val="ru-RU"/>
          </w:rPr>
          <w:t>ИКТ и доступность для лиц с ограниченными возможностями и особыми потребностями</w:t>
        </w:r>
      </w:hyperlink>
      <w:r w:rsidR="00716087" w:rsidRPr="00814636">
        <w:rPr>
          <w:rFonts w:eastAsia="Calibri"/>
          <w:lang w:val="ru-RU"/>
        </w:rPr>
        <w:t>"</w:t>
      </w:r>
      <w:r w:rsidR="00C16763" w:rsidRPr="00814636">
        <w:rPr>
          <w:rFonts w:eastAsia="Calibri"/>
          <w:i/>
          <w:lang w:val="ru-RU"/>
        </w:rPr>
        <w:t>,</w:t>
      </w:r>
      <w:r w:rsidR="00C16763" w:rsidRPr="00814636">
        <w:rPr>
          <w:rFonts w:eastAsia="Calibri"/>
          <w:lang w:val="ru-RU"/>
        </w:rPr>
        <w:t xml:space="preserve"> </w:t>
      </w:r>
      <w:r w:rsidR="00826821" w:rsidRPr="00814636">
        <w:rPr>
          <w:rFonts w:eastAsia="Calibri"/>
          <w:lang w:val="ru-RU"/>
        </w:rPr>
        <w:t>в рамках которого проводились виртуальные семинары-практикумы по инновационным технологиям, собиравшие вместе экспертов и заинтересованные стороны для обсуждения путей использования ИКТ для оказания помощи людям страдающим слепотой и нарушениями зрения, а также обеспечения инклюзивного образования для всех, а также демонстрировались возникающие ассистивные технологии.</w:t>
      </w:r>
      <w:r w:rsidR="00C16763" w:rsidRPr="00814636">
        <w:rPr>
          <w:rFonts w:eastAsia="Calibri"/>
          <w:lang w:val="ru-RU"/>
        </w:rPr>
        <w:t xml:space="preserve"> </w:t>
      </w:r>
    </w:p>
    <w:p w14:paraId="2CAD3615" w14:textId="6D04264E" w:rsidR="00C16763" w:rsidRPr="00814636" w:rsidRDefault="00826821" w:rsidP="00C16763">
      <w:pPr>
        <w:spacing w:before="160"/>
        <w:rPr>
          <w:rFonts w:eastAsia="Batang"/>
          <w:color w:val="000000"/>
          <w:szCs w:val="24"/>
          <w:u w:val="single"/>
          <w:lang w:val="ru-RU"/>
        </w:rPr>
      </w:pPr>
      <w:r w:rsidRPr="00814636">
        <w:rPr>
          <w:rFonts w:eastAsia="Batang"/>
          <w:color w:val="000000"/>
          <w:szCs w:val="24"/>
          <w:u w:val="single"/>
          <w:lang w:val="ru-RU"/>
        </w:rPr>
        <w:t>Онлайновые курсы самостоятельного обучения</w:t>
      </w:r>
    </w:p>
    <w:p w14:paraId="0C008173" w14:textId="32C658C9" w:rsidR="00C16763" w:rsidRPr="00814636" w:rsidRDefault="00826821" w:rsidP="00C16763">
      <w:pPr>
        <w:rPr>
          <w:rFonts w:eastAsia="Batang"/>
          <w:color w:val="000000"/>
          <w:szCs w:val="24"/>
          <w:lang w:val="ru-RU"/>
        </w:rPr>
      </w:pPr>
      <w:r w:rsidRPr="00814636">
        <w:rPr>
          <w:rFonts w:eastAsia="Batang"/>
          <w:color w:val="000000"/>
          <w:szCs w:val="24"/>
          <w:lang w:val="ru-RU"/>
        </w:rPr>
        <w:t>В 2021</w:t>
      </w:r>
      <w:r w:rsidR="005905B5" w:rsidRPr="00814636">
        <w:rPr>
          <w:rFonts w:eastAsia="Batang"/>
          <w:color w:val="000000"/>
          <w:szCs w:val="24"/>
          <w:lang w:val="ru-RU"/>
        </w:rPr>
        <w:t> год</w:t>
      </w:r>
      <w:r w:rsidRPr="00814636">
        <w:rPr>
          <w:rFonts w:eastAsia="Batang"/>
          <w:color w:val="000000"/>
          <w:szCs w:val="24"/>
          <w:lang w:val="ru-RU"/>
        </w:rPr>
        <w:t>у были разработаны два онлайновых курса самостоятельного обучения по доступности ИКТ, которые доступны на арабском, английском, французском, русском и испанском языках</w:t>
      </w:r>
      <w:r w:rsidR="00C16763" w:rsidRPr="00814636">
        <w:rPr>
          <w:rFonts w:eastAsia="Batang"/>
          <w:color w:val="000000"/>
          <w:szCs w:val="24"/>
          <w:lang w:val="ru-RU"/>
        </w:rPr>
        <w:t xml:space="preserve">. </w:t>
      </w:r>
      <w:r w:rsidRPr="00814636">
        <w:rPr>
          <w:rFonts w:eastAsia="Batang"/>
          <w:color w:val="000000"/>
          <w:szCs w:val="24"/>
          <w:lang w:val="ru-RU"/>
        </w:rPr>
        <w:t xml:space="preserve">Оба курса – </w:t>
      </w:r>
      <w:hyperlink r:id="rId210" w:history="1">
        <w:r w:rsidRPr="00814636">
          <w:rPr>
            <w:rStyle w:val="Hyperlink"/>
            <w:rFonts w:eastAsia="Batang"/>
            <w:szCs w:val="24"/>
            <w:lang w:val="ru-RU"/>
          </w:rPr>
          <w:t>Доступность ИКТ: ключ к инклюзивной коммуникации</w:t>
        </w:r>
      </w:hyperlink>
      <w:r w:rsidR="00C16763" w:rsidRPr="00814636">
        <w:rPr>
          <w:rFonts w:eastAsia="Batang"/>
          <w:szCs w:val="24"/>
          <w:lang w:val="ru-RU"/>
        </w:rPr>
        <w:t xml:space="preserve"> </w:t>
      </w:r>
      <w:r w:rsidRPr="00814636">
        <w:rPr>
          <w:rFonts w:eastAsia="Batang"/>
          <w:szCs w:val="24"/>
          <w:lang w:val="ru-RU"/>
        </w:rPr>
        <w:t>и</w:t>
      </w:r>
      <w:r w:rsidR="00C16763" w:rsidRPr="00814636">
        <w:rPr>
          <w:rFonts w:eastAsia="Batang"/>
          <w:szCs w:val="24"/>
          <w:lang w:val="ru-RU"/>
        </w:rPr>
        <w:t xml:space="preserve"> </w:t>
      </w:r>
      <w:hyperlink r:id="rId211" w:history="1">
        <w:r w:rsidRPr="00814636">
          <w:rPr>
            <w:rStyle w:val="Hyperlink"/>
            <w:rFonts w:eastAsia="Batang"/>
            <w:szCs w:val="24"/>
            <w:lang w:val="ru-RU"/>
          </w:rPr>
          <w:t xml:space="preserve">Сетевая доступность – краеугольный </w:t>
        </w:r>
        <w:r w:rsidRPr="00814636">
          <w:rPr>
            <w:rStyle w:val="Hyperlink"/>
            <w:rFonts w:eastAsia="Batang"/>
            <w:szCs w:val="24"/>
            <w:lang w:val="ru-RU"/>
          </w:rPr>
          <w:lastRenderedPageBreak/>
          <w:t>камень открытого для всех цифрового общества</w:t>
        </w:r>
      </w:hyperlink>
      <w:r w:rsidRPr="00814636">
        <w:rPr>
          <w:rFonts w:eastAsia="Calibri"/>
          <w:szCs w:val="24"/>
          <w:bdr w:val="none" w:sz="0" w:space="0" w:color="auto" w:frame="1"/>
          <w:lang w:val="ru-RU"/>
        </w:rPr>
        <w:t> – проводятся на базе</w:t>
      </w:r>
      <w:r w:rsidR="00C16763" w:rsidRPr="00814636">
        <w:rPr>
          <w:rFonts w:eastAsia="Batang"/>
          <w:szCs w:val="24"/>
          <w:lang w:val="ru-RU"/>
        </w:rPr>
        <w:t xml:space="preserve"> </w:t>
      </w:r>
      <w:r w:rsidR="00AF1DDE" w:rsidRPr="00814636">
        <w:rPr>
          <w:rFonts w:eastAsia="Batang"/>
          <w:szCs w:val="24"/>
          <w:lang w:val="ru-RU"/>
        </w:rPr>
        <w:t>Академи</w:t>
      </w:r>
      <w:r w:rsidRPr="00814636">
        <w:rPr>
          <w:rFonts w:eastAsia="Batang"/>
          <w:szCs w:val="24"/>
          <w:lang w:val="ru-RU"/>
        </w:rPr>
        <w:t>и</w:t>
      </w:r>
      <w:r w:rsidR="00AF1DDE" w:rsidRPr="00814636">
        <w:rPr>
          <w:rFonts w:eastAsia="Batang"/>
          <w:szCs w:val="24"/>
          <w:lang w:val="ru-RU"/>
        </w:rPr>
        <w:t xml:space="preserve"> МСЭ</w:t>
      </w:r>
      <w:r w:rsidR="00C16763" w:rsidRPr="00814636">
        <w:rPr>
          <w:rFonts w:eastAsia="Batang"/>
          <w:szCs w:val="24"/>
          <w:lang w:val="ru-RU"/>
        </w:rPr>
        <w:t xml:space="preserve"> </w:t>
      </w:r>
      <w:r w:rsidRPr="00814636">
        <w:rPr>
          <w:rFonts w:eastAsia="Batang"/>
          <w:szCs w:val="24"/>
          <w:lang w:val="ru-RU"/>
        </w:rPr>
        <w:t>в форме трех модулей</w:t>
      </w:r>
      <w:r w:rsidR="00C16763" w:rsidRPr="00814636">
        <w:rPr>
          <w:rFonts w:eastAsia="Batang"/>
          <w:color w:val="000000"/>
          <w:szCs w:val="24"/>
          <w:lang w:val="ru-RU"/>
        </w:rPr>
        <w:t>.</w:t>
      </w:r>
    </w:p>
    <w:p w14:paraId="0A72C6A3" w14:textId="296378D7" w:rsidR="00C16763" w:rsidRPr="00814636" w:rsidRDefault="00775EBF" w:rsidP="00C16763">
      <w:pPr>
        <w:spacing w:before="160"/>
        <w:rPr>
          <w:rFonts w:eastAsia="Batang"/>
          <w:color w:val="000000"/>
          <w:szCs w:val="24"/>
          <w:u w:val="single"/>
          <w:lang w:val="ru-RU"/>
        </w:rPr>
      </w:pPr>
      <w:r w:rsidRPr="00814636">
        <w:rPr>
          <w:rFonts w:eastAsia="Batang"/>
          <w:color w:val="000000"/>
          <w:szCs w:val="24"/>
          <w:u w:val="single"/>
          <w:lang w:val="ru-RU"/>
        </w:rPr>
        <w:t>Другие ресурсы по доступности</w:t>
      </w:r>
    </w:p>
    <w:p w14:paraId="703B14FB" w14:textId="3EC65002" w:rsidR="00C16763" w:rsidRPr="00814636" w:rsidRDefault="00FC4A08" w:rsidP="00C16763">
      <w:pPr>
        <w:rPr>
          <w:rFonts w:eastAsia="Batang"/>
          <w:szCs w:val="24"/>
          <w:u w:val="single"/>
          <w:lang w:val="ru-RU"/>
        </w:rPr>
      </w:pPr>
      <w:r w:rsidRPr="00814636">
        <w:rPr>
          <w:rFonts w:eastAsia="Batang"/>
          <w:color w:val="000000"/>
          <w:szCs w:val="24"/>
          <w:lang w:val="ru-RU"/>
        </w:rPr>
        <w:t>С другими учебными курсами и ресурсами по доступности ИКТ можно ознакомиться</w:t>
      </w:r>
      <w:r w:rsidR="00C16763" w:rsidRPr="00814636">
        <w:rPr>
          <w:rFonts w:eastAsia="Batang"/>
          <w:color w:val="000000"/>
          <w:szCs w:val="24"/>
          <w:lang w:val="ru-RU"/>
        </w:rPr>
        <w:t xml:space="preserve"> </w:t>
      </w:r>
      <w:hyperlink r:id="rId212" w:history="1">
        <w:r w:rsidRPr="00814636">
          <w:rPr>
            <w:rFonts w:eastAsia="Batang"/>
            <w:color w:val="0000FF"/>
            <w:szCs w:val="24"/>
            <w:u w:val="single"/>
            <w:lang w:val="ru-RU"/>
          </w:rPr>
          <w:t>здесь</w:t>
        </w:r>
      </w:hyperlink>
      <w:r w:rsidR="00C16763" w:rsidRPr="00814636">
        <w:rPr>
          <w:rFonts w:eastAsia="Batang"/>
          <w:color w:val="000000"/>
          <w:szCs w:val="24"/>
          <w:lang w:val="ru-RU"/>
        </w:rPr>
        <w:t xml:space="preserve">. </w:t>
      </w:r>
      <w:r w:rsidRPr="00814636">
        <w:rPr>
          <w:rFonts w:eastAsia="Batang"/>
          <w:color w:val="000000"/>
          <w:szCs w:val="24"/>
          <w:lang w:val="ru-RU"/>
        </w:rPr>
        <w:t xml:space="preserve">В рамках работы МСЭ по доступности также выполнено обновление </w:t>
      </w:r>
      <w:hyperlink r:id="rId213" w:history="1">
        <w:r w:rsidRPr="00814636">
          <w:rPr>
            <w:rStyle w:val="Hyperlink"/>
            <w:rFonts w:eastAsia="Batang"/>
            <w:szCs w:val="24"/>
            <w:lang w:val="ru-RU"/>
          </w:rPr>
          <w:t>Справочника</w:t>
        </w:r>
      </w:hyperlink>
      <w:r w:rsidRPr="00814636">
        <w:rPr>
          <w:rFonts w:eastAsia="Batang"/>
          <w:color w:val="000000"/>
          <w:szCs w:val="24"/>
          <w:lang w:val="ru-RU"/>
        </w:rPr>
        <w:t xml:space="preserve"> по внедрению сетей и систем цифрового наземного телевизионного вещания, в котором </w:t>
      </w:r>
      <w:r w:rsidRPr="00814636">
        <w:rPr>
          <w:rFonts w:eastAsia="Calibri"/>
          <w:lang w:val="ru-RU"/>
        </w:rPr>
        <w:t>рассматривается</w:t>
      </w:r>
      <w:r w:rsidR="00C16763" w:rsidRPr="00814636">
        <w:rPr>
          <w:rFonts w:eastAsia="Times New Roman"/>
          <w:bCs/>
          <w:lang w:val="ru-RU" w:eastAsia="zh-CN"/>
        </w:rPr>
        <w:t xml:space="preserve"> </w:t>
      </w:r>
      <w:hyperlink r:id="rId214" w:history="1">
        <w:r w:rsidRPr="00814636">
          <w:rPr>
            <w:rFonts w:eastAsia="Times New Roman"/>
            <w:bCs/>
            <w:color w:val="0000FF"/>
            <w:u w:val="single"/>
            <w:lang w:val="ru-RU" w:eastAsia="zh-CN"/>
          </w:rPr>
          <w:t>Доступность услуг радиовещания для лиц с ограниченными возможностями</w:t>
        </w:r>
      </w:hyperlink>
      <w:r w:rsidR="00C16763" w:rsidRPr="00814636">
        <w:rPr>
          <w:rFonts w:eastAsia="Calibri"/>
          <w:lang w:val="ru-RU"/>
        </w:rPr>
        <w:t>.</w:t>
      </w:r>
    </w:p>
    <w:p w14:paraId="283581D0" w14:textId="014F9658" w:rsidR="00C16763" w:rsidRPr="00814636" w:rsidRDefault="00FC4A08" w:rsidP="00C16763">
      <w:pPr>
        <w:spacing w:before="160"/>
        <w:rPr>
          <w:rFonts w:eastAsia="Calibri"/>
          <w:u w:val="single"/>
          <w:lang w:val="ru-RU"/>
        </w:rPr>
      </w:pPr>
      <w:r w:rsidRPr="00814636">
        <w:rPr>
          <w:rFonts w:eastAsia="Calibri"/>
          <w:u w:val="single"/>
          <w:lang w:val="ru-RU"/>
        </w:rPr>
        <w:t>Мероприятия и возможности по поддержке реализации доступности ИКТ в глобальном масштабе</w:t>
      </w:r>
    </w:p>
    <w:p w14:paraId="27C1DDD5" w14:textId="16782EFA" w:rsidR="00C16763" w:rsidRPr="00814636" w:rsidRDefault="00FC4A08" w:rsidP="00C16763">
      <w:pPr>
        <w:rPr>
          <w:rFonts w:eastAsia="Times New Roman" w:cs="Segoe UI"/>
          <w:lang w:val="ru-RU" w:eastAsia="en-GB"/>
        </w:rPr>
      </w:pPr>
      <w:r w:rsidRPr="00814636">
        <w:rPr>
          <w:rFonts w:eastAsia="Calibri" w:cs="Segoe UI"/>
          <w:szCs w:val="24"/>
          <w:lang w:val="ru-RU" w:eastAsia="en-GB"/>
        </w:rPr>
        <w:t>МСЭ внес вклад в разработку</w:t>
      </w:r>
      <w:r w:rsidR="00B845EE" w:rsidRPr="00814636">
        <w:rPr>
          <w:rFonts w:eastAsia="Calibri" w:cs="Segoe UI"/>
          <w:szCs w:val="24"/>
          <w:lang w:val="ru-RU" w:eastAsia="en-GB"/>
        </w:rPr>
        <w:t xml:space="preserve"> </w:t>
      </w:r>
      <w:hyperlink r:id="rId215" w:history="1">
        <w:r w:rsidR="00B845EE" w:rsidRPr="00814636">
          <w:rPr>
            <w:rStyle w:val="Hyperlink"/>
            <w:rFonts w:eastAsia="Calibri" w:cs="Segoe UI"/>
            <w:szCs w:val="24"/>
            <w:lang w:val="ru-RU" w:eastAsia="en-GB"/>
          </w:rPr>
          <w:t>Записки по практике интеграции лиц с ограниченными возможностями – доступность цифровых технологий и ИКТ</w:t>
        </w:r>
      </w:hyperlink>
      <w:r w:rsidR="00B845EE" w:rsidRPr="00814636">
        <w:rPr>
          <w:rFonts w:eastAsia="Calibri" w:cs="Segoe UI"/>
          <w:szCs w:val="24"/>
          <w:lang w:val="ru-RU" w:eastAsia="en-GB"/>
        </w:rPr>
        <w:t xml:space="preserve"> и ее </w:t>
      </w:r>
      <w:hyperlink r:id="rId216" w:tgtFrame="_blank" w:history="1">
        <w:r w:rsidR="00B845EE" w:rsidRPr="00814636">
          <w:rPr>
            <w:rFonts w:eastAsia="Batang"/>
            <w:color w:val="0000FF"/>
            <w:szCs w:val="24"/>
            <w:u w:val="single"/>
            <w:lang w:val="ru-RU"/>
          </w:rPr>
          <w:t>Дополнительных ресурсов</w:t>
        </w:r>
        <w:r w:rsidR="00C16763" w:rsidRPr="00814636">
          <w:rPr>
            <w:rFonts w:eastAsia="Batang"/>
            <w:color w:val="0000FF"/>
            <w:szCs w:val="24"/>
            <w:u w:val="single"/>
            <w:lang w:val="ru-RU"/>
          </w:rPr>
          <w:t>.</w:t>
        </w:r>
      </w:hyperlink>
      <w:r w:rsidR="00C16763" w:rsidRPr="00814636">
        <w:rPr>
          <w:rFonts w:eastAsia="Times New Roman" w:cs="Segoe UI"/>
          <w:lang w:val="ru-RU" w:eastAsia="en-GB"/>
        </w:rPr>
        <w:t xml:space="preserve"> </w:t>
      </w:r>
      <w:r w:rsidR="005C1E63" w:rsidRPr="00814636">
        <w:rPr>
          <w:rFonts w:eastAsia="Times New Roman" w:cs="Segoe UI"/>
          <w:lang w:val="ru-RU" w:eastAsia="en-GB"/>
        </w:rPr>
        <w:t xml:space="preserve">МСЭ принял участие в </w:t>
      </w:r>
      <w:hyperlink r:id="rId217" w:history="1">
        <w:r w:rsidR="005C1E63" w:rsidRPr="00814636">
          <w:rPr>
            <w:rStyle w:val="Hyperlink"/>
            <w:rFonts w:eastAsia="Times New Roman" w:cs="Segoe UI"/>
            <w:lang w:val="ru-RU" w:eastAsia="en-GB"/>
          </w:rPr>
          <w:t>Саммите по охвату цифровыми технологиями "Никто не должен быть забыт"</w:t>
        </w:r>
      </w:hyperlink>
      <w:r w:rsidR="005C1E63" w:rsidRPr="00814636">
        <w:rPr>
          <w:rFonts w:eastAsia="Times New Roman" w:cs="Segoe UI"/>
          <w:lang w:val="ru-RU" w:eastAsia="en-GB"/>
        </w:rPr>
        <w:t>, который был организован Международным учебным центром в сотрудничестве с Международной организаций труда (МОТ)</w:t>
      </w:r>
      <w:r w:rsidR="00C16763" w:rsidRPr="00814636">
        <w:rPr>
          <w:rFonts w:eastAsia="Calibri"/>
          <w:color w:val="000000"/>
          <w:szCs w:val="24"/>
          <w:shd w:val="clear" w:color="auto" w:fill="FFFFFF"/>
          <w:lang w:val="ru-RU"/>
        </w:rPr>
        <w:t xml:space="preserve"> (</w:t>
      </w:r>
      <w:r w:rsidR="005C1E63" w:rsidRPr="00814636">
        <w:rPr>
          <w:rFonts w:eastAsia="Calibri"/>
          <w:color w:val="000000"/>
          <w:szCs w:val="24"/>
          <w:shd w:val="clear" w:color="auto" w:fill="FFFFFF"/>
          <w:lang w:val="ru-RU"/>
        </w:rPr>
        <w:t>июля</w:t>
      </w:r>
      <w:r w:rsidR="00C16763" w:rsidRPr="00814636">
        <w:rPr>
          <w:rFonts w:eastAsia="Calibri"/>
          <w:color w:val="000000"/>
          <w:szCs w:val="24"/>
          <w:shd w:val="clear" w:color="auto" w:fill="FFFFFF"/>
          <w:lang w:val="ru-RU"/>
        </w:rPr>
        <w:t xml:space="preserve"> 2021</w:t>
      </w:r>
      <w:r w:rsidR="005C1E63" w:rsidRPr="00814636">
        <w:rPr>
          <w:rFonts w:eastAsia="Calibri"/>
          <w:color w:val="000000"/>
          <w:szCs w:val="24"/>
          <w:shd w:val="clear" w:color="auto" w:fill="FFFFFF"/>
          <w:lang w:val="ru-RU"/>
        </w:rPr>
        <w:t> г.</w:t>
      </w:r>
      <w:r w:rsidR="00C16763" w:rsidRPr="00814636">
        <w:rPr>
          <w:rFonts w:eastAsia="Calibri"/>
          <w:color w:val="000000"/>
          <w:szCs w:val="24"/>
          <w:shd w:val="clear" w:color="auto" w:fill="FFFFFF"/>
          <w:lang w:val="ru-RU"/>
        </w:rPr>
        <w:t xml:space="preserve">). </w:t>
      </w:r>
      <w:r w:rsidR="005C1E63" w:rsidRPr="00814636">
        <w:rPr>
          <w:rFonts w:eastAsia="Calibri"/>
          <w:lang w:val="ru-RU"/>
        </w:rPr>
        <w:t>В </w:t>
      </w:r>
      <w:r w:rsidR="00C16763" w:rsidRPr="00814636">
        <w:rPr>
          <w:rFonts w:eastAsia="Calibri"/>
          <w:lang w:val="ru-RU"/>
        </w:rPr>
        <w:t>2019</w:t>
      </w:r>
      <w:r w:rsidR="005905B5" w:rsidRPr="00814636">
        <w:rPr>
          <w:rFonts w:eastAsia="Calibri"/>
          <w:lang w:val="ru-RU"/>
        </w:rPr>
        <w:t> год</w:t>
      </w:r>
      <w:r w:rsidR="005C1E63" w:rsidRPr="00814636">
        <w:rPr>
          <w:rFonts w:eastAsia="Calibri"/>
          <w:lang w:val="ru-RU"/>
        </w:rPr>
        <w:t xml:space="preserve">у была принята </w:t>
      </w:r>
      <w:hyperlink r:id="rId218" w:history="1">
        <w:r w:rsidR="005C1E63" w:rsidRPr="00814636">
          <w:rPr>
            <w:rStyle w:val="Hyperlink"/>
            <w:rFonts w:eastAsia="Calibri"/>
            <w:lang w:val="ru-RU"/>
          </w:rPr>
          <w:t>Стратегия ООН по интеграции лиц с ограниченными возможностями</w:t>
        </w:r>
      </w:hyperlink>
      <w:r w:rsidR="00C16763" w:rsidRPr="00814636">
        <w:rPr>
          <w:rFonts w:eastAsia="Calibri"/>
          <w:lang w:val="ru-RU"/>
        </w:rPr>
        <w:t xml:space="preserve"> (UN DIS)</w:t>
      </w:r>
      <w:r w:rsidR="005C1E63" w:rsidRPr="00814636">
        <w:rPr>
          <w:rFonts w:eastAsia="Calibri"/>
          <w:lang w:val="ru-RU"/>
        </w:rPr>
        <w:t>, в которую МСЭ внес значительный вклад</w:t>
      </w:r>
      <w:r w:rsidR="00C16763" w:rsidRPr="00814636">
        <w:rPr>
          <w:rFonts w:eastAsia="Calibri"/>
          <w:lang w:val="ru-RU"/>
        </w:rPr>
        <w:t xml:space="preserve">. </w:t>
      </w:r>
      <w:r w:rsidR="005C1E63" w:rsidRPr="00814636">
        <w:rPr>
          <w:rFonts w:eastAsia="Calibri"/>
          <w:lang w:val="ru-RU"/>
        </w:rPr>
        <w:t>В </w:t>
      </w:r>
      <w:r w:rsidR="00C16763" w:rsidRPr="00814636">
        <w:rPr>
          <w:rFonts w:eastAsia="Calibri"/>
          <w:lang w:val="ru-RU"/>
        </w:rPr>
        <w:t>2020</w:t>
      </w:r>
      <w:r w:rsidR="005905B5" w:rsidRPr="00814636">
        <w:rPr>
          <w:rFonts w:eastAsia="Calibri"/>
          <w:lang w:val="ru-RU"/>
        </w:rPr>
        <w:t> год</w:t>
      </w:r>
      <w:r w:rsidR="005C1E63" w:rsidRPr="00814636">
        <w:rPr>
          <w:rFonts w:eastAsia="Calibri"/>
          <w:lang w:val="ru-RU"/>
        </w:rPr>
        <w:t>у</w:t>
      </w:r>
      <w:r w:rsidR="00C16763" w:rsidRPr="00814636">
        <w:rPr>
          <w:rFonts w:eastAsia="Calibri"/>
          <w:lang w:val="ru-RU"/>
        </w:rPr>
        <w:t xml:space="preserve"> </w:t>
      </w:r>
      <w:r w:rsidR="005C1E63" w:rsidRPr="00814636">
        <w:rPr>
          <w:rFonts w:eastAsia="Calibri"/>
          <w:lang w:val="ru-RU"/>
        </w:rPr>
        <w:t>МСЭ подготовил отчет о реализации стратегии и соответствующим образом пересмотрел свою политику доступности</w:t>
      </w:r>
      <w:r w:rsidR="00C16763" w:rsidRPr="00814636">
        <w:rPr>
          <w:rFonts w:eastAsia="Calibri"/>
          <w:lang w:val="ru-RU"/>
        </w:rPr>
        <w:t>.</w:t>
      </w:r>
    </w:p>
    <w:p w14:paraId="58471F6A" w14:textId="228E6ADD" w:rsidR="00C16763" w:rsidRPr="00814636" w:rsidRDefault="00BA2F0E" w:rsidP="00C16763">
      <w:pPr>
        <w:rPr>
          <w:rFonts w:eastAsia="Calibri"/>
          <w:szCs w:val="24"/>
          <w:shd w:val="clear" w:color="auto" w:fill="FFFFFF"/>
          <w:lang w:val="ru-RU"/>
        </w:rPr>
      </w:pPr>
      <w:r w:rsidRPr="00814636">
        <w:rPr>
          <w:rFonts w:eastAsia="Calibri"/>
          <w:szCs w:val="24"/>
          <w:shd w:val="clear" w:color="auto" w:fill="FFFFFF"/>
          <w:lang w:val="ru-RU"/>
        </w:rPr>
        <w:t xml:space="preserve">МСЭ внес вклад в первое в истории празднование </w:t>
      </w:r>
      <w:hyperlink r:id="rId219" w:history="1">
        <w:r w:rsidRPr="00814636">
          <w:rPr>
            <w:rStyle w:val="Hyperlink"/>
            <w:rFonts w:eastAsia="Calibri"/>
            <w:szCs w:val="24"/>
            <w:shd w:val="clear" w:color="auto" w:fill="FFFFFF"/>
            <w:lang w:val="ru-RU"/>
          </w:rPr>
          <w:t>Дня универсального дизайна</w:t>
        </w:r>
      </w:hyperlink>
      <w:r w:rsidRPr="00814636">
        <w:rPr>
          <w:rFonts w:eastAsia="Calibri"/>
          <w:szCs w:val="24"/>
          <w:shd w:val="clear" w:color="auto" w:fill="FFFFFF"/>
          <w:lang w:val="ru-RU"/>
        </w:rPr>
        <w:t>, которое состоялось в </w:t>
      </w:r>
      <w:r w:rsidR="00C16763" w:rsidRPr="00814636">
        <w:rPr>
          <w:rFonts w:eastAsia="Calibri"/>
          <w:szCs w:val="24"/>
          <w:shd w:val="clear" w:color="auto" w:fill="FFFFFF"/>
          <w:lang w:val="ru-RU"/>
        </w:rPr>
        <w:t>2021</w:t>
      </w:r>
      <w:r w:rsidR="005905B5" w:rsidRPr="00814636">
        <w:rPr>
          <w:rFonts w:eastAsia="Calibri"/>
          <w:szCs w:val="24"/>
          <w:shd w:val="clear" w:color="auto" w:fill="FFFFFF"/>
          <w:lang w:val="ru-RU"/>
        </w:rPr>
        <w:t> год</w:t>
      </w:r>
      <w:r w:rsidRPr="00814636">
        <w:rPr>
          <w:rFonts w:eastAsia="Calibri"/>
          <w:szCs w:val="24"/>
          <w:shd w:val="clear" w:color="auto" w:fill="FFFFFF"/>
          <w:lang w:val="ru-RU"/>
        </w:rPr>
        <w:t>у</w:t>
      </w:r>
      <w:r w:rsidR="00C16763" w:rsidRPr="00814636">
        <w:rPr>
          <w:rFonts w:eastAsia="Calibri"/>
          <w:szCs w:val="24"/>
          <w:shd w:val="clear" w:color="auto" w:fill="FFFFFF"/>
          <w:lang w:val="ru-RU"/>
        </w:rPr>
        <w:t>.</w:t>
      </w:r>
    </w:p>
    <w:p w14:paraId="754F65F3" w14:textId="283DBF98" w:rsidR="00BA2F0E" w:rsidRPr="00814636" w:rsidRDefault="00BA2F0E" w:rsidP="00BA2F0E">
      <w:pPr>
        <w:rPr>
          <w:rFonts w:eastAsia="Calibri" w:cs="Segoe UI"/>
          <w:szCs w:val="24"/>
          <w:lang w:val="ru-RU" w:eastAsia="en-GB"/>
        </w:rPr>
      </w:pPr>
      <w:r w:rsidRPr="00814636">
        <w:rPr>
          <w:rFonts w:eastAsia="Calibri" w:cs="Segoe UI"/>
          <w:szCs w:val="24"/>
          <w:lang w:val="ru-RU" w:eastAsia="en-GB"/>
        </w:rPr>
        <w:t>В ходе двух проведенных в 2021</w:t>
      </w:r>
      <w:r w:rsidR="005905B5" w:rsidRPr="00814636">
        <w:rPr>
          <w:rFonts w:eastAsia="Calibri" w:cs="Segoe UI"/>
          <w:szCs w:val="24"/>
          <w:lang w:val="ru-RU" w:eastAsia="en-GB"/>
        </w:rPr>
        <w:t> год</w:t>
      </w:r>
      <w:r w:rsidRPr="00814636">
        <w:rPr>
          <w:rFonts w:eastAsia="Calibri" w:cs="Segoe UI"/>
          <w:szCs w:val="24"/>
          <w:lang w:val="ru-RU" w:eastAsia="en-GB"/>
        </w:rPr>
        <w:t>у виртуальных вебинаров по доступности ИКТ и цифровых технологий, на которых присутствовали представители 131 страновой группы ООН, МСЭ представил свой опыт в области доступности ИКТ и интеграции лиц с ограниченными возможностями.</w:t>
      </w:r>
    </w:p>
    <w:p w14:paraId="75470AE1" w14:textId="3594C4E3" w:rsidR="00C16763" w:rsidRPr="00814636" w:rsidRDefault="00791343" w:rsidP="00E74C2C">
      <w:pPr>
        <w:keepNext/>
        <w:spacing w:before="160"/>
        <w:rPr>
          <w:rFonts w:eastAsia="Calibri"/>
          <w:u w:val="single"/>
          <w:lang w:val="ru-RU"/>
        </w:rPr>
      </w:pPr>
      <w:r w:rsidRPr="00814636">
        <w:rPr>
          <w:rFonts w:eastAsia="Calibri"/>
          <w:u w:val="single"/>
          <w:lang w:val="ru-RU"/>
        </w:rPr>
        <w:t>Повышение доступности МСЭ как организации для лиц с ограниченными возможностями</w:t>
      </w:r>
    </w:p>
    <w:p w14:paraId="4179548C" w14:textId="0FAF14A9" w:rsidR="00C16763" w:rsidRPr="00814636" w:rsidRDefault="007A338C" w:rsidP="00C16763">
      <w:pPr>
        <w:rPr>
          <w:rFonts w:eastAsia="Calibri"/>
          <w:lang w:val="ru-RU"/>
        </w:rPr>
      </w:pPr>
      <w:r w:rsidRPr="00814636">
        <w:rPr>
          <w:rFonts w:eastAsia="Calibri"/>
          <w:lang w:val="ru-RU"/>
        </w:rPr>
        <w:t>МСЭ продолжает работу по обеспечению доступности для лиц с ограниченными возможностями, в том числе для сотрудников, делегатов и широкой общественности</w:t>
      </w:r>
      <w:r w:rsidR="00C16763" w:rsidRPr="00814636">
        <w:rPr>
          <w:rFonts w:eastAsia="Calibri"/>
          <w:lang w:val="ru-RU"/>
        </w:rPr>
        <w:t>.</w:t>
      </w:r>
    </w:p>
    <w:p w14:paraId="21872FD7" w14:textId="2809B28F" w:rsidR="00C16763" w:rsidRPr="00814636" w:rsidRDefault="00CE5F93" w:rsidP="00C16763">
      <w:pPr>
        <w:rPr>
          <w:rFonts w:eastAsia="Calibri"/>
          <w:lang w:val="ru-RU"/>
        </w:rPr>
      </w:pPr>
      <w:r w:rsidRPr="00814636">
        <w:rPr>
          <w:rFonts w:eastAsia="Calibri"/>
          <w:lang w:val="ru-RU"/>
        </w:rPr>
        <w:t>Для того чтобы обеспечить полную цифровую доступность структуры и контента веб-сайтов МСЭ, его видео роликов, публикаций, цифровых документов и цифровой информации, ведется подготовка учебных мероприятий</w:t>
      </w:r>
      <w:r w:rsidR="00C16763" w:rsidRPr="00814636">
        <w:rPr>
          <w:rFonts w:eastAsia="Calibri"/>
          <w:lang w:val="ru-RU"/>
        </w:rPr>
        <w:t xml:space="preserve"> (</w:t>
      </w:r>
      <w:r w:rsidRPr="00814636">
        <w:rPr>
          <w:rFonts w:eastAsia="Calibri"/>
          <w:lang w:val="ru-RU"/>
        </w:rPr>
        <w:t>будут проведены в феврале</w:t>
      </w:r>
      <w:r w:rsidR="00C16763" w:rsidRPr="00814636">
        <w:rPr>
          <w:rFonts w:eastAsia="Calibri"/>
          <w:lang w:val="ru-RU"/>
        </w:rPr>
        <w:t xml:space="preserve"> 2022</w:t>
      </w:r>
      <w:r w:rsidRPr="00814636">
        <w:rPr>
          <w:rFonts w:eastAsia="Calibri"/>
          <w:lang w:val="ru-RU"/>
        </w:rPr>
        <w:t> г.</w:t>
      </w:r>
      <w:r w:rsidR="00C16763" w:rsidRPr="00814636">
        <w:rPr>
          <w:rFonts w:eastAsia="Calibri"/>
          <w:lang w:val="ru-RU"/>
        </w:rPr>
        <w:t>).</w:t>
      </w:r>
    </w:p>
    <w:p w14:paraId="5C467116" w14:textId="6DA724AD" w:rsidR="00C16763" w:rsidRPr="00814636" w:rsidRDefault="00386AB9" w:rsidP="00C16763">
      <w:pPr>
        <w:rPr>
          <w:rFonts w:eastAsia="Calibri"/>
          <w:szCs w:val="28"/>
          <w:lang w:val="ru-RU"/>
        </w:rPr>
      </w:pPr>
      <w:r w:rsidRPr="00814636">
        <w:rPr>
          <w:rFonts w:eastAsia="Calibri"/>
          <w:lang w:val="ru-RU"/>
        </w:rPr>
        <w:t>С тем чтобы обеспечить полную доступность мероприятий МСЭ, в ноябре 2021</w:t>
      </w:r>
      <w:r w:rsidR="005905B5" w:rsidRPr="00814636">
        <w:rPr>
          <w:rFonts w:eastAsia="Calibri"/>
          <w:lang w:val="ru-RU"/>
        </w:rPr>
        <w:t> год</w:t>
      </w:r>
      <w:r w:rsidRPr="00814636">
        <w:rPr>
          <w:rFonts w:eastAsia="Calibri"/>
          <w:lang w:val="ru-RU"/>
        </w:rPr>
        <w:t>а было выпущено приглашение принять участие в тендере на предоставление услуг ввода субтитров в реальном времени</w:t>
      </w:r>
      <w:r w:rsidR="00C16763" w:rsidRPr="00814636">
        <w:rPr>
          <w:rFonts w:eastAsia="Calibri"/>
          <w:szCs w:val="28"/>
          <w:lang w:val="ru-RU"/>
        </w:rPr>
        <w:t xml:space="preserve">. </w:t>
      </w:r>
      <w:r w:rsidRPr="00814636">
        <w:rPr>
          <w:rFonts w:eastAsia="Calibri"/>
          <w:szCs w:val="28"/>
          <w:lang w:val="ru-RU"/>
        </w:rPr>
        <w:t>Были представлены предложения по вводу субтитров на французском, испанской и китайском языках</w:t>
      </w:r>
      <w:r w:rsidR="00C16763" w:rsidRPr="00814636">
        <w:rPr>
          <w:rFonts w:eastAsia="Calibri"/>
          <w:szCs w:val="28"/>
          <w:lang w:val="ru-RU"/>
        </w:rPr>
        <w:t xml:space="preserve">. </w:t>
      </w:r>
    </w:p>
    <w:p w14:paraId="1A85D892" w14:textId="1495967F" w:rsidR="00C16763" w:rsidRPr="00814636" w:rsidRDefault="00DB3B8A" w:rsidP="00C16763">
      <w:pPr>
        <w:rPr>
          <w:rFonts w:eastAsia="Calibri"/>
          <w:lang w:val="ru-RU"/>
        </w:rPr>
      </w:pPr>
      <w:r w:rsidRPr="00814636">
        <w:rPr>
          <w:rFonts w:eastAsia="Calibri"/>
          <w:szCs w:val="28"/>
          <w:lang w:val="ru-RU"/>
        </w:rPr>
        <w:t>В</w:t>
      </w:r>
      <w:r w:rsidR="00C16763" w:rsidRPr="00814636">
        <w:rPr>
          <w:rFonts w:eastAsia="Calibri"/>
          <w:szCs w:val="28"/>
          <w:lang w:val="ru-RU"/>
        </w:rPr>
        <w:t xml:space="preserve"> 2019</w:t>
      </w:r>
      <w:r w:rsidR="005905B5" w:rsidRPr="00814636">
        <w:rPr>
          <w:rFonts w:eastAsia="Calibri"/>
          <w:szCs w:val="28"/>
          <w:lang w:val="ru-RU"/>
        </w:rPr>
        <w:t> год</w:t>
      </w:r>
      <w:r w:rsidRPr="00814636">
        <w:rPr>
          <w:rFonts w:eastAsia="Calibri"/>
          <w:szCs w:val="28"/>
          <w:lang w:val="ru-RU"/>
        </w:rPr>
        <w:t xml:space="preserve">у МСЭ обеспечил ввод субтитров на мероприятиях и крупных </w:t>
      </w:r>
      <w:r w:rsidR="00ED7749" w:rsidRPr="00814636">
        <w:rPr>
          <w:lang w:val="ru-RU"/>
        </w:rPr>
        <w:t>конференци</w:t>
      </w:r>
      <w:r w:rsidRPr="00814636">
        <w:rPr>
          <w:lang w:val="ru-RU"/>
        </w:rPr>
        <w:t>ях</w:t>
      </w:r>
      <w:r w:rsidR="00ED7749" w:rsidRPr="00814636">
        <w:rPr>
          <w:lang w:val="ru-RU"/>
        </w:rPr>
        <w:t xml:space="preserve"> МСЭ, сурдоперевод на отдельных собраниях МСЭ-Т по вопросам доступности, а также</w:t>
      </w:r>
      <w:r w:rsidRPr="00814636">
        <w:rPr>
          <w:lang w:val="ru-RU"/>
        </w:rPr>
        <w:t xml:space="preserve"> для</w:t>
      </w:r>
      <w:r w:rsidR="00ED7749" w:rsidRPr="00814636">
        <w:rPr>
          <w:lang w:val="ru-RU"/>
        </w:rPr>
        <w:t xml:space="preserve"> доступност</w:t>
      </w:r>
      <w:r w:rsidRPr="00814636">
        <w:rPr>
          <w:lang w:val="ru-RU"/>
        </w:rPr>
        <w:t>и</w:t>
      </w:r>
      <w:r w:rsidR="00ED7749" w:rsidRPr="00814636">
        <w:rPr>
          <w:lang w:val="ru-RU"/>
        </w:rPr>
        <w:t xml:space="preserve"> веб-сайтов МСЭ. Также был</w:t>
      </w:r>
      <w:r w:rsidRPr="00814636">
        <w:rPr>
          <w:lang w:val="ru-RU"/>
        </w:rPr>
        <w:t xml:space="preserve"> изменен процесс </w:t>
      </w:r>
      <w:r w:rsidR="00ED7749" w:rsidRPr="00814636">
        <w:rPr>
          <w:lang w:val="ru-RU"/>
        </w:rPr>
        <w:t>внутренн</w:t>
      </w:r>
      <w:r w:rsidRPr="00814636">
        <w:rPr>
          <w:lang w:val="ru-RU"/>
        </w:rPr>
        <w:t>его</w:t>
      </w:r>
      <w:r w:rsidR="00ED7749" w:rsidRPr="00814636">
        <w:rPr>
          <w:lang w:val="ru-RU"/>
        </w:rPr>
        <w:t xml:space="preserve"> производства МСЭ для </w:t>
      </w:r>
      <w:r w:rsidRPr="00814636">
        <w:rPr>
          <w:lang w:val="ru-RU"/>
        </w:rPr>
        <w:t>выпуска</w:t>
      </w:r>
      <w:r w:rsidR="00ED7749" w:rsidRPr="00814636">
        <w:rPr>
          <w:lang w:val="ru-RU"/>
        </w:rPr>
        <w:t xml:space="preserve"> доступных публикаций на шести официальных языках МСЭ</w:t>
      </w:r>
      <w:r w:rsidR="00C16763" w:rsidRPr="00814636">
        <w:rPr>
          <w:rFonts w:eastAsia="Calibri"/>
          <w:lang w:val="ru-RU"/>
        </w:rPr>
        <w:t>.</w:t>
      </w:r>
    </w:p>
    <w:p w14:paraId="63F7B878" w14:textId="05CB0E41" w:rsidR="00C16763" w:rsidRPr="00814636" w:rsidRDefault="00C16763" w:rsidP="00C16763">
      <w:pPr>
        <w:spacing w:before="160"/>
        <w:rPr>
          <w:rFonts w:eastAsia="Calibri"/>
          <w:u w:val="single"/>
          <w:lang w:val="ru-RU"/>
        </w:rPr>
      </w:pPr>
      <w:r w:rsidRPr="00814636">
        <w:rPr>
          <w:rFonts w:eastAsia="Calibri"/>
          <w:u w:val="single"/>
          <w:lang w:val="ru-RU"/>
        </w:rPr>
        <w:t xml:space="preserve">COVID-19: </w:t>
      </w:r>
      <w:r w:rsidR="00431C7F" w:rsidRPr="00814636">
        <w:rPr>
          <w:rFonts w:eastAsia="Calibri"/>
          <w:u w:val="single"/>
          <w:lang w:val="ru-RU"/>
        </w:rPr>
        <w:t>обеспечение доступности цифровой информации для всех</w:t>
      </w:r>
    </w:p>
    <w:p w14:paraId="10DA46F9" w14:textId="11F0E40B" w:rsidR="00BD29FC" w:rsidRPr="00814636" w:rsidRDefault="00BD29FC" w:rsidP="00BD29FC">
      <w:pPr>
        <w:rPr>
          <w:rFonts w:cstheme="minorHAnsi"/>
          <w:lang w:val="ru-RU"/>
        </w:rPr>
      </w:pPr>
      <w:r w:rsidRPr="00814636">
        <w:rPr>
          <w:rFonts w:cstheme="minorHAnsi"/>
          <w:lang w:val="ru-RU"/>
        </w:rPr>
        <w:t>В марте 2020</w:t>
      </w:r>
      <w:r w:rsidR="005905B5" w:rsidRPr="00814636">
        <w:rPr>
          <w:rFonts w:cstheme="minorHAnsi"/>
          <w:lang w:val="ru-RU"/>
        </w:rPr>
        <w:t> год</w:t>
      </w:r>
      <w:r w:rsidRPr="00814636">
        <w:rPr>
          <w:rFonts w:cstheme="minorHAnsi"/>
          <w:lang w:val="ru-RU"/>
        </w:rPr>
        <w:t xml:space="preserve">а МСЭ выпустил </w:t>
      </w:r>
      <w:hyperlink r:id="rId220" w:history="1">
        <w:r w:rsidRPr="00814636">
          <w:rPr>
            <w:rFonts w:eastAsia="Times New Roman"/>
            <w:color w:val="0000FF"/>
            <w:u w:val="single"/>
            <w:lang w:val="ru-RU" w:eastAsia="zh-CN"/>
          </w:rPr>
          <w:t>Руководящие указания по разработке инклюзивных цифровых информационных продуктов и услуг</w:t>
        </w:r>
      </w:hyperlink>
      <w:r w:rsidRPr="00814636">
        <w:rPr>
          <w:rStyle w:val="FooterChar"/>
          <w:lang w:val="ru-RU"/>
        </w:rPr>
        <w:t xml:space="preserve"> </w:t>
      </w:r>
      <w:r w:rsidRPr="00814636">
        <w:rPr>
          <w:rFonts w:cstheme="minorHAnsi"/>
          <w:lang w:val="ru-RU"/>
        </w:rPr>
        <w:t>в условиях пандемии COVID на разных цифровых платформах</w:t>
      </w:r>
      <w:r w:rsidRPr="00814636">
        <w:rPr>
          <w:rStyle w:val="FooterChar"/>
          <w:lang w:val="ru-RU"/>
        </w:rPr>
        <w:t xml:space="preserve"> </w:t>
      </w:r>
      <w:r w:rsidRPr="00814636">
        <w:rPr>
          <w:rFonts w:cstheme="minorHAnsi"/>
          <w:lang w:val="ru-RU"/>
        </w:rPr>
        <w:t xml:space="preserve">на всех шести официальных языках ООН. Эти руководящие указания содержат информацию и конкретные меры, помогающие </w:t>
      </w:r>
      <w:r w:rsidRPr="00814636">
        <w:rPr>
          <w:lang w:val="ru-RU"/>
        </w:rPr>
        <w:t>директивным</w:t>
      </w:r>
      <w:r w:rsidRPr="00814636">
        <w:rPr>
          <w:rFonts w:cstheme="minorHAnsi"/>
          <w:lang w:val="ru-RU"/>
        </w:rPr>
        <w:t xml:space="preserve"> органам и информационным агентствам обеспечить доступность передаваемых сообщений и жизненно важной цифровой информации</w:t>
      </w:r>
      <w:r w:rsidR="00431C7F" w:rsidRPr="00814636">
        <w:rPr>
          <w:rFonts w:cstheme="minorHAnsi"/>
          <w:lang w:val="ru-RU"/>
        </w:rPr>
        <w:t xml:space="preserve"> о COVID-19</w:t>
      </w:r>
      <w:r w:rsidRPr="00814636">
        <w:rPr>
          <w:rFonts w:cstheme="minorHAnsi"/>
          <w:lang w:val="ru-RU"/>
        </w:rPr>
        <w:t xml:space="preserve"> для всех, включая </w:t>
      </w:r>
      <w:r w:rsidR="00431C7F" w:rsidRPr="00814636">
        <w:rPr>
          <w:rFonts w:cstheme="minorHAnsi"/>
          <w:lang w:val="ru-RU"/>
        </w:rPr>
        <w:t>лиц</w:t>
      </w:r>
      <w:r w:rsidRPr="00814636">
        <w:rPr>
          <w:rFonts w:cstheme="minorHAnsi"/>
          <w:lang w:val="ru-RU"/>
        </w:rPr>
        <w:t xml:space="preserve"> с ограниченными возможностями.</w:t>
      </w:r>
      <w:r w:rsidRPr="00814636">
        <w:rPr>
          <w:rFonts w:eastAsia="Calibri"/>
          <w:lang w:val="ru-RU"/>
        </w:rPr>
        <w:t xml:space="preserve"> </w:t>
      </w:r>
      <w:r w:rsidR="00431C7F" w:rsidRPr="00814636">
        <w:rPr>
          <w:rFonts w:cstheme="minorHAnsi"/>
          <w:lang w:val="ru-RU"/>
        </w:rPr>
        <w:t>Эти Р</w:t>
      </w:r>
      <w:r w:rsidRPr="00814636">
        <w:rPr>
          <w:rFonts w:cstheme="minorHAnsi"/>
          <w:lang w:val="ru-RU"/>
        </w:rPr>
        <w:t>уководящие указания МСЭ были распространены во всем мире и переведены на 22 языка в рамках работы совместной рабочей группы ООН по вопросам здравоохранения, реагирования и восстановления в условиях пандемии COVID-19.</w:t>
      </w:r>
    </w:p>
    <w:p w14:paraId="7A872058" w14:textId="248A442C" w:rsidR="00C16763" w:rsidRPr="00814636" w:rsidRDefault="00431C7F" w:rsidP="00C16763">
      <w:pPr>
        <w:rPr>
          <w:rFonts w:eastAsia="Times New Roman"/>
          <w:lang w:val="ru-RU" w:eastAsia="zh-CN"/>
        </w:rPr>
      </w:pPr>
      <w:r w:rsidRPr="00814636">
        <w:rPr>
          <w:rFonts w:eastAsia="Times New Roman"/>
          <w:lang w:val="ru-RU" w:eastAsia="zh-CN"/>
        </w:rPr>
        <w:lastRenderedPageBreak/>
        <w:t>Для того чтобы обеспечить охват глухих и слабослышащих лиц МСЭ разработал</w:t>
      </w:r>
      <w:r w:rsidR="00C16763" w:rsidRPr="00814636">
        <w:rPr>
          <w:rFonts w:eastAsia="Times New Roman"/>
          <w:lang w:val="ru-RU" w:eastAsia="zh-CN"/>
        </w:rPr>
        <w:t xml:space="preserve"> </w:t>
      </w:r>
      <w:r w:rsidR="00716087" w:rsidRPr="00814636">
        <w:rPr>
          <w:rFonts w:eastAsia="Calibri"/>
          <w:lang w:val="ru-RU"/>
        </w:rPr>
        <w:t>"</w:t>
      </w:r>
      <w:hyperlink r:id="rId221" w:history="1">
        <w:r w:rsidRPr="00814636">
          <w:rPr>
            <w:rFonts w:eastAsia="Times New Roman"/>
            <w:color w:val="0000FF"/>
            <w:u w:val="single"/>
            <w:lang w:val="ru-RU" w:eastAsia="zh-CN"/>
          </w:rPr>
          <w:t>Руководство по веб</w:t>
        </w:r>
        <w:r w:rsidR="00716087" w:rsidRPr="00814636">
          <w:rPr>
            <w:rFonts w:eastAsia="Times New Roman"/>
            <w:color w:val="0000FF"/>
            <w:u w:val="single"/>
            <w:lang w:val="ru-RU" w:eastAsia="zh-CN"/>
          </w:rPr>
          <w:noBreakHyphen/>
        </w:r>
        <w:r w:rsidRPr="00814636">
          <w:rPr>
            <w:rFonts w:eastAsia="Times New Roman"/>
            <w:color w:val="0000FF"/>
            <w:u w:val="single"/>
            <w:lang w:val="ru-RU" w:eastAsia="zh-CN"/>
          </w:rPr>
          <w:t>ориентированному удаленному сурдопереводу или удаленному устному видеопереводу</w:t>
        </w:r>
      </w:hyperlink>
      <w:r w:rsidR="00716087" w:rsidRPr="00814636">
        <w:rPr>
          <w:rFonts w:eastAsia="Calibri"/>
          <w:lang w:val="ru-RU"/>
        </w:rPr>
        <w:t>"</w:t>
      </w:r>
      <w:r w:rsidR="00C16763" w:rsidRPr="00814636">
        <w:rPr>
          <w:rFonts w:eastAsia="Times New Roman"/>
          <w:lang w:val="ru-RU" w:eastAsia="zh-CN"/>
        </w:rPr>
        <w:t xml:space="preserve">. </w:t>
      </w:r>
    </w:p>
    <w:p w14:paraId="7E79C15B" w14:textId="13D8BC64" w:rsidR="00BD29FC" w:rsidRPr="00814636" w:rsidRDefault="005663BC" w:rsidP="00E74C2C">
      <w:pPr>
        <w:pStyle w:val="Headingb"/>
        <w:tabs>
          <w:tab w:val="clear" w:pos="567"/>
        </w:tabs>
        <w:ind w:left="0" w:firstLine="0"/>
        <w:rPr>
          <w:rFonts w:eastAsia="Calibri"/>
          <w:lang w:val="ru-RU"/>
        </w:rPr>
      </w:pPr>
      <w:bookmarkStart w:id="173" w:name="_Toc97224435"/>
      <w:r w:rsidRPr="00814636">
        <w:rPr>
          <w:rFonts w:eastAsia="Calibri"/>
          <w:lang w:val="ru-RU"/>
        </w:rPr>
        <w:t>Создание потенциала, расширяющее права и возможности сообществ коренных народов с помощью технологий</w:t>
      </w:r>
      <w:bookmarkEnd w:id="173"/>
    </w:p>
    <w:p w14:paraId="666AEAE9" w14:textId="7CEBFB85" w:rsidR="004B653A" w:rsidRPr="00814636" w:rsidRDefault="004B653A" w:rsidP="00BD29FC">
      <w:pPr>
        <w:rPr>
          <w:rFonts w:eastAsia="Calibri"/>
          <w:lang w:val="ru-RU"/>
        </w:rPr>
      </w:pPr>
      <w:r w:rsidRPr="00814636">
        <w:rPr>
          <w:lang w:val="ru-RU"/>
        </w:rPr>
        <w:t>В целях</w:t>
      </w:r>
      <w:r w:rsidR="005663BC" w:rsidRPr="00814636">
        <w:rPr>
          <w:lang w:val="ru-RU"/>
        </w:rPr>
        <w:tab/>
      </w:r>
      <w:r w:rsidRPr="00814636">
        <w:rPr>
          <w:lang w:val="ru-RU"/>
        </w:rPr>
        <w:t xml:space="preserve"> расширения прав и возможностей коренных народов и их сообществ были </w:t>
      </w:r>
      <w:r w:rsidR="005663BC" w:rsidRPr="00814636">
        <w:rPr>
          <w:lang w:val="ru-RU"/>
        </w:rPr>
        <w:t>проведены</w:t>
      </w:r>
      <w:r w:rsidRPr="00814636">
        <w:rPr>
          <w:lang w:val="ru-RU"/>
        </w:rPr>
        <w:t xml:space="preserve"> </w:t>
      </w:r>
      <w:hyperlink r:id="rId222" w:history="1">
        <w:r w:rsidRPr="00814636">
          <w:rPr>
            <w:rFonts w:eastAsia="Calibri"/>
            <w:color w:val="0000FF"/>
            <w:u w:val="single"/>
            <w:lang w:val="ru-RU"/>
          </w:rPr>
          <w:t>учебные занятия по созданию потенциала для сообществ коренных народов</w:t>
        </w:r>
      </w:hyperlink>
      <w:r w:rsidRPr="00814636">
        <w:rPr>
          <w:lang w:val="ru-RU"/>
        </w:rPr>
        <w:t xml:space="preserve"> </w:t>
      </w:r>
      <w:r w:rsidR="005663BC" w:rsidRPr="00814636">
        <w:rPr>
          <w:lang w:val="ru-RU"/>
        </w:rPr>
        <w:t xml:space="preserve">с помощью информационных технологий. Эти учебные занятия адаптированы к </w:t>
      </w:r>
      <w:r w:rsidRPr="00814636">
        <w:rPr>
          <w:lang w:val="ru-RU"/>
        </w:rPr>
        <w:t>конкретны</w:t>
      </w:r>
      <w:r w:rsidR="005663BC" w:rsidRPr="00814636">
        <w:rPr>
          <w:lang w:val="ru-RU"/>
        </w:rPr>
        <w:t>м</w:t>
      </w:r>
      <w:r w:rsidRPr="00814636">
        <w:rPr>
          <w:lang w:val="ru-RU"/>
        </w:rPr>
        <w:t xml:space="preserve"> потребност</w:t>
      </w:r>
      <w:r w:rsidR="005663BC" w:rsidRPr="00814636">
        <w:rPr>
          <w:lang w:val="ru-RU"/>
        </w:rPr>
        <w:t>ям</w:t>
      </w:r>
      <w:r w:rsidRPr="00814636">
        <w:rPr>
          <w:lang w:val="ru-RU"/>
        </w:rPr>
        <w:t xml:space="preserve"> и интерес</w:t>
      </w:r>
      <w:r w:rsidR="005663BC" w:rsidRPr="00814636">
        <w:rPr>
          <w:lang w:val="ru-RU"/>
        </w:rPr>
        <w:t>ам, и в них учитываются</w:t>
      </w:r>
      <w:r w:rsidRPr="00814636">
        <w:rPr>
          <w:lang w:val="ru-RU"/>
        </w:rPr>
        <w:t xml:space="preserve"> аспект</w:t>
      </w:r>
      <w:r w:rsidR="005663BC" w:rsidRPr="00814636">
        <w:rPr>
          <w:lang w:val="ru-RU"/>
        </w:rPr>
        <w:t>ы</w:t>
      </w:r>
      <w:r w:rsidRPr="00814636">
        <w:rPr>
          <w:lang w:val="ru-RU"/>
        </w:rPr>
        <w:t xml:space="preserve"> само</w:t>
      </w:r>
      <w:r w:rsidR="005663BC" w:rsidRPr="00814636">
        <w:rPr>
          <w:lang w:val="ru-RU"/>
        </w:rPr>
        <w:t>стоятельности</w:t>
      </w:r>
      <w:r w:rsidRPr="00814636">
        <w:rPr>
          <w:lang w:val="ru-RU"/>
        </w:rPr>
        <w:t xml:space="preserve"> и культурного наследия</w:t>
      </w:r>
      <w:r w:rsidR="005663BC" w:rsidRPr="00814636">
        <w:rPr>
          <w:lang w:val="ru-RU"/>
        </w:rPr>
        <w:t>.</w:t>
      </w:r>
    </w:p>
    <w:p w14:paraId="6522E1A9" w14:textId="2F30C24F" w:rsidR="00BD29FC" w:rsidRPr="00814636" w:rsidRDefault="005663BC" w:rsidP="00BD29FC">
      <w:pPr>
        <w:rPr>
          <w:rFonts w:eastAsia="Calibri"/>
          <w:lang w:val="ru-RU"/>
        </w:rPr>
      </w:pPr>
      <w:r w:rsidRPr="00814636">
        <w:rPr>
          <w:rFonts w:eastAsia="Calibri"/>
          <w:lang w:val="ru-RU"/>
        </w:rPr>
        <w:t>В программе приняли участие 70 представителей коренных народов, 21 из них прошли полную программу, из Северной и Южной Америки – из Аргентины, Боливии, Эквадора, Гондураса, Мексики и Перу. Тридцать процентов участников</w:t>
      </w:r>
      <w:r w:rsidR="00BB20FD" w:rsidRPr="00814636">
        <w:rPr>
          <w:rFonts w:eastAsia="Calibri"/>
          <w:lang w:val="ru-RU"/>
        </w:rPr>
        <w:t>, представлявших</w:t>
      </w:r>
      <w:r w:rsidRPr="00814636">
        <w:rPr>
          <w:rFonts w:eastAsia="Calibri"/>
          <w:lang w:val="ru-RU"/>
        </w:rPr>
        <w:t xml:space="preserve"> </w:t>
      </w:r>
      <w:r w:rsidR="00BB20FD" w:rsidRPr="00814636">
        <w:rPr>
          <w:rFonts w:eastAsia="Calibri"/>
          <w:lang w:val="ru-RU"/>
        </w:rPr>
        <w:t xml:space="preserve">коренное население, </w:t>
      </w:r>
      <w:r w:rsidRPr="00814636">
        <w:rPr>
          <w:rFonts w:eastAsia="Calibri"/>
          <w:lang w:val="ru-RU"/>
        </w:rPr>
        <w:t xml:space="preserve">составили женщины. </w:t>
      </w:r>
    </w:p>
    <w:p w14:paraId="2CD9722C" w14:textId="4BBD29C5" w:rsidR="00BD29FC" w:rsidRPr="00814636" w:rsidRDefault="00BB20FD" w:rsidP="00BD29FC">
      <w:pPr>
        <w:rPr>
          <w:rFonts w:eastAsia="Calibri"/>
          <w:lang w:val="ru-RU"/>
        </w:rPr>
      </w:pPr>
      <w:r w:rsidRPr="00814636">
        <w:rPr>
          <w:rFonts w:eastAsia="Calibri"/>
          <w:lang w:val="ru-RU"/>
        </w:rPr>
        <w:t xml:space="preserve">Курс "Технические </w:t>
      </w:r>
      <w:r w:rsidR="00584D39" w:rsidRPr="00814636">
        <w:rPr>
          <w:rFonts w:eastAsia="Calibri"/>
          <w:lang w:val="ru-RU"/>
        </w:rPr>
        <w:t>промоутеры</w:t>
      </w:r>
      <w:r w:rsidRPr="00814636">
        <w:rPr>
          <w:rFonts w:eastAsia="Calibri"/>
          <w:lang w:val="ru-RU"/>
        </w:rPr>
        <w:t xml:space="preserve"> в</w:t>
      </w:r>
      <w:r w:rsidR="0058483E" w:rsidRPr="00814636">
        <w:rPr>
          <w:rFonts w:eastAsia="Calibri"/>
          <w:lang w:val="ru-RU"/>
        </w:rPr>
        <w:t xml:space="preserve"> области электросвязи и радиовещания</w:t>
      </w:r>
      <w:r w:rsidRPr="00814636">
        <w:rPr>
          <w:rFonts w:eastAsia="Calibri"/>
          <w:lang w:val="ru-RU"/>
        </w:rPr>
        <w:t xml:space="preserve"> </w:t>
      </w:r>
      <w:r w:rsidR="0058483E" w:rsidRPr="00814636">
        <w:rPr>
          <w:rFonts w:eastAsia="Calibri"/>
          <w:lang w:val="ru-RU"/>
        </w:rPr>
        <w:t xml:space="preserve">в </w:t>
      </w:r>
      <w:r w:rsidRPr="00814636">
        <w:rPr>
          <w:rFonts w:eastAsia="Calibri"/>
          <w:lang w:val="ru-RU"/>
        </w:rPr>
        <w:t xml:space="preserve">сообществах коренных народов" </w:t>
      </w:r>
      <w:r w:rsidR="007660A3" w:rsidRPr="00814636">
        <w:rPr>
          <w:rFonts w:eastAsia="Calibri"/>
          <w:lang w:val="ru-RU"/>
        </w:rPr>
        <w:t>рассчитан на один</w:t>
      </w:r>
      <w:r w:rsidR="005905B5" w:rsidRPr="00814636">
        <w:rPr>
          <w:rFonts w:eastAsia="Calibri"/>
          <w:lang w:val="ru-RU"/>
        </w:rPr>
        <w:t> год</w:t>
      </w:r>
      <w:r w:rsidR="007660A3" w:rsidRPr="00814636">
        <w:rPr>
          <w:rFonts w:eastAsia="Calibri"/>
          <w:lang w:val="ru-RU"/>
        </w:rPr>
        <w:t xml:space="preserve"> обучения</w:t>
      </w:r>
      <w:r w:rsidR="00EF4CDB" w:rsidRPr="00814636">
        <w:rPr>
          <w:rFonts w:eastAsia="Calibri"/>
          <w:lang w:val="ru-RU"/>
        </w:rPr>
        <w:t xml:space="preserve"> и предназначен для обучения специалистов из числа коренного населения</w:t>
      </w:r>
      <w:r w:rsidR="007660A3" w:rsidRPr="00814636">
        <w:rPr>
          <w:rFonts w:eastAsia="Calibri"/>
          <w:lang w:val="ru-RU"/>
        </w:rPr>
        <w:t xml:space="preserve"> </w:t>
      </w:r>
      <w:r w:rsidR="00EF4CDB" w:rsidRPr="00814636">
        <w:rPr>
          <w:rFonts w:eastAsia="Calibri"/>
          <w:lang w:val="ru-RU"/>
        </w:rPr>
        <w:t>обслуживанию сетей коренного населения от инфраструктуры до предоставления услуг связи</w:t>
      </w:r>
      <w:r w:rsidRPr="00814636">
        <w:rPr>
          <w:rFonts w:eastAsia="Calibri"/>
          <w:lang w:val="ru-RU"/>
        </w:rPr>
        <w:t>.</w:t>
      </w:r>
      <w:r w:rsidR="00EF4CDB" w:rsidRPr="00814636">
        <w:rPr>
          <w:rFonts w:eastAsia="Calibri"/>
          <w:lang w:val="ru-RU"/>
        </w:rPr>
        <w:t xml:space="preserve"> Этот модуль способствует </w:t>
      </w:r>
      <w:r w:rsidR="0058483E" w:rsidRPr="00814636">
        <w:rPr>
          <w:rFonts w:eastAsia="Calibri"/>
          <w:lang w:val="ru-RU"/>
        </w:rPr>
        <w:t xml:space="preserve">профессиональному </w:t>
      </w:r>
      <w:r w:rsidR="00EF4CDB" w:rsidRPr="00814636">
        <w:rPr>
          <w:rFonts w:eastAsia="Calibri"/>
          <w:lang w:val="ru-RU"/>
        </w:rPr>
        <w:t xml:space="preserve">развитию специалистов и </w:t>
      </w:r>
      <w:r w:rsidR="0058483E" w:rsidRPr="00814636">
        <w:rPr>
          <w:rFonts w:eastAsia="Calibri"/>
          <w:lang w:val="ru-RU"/>
        </w:rPr>
        <w:t xml:space="preserve">их </w:t>
      </w:r>
      <w:r w:rsidR="00EF4CDB" w:rsidRPr="00814636">
        <w:rPr>
          <w:rFonts w:eastAsia="Calibri"/>
          <w:lang w:val="ru-RU"/>
        </w:rPr>
        <w:t xml:space="preserve">возможности вносить вклад в социально-экономическое развитие и самостоятельность своих сообществ. </w:t>
      </w:r>
    </w:p>
    <w:p w14:paraId="21DB7FD8" w14:textId="7742F406" w:rsidR="00BD29FC" w:rsidRPr="00814636" w:rsidRDefault="0058483E" w:rsidP="00BD29FC">
      <w:pPr>
        <w:rPr>
          <w:rFonts w:eastAsia="Calibri"/>
          <w:lang w:val="ru-RU"/>
        </w:rPr>
      </w:pPr>
      <w:r w:rsidRPr="00814636">
        <w:rPr>
          <w:rFonts w:eastAsia="Calibri"/>
          <w:lang w:val="ru-RU"/>
        </w:rPr>
        <w:t>Еще в одном учебном курсе – "Инновационный инструменты связи для разработки, управления и эксплуатации радиосети для коренных народов", дважды проведенном в 2021</w:t>
      </w:r>
      <w:r w:rsidR="005905B5" w:rsidRPr="00814636">
        <w:rPr>
          <w:rFonts w:eastAsia="Calibri"/>
          <w:lang w:val="ru-RU"/>
        </w:rPr>
        <w:t> год</w:t>
      </w:r>
      <w:r w:rsidRPr="00814636">
        <w:rPr>
          <w:rFonts w:eastAsia="Calibri"/>
          <w:lang w:val="ru-RU"/>
        </w:rPr>
        <w:t xml:space="preserve">у, приняли участие </w:t>
      </w:r>
      <w:r w:rsidR="00BD29FC" w:rsidRPr="00814636">
        <w:rPr>
          <w:rFonts w:eastAsia="Calibri"/>
          <w:lang w:val="ru-RU"/>
        </w:rPr>
        <w:t>141</w:t>
      </w:r>
      <w:r w:rsidRPr="00814636">
        <w:rPr>
          <w:rFonts w:eastAsia="Calibri"/>
          <w:lang w:val="ru-RU"/>
        </w:rPr>
        <w:t> человек из коренного населения</w:t>
      </w:r>
      <w:r w:rsidR="00BD29FC" w:rsidRPr="00814636">
        <w:rPr>
          <w:rFonts w:eastAsia="Calibri"/>
          <w:lang w:val="ru-RU"/>
        </w:rPr>
        <w:t xml:space="preserve">. </w:t>
      </w:r>
      <w:r w:rsidRPr="00814636">
        <w:rPr>
          <w:rFonts w:eastAsia="Calibri"/>
          <w:lang w:val="ru-RU"/>
        </w:rPr>
        <w:t xml:space="preserve">Были представлены следующие страны: Аргентина, Боливия, Чили, Колумбия, Коста-Рика, Эквадор, Гватемала, Мексика, Панама, Парагвай, Перу и Венесуэла. Все пять модулей курса завершили 30 процентов участников, 40,5 процента из которых составляли женщины из числа коренного населения. </w:t>
      </w:r>
    </w:p>
    <w:p w14:paraId="10971DEA" w14:textId="5265F526" w:rsidR="00BD29FC" w:rsidRPr="00814636" w:rsidRDefault="0058483E" w:rsidP="00BD29FC">
      <w:pPr>
        <w:rPr>
          <w:rFonts w:eastAsia="Calibri"/>
          <w:lang w:val="ru-RU"/>
        </w:rPr>
      </w:pPr>
      <w:r w:rsidRPr="00814636">
        <w:rPr>
          <w:rFonts w:eastAsia="Calibri"/>
          <w:lang w:val="ru-RU"/>
        </w:rPr>
        <w:t xml:space="preserve">МСЭ и ЮНЕСКО разрабатывают </w:t>
      </w:r>
      <w:r w:rsidR="00CF42CF" w:rsidRPr="00814636">
        <w:rPr>
          <w:rFonts w:eastAsia="Calibri"/>
          <w:lang w:val="ru-RU"/>
        </w:rPr>
        <w:t xml:space="preserve">виды деятельности, которые будут проведены в рамках </w:t>
      </w:r>
      <w:r w:rsidR="001B6CA7" w:rsidRPr="00814636">
        <w:rPr>
          <w:rFonts w:eastAsia="Calibri"/>
          <w:lang w:val="ru-RU"/>
        </w:rPr>
        <w:t>Форум</w:t>
      </w:r>
      <w:r w:rsidR="00CF42CF" w:rsidRPr="00814636">
        <w:rPr>
          <w:rFonts w:eastAsia="Calibri"/>
          <w:lang w:val="ru-RU"/>
        </w:rPr>
        <w:t>а</w:t>
      </w:r>
      <w:r w:rsidR="001B6CA7" w:rsidRPr="00814636">
        <w:rPr>
          <w:rFonts w:eastAsia="Calibri"/>
          <w:lang w:val="ru-RU"/>
        </w:rPr>
        <w:t xml:space="preserve"> ВВУИО</w:t>
      </w:r>
      <w:r w:rsidR="00BD29FC" w:rsidRPr="00814636">
        <w:rPr>
          <w:rFonts w:eastAsia="Calibri"/>
          <w:lang w:val="ru-RU"/>
        </w:rPr>
        <w:t xml:space="preserve"> 2022</w:t>
      </w:r>
      <w:r w:rsidR="005905B5" w:rsidRPr="00814636">
        <w:rPr>
          <w:rFonts w:eastAsia="Calibri"/>
          <w:lang w:val="ru-RU"/>
        </w:rPr>
        <w:t> год</w:t>
      </w:r>
      <w:r w:rsidR="00CF42CF" w:rsidRPr="00814636">
        <w:rPr>
          <w:rFonts w:eastAsia="Calibri"/>
          <w:lang w:val="ru-RU"/>
        </w:rPr>
        <w:t>а в качестве вклада в Международное десятилетие языков коренных народов</w:t>
      </w:r>
      <w:r w:rsidR="00BD29FC" w:rsidRPr="00814636">
        <w:rPr>
          <w:rFonts w:eastAsia="Calibri"/>
          <w:lang w:val="ru-RU"/>
        </w:rPr>
        <w:t xml:space="preserve"> (</w:t>
      </w:r>
      <w:r w:rsidR="0061668C" w:rsidRPr="00814636">
        <w:rPr>
          <w:rFonts w:eastAsia="Calibri"/>
          <w:lang w:val="ru-RU"/>
        </w:rPr>
        <w:t>2022–2032</w:t>
      </w:r>
      <w:r w:rsidR="00CF42CF" w:rsidRPr="00814636">
        <w:rPr>
          <w:rFonts w:eastAsia="Calibri"/>
          <w:lang w:val="ru-RU"/>
        </w:rPr>
        <w:t> гг.</w:t>
      </w:r>
      <w:r w:rsidR="00BD29FC" w:rsidRPr="00814636">
        <w:rPr>
          <w:rFonts w:eastAsia="Calibri"/>
          <w:lang w:val="ru-RU"/>
        </w:rPr>
        <w:t xml:space="preserve">). </w:t>
      </w:r>
    </w:p>
    <w:p w14:paraId="4CA05FB8" w14:textId="53900649" w:rsidR="00BD29FC" w:rsidRPr="00814636" w:rsidRDefault="00C06A6C" w:rsidP="00E74C2C">
      <w:pPr>
        <w:pStyle w:val="Headingb"/>
        <w:tabs>
          <w:tab w:val="clear" w:pos="567"/>
        </w:tabs>
        <w:ind w:left="0" w:firstLine="0"/>
        <w:rPr>
          <w:rFonts w:eastAsia="Calibri"/>
          <w:lang w:val="ru-RU"/>
        </w:rPr>
      </w:pPr>
      <w:bookmarkStart w:id="174" w:name="_Toc97224436"/>
      <w:r w:rsidRPr="00814636">
        <w:rPr>
          <w:rFonts w:eastAsia="Calibri"/>
          <w:lang w:val="ru-RU"/>
        </w:rPr>
        <w:t>Работа по охвату цифровыми технологиями пожилых людей </w:t>
      </w:r>
      <w:r w:rsidR="00BD29FC" w:rsidRPr="00814636">
        <w:rPr>
          <w:rFonts w:eastAsia="Calibri"/>
          <w:lang w:val="ru-RU"/>
        </w:rPr>
        <w:t xml:space="preserve">– </w:t>
      </w:r>
      <w:r w:rsidRPr="00814636">
        <w:rPr>
          <w:rFonts w:eastAsia="Calibri"/>
          <w:lang w:val="ru-RU"/>
        </w:rPr>
        <w:t>повышение осведомленности и создание ресурсов</w:t>
      </w:r>
      <w:bookmarkEnd w:id="174"/>
    </w:p>
    <w:p w14:paraId="3F84EF3C" w14:textId="1C699C77" w:rsidR="00BD29FC" w:rsidRPr="00814636" w:rsidRDefault="00C06A6C" w:rsidP="00BD29FC">
      <w:pPr>
        <w:rPr>
          <w:rFonts w:eastAsia="Calibri"/>
          <w:lang w:val="ru-RU"/>
        </w:rPr>
      </w:pPr>
      <w:r w:rsidRPr="00814636">
        <w:rPr>
          <w:rFonts w:eastAsia="Calibri"/>
          <w:lang w:val="ru-RU"/>
        </w:rPr>
        <w:t>Впервые МСЭ начал работу по охвату цифровыми технологиями пожилых людей путем повышения осведомленности по этому теме,</w:t>
      </w:r>
      <w:r w:rsidR="00BD29FC" w:rsidRPr="00814636">
        <w:rPr>
          <w:rFonts w:eastAsia="Calibri"/>
          <w:lang w:val="ru-RU"/>
        </w:rPr>
        <w:t xml:space="preserve"> </w:t>
      </w:r>
      <w:r w:rsidRPr="00814636">
        <w:rPr>
          <w:rFonts w:eastAsia="Calibri"/>
          <w:lang w:val="ru-RU"/>
        </w:rPr>
        <w:t xml:space="preserve">используя потенциал </w:t>
      </w:r>
      <w:r w:rsidR="003D61C3" w:rsidRPr="00814636">
        <w:rPr>
          <w:rFonts w:eastAsia="Calibri"/>
          <w:lang w:val="ru-RU"/>
        </w:rPr>
        <w:t>ч</w:t>
      </w:r>
      <w:r w:rsidRPr="00814636">
        <w:rPr>
          <w:rFonts w:eastAsia="Calibri"/>
          <w:lang w:val="ru-RU"/>
        </w:rPr>
        <w:t>ленов МСЭ и заинтересованных сторон, предоставляя руководящие указания по политике и стратегии и развивая ресурсы для поддержки глобальных усилий по преодолению этой социально-экономической проблемы.</w:t>
      </w:r>
    </w:p>
    <w:p w14:paraId="031374F0" w14:textId="070EA1BF" w:rsidR="00BD29FC" w:rsidRPr="00814636" w:rsidRDefault="00A30FEF" w:rsidP="00BD29FC">
      <w:pPr>
        <w:spacing w:before="160"/>
        <w:rPr>
          <w:rFonts w:eastAsia="Calibri"/>
          <w:u w:val="single"/>
          <w:lang w:val="ru-RU"/>
        </w:rPr>
      </w:pPr>
      <w:r w:rsidRPr="00814636">
        <w:rPr>
          <w:rFonts w:eastAsia="Calibri"/>
          <w:u w:val="single"/>
          <w:lang w:val="ru-RU"/>
        </w:rPr>
        <w:t>Ресурсы для поддержки пожилых людей в цифровом мире</w:t>
      </w:r>
    </w:p>
    <w:p w14:paraId="1C79C0CE" w14:textId="547AFE02" w:rsidR="00BD29FC" w:rsidRPr="00814636" w:rsidRDefault="00DD4471" w:rsidP="00BD29FC">
      <w:pPr>
        <w:rPr>
          <w:rFonts w:eastAsia="Calibri"/>
          <w:lang w:val="ru-RU"/>
        </w:rPr>
      </w:pPr>
      <w:hyperlink r:id="rId223" w:history="1">
        <w:r w:rsidR="004D4E32" w:rsidRPr="00814636">
          <w:rPr>
            <w:rStyle w:val="Hyperlink"/>
            <w:rFonts w:eastAsia="Calibri"/>
            <w:lang w:val="ru-RU"/>
          </w:rPr>
          <w:t>Учебное видеопособие</w:t>
        </w:r>
      </w:hyperlink>
      <w:r w:rsidR="004D4E32" w:rsidRPr="00814636">
        <w:rPr>
          <w:rFonts w:eastAsia="Calibri"/>
          <w:lang w:val="ru-RU"/>
        </w:rPr>
        <w:t xml:space="preserve"> по теме старения</w:t>
      </w:r>
      <w:r w:rsidR="004D4E32" w:rsidRPr="00814636">
        <w:rPr>
          <w:rFonts w:cstheme="minorHAnsi"/>
          <w:lang w:val="ru-RU"/>
        </w:rPr>
        <w:t xml:space="preserve"> в цифровом мире, снабженное субтитрами на всех языках</w:t>
      </w:r>
      <w:r w:rsidR="00CD6A2A" w:rsidRPr="00814636">
        <w:rPr>
          <w:rFonts w:cstheme="minorHAnsi"/>
          <w:lang w:val="ru-RU"/>
        </w:rPr>
        <w:t> </w:t>
      </w:r>
      <w:r w:rsidR="004D4E32" w:rsidRPr="00814636">
        <w:rPr>
          <w:rFonts w:cstheme="minorHAnsi"/>
          <w:lang w:val="ru-RU"/>
        </w:rPr>
        <w:t>ООН</w:t>
      </w:r>
      <w:r w:rsidR="00BD29FC" w:rsidRPr="00814636">
        <w:rPr>
          <w:rFonts w:eastAsia="Calibri"/>
          <w:lang w:val="ru-RU"/>
        </w:rPr>
        <w:t>.</w:t>
      </w:r>
    </w:p>
    <w:p w14:paraId="70FEE394" w14:textId="5D05EC52" w:rsidR="00BD29FC" w:rsidRPr="00814636" w:rsidRDefault="004D4E32" w:rsidP="00BD29FC">
      <w:pPr>
        <w:rPr>
          <w:rFonts w:eastAsia="Times New Roman"/>
          <w:lang w:val="ru-RU" w:eastAsia="en-GB"/>
        </w:rPr>
      </w:pPr>
      <w:r w:rsidRPr="00814636">
        <w:rPr>
          <w:rFonts w:eastAsia="Times New Roman"/>
          <w:color w:val="262626"/>
          <w:lang w:val="ru-RU" w:eastAsia="en-GB"/>
        </w:rPr>
        <w:t xml:space="preserve">МСЭ опубликовал отчет </w:t>
      </w:r>
      <w:r w:rsidR="005A4FF9" w:rsidRPr="005A4FF9">
        <w:rPr>
          <w:rFonts w:eastAsia="Times New Roman"/>
          <w:color w:val="262626"/>
          <w:lang w:val="ru-RU" w:eastAsia="en-GB"/>
        </w:rPr>
        <w:t>"</w:t>
      </w:r>
      <w:hyperlink r:id="rId224" w:history="1">
        <w:r w:rsidRPr="00814636">
          <w:rPr>
            <w:rFonts w:eastAsia="Times New Roman"/>
            <w:color w:val="0000FF"/>
            <w:u w:val="single"/>
            <w:lang w:val="ru-RU" w:eastAsia="en-GB"/>
          </w:rPr>
          <w:t>Старение в цифровом мире − от уязвимости к востребованности</w:t>
        </w:r>
      </w:hyperlink>
      <w:r w:rsidR="005A4FF9" w:rsidRPr="005A4FF9">
        <w:rPr>
          <w:rFonts w:eastAsia="Times New Roman"/>
          <w:lang w:val="ru-RU" w:eastAsia="en-GB"/>
        </w:rPr>
        <w:t>"</w:t>
      </w:r>
      <w:r w:rsidR="005A4FF9">
        <w:rPr>
          <w:rFonts w:eastAsia="Times New Roman"/>
          <w:lang w:val="ru-RU" w:eastAsia="en-GB"/>
        </w:rPr>
        <w:t>.</w:t>
      </w:r>
    </w:p>
    <w:p w14:paraId="7061C6CE" w14:textId="185EE7AE" w:rsidR="00BD29FC" w:rsidRPr="00814636" w:rsidRDefault="004D4E32" w:rsidP="00BD29FC">
      <w:pPr>
        <w:rPr>
          <w:rFonts w:eastAsia="Times New Roman"/>
          <w:color w:val="262626"/>
          <w:lang w:val="ru-RU" w:eastAsia="en-GB"/>
        </w:rPr>
      </w:pPr>
      <w:r w:rsidRPr="00814636">
        <w:rPr>
          <w:rFonts w:eastAsia="Times New Roman"/>
          <w:bCs/>
          <w:color w:val="262626"/>
          <w:lang w:val="ru-RU" w:eastAsia="en-GB"/>
        </w:rPr>
        <w:t>Онлайновый курс самостоятельного обучения</w:t>
      </w:r>
      <w:r w:rsidR="00BD29FC" w:rsidRPr="00814636">
        <w:rPr>
          <w:rFonts w:eastAsia="Times New Roman"/>
          <w:b/>
          <w:bCs/>
          <w:color w:val="262626"/>
          <w:lang w:val="ru-RU" w:eastAsia="en-GB"/>
        </w:rPr>
        <w:t xml:space="preserve"> </w:t>
      </w:r>
      <w:r w:rsidR="005A4FF9" w:rsidRPr="005A4FF9">
        <w:rPr>
          <w:rFonts w:eastAsia="Times New Roman"/>
          <w:b/>
          <w:bCs/>
          <w:color w:val="262626"/>
          <w:lang w:val="ru-RU" w:eastAsia="en-GB"/>
        </w:rPr>
        <w:t>"</w:t>
      </w:r>
      <w:hyperlink r:id="rId225" w:history="1">
        <w:r w:rsidRPr="00814636">
          <w:rPr>
            <w:rFonts w:eastAsia="Calibri"/>
            <w:color w:val="0000FF"/>
            <w:u w:val="single"/>
            <w:lang w:val="ru-RU"/>
          </w:rPr>
          <w:t>ИКТ для обеспечения лучших условий старения и средств к существованию в цифровой среде</w:t>
        </w:r>
      </w:hyperlink>
      <w:r w:rsidR="005A4FF9" w:rsidRPr="005A4FF9">
        <w:rPr>
          <w:rFonts w:eastAsia="Times New Roman"/>
          <w:color w:val="262626"/>
          <w:lang w:val="ru-RU" w:eastAsia="en-GB"/>
        </w:rPr>
        <w:t>"</w:t>
      </w:r>
      <w:r w:rsidR="005A4FF9">
        <w:rPr>
          <w:rFonts w:eastAsia="Times New Roman"/>
          <w:color w:val="262626"/>
          <w:lang w:val="ru-RU" w:eastAsia="en-GB"/>
        </w:rPr>
        <w:t>.</w:t>
      </w:r>
      <w:r w:rsidR="00BD29FC" w:rsidRPr="00814636">
        <w:rPr>
          <w:rFonts w:eastAsia="Times New Roman"/>
          <w:color w:val="262626"/>
          <w:lang w:val="ru-RU" w:eastAsia="en-GB"/>
        </w:rPr>
        <w:t xml:space="preserve"> </w:t>
      </w:r>
      <w:r w:rsidRPr="00814636">
        <w:rPr>
          <w:rFonts w:eastAsia="Times New Roman"/>
          <w:color w:val="262626"/>
          <w:lang w:val="ru-RU" w:eastAsia="en-GB"/>
        </w:rPr>
        <w:t>Этот учебный курс на базе</w:t>
      </w:r>
      <w:r w:rsidR="00BD29FC" w:rsidRPr="00814636">
        <w:rPr>
          <w:rFonts w:eastAsia="Times New Roman"/>
          <w:color w:val="262626"/>
          <w:lang w:val="ru-RU" w:eastAsia="en-GB"/>
        </w:rPr>
        <w:t xml:space="preserve"> </w:t>
      </w:r>
      <w:r w:rsidR="00AF1DDE" w:rsidRPr="00814636">
        <w:rPr>
          <w:rFonts w:eastAsia="Times New Roman"/>
          <w:color w:val="262626"/>
          <w:lang w:val="ru-RU" w:eastAsia="en-GB"/>
        </w:rPr>
        <w:t>Академи</w:t>
      </w:r>
      <w:r w:rsidRPr="00814636">
        <w:rPr>
          <w:rFonts w:eastAsia="Times New Roman"/>
          <w:color w:val="262626"/>
          <w:lang w:val="ru-RU" w:eastAsia="en-GB"/>
        </w:rPr>
        <w:t>и</w:t>
      </w:r>
      <w:r w:rsidR="00AF1DDE" w:rsidRPr="00814636">
        <w:rPr>
          <w:rFonts w:eastAsia="Times New Roman"/>
          <w:color w:val="262626"/>
          <w:lang w:val="ru-RU" w:eastAsia="en-GB"/>
        </w:rPr>
        <w:t xml:space="preserve"> МСЭ</w:t>
      </w:r>
      <w:r w:rsidR="00BD29FC" w:rsidRPr="00814636">
        <w:rPr>
          <w:rFonts w:eastAsia="Times New Roman"/>
          <w:color w:val="262626"/>
          <w:lang w:val="ru-RU" w:eastAsia="en-GB"/>
        </w:rPr>
        <w:t xml:space="preserve"> </w:t>
      </w:r>
      <w:r w:rsidRPr="00814636">
        <w:rPr>
          <w:rFonts w:eastAsia="Times New Roman"/>
          <w:color w:val="262626"/>
          <w:lang w:val="ru-RU" w:eastAsia="en-GB"/>
        </w:rPr>
        <w:t>доступен на английском, французском и испанском языках и посвящен местным политикам, стратегиям и передовому опыту по охвату цифровыми технологиями.</w:t>
      </w:r>
    </w:p>
    <w:p w14:paraId="1F677449" w14:textId="723076AB" w:rsidR="00BD29FC" w:rsidRPr="00814636" w:rsidRDefault="004D4E32" w:rsidP="006A442C">
      <w:pPr>
        <w:spacing w:before="160"/>
        <w:rPr>
          <w:rFonts w:eastAsia="Times New Roman"/>
          <w:color w:val="262626"/>
          <w:u w:val="single"/>
          <w:lang w:val="ru-RU" w:eastAsia="en-GB"/>
        </w:rPr>
      </w:pPr>
      <w:r w:rsidRPr="00814636">
        <w:rPr>
          <w:rFonts w:eastAsia="Times New Roman"/>
          <w:color w:val="262626"/>
          <w:u w:val="single"/>
          <w:lang w:val="ru-RU" w:eastAsia="en-GB"/>
        </w:rPr>
        <w:t>Вклад МСЭ в работу ООН</w:t>
      </w:r>
    </w:p>
    <w:p w14:paraId="5EE4C718" w14:textId="360BB9F0" w:rsidR="00BD29FC" w:rsidRPr="00814636" w:rsidRDefault="00BD29FC" w:rsidP="00BD29FC">
      <w:pPr>
        <w:pStyle w:val="enumlev1"/>
        <w:rPr>
          <w:rFonts w:eastAsia="PMingLiU"/>
          <w:color w:val="262626"/>
          <w:lang w:val="ru-RU" w:eastAsia="zh-TW"/>
        </w:rPr>
      </w:pPr>
      <w:r w:rsidRPr="00814636">
        <w:rPr>
          <w:color w:val="262626"/>
          <w:lang w:val="ru-RU" w:eastAsia="en-GB"/>
        </w:rPr>
        <w:t>•</w:t>
      </w:r>
      <w:r w:rsidRPr="00814636">
        <w:rPr>
          <w:color w:val="262626"/>
          <w:lang w:val="ru-RU" w:eastAsia="en-GB"/>
        </w:rPr>
        <w:tab/>
      </w:r>
      <w:r w:rsidR="00716087" w:rsidRPr="00814636">
        <w:rPr>
          <w:rFonts w:eastAsia="Calibri"/>
          <w:lang w:val="ru-RU"/>
        </w:rPr>
        <w:t>"</w:t>
      </w:r>
      <w:hyperlink r:id="rId226" w:history="1">
        <w:r w:rsidR="004D4E32" w:rsidRPr="00814636">
          <w:rPr>
            <w:color w:val="0000FF"/>
            <w:u w:val="single"/>
            <w:lang w:val="ru-RU" w:eastAsia="en-GB"/>
          </w:rPr>
          <w:t>Социальная изоляция и одиночество среди людей старшего возраста</w:t>
        </w:r>
        <w:r w:rsidR="00716087" w:rsidRPr="00814636">
          <w:rPr>
            <w:rFonts w:eastAsia="Calibri"/>
            <w:lang w:val="ru-RU"/>
          </w:rPr>
          <w:t>"</w:t>
        </w:r>
        <w:r w:rsidRPr="00814636">
          <w:rPr>
            <w:rFonts w:eastAsia="PMingLiU"/>
            <w:color w:val="262626"/>
            <w:lang w:val="ru-RU" w:eastAsia="zh-TW"/>
          </w:rPr>
          <w:t xml:space="preserve"> </w:t>
        </w:r>
      </w:hyperlink>
      <w:r w:rsidRPr="00814636">
        <w:rPr>
          <w:rFonts w:eastAsia="PMingLiU"/>
          <w:color w:val="262626"/>
          <w:lang w:val="ru-RU" w:eastAsia="zh-TW"/>
        </w:rPr>
        <w:t xml:space="preserve">– </w:t>
      </w:r>
      <w:r w:rsidR="004D4E32" w:rsidRPr="00814636">
        <w:rPr>
          <w:rFonts w:eastAsia="PMingLiU"/>
          <w:color w:val="262626"/>
          <w:lang w:val="ru-RU" w:eastAsia="zh-TW"/>
        </w:rPr>
        <w:t>в этом документ</w:t>
      </w:r>
      <w:r w:rsidR="00086473" w:rsidRPr="00814636">
        <w:rPr>
          <w:rFonts w:eastAsia="PMingLiU"/>
          <w:color w:val="262626"/>
          <w:lang w:val="ru-RU" w:eastAsia="zh-TW"/>
        </w:rPr>
        <w:t>е</w:t>
      </w:r>
      <w:r w:rsidR="004D4E32" w:rsidRPr="00814636">
        <w:rPr>
          <w:rFonts w:eastAsia="PMingLiU"/>
          <w:color w:val="262626"/>
          <w:lang w:val="ru-RU" w:eastAsia="zh-TW"/>
        </w:rPr>
        <w:t xml:space="preserve"> подчеркивается возрастающая обеспокоенность </w:t>
      </w:r>
      <w:r w:rsidR="00086473" w:rsidRPr="00814636">
        <w:rPr>
          <w:rFonts w:eastAsia="PMingLiU"/>
          <w:color w:val="262626"/>
          <w:lang w:val="ru-RU" w:eastAsia="zh-TW"/>
        </w:rPr>
        <w:t xml:space="preserve">в области </w:t>
      </w:r>
      <w:r w:rsidR="004D4E32" w:rsidRPr="00814636">
        <w:rPr>
          <w:rFonts w:eastAsia="PMingLiU"/>
          <w:color w:val="262626"/>
          <w:lang w:val="ru-RU" w:eastAsia="zh-TW"/>
        </w:rPr>
        <w:t>общественного здравоохранения и политик</w:t>
      </w:r>
      <w:r w:rsidR="00086473" w:rsidRPr="00814636">
        <w:rPr>
          <w:rFonts w:eastAsia="PMingLiU"/>
          <w:color w:val="262626"/>
          <w:lang w:val="ru-RU" w:eastAsia="zh-TW"/>
        </w:rPr>
        <w:t xml:space="preserve">и в связи с этими вопросами, которая усилилась в условиях пандемии </w:t>
      </w:r>
      <w:r w:rsidRPr="00814636">
        <w:rPr>
          <w:rFonts w:eastAsia="PMingLiU"/>
          <w:color w:val="262626"/>
          <w:lang w:val="ru-RU" w:eastAsia="zh-TW"/>
        </w:rPr>
        <w:t xml:space="preserve">COVID-19. </w:t>
      </w:r>
      <w:r w:rsidR="00086473" w:rsidRPr="00814636">
        <w:rPr>
          <w:rFonts w:eastAsia="PMingLiU"/>
          <w:color w:val="262626"/>
          <w:lang w:val="ru-RU" w:eastAsia="zh-TW"/>
        </w:rPr>
        <w:t>МСЭ внес вклад в составление это аналитической записки ВОЗ/Структуры "ООН-женщины"</w:t>
      </w:r>
      <w:r w:rsidRPr="00814636">
        <w:rPr>
          <w:rFonts w:eastAsia="PMingLiU"/>
          <w:color w:val="262626"/>
          <w:lang w:val="ru-RU" w:eastAsia="zh-TW"/>
        </w:rPr>
        <w:t>.</w:t>
      </w:r>
    </w:p>
    <w:p w14:paraId="32D3ADDB" w14:textId="78806AF3" w:rsidR="00887334" w:rsidRPr="00814636" w:rsidRDefault="00BD29FC" w:rsidP="00B30494">
      <w:pPr>
        <w:pStyle w:val="enumlev1"/>
        <w:rPr>
          <w:color w:val="262626"/>
          <w:lang w:val="ru-RU" w:eastAsia="en-GB"/>
        </w:rPr>
      </w:pPr>
      <w:r w:rsidRPr="00814636">
        <w:rPr>
          <w:color w:val="262626"/>
          <w:lang w:val="ru-RU" w:eastAsia="en-GB"/>
        </w:rPr>
        <w:lastRenderedPageBreak/>
        <w:t>•</w:t>
      </w:r>
      <w:r w:rsidRPr="00814636">
        <w:rPr>
          <w:color w:val="262626"/>
          <w:lang w:val="ru-RU" w:eastAsia="en-GB"/>
        </w:rPr>
        <w:tab/>
      </w:r>
      <w:r w:rsidR="00086473" w:rsidRPr="00814636">
        <w:rPr>
          <w:color w:val="262626"/>
          <w:lang w:val="ru-RU" w:eastAsia="en-GB"/>
        </w:rPr>
        <w:t>МСЭ внес вклад в празднование Международного дня пожилых людей ООН в</w:t>
      </w:r>
      <w:r w:rsidRPr="00814636">
        <w:rPr>
          <w:color w:val="262626"/>
          <w:lang w:val="ru-RU" w:eastAsia="en-GB"/>
        </w:rPr>
        <w:t xml:space="preserve"> 2021</w:t>
      </w:r>
      <w:r w:rsidR="005905B5" w:rsidRPr="00814636">
        <w:rPr>
          <w:color w:val="262626"/>
          <w:lang w:val="ru-RU" w:eastAsia="en-GB"/>
        </w:rPr>
        <w:t> год</w:t>
      </w:r>
      <w:r w:rsidR="00086473" w:rsidRPr="00814636">
        <w:rPr>
          <w:color w:val="262626"/>
          <w:lang w:val="ru-RU" w:eastAsia="en-GB"/>
        </w:rPr>
        <w:t>у в рамках мероприятия</w:t>
      </w:r>
      <w:r w:rsidRPr="00814636">
        <w:rPr>
          <w:color w:val="262626"/>
          <w:lang w:val="ru-RU" w:eastAsia="en-GB"/>
        </w:rPr>
        <w:t xml:space="preserve"> </w:t>
      </w:r>
      <w:r w:rsidR="00086473" w:rsidRPr="00814636">
        <w:rPr>
          <w:color w:val="262626"/>
          <w:lang w:val="ru-RU" w:eastAsia="en-GB"/>
        </w:rPr>
        <w:t>"Охват цифровыми технологиями для всех возрастов", организованного совместно</w:t>
      </w:r>
      <w:r w:rsidRPr="00814636">
        <w:rPr>
          <w:color w:val="262626"/>
          <w:lang w:val="ru-RU" w:eastAsia="en-GB"/>
        </w:rPr>
        <w:t xml:space="preserve"> </w:t>
      </w:r>
      <w:r w:rsidR="00086473" w:rsidRPr="00814636">
        <w:rPr>
          <w:color w:val="262626"/>
          <w:lang w:val="ru-RU" w:eastAsia="en-GB"/>
        </w:rPr>
        <w:t>Департаментом ООН по экономическим и социальным вопросам (ДЭСВ ООН)</w:t>
      </w:r>
      <w:r w:rsidRPr="00814636">
        <w:rPr>
          <w:color w:val="262626"/>
          <w:lang w:val="ru-RU" w:eastAsia="en-GB"/>
        </w:rPr>
        <w:t xml:space="preserve">, </w:t>
      </w:r>
      <w:r w:rsidR="009D212A" w:rsidRPr="00814636">
        <w:rPr>
          <w:color w:val="262626"/>
          <w:lang w:val="ru-RU" w:eastAsia="en-GB"/>
        </w:rPr>
        <w:t xml:space="preserve">Канцелярией Посланника Генерального секретаря по вопросам технологий и Комитетом </w:t>
      </w:r>
      <w:r w:rsidR="00886E1F" w:rsidRPr="00814636">
        <w:rPr>
          <w:lang w:val="ru-RU"/>
        </w:rPr>
        <w:t xml:space="preserve">неправительственных организаций </w:t>
      </w:r>
      <w:r w:rsidR="009D212A" w:rsidRPr="00814636">
        <w:rPr>
          <w:color w:val="262626"/>
          <w:lang w:val="ru-RU" w:eastAsia="en-GB"/>
        </w:rPr>
        <w:t>по проблемам старения</w:t>
      </w:r>
      <w:r w:rsidRPr="00814636">
        <w:rPr>
          <w:color w:val="262626"/>
          <w:lang w:val="ru-RU" w:eastAsia="en-GB"/>
        </w:rPr>
        <w:t>.</w:t>
      </w:r>
    </w:p>
    <w:p w14:paraId="21B9C356" w14:textId="77777777" w:rsidR="00C039D9" w:rsidRPr="00814636" w:rsidRDefault="00C039D9" w:rsidP="00FB351F">
      <w:pPr>
        <w:pStyle w:val="Heading2"/>
        <w:rPr>
          <w:lang w:val="ru-RU"/>
        </w:rPr>
      </w:pPr>
      <w:bookmarkStart w:id="175" w:name="_Toc37860462"/>
      <w:bookmarkStart w:id="176" w:name="_Toc37861223"/>
      <w:bookmarkStart w:id="177" w:name="_Toc37943346"/>
      <w:bookmarkStart w:id="178" w:name="_Toc68811412"/>
      <w:bookmarkStart w:id="179" w:name="_Toc73194502"/>
      <w:bookmarkStart w:id="180" w:name="_Toc94507898"/>
      <w:bookmarkStart w:id="181" w:name="_Toc94507996"/>
      <w:bookmarkStart w:id="182" w:name="_Toc97224437"/>
      <w:bookmarkStart w:id="183" w:name="Section_1_8"/>
      <w:bookmarkStart w:id="184" w:name="_Hlk37860300"/>
      <w:r w:rsidRPr="00814636">
        <w:rPr>
          <w:lang w:val="ru-RU"/>
        </w:rPr>
        <w:t>1.8</w:t>
      </w:r>
      <w:r w:rsidRPr="00814636">
        <w:rPr>
          <w:lang w:val="ru-RU"/>
        </w:rPr>
        <w:tab/>
      </w:r>
      <w:bookmarkEnd w:id="175"/>
      <w:bookmarkEnd w:id="176"/>
      <w:bookmarkEnd w:id="177"/>
      <w:bookmarkEnd w:id="178"/>
      <w:r w:rsidRPr="00814636">
        <w:rPr>
          <w:lang w:val="ru-RU"/>
        </w:rPr>
        <w:t>Деятельность/меры реагирования, связанные с пандемией COVID</w:t>
      </w:r>
      <w:r w:rsidRPr="00814636">
        <w:rPr>
          <w:lang w:val="ru-RU"/>
        </w:rPr>
        <w:noBreakHyphen/>
        <w:t>19</w:t>
      </w:r>
      <w:bookmarkEnd w:id="179"/>
      <w:bookmarkEnd w:id="180"/>
      <w:bookmarkEnd w:id="181"/>
      <w:bookmarkEnd w:id="182"/>
    </w:p>
    <w:bookmarkEnd w:id="183"/>
    <w:p w14:paraId="6E877A87" w14:textId="50CFDE06" w:rsidR="00C039D9" w:rsidRPr="00814636" w:rsidRDefault="00C039D9" w:rsidP="00FB351F">
      <w:pPr>
        <w:rPr>
          <w:lang w:val="ru-RU"/>
        </w:rPr>
      </w:pPr>
      <w:r w:rsidRPr="00814636">
        <w:rPr>
          <w:lang w:val="ru-RU"/>
        </w:rPr>
        <w:t>Пандемия COVID-19 погрузила мир в беспрецедентный кризис, и миллиарды людей теперь полагаются на ИКТ для доступа к образованию и здравоохранению, работе и жизненно необходимым товарам и услугам. Решающ</w:t>
      </w:r>
      <w:r w:rsidR="004B36A6" w:rsidRPr="00814636">
        <w:rPr>
          <w:lang w:val="ru-RU"/>
        </w:rPr>
        <w:t>ую</w:t>
      </w:r>
      <w:r w:rsidRPr="00814636">
        <w:rPr>
          <w:lang w:val="ru-RU"/>
        </w:rPr>
        <w:t xml:space="preserve"> рол</w:t>
      </w:r>
      <w:r w:rsidR="004B36A6" w:rsidRPr="00814636">
        <w:rPr>
          <w:lang w:val="ru-RU"/>
        </w:rPr>
        <w:t>ь</w:t>
      </w:r>
      <w:r w:rsidRPr="00814636">
        <w:rPr>
          <w:lang w:val="ru-RU"/>
        </w:rPr>
        <w:t xml:space="preserve"> играют ИКТ и социальные сети, задавая направление общемировому ответу на </w:t>
      </w:r>
      <w:r w:rsidR="004B36A6" w:rsidRPr="00814636">
        <w:rPr>
          <w:lang w:val="ru-RU"/>
        </w:rPr>
        <w:t>эпидемию</w:t>
      </w:r>
      <w:r w:rsidRPr="00814636">
        <w:rPr>
          <w:rFonts w:eastAsia="Calibri"/>
          <w:szCs w:val="24"/>
          <w:lang w:val="ru-RU"/>
        </w:rPr>
        <w:t>. МСЭ помогает глобальному сообществу ИКТ в организации усиленных, многосторонних, коллективных цифровых мер реагирования в рамках стратегических действий, многие и</w:t>
      </w:r>
      <w:r w:rsidR="004B36A6" w:rsidRPr="00814636">
        <w:rPr>
          <w:rFonts w:eastAsia="Calibri"/>
          <w:szCs w:val="24"/>
          <w:lang w:val="ru-RU"/>
        </w:rPr>
        <w:t>з</w:t>
      </w:r>
      <w:r w:rsidRPr="00814636">
        <w:rPr>
          <w:rFonts w:eastAsia="Calibri"/>
          <w:szCs w:val="24"/>
          <w:lang w:val="ru-RU"/>
        </w:rPr>
        <w:t xml:space="preserve"> которых описаны ниже. В своих публичных выступлениях Генеральный секретарь МСЭ постоянно отмечает значение ИКТ в борьбе с COVID-19. </w:t>
      </w:r>
    </w:p>
    <w:p w14:paraId="5E748766" w14:textId="7B5CA021" w:rsidR="00C039D9" w:rsidRPr="00814636" w:rsidRDefault="00C039D9" w:rsidP="00FB351F">
      <w:pPr>
        <w:rPr>
          <w:rFonts w:eastAsia="Calibri"/>
          <w:lang w:val="ru-RU"/>
        </w:rPr>
      </w:pPr>
      <w:r w:rsidRPr="00814636">
        <w:rPr>
          <w:rFonts w:eastAsia="Calibri"/>
          <w:lang w:val="ru-RU"/>
        </w:rPr>
        <w:t xml:space="preserve">Сведения </w:t>
      </w:r>
      <w:r w:rsidR="004B36A6" w:rsidRPr="00814636">
        <w:rPr>
          <w:rFonts w:eastAsia="Calibri"/>
          <w:lang w:val="ru-RU"/>
        </w:rPr>
        <w:t>обо всех</w:t>
      </w:r>
      <w:r w:rsidRPr="00814636">
        <w:rPr>
          <w:rFonts w:eastAsia="Calibri"/>
          <w:lang w:val="ru-RU"/>
        </w:rPr>
        <w:t xml:space="preserve"> относящихся к COVID-19 видах деятельности МСЭ, включая инициативы, мероприятия, продукты и партнерства, размещены </w:t>
      </w:r>
      <w:hyperlink r:id="rId227" w:history="1">
        <w:r w:rsidRPr="00814636">
          <w:rPr>
            <w:rFonts w:eastAsia="Calibri"/>
            <w:color w:val="0000FF"/>
            <w:u w:val="single"/>
            <w:lang w:val="ru-RU"/>
          </w:rPr>
          <w:t>здесь</w:t>
        </w:r>
      </w:hyperlink>
      <w:r w:rsidRPr="00814636">
        <w:rPr>
          <w:rFonts w:eastAsia="Calibri"/>
          <w:lang w:val="ru-RU"/>
        </w:rPr>
        <w:t>.</w:t>
      </w:r>
    </w:p>
    <w:p w14:paraId="377B45B9" w14:textId="77777777" w:rsidR="00C039D9" w:rsidRPr="00814636" w:rsidRDefault="00C039D9" w:rsidP="00FB351F">
      <w:pPr>
        <w:pStyle w:val="Headingb"/>
        <w:rPr>
          <w:rFonts w:eastAsia="Calibri"/>
          <w:lang w:val="ru-RU"/>
        </w:rPr>
      </w:pPr>
      <w:bookmarkStart w:id="185" w:name="_Toc97224438"/>
      <w:r w:rsidRPr="00814636">
        <w:rPr>
          <w:rFonts w:eastAsia="Calibri"/>
          <w:lang w:val="ru-RU"/>
        </w:rPr>
        <w:t>Обеспечение способности к восстановлению, безопасности и доступности для сетей и служб</w:t>
      </w:r>
      <w:bookmarkEnd w:id="185"/>
    </w:p>
    <w:p w14:paraId="0F2E92BE" w14:textId="67D924BD" w:rsidR="00C039D9" w:rsidRPr="00814636" w:rsidRDefault="00DD4471" w:rsidP="00FB351F">
      <w:pPr>
        <w:rPr>
          <w:color w:val="000000"/>
          <w:lang w:val="ru-RU"/>
        </w:rPr>
      </w:pPr>
      <w:hyperlink r:id="rId228" w:history="1">
        <w:r w:rsidR="00C039D9" w:rsidRPr="00814636">
          <w:rPr>
            <w:rStyle w:val="Hyperlink"/>
            <w:lang w:val="ru-RU"/>
          </w:rPr>
          <w:t>Глобальная платформа</w:t>
        </w:r>
        <w:r w:rsidR="004B36A6" w:rsidRPr="00814636">
          <w:rPr>
            <w:rStyle w:val="Hyperlink"/>
            <w:lang w:val="ru-RU"/>
          </w:rPr>
          <w:t xml:space="preserve"> по</w:t>
        </w:r>
        <w:r w:rsidR="00C039D9" w:rsidRPr="00814636">
          <w:rPr>
            <w:rStyle w:val="Hyperlink"/>
            <w:lang w:val="ru-RU"/>
          </w:rPr>
          <w:t xml:space="preserve"> обеспечени</w:t>
        </w:r>
        <w:r w:rsidR="004B36A6" w:rsidRPr="00814636">
          <w:rPr>
            <w:rStyle w:val="Hyperlink"/>
            <w:lang w:val="ru-RU"/>
          </w:rPr>
          <w:t>ю</w:t>
        </w:r>
        <w:r w:rsidR="00C039D9" w:rsidRPr="00814636">
          <w:rPr>
            <w:rStyle w:val="Hyperlink"/>
            <w:lang w:val="ru-RU"/>
          </w:rPr>
          <w:t xml:space="preserve"> устойчивости сетей</w:t>
        </w:r>
      </w:hyperlink>
      <w:r w:rsidR="00C039D9" w:rsidRPr="00814636">
        <w:rPr>
          <w:rStyle w:val="FooterChar"/>
          <w:rFonts w:eastAsia="Calibri"/>
          <w:b/>
          <w:bCs/>
          <w:lang w:val="ru-RU"/>
        </w:rPr>
        <w:t xml:space="preserve"> </w:t>
      </w:r>
      <w:r w:rsidR="00C039D9" w:rsidRPr="00814636">
        <w:rPr>
          <w:rStyle w:val="FooterChar"/>
          <w:rFonts w:eastAsia="Calibri"/>
          <w:bCs/>
          <w:lang w:val="ru-RU"/>
        </w:rPr>
        <w:t>(#REG4COVID)</w:t>
      </w:r>
      <w:r w:rsidR="00C039D9" w:rsidRPr="00814636">
        <w:rPr>
          <w:lang w:val="ru-RU"/>
        </w:rPr>
        <w:t xml:space="preserve"> помогает национальным директивным и регуляторным органам и заинтересованным сторонам отрасли обеспечивать способность сетей к восстановлению и безопасность услуг электросвязи и их всеобщую доступность. На платформе распространялась информация о регуляторных мерах, которые позволяют </w:t>
      </w:r>
      <w:r w:rsidR="00BE3C64" w:rsidRPr="00814636">
        <w:rPr>
          <w:lang w:val="ru-RU"/>
        </w:rPr>
        <w:t>не допускать</w:t>
      </w:r>
      <w:r w:rsidR="00C039D9" w:rsidRPr="00814636">
        <w:rPr>
          <w:lang w:val="ru-RU"/>
        </w:rPr>
        <w:t xml:space="preserve"> перегрузк</w:t>
      </w:r>
      <w:r w:rsidR="00BE3C64" w:rsidRPr="00814636">
        <w:rPr>
          <w:lang w:val="ru-RU"/>
        </w:rPr>
        <w:t>и</w:t>
      </w:r>
      <w:r w:rsidR="00C039D9" w:rsidRPr="00814636">
        <w:rPr>
          <w:lang w:val="ru-RU"/>
        </w:rPr>
        <w:t xml:space="preserve"> сетей и обеспечивать непрерывность</w:t>
      </w:r>
      <w:r w:rsidR="00251F44" w:rsidRPr="00814636">
        <w:rPr>
          <w:lang w:val="ru-RU"/>
        </w:rPr>
        <w:t xml:space="preserve"> деятельности</w:t>
      </w:r>
      <w:r w:rsidR="00C039D9" w:rsidRPr="00814636">
        <w:rPr>
          <w:lang w:val="ru-RU"/>
        </w:rPr>
        <w:t xml:space="preserve"> в област</w:t>
      </w:r>
      <w:r w:rsidR="00251F44" w:rsidRPr="00814636">
        <w:rPr>
          <w:lang w:val="ru-RU"/>
        </w:rPr>
        <w:t>и</w:t>
      </w:r>
      <w:r w:rsidR="00C039D9" w:rsidRPr="00814636">
        <w:rPr>
          <w:lang w:val="ru-RU"/>
        </w:rPr>
        <w:t xml:space="preserve"> </w:t>
      </w:r>
      <w:r w:rsidR="00C039D9" w:rsidRPr="00814636">
        <w:rPr>
          <w:color w:val="000000"/>
          <w:lang w:val="ru-RU"/>
        </w:rPr>
        <w:t>здравоохранения, образования, финансов, государственной и общественной деятельности, а также воздействие этих мер, и определены новые направления политики, введенные для восстановления после пандемии COVID</w:t>
      </w:r>
      <w:r w:rsidR="00C039D9" w:rsidRPr="00814636">
        <w:rPr>
          <w:color w:val="000000"/>
          <w:lang w:val="ru-RU"/>
        </w:rPr>
        <w:noBreakHyphen/>
        <w:t>19.</w:t>
      </w:r>
    </w:p>
    <w:p w14:paraId="08C02FE9" w14:textId="6E7FF054" w:rsidR="00C039D9" w:rsidRPr="00814636" w:rsidRDefault="00C039D9" w:rsidP="00FB351F">
      <w:pPr>
        <w:rPr>
          <w:rFonts w:eastAsia="Calibri"/>
          <w:szCs w:val="24"/>
          <w:u w:val="single"/>
          <w:lang w:val="ru-RU"/>
        </w:rPr>
      </w:pPr>
      <w:r w:rsidRPr="00814636">
        <w:rPr>
          <w:rFonts w:eastAsia="Calibri"/>
          <w:color w:val="000000"/>
          <w:lang w:val="ru-RU"/>
        </w:rPr>
        <w:t xml:space="preserve">Обзор основных инициатив размещен </w:t>
      </w:r>
      <w:r w:rsidR="00BE3C64" w:rsidRPr="00814636">
        <w:rPr>
          <w:rFonts w:eastAsia="Calibri"/>
          <w:color w:val="000000"/>
          <w:lang w:val="ru-RU"/>
        </w:rPr>
        <w:t>по адресу</w:t>
      </w:r>
      <w:r w:rsidRPr="00814636">
        <w:rPr>
          <w:rFonts w:eastAsia="Calibri"/>
          <w:szCs w:val="24"/>
          <w:lang w:val="ru-RU"/>
        </w:rPr>
        <w:t xml:space="preserve">: </w:t>
      </w:r>
      <w:hyperlink r:id="rId229" w:history="1">
        <w:r w:rsidRPr="00814636">
          <w:rPr>
            <w:rFonts w:eastAsia="Times New Roman"/>
            <w:bCs/>
            <w:color w:val="0000FF"/>
            <w:spacing w:val="-2"/>
            <w:szCs w:val="24"/>
            <w:u w:val="single"/>
            <w:lang w:val="ru-RU"/>
          </w:rPr>
          <w:t>https://www.itu.int/en/ITU-D/Regulatory-Market/Documents/REG4COVID/2020/Summary_Key_Covid19_Initiatives.pdf</w:t>
        </w:r>
      </w:hyperlink>
      <w:r w:rsidRPr="00814636">
        <w:rPr>
          <w:color w:val="000000"/>
          <w:lang w:val="ru-RU"/>
        </w:rPr>
        <w:t>.</w:t>
      </w:r>
    </w:p>
    <w:p w14:paraId="4FFAA98D" w14:textId="77777777" w:rsidR="00C039D9" w:rsidRPr="00814636" w:rsidRDefault="00C039D9" w:rsidP="00FB351F">
      <w:pPr>
        <w:rPr>
          <w:rFonts w:eastAsia="Calibri"/>
          <w:szCs w:val="24"/>
          <w:lang w:val="ru-RU"/>
        </w:rPr>
      </w:pPr>
      <w:r w:rsidRPr="00814636">
        <w:rPr>
          <w:rFonts w:eastAsia="Calibri"/>
          <w:szCs w:val="24"/>
          <w:lang w:val="ru-RU"/>
        </w:rPr>
        <w:t>Результаты анализа и извлеченные уроки размещены здесь:</w:t>
      </w:r>
    </w:p>
    <w:p w14:paraId="5E4770FE" w14:textId="77777777" w:rsidR="00C039D9" w:rsidRPr="00814636" w:rsidRDefault="00C039D9" w:rsidP="00FB351F">
      <w:pPr>
        <w:pStyle w:val="enumlev1"/>
        <w:rPr>
          <w:rFonts w:eastAsia="Calibri" w:cs="Calibri"/>
          <w:szCs w:val="22"/>
          <w:lang w:val="ru-RU"/>
        </w:rPr>
      </w:pPr>
      <w:r w:rsidRPr="00814636">
        <w:rPr>
          <w:lang w:val="ru-RU"/>
        </w:rPr>
        <w:t>i)</w:t>
      </w:r>
      <w:r w:rsidRPr="00814636">
        <w:rPr>
          <w:lang w:val="ru-RU"/>
        </w:rPr>
        <w:tab/>
      </w:r>
      <w:hyperlink r:id="rId230" w:history="1">
        <w:r w:rsidRPr="00814636">
          <w:rPr>
            <w:rStyle w:val="Hyperlink"/>
            <w:bCs/>
            <w:spacing w:val="-2"/>
            <w:szCs w:val="24"/>
            <w:lang w:val="ru-RU" w:eastAsia="zh-TW"/>
          </w:rPr>
          <w:t>https://reg4covid.itu.int/wp-content/uploads/2020/06/ITU_COVID-19_and_Telecom-ICT.pdf</w:t>
        </w:r>
      </w:hyperlink>
      <w:r w:rsidRPr="00814636">
        <w:rPr>
          <w:rFonts w:eastAsia="Calibri" w:cs="Calibri"/>
          <w:szCs w:val="22"/>
          <w:lang w:val="ru-RU"/>
        </w:rPr>
        <w:t>;</w:t>
      </w:r>
    </w:p>
    <w:p w14:paraId="75C6BA41" w14:textId="77777777" w:rsidR="00C039D9" w:rsidRPr="00814636" w:rsidRDefault="00C039D9" w:rsidP="00FB351F">
      <w:pPr>
        <w:pStyle w:val="enumlev1"/>
        <w:rPr>
          <w:rFonts w:eastAsia="Calibri"/>
          <w:color w:val="000000"/>
          <w:lang w:val="ru-RU"/>
        </w:rPr>
      </w:pPr>
      <w:r w:rsidRPr="00814636">
        <w:rPr>
          <w:lang w:val="ru-RU"/>
        </w:rPr>
        <w:t>ii)</w:t>
      </w:r>
      <w:r w:rsidRPr="00814636">
        <w:rPr>
          <w:lang w:val="ru-RU"/>
        </w:rPr>
        <w:tab/>
      </w:r>
      <w:hyperlink r:id="rId231" w:history="1">
        <w:r w:rsidRPr="00814636">
          <w:rPr>
            <w:rStyle w:val="Hyperlink"/>
            <w:bCs/>
            <w:szCs w:val="24"/>
            <w:lang w:val="ru-RU" w:eastAsia="zh-TW"/>
          </w:rPr>
          <w:t>https://reg4covid.itu.int/wp-content/uploads/2020/05/ICTsector-response.jpg</w:t>
        </w:r>
      </w:hyperlink>
      <w:r w:rsidRPr="00814636">
        <w:rPr>
          <w:color w:val="000000"/>
          <w:lang w:val="ru-RU"/>
        </w:rPr>
        <w:t>.</w:t>
      </w:r>
    </w:p>
    <w:p w14:paraId="63E444B9" w14:textId="77777777" w:rsidR="00C039D9" w:rsidRPr="00814636" w:rsidRDefault="00C039D9" w:rsidP="00E74C2C">
      <w:pPr>
        <w:pStyle w:val="Headingb"/>
        <w:tabs>
          <w:tab w:val="clear" w:pos="567"/>
        </w:tabs>
        <w:ind w:left="0" w:firstLine="0"/>
        <w:rPr>
          <w:rFonts w:eastAsia="Calibri"/>
          <w:lang w:val="ru-RU"/>
        </w:rPr>
      </w:pPr>
      <w:bookmarkStart w:id="186" w:name="_Toc97224439"/>
      <w:r w:rsidRPr="00814636">
        <w:rPr>
          <w:rFonts w:eastAsia="Calibri"/>
          <w:lang w:val="ru-RU"/>
        </w:rPr>
        <w:t>Укрепление сетей и увеличение пропускной способности в важнейших пунктах установления соединений</w:t>
      </w:r>
      <w:bookmarkEnd w:id="186"/>
    </w:p>
    <w:p w14:paraId="472D69D0" w14:textId="31977186" w:rsidR="00C039D9" w:rsidRPr="00814636" w:rsidRDefault="00C039D9" w:rsidP="00FB351F">
      <w:pPr>
        <w:rPr>
          <w:rFonts w:eastAsia="Times New Roman"/>
          <w:lang w:val="ru-RU" w:eastAsia="en-GB"/>
        </w:rPr>
      </w:pPr>
      <w:r w:rsidRPr="00814636">
        <w:rPr>
          <w:lang w:val="ru-RU"/>
        </w:rPr>
        <w:t xml:space="preserve">В </w:t>
      </w:r>
      <w:hyperlink r:id="rId232" w:history="1">
        <w:r w:rsidRPr="00814636">
          <w:rPr>
            <w:rFonts w:eastAsia="Times New Roman"/>
            <w:color w:val="0000FF"/>
            <w:spacing w:val="-2"/>
            <w:szCs w:val="24"/>
            <w:u w:val="single"/>
            <w:lang w:val="ru-RU" w:eastAsia="zh-TW"/>
          </w:rPr>
          <w:t>Программе действий Комиссии по широкополосной связи</w:t>
        </w:r>
      </w:hyperlink>
      <w:r w:rsidRPr="00814636">
        <w:rPr>
          <w:lang w:val="ru-RU"/>
        </w:rPr>
        <w:t xml:space="preserve"> </w:t>
      </w:r>
      <w:r w:rsidR="00BE3C64" w:rsidRPr="00814636">
        <w:rPr>
          <w:lang w:val="ru-RU"/>
        </w:rPr>
        <w:t>определены</w:t>
      </w:r>
      <w:r w:rsidRPr="00814636">
        <w:rPr>
          <w:lang w:val="ru-RU"/>
        </w:rPr>
        <w:t xml:space="preserve"> краткосрочные и среднесрочные меры, которые могут принять правительства, отрасл</w:t>
      </w:r>
      <w:r w:rsidR="00BE3C64" w:rsidRPr="00814636">
        <w:rPr>
          <w:lang w:val="ru-RU"/>
        </w:rPr>
        <w:t>ь</w:t>
      </w:r>
      <w:r w:rsidRPr="00814636">
        <w:rPr>
          <w:lang w:val="ru-RU"/>
        </w:rPr>
        <w:t>, международное сообщество и гражданское общество для поддержки цифровых сетей, увеличения пропускной способности в таких пунктах установления критически важных соединений, как больницы и транспортные узлы, расширения цифрового доступа и охвата цифровыми технологиями.</w:t>
      </w:r>
    </w:p>
    <w:p w14:paraId="34412D06" w14:textId="6FC51ED3" w:rsidR="00C039D9" w:rsidRPr="00814636" w:rsidRDefault="00C039D9" w:rsidP="00FB351F">
      <w:pPr>
        <w:pStyle w:val="Headingb"/>
        <w:rPr>
          <w:rFonts w:eastAsia="Calibri"/>
          <w:lang w:val="ru-RU"/>
        </w:rPr>
      </w:pPr>
      <w:bookmarkStart w:id="187" w:name="_Toc97224440"/>
      <w:r w:rsidRPr="00814636">
        <w:rPr>
          <w:rFonts w:eastAsia="Calibri"/>
          <w:lang w:val="ru-RU"/>
        </w:rPr>
        <w:t>Соедин</w:t>
      </w:r>
      <w:r w:rsidR="00BE3C64" w:rsidRPr="00814636">
        <w:rPr>
          <w:rFonts w:eastAsia="Calibri"/>
          <w:lang w:val="ru-RU"/>
        </w:rPr>
        <w:t>ение</w:t>
      </w:r>
      <w:r w:rsidRPr="00814636">
        <w:rPr>
          <w:rFonts w:eastAsia="Calibri"/>
          <w:lang w:val="ru-RU"/>
        </w:rPr>
        <w:t xml:space="preserve"> сообществ для реагирования на пандемию COVID-19</w:t>
      </w:r>
      <w:bookmarkEnd w:id="187"/>
    </w:p>
    <w:p w14:paraId="43691E90" w14:textId="40CD140F" w:rsidR="00C039D9" w:rsidRPr="00814636" w:rsidRDefault="00C039D9" w:rsidP="00FB351F">
      <w:pPr>
        <w:rPr>
          <w:rFonts w:eastAsia="Calibri"/>
          <w:lang w:val="ru-RU"/>
        </w:rPr>
      </w:pPr>
      <w:r w:rsidRPr="00814636">
        <w:rPr>
          <w:color w:val="000000"/>
          <w:lang w:val="ru-RU"/>
        </w:rPr>
        <w:t xml:space="preserve">В ходе обсуждений, в которых принимали участие Всемирный банк, Ассоциация </w:t>
      </w:r>
      <w:r w:rsidRPr="00814636">
        <w:rPr>
          <w:rFonts w:eastAsia="Calibri"/>
          <w:lang w:val="ru-RU"/>
        </w:rPr>
        <w:t>GSM и Всемирный экономический форум, был</w:t>
      </w:r>
      <w:r w:rsidR="00BE3C64" w:rsidRPr="00814636">
        <w:rPr>
          <w:rFonts w:eastAsia="Calibri"/>
          <w:lang w:val="ru-RU"/>
        </w:rPr>
        <w:t>и</w:t>
      </w:r>
      <w:r w:rsidRPr="00814636">
        <w:rPr>
          <w:rFonts w:eastAsia="Calibri"/>
          <w:lang w:val="ru-RU"/>
        </w:rPr>
        <w:t xml:space="preserve"> </w:t>
      </w:r>
      <w:r w:rsidR="00BE3C64" w:rsidRPr="00814636">
        <w:rPr>
          <w:rFonts w:eastAsia="Calibri"/>
          <w:lang w:val="ru-RU"/>
        </w:rPr>
        <w:t xml:space="preserve">определены пути </w:t>
      </w:r>
      <w:r w:rsidRPr="00814636">
        <w:rPr>
          <w:rFonts w:eastAsia="Calibri"/>
          <w:lang w:val="ru-RU"/>
        </w:rPr>
        <w:t>объедин</w:t>
      </w:r>
      <w:r w:rsidR="00BE3C64" w:rsidRPr="00814636">
        <w:rPr>
          <w:rFonts w:eastAsia="Calibri"/>
          <w:lang w:val="ru-RU"/>
        </w:rPr>
        <w:t>ения</w:t>
      </w:r>
      <w:r w:rsidRPr="00814636">
        <w:rPr>
          <w:rFonts w:eastAsia="Calibri"/>
          <w:lang w:val="ru-RU"/>
        </w:rPr>
        <w:t xml:space="preserve"> сообществ для поддержки членов МСЭ в реагировании на пандемию COVID-19. В рамках инициативы "Скоростной катер" было выпущено заявление "</w:t>
      </w:r>
      <w:hyperlink r:id="rId233" w:history="1">
        <w:r w:rsidRPr="00814636">
          <w:rPr>
            <w:rStyle w:val="Hyperlink"/>
            <w:rFonts w:eastAsia="Calibri"/>
            <w:lang w:val="ru-RU"/>
          </w:rPr>
          <w:t>Реагирование на кризис COVID</w:t>
        </w:r>
        <w:r w:rsidRPr="00814636">
          <w:rPr>
            <w:rStyle w:val="Hyperlink"/>
            <w:rFonts w:eastAsia="Calibri"/>
            <w:lang w:val="ru-RU"/>
          </w:rPr>
          <w:noBreakHyphen/>
          <w:t>19: совместный план действий и призыв к действиям в области цифрового развития</w:t>
        </w:r>
      </w:hyperlink>
      <w:r w:rsidRPr="00814636">
        <w:rPr>
          <w:rFonts w:eastAsia="Calibri"/>
          <w:lang w:val="ru-RU"/>
        </w:rPr>
        <w:t>", имеющее целью улучшить использование цифровых технологий и инфраструктуры для поддержки граждан, правительств и предприятий во время пандемии.</w:t>
      </w:r>
    </w:p>
    <w:p w14:paraId="32C65CEB" w14:textId="517FC60B" w:rsidR="00C039D9" w:rsidRPr="00814636" w:rsidRDefault="00C039D9" w:rsidP="00FB351F">
      <w:pPr>
        <w:pStyle w:val="Headingb"/>
        <w:rPr>
          <w:rFonts w:eastAsia="Calibri"/>
          <w:lang w:val="ru-RU"/>
        </w:rPr>
      </w:pPr>
      <w:bookmarkStart w:id="188" w:name="_Toc97224441"/>
      <w:r w:rsidRPr="00814636">
        <w:rPr>
          <w:rFonts w:eastAsia="Calibri"/>
          <w:lang w:val="ru-RU"/>
        </w:rPr>
        <w:lastRenderedPageBreak/>
        <w:t xml:space="preserve">Устойчивый и приемлемый в ценовом отношении доступ для </w:t>
      </w:r>
      <w:r w:rsidR="00BE3C64" w:rsidRPr="00814636">
        <w:rPr>
          <w:rFonts w:eastAsia="Calibri"/>
          <w:lang w:val="ru-RU"/>
        </w:rPr>
        <w:t>не имеющих</w:t>
      </w:r>
      <w:r w:rsidRPr="00814636">
        <w:rPr>
          <w:rFonts w:eastAsia="Calibri"/>
          <w:lang w:val="ru-RU"/>
        </w:rPr>
        <w:t xml:space="preserve"> соединения</w:t>
      </w:r>
      <w:bookmarkEnd w:id="188"/>
    </w:p>
    <w:p w14:paraId="7EE77EB5" w14:textId="16874A1C" w:rsidR="00C039D9" w:rsidRPr="00814636" w:rsidRDefault="00C039D9" w:rsidP="00FB351F">
      <w:pPr>
        <w:rPr>
          <w:rFonts w:eastAsia="Calibri"/>
          <w:lang w:val="ru-RU"/>
        </w:rPr>
      </w:pPr>
      <w:r w:rsidRPr="00814636">
        <w:rPr>
          <w:rFonts w:eastAsia="Calibri"/>
          <w:color w:val="000000"/>
          <w:lang w:val="ru-RU"/>
        </w:rPr>
        <w:t>На серии вебинаров "</w:t>
      </w:r>
      <w:hyperlink r:id="rId234" w:history="1">
        <w:r w:rsidRPr="00814636">
          <w:rPr>
            <w:rStyle w:val="Hyperlink"/>
            <w:lang w:val="ru-RU"/>
          </w:rPr>
          <w:t>Цифровое сотрудничество во время пандемии COVID-19 и в последующий период</w:t>
        </w:r>
      </w:hyperlink>
      <w:r w:rsidRPr="00814636">
        <w:rPr>
          <w:color w:val="000000"/>
          <w:lang w:val="ru-RU"/>
        </w:rPr>
        <w:t>"</w:t>
      </w:r>
      <w:r w:rsidRPr="00814636">
        <w:rPr>
          <w:rFonts w:eastAsia="Calibri"/>
          <w:color w:val="000000"/>
          <w:lang w:val="ru-RU"/>
        </w:rPr>
        <w:t xml:space="preserve"> была дана оценка возможности установления соединений в различных регионах и определены действия, рассчитанные на расширение стабильного, приемлемого в ценовом отношении доступа для </w:t>
      </w:r>
      <w:r w:rsidR="00BE3C64" w:rsidRPr="00814636">
        <w:rPr>
          <w:rFonts w:eastAsia="Calibri"/>
          <w:color w:val="000000"/>
          <w:lang w:val="ru-RU"/>
        </w:rPr>
        <w:t>не имеющих</w:t>
      </w:r>
      <w:r w:rsidRPr="00814636">
        <w:rPr>
          <w:rFonts w:eastAsia="Calibri"/>
          <w:color w:val="000000"/>
          <w:lang w:val="ru-RU"/>
        </w:rPr>
        <w:t xml:space="preserve"> соединения. Рассматривались такие темы, как примеры передового опыта установления соединений </w:t>
      </w:r>
      <w:r w:rsidR="00BE3C64" w:rsidRPr="00814636">
        <w:rPr>
          <w:rFonts w:eastAsia="Calibri"/>
          <w:color w:val="000000"/>
          <w:lang w:val="ru-RU"/>
        </w:rPr>
        <w:t>при выполнении</w:t>
      </w:r>
      <w:r w:rsidRPr="00814636">
        <w:rPr>
          <w:rFonts w:eastAsia="Calibri"/>
          <w:color w:val="000000"/>
          <w:lang w:val="ru-RU"/>
        </w:rPr>
        <w:t xml:space="preserve"> инициатив, касающи</w:t>
      </w:r>
      <w:r w:rsidR="00BE3C64" w:rsidRPr="00814636">
        <w:rPr>
          <w:rFonts w:eastAsia="Calibri"/>
          <w:color w:val="000000"/>
          <w:lang w:val="ru-RU"/>
        </w:rPr>
        <w:t>х</w:t>
      </w:r>
      <w:r w:rsidRPr="00814636">
        <w:rPr>
          <w:rFonts w:eastAsia="Calibri"/>
          <w:color w:val="000000"/>
          <w:lang w:val="ru-RU"/>
        </w:rPr>
        <w:t xml:space="preserve">ся </w:t>
      </w:r>
      <w:r w:rsidRPr="00814636">
        <w:rPr>
          <w:rFonts w:eastAsia="Calibri"/>
          <w:lang w:val="ru-RU"/>
        </w:rPr>
        <w:t>COVID-19</w:t>
      </w:r>
      <w:r w:rsidRPr="00814636">
        <w:rPr>
          <w:rFonts w:eastAsia="Calibri"/>
          <w:color w:val="000000"/>
          <w:lang w:val="ru-RU"/>
        </w:rPr>
        <w:t xml:space="preserve">; </w:t>
      </w:r>
      <w:r w:rsidRPr="00814636">
        <w:rPr>
          <w:color w:val="000000"/>
          <w:lang w:val="ru-RU"/>
        </w:rPr>
        <w:t>недостоверная информация и дезинформация</w:t>
      </w:r>
      <w:r w:rsidRPr="00814636">
        <w:rPr>
          <w:rFonts w:eastAsia="Calibri"/>
          <w:lang w:val="ru-RU"/>
        </w:rPr>
        <w:t xml:space="preserve">; онлайновая безопасность; общественное здравоохранение, цифровые меры реагирования и права человека. </w:t>
      </w:r>
    </w:p>
    <w:p w14:paraId="6D38C276" w14:textId="5732E4BC" w:rsidR="00CD6A2A" w:rsidRPr="00814636" w:rsidRDefault="003D61C3" w:rsidP="00CD6A2A">
      <w:pPr>
        <w:pStyle w:val="Headingb"/>
        <w:rPr>
          <w:rFonts w:eastAsia="Calibri"/>
          <w:lang w:val="ru-RU"/>
        </w:rPr>
      </w:pPr>
      <w:bookmarkStart w:id="189" w:name="_Toc97224442"/>
      <w:r w:rsidRPr="00814636">
        <w:rPr>
          <w:rFonts w:eastAsia="Calibri"/>
          <w:lang w:val="ru-RU"/>
        </w:rPr>
        <w:t>Цифровые сертификаты</w:t>
      </w:r>
      <w:r w:rsidR="00CD6A2A" w:rsidRPr="00814636">
        <w:rPr>
          <w:rFonts w:eastAsia="Calibri"/>
          <w:lang w:val="ru-RU"/>
        </w:rPr>
        <w:t xml:space="preserve"> COVID-19</w:t>
      </w:r>
      <w:bookmarkEnd w:id="189"/>
      <w:r w:rsidR="00CD6A2A" w:rsidRPr="00814636">
        <w:rPr>
          <w:rFonts w:eastAsia="Calibri"/>
          <w:lang w:val="ru-RU"/>
        </w:rPr>
        <w:t xml:space="preserve"> </w:t>
      </w:r>
    </w:p>
    <w:p w14:paraId="35891CEF" w14:textId="4B79C29B" w:rsidR="00CD6A2A" w:rsidRPr="00814636" w:rsidRDefault="00DD4471" w:rsidP="00CD6A2A">
      <w:pPr>
        <w:rPr>
          <w:rFonts w:eastAsia="Calibri"/>
          <w:lang w:val="ru-RU"/>
        </w:rPr>
      </w:pPr>
      <w:hyperlink r:id="rId235" w:history="1">
        <w:r w:rsidR="003D61C3" w:rsidRPr="00814636">
          <w:rPr>
            <w:rStyle w:val="Hyperlink"/>
            <w:rFonts w:eastAsia="Calibri"/>
            <w:lang w:val="ru-RU"/>
          </w:rPr>
          <w:t>Группа МСЭ-Т по совместной координационной деятельности по цифровому сертификату COVID-19</w:t>
        </w:r>
      </w:hyperlink>
      <w:r w:rsidR="00CD6A2A" w:rsidRPr="00814636">
        <w:rPr>
          <w:rFonts w:eastAsia="Calibri"/>
          <w:lang w:val="ru-RU"/>
        </w:rPr>
        <w:t xml:space="preserve"> (JCA-DCC) </w:t>
      </w:r>
      <w:r w:rsidR="003D61C3" w:rsidRPr="00814636">
        <w:rPr>
          <w:rFonts w:eastAsia="Calibri"/>
          <w:lang w:val="ru-RU"/>
        </w:rPr>
        <w:t>координирует работу по стандартизации в области цифровых сертификатов</w:t>
      </w:r>
      <w:r w:rsidR="00CD6A2A" w:rsidRPr="00814636">
        <w:rPr>
          <w:rFonts w:eastAsia="Calibri"/>
          <w:lang w:val="ru-RU"/>
        </w:rPr>
        <w:t xml:space="preserve"> COVID-19 </w:t>
      </w:r>
      <w:r w:rsidR="003D61C3" w:rsidRPr="00814636">
        <w:rPr>
          <w:rFonts w:eastAsia="Calibri"/>
          <w:lang w:val="ru-RU"/>
        </w:rPr>
        <w:t>среди соответствующих исследовательских комиссий МСЭ-Т, а также внешних организаций и форумов, с</w:t>
      </w:r>
      <w:r w:rsidR="00EA28BC" w:rsidRPr="00814636">
        <w:rPr>
          <w:rFonts w:eastAsia="Calibri"/>
          <w:lang w:val="ru-RU"/>
        </w:rPr>
        <w:t> </w:t>
      </w:r>
      <w:r w:rsidR="003D61C3" w:rsidRPr="00814636">
        <w:rPr>
          <w:rFonts w:eastAsia="Calibri"/>
          <w:lang w:val="ru-RU"/>
        </w:rPr>
        <w:t xml:space="preserve">тем чтобы способствовать использованию совместимых архитектур данных для </w:t>
      </w:r>
      <w:r w:rsidR="00EA28BC" w:rsidRPr="00814636">
        <w:rPr>
          <w:rFonts w:eastAsia="Calibri"/>
          <w:lang w:val="ru-RU"/>
        </w:rPr>
        <w:t>обмена</w:t>
      </w:r>
      <w:r w:rsidR="003D61C3" w:rsidRPr="00814636">
        <w:rPr>
          <w:rFonts w:eastAsia="Calibri"/>
          <w:lang w:val="ru-RU"/>
        </w:rPr>
        <w:t xml:space="preserve"> данны</w:t>
      </w:r>
      <w:r w:rsidR="00EA28BC" w:rsidRPr="00814636">
        <w:rPr>
          <w:rFonts w:eastAsia="Calibri"/>
          <w:lang w:val="ru-RU"/>
        </w:rPr>
        <w:t>ми</w:t>
      </w:r>
      <w:r w:rsidR="003D61C3" w:rsidRPr="00814636">
        <w:rPr>
          <w:rFonts w:eastAsia="Calibri"/>
          <w:lang w:val="ru-RU"/>
        </w:rPr>
        <w:t xml:space="preserve"> и содействия функциональной совместимости, гибкости и безопасности для пользователей и всех </w:t>
      </w:r>
      <w:r w:rsidR="00EA28BC" w:rsidRPr="00814636">
        <w:rPr>
          <w:rFonts w:eastAsia="Calibri"/>
          <w:lang w:val="ru-RU"/>
        </w:rPr>
        <w:t>участвующих</w:t>
      </w:r>
      <w:r w:rsidR="003D61C3" w:rsidRPr="00814636">
        <w:rPr>
          <w:rFonts w:eastAsia="Calibri"/>
          <w:lang w:val="ru-RU"/>
        </w:rPr>
        <w:t xml:space="preserve"> заинтересованных сторон.</w:t>
      </w:r>
    </w:p>
    <w:p w14:paraId="11F4CFB5" w14:textId="0BB6E6EC" w:rsidR="00C039D9" w:rsidRPr="00814636" w:rsidRDefault="00C039D9" w:rsidP="00E74C2C">
      <w:pPr>
        <w:pStyle w:val="Headingb"/>
        <w:tabs>
          <w:tab w:val="clear" w:pos="567"/>
        </w:tabs>
        <w:ind w:left="0" w:firstLine="0"/>
        <w:rPr>
          <w:rFonts w:eastAsia="Calibri"/>
          <w:lang w:val="ru-RU"/>
        </w:rPr>
      </w:pPr>
      <w:bookmarkStart w:id="190" w:name="_Toc97224443"/>
      <w:r w:rsidRPr="00814636">
        <w:rPr>
          <w:rFonts w:eastAsia="Calibri"/>
          <w:lang w:val="ru-RU"/>
        </w:rPr>
        <w:t xml:space="preserve">Усиленные страновые цифровые инфраструктуры для предотвращения распространения </w:t>
      </w:r>
      <w:r w:rsidR="00FA6A24" w:rsidRPr="00814636">
        <w:rPr>
          <w:rFonts w:eastAsia="Calibri"/>
          <w:lang w:val="ru-RU"/>
        </w:rPr>
        <w:t>эпидемии</w:t>
      </w:r>
      <w:bookmarkEnd w:id="190"/>
    </w:p>
    <w:p w14:paraId="77D1003B" w14:textId="10E3B133" w:rsidR="00C039D9" w:rsidRPr="00814636" w:rsidRDefault="00C039D9" w:rsidP="00FB351F">
      <w:pPr>
        <w:rPr>
          <w:rFonts w:eastAsia="Calibri"/>
          <w:color w:val="000000"/>
          <w:szCs w:val="24"/>
          <w:lang w:val="ru-RU"/>
        </w:rPr>
      </w:pPr>
      <w:r w:rsidRPr="00814636">
        <w:rPr>
          <w:lang w:val="ru-RU"/>
        </w:rPr>
        <w:t xml:space="preserve">В рамках инициативы </w:t>
      </w:r>
      <w:hyperlink r:id="rId236" w:history="1">
        <w:r w:rsidRPr="00814636">
          <w:rPr>
            <w:rFonts w:eastAsia="Calibri"/>
            <w:color w:val="0000FF"/>
            <w:u w:val="single"/>
            <w:lang w:val="ru-RU"/>
          </w:rPr>
          <w:t>Connect2Recover</w:t>
        </w:r>
      </w:hyperlink>
      <w:r w:rsidRPr="00814636">
        <w:rPr>
          <w:rFonts w:eastAsia="Calibri"/>
          <w:color w:val="000000"/>
          <w:lang w:val="ru-RU"/>
        </w:rPr>
        <w:t xml:space="preserve"> </w:t>
      </w:r>
      <w:r w:rsidR="00FA6A24" w:rsidRPr="00814636">
        <w:rPr>
          <w:rFonts w:eastAsia="Calibri"/>
          <w:color w:val="000000"/>
          <w:lang w:val="ru-RU"/>
        </w:rPr>
        <w:t xml:space="preserve">(Соединение для восстановления) </w:t>
      </w:r>
      <w:r w:rsidRPr="00814636">
        <w:rPr>
          <w:rFonts w:eastAsia="Calibri"/>
          <w:color w:val="000000"/>
          <w:lang w:val="ru-RU"/>
        </w:rPr>
        <w:t xml:space="preserve">странам </w:t>
      </w:r>
      <w:r w:rsidR="00FA6A24" w:rsidRPr="00814636">
        <w:rPr>
          <w:rFonts w:eastAsia="Calibri"/>
          <w:color w:val="000000"/>
          <w:lang w:val="ru-RU"/>
        </w:rPr>
        <w:t>предоставляется</w:t>
      </w:r>
      <w:r w:rsidRPr="00814636">
        <w:rPr>
          <w:rFonts w:eastAsia="Calibri"/>
          <w:color w:val="000000"/>
          <w:lang w:val="ru-RU"/>
        </w:rPr>
        <w:t xml:space="preserve"> поддержка для укрепления цифровых инфраструктур – используя телеработу, электронную коммерцию, дистанционное обучение и телемедицину для предотвращения распространения COVID-19 и для поддержки восстановления и подготовленности к возможным будущим пандемиям. </w:t>
      </w:r>
      <w:r w:rsidR="00FA6A24" w:rsidRPr="00814636">
        <w:rPr>
          <w:rFonts w:eastAsia="Calibri"/>
          <w:color w:val="000000"/>
          <w:lang w:val="ru-RU"/>
        </w:rPr>
        <w:t xml:space="preserve">В рамках этой инициативы </w:t>
      </w:r>
      <w:r w:rsidRPr="00814636">
        <w:rPr>
          <w:rFonts w:eastAsia="Calibri"/>
          <w:color w:val="000000"/>
          <w:lang w:val="ru-RU"/>
        </w:rPr>
        <w:t>МСЭ сотрудничал с правительством Японии и с Королевством Саудовская Аравия</w:t>
      </w:r>
      <w:r w:rsidRPr="00814636">
        <w:rPr>
          <w:rFonts w:eastAsia="Calibri"/>
          <w:color w:val="000000"/>
          <w:szCs w:val="24"/>
          <w:lang w:val="ru-RU"/>
        </w:rPr>
        <w:t>.</w:t>
      </w:r>
    </w:p>
    <w:p w14:paraId="2802E174" w14:textId="77777777" w:rsidR="00C039D9" w:rsidRPr="00814636" w:rsidRDefault="00C039D9" w:rsidP="00FB351F">
      <w:pPr>
        <w:pStyle w:val="Headingb"/>
        <w:rPr>
          <w:rFonts w:eastAsia="Calibri"/>
          <w:lang w:val="ru-RU"/>
        </w:rPr>
      </w:pPr>
      <w:bookmarkStart w:id="191" w:name="_Toc97224444"/>
      <w:r w:rsidRPr="00814636">
        <w:rPr>
          <w:rFonts w:eastAsia="Calibri"/>
          <w:lang w:val="ru-RU"/>
        </w:rPr>
        <w:t>Ускорение установления цифровых соединений после пандемии COVID-19</w:t>
      </w:r>
      <w:bookmarkEnd w:id="191"/>
    </w:p>
    <w:p w14:paraId="118FE919" w14:textId="0A11AB13" w:rsidR="00C039D9" w:rsidRPr="00814636" w:rsidRDefault="00C039D9" w:rsidP="00FB351F">
      <w:pPr>
        <w:rPr>
          <w:rFonts w:eastAsia="Calibri"/>
          <w:color w:val="000000"/>
          <w:lang w:val="ru-RU"/>
        </w:rPr>
      </w:pPr>
      <w:r w:rsidRPr="00814636">
        <w:rPr>
          <w:rFonts w:eastAsia="Calibri"/>
          <w:szCs w:val="24"/>
          <w:lang w:val="ru-RU"/>
        </w:rPr>
        <w:t xml:space="preserve">В рамках </w:t>
      </w:r>
      <w:r w:rsidRPr="00814636">
        <w:rPr>
          <w:color w:val="000000"/>
          <w:lang w:val="ru-RU"/>
        </w:rPr>
        <w:t>Глобального форума по вопросам управления в 75-ю</w:t>
      </w:r>
      <w:r w:rsidR="005905B5" w:rsidRPr="00814636">
        <w:rPr>
          <w:color w:val="000000"/>
          <w:lang w:val="ru-RU"/>
        </w:rPr>
        <w:t> год</w:t>
      </w:r>
      <w:r w:rsidRPr="00814636">
        <w:rPr>
          <w:color w:val="000000"/>
          <w:lang w:val="ru-RU"/>
        </w:rPr>
        <w:t>овщину</w:t>
      </w:r>
      <w:r w:rsidRPr="00814636">
        <w:rPr>
          <w:rFonts w:eastAsia="Calibri"/>
          <w:szCs w:val="24"/>
          <w:lang w:val="ru-RU"/>
        </w:rPr>
        <w:t xml:space="preserve"> ООН МСЭ вместе с </w:t>
      </w:r>
      <w:r w:rsidRPr="00814636">
        <w:rPr>
          <w:color w:val="000000"/>
          <w:lang w:val="ru-RU"/>
        </w:rPr>
        <w:t>Ассоциацией спутниковых операторов EMEA</w:t>
      </w:r>
      <w:r w:rsidRPr="00814636">
        <w:rPr>
          <w:rFonts w:eastAsia="Calibri"/>
          <w:szCs w:val="24"/>
          <w:lang w:val="ru-RU"/>
        </w:rPr>
        <w:t xml:space="preserve">, Facebook, Ассоциацией GSM, Loon, Microsoft, SpaceX, </w:t>
      </w:r>
      <w:r w:rsidRPr="00814636">
        <w:rPr>
          <w:color w:val="000000"/>
          <w:lang w:val="ru-RU"/>
        </w:rPr>
        <w:t xml:space="preserve">Глобальным договором ООН, ЮНИСЕФ и Всемирным экономическим форумом согласовал конкретные меры по </w:t>
      </w:r>
      <w:hyperlink r:id="rId237" w:history="1">
        <w:r w:rsidRPr="00814636">
          <w:rPr>
            <w:rStyle w:val="Hyperlink"/>
            <w:lang w:val="ru-RU"/>
          </w:rPr>
          <w:t>ускорению процесса установления цифровых соединений после пандемии COVID-19</w:t>
        </w:r>
      </w:hyperlink>
      <w:r w:rsidRPr="00814636">
        <w:rPr>
          <w:color w:val="000000"/>
          <w:lang w:val="ru-RU"/>
        </w:rPr>
        <w:t>.</w:t>
      </w:r>
      <w:r w:rsidRPr="00814636">
        <w:rPr>
          <w:rFonts w:eastAsia="Calibri"/>
          <w:szCs w:val="24"/>
          <w:lang w:val="ru-RU"/>
        </w:rPr>
        <w:t xml:space="preserve"> </w:t>
      </w:r>
    </w:p>
    <w:p w14:paraId="58EE2245" w14:textId="77777777" w:rsidR="00C039D9" w:rsidRPr="00814636" w:rsidRDefault="00C039D9" w:rsidP="00FB351F">
      <w:pPr>
        <w:pStyle w:val="Headingb"/>
        <w:rPr>
          <w:rFonts w:eastAsia="Calibri"/>
          <w:lang w:val="ru-RU"/>
        </w:rPr>
      </w:pPr>
      <w:bookmarkStart w:id="192" w:name="_Toc97224445"/>
      <w:r w:rsidRPr="00814636">
        <w:rPr>
          <w:rFonts w:eastAsia="Calibri"/>
          <w:lang w:val="ru-RU"/>
        </w:rPr>
        <w:t>Обращение к миллионам людей всего мира по важнейшим проблемам здравоохранения</w:t>
      </w:r>
      <w:bookmarkEnd w:id="192"/>
      <w:r w:rsidRPr="00814636">
        <w:rPr>
          <w:rFonts w:eastAsia="Calibri"/>
          <w:lang w:val="ru-RU"/>
        </w:rPr>
        <w:t xml:space="preserve"> </w:t>
      </w:r>
    </w:p>
    <w:p w14:paraId="42A5A821" w14:textId="317C0063" w:rsidR="00C039D9" w:rsidRPr="00814636" w:rsidRDefault="00C039D9" w:rsidP="00FB351F">
      <w:pPr>
        <w:rPr>
          <w:rFonts w:eastAsia="Calibri"/>
          <w:lang w:val="ru-RU"/>
        </w:rPr>
      </w:pPr>
      <w:r w:rsidRPr="00814636">
        <w:rPr>
          <w:rFonts w:eastAsia="Calibri"/>
          <w:color w:val="000000"/>
          <w:lang w:val="ru-RU"/>
        </w:rPr>
        <w:t>МСЭ совместно с Всемирной организацией здравоохранения и при поддержке ЮНИСЕФ – в рамках инициативы "</w:t>
      </w:r>
      <w:hyperlink r:id="rId238" w:history="1">
        <w:r w:rsidRPr="00814636">
          <w:rPr>
            <w:rStyle w:val="Hyperlink"/>
            <w:lang w:val="ru-RU"/>
          </w:rPr>
          <w:t>Будь здоровым, будь мобильным</w:t>
        </w:r>
      </w:hyperlink>
      <w:r w:rsidRPr="00814636">
        <w:rPr>
          <w:color w:val="000000"/>
          <w:lang w:val="ru-RU"/>
        </w:rPr>
        <w:t xml:space="preserve">" </w:t>
      </w:r>
      <w:r w:rsidRPr="00814636">
        <w:rPr>
          <w:rFonts w:eastAsia="Calibri"/>
          <w:color w:val="000000"/>
          <w:lang w:val="ru-RU"/>
        </w:rPr>
        <w:t xml:space="preserve">(BHBM) – работал с компаниями электросвязи для отправки людям на </w:t>
      </w:r>
      <w:r w:rsidR="00C26599" w:rsidRPr="00814636">
        <w:rPr>
          <w:rFonts w:eastAsia="Calibri"/>
          <w:color w:val="000000"/>
          <w:lang w:val="ru-RU"/>
        </w:rPr>
        <w:t xml:space="preserve">их </w:t>
      </w:r>
      <w:r w:rsidRPr="00814636">
        <w:rPr>
          <w:rFonts w:eastAsia="Calibri"/>
          <w:color w:val="000000"/>
          <w:lang w:val="ru-RU"/>
        </w:rPr>
        <w:t xml:space="preserve">мобильные телефоны </w:t>
      </w:r>
      <w:r w:rsidR="00C26599" w:rsidRPr="00814636">
        <w:rPr>
          <w:rFonts w:eastAsia="Calibri"/>
          <w:color w:val="000000"/>
          <w:lang w:val="ru-RU"/>
        </w:rPr>
        <w:t>текстовых сообщений, содержащих важную для здоровья информацию, для того чтобы помочь им защититься от COVID-19</w:t>
      </w:r>
      <w:r w:rsidRPr="00814636">
        <w:rPr>
          <w:rFonts w:eastAsia="Calibri"/>
          <w:color w:val="000000"/>
          <w:lang w:val="ru-RU"/>
        </w:rPr>
        <w:t>; сообщения получали миллионы людей, не имеющих возможности подключиться к интернету</w:t>
      </w:r>
      <w:r w:rsidRPr="00814636">
        <w:rPr>
          <w:rFonts w:eastAsia="Calibri"/>
          <w:lang w:val="ru-RU"/>
        </w:rPr>
        <w:t>.</w:t>
      </w:r>
    </w:p>
    <w:p w14:paraId="682FC584" w14:textId="099185CC" w:rsidR="00C039D9" w:rsidRPr="00814636" w:rsidRDefault="00C039D9" w:rsidP="00FB351F">
      <w:pPr>
        <w:rPr>
          <w:rFonts w:eastAsia="Times New Roman" w:cs="Times New Roman"/>
          <w:color w:val="000000"/>
          <w:lang w:val="ru-RU"/>
        </w:rPr>
      </w:pPr>
      <w:r w:rsidRPr="00814636">
        <w:rPr>
          <w:rFonts w:eastAsia="Calibri"/>
          <w:color w:val="000000"/>
          <w:lang w:val="ru-RU"/>
        </w:rPr>
        <w:t>В Тунисе существующие платформы мобильного здравоохранения использовались для рассылки сообщений о COVID-19 примерно 10 млн. граждан.</w:t>
      </w:r>
      <w:r w:rsidRPr="00814636" w:rsidDel="002F02F1">
        <w:rPr>
          <w:rFonts w:eastAsia="Calibri"/>
          <w:color w:val="000000"/>
          <w:lang w:val="ru-RU"/>
        </w:rPr>
        <w:t xml:space="preserve"> </w:t>
      </w:r>
      <w:r w:rsidRPr="00814636">
        <w:rPr>
          <w:rFonts w:eastAsia="Calibri"/>
          <w:color w:val="000000"/>
          <w:lang w:val="ru-RU"/>
        </w:rPr>
        <w:t>В Сенегале кампанией</w:t>
      </w:r>
      <w:r w:rsidRPr="00814636">
        <w:rPr>
          <w:rFonts w:eastAsia="Calibri"/>
          <w:lang w:val="ru-RU"/>
        </w:rPr>
        <w:t xml:space="preserve"> mRamadan ("Мобильный рамадан") </w:t>
      </w:r>
      <w:r w:rsidRPr="00814636">
        <w:rPr>
          <w:color w:val="000000"/>
          <w:lang w:val="ru-RU"/>
        </w:rPr>
        <w:t>были охвачены 230 000 лиц, которым были направлены рекомендации</w:t>
      </w:r>
      <w:r w:rsidR="00C26599" w:rsidRPr="00814636">
        <w:rPr>
          <w:color w:val="000000"/>
          <w:lang w:val="ru-RU"/>
        </w:rPr>
        <w:t>, связанные с</w:t>
      </w:r>
      <w:r w:rsidRPr="00814636">
        <w:rPr>
          <w:color w:val="000000"/>
          <w:lang w:val="ru-RU"/>
        </w:rPr>
        <w:t xml:space="preserve"> диабет</w:t>
      </w:r>
      <w:r w:rsidR="00C26599" w:rsidRPr="00814636">
        <w:rPr>
          <w:color w:val="000000"/>
          <w:lang w:val="ru-RU"/>
        </w:rPr>
        <w:t>ом,</w:t>
      </w:r>
      <w:r w:rsidRPr="00814636">
        <w:rPr>
          <w:color w:val="000000"/>
          <w:lang w:val="ru-RU"/>
        </w:rPr>
        <w:t xml:space="preserve"> и базовая информация о COVID-19</w:t>
      </w:r>
      <w:r w:rsidRPr="00814636">
        <w:rPr>
          <w:rFonts w:eastAsia="Calibri"/>
          <w:lang w:val="ru-RU"/>
        </w:rPr>
        <w:t>.</w:t>
      </w:r>
      <w:r w:rsidRPr="00814636">
        <w:rPr>
          <w:rFonts w:eastAsia="Calibri"/>
          <w:color w:val="000000"/>
          <w:lang w:val="ru-RU"/>
        </w:rPr>
        <w:t xml:space="preserve"> В Судане вариант BHBM позволил доставить сообщения по COVID</w:t>
      </w:r>
      <w:r w:rsidRPr="00814636">
        <w:rPr>
          <w:rFonts w:eastAsia="Calibri"/>
          <w:color w:val="000000"/>
          <w:lang w:val="ru-RU"/>
        </w:rPr>
        <w:noBreakHyphen/>
        <w:t>19 более чем 71 000 человек. В Нигере МСЭ создал автоматизированную "горячую линию"</w:t>
      </w:r>
      <w:r w:rsidR="00C26599" w:rsidRPr="00814636">
        <w:rPr>
          <w:rFonts w:eastAsia="Calibri"/>
          <w:color w:val="000000"/>
          <w:lang w:val="ru-RU"/>
        </w:rPr>
        <w:t>, предназначенную</w:t>
      </w:r>
      <w:r w:rsidRPr="00814636">
        <w:rPr>
          <w:rFonts w:eastAsia="Calibri"/>
          <w:color w:val="000000"/>
          <w:lang w:val="ru-RU"/>
        </w:rPr>
        <w:t xml:space="preserve"> для распространения базовой информации о вирусе и профилактике риска, на которую было получено свыше 40 000 вызовов. </w:t>
      </w:r>
    </w:p>
    <w:p w14:paraId="0BB93664" w14:textId="77777777" w:rsidR="00C039D9" w:rsidRPr="00814636" w:rsidRDefault="00C039D9" w:rsidP="00E74C2C">
      <w:pPr>
        <w:pStyle w:val="Headingb"/>
        <w:tabs>
          <w:tab w:val="clear" w:pos="567"/>
        </w:tabs>
        <w:ind w:left="0" w:firstLine="0"/>
        <w:rPr>
          <w:rFonts w:eastAsia="Calibri"/>
          <w:lang w:val="ru-RU"/>
        </w:rPr>
      </w:pPr>
      <w:bookmarkStart w:id="193" w:name="_Toc97224446"/>
      <w:r w:rsidRPr="00814636">
        <w:rPr>
          <w:rFonts w:eastAsia="Calibri"/>
          <w:lang w:val="ru-RU"/>
        </w:rPr>
        <w:lastRenderedPageBreak/>
        <w:t>Организация информационно-пропагандистской работы по решениям в сфере здравоохранения и бесплатного дистанционного обучения</w:t>
      </w:r>
      <w:bookmarkEnd w:id="193"/>
      <w:r w:rsidRPr="00814636">
        <w:rPr>
          <w:rFonts w:eastAsia="Calibri"/>
          <w:lang w:val="ru-RU"/>
        </w:rPr>
        <w:t xml:space="preserve"> </w:t>
      </w:r>
    </w:p>
    <w:p w14:paraId="5B686135" w14:textId="77777777" w:rsidR="00C039D9" w:rsidRPr="00814636" w:rsidRDefault="00C039D9" w:rsidP="00FB351F">
      <w:pPr>
        <w:rPr>
          <w:lang w:val="ru-RU"/>
        </w:rPr>
      </w:pPr>
      <w:r w:rsidRPr="00814636">
        <w:rPr>
          <w:lang w:val="ru-RU"/>
        </w:rPr>
        <w:t xml:space="preserve">На базе </w:t>
      </w:r>
      <w:hyperlink r:id="rId239" w:history="1">
        <w:r w:rsidRPr="00814636">
          <w:rPr>
            <w:rStyle w:val="Hyperlink"/>
            <w:lang w:val="ru-RU"/>
          </w:rPr>
          <w:t>платформы МСЭ "«Умные» деревни"</w:t>
        </w:r>
      </w:hyperlink>
      <w:r w:rsidRPr="00814636">
        <w:rPr>
          <w:lang w:val="ru-RU"/>
        </w:rPr>
        <w:t xml:space="preserve"> были созданы интерактивные голосовые службы по COVID-19 для всего населения Нигера. </w:t>
      </w:r>
    </w:p>
    <w:p w14:paraId="4E662803" w14:textId="77777777" w:rsidR="00C039D9" w:rsidRPr="00814636" w:rsidRDefault="00C039D9" w:rsidP="00FB351F">
      <w:pPr>
        <w:rPr>
          <w:rFonts w:eastAsia="Calibri" w:cs="Times New Roman"/>
          <w:lang w:val="ru-RU"/>
        </w:rPr>
      </w:pPr>
      <w:r w:rsidRPr="00814636">
        <w:rPr>
          <w:rFonts w:cstheme="minorHAnsi"/>
          <w:lang w:val="ru-RU"/>
        </w:rPr>
        <w:t>В рамках Оперативной группы МСЭ-Т по ИИ для здравоохранения, управляемой в партнерстве с ВОЗ</w:t>
      </w:r>
      <w:r w:rsidRPr="00814636">
        <w:rPr>
          <w:rFonts w:eastAsia="Calibri"/>
          <w:lang w:val="ru-RU"/>
        </w:rPr>
        <w:t xml:space="preserve">, ИИ и другие цифровые технологии используются для борьбы с COVID-19 в рамках </w:t>
      </w:r>
      <w:r w:rsidRPr="00814636">
        <w:rPr>
          <w:color w:val="000000"/>
          <w:lang w:val="ru-RU"/>
        </w:rPr>
        <w:t>цикла реагирования на чрезвычайную эпидемическую ситуацию</w:t>
      </w:r>
      <w:r w:rsidRPr="00814636">
        <w:rPr>
          <w:rFonts w:eastAsia="Calibri"/>
          <w:lang w:val="ru-RU"/>
        </w:rPr>
        <w:t>.</w:t>
      </w:r>
    </w:p>
    <w:p w14:paraId="4019DB4C" w14:textId="77777777" w:rsidR="00C039D9" w:rsidRPr="00814636" w:rsidRDefault="00C039D9" w:rsidP="00FB351F">
      <w:pPr>
        <w:rPr>
          <w:rFonts w:eastAsia="Calibri"/>
          <w:lang w:val="ru-RU"/>
        </w:rPr>
      </w:pPr>
      <w:r w:rsidRPr="00814636">
        <w:rPr>
          <w:rFonts w:eastAsia="Calibri"/>
          <w:lang w:val="ru-RU"/>
        </w:rPr>
        <w:t xml:space="preserve">МСЭ провел </w:t>
      </w:r>
      <w:hyperlink r:id="rId240" w:history="1">
        <w:r w:rsidRPr="00814636">
          <w:rPr>
            <w:rStyle w:val="Hyperlink"/>
            <w:rFonts w:eastAsia="Calibri"/>
            <w:lang w:val="ru-RU"/>
          </w:rPr>
          <w:t>серию вебинаров "ИИ во благо"</w:t>
        </w:r>
      </w:hyperlink>
      <w:r w:rsidRPr="00814636">
        <w:rPr>
          <w:rFonts w:eastAsia="Calibri"/>
          <w:lang w:val="ru-RU"/>
        </w:rPr>
        <w:t xml:space="preserve"> по сценариям использования искусственного интеллекта в здравоохранении и применительно к другим глобальным проблемам, включая глобальные меры реагирования на пандемию. </w:t>
      </w:r>
    </w:p>
    <w:p w14:paraId="3AFED524" w14:textId="1EBA1B5A" w:rsidR="00C039D9" w:rsidRPr="00814636" w:rsidRDefault="00DD4471" w:rsidP="00FB351F">
      <w:pPr>
        <w:rPr>
          <w:rFonts w:eastAsia="Calibri"/>
          <w:lang w:val="ru-RU"/>
        </w:rPr>
      </w:pPr>
      <w:hyperlink r:id="rId241" w:history="1">
        <w:r w:rsidR="00C039D9" w:rsidRPr="00814636">
          <w:rPr>
            <w:rStyle w:val="Hyperlink"/>
            <w:lang w:val="ru-RU"/>
          </w:rPr>
          <w:t>Глобальная коалиция по вопросам образования в условиях COVID-19</w:t>
        </w:r>
      </w:hyperlink>
      <w:r w:rsidR="00C039D9" w:rsidRPr="00814636">
        <w:rPr>
          <w:color w:val="000000"/>
          <w:lang w:val="ru-RU"/>
        </w:rPr>
        <w:t xml:space="preserve">, возглавляемая ЮНЕСКО, обеспечивает продолжение обучения для более чем 1,5 млрд. учащихся, </w:t>
      </w:r>
      <w:r w:rsidR="00B737A7" w:rsidRPr="00814636">
        <w:rPr>
          <w:color w:val="000000"/>
          <w:lang w:val="ru-RU"/>
        </w:rPr>
        <w:t>которых коснулось</w:t>
      </w:r>
      <w:r w:rsidR="00C039D9" w:rsidRPr="00814636">
        <w:rPr>
          <w:color w:val="000000"/>
          <w:lang w:val="ru-RU"/>
        </w:rPr>
        <w:t xml:space="preserve"> закрыти</w:t>
      </w:r>
      <w:r w:rsidR="00B737A7" w:rsidRPr="00814636">
        <w:rPr>
          <w:color w:val="000000"/>
          <w:lang w:val="ru-RU"/>
        </w:rPr>
        <w:t>е</w:t>
      </w:r>
      <w:r w:rsidR="00C039D9" w:rsidRPr="00814636">
        <w:rPr>
          <w:color w:val="000000"/>
          <w:lang w:val="ru-RU"/>
        </w:rPr>
        <w:t xml:space="preserve"> школ и университетов</w:t>
      </w:r>
      <w:r w:rsidR="00C039D9" w:rsidRPr="00814636">
        <w:rPr>
          <w:rFonts w:eastAsia="Calibri"/>
          <w:lang w:val="ru-RU"/>
        </w:rPr>
        <w:t xml:space="preserve">. МСЭ предлагает бесплатную </w:t>
      </w:r>
      <w:hyperlink r:id="rId242" w:history="1">
        <w:r w:rsidR="00C039D9" w:rsidRPr="00814636">
          <w:rPr>
            <w:rStyle w:val="Hyperlink"/>
            <w:rFonts w:eastAsia="Calibri"/>
            <w:lang w:val="ru-RU"/>
          </w:rPr>
          <w:t>программу</w:t>
        </w:r>
      </w:hyperlink>
      <w:r w:rsidR="00C039D9" w:rsidRPr="00814636">
        <w:rPr>
          <w:rFonts w:eastAsia="Calibri"/>
          <w:lang w:val="ru-RU"/>
        </w:rPr>
        <w:t xml:space="preserve"> обеспечения наставников инструментами и навыками для дистанционного преподавания.</w:t>
      </w:r>
    </w:p>
    <w:p w14:paraId="5D439A72" w14:textId="02995FFA" w:rsidR="00C039D9" w:rsidRPr="00814636" w:rsidRDefault="00C039D9" w:rsidP="00FB351F">
      <w:pPr>
        <w:pStyle w:val="Headingb"/>
        <w:rPr>
          <w:rFonts w:eastAsia="Calibri"/>
          <w:lang w:val="ru-RU"/>
        </w:rPr>
      </w:pPr>
      <w:bookmarkStart w:id="194" w:name="_Toc97224447"/>
      <w:r w:rsidRPr="00814636">
        <w:rPr>
          <w:rFonts w:eastAsia="Calibri"/>
          <w:lang w:val="ru-RU"/>
        </w:rPr>
        <w:t>Принимаемые меры и примеры передового опыта борьбы с COVID-19 для городов</w:t>
      </w:r>
      <w:bookmarkEnd w:id="194"/>
    </w:p>
    <w:p w14:paraId="0588F57D" w14:textId="25144206" w:rsidR="00C039D9" w:rsidRPr="00814636" w:rsidRDefault="00DD4471" w:rsidP="00FB351F">
      <w:pPr>
        <w:rPr>
          <w:rFonts w:eastAsia="Calibri"/>
          <w:lang w:val="ru-RU"/>
        </w:rPr>
      </w:pPr>
      <w:hyperlink r:id="rId243" w:history="1">
        <w:r w:rsidR="00C039D9" w:rsidRPr="00814636">
          <w:rPr>
            <w:rStyle w:val="Hyperlink"/>
            <w:lang w:val="ru-RU"/>
          </w:rPr>
          <w:t>Инициатив</w:t>
        </w:r>
        <w:r w:rsidR="00B737A7" w:rsidRPr="00814636">
          <w:rPr>
            <w:rStyle w:val="Hyperlink"/>
            <w:lang w:val="ru-RU"/>
          </w:rPr>
          <w:t>а</w:t>
        </w:r>
        <w:r w:rsidR="00C039D9" w:rsidRPr="00814636">
          <w:rPr>
            <w:rStyle w:val="Hyperlink"/>
            <w:lang w:val="ru-RU"/>
          </w:rPr>
          <w:t xml:space="preserve"> "Объединение усилий в целях построения "умных" устойчивых городов" (U4SSC)</w:t>
        </w:r>
      </w:hyperlink>
      <w:r w:rsidR="00C039D9" w:rsidRPr="00814636">
        <w:rPr>
          <w:color w:val="000000"/>
          <w:lang w:val="ru-RU"/>
        </w:rPr>
        <w:t xml:space="preserve"> координиру</w:t>
      </w:r>
      <w:r w:rsidR="00B737A7" w:rsidRPr="00814636">
        <w:rPr>
          <w:color w:val="000000"/>
          <w:lang w:val="ru-RU"/>
        </w:rPr>
        <w:t>ется</w:t>
      </w:r>
      <w:r w:rsidR="00C039D9" w:rsidRPr="00814636">
        <w:rPr>
          <w:color w:val="000000"/>
          <w:lang w:val="ru-RU"/>
        </w:rPr>
        <w:t xml:space="preserve"> МСЭ, ЕЭК ООН и ООН-Хабитат</w:t>
      </w:r>
      <w:r w:rsidR="00B737A7" w:rsidRPr="00814636">
        <w:rPr>
          <w:color w:val="000000"/>
          <w:lang w:val="ru-RU"/>
        </w:rPr>
        <w:t xml:space="preserve"> и</w:t>
      </w:r>
      <w:r w:rsidR="00C039D9" w:rsidRPr="00814636">
        <w:rPr>
          <w:color w:val="000000"/>
          <w:lang w:val="ru-RU"/>
        </w:rPr>
        <w:t xml:space="preserve"> поддержива</w:t>
      </w:r>
      <w:r w:rsidR="00B737A7" w:rsidRPr="00814636">
        <w:rPr>
          <w:color w:val="000000"/>
          <w:lang w:val="ru-RU"/>
        </w:rPr>
        <w:t>ется</w:t>
      </w:r>
      <w:r w:rsidR="00C039D9" w:rsidRPr="00814636">
        <w:rPr>
          <w:color w:val="000000"/>
          <w:lang w:val="ru-RU"/>
        </w:rPr>
        <w:t xml:space="preserve"> ее еще </w:t>
      </w:r>
      <w:r w:rsidR="00C039D9" w:rsidRPr="00814636">
        <w:rPr>
          <w:rFonts w:eastAsia="Calibri"/>
          <w:lang w:val="ru-RU"/>
        </w:rPr>
        <w:t>14 организаци</w:t>
      </w:r>
      <w:r w:rsidR="00B737A7" w:rsidRPr="00814636">
        <w:rPr>
          <w:rFonts w:eastAsia="Calibri"/>
          <w:lang w:val="ru-RU"/>
        </w:rPr>
        <w:t>ями</w:t>
      </w:r>
      <w:r w:rsidR="00C039D9" w:rsidRPr="00814636">
        <w:rPr>
          <w:rFonts w:eastAsia="Calibri"/>
          <w:lang w:val="ru-RU"/>
        </w:rPr>
        <w:t xml:space="preserve"> системы ООН. В рамках </w:t>
      </w:r>
      <w:r w:rsidR="00BD4DDF" w:rsidRPr="00814636">
        <w:rPr>
          <w:rFonts w:eastAsia="Calibri"/>
          <w:lang w:val="ru-RU"/>
        </w:rPr>
        <w:t xml:space="preserve">этой инициативы </w:t>
      </w:r>
      <w:r w:rsidR="00C039D9" w:rsidRPr="00814636">
        <w:rPr>
          <w:rFonts w:eastAsia="Calibri"/>
          <w:lang w:val="ru-RU"/>
        </w:rPr>
        <w:t xml:space="preserve">изучаются принимаемые меры и примеры передового опыта борьбы с COVID-19 для городов. Также определяются подходы, поддерживающие экономическое восстановление и устойчивость в городах во время пандемии COVID-19. </w:t>
      </w:r>
    </w:p>
    <w:p w14:paraId="723E695D" w14:textId="14B661D5" w:rsidR="00C039D9" w:rsidRPr="00814636" w:rsidRDefault="00C039D9" w:rsidP="00E74C2C">
      <w:pPr>
        <w:pStyle w:val="Headingb"/>
        <w:tabs>
          <w:tab w:val="clear" w:pos="567"/>
        </w:tabs>
        <w:ind w:left="0" w:firstLine="0"/>
        <w:rPr>
          <w:rFonts w:eastAsia="Calibri"/>
          <w:lang w:val="ru-RU"/>
        </w:rPr>
      </w:pPr>
      <w:bookmarkStart w:id="195" w:name="_Toc97224448"/>
      <w:r w:rsidRPr="00814636">
        <w:rPr>
          <w:rFonts w:eastAsia="Calibri"/>
          <w:lang w:val="ru-RU"/>
        </w:rPr>
        <w:t xml:space="preserve">ВВУИО </w:t>
      </w:r>
      <w:r w:rsidR="00BD4DDF" w:rsidRPr="00814636">
        <w:rPr>
          <w:rFonts w:eastAsia="Calibri"/>
          <w:lang w:val="ru-RU"/>
        </w:rPr>
        <w:t>составляет подборку</w:t>
      </w:r>
      <w:r w:rsidRPr="00814636">
        <w:rPr>
          <w:rFonts w:eastAsia="Calibri"/>
          <w:lang w:val="ru-RU"/>
        </w:rPr>
        <w:t xml:space="preserve"> мер </w:t>
      </w:r>
      <w:r w:rsidR="00351C59" w:rsidRPr="00814636">
        <w:rPr>
          <w:rFonts w:eastAsia="Calibri"/>
          <w:lang w:val="ru-RU"/>
        </w:rPr>
        <w:t>реагирования на</w:t>
      </w:r>
      <w:r w:rsidRPr="00814636">
        <w:rPr>
          <w:rFonts w:eastAsia="Calibri"/>
          <w:lang w:val="ru-RU"/>
        </w:rPr>
        <w:t xml:space="preserve"> COVID-19 и использует более 80 семинаров-практикумов</w:t>
      </w:r>
      <w:bookmarkEnd w:id="195"/>
    </w:p>
    <w:p w14:paraId="5F5D1463" w14:textId="2F2E0B20" w:rsidR="00C039D9" w:rsidRPr="00814636" w:rsidRDefault="00C039D9" w:rsidP="00FB351F">
      <w:pPr>
        <w:rPr>
          <w:rFonts w:eastAsia="Calibri"/>
          <w:bCs/>
          <w:szCs w:val="24"/>
          <w:lang w:val="ru-RU"/>
        </w:rPr>
      </w:pPr>
      <w:r w:rsidRPr="00814636">
        <w:rPr>
          <w:rFonts w:eastAsia="Calibri"/>
          <w:szCs w:val="24"/>
          <w:lang w:val="ru-RU"/>
        </w:rPr>
        <w:t xml:space="preserve">В </w:t>
      </w:r>
      <w:hyperlink r:id="rId244" w:history="1">
        <w:r w:rsidR="0069453E" w:rsidRPr="00814636">
          <w:rPr>
            <w:rStyle w:val="Hyperlink"/>
            <w:lang w:val="ru-RU"/>
          </w:rPr>
          <w:t>Б</w:t>
        </w:r>
        <w:r w:rsidRPr="00814636">
          <w:rPr>
            <w:rStyle w:val="Hyperlink"/>
            <w:lang w:val="ru-RU"/>
          </w:rPr>
          <w:t>иблиотеке сценариев использования ИКТ</w:t>
        </w:r>
      </w:hyperlink>
      <w:r w:rsidRPr="00814636">
        <w:rPr>
          <w:color w:val="000000"/>
          <w:lang w:val="ru-RU"/>
        </w:rPr>
        <w:t>, составленной в рамках анализа выполнения решений ВВУИО, представлены проекты и виды деятельности, посвященные реагированию на кризис</w:t>
      </w:r>
      <w:r w:rsidR="00351C59" w:rsidRPr="00814636">
        <w:rPr>
          <w:color w:val="000000"/>
          <w:lang w:val="ru-RU"/>
        </w:rPr>
        <w:t>, вызванный</w:t>
      </w:r>
      <w:r w:rsidRPr="00814636">
        <w:rPr>
          <w:rFonts w:eastAsia="Calibri"/>
          <w:bCs/>
          <w:szCs w:val="24"/>
          <w:lang w:val="ru-RU"/>
        </w:rPr>
        <w:t xml:space="preserve"> COVID</w:t>
      </w:r>
      <w:r w:rsidRPr="00814636">
        <w:rPr>
          <w:rFonts w:eastAsia="Calibri"/>
          <w:bCs/>
          <w:szCs w:val="24"/>
          <w:lang w:val="ru-RU"/>
        </w:rPr>
        <w:noBreakHyphen/>
        <w:t xml:space="preserve">19. </w:t>
      </w:r>
      <w:r w:rsidR="0069453E" w:rsidRPr="00814636">
        <w:rPr>
          <w:rFonts w:eastAsia="Calibri"/>
          <w:bCs/>
          <w:szCs w:val="24"/>
          <w:lang w:val="ru-RU"/>
        </w:rPr>
        <w:t>Подготовлен</w:t>
      </w:r>
      <w:r w:rsidRPr="00814636">
        <w:rPr>
          <w:rFonts w:eastAsia="Calibri"/>
          <w:bCs/>
          <w:szCs w:val="24"/>
          <w:lang w:val="ru-RU"/>
        </w:rPr>
        <w:t xml:space="preserve"> </w:t>
      </w:r>
      <w:r w:rsidR="0069453E" w:rsidRPr="00814636">
        <w:rPr>
          <w:rFonts w:eastAsia="Calibri"/>
          <w:bCs/>
          <w:szCs w:val="24"/>
          <w:lang w:val="ru-RU"/>
        </w:rPr>
        <w:t xml:space="preserve">первоначальный </w:t>
      </w:r>
      <w:r w:rsidRPr="00814636">
        <w:rPr>
          <w:rFonts w:eastAsia="Calibri"/>
          <w:bCs/>
          <w:szCs w:val="24"/>
          <w:lang w:val="ru-RU"/>
        </w:rPr>
        <w:t xml:space="preserve">проект </w:t>
      </w:r>
      <w:r w:rsidR="00351C59" w:rsidRPr="00814636">
        <w:rPr>
          <w:rFonts w:eastAsia="Calibri"/>
          <w:bCs/>
          <w:szCs w:val="24"/>
          <w:lang w:val="ru-RU"/>
        </w:rPr>
        <w:t>специальной</w:t>
      </w:r>
      <w:r w:rsidRPr="00814636">
        <w:rPr>
          <w:rFonts w:eastAsia="Calibri"/>
          <w:bCs/>
          <w:szCs w:val="24"/>
          <w:lang w:val="ru-RU"/>
        </w:rPr>
        <w:t xml:space="preserve"> </w:t>
      </w:r>
      <w:hyperlink r:id="rId245" w:history="1">
        <w:r w:rsidR="0069453E" w:rsidRPr="00814636">
          <w:rPr>
            <w:rStyle w:val="Hyperlink"/>
            <w:rFonts w:eastAsia="Calibri"/>
            <w:bCs/>
            <w:szCs w:val="24"/>
            <w:lang w:val="ru-RU"/>
          </w:rPr>
          <w:t>Б</w:t>
        </w:r>
        <w:r w:rsidRPr="00814636">
          <w:rPr>
            <w:rStyle w:val="Hyperlink"/>
            <w:rFonts w:eastAsia="Calibri"/>
            <w:bCs/>
            <w:szCs w:val="24"/>
            <w:lang w:val="ru-RU"/>
          </w:rPr>
          <w:t>иблиотеки сценариев использования ИКТ – Меры реагирования на коронавирус</w:t>
        </w:r>
      </w:hyperlink>
      <w:r w:rsidRPr="00814636">
        <w:rPr>
          <w:rFonts w:eastAsia="Calibri"/>
          <w:bCs/>
          <w:szCs w:val="24"/>
          <w:lang w:val="ru-RU"/>
        </w:rPr>
        <w:t>.</w:t>
      </w:r>
    </w:p>
    <w:p w14:paraId="10E400B2" w14:textId="3E635928" w:rsidR="00C039D9" w:rsidRPr="00814636" w:rsidRDefault="00C039D9" w:rsidP="00FB351F">
      <w:pPr>
        <w:rPr>
          <w:rFonts w:eastAsia="Calibri"/>
          <w:szCs w:val="24"/>
          <w:lang w:val="ru-RU" w:eastAsia="zh-CN"/>
        </w:rPr>
      </w:pPr>
      <w:r w:rsidRPr="00814636">
        <w:rPr>
          <w:rFonts w:eastAsia="Calibri"/>
          <w:szCs w:val="24"/>
          <w:lang w:val="ru-RU" w:eastAsia="zh-CN"/>
        </w:rPr>
        <w:t>Заинтересованные стороны отметили, что более 80 семинаров-практикумов на Форуме ВВУИО 2020</w:t>
      </w:r>
      <w:r w:rsidR="005905B5" w:rsidRPr="00814636">
        <w:rPr>
          <w:rFonts w:eastAsia="Calibri"/>
          <w:szCs w:val="24"/>
          <w:lang w:val="ru-RU" w:eastAsia="zh-CN"/>
        </w:rPr>
        <w:t> год</w:t>
      </w:r>
      <w:r w:rsidRPr="00814636">
        <w:rPr>
          <w:rFonts w:eastAsia="Calibri"/>
          <w:szCs w:val="24"/>
          <w:lang w:val="ru-RU" w:eastAsia="zh-CN"/>
        </w:rPr>
        <w:t xml:space="preserve">а были напрямую связаны с COVID-19. </w:t>
      </w:r>
    </w:p>
    <w:p w14:paraId="15FB6144" w14:textId="4BC1267C" w:rsidR="00C039D9" w:rsidRPr="00814636" w:rsidRDefault="00C039D9" w:rsidP="00FB351F">
      <w:pPr>
        <w:pStyle w:val="Headingb"/>
        <w:rPr>
          <w:rFonts w:eastAsia="Calibri"/>
          <w:lang w:val="ru-RU"/>
        </w:rPr>
      </w:pPr>
      <w:bookmarkStart w:id="196" w:name="_Toc97224449"/>
      <w:r w:rsidRPr="00814636">
        <w:rPr>
          <w:rFonts w:eastAsia="Calibri"/>
          <w:lang w:val="ru-RU"/>
        </w:rPr>
        <w:t>Собра</w:t>
      </w:r>
      <w:r w:rsidR="004523DD" w:rsidRPr="00814636">
        <w:rPr>
          <w:rFonts w:eastAsia="Calibri"/>
          <w:lang w:val="ru-RU"/>
        </w:rPr>
        <w:t>ние</w:t>
      </w:r>
      <w:r w:rsidRPr="00814636">
        <w:rPr>
          <w:rFonts w:eastAsia="Calibri"/>
          <w:lang w:val="ru-RU"/>
        </w:rPr>
        <w:t xml:space="preserve"> экспертов для углубленного понимания экономического воздействия</w:t>
      </w:r>
      <w:bookmarkEnd w:id="196"/>
    </w:p>
    <w:p w14:paraId="67CF34CF" w14:textId="78CE8281" w:rsidR="00C039D9" w:rsidRPr="00814636" w:rsidRDefault="004523DD" w:rsidP="00FB351F">
      <w:pPr>
        <w:rPr>
          <w:rFonts w:eastAsia="Calibri"/>
          <w:color w:val="000000"/>
          <w:lang w:val="ru-RU"/>
        </w:rPr>
      </w:pPr>
      <w:r w:rsidRPr="00814636">
        <w:rPr>
          <w:rFonts w:eastAsia="Calibri"/>
          <w:color w:val="000000"/>
          <w:lang w:val="ru-RU"/>
        </w:rPr>
        <w:t>Заседание</w:t>
      </w:r>
      <w:r w:rsidR="00C039D9" w:rsidRPr="00814636">
        <w:rPr>
          <w:rFonts w:eastAsia="Calibri"/>
          <w:color w:val="000000"/>
          <w:lang w:val="ru-RU"/>
        </w:rPr>
        <w:t xml:space="preserve"> кругл</w:t>
      </w:r>
      <w:r w:rsidRPr="00814636">
        <w:rPr>
          <w:rFonts w:eastAsia="Calibri"/>
          <w:color w:val="000000"/>
          <w:lang w:val="ru-RU"/>
        </w:rPr>
        <w:t>ого</w:t>
      </w:r>
      <w:r w:rsidR="00C039D9" w:rsidRPr="00814636">
        <w:rPr>
          <w:rFonts w:eastAsia="Calibri"/>
          <w:color w:val="000000"/>
          <w:lang w:val="ru-RU"/>
        </w:rPr>
        <w:t xml:space="preserve"> стол</w:t>
      </w:r>
      <w:r w:rsidRPr="00814636">
        <w:rPr>
          <w:rFonts w:eastAsia="Calibri"/>
          <w:color w:val="000000"/>
          <w:lang w:val="ru-RU"/>
        </w:rPr>
        <w:t>а</w:t>
      </w:r>
      <w:r w:rsidR="00C039D9" w:rsidRPr="00814636">
        <w:rPr>
          <w:rFonts w:eastAsia="Calibri"/>
          <w:color w:val="000000"/>
          <w:lang w:val="ru-RU"/>
        </w:rPr>
        <w:t xml:space="preserve"> экономических экспертов собрал</w:t>
      </w:r>
      <w:r w:rsidRPr="00814636">
        <w:rPr>
          <w:rFonts w:eastAsia="Calibri"/>
          <w:color w:val="000000"/>
          <w:lang w:val="ru-RU"/>
        </w:rPr>
        <w:t>о</w:t>
      </w:r>
      <w:r w:rsidR="00C039D9" w:rsidRPr="00814636">
        <w:rPr>
          <w:rFonts w:eastAsia="Calibri"/>
          <w:color w:val="000000"/>
          <w:lang w:val="ru-RU"/>
        </w:rPr>
        <w:t xml:space="preserve"> широкий круг экспертов по экономике для обмена мнениями о последни</w:t>
      </w:r>
      <w:r w:rsidRPr="00814636">
        <w:rPr>
          <w:rFonts w:eastAsia="Calibri"/>
          <w:color w:val="000000"/>
          <w:lang w:val="ru-RU"/>
        </w:rPr>
        <w:t>х</w:t>
      </w:r>
      <w:r w:rsidR="00C039D9" w:rsidRPr="00814636">
        <w:rPr>
          <w:rFonts w:eastAsia="Calibri"/>
          <w:color w:val="000000"/>
          <w:lang w:val="ru-RU"/>
        </w:rPr>
        <w:t xml:space="preserve"> исследования</w:t>
      </w:r>
      <w:r w:rsidRPr="00814636">
        <w:rPr>
          <w:rFonts w:eastAsia="Calibri"/>
          <w:color w:val="000000"/>
          <w:lang w:val="ru-RU"/>
        </w:rPr>
        <w:t>х</w:t>
      </w:r>
      <w:r w:rsidR="00C039D9" w:rsidRPr="00814636">
        <w:rPr>
          <w:rFonts w:eastAsia="Calibri"/>
          <w:color w:val="000000"/>
          <w:lang w:val="ru-RU"/>
        </w:rPr>
        <w:t xml:space="preserve"> и анализ</w:t>
      </w:r>
      <w:r w:rsidRPr="00814636">
        <w:rPr>
          <w:rFonts w:eastAsia="Calibri"/>
          <w:color w:val="000000"/>
          <w:lang w:val="ru-RU"/>
        </w:rPr>
        <w:t>е</w:t>
      </w:r>
      <w:r w:rsidR="00C039D9" w:rsidRPr="00814636">
        <w:rPr>
          <w:rFonts w:eastAsia="Calibri"/>
          <w:color w:val="000000"/>
          <w:lang w:val="ru-RU"/>
        </w:rPr>
        <w:t xml:space="preserve"> экономическ</w:t>
      </w:r>
      <w:r w:rsidRPr="00814636">
        <w:rPr>
          <w:rFonts w:eastAsia="Calibri"/>
          <w:color w:val="000000"/>
          <w:lang w:val="ru-RU"/>
        </w:rPr>
        <w:t>их последствий</w:t>
      </w:r>
      <w:r w:rsidR="00C039D9" w:rsidRPr="00814636">
        <w:rPr>
          <w:rFonts w:eastAsia="Calibri"/>
          <w:color w:val="000000"/>
          <w:lang w:val="ru-RU"/>
        </w:rPr>
        <w:t xml:space="preserve"> COVID-19 </w:t>
      </w:r>
      <w:r w:rsidRPr="00814636">
        <w:rPr>
          <w:rFonts w:eastAsia="Calibri"/>
          <w:color w:val="000000"/>
          <w:lang w:val="ru-RU"/>
        </w:rPr>
        <w:t>для</w:t>
      </w:r>
      <w:r w:rsidR="00C039D9" w:rsidRPr="00814636">
        <w:rPr>
          <w:rFonts w:eastAsia="Calibri"/>
          <w:color w:val="000000"/>
          <w:lang w:val="ru-RU"/>
        </w:rPr>
        <w:t xml:space="preserve"> цифров</w:t>
      </w:r>
      <w:r w:rsidRPr="00814636">
        <w:rPr>
          <w:rFonts w:eastAsia="Calibri"/>
          <w:color w:val="000000"/>
          <w:lang w:val="ru-RU"/>
        </w:rPr>
        <w:t>ой</w:t>
      </w:r>
      <w:r w:rsidR="00C039D9" w:rsidRPr="00814636">
        <w:rPr>
          <w:rFonts w:eastAsia="Calibri"/>
          <w:color w:val="000000"/>
          <w:lang w:val="ru-RU"/>
        </w:rPr>
        <w:t xml:space="preserve"> инфраструктур</w:t>
      </w:r>
      <w:r w:rsidRPr="00814636">
        <w:rPr>
          <w:rFonts w:eastAsia="Calibri"/>
          <w:color w:val="000000"/>
          <w:lang w:val="ru-RU"/>
        </w:rPr>
        <w:t>ы</w:t>
      </w:r>
      <w:r w:rsidR="00C039D9" w:rsidRPr="00814636">
        <w:rPr>
          <w:rFonts w:eastAsia="Calibri"/>
          <w:color w:val="000000"/>
          <w:lang w:val="ru-RU"/>
        </w:rPr>
        <w:t>.</w:t>
      </w:r>
    </w:p>
    <w:p w14:paraId="1329D181" w14:textId="037CB7D3" w:rsidR="00C039D9" w:rsidRPr="00814636" w:rsidRDefault="00C039D9" w:rsidP="00E74C2C">
      <w:pPr>
        <w:pStyle w:val="Headingb"/>
        <w:tabs>
          <w:tab w:val="clear" w:pos="567"/>
        </w:tabs>
        <w:ind w:left="0" w:firstLine="0"/>
        <w:rPr>
          <w:rFonts w:eastAsia="Calibri"/>
          <w:lang w:val="ru-RU"/>
        </w:rPr>
      </w:pPr>
      <w:bookmarkStart w:id="197" w:name="_Toc97224450"/>
      <w:r w:rsidRPr="00814636">
        <w:rPr>
          <w:rFonts w:eastAsia="Calibri"/>
          <w:lang w:val="ru-RU"/>
        </w:rPr>
        <w:t xml:space="preserve">Новые руководящие указания МСЭ </w:t>
      </w:r>
      <w:bookmarkStart w:id="198" w:name="_Hlk94616834"/>
      <w:r w:rsidRPr="00814636">
        <w:rPr>
          <w:rFonts w:eastAsia="Calibri"/>
          <w:lang w:val="ru-RU"/>
        </w:rPr>
        <w:t xml:space="preserve">по </w:t>
      </w:r>
      <w:r w:rsidR="0020207D" w:rsidRPr="00814636">
        <w:rPr>
          <w:rFonts w:eastAsia="Calibri"/>
          <w:lang w:val="ru-RU"/>
        </w:rPr>
        <w:t xml:space="preserve">составлению </w:t>
      </w:r>
      <w:bookmarkStart w:id="199" w:name="_Hlk94616724"/>
      <w:r w:rsidRPr="00814636">
        <w:rPr>
          <w:color w:val="000000"/>
          <w:lang w:val="ru-RU"/>
        </w:rPr>
        <w:t>национальны</w:t>
      </w:r>
      <w:r w:rsidR="0020207D" w:rsidRPr="00814636">
        <w:rPr>
          <w:color w:val="000000"/>
          <w:lang w:val="ru-RU"/>
        </w:rPr>
        <w:t>х</w:t>
      </w:r>
      <w:r w:rsidRPr="00814636">
        <w:rPr>
          <w:color w:val="000000"/>
          <w:lang w:val="ru-RU"/>
        </w:rPr>
        <w:t xml:space="preserve"> план</w:t>
      </w:r>
      <w:r w:rsidR="0020207D" w:rsidRPr="00814636">
        <w:rPr>
          <w:color w:val="000000"/>
          <w:lang w:val="ru-RU"/>
        </w:rPr>
        <w:t>ов</w:t>
      </w:r>
      <w:r w:rsidRPr="00814636">
        <w:rPr>
          <w:color w:val="000000"/>
          <w:lang w:val="ru-RU"/>
        </w:rPr>
        <w:t xml:space="preserve"> электросвязи в чрезвычайных ситуациях</w:t>
      </w:r>
      <w:bookmarkEnd w:id="197"/>
      <w:r w:rsidRPr="00814636">
        <w:rPr>
          <w:rFonts w:eastAsia="Calibri"/>
          <w:lang w:val="ru-RU"/>
        </w:rPr>
        <w:t xml:space="preserve"> </w:t>
      </w:r>
      <w:bookmarkEnd w:id="198"/>
    </w:p>
    <w:bookmarkEnd w:id="199"/>
    <w:p w14:paraId="4656EF58" w14:textId="73E3FE91" w:rsidR="00C039D9" w:rsidRPr="00814636" w:rsidRDefault="00C039D9" w:rsidP="00FB351F">
      <w:pPr>
        <w:rPr>
          <w:rFonts w:eastAsia="Calibri"/>
          <w:szCs w:val="24"/>
          <w:lang w:val="ru-RU"/>
        </w:rPr>
      </w:pPr>
      <w:r w:rsidRPr="00814636">
        <w:rPr>
          <w:rFonts w:eastAsia="Calibri"/>
          <w:szCs w:val="24"/>
          <w:lang w:val="ru-RU"/>
        </w:rPr>
        <w:t xml:space="preserve">МСЭ выпустил </w:t>
      </w:r>
      <w:hyperlink r:id="rId246" w:history="1">
        <w:r w:rsidRPr="00814636">
          <w:rPr>
            <w:rStyle w:val="Hyperlink"/>
            <w:rFonts w:eastAsia="Calibri"/>
            <w:szCs w:val="24"/>
            <w:lang w:val="ru-RU"/>
          </w:rPr>
          <w:t>новые руководящие указания</w:t>
        </w:r>
      </w:hyperlink>
      <w:r w:rsidRPr="00814636">
        <w:rPr>
          <w:rFonts w:eastAsia="Calibri"/>
          <w:szCs w:val="24"/>
          <w:lang w:val="ru-RU"/>
        </w:rPr>
        <w:t xml:space="preserve"> для помощи странам в разработке </w:t>
      </w:r>
      <w:r w:rsidRPr="00814636">
        <w:rPr>
          <w:color w:val="000000"/>
          <w:lang w:val="ru-RU"/>
        </w:rPr>
        <w:t>национальных планов электросвязи в чрезвычайных ситуациях</w:t>
      </w:r>
      <w:r w:rsidRPr="00814636">
        <w:rPr>
          <w:rFonts w:eastAsia="Calibri"/>
          <w:szCs w:val="24"/>
          <w:lang w:val="ru-RU"/>
        </w:rPr>
        <w:t xml:space="preserve"> в связи с такими </w:t>
      </w:r>
      <w:r w:rsidR="0020207D" w:rsidRPr="00814636">
        <w:rPr>
          <w:rFonts w:eastAsia="Calibri"/>
          <w:szCs w:val="24"/>
          <w:lang w:val="ru-RU"/>
        </w:rPr>
        <w:t xml:space="preserve">критическими </w:t>
      </w:r>
      <w:r w:rsidRPr="00814636">
        <w:rPr>
          <w:rFonts w:eastAsia="Calibri"/>
          <w:szCs w:val="24"/>
          <w:lang w:val="ru-RU"/>
        </w:rPr>
        <w:t>ситуациями, как COVID-19.</w:t>
      </w:r>
    </w:p>
    <w:p w14:paraId="1028E6A0" w14:textId="77777777" w:rsidR="00C039D9" w:rsidRPr="00814636" w:rsidRDefault="00C039D9" w:rsidP="00FB351F">
      <w:pPr>
        <w:pStyle w:val="Headingb"/>
        <w:rPr>
          <w:rFonts w:eastAsia="Calibri"/>
          <w:lang w:val="ru-RU"/>
        </w:rPr>
      </w:pPr>
      <w:bookmarkStart w:id="200" w:name="_Toc97224451"/>
      <w:r w:rsidRPr="00814636">
        <w:rPr>
          <w:rFonts w:eastAsia="Calibri"/>
          <w:lang w:val="ru-RU"/>
        </w:rPr>
        <w:t>Помощь странам, предприятиям и гражданам в борьбе с угрозами кибербезопасности</w:t>
      </w:r>
      <w:bookmarkEnd w:id="200"/>
      <w:r w:rsidRPr="00814636">
        <w:rPr>
          <w:rFonts w:eastAsia="Calibri"/>
          <w:lang w:val="ru-RU"/>
        </w:rPr>
        <w:t xml:space="preserve"> </w:t>
      </w:r>
    </w:p>
    <w:p w14:paraId="0C2451EF" w14:textId="77777777" w:rsidR="00C039D9" w:rsidRPr="00814636" w:rsidRDefault="00C039D9" w:rsidP="00FB351F">
      <w:pPr>
        <w:rPr>
          <w:rFonts w:eastAsia="Calibri"/>
          <w:szCs w:val="24"/>
          <w:lang w:val="ru-RU"/>
        </w:rPr>
      </w:pPr>
      <w:r w:rsidRPr="00814636">
        <w:rPr>
          <w:color w:val="000000"/>
          <w:lang w:val="ru-RU"/>
        </w:rPr>
        <w:t xml:space="preserve">МСЭ создал CYB4COVID, обширное </w:t>
      </w:r>
      <w:hyperlink r:id="rId247" w:history="1">
        <w:r w:rsidRPr="00814636">
          <w:rPr>
            <w:rStyle w:val="Hyperlink"/>
            <w:lang w:val="ru-RU"/>
          </w:rPr>
          <w:t>хранилище специальных знаний по кибербезопасности</w:t>
        </w:r>
      </w:hyperlink>
      <w:r w:rsidRPr="00814636">
        <w:rPr>
          <w:color w:val="000000"/>
          <w:lang w:val="ru-RU"/>
        </w:rPr>
        <w:t>, чтобы оказать помощь странам, предприятиям и гражданам в принятии ими мер реагирования на угрозы во время пандемии COVID-19</w:t>
      </w:r>
    </w:p>
    <w:p w14:paraId="6867EE13" w14:textId="77777777" w:rsidR="00C039D9" w:rsidRPr="00814636" w:rsidRDefault="00C039D9" w:rsidP="00FB351F">
      <w:pPr>
        <w:pStyle w:val="Headingb"/>
        <w:rPr>
          <w:rFonts w:eastAsia="Calibri"/>
          <w:lang w:val="ru-RU"/>
        </w:rPr>
      </w:pPr>
      <w:bookmarkStart w:id="201" w:name="_Toc97224452"/>
      <w:r w:rsidRPr="00814636">
        <w:rPr>
          <w:rFonts w:eastAsia="Calibri"/>
          <w:lang w:val="ru-RU"/>
        </w:rPr>
        <w:lastRenderedPageBreak/>
        <w:t>Семь способов обеспечения безопасности детей в онлайновой среде</w:t>
      </w:r>
      <w:bookmarkEnd w:id="201"/>
    </w:p>
    <w:p w14:paraId="76254E34" w14:textId="0E4F3FCB" w:rsidR="00C039D9" w:rsidRPr="00814636" w:rsidRDefault="00C039D9" w:rsidP="00FB351F">
      <w:pPr>
        <w:rPr>
          <w:rFonts w:eastAsia="Calibri"/>
          <w:color w:val="000000"/>
          <w:szCs w:val="24"/>
          <w:lang w:val="ru-RU"/>
        </w:rPr>
      </w:pPr>
      <w:r w:rsidRPr="00814636">
        <w:rPr>
          <w:rFonts w:eastAsia="Calibri"/>
          <w:color w:val="000000"/>
          <w:szCs w:val="24"/>
          <w:lang w:val="ru-RU"/>
        </w:rPr>
        <w:t xml:space="preserve">В последней версии </w:t>
      </w:r>
      <w:hyperlink r:id="rId248" w:history="1">
        <w:r w:rsidRPr="00814636">
          <w:rPr>
            <w:rStyle w:val="Hyperlink"/>
            <w:lang w:val="ru-RU"/>
          </w:rPr>
          <w:t xml:space="preserve">Руководящих указаний МСЭ </w:t>
        </w:r>
        <w:r w:rsidR="00951E84" w:rsidRPr="00814636">
          <w:rPr>
            <w:rStyle w:val="Hyperlink"/>
            <w:lang w:val="ru-RU"/>
          </w:rPr>
          <w:t xml:space="preserve">по защите ребенка в онлайновой среде </w:t>
        </w:r>
        <w:r w:rsidRPr="00814636">
          <w:rPr>
            <w:rStyle w:val="Hyperlink"/>
            <w:lang w:val="ru-RU"/>
          </w:rPr>
          <w:t>для родителей, опекунов и преподавателей</w:t>
        </w:r>
      </w:hyperlink>
      <w:r w:rsidRPr="00814636">
        <w:rPr>
          <w:color w:val="000000"/>
          <w:lang w:val="ru-RU"/>
        </w:rPr>
        <w:t xml:space="preserve"> прив</w:t>
      </w:r>
      <w:r w:rsidR="00951E84" w:rsidRPr="00814636">
        <w:rPr>
          <w:color w:val="000000"/>
          <w:lang w:val="ru-RU"/>
        </w:rPr>
        <w:t>едены</w:t>
      </w:r>
      <w:r w:rsidRPr="00814636">
        <w:rPr>
          <w:color w:val="000000"/>
          <w:lang w:val="ru-RU"/>
        </w:rPr>
        <w:t xml:space="preserve"> советы родителям для сведения к минимуму риска для детей в онлайновой среде</w:t>
      </w:r>
      <w:r w:rsidRPr="00814636">
        <w:rPr>
          <w:rFonts w:eastAsia="Calibri"/>
          <w:color w:val="000000"/>
          <w:szCs w:val="24"/>
          <w:lang w:val="ru-RU"/>
        </w:rPr>
        <w:t>.</w:t>
      </w:r>
    </w:p>
    <w:p w14:paraId="10361209" w14:textId="77777777" w:rsidR="00C039D9" w:rsidRPr="00814636" w:rsidRDefault="00C039D9" w:rsidP="00FB351F">
      <w:pPr>
        <w:pStyle w:val="Heading2"/>
        <w:rPr>
          <w:lang w:val="ru-RU"/>
        </w:rPr>
      </w:pPr>
      <w:bookmarkStart w:id="202" w:name="_1.9_Стратегическое_партнерство"/>
      <w:bookmarkStart w:id="203" w:name="_Toc37860463"/>
      <w:bookmarkStart w:id="204" w:name="_Toc37861224"/>
      <w:bookmarkStart w:id="205" w:name="_Toc37943347"/>
      <w:bookmarkStart w:id="206" w:name="_Toc68811413"/>
      <w:bookmarkStart w:id="207" w:name="_Toc73194503"/>
      <w:bookmarkStart w:id="208" w:name="_Toc94507899"/>
      <w:bookmarkStart w:id="209" w:name="_Toc94507997"/>
      <w:bookmarkStart w:id="210" w:name="_Toc97224453"/>
      <w:bookmarkStart w:id="211" w:name="Section_1_9"/>
      <w:bookmarkEnd w:id="184"/>
      <w:bookmarkEnd w:id="202"/>
      <w:r w:rsidRPr="00814636">
        <w:rPr>
          <w:lang w:val="ru-RU"/>
        </w:rPr>
        <w:t>1.9</w:t>
      </w:r>
      <w:r w:rsidRPr="00814636">
        <w:rPr>
          <w:lang w:val="ru-RU"/>
        </w:rPr>
        <w:tab/>
      </w:r>
      <w:bookmarkEnd w:id="203"/>
      <w:bookmarkEnd w:id="204"/>
      <w:bookmarkEnd w:id="205"/>
      <w:bookmarkEnd w:id="206"/>
      <w:r w:rsidRPr="00814636">
        <w:rPr>
          <w:lang w:val="ru-RU"/>
        </w:rPr>
        <w:t>Стратегические партнерства для достижения ЦУР</w:t>
      </w:r>
      <w:bookmarkEnd w:id="207"/>
      <w:bookmarkEnd w:id="208"/>
      <w:bookmarkEnd w:id="209"/>
      <w:bookmarkEnd w:id="210"/>
    </w:p>
    <w:p w14:paraId="055EA18A" w14:textId="298ABC33" w:rsidR="00C039D9" w:rsidRPr="00814636" w:rsidRDefault="00C039D9" w:rsidP="00FB351F">
      <w:pPr>
        <w:rPr>
          <w:rFonts w:eastAsiaTheme="minorEastAsia"/>
          <w:lang w:val="ru-RU"/>
        </w:rPr>
      </w:pPr>
      <w:bookmarkStart w:id="212" w:name="lt_pId661"/>
      <w:bookmarkEnd w:id="211"/>
      <w:r w:rsidRPr="00814636">
        <w:rPr>
          <w:lang w:val="ru-RU"/>
        </w:rPr>
        <w:t>Сотрудничество, совместное использование ресурсов и взаимовыгодные соглашения, приносящие пользу государственным учреждениям, промышленности и пользователям, в сочетании с общегосударственным подходом, будут способствовать продвижению технологий как основных стимулирующих услуг, приносящих выгоду всем.</w:t>
      </w:r>
      <w:bookmarkEnd w:id="212"/>
      <w:r w:rsidRPr="00814636">
        <w:rPr>
          <w:lang w:val="ru-RU"/>
        </w:rPr>
        <w:t xml:space="preserve"> В рамках этой деятельности </w:t>
      </w:r>
      <w:r w:rsidRPr="00814636">
        <w:rPr>
          <w:rFonts w:eastAsiaTheme="minorEastAsia"/>
          <w:lang w:val="ru-RU"/>
        </w:rPr>
        <w:t xml:space="preserve">МСЭ обращает особое внимание на создание стратегических партнерств, которые могут дать лучшие, конкретные результаты и оказать реальное воздействие на достижение ЦУР </w:t>
      </w:r>
      <w:r w:rsidR="00951E84" w:rsidRPr="00814636">
        <w:rPr>
          <w:rFonts w:eastAsiaTheme="minorEastAsia"/>
          <w:lang w:val="ru-RU"/>
        </w:rPr>
        <w:t>путем</w:t>
      </w:r>
      <w:r w:rsidRPr="00814636">
        <w:rPr>
          <w:rFonts w:eastAsiaTheme="minorEastAsia"/>
          <w:lang w:val="ru-RU"/>
        </w:rPr>
        <w:t xml:space="preserve"> использования ИКТ.</w:t>
      </w:r>
    </w:p>
    <w:p w14:paraId="1A67DC70" w14:textId="77777777" w:rsidR="00C039D9" w:rsidRPr="00814636" w:rsidRDefault="00C039D9" w:rsidP="00FB351F">
      <w:pPr>
        <w:rPr>
          <w:rFonts w:eastAsiaTheme="minorEastAsia"/>
          <w:lang w:val="ru-RU"/>
        </w:rPr>
      </w:pPr>
      <w:r w:rsidRPr="00814636">
        <w:rPr>
          <w:rFonts w:eastAsiaTheme="minorEastAsia"/>
          <w:lang w:val="ru-RU"/>
        </w:rPr>
        <w:t>В данном разделе приведены сведения об основных партнерствах за период, охватываемый настоящим Отчетом.</w:t>
      </w:r>
    </w:p>
    <w:p w14:paraId="1D807C19" w14:textId="77777777" w:rsidR="00C039D9" w:rsidRPr="00814636" w:rsidRDefault="00C039D9" w:rsidP="00E74C2C">
      <w:pPr>
        <w:pStyle w:val="Headingb"/>
        <w:tabs>
          <w:tab w:val="clear" w:pos="567"/>
        </w:tabs>
        <w:ind w:left="0" w:firstLine="0"/>
        <w:rPr>
          <w:rFonts w:eastAsia="Calibri"/>
          <w:lang w:val="ru-RU"/>
        </w:rPr>
      </w:pPr>
      <w:bookmarkStart w:id="213" w:name="_Toc41031777"/>
      <w:bookmarkStart w:id="214" w:name="_Toc41316124"/>
      <w:bookmarkStart w:id="215" w:name="_Toc97224454"/>
      <w:r w:rsidRPr="00814636">
        <w:rPr>
          <w:rFonts w:eastAsia="Calibri"/>
          <w:lang w:val="ru-RU"/>
        </w:rPr>
        <w:t>Комиссия по широкополосной связи</w:t>
      </w:r>
      <w:bookmarkEnd w:id="213"/>
      <w:bookmarkEnd w:id="214"/>
      <w:r w:rsidRPr="00814636">
        <w:rPr>
          <w:rFonts w:eastAsia="Calibri"/>
          <w:lang w:val="ru-RU"/>
        </w:rPr>
        <w:t xml:space="preserve"> – включение широкополосной связи в международную политическую повестку дня</w:t>
      </w:r>
      <w:bookmarkEnd w:id="215"/>
    </w:p>
    <w:p w14:paraId="65258287" w14:textId="02F9811E" w:rsidR="00C039D9" w:rsidRPr="00814636" w:rsidRDefault="00C039D9" w:rsidP="00FB351F">
      <w:pPr>
        <w:rPr>
          <w:lang w:val="ru-RU"/>
        </w:rPr>
      </w:pPr>
      <w:r w:rsidRPr="00814636">
        <w:rPr>
          <w:i/>
          <w:lang w:val="ru-RU"/>
        </w:rPr>
        <w:t xml:space="preserve">Комиссия по широкополосной связи в интересах цифрового </w:t>
      </w:r>
      <w:r w:rsidRPr="00814636">
        <w:rPr>
          <w:iCs/>
          <w:lang w:val="ru-RU"/>
        </w:rPr>
        <w:t>развития</w:t>
      </w:r>
      <w:r w:rsidRPr="00814636">
        <w:rPr>
          <w:lang w:val="ru-RU"/>
        </w:rPr>
        <w:t xml:space="preserve"> была учреждена в 2010</w:t>
      </w:r>
      <w:r w:rsidR="005905B5" w:rsidRPr="00814636">
        <w:rPr>
          <w:lang w:val="ru-RU"/>
        </w:rPr>
        <w:t> год</w:t>
      </w:r>
      <w:r w:rsidRPr="00814636">
        <w:rPr>
          <w:lang w:val="ru-RU"/>
        </w:rPr>
        <w:t>у МСЭ и ЮНЕСКО с целью повышения роли широкополосной связи в международной политической повестке дня и расширения доступа как ключа к ускорению прогресса в достижении целей национального и международного развития. Получившая в 2015</w:t>
      </w:r>
      <w:r w:rsidR="005905B5" w:rsidRPr="00814636">
        <w:rPr>
          <w:lang w:val="ru-RU"/>
        </w:rPr>
        <w:t> год</w:t>
      </w:r>
      <w:r w:rsidRPr="00814636">
        <w:rPr>
          <w:lang w:val="ru-RU"/>
        </w:rPr>
        <w:t>у новое название – "</w:t>
      </w:r>
      <w:hyperlink r:id="rId249" w:history="1">
        <w:r w:rsidRPr="00814636">
          <w:rPr>
            <w:rFonts w:eastAsia="Calibri"/>
            <w:color w:val="0000FF"/>
            <w:szCs w:val="24"/>
            <w:u w:val="single"/>
            <w:lang w:val="ru-RU"/>
          </w:rPr>
          <w:t>Комиссия по широкополосной связи в интересах устойчивого развития</w:t>
        </w:r>
      </w:hyperlink>
      <w:r w:rsidRPr="00814636">
        <w:rPr>
          <w:lang w:val="ru-RU"/>
        </w:rPr>
        <w:t>", – эта структура продолжает ведение информационно-пропагандистской кампании на высоком уровне.</w:t>
      </w:r>
    </w:p>
    <w:p w14:paraId="6B0D5EC4" w14:textId="59F7A4F2" w:rsidR="00C039D9" w:rsidRPr="00814636" w:rsidRDefault="00C039D9" w:rsidP="00FB351F">
      <w:pPr>
        <w:rPr>
          <w:rFonts w:eastAsia="Calibri"/>
          <w:shd w:val="clear" w:color="auto" w:fill="FFFFFF"/>
          <w:lang w:val="ru-RU"/>
        </w:rPr>
      </w:pPr>
      <w:r w:rsidRPr="00814636">
        <w:rPr>
          <w:rFonts w:eastAsia="Calibri"/>
          <w:lang w:val="ru-RU"/>
        </w:rPr>
        <w:t>Комиссия ежегодно публик</w:t>
      </w:r>
      <w:r w:rsidR="00876DEE" w:rsidRPr="00814636">
        <w:rPr>
          <w:rFonts w:eastAsia="Calibri"/>
          <w:lang w:val="ru-RU"/>
        </w:rPr>
        <w:t>ует</w:t>
      </w:r>
      <w:r w:rsidRPr="00814636">
        <w:rPr>
          <w:rFonts w:eastAsia="Calibri"/>
          <w:lang w:val="ru-RU"/>
        </w:rPr>
        <w:t xml:space="preserve"> </w:t>
      </w:r>
      <w:hyperlink r:id="rId250" w:history="1">
        <w:r w:rsidRPr="00814636">
          <w:rPr>
            <w:rStyle w:val="Hyperlink"/>
            <w:rFonts w:eastAsia="Calibri"/>
            <w:lang w:val="ru-RU"/>
          </w:rPr>
          <w:t>доклад "Состояние широкополосной связи"</w:t>
        </w:r>
      </w:hyperlink>
      <w:r w:rsidRPr="00814636">
        <w:rPr>
          <w:rFonts w:eastAsia="Calibri"/>
          <w:lang w:val="ru-RU"/>
        </w:rPr>
        <w:t>, созда</w:t>
      </w:r>
      <w:r w:rsidR="00876DEE" w:rsidRPr="00814636">
        <w:rPr>
          <w:rFonts w:eastAsia="Calibri"/>
          <w:lang w:val="ru-RU"/>
        </w:rPr>
        <w:t>ет</w:t>
      </w:r>
      <w:r w:rsidRPr="00814636">
        <w:rPr>
          <w:rFonts w:eastAsia="Calibri"/>
          <w:lang w:val="ru-RU"/>
        </w:rPr>
        <w:t xml:space="preserve"> </w:t>
      </w:r>
      <w:hyperlink r:id="rId251" w:history="1">
        <w:r w:rsidRPr="00814636">
          <w:rPr>
            <w:rFonts w:eastAsia="Calibri"/>
            <w:color w:val="0000FF"/>
            <w:u w:val="single"/>
            <w:lang w:val="ru-RU"/>
          </w:rPr>
          <w:t>рабочие группы</w:t>
        </w:r>
      </w:hyperlink>
      <w:r w:rsidRPr="00814636">
        <w:rPr>
          <w:rFonts w:eastAsia="Calibri"/>
          <w:lang w:val="ru-RU"/>
        </w:rPr>
        <w:t xml:space="preserve"> по тематическим областям от здравоохранения до образования и проводи</w:t>
      </w:r>
      <w:r w:rsidR="00876DEE" w:rsidRPr="00814636">
        <w:rPr>
          <w:rFonts w:eastAsia="Calibri"/>
          <w:lang w:val="ru-RU"/>
        </w:rPr>
        <w:t>т</w:t>
      </w:r>
      <w:r w:rsidRPr="00814636">
        <w:rPr>
          <w:rFonts w:eastAsia="Calibri"/>
          <w:lang w:val="ru-RU"/>
        </w:rPr>
        <w:t xml:space="preserve"> </w:t>
      </w:r>
      <w:hyperlink r:id="rId252" w:history="1">
        <w:r w:rsidRPr="00814636">
          <w:rPr>
            <w:rStyle w:val="Hyperlink"/>
            <w:rFonts w:eastAsia="Calibri"/>
            <w:lang w:val="ru-RU"/>
          </w:rPr>
          <w:t>два собрания</w:t>
        </w:r>
      </w:hyperlink>
      <w:r w:rsidRPr="00814636">
        <w:rPr>
          <w:rFonts w:eastAsia="Calibri"/>
          <w:lang w:val="ru-RU"/>
        </w:rPr>
        <w:t xml:space="preserve"> в</w:t>
      </w:r>
      <w:r w:rsidR="005905B5" w:rsidRPr="00814636">
        <w:rPr>
          <w:rFonts w:eastAsia="Calibri"/>
          <w:lang w:val="ru-RU"/>
        </w:rPr>
        <w:t> год</w:t>
      </w:r>
      <w:r w:rsidRPr="00814636">
        <w:rPr>
          <w:rFonts w:eastAsia="Calibri"/>
          <w:lang w:val="ru-RU"/>
        </w:rPr>
        <w:t>.</w:t>
      </w:r>
    </w:p>
    <w:p w14:paraId="7AF96A5A" w14:textId="29347744" w:rsidR="00C039D9" w:rsidRPr="00814636" w:rsidRDefault="00C039D9" w:rsidP="00FB351F">
      <w:pPr>
        <w:rPr>
          <w:rFonts w:eastAsia="Times New Roman"/>
          <w:lang w:val="ru-RU"/>
        </w:rPr>
      </w:pPr>
      <w:r w:rsidRPr="00814636">
        <w:rPr>
          <w:rFonts w:eastAsia="Times New Roman"/>
          <w:lang w:val="ru-RU"/>
        </w:rPr>
        <w:t>В 2019</w:t>
      </w:r>
      <w:r w:rsidR="005905B5" w:rsidRPr="00814636">
        <w:rPr>
          <w:rFonts w:eastAsia="Times New Roman"/>
          <w:lang w:val="ru-RU"/>
        </w:rPr>
        <w:t> год</w:t>
      </w:r>
      <w:r w:rsidRPr="00814636">
        <w:rPr>
          <w:rFonts w:eastAsia="Times New Roman"/>
          <w:lang w:val="ru-RU"/>
        </w:rPr>
        <w:t xml:space="preserve">у началось осуществление новой инициативы – </w:t>
      </w:r>
      <w:hyperlink r:id="rId253" w:history="1">
        <w:r w:rsidRPr="00814636">
          <w:rPr>
            <w:rFonts w:eastAsia="Calibri"/>
            <w:color w:val="0000FF"/>
            <w:u w:val="single"/>
            <w:lang w:val="ru-RU"/>
          </w:rPr>
          <w:t>Масштабного проекта цифровой инфраструктуры для Африки</w:t>
        </w:r>
      </w:hyperlink>
      <w:r w:rsidRPr="00814636">
        <w:rPr>
          <w:rFonts w:eastAsia="Times New Roman"/>
          <w:lang w:val="ru-RU"/>
        </w:rPr>
        <w:t>, консультационной группы с участием многих заинтересованных сторон, привлекающих партнеров по отрасли ИКТ для совершенствования цифровой инфраструктуры в</w:t>
      </w:r>
      <w:r w:rsidR="00EA28BC" w:rsidRPr="00814636">
        <w:rPr>
          <w:rFonts w:eastAsia="Times New Roman"/>
          <w:lang w:val="ru-RU"/>
        </w:rPr>
        <w:t> </w:t>
      </w:r>
      <w:r w:rsidRPr="00814636">
        <w:rPr>
          <w:rFonts w:eastAsia="Times New Roman"/>
          <w:lang w:val="ru-RU"/>
        </w:rPr>
        <w:t xml:space="preserve">Африке. Группа предложила </w:t>
      </w:r>
      <w:hyperlink r:id="rId254" w:history="1">
        <w:r w:rsidRPr="00814636">
          <w:rPr>
            <w:rStyle w:val="Hyperlink"/>
            <w:rFonts w:eastAsia="Times New Roman"/>
            <w:lang w:val="ru-RU"/>
          </w:rPr>
          <w:t>дорожную карту и план действий</w:t>
        </w:r>
      </w:hyperlink>
      <w:r w:rsidRPr="00814636">
        <w:rPr>
          <w:rFonts w:eastAsia="Times New Roman"/>
          <w:lang w:val="ru-RU"/>
        </w:rPr>
        <w:t xml:space="preserve"> и призвала к созданию глобальной коалиции для достижения цифровой трансформации Африки к 2030</w:t>
      </w:r>
      <w:r w:rsidR="005905B5" w:rsidRPr="00814636">
        <w:rPr>
          <w:rFonts w:eastAsia="Times New Roman"/>
          <w:lang w:val="ru-RU"/>
        </w:rPr>
        <w:t> год</w:t>
      </w:r>
      <w:r w:rsidRPr="00814636">
        <w:rPr>
          <w:rFonts w:eastAsia="Times New Roman"/>
          <w:lang w:val="ru-RU"/>
        </w:rPr>
        <w:t xml:space="preserve">у. </w:t>
      </w:r>
    </w:p>
    <w:p w14:paraId="4D72074A" w14:textId="5F9FBB72" w:rsidR="00C039D9" w:rsidRPr="00814636" w:rsidRDefault="00C039D9" w:rsidP="00FB351F">
      <w:pPr>
        <w:rPr>
          <w:bCs/>
          <w:lang w:val="ru-RU"/>
        </w:rPr>
      </w:pPr>
      <w:r w:rsidRPr="00814636">
        <w:rPr>
          <w:bCs/>
          <w:lang w:val="ru-RU"/>
        </w:rPr>
        <w:t>Опубликовав в 2020</w:t>
      </w:r>
      <w:r w:rsidR="005905B5" w:rsidRPr="00814636">
        <w:rPr>
          <w:bCs/>
          <w:lang w:val="ru-RU"/>
        </w:rPr>
        <w:t> год</w:t>
      </w:r>
      <w:r w:rsidRPr="00814636">
        <w:rPr>
          <w:bCs/>
          <w:lang w:val="ru-RU"/>
        </w:rPr>
        <w:t xml:space="preserve">у </w:t>
      </w:r>
      <w:hyperlink r:id="rId255" w:tgtFrame="_blank" w:history="1">
        <w:r w:rsidRPr="00814636">
          <w:rPr>
            <w:rFonts w:eastAsia="Times New Roman"/>
            <w:color w:val="0000FF"/>
            <w:u w:val="single"/>
            <w:lang w:val="ru-RU"/>
          </w:rPr>
          <w:t>Манифест по универсальным соединениям</w:t>
        </w:r>
      </w:hyperlink>
      <w:r w:rsidRPr="00814636">
        <w:rPr>
          <w:bCs/>
          <w:lang w:val="ru-RU"/>
        </w:rPr>
        <w:t xml:space="preserve">, Комиссия отметила </w:t>
      </w:r>
      <w:hyperlink r:id="rId256" w:history="1">
        <w:r w:rsidRPr="00814636">
          <w:rPr>
            <w:rFonts w:eastAsia="Times New Roman"/>
            <w:color w:val="0000FF"/>
            <w:u w:val="single"/>
            <w:lang w:val="ru-RU"/>
          </w:rPr>
          <w:t>десятую</w:t>
        </w:r>
        <w:r w:rsidR="005905B5" w:rsidRPr="00814636">
          <w:rPr>
            <w:rFonts w:eastAsia="Times New Roman"/>
            <w:color w:val="0000FF"/>
            <w:u w:val="single"/>
            <w:lang w:val="ru-RU"/>
          </w:rPr>
          <w:t> год</w:t>
        </w:r>
        <w:r w:rsidRPr="00814636">
          <w:rPr>
            <w:rFonts w:eastAsia="Times New Roman"/>
            <w:color w:val="0000FF"/>
            <w:u w:val="single"/>
            <w:lang w:val="ru-RU"/>
          </w:rPr>
          <w:t>овщину</w:t>
        </w:r>
      </w:hyperlink>
      <w:r w:rsidRPr="00814636">
        <w:rPr>
          <w:bCs/>
          <w:lang w:val="ru-RU"/>
        </w:rPr>
        <w:t xml:space="preserve"> создания глобальных партнерств с участием многих заинтересованных сторон и пропагандирования широкополосного доступа. В сентябре 2020</w:t>
      </w:r>
      <w:r w:rsidR="005905B5" w:rsidRPr="00814636">
        <w:rPr>
          <w:bCs/>
          <w:lang w:val="ru-RU"/>
        </w:rPr>
        <w:t> год</w:t>
      </w:r>
      <w:r w:rsidRPr="00814636">
        <w:rPr>
          <w:bCs/>
          <w:lang w:val="ru-RU"/>
        </w:rPr>
        <w:t xml:space="preserve">а Комиссия также опубликовала </w:t>
      </w:r>
      <w:hyperlink r:id="rId257" w:tgtFrame="_blank" w:history="1">
        <w:r w:rsidRPr="00814636">
          <w:rPr>
            <w:rFonts w:eastAsia="Times New Roman"/>
            <w:color w:val="0000FF"/>
            <w:u w:val="single"/>
            <w:lang w:val="ru-RU"/>
          </w:rPr>
          <w:t>специальный выпуск доклада "Состояние широкополосной связи"</w:t>
        </w:r>
      </w:hyperlink>
      <w:r w:rsidRPr="00814636">
        <w:rPr>
          <w:bCs/>
          <w:lang w:val="ru-RU"/>
        </w:rPr>
        <w:t xml:space="preserve">, где отмечаются существенные различия в доступе во время пандемии </w:t>
      </w:r>
      <w:r w:rsidRPr="00814636">
        <w:rPr>
          <w:rFonts w:eastAsia="Calibri"/>
          <w:lang w:val="ru-RU"/>
        </w:rPr>
        <w:t>COVID</w:t>
      </w:r>
      <w:r w:rsidRPr="00814636">
        <w:rPr>
          <w:bCs/>
          <w:lang w:val="ru-RU"/>
        </w:rPr>
        <w:t>, которые лишают миллиарды людей преимуществ дистанционной работы, обучения и общения.</w:t>
      </w:r>
    </w:p>
    <w:p w14:paraId="2A8E80D2" w14:textId="4A8FE3CF" w:rsidR="00C039D9" w:rsidRPr="00814636" w:rsidRDefault="00C039D9" w:rsidP="00FB351F">
      <w:pPr>
        <w:rPr>
          <w:rFonts w:eastAsia="Calibri"/>
          <w:lang w:val="ru-RU"/>
        </w:rPr>
      </w:pPr>
      <w:r w:rsidRPr="00814636">
        <w:rPr>
          <w:rFonts w:eastAsia="Calibri"/>
          <w:lang w:val="ru-RU"/>
        </w:rPr>
        <w:t>В сентябре 2021</w:t>
      </w:r>
      <w:r w:rsidR="005905B5" w:rsidRPr="00814636">
        <w:rPr>
          <w:rFonts w:eastAsia="Calibri"/>
          <w:lang w:val="ru-RU"/>
        </w:rPr>
        <w:t> год</w:t>
      </w:r>
      <w:r w:rsidRPr="00814636">
        <w:rPr>
          <w:rFonts w:eastAsia="Calibri"/>
          <w:lang w:val="ru-RU"/>
        </w:rPr>
        <w:t>а Комиссия опубликовала доклад "</w:t>
      </w:r>
      <w:hyperlink r:id="rId258" w:history="1">
        <w:r w:rsidRPr="00814636">
          <w:rPr>
            <w:rStyle w:val="Hyperlink"/>
            <w:rFonts w:eastAsia="Calibri"/>
            <w:lang w:val="ru-RU"/>
          </w:rPr>
          <w:t>Состояние широкополосной связи – ориентированные на людей подходы для универсальной широкополосной связи</w:t>
        </w:r>
      </w:hyperlink>
      <w:r w:rsidRPr="00814636">
        <w:rPr>
          <w:rFonts w:eastAsia="Calibri"/>
          <w:lang w:val="ru-RU"/>
        </w:rPr>
        <w:t>", где приводятся политические рекомендации по ориентированному на людей подходу к достижению универсальной возможности установления соединений к 2030</w:t>
      </w:r>
      <w:r w:rsidR="005905B5" w:rsidRPr="00814636">
        <w:rPr>
          <w:rFonts w:eastAsia="Calibri"/>
          <w:lang w:val="ru-RU"/>
        </w:rPr>
        <w:t> год</w:t>
      </w:r>
      <w:r w:rsidRPr="00814636">
        <w:rPr>
          <w:rFonts w:eastAsia="Calibri"/>
          <w:lang w:val="ru-RU"/>
        </w:rPr>
        <w:t>у.</w:t>
      </w:r>
    </w:p>
    <w:p w14:paraId="37F0B116" w14:textId="219F98AD" w:rsidR="00C039D9" w:rsidRPr="00814636" w:rsidRDefault="00C039D9" w:rsidP="00FB351F">
      <w:pPr>
        <w:rPr>
          <w:bCs/>
          <w:lang w:val="ru-RU"/>
        </w:rPr>
      </w:pPr>
      <w:r w:rsidRPr="00814636">
        <w:rPr>
          <w:rFonts w:eastAsia="Calibri"/>
          <w:lang w:val="ru-RU"/>
        </w:rPr>
        <w:t>Комиссия выпустила призывы к действию и манифесты высокого уровня, адресованные основным директивным органам в Группе двадцати, Организации Объединенных Наций, а также делегатам Полномочной конференции МСЭ 2014</w:t>
      </w:r>
      <w:r w:rsidR="005905B5" w:rsidRPr="00814636">
        <w:rPr>
          <w:rFonts w:eastAsia="Calibri"/>
          <w:lang w:val="ru-RU"/>
        </w:rPr>
        <w:t> год</w:t>
      </w:r>
      <w:r w:rsidRPr="00814636">
        <w:rPr>
          <w:rFonts w:eastAsia="Calibri"/>
          <w:lang w:val="ru-RU"/>
        </w:rPr>
        <w:t xml:space="preserve">а. </w:t>
      </w:r>
      <w:r w:rsidRPr="00814636">
        <w:rPr>
          <w:bCs/>
          <w:lang w:val="ru-RU"/>
        </w:rPr>
        <w:t xml:space="preserve">Комиссия также привлекает своих </w:t>
      </w:r>
      <w:hyperlink r:id="rId259" w:history="1">
        <w:r w:rsidRPr="00814636">
          <w:rPr>
            <w:rStyle w:val="Hyperlink"/>
            <w:rFonts w:eastAsia="Calibri"/>
            <w:lang w:val="ru-RU"/>
          </w:rPr>
          <w:t>высокопоставленных членов</w:t>
        </w:r>
      </w:hyperlink>
      <w:r w:rsidRPr="00814636">
        <w:rPr>
          <w:bCs/>
          <w:lang w:val="ru-RU"/>
        </w:rPr>
        <w:t xml:space="preserve"> для популяризации идеи широкополосной связи в интересах устойчивого развития на основных мероприятиях, конференциях и собраниях.</w:t>
      </w:r>
    </w:p>
    <w:p w14:paraId="27C666B2" w14:textId="53E12852" w:rsidR="00C039D9" w:rsidRPr="00814636" w:rsidRDefault="00C039D9" w:rsidP="00FB351F">
      <w:pPr>
        <w:pStyle w:val="Headingb"/>
        <w:rPr>
          <w:rFonts w:eastAsia="Calibri"/>
          <w:lang w:val="ru-RU"/>
        </w:rPr>
      </w:pPr>
      <w:bookmarkStart w:id="216" w:name="_Toc41031778"/>
      <w:bookmarkStart w:id="217" w:name="_Toc41316125"/>
      <w:bookmarkStart w:id="218" w:name="_Toc97224455"/>
      <w:r w:rsidRPr="00814636">
        <w:rPr>
          <w:rFonts w:eastAsia="Calibri"/>
          <w:b w:val="0"/>
          <w:bCs/>
          <w:lang w:val="ru-RU"/>
        </w:rPr>
        <w:lastRenderedPageBreak/>
        <w:t>"</w:t>
      </w:r>
      <w:r w:rsidRPr="00814636">
        <w:rPr>
          <w:rFonts w:eastAsia="Calibri"/>
          <w:lang w:val="ru-RU"/>
        </w:rPr>
        <w:t>РАВНЫЕ</w:t>
      </w:r>
      <w:r w:rsidRPr="00814636">
        <w:rPr>
          <w:rFonts w:eastAsia="Calibri"/>
          <w:b w:val="0"/>
          <w:bCs/>
          <w:lang w:val="ru-RU"/>
        </w:rPr>
        <w:t>"</w:t>
      </w:r>
      <w:bookmarkEnd w:id="216"/>
      <w:bookmarkEnd w:id="217"/>
      <w:r w:rsidRPr="00814636">
        <w:rPr>
          <w:rFonts w:eastAsia="Calibri"/>
          <w:lang w:val="ru-RU"/>
        </w:rPr>
        <w:t xml:space="preserve"> – содейств</w:t>
      </w:r>
      <w:r w:rsidR="00876DEE" w:rsidRPr="00814636">
        <w:rPr>
          <w:rFonts w:eastAsia="Calibri"/>
          <w:lang w:val="ru-RU"/>
        </w:rPr>
        <w:t>ие</w:t>
      </w:r>
      <w:r w:rsidRPr="00814636">
        <w:rPr>
          <w:rFonts w:eastAsia="Calibri"/>
          <w:lang w:val="ru-RU"/>
        </w:rPr>
        <w:t xml:space="preserve"> доступу, навыкам и лидерству в области ИКТ для женщин и девушек</w:t>
      </w:r>
      <w:bookmarkEnd w:id="218"/>
    </w:p>
    <w:p w14:paraId="015E7C01" w14:textId="114E095F" w:rsidR="00C039D9" w:rsidRPr="00814636" w:rsidRDefault="00716087" w:rsidP="00FB351F">
      <w:pPr>
        <w:rPr>
          <w:lang w:val="ru-RU"/>
        </w:rPr>
      </w:pPr>
      <w:bookmarkStart w:id="219" w:name="lt_pId677"/>
      <w:r w:rsidRPr="00814636">
        <w:rPr>
          <w:rFonts w:eastAsia="Calibri"/>
          <w:lang w:val="ru-RU"/>
        </w:rPr>
        <w:t>"</w:t>
      </w:r>
      <w:hyperlink r:id="rId260" w:history="1">
        <w:r w:rsidR="00C039D9" w:rsidRPr="00814636">
          <w:rPr>
            <w:rStyle w:val="Hyperlink"/>
            <w:rFonts w:eastAsia="Calibri"/>
            <w:lang w:val="ru-RU"/>
          </w:rPr>
          <w:t>РАВНЫЕ</w:t>
        </w:r>
      </w:hyperlink>
      <w:r w:rsidRPr="00814636">
        <w:rPr>
          <w:rFonts w:eastAsia="Calibri"/>
          <w:lang w:val="ru-RU"/>
        </w:rPr>
        <w:t>"</w:t>
      </w:r>
      <w:r w:rsidR="00C039D9" w:rsidRPr="00814636">
        <w:rPr>
          <w:lang w:val="ru-RU"/>
        </w:rPr>
        <w:t xml:space="preserve"> – Глобальное партнерство для обеспечения гендерного равенства в цифровую эпоху – обеспечивает женщинам и девушкам доступ и условия для приобретения навыков и развития потенциала лидерства для успешной работы в </w:t>
      </w:r>
      <w:r w:rsidR="00C039D9" w:rsidRPr="00814636">
        <w:rPr>
          <w:bCs/>
          <w:lang w:val="ru-RU"/>
        </w:rPr>
        <w:t>секторе</w:t>
      </w:r>
      <w:r w:rsidR="00C039D9" w:rsidRPr="00814636">
        <w:rPr>
          <w:lang w:val="ru-RU"/>
        </w:rPr>
        <w:t xml:space="preserve"> ИКТ</w:t>
      </w:r>
      <w:bookmarkStart w:id="220" w:name="lt_pId678"/>
      <w:bookmarkEnd w:id="219"/>
      <w:r w:rsidR="00C039D9" w:rsidRPr="00814636">
        <w:rPr>
          <w:lang w:val="ru-RU"/>
        </w:rPr>
        <w:t>. Партнерство основано в 2017</w:t>
      </w:r>
      <w:r w:rsidR="005905B5" w:rsidRPr="00814636">
        <w:rPr>
          <w:lang w:val="ru-RU"/>
        </w:rPr>
        <w:t> год</w:t>
      </w:r>
      <w:r w:rsidR="00C039D9" w:rsidRPr="00814636">
        <w:rPr>
          <w:lang w:val="ru-RU"/>
        </w:rPr>
        <w:t xml:space="preserve">у МСЭ, Структурой "ООН-женщины", Ассоциацией GSM, </w:t>
      </w:r>
      <w:r w:rsidR="00876DEE" w:rsidRPr="00814636">
        <w:rPr>
          <w:lang w:val="ru-RU"/>
        </w:rPr>
        <w:t>Центром по международной торговле (</w:t>
      </w:r>
      <w:r w:rsidR="00C039D9" w:rsidRPr="00814636">
        <w:rPr>
          <w:lang w:val="ru-RU"/>
        </w:rPr>
        <w:t>МТЦ</w:t>
      </w:r>
      <w:r w:rsidR="00876DEE" w:rsidRPr="00814636">
        <w:rPr>
          <w:lang w:val="ru-RU"/>
        </w:rPr>
        <w:t>)</w:t>
      </w:r>
      <w:r w:rsidR="00C039D9" w:rsidRPr="00814636">
        <w:rPr>
          <w:lang w:val="ru-RU"/>
        </w:rPr>
        <w:t xml:space="preserve"> и УООН.</w:t>
      </w:r>
      <w:bookmarkEnd w:id="220"/>
    </w:p>
    <w:p w14:paraId="20C7F4D4" w14:textId="68582D08" w:rsidR="00C039D9" w:rsidRPr="00814636" w:rsidRDefault="00C039D9" w:rsidP="00FB351F">
      <w:pPr>
        <w:rPr>
          <w:rFonts w:eastAsia="Calibri"/>
          <w:lang w:val="ru-RU"/>
        </w:rPr>
      </w:pPr>
      <w:r w:rsidRPr="00814636">
        <w:rPr>
          <w:color w:val="000000"/>
          <w:lang w:val="ru-RU"/>
        </w:rPr>
        <w:t>Свыше 100 партнеров из 115 стран</w:t>
      </w:r>
      <w:r w:rsidRPr="00814636">
        <w:rPr>
          <w:rFonts w:eastAsia="Calibri"/>
          <w:lang w:val="ru-RU"/>
        </w:rPr>
        <w:t xml:space="preserve"> сотрудничают для обеспечения профессиональной подготовки и получения цифровых навыков, а также наставничества для более чем 52 000 женщин и девушек. Осуществление инициатив, которые МСЭ возглавляет </w:t>
      </w:r>
      <w:r w:rsidR="00201F3F" w:rsidRPr="00814636">
        <w:rPr>
          <w:rFonts w:eastAsia="Calibri"/>
          <w:lang w:val="ru-RU"/>
        </w:rPr>
        <w:t>через партнерство</w:t>
      </w:r>
      <w:r w:rsidRPr="00814636">
        <w:rPr>
          <w:rFonts w:eastAsia="Calibri"/>
          <w:lang w:val="ru-RU"/>
        </w:rPr>
        <w:t xml:space="preserve"> РАВНЫ</w:t>
      </w:r>
      <w:r w:rsidR="00201F3F" w:rsidRPr="00814636">
        <w:rPr>
          <w:rFonts w:eastAsia="Calibri"/>
          <w:lang w:val="ru-RU"/>
        </w:rPr>
        <w:t>Е</w:t>
      </w:r>
      <w:r w:rsidRPr="00814636">
        <w:rPr>
          <w:rFonts w:eastAsia="Calibri"/>
          <w:lang w:val="ru-RU"/>
        </w:rPr>
        <w:t xml:space="preserve"> и региональны</w:t>
      </w:r>
      <w:r w:rsidR="00201F3F" w:rsidRPr="00814636">
        <w:rPr>
          <w:rFonts w:eastAsia="Calibri"/>
          <w:lang w:val="ru-RU"/>
        </w:rPr>
        <w:t>е</w:t>
      </w:r>
      <w:r w:rsidRPr="00814636">
        <w:rPr>
          <w:rFonts w:eastAsia="Calibri"/>
          <w:lang w:val="ru-RU"/>
        </w:rPr>
        <w:t xml:space="preserve"> отделени</w:t>
      </w:r>
      <w:r w:rsidR="00201F3F" w:rsidRPr="00814636">
        <w:rPr>
          <w:rFonts w:eastAsia="Calibri"/>
          <w:lang w:val="ru-RU"/>
        </w:rPr>
        <w:t>я</w:t>
      </w:r>
      <w:r w:rsidRPr="00814636">
        <w:rPr>
          <w:rFonts w:eastAsia="Calibri"/>
          <w:lang w:val="ru-RU"/>
        </w:rPr>
        <w:t xml:space="preserve">, возможно благодаря </w:t>
      </w:r>
      <w:r w:rsidR="00201F3F" w:rsidRPr="00814636">
        <w:rPr>
          <w:rFonts w:eastAsia="Calibri"/>
          <w:lang w:val="ru-RU"/>
        </w:rPr>
        <w:t xml:space="preserve">партнерскому </w:t>
      </w:r>
      <w:r w:rsidRPr="00814636">
        <w:rPr>
          <w:rFonts w:eastAsia="Calibri"/>
          <w:lang w:val="ru-RU"/>
        </w:rPr>
        <w:t>сотрудничеству правительств и частного сектора.</w:t>
      </w:r>
    </w:p>
    <w:p w14:paraId="320820EA" w14:textId="570471F6" w:rsidR="00C039D9" w:rsidRPr="00814636" w:rsidRDefault="00513CA0" w:rsidP="00FB351F">
      <w:pPr>
        <w:rPr>
          <w:rFonts w:eastAsia="Calibri"/>
          <w:lang w:val="ru-RU"/>
        </w:rPr>
      </w:pPr>
      <w:r w:rsidRPr="00814636">
        <w:rPr>
          <w:lang w:val="ru-RU"/>
        </w:rPr>
        <w:t>Ниже</w:t>
      </w:r>
      <w:r w:rsidR="00C039D9" w:rsidRPr="00814636">
        <w:rPr>
          <w:lang w:val="ru-RU"/>
        </w:rPr>
        <w:t xml:space="preserve"> </w:t>
      </w:r>
      <w:r w:rsidRPr="00814636">
        <w:rPr>
          <w:lang w:val="ru-RU"/>
        </w:rPr>
        <w:t xml:space="preserve">представлены результаты деятельности </w:t>
      </w:r>
      <w:r w:rsidR="00C039D9" w:rsidRPr="00814636">
        <w:rPr>
          <w:lang w:val="ru-RU"/>
        </w:rPr>
        <w:t xml:space="preserve">партнерства </w:t>
      </w:r>
      <w:r w:rsidR="00C039D9" w:rsidRPr="00814636">
        <w:rPr>
          <w:u w:val="single"/>
          <w:lang w:val="ru-RU"/>
        </w:rPr>
        <w:t>РАВНЫЕ</w:t>
      </w:r>
      <w:r w:rsidRPr="00814636">
        <w:rPr>
          <w:lang w:val="ru-RU"/>
        </w:rPr>
        <w:t>.</w:t>
      </w:r>
    </w:p>
    <w:p w14:paraId="7CE38350" w14:textId="658F13BD"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Pr="00814636">
        <w:rPr>
          <w:lang w:val="ru-RU"/>
        </w:rPr>
        <w:t>МСЭ и Форум по реагированию на инциденты и группам безопасности (FIRST) при поддержке</w:t>
      </w:r>
      <w:r w:rsidRPr="00814636">
        <w:rPr>
          <w:rFonts w:eastAsiaTheme="majorEastAsia"/>
          <w:lang w:val="ru-RU"/>
        </w:rPr>
        <w:t xml:space="preserve"> партнерства </w:t>
      </w:r>
      <w:r w:rsidRPr="00814636">
        <w:rPr>
          <w:lang w:val="ru-RU"/>
        </w:rPr>
        <w:t xml:space="preserve">начали реализацию совместной </w:t>
      </w:r>
      <w:hyperlink r:id="rId261" w:history="1">
        <w:r w:rsidRPr="00814636">
          <w:rPr>
            <w:rStyle w:val="Hyperlink"/>
            <w:lang w:val="ru-RU"/>
          </w:rPr>
          <w:t>программы наставничества</w:t>
        </w:r>
      </w:hyperlink>
      <w:r w:rsidRPr="00814636">
        <w:rPr>
          <w:lang w:val="ru-RU"/>
        </w:rPr>
        <w:t xml:space="preserve">, направленной на расширение прав и возможностей женщин в секторе кибербезопасности, </w:t>
      </w:r>
      <w:r w:rsidR="00B77075" w:rsidRPr="00814636">
        <w:rPr>
          <w:lang w:val="ru-RU"/>
        </w:rPr>
        <w:t>первыми программа охватит</w:t>
      </w:r>
      <w:r w:rsidRPr="00814636">
        <w:rPr>
          <w:lang w:val="ru-RU"/>
        </w:rPr>
        <w:t xml:space="preserve"> Арабск</w:t>
      </w:r>
      <w:r w:rsidR="00B77075" w:rsidRPr="00814636">
        <w:rPr>
          <w:lang w:val="ru-RU"/>
        </w:rPr>
        <w:t>ий</w:t>
      </w:r>
      <w:r w:rsidRPr="00814636">
        <w:rPr>
          <w:lang w:val="ru-RU"/>
        </w:rPr>
        <w:t xml:space="preserve"> и Африканск</w:t>
      </w:r>
      <w:r w:rsidR="00B77075" w:rsidRPr="00814636">
        <w:rPr>
          <w:lang w:val="ru-RU"/>
        </w:rPr>
        <w:t>ий</w:t>
      </w:r>
      <w:r w:rsidRPr="00814636">
        <w:rPr>
          <w:lang w:val="ru-RU"/>
        </w:rPr>
        <w:t xml:space="preserve"> регион</w:t>
      </w:r>
      <w:r w:rsidR="00B77075" w:rsidRPr="00814636">
        <w:rPr>
          <w:lang w:val="ru-RU"/>
        </w:rPr>
        <w:t>ы</w:t>
      </w:r>
      <w:r w:rsidRPr="00814636">
        <w:rPr>
          <w:rFonts w:eastAsia="PMingLiU"/>
          <w:lang w:val="ru-RU" w:eastAsia="zh-TW"/>
        </w:rPr>
        <w:t>.</w:t>
      </w:r>
    </w:p>
    <w:p w14:paraId="3F319580" w14:textId="77BB5A80"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Pr="00814636">
        <w:rPr>
          <w:color w:val="000000"/>
          <w:lang w:val="ru-RU"/>
        </w:rPr>
        <w:t xml:space="preserve">МСЭ и компания CISCO представили </w:t>
      </w:r>
      <w:hyperlink r:id="rId262" w:history="1">
        <w:r w:rsidRPr="00814636">
          <w:rPr>
            <w:rStyle w:val="Hyperlink"/>
            <w:lang w:val="ru-RU"/>
          </w:rPr>
          <w:t>учебное пространство CISCO-РАВНЫЕ</w:t>
        </w:r>
      </w:hyperlink>
      <w:r w:rsidRPr="00814636">
        <w:rPr>
          <w:rFonts w:eastAsia="PMingLiU"/>
          <w:lang w:val="ru-RU" w:eastAsia="zh-TW"/>
        </w:rPr>
        <w:t xml:space="preserve"> – онлайнов</w:t>
      </w:r>
      <w:r w:rsidR="008C2443" w:rsidRPr="00814636">
        <w:rPr>
          <w:rFonts w:eastAsia="PMingLiU"/>
          <w:lang w:val="ru-RU" w:eastAsia="zh-TW"/>
        </w:rPr>
        <w:t>ое обучение</w:t>
      </w:r>
      <w:r w:rsidRPr="00814636">
        <w:rPr>
          <w:rFonts w:eastAsia="PMingLiU"/>
          <w:lang w:val="ru-RU" w:eastAsia="zh-TW"/>
        </w:rPr>
        <w:t xml:space="preserve"> для наращивания технологических навыков. Курсы для девушек и молодых женщин проводятся в режиме самостоятельного обучения и включают сессии в режиме реального времени, которых ведут эксперты РАВНЫХ.</w:t>
      </w:r>
    </w:p>
    <w:p w14:paraId="6C413447" w14:textId="6105D0EB"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008C2443" w:rsidRPr="00814636">
        <w:rPr>
          <w:color w:val="000000"/>
          <w:lang w:val="ru-RU"/>
        </w:rPr>
        <w:t>В декабре 2021 года</w:t>
      </w:r>
      <w:r w:rsidR="008C2443" w:rsidRPr="00814636">
        <w:rPr>
          <w:rFonts w:eastAsia="PMingLiU"/>
          <w:lang w:val="ru-RU" w:eastAsia="zh-TW"/>
        </w:rPr>
        <w:t xml:space="preserve"> </w:t>
      </w:r>
      <w:r w:rsidR="008C2443" w:rsidRPr="00814636">
        <w:rPr>
          <w:color w:val="000000"/>
          <w:lang w:val="ru-RU"/>
        </w:rPr>
        <w:t xml:space="preserve">на </w:t>
      </w:r>
      <w:hyperlink r:id="rId263" w:history="1">
        <w:r w:rsidR="008C2443" w:rsidRPr="00814636">
          <w:rPr>
            <w:rStyle w:val="Hyperlink"/>
            <w:lang w:val="ru-RU"/>
          </w:rPr>
          <w:t>Форуме по управлению использованием интернета</w:t>
        </w:r>
      </w:hyperlink>
      <w:r w:rsidR="008C2443" w:rsidRPr="00814636">
        <w:rPr>
          <w:rStyle w:val="Hyperlink"/>
          <w:lang w:val="ru-RU"/>
        </w:rPr>
        <w:t xml:space="preserve"> </w:t>
      </w:r>
      <w:r w:rsidR="008C2443" w:rsidRPr="00814636">
        <w:rPr>
          <w:rFonts w:eastAsia="PMingLiU"/>
          <w:lang w:val="ru-RU" w:eastAsia="zh-TW"/>
        </w:rPr>
        <w:t xml:space="preserve">была проведена </w:t>
      </w:r>
      <w:r w:rsidR="008C2443" w:rsidRPr="00814636">
        <w:rPr>
          <w:color w:val="000000"/>
          <w:lang w:val="ru-RU"/>
        </w:rPr>
        <w:t>в виртуальном формате</w:t>
      </w:r>
      <w:r w:rsidR="008C2443" w:rsidRPr="00814636">
        <w:rPr>
          <w:rFonts w:eastAsia="PMingLiU"/>
          <w:lang w:val="ru-RU" w:eastAsia="zh-TW"/>
        </w:rPr>
        <w:t xml:space="preserve"> ц</w:t>
      </w:r>
      <w:r w:rsidRPr="00814636">
        <w:rPr>
          <w:rFonts w:eastAsia="PMingLiU"/>
          <w:lang w:val="ru-RU" w:eastAsia="zh-TW"/>
        </w:rPr>
        <w:t xml:space="preserve">еремония вручения </w:t>
      </w:r>
      <w:hyperlink r:id="rId264" w:history="1">
        <w:r w:rsidRPr="00814636">
          <w:rPr>
            <w:rStyle w:val="Hyperlink"/>
            <w:rFonts w:eastAsia="PMingLiU"/>
            <w:lang w:val="ru-RU" w:eastAsia="zh-TW"/>
          </w:rPr>
          <w:t>наград "</w:t>
        </w:r>
        <w:r w:rsidRPr="00814636">
          <w:rPr>
            <w:rStyle w:val="Hyperlink"/>
            <w:lang w:val="ru-RU"/>
          </w:rPr>
          <w:t>РАВНЫЕ в технологиях"</w:t>
        </w:r>
      </w:hyperlink>
      <w:r w:rsidRPr="00814636">
        <w:rPr>
          <w:color w:val="000000"/>
          <w:lang w:val="ru-RU"/>
        </w:rPr>
        <w:t xml:space="preserve">, на </w:t>
      </w:r>
      <w:r w:rsidR="008C2443" w:rsidRPr="00814636">
        <w:rPr>
          <w:color w:val="000000"/>
          <w:lang w:val="ru-RU"/>
        </w:rPr>
        <w:t>которой</w:t>
      </w:r>
      <w:r w:rsidRPr="00814636">
        <w:rPr>
          <w:color w:val="000000"/>
          <w:lang w:val="ru-RU"/>
        </w:rPr>
        <w:t xml:space="preserve"> были представлены свыше 120 номинаций из 34 стран</w:t>
      </w:r>
      <w:r w:rsidRPr="00814636">
        <w:rPr>
          <w:bCs/>
          <w:lang w:val="ru-RU" w:eastAsia="zh-TW"/>
        </w:rPr>
        <w:t xml:space="preserve">. </w:t>
      </w:r>
    </w:p>
    <w:p w14:paraId="1C7F6D66" w14:textId="2605BAC4"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Pr="00814636">
        <w:rPr>
          <w:lang w:val="ru-RU"/>
        </w:rPr>
        <w:t>В сентябре 2020</w:t>
      </w:r>
      <w:r w:rsidR="005905B5" w:rsidRPr="00814636">
        <w:rPr>
          <w:lang w:val="ru-RU"/>
        </w:rPr>
        <w:t> год</w:t>
      </w:r>
      <w:r w:rsidRPr="00814636">
        <w:rPr>
          <w:lang w:val="ru-RU"/>
        </w:rPr>
        <w:t>а МСЭ в партнерстве с Расширенной комплексной рамочной программой (РКРП) и ЮНОПС приступил к осуществлению проекта "</w:t>
      </w:r>
      <w:hyperlink r:id="rId265" w:history="1">
        <w:r w:rsidRPr="00814636">
          <w:rPr>
            <w:rStyle w:val="Hyperlink"/>
            <w:lang w:val="ru-RU"/>
          </w:rPr>
          <w:t>Технологии как движущая сила экономических перспектив женщин</w:t>
        </w:r>
      </w:hyperlink>
      <w:r w:rsidRPr="00814636">
        <w:rPr>
          <w:color w:val="000000"/>
          <w:lang w:val="ru-RU"/>
        </w:rPr>
        <w:t xml:space="preserve">". Эта инициатива, ориентированная на НРС, </w:t>
      </w:r>
      <w:r w:rsidR="008C2443" w:rsidRPr="00814636">
        <w:rPr>
          <w:color w:val="000000"/>
          <w:lang w:val="ru-RU"/>
        </w:rPr>
        <w:t xml:space="preserve">направлена на </w:t>
      </w:r>
      <w:r w:rsidRPr="00814636">
        <w:rPr>
          <w:color w:val="000000"/>
          <w:lang w:val="ru-RU"/>
        </w:rPr>
        <w:t>совершенств</w:t>
      </w:r>
      <w:r w:rsidR="008C2443" w:rsidRPr="00814636">
        <w:rPr>
          <w:color w:val="000000"/>
          <w:lang w:val="ru-RU"/>
        </w:rPr>
        <w:t>ование</w:t>
      </w:r>
      <w:r w:rsidRPr="00814636">
        <w:rPr>
          <w:color w:val="000000"/>
          <w:lang w:val="ru-RU"/>
        </w:rPr>
        <w:t xml:space="preserve"> цифров</w:t>
      </w:r>
      <w:r w:rsidR="008C2443" w:rsidRPr="00814636">
        <w:rPr>
          <w:color w:val="000000"/>
          <w:lang w:val="ru-RU"/>
        </w:rPr>
        <w:t>ой</w:t>
      </w:r>
      <w:r w:rsidRPr="00814636">
        <w:rPr>
          <w:color w:val="000000"/>
          <w:lang w:val="ru-RU"/>
        </w:rPr>
        <w:t xml:space="preserve"> экосистем</w:t>
      </w:r>
      <w:r w:rsidR="008C2443" w:rsidRPr="00814636">
        <w:rPr>
          <w:color w:val="000000"/>
          <w:lang w:val="ru-RU"/>
        </w:rPr>
        <w:t>ы</w:t>
      </w:r>
      <w:r w:rsidRPr="00814636">
        <w:rPr>
          <w:color w:val="000000"/>
          <w:lang w:val="ru-RU"/>
        </w:rPr>
        <w:t xml:space="preserve"> и укрепл</w:t>
      </w:r>
      <w:r w:rsidR="008C2443" w:rsidRPr="00814636">
        <w:rPr>
          <w:color w:val="000000"/>
          <w:lang w:val="ru-RU"/>
        </w:rPr>
        <w:t>ение</w:t>
      </w:r>
      <w:r w:rsidRPr="00814636">
        <w:rPr>
          <w:color w:val="000000"/>
          <w:lang w:val="ru-RU"/>
        </w:rPr>
        <w:t xml:space="preserve"> цифровы</w:t>
      </w:r>
      <w:r w:rsidR="008C2443" w:rsidRPr="00814636">
        <w:rPr>
          <w:color w:val="000000"/>
          <w:lang w:val="ru-RU"/>
        </w:rPr>
        <w:t>х</w:t>
      </w:r>
      <w:r w:rsidRPr="00814636">
        <w:rPr>
          <w:color w:val="000000"/>
          <w:lang w:val="ru-RU"/>
        </w:rPr>
        <w:t xml:space="preserve"> навык</w:t>
      </w:r>
      <w:r w:rsidR="008C2443" w:rsidRPr="00814636">
        <w:rPr>
          <w:color w:val="000000"/>
          <w:lang w:val="ru-RU"/>
        </w:rPr>
        <w:t>ов</w:t>
      </w:r>
      <w:r w:rsidRPr="00814636">
        <w:rPr>
          <w:color w:val="000000"/>
          <w:lang w:val="ru-RU"/>
        </w:rPr>
        <w:t>. В ее рамках была оказана поддержка</w:t>
      </w:r>
      <w:r w:rsidRPr="00814636">
        <w:rPr>
          <w:lang w:val="ru-RU"/>
        </w:rPr>
        <w:t xml:space="preserve"> женщинам в Бурунди, Эфиопии и на Гаити, и была проведена оценка на предмет учета гендерных факторов в отношении 32 направлений политики, стратегий и нормативных документов, касающихся цифровой экономики</w:t>
      </w:r>
      <w:r w:rsidRPr="00814636">
        <w:rPr>
          <w:rFonts w:eastAsia="PMingLiU"/>
          <w:lang w:val="ru-RU" w:eastAsia="zh-TW"/>
        </w:rPr>
        <w:t>.</w:t>
      </w:r>
    </w:p>
    <w:p w14:paraId="5F94A138" w14:textId="10A3E55E" w:rsidR="00C039D9" w:rsidRPr="00814636" w:rsidRDefault="00C039D9" w:rsidP="00FB351F">
      <w:pPr>
        <w:pStyle w:val="Headingb"/>
        <w:rPr>
          <w:rFonts w:eastAsia="Calibri"/>
          <w:lang w:val="ru-RU"/>
        </w:rPr>
      </w:pPr>
      <w:bookmarkStart w:id="221" w:name="_Toc97224456"/>
      <w:r w:rsidRPr="00814636">
        <w:rPr>
          <w:rFonts w:eastAsia="Calibri"/>
          <w:lang w:val="ru-RU"/>
        </w:rPr>
        <w:t>Giga – с 2019</w:t>
      </w:r>
      <w:r w:rsidR="005905B5" w:rsidRPr="00814636">
        <w:rPr>
          <w:rFonts w:eastAsia="Calibri"/>
          <w:lang w:val="ru-RU"/>
        </w:rPr>
        <w:t> год</w:t>
      </w:r>
      <w:r w:rsidRPr="00814636">
        <w:rPr>
          <w:rFonts w:eastAsia="Calibri"/>
          <w:lang w:val="ru-RU"/>
        </w:rPr>
        <w:t>а работает для подключения всех школ к интернету</w:t>
      </w:r>
      <w:bookmarkEnd w:id="221"/>
    </w:p>
    <w:bookmarkStart w:id="222" w:name="lt_pId683"/>
    <w:p w14:paraId="63F9BFE7" w14:textId="55FA9110" w:rsidR="00C039D9" w:rsidRPr="00814636" w:rsidRDefault="00C039D9" w:rsidP="00FB351F">
      <w:pPr>
        <w:rPr>
          <w:rFonts w:eastAsiaTheme="minorEastAsia"/>
          <w:lang w:val="ru-RU"/>
        </w:rPr>
      </w:pPr>
      <w:r w:rsidRPr="00814636">
        <w:rPr>
          <w:lang w:val="ru-RU"/>
        </w:rPr>
        <w:fldChar w:fldCharType="begin"/>
      </w:r>
      <w:r w:rsidRPr="00814636">
        <w:rPr>
          <w:lang w:val="ru-RU"/>
        </w:rPr>
        <w:instrText xml:space="preserve"> HYPERLINK "https://www.itu.int/en/ITU-D/Initiatives/GIGA/Pages/default.aspx" </w:instrText>
      </w:r>
      <w:r w:rsidRPr="00814636">
        <w:rPr>
          <w:lang w:val="ru-RU"/>
        </w:rPr>
        <w:fldChar w:fldCharType="separate"/>
      </w:r>
      <w:proofErr w:type="spellStart"/>
      <w:r w:rsidRPr="00814636">
        <w:rPr>
          <w:rStyle w:val="Hyperlink"/>
          <w:lang w:val="ru-RU"/>
        </w:rPr>
        <w:t>Giga</w:t>
      </w:r>
      <w:proofErr w:type="spellEnd"/>
      <w:r w:rsidRPr="00814636">
        <w:rPr>
          <w:lang w:val="ru-RU"/>
        </w:rPr>
        <w:fldChar w:fldCharType="end"/>
      </w:r>
      <w:r w:rsidRPr="00814636">
        <w:rPr>
          <w:lang w:val="ru-RU"/>
        </w:rPr>
        <w:t xml:space="preserve"> – глобальная инициатива ЮНИСЕФ и МСЭ, </w:t>
      </w:r>
      <w:r w:rsidR="008C2443" w:rsidRPr="00814636">
        <w:rPr>
          <w:lang w:val="ru-RU"/>
        </w:rPr>
        <w:t>начатая</w:t>
      </w:r>
      <w:r w:rsidRPr="00814636">
        <w:rPr>
          <w:lang w:val="ru-RU"/>
        </w:rPr>
        <w:t xml:space="preserve"> в 2019</w:t>
      </w:r>
      <w:r w:rsidR="005905B5" w:rsidRPr="00814636">
        <w:rPr>
          <w:lang w:val="ru-RU"/>
        </w:rPr>
        <w:t> год</w:t>
      </w:r>
      <w:r w:rsidRPr="00814636">
        <w:rPr>
          <w:lang w:val="ru-RU"/>
        </w:rPr>
        <w:t>у, целью которой является подключение всех школ к интернету и всех молодых людей к информации, перспективам и выбору; она</w:t>
      </w:r>
      <w:bookmarkEnd w:id="222"/>
      <w:r w:rsidRPr="00814636">
        <w:rPr>
          <w:rFonts w:eastAsiaTheme="minorEastAsia"/>
          <w:lang w:val="ru-RU"/>
        </w:rPr>
        <w:t xml:space="preserve"> поддерживается представляющими отрасль специалистами высокого уровня, выступающими в программе в роли консультантов. Giga использует финансовые и людские ресурсы, технические знания и активы для картирования, масштабирования и финансирования подключения школ и производства, сбора и доставки высококачественного образовательного контента и цифровых общественных благ. </w:t>
      </w:r>
    </w:p>
    <w:p w14:paraId="7F43E398" w14:textId="77777777" w:rsidR="00C039D9" w:rsidRPr="00814636" w:rsidRDefault="00C039D9" w:rsidP="00FB351F">
      <w:pPr>
        <w:rPr>
          <w:rFonts w:eastAsiaTheme="minorEastAsia"/>
          <w:lang w:val="ru-RU"/>
        </w:rPr>
      </w:pPr>
      <w:r w:rsidRPr="00814636">
        <w:rPr>
          <w:rFonts w:eastAsiaTheme="minorEastAsia"/>
          <w:lang w:val="ru-RU"/>
        </w:rPr>
        <w:t xml:space="preserve">Инициатива активно осуществляется в 19 приоритетных странах, особенно углубленно в Центральной Азии, </w:t>
      </w:r>
      <w:r w:rsidRPr="00814636">
        <w:rPr>
          <w:color w:val="000000"/>
          <w:lang w:val="ru-RU"/>
        </w:rPr>
        <w:t>восточной части Карибского бассейна и Африке</w:t>
      </w:r>
      <w:r w:rsidRPr="00814636">
        <w:rPr>
          <w:rFonts w:eastAsiaTheme="minorEastAsia"/>
          <w:lang w:val="ru-RU"/>
        </w:rPr>
        <w:t>. В рамках Giga:</w:t>
      </w:r>
    </w:p>
    <w:p w14:paraId="6A7F46E3" w14:textId="550D7123"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hyperlink r:id="rId266" w:history="1">
        <w:r w:rsidRPr="00814636">
          <w:rPr>
            <w:color w:val="0000FF"/>
            <w:u w:val="single"/>
            <w:lang w:val="ru-RU" w:eastAsia="zh-TW"/>
          </w:rPr>
          <w:t>картировано</w:t>
        </w:r>
      </w:hyperlink>
      <w:r w:rsidRPr="00814636">
        <w:rPr>
          <w:lang w:val="ru-RU" w:eastAsia="zh-TW"/>
        </w:rPr>
        <w:t xml:space="preserve"> более 1 млн. школ в 41 стране, и картирование осуществляется </w:t>
      </w:r>
      <w:r w:rsidR="0093343E" w:rsidRPr="00814636">
        <w:rPr>
          <w:lang w:val="ru-RU" w:eastAsia="zh-TW"/>
        </w:rPr>
        <w:t xml:space="preserve">также </w:t>
      </w:r>
      <w:r w:rsidRPr="00814636">
        <w:rPr>
          <w:lang w:val="ru-RU" w:eastAsia="zh-TW"/>
        </w:rPr>
        <w:t xml:space="preserve">в </w:t>
      </w:r>
      <w:r w:rsidR="0093343E" w:rsidRPr="00814636">
        <w:rPr>
          <w:lang w:val="ru-RU" w:eastAsia="zh-TW"/>
        </w:rPr>
        <w:t>других</w:t>
      </w:r>
      <w:r w:rsidRPr="00814636">
        <w:rPr>
          <w:lang w:val="ru-RU" w:eastAsia="zh-TW"/>
        </w:rPr>
        <w:t xml:space="preserve"> странах Африки и Азиатско-Тихоокеанского региона;</w:t>
      </w:r>
    </w:p>
    <w:p w14:paraId="2FCF584B" w14:textId="77777777"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t>подключено свыше 3000 школ в Кении, Руанде, Казахстане;</w:t>
      </w:r>
    </w:p>
    <w:p w14:paraId="407B0951" w14:textId="24987ABE"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t>получено более 22 млн. долл. США от глобальных партнеров, в том числе от компани</w:t>
      </w:r>
      <w:r w:rsidR="0093343E" w:rsidRPr="00814636">
        <w:rPr>
          <w:rFonts w:eastAsia="PMingLiU"/>
          <w:lang w:val="ru-RU" w:eastAsia="zh-TW"/>
        </w:rPr>
        <w:t>й</w:t>
      </w:r>
      <w:r w:rsidRPr="00814636">
        <w:rPr>
          <w:lang w:val="ru-RU" w:eastAsia="zh-TW"/>
        </w:rPr>
        <w:t xml:space="preserve"> Ericsson, Dubai Cares и Фонда Musk;</w:t>
      </w:r>
    </w:p>
    <w:p w14:paraId="4B213A9F" w14:textId="77777777" w:rsidR="00C039D9" w:rsidRPr="00814636" w:rsidRDefault="00C039D9" w:rsidP="00FB351F">
      <w:pPr>
        <w:pStyle w:val="enumlev1"/>
        <w:rPr>
          <w:rFonts w:eastAsia="PMingLiU"/>
          <w:lang w:val="ru-RU" w:eastAsia="zh-TW"/>
        </w:rPr>
      </w:pPr>
      <w:r w:rsidRPr="00814636">
        <w:rPr>
          <w:rFonts w:eastAsia="PMingLiU"/>
          <w:lang w:val="ru-RU" w:eastAsia="zh-TW"/>
        </w:rPr>
        <w:lastRenderedPageBreak/>
        <w:t>•</w:t>
      </w:r>
      <w:r w:rsidRPr="00814636">
        <w:rPr>
          <w:rFonts w:eastAsia="PMingLiU"/>
          <w:lang w:val="ru-RU" w:eastAsia="zh-TW"/>
        </w:rPr>
        <w:tab/>
        <w:t>предоставлены консультации участвующим странам по техническим решениям обеспечения школ подключением</w:t>
      </w:r>
      <w:r w:rsidRPr="00814636">
        <w:rPr>
          <w:lang w:val="ru-RU" w:eastAsia="zh-TW"/>
        </w:rPr>
        <w:t xml:space="preserve">. </w:t>
      </w:r>
      <w:hyperlink r:id="rId267" w:history="1">
        <w:r w:rsidRPr="00814636">
          <w:rPr>
            <w:rStyle w:val="Hyperlink"/>
            <w:lang w:val="ru-RU"/>
          </w:rPr>
          <w:t>Комплект материалов МСЭ по интернет-соединениям последней мили</w:t>
        </w:r>
      </w:hyperlink>
      <w:r w:rsidRPr="00814636">
        <w:rPr>
          <w:color w:val="000000"/>
          <w:lang w:val="ru-RU"/>
        </w:rPr>
        <w:t xml:space="preserve"> поможет странам</w:t>
      </w:r>
      <w:r w:rsidRPr="00814636">
        <w:rPr>
          <w:lang w:val="ru-RU" w:eastAsia="zh-TW"/>
        </w:rPr>
        <w:t xml:space="preserve"> Giga достичь приемлемого в ценовом отношении подключения школ;</w:t>
      </w:r>
    </w:p>
    <w:p w14:paraId="54D2C991" w14:textId="36A34E9C"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t xml:space="preserve">разработаны модели для финансирования, включая </w:t>
      </w:r>
      <w:hyperlink r:id="rId268" w:history="1">
        <w:r w:rsidRPr="00814636">
          <w:rPr>
            <w:rStyle w:val="Hyperlink"/>
            <w:rFonts w:eastAsia="PMingLiU"/>
            <w:lang w:val="ru-RU" w:eastAsia="zh-TW"/>
          </w:rPr>
          <w:t>оценку устойчивых бизнес-моделей</w:t>
        </w:r>
      </w:hyperlink>
      <w:bookmarkStart w:id="223" w:name="_Hlk94618330"/>
      <w:r w:rsidR="0093343E" w:rsidRPr="00814636">
        <w:rPr>
          <w:rFonts w:eastAsia="PMingLiU"/>
          <w:lang w:val="ru-RU" w:eastAsia="zh-TW"/>
        </w:rPr>
        <w:t xml:space="preserve">, проведенной </w:t>
      </w:r>
      <w:r w:rsidR="0093343E" w:rsidRPr="00814636">
        <w:rPr>
          <w:lang w:val="ru-RU" w:eastAsia="zh-TW"/>
        </w:rPr>
        <w:t>компанией Boston Consulting Group</w:t>
      </w:r>
      <w:r w:rsidR="0093343E" w:rsidRPr="00814636">
        <w:rPr>
          <w:rFonts w:eastAsia="PMingLiU"/>
          <w:lang w:val="ru-RU" w:eastAsia="zh-TW"/>
        </w:rPr>
        <w:t xml:space="preserve"> – информационно-аналитическим партнером </w:t>
      </w:r>
      <w:r w:rsidRPr="00814636">
        <w:rPr>
          <w:lang w:val="ru-RU" w:eastAsia="zh-TW"/>
        </w:rPr>
        <w:t>Giga</w:t>
      </w:r>
      <w:bookmarkEnd w:id="223"/>
      <w:r w:rsidRPr="00814636">
        <w:rPr>
          <w:lang w:val="ru-RU" w:eastAsia="zh-TW"/>
        </w:rPr>
        <w:t>;</w:t>
      </w:r>
    </w:p>
    <w:p w14:paraId="358B976B" w14:textId="239A3F6E"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00DC6ED6" w:rsidRPr="00814636">
        <w:rPr>
          <w:rFonts w:ascii="Segoe UI" w:hAnsi="Segoe UI" w:cs="Segoe UI"/>
          <w:color w:val="000000"/>
          <w:sz w:val="20"/>
          <w:shd w:val="clear" w:color="auto" w:fill="FFFFFF"/>
          <w:lang w:val="ru-RU"/>
        </w:rPr>
        <w:t xml:space="preserve">на основании капиталовложений </w:t>
      </w:r>
      <w:hyperlink r:id="rId269" w:history="1">
        <w:r w:rsidR="00DC6ED6" w:rsidRPr="00814636">
          <w:rPr>
            <w:rStyle w:val="Hyperlink"/>
            <w:rFonts w:eastAsia="PMingLiU"/>
            <w:lang w:val="ru-RU" w:eastAsia="zh-TW"/>
          </w:rPr>
          <w:t>венчурного фонда</w:t>
        </w:r>
      </w:hyperlink>
      <w:r w:rsidR="00DC6ED6" w:rsidRPr="00814636">
        <w:rPr>
          <w:rFonts w:ascii="Segoe UI" w:hAnsi="Segoe UI" w:cs="Segoe UI"/>
          <w:color w:val="000000"/>
          <w:sz w:val="20"/>
          <w:shd w:val="clear" w:color="auto" w:fill="FFFFFF"/>
          <w:lang w:val="ru-RU"/>
        </w:rPr>
        <w:t xml:space="preserve"> ЮНИСЕФ в решения с открытыми исходными кодами</w:t>
      </w:r>
      <w:r w:rsidRPr="00814636">
        <w:rPr>
          <w:rFonts w:eastAsia="PMingLiU"/>
          <w:lang w:val="ru-RU" w:eastAsia="zh-TW"/>
        </w:rPr>
        <w:t xml:space="preserve"> </w:t>
      </w:r>
      <w:r w:rsidR="00DC6ED6" w:rsidRPr="00814636">
        <w:rPr>
          <w:rFonts w:eastAsia="PMingLiU"/>
          <w:lang w:val="ru-RU" w:eastAsia="zh-TW"/>
        </w:rPr>
        <w:t>проводится определение</w:t>
      </w:r>
      <w:r w:rsidRPr="00814636">
        <w:rPr>
          <w:rFonts w:eastAsia="PMingLiU"/>
          <w:lang w:val="ru-RU" w:eastAsia="zh-TW"/>
        </w:rPr>
        <w:t xml:space="preserve"> цифровых общественных благ, которые </w:t>
      </w:r>
      <w:r w:rsidR="00DC6ED6" w:rsidRPr="00814636">
        <w:rPr>
          <w:rFonts w:eastAsia="PMingLiU"/>
          <w:lang w:val="ru-RU" w:eastAsia="zh-TW"/>
        </w:rPr>
        <w:t>могут предоставляться и масштабироваться</w:t>
      </w:r>
      <w:r w:rsidRPr="00814636">
        <w:rPr>
          <w:rFonts w:eastAsia="PMingLiU"/>
          <w:lang w:val="ru-RU" w:eastAsia="zh-TW"/>
        </w:rPr>
        <w:t xml:space="preserve"> правительствами и местными отраслями</w:t>
      </w:r>
      <w:r w:rsidR="00DC6ED6" w:rsidRPr="00814636">
        <w:rPr>
          <w:rFonts w:eastAsia="PMingLiU"/>
          <w:lang w:val="ru-RU" w:eastAsia="zh-TW"/>
        </w:rPr>
        <w:t>,</w:t>
      </w:r>
      <w:r w:rsidRPr="00814636">
        <w:rPr>
          <w:rFonts w:eastAsia="PMingLiU"/>
          <w:lang w:val="ru-RU" w:eastAsia="zh-TW"/>
        </w:rPr>
        <w:t xml:space="preserve"> для</w:t>
      </w:r>
      <w:r w:rsidR="00DC6ED6" w:rsidRPr="00814636">
        <w:rPr>
          <w:rFonts w:eastAsia="PMingLiU"/>
          <w:lang w:val="ru-RU" w:eastAsia="zh-TW"/>
        </w:rPr>
        <w:t xml:space="preserve"> того чтобы сделать</w:t>
      </w:r>
      <w:r w:rsidRPr="00814636">
        <w:rPr>
          <w:rFonts w:eastAsia="PMingLiU"/>
          <w:lang w:val="ru-RU" w:eastAsia="zh-TW"/>
        </w:rPr>
        <w:t xml:space="preserve"> цифров</w:t>
      </w:r>
      <w:r w:rsidR="00DC6ED6" w:rsidRPr="00814636">
        <w:rPr>
          <w:rFonts w:eastAsia="PMingLiU"/>
          <w:lang w:val="ru-RU" w:eastAsia="zh-TW"/>
        </w:rPr>
        <w:t>ой контент</w:t>
      </w:r>
      <w:r w:rsidRPr="00814636">
        <w:rPr>
          <w:rFonts w:eastAsia="PMingLiU"/>
          <w:lang w:val="ru-RU" w:eastAsia="zh-TW"/>
        </w:rPr>
        <w:t>, информаци</w:t>
      </w:r>
      <w:r w:rsidR="00DC6ED6" w:rsidRPr="00814636">
        <w:rPr>
          <w:rFonts w:eastAsia="PMingLiU"/>
          <w:lang w:val="ru-RU" w:eastAsia="zh-TW"/>
        </w:rPr>
        <w:t>ю</w:t>
      </w:r>
      <w:r w:rsidRPr="00814636">
        <w:rPr>
          <w:rFonts w:eastAsia="PMingLiU"/>
          <w:lang w:val="ru-RU" w:eastAsia="zh-TW"/>
        </w:rPr>
        <w:t xml:space="preserve"> и навык</w:t>
      </w:r>
      <w:r w:rsidR="00DC6ED6" w:rsidRPr="00814636">
        <w:rPr>
          <w:rFonts w:eastAsia="PMingLiU"/>
          <w:lang w:val="ru-RU" w:eastAsia="zh-TW"/>
        </w:rPr>
        <w:t>и доступными</w:t>
      </w:r>
      <w:r w:rsidRPr="00814636">
        <w:rPr>
          <w:rFonts w:eastAsia="PMingLiU"/>
          <w:lang w:val="ru-RU" w:eastAsia="zh-TW"/>
        </w:rPr>
        <w:t xml:space="preserve"> детям, учителям и администраторам;</w:t>
      </w:r>
    </w:p>
    <w:p w14:paraId="473CB23F" w14:textId="6C5614F0"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t xml:space="preserve">начата работа со странами Центральной Азии, восточной части Карибского бассейна и Африки, а также с </w:t>
      </w:r>
      <w:r w:rsidR="00DC6ED6" w:rsidRPr="00814636">
        <w:rPr>
          <w:rFonts w:eastAsia="PMingLiU"/>
          <w:lang w:val="ru-RU" w:eastAsia="zh-TW"/>
        </w:rPr>
        <w:t>другими</w:t>
      </w:r>
      <w:r w:rsidRPr="00814636">
        <w:rPr>
          <w:rFonts w:eastAsia="PMingLiU"/>
          <w:lang w:val="ru-RU" w:eastAsia="zh-TW"/>
        </w:rPr>
        <w:t xml:space="preserve"> странами в Азиатско-Тихоокеанском регионе, Южной и Центральной Америке</w:t>
      </w:r>
      <w:r w:rsidRPr="00814636">
        <w:rPr>
          <w:lang w:val="ru-RU" w:eastAsia="zh-TW"/>
        </w:rPr>
        <w:t>.</w:t>
      </w:r>
    </w:p>
    <w:p w14:paraId="7E8EF493" w14:textId="25027B24" w:rsidR="00C039D9" w:rsidRPr="00814636" w:rsidRDefault="00C039D9" w:rsidP="00FB351F">
      <w:pPr>
        <w:rPr>
          <w:lang w:val="ru-RU"/>
        </w:rPr>
      </w:pPr>
      <w:r w:rsidRPr="00814636">
        <w:rPr>
          <w:lang w:val="ru-RU"/>
        </w:rPr>
        <w:t>В феврале 2021</w:t>
      </w:r>
      <w:r w:rsidR="005905B5" w:rsidRPr="00814636">
        <w:rPr>
          <w:lang w:val="ru-RU"/>
        </w:rPr>
        <w:t> год</w:t>
      </w:r>
      <w:r w:rsidRPr="00814636">
        <w:rPr>
          <w:lang w:val="ru-RU"/>
        </w:rPr>
        <w:t xml:space="preserve">а МСЭ подписал соглашение с </w:t>
      </w:r>
      <w:r w:rsidRPr="00814636">
        <w:rPr>
          <w:color w:val="000000"/>
          <w:lang w:val="ru-RU"/>
        </w:rPr>
        <w:t>Министерством иностранных дел, по делам Содружества и развития Соединенного Королевства (FCDO)</w:t>
      </w:r>
      <w:r w:rsidRPr="00814636">
        <w:rPr>
          <w:lang w:val="ru-RU"/>
        </w:rPr>
        <w:t xml:space="preserve"> о содействии эффективному регулированию, инвестициям и инновационным моделям для установления соединений для школ в недостаточно обслуживаемых сообществах в Кении, Нигерии, Индонезии, Бразилии и Южно</w:t>
      </w:r>
      <w:r w:rsidRPr="00814636">
        <w:rPr>
          <w:lang w:val="ru-RU"/>
        </w:rPr>
        <w:noBreakHyphen/>
        <w:t>Африканской Республике.</w:t>
      </w:r>
    </w:p>
    <w:p w14:paraId="4D499580" w14:textId="494B6127" w:rsidR="00C039D9" w:rsidRPr="00814636" w:rsidRDefault="00C039D9" w:rsidP="00FB351F">
      <w:pPr>
        <w:rPr>
          <w:lang w:val="ru-RU"/>
        </w:rPr>
      </w:pPr>
      <w:r w:rsidRPr="00814636">
        <w:rPr>
          <w:lang w:val="ru-RU"/>
        </w:rPr>
        <w:t>В 2021</w:t>
      </w:r>
      <w:r w:rsidR="005905B5" w:rsidRPr="00814636">
        <w:rPr>
          <w:lang w:val="ru-RU"/>
        </w:rPr>
        <w:t> год</w:t>
      </w:r>
      <w:r w:rsidRPr="00814636">
        <w:rPr>
          <w:lang w:val="ru-RU"/>
        </w:rPr>
        <w:t xml:space="preserve">у Giga совместно с правительством Руанды провела первый </w:t>
      </w:r>
      <w:hyperlink r:id="rId270" w:history="1">
        <w:r w:rsidRPr="00814636">
          <w:rPr>
            <w:rStyle w:val="Hyperlink"/>
            <w:lang w:val="ru-RU"/>
          </w:rPr>
          <w:t>Круглый стол Giga на уровне министров в Африке</w:t>
        </w:r>
      </w:hyperlink>
      <w:r w:rsidRPr="00814636">
        <w:rPr>
          <w:lang w:val="ru-RU"/>
        </w:rPr>
        <w:t xml:space="preserve"> с целью сотрудничества по сокращению цифрового разрыва в Африке. Второй Круглый стол Giga на уровне министров был посвящен картированию школ, на нем обсуждалось финансирование и подключение большего числа школ. </w:t>
      </w:r>
    </w:p>
    <w:p w14:paraId="1AF93122" w14:textId="3D6E3A1E" w:rsidR="00C039D9" w:rsidRPr="00814636" w:rsidRDefault="00C039D9" w:rsidP="00FB351F">
      <w:pPr>
        <w:rPr>
          <w:lang w:val="ru-RU"/>
        </w:rPr>
      </w:pPr>
      <w:r w:rsidRPr="00814636">
        <w:rPr>
          <w:lang w:val="ru-RU"/>
        </w:rPr>
        <w:t>В отчете Рабочей группы по цифровому обучению Комиссии по широкополосной связи за 2021</w:t>
      </w:r>
      <w:r w:rsidR="005905B5" w:rsidRPr="00814636">
        <w:rPr>
          <w:lang w:val="ru-RU"/>
        </w:rPr>
        <w:t> год</w:t>
      </w:r>
      <w:r w:rsidRPr="00814636">
        <w:rPr>
          <w:lang w:val="ru-RU"/>
        </w:rPr>
        <w:t xml:space="preserve"> отмечается работа Giga </w:t>
      </w:r>
      <w:hyperlink r:id="rId271" w:history="1">
        <w:r w:rsidRPr="00814636">
          <w:rPr>
            <w:color w:val="0000FF"/>
            <w:u w:val="single"/>
            <w:lang w:val="ru-RU"/>
          </w:rPr>
          <w:t>Соединяя пространства для обучения: возможности обучения в гибридной форме</w:t>
        </w:r>
      </w:hyperlink>
      <w:r w:rsidRPr="00814636">
        <w:rPr>
          <w:lang w:val="ru-RU"/>
        </w:rPr>
        <w:t xml:space="preserve">. Работа Giga была отмечена в </w:t>
      </w:r>
      <w:r w:rsidRPr="00814636">
        <w:rPr>
          <w:color w:val="000000"/>
          <w:lang w:val="ru-RU"/>
        </w:rPr>
        <w:t>плане действий Генерального секретаря ООН "Дорожная карта по цифровому сотрудничеству" и в докладе "</w:t>
      </w:r>
      <w:hyperlink r:id="rId272" w:history="1">
        <w:r w:rsidRPr="00814636">
          <w:rPr>
            <w:rStyle w:val="Hyperlink"/>
            <w:lang w:val="ru-RU"/>
          </w:rPr>
          <w:t>Наша общая повестка дня</w:t>
        </w:r>
      </w:hyperlink>
      <w:r w:rsidRPr="00814636">
        <w:rPr>
          <w:color w:val="000000"/>
          <w:lang w:val="ru-RU"/>
        </w:rPr>
        <w:t>"</w:t>
      </w:r>
      <w:r w:rsidRPr="00814636">
        <w:rPr>
          <w:lang w:val="ru-RU"/>
        </w:rPr>
        <w:t>.</w:t>
      </w:r>
    </w:p>
    <w:p w14:paraId="64DEB2D3" w14:textId="77777777" w:rsidR="00C039D9" w:rsidRPr="00814636" w:rsidRDefault="00C039D9" w:rsidP="00FB351F">
      <w:pPr>
        <w:pStyle w:val="Headingb"/>
        <w:rPr>
          <w:rFonts w:eastAsia="Calibri"/>
          <w:lang w:val="ru-RU"/>
        </w:rPr>
      </w:pPr>
      <w:bookmarkStart w:id="224" w:name="_Toc41031779"/>
      <w:bookmarkStart w:id="225" w:name="_Toc41316127"/>
      <w:bookmarkStart w:id="226" w:name="_Toc97224457"/>
      <w:r w:rsidRPr="00814636">
        <w:rPr>
          <w:rFonts w:eastAsia="Calibri"/>
          <w:lang w:val="ru-RU"/>
        </w:rPr>
        <w:t>Участие МСЭ в деятельности Генерального секретаря ООН по цифровому сотрудничеству</w:t>
      </w:r>
      <w:bookmarkEnd w:id="224"/>
      <w:bookmarkEnd w:id="225"/>
      <w:bookmarkEnd w:id="226"/>
    </w:p>
    <w:p w14:paraId="4E7F41D0" w14:textId="20253C60" w:rsidR="00C039D9" w:rsidRPr="00814636" w:rsidRDefault="00C039D9" w:rsidP="00FB351F">
      <w:pPr>
        <w:rPr>
          <w:rFonts w:eastAsia="SimSun" w:cs="Times New Roman"/>
          <w:lang w:val="ru-RU" w:eastAsia="zh-CN"/>
        </w:rPr>
      </w:pPr>
      <w:r w:rsidRPr="00814636">
        <w:rPr>
          <w:rFonts w:eastAsia="Times New Roman"/>
          <w:lang w:val="ru-RU" w:eastAsia="zh-CN"/>
        </w:rPr>
        <w:t xml:space="preserve">В докладе </w:t>
      </w:r>
      <w:hyperlink r:id="rId273" w:history="1">
        <w:r w:rsidRPr="00814636">
          <w:rPr>
            <w:rStyle w:val="Hyperlink"/>
            <w:lang w:val="ru-RU"/>
          </w:rPr>
          <w:t>Группы высокого уровня по цифровому сотрудничеству</w:t>
        </w:r>
      </w:hyperlink>
      <w:r w:rsidRPr="00814636">
        <w:rPr>
          <w:color w:val="000000"/>
          <w:lang w:val="ru-RU"/>
        </w:rPr>
        <w:t xml:space="preserve">, </w:t>
      </w:r>
      <w:r w:rsidRPr="00814636">
        <w:rPr>
          <w:rFonts w:eastAsia="Times New Roman"/>
          <w:lang w:val="ru-RU" w:eastAsia="zh-CN"/>
        </w:rPr>
        <w:t>выпущенном в июне 2019</w:t>
      </w:r>
      <w:r w:rsidR="005905B5" w:rsidRPr="00814636">
        <w:rPr>
          <w:rFonts w:eastAsia="Times New Roman"/>
          <w:lang w:val="ru-RU" w:eastAsia="zh-CN"/>
        </w:rPr>
        <w:t> год</w:t>
      </w:r>
      <w:r w:rsidRPr="00814636">
        <w:rPr>
          <w:rFonts w:eastAsia="Times New Roman"/>
          <w:lang w:val="ru-RU" w:eastAsia="zh-CN"/>
        </w:rPr>
        <w:t xml:space="preserve">а </w:t>
      </w:r>
      <w:r w:rsidR="00DC6ED6" w:rsidRPr="00814636">
        <w:rPr>
          <w:color w:val="000000"/>
          <w:lang w:val="ru-RU"/>
        </w:rPr>
        <w:t>и озаглавленном</w:t>
      </w:r>
      <w:r w:rsidRPr="00814636">
        <w:rPr>
          <w:color w:val="000000"/>
          <w:lang w:val="ru-RU"/>
        </w:rPr>
        <w:t xml:space="preserve"> </w:t>
      </w:r>
      <w:hyperlink r:id="rId274" w:history="1">
        <w:r w:rsidRPr="00814636">
          <w:rPr>
            <w:rStyle w:val="Hyperlink"/>
            <w:lang w:val="ru-RU"/>
          </w:rPr>
          <w:t>Век цифровой взаимозависимости</w:t>
        </w:r>
      </w:hyperlink>
      <w:r w:rsidRPr="00814636">
        <w:rPr>
          <w:color w:val="000000"/>
          <w:lang w:val="ru-RU"/>
        </w:rPr>
        <w:t>, содержатся рекомендации по совершенствованию цифрового сотрудничества</w:t>
      </w:r>
      <w:r w:rsidRPr="00814636">
        <w:rPr>
          <w:rFonts w:eastAsia="Times New Roman"/>
          <w:lang w:val="ru-RU" w:eastAsia="zh-CN"/>
        </w:rPr>
        <w:t xml:space="preserve">. </w:t>
      </w:r>
      <w:r w:rsidRPr="00814636">
        <w:rPr>
          <w:color w:val="000000"/>
          <w:lang w:val="ru-RU"/>
        </w:rPr>
        <w:t>Канцелярия Генерального секретаря (КГС) провела восемь виртуальных собраний групп в формате круглого стола для изучения способов выполнения каждой рекомендации</w:t>
      </w:r>
      <w:r w:rsidRPr="00814636">
        <w:rPr>
          <w:rFonts w:eastAsia="SimSun" w:cs="Times New Roman"/>
          <w:lang w:val="ru-RU" w:eastAsia="zh-CN"/>
        </w:rPr>
        <w:t xml:space="preserve">. </w:t>
      </w:r>
      <w:r w:rsidRPr="00814636">
        <w:rPr>
          <w:rFonts w:eastAsiaTheme="minorEastAsia"/>
          <w:lang w:val="ru-RU" w:eastAsia="zh-CN"/>
        </w:rPr>
        <w:t>МСЭ был назначен "ведущей структурой" по Рекомендации 1А (установление глобальных соединений) – вместе с ЮНИСЕФ и Угандой – и по Рекомендации 2 (цифровые службы помощи) – вместе с ПРООН. МСЭ также был "ключевым участником" пяти других круглых столов, в том числе по Рекомендации 1B (цифровые общественные блага), Рекомендации 1C/D (цифровая интеграция), Рекомендации 3C (искусственный интеллект), Рекомендации 4 (доверие к цифровым технологиям и безопасность) и Рекомендации 5A/B (архитектура цифрового сотрудничества).</w:t>
      </w:r>
    </w:p>
    <w:p w14:paraId="030C9764" w14:textId="422A1224" w:rsidR="00C039D9" w:rsidRPr="00814636" w:rsidRDefault="00C039D9" w:rsidP="00FB351F">
      <w:pPr>
        <w:rPr>
          <w:rFonts w:eastAsia="Calibri"/>
          <w:lang w:val="ru-RU"/>
        </w:rPr>
      </w:pPr>
      <w:r w:rsidRPr="00814636">
        <w:rPr>
          <w:rFonts w:eastAsia="Calibri"/>
          <w:lang w:val="ru-RU"/>
        </w:rPr>
        <w:t>На круглых столах, одной из ведущих структур которых является МСЭ, были представлены вклады для КГС и было оказано содействие в подготовке Дорожной карты Генерального секретаря ООН по</w:t>
      </w:r>
      <w:r w:rsidR="004C0C48" w:rsidRPr="00814636">
        <w:rPr>
          <w:rFonts w:eastAsia="Calibri"/>
          <w:lang w:val="ru-RU"/>
        </w:rPr>
        <w:t> </w:t>
      </w:r>
      <w:r w:rsidRPr="00814636">
        <w:rPr>
          <w:rFonts w:eastAsia="Calibri"/>
          <w:lang w:val="ru-RU"/>
        </w:rPr>
        <w:t>цифровому сотрудничеству (</w:t>
      </w:r>
      <w:hyperlink r:id="rId275" w:history="1">
        <w:r w:rsidRPr="00814636">
          <w:rPr>
            <w:rFonts w:eastAsia="Calibri"/>
            <w:color w:val="0000FF"/>
            <w:u w:val="single"/>
            <w:lang w:val="ru-RU"/>
          </w:rPr>
          <w:t>A/74/821</w:t>
        </w:r>
      </w:hyperlink>
      <w:r w:rsidRPr="00814636">
        <w:rPr>
          <w:rFonts w:eastAsia="Calibri"/>
          <w:u w:val="single"/>
          <w:lang w:val="ru-RU"/>
        </w:rPr>
        <w:t>)</w:t>
      </w:r>
      <w:r w:rsidRPr="00814636">
        <w:rPr>
          <w:rFonts w:eastAsia="Calibri"/>
          <w:lang w:val="ru-RU"/>
        </w:rPr>
        <w:t xml:space="preserve">. После этого МСЭ сотрудничал с </w:t>
      </w:r>
      <w:r w:rsidRPr="00814636">
        <w:rPr>
          <w:color w:val="000000"/>
          <w:lang w:val="ru-RU"/>
        </w:rPr>
        <w:t>Канцелярией Посланника Генерального секретаря по вопросам технологий, родственными учреждениями системы ООН и членами групп круглых столов</w:t>
      </w:r>
      <w:r w:rsidRPr="00814636">
        <w:rPr>
          <w:rFonts w:eastAsia="Calibri"/>
          <w:lang w:val="ru-RU"/>
        </w:rPr>
        <w:t xml:space="preserve"> (правительствами, частным сектором и гражданским обществом) для поддержки реализации Дорожной карты. МСЭ возглавлял рабочую группу с участием многих заинтересованных сторон с целью разработки основы для возможности установления соединений, предварительные итоги работы которой ожидаются в первом квартале 2022</w:t>
      </w:r>
      <w:r w:rsidR="005905B5" w:rsidRPr="00814636">
        <w:rPr>
          <w:rFonts w:eastAsia="Calibri"/>
          <w:lang w:val="ru-RU"/>
        </w:rPr>
        <w:t> год</w:t>
      </w:r>
      <w:r w:rsidRPr="00814636">
        <w:rPr>
          <w:rFonts w:eastAsia="Calibri"/>
          <w:lang w:val="ru-RU"/>
        </w:rPr>
        <w:t xml:space="preserve">а. </w:t>
      </w:r>
    </w:p>
    <w:p w14:paraId="15188E1B" w14:textId="6FCF6590" w:rsidR="00C039D9" w:rsidRPr="00814636" w:rsidRDefault="00964749" w:rsidP="00FB351F">
      <w:pPr>
        <w:rPr>
          <w:rFonts w:eastAsia="Calibri"/>
          <w:lang w:val="ru-RU"/>
        </w:rPr>
      </w:pPr>
      <w:r w:rsidRPr="00814636">
        <w:rPr>
          <w:rFonts w:eastAsia="Calibri"/>
          <w:lang w:val="ru-RU"/>
        </w:rPr>
        <w:lastRenderedPageBreak/>
        <w:t xml:space="preserve">На </w:t>
      </w:r>
      <w:hyperlink r:id="rId276" w:history="1">
        <w:r w:rsidRPr="00814636">
          <w:rPr>
            <w:rStyle w:val="Hyperlink"/>
            <w:rFonts w:eastAsia="Calibri"/>
            <w:lang w:val="ru-RU"/>
          </w:rPr>
          <w:t>Форуме по управлению использованием интернета</w:t>
        </w:r>
      </w:hyperlink>
      <w:r w:rsidRPr="00814636">
        <w:rPr>
          <w:rFonts w:eastAsia="Calibri"/>
          <w:lang w:val="ru-RU"/>
        </w:rPr>
        <w:t xml:space="preserve"> 2021 года было объявлено</w:t>
      </w:r>
      <w:r w:rsidRPr="00814636">
        <w:rPr>
          <w:color w:val="000000"/>
          <w:lang w:val="ru-RU"/>
        </w:rPr>
        <w:t xml:space="preserve"> о</w:t>
      </w:r>
      <w:r w:rsidR="00C039D9" w:rsidRPr="00814636">
        <w:rPr>
          <w:color w:val="000000"/>
          <w:lang w:val="ru-RU"/>
        </w:rPr>
        <w:t xml:space="preserve"> создании Многосторонней сети по развитию цифрового потенциала</w:t>
      </w:r>
      <w:r w:rsidR="00C039D9" w:rsidRPr="00814636">
        <w:rPr>
          <w:rFonts w:eastAsia="Calibri"/>
          <w:lang w:val="ru-RU"/>
        </w:rPr>
        <w:t xml:space="preserve">. МСЭ и ПРООН создали </w:t>
      </w:r>
      <w:r w:rsidR="00C039D9" w:rsidRPr="00814636">
        <w:rPr>
          <w:color w:val="000000"/>
          <w:lang w:val="ru-RU"/>
        </w:rPr>
        <w:t xml:space="preserve">Совместный механизм по развитию цифрового потенциала, включающий </w:t>
      </w:r>
      <w:hyperlink r:id="rId277" w:history="1">
        <w:r w:rsidR="00C039D9" w:rsidRPr="00814636">
          <w:rPr>
            <w:rStyle w:val="Hyperlink"/>
            <w:lang w:val="ru-RU"/>
          </w:rPr>
          <w:t>онлайновую платформу</w:t>
        </w:r>
      </w:hyperlink>
      <w:r w:rsidR="00C039D9" w:rsidRPr="00814636">
        <w:rPr>
          <w:color w:val="000000"/>
          <w:lang w:val="ru-RU"/>
        </w:rPr>
        <w:t xml:space="preserve"> для обслуживания</w:t>
      </w:r>
      <w:r w:rsidR="00C039D9" w:rsidRPr="00814636">
        <w:rPr>
          <w:rFonts w:eastAsia="Calibri"/>
          <w:lang w:val="ru-RU"/>
        </w:rPr>
        <w:t xml:space="preserve"> MSN путем создания базы данных о существующи</w:t>
      </w:r>
      <w:r w:rsidR="003918B6" w:rsidRPr="00814636">
        <w:rPr>
          <w:rFonts w:eastAsia="Calibri"/>
          <w:lang w:val="ru-RU"/>
        </w:rPr>
        <w:t>х</w:t>
      </w:r>
      <w:r w:rsidR="00C039D9" w:rsidRPr="00814636">
        <w:rPr>
          <w:rFonts w:eastAsia="Calibri"/>
          <w:lang w:val="ru-RU"/>
        </w:rPr>
        <w:t xml:space="preserve"> возможностя</w:t>
      </w:r>
      <w:r w:rsidR="003918B6" w:rsidRPr="00814636">
        <w:rPr>
          <w:rFonts w:eastAsia="Calibri"/>
          <w:lang w:val="ru-RU"/>
        </w:rPr>
        <w:t>х</w:t>
      </w:r>
      <w:r w:rsidR="00C039D9" w:rsidRPr="00814636">
        <w:rPr>
          <w:rFonts w:eastAsia="Calibri"/>
          <w:lang w:val="ru-RU"/>
        </w:rPr>
        <w:t xml:space="preserve"> подготовки для формирования цифровых навыков и приведения превышающего спроса в соответствие с предложениями в области подготовки, что позволит создать более целостный подход к развитию цифрового потенциала. </w:t>
      </w:r>
    </w:p>
    <w:p w14:paraId="6A104CD1" w14:textId="70C449D9" w:rsidR="00C039D9" w:rsidRPr="00814636" w:rsidRDefault="003918B6" w:rsidP="00FB351F">
      <w:pPr>
        <w:rPr>
          <w:rFonts w:eastAsia="Calibri"/>
          <w:lang w:val="ru-RU"/>
        </w:rPr>
      </w:pPr>
      <w:r w:rsidRPr="00814636">
        <w:rPr>
          <w:rFonts w:eastAsia="Calibri"/>
          <w:lang w:val="ru-RU"/>
        </w:rPr>
        <w:t xml:space="preserve">В ходе </w:t>
      </w:r>
      <w:hyperlink r:id="rId278" w:history="1">
        <w:r w:rsidRPr="00814636">
          <w:rPr>
            <w:rStyle w:val="Hyperlink"/>
            <w:rFonts w:eastAsia="Calibri"/>
            <w:lang w:val="ru-RU"/>
          </w:rPr>
          <w:t>тематических дебатов высокого уровня по цифровому сотрудничеству и возможности установления цифровых соединений</w:t>
        </w:r>
      </w:hyperlink>
      <w:r w:rsidR="0069453E" w:rsidRPr="00814636">
        <w:rPr>
          <w:rStyle w:val="Hyperlink"/>
          <w:rFonts w:eastAsia="Calibri"/>
          <w:color w:val="auto"/>
          <w:u w:val="none"/>
          <w:lang w:val="ru-RU"/>
        </w:rPr>
        <w:t>,</w:t>
      </w:r>
      <w:r w:rsidRPr="00814636">
        <w:rPr>
          <w:rFonts w:eastAsia="Calibri"/>
          <w:lang w:val="ru-RU"/>
        </w:rPr>
        <w:t xml:space="preserve"> </w:t>
      </w:r>
      <w:r w:rsidR="0069453E" w:rsidRPr="00814636">
        <w:rPr>
          <w:rFonts w:eastAsia="Calibri"/>
          <w:lang w:val="ru-RU"/>
        </w:rPr>
        <w:t xml:space="preserve">проходивших </w:t>
      </w:r>
      <w:r w:rsidRPr="00814636">
        <w:rPr>
          <w:rFonts w:eastAsia="Calibri"/>
          <w:lang w:val="ru-RU"/>
        </w:rPr>
        <w:t>в апреле 2021 года</w:t>
      </w:r>
      <w:r w:rsidR="0069453E" w:rsidRPr="00814636">
        <w:rPr>
          <w:rFonts w:eastAsia="Calibri"/>
          <w:lang w:val="ru-RU"/>
        </w:rPr>
        <w:t>,</w:t>
      </w:r>
      <w:r w:rsidRPr="00814636">
        <w:rPr>
          <w:rFonts w:eastAsia="Calibri"/>
          <w:lang w:val="ru-RU"/>
        </w:rPr>
        <w:t xml:space="preserve"> была представлена в</w:t>
      </w:r>
      <w:r w:rsidR="00C039D9" w:rsidRPr="00814636">
        <w:rPr>
          <w:rFonts w:eastAsia="Calibri"/>
          <w:lang w:val="ru-RU"/>
        </w:rPr>
        <w:t>едущая роль МСЭ в</w:t>
      </w:r>
      <w:r w:rsidRPr="00814636">
        <w:rPr>
          <w:rFonts w:eastAsia="Calibri"/>
          <w:lang w:val="ru-RU"/>
        </w:rPr>
        <w:t> </w:t>
      </w:r>
      <w:r w:rsidR="00C039D9" w:rsidRPr="00814636">
        <w:rPr>
          <w:rFonts w:eastAsia="Calibri"/>
          <w:lang w:val="ru-RU"/>
        </w:rPr>
        <w:t xml:space="preserve">реализации </w:t>
      </w:r>
      <w:hyperlink r:id="rId279" w:history="1">
        <w:r w:rsidR="00C039D9" w:rsidRPr="00814636">
          <w:rPr>
            <w:rStyle w:val="Hyperlink"/>
            <w:rFonts w:eastAsia="Calibri"/>
            <w:lang w:val="ru-RU"/>
          </w:rPr>
          <w:t>Дорожной карты</w:t>
        </w:r>
      </w:hyperlink>
      <w:r w:rsidR="00C039D9" w:rsidRPr="00814636">
        <w:rPr>
          <w:rFonts w:eastAsia="Calibri"/>
          <w:lang w:val="ru-RU"/>
        </w:rPr>
        <w:t xml:space="preserve">. МСЭ участвовал во внутренних консультациях, организованных </w:t>
      </w:r>
      <w:r w:rsidR="00CB6F78" w:rsidRPr="00814636">
        <w:rPr>
          <w:lang w:val="ru-RU"/>
        </w:rPr>
        <w:t>К</w:t>
      </w:r>
      <w:r w:rsidR="00FE06D7" w:rsidRPr="00814636">
        <w:rPr>
          <w:lang w:val="ru-RU"/>
        </w:rPr>
        <w:t>анцелярией Генерального секретаря</w:t>
      </w:r>
      <w:r w:rsidR="00C039D9" w:rsidRPr="00814636">
        <w:rPr>
          <w:rFonts w:eastAsia="Calibri"/>
          <w:lang w:val="ru-RU"/>
        </w:rPr>
        <w:t xml:space="preserve"> для подготовки </w:t>
      </w:r>
      <w:hyperlink r:id="rId280" w:history="1">
        <w:r w:rsidR="00C039D9" w:rsidRPr="00814636">
          <w:rPr>
            <w:rStyle w:val="Hyperlink"/>
            <w:lang w:val="ru-RU"/>
          </w:rPr>
          <w:t>Нашей общей повестки дня</w:t>
        </w:r>
      </w:hyperlink>
      <w:r w:rsidR="00C039D9" w:rsidRPr="00814636">
        <w:rPr>
          <w:rFonts w:eastAsia="Calibri"/>
          <w:lang w:val="ru-RU"/>
        </w:rPr>
        <w:t>, которая была обнародована в сентябре 2021</w:t>
      </w:r>
      <w:r w:rsidR="005905B5" w:rsidRPr="00814636">
        <w:rPr>
          <w:rFonts w:eastAsia="Calibri"/>
          <w:lang w:val="ru-RU"/>
        </w:rPr>
        <w:t> год</w:t>
      </w:r>
      <w:r w:rsidR="00C039D9" w:rsidRPr="00814636">
        <w:rPr>
          <w:rFonts w:eastAsia="Calibri"/>
          <w:lang w:val="ru-RU"/>
        </w:rPr>
        <w:t>а и которая содержит рекомендации по будущим и существующим проблемам. МСЭ изучает последующие меры в связи с</w:t>
      </w:r>
      <w:r w:rsidR="0069453E" w:rsidRPr="00814636">
        <w:rPr>
          <w:rFonts w:eastAsia="Calibri"/>
          <w:lang w:val="ru-RU"/>
        </w:rPr>
        <w:t> </w:t>
      </w:r>
      <w:r w:rsidR="00C039D9" w:rsidRPr="00814636">
        <w:rPr>
          <w:rFonts w:eastAsia="Calibri"/>
          <w:lang w:val="ru-RU"/>
        </w:rPr>
        <w:t>"Нашей общей повесткой дня", уделяя основное внимание цифровому сотрудничеству.</w:t>
      </w:r>
    </w:p>
    <w:p w14:paraId="0E5FE8D0" w14:textId="77EF36F1" w:rsidR="00C039D9" w:rsidRPr="00814636" w:rsidRDefault="00C039D9" w:rsidP="00E74C2C">
      <w:pPr>
        <w:pStyle w:val="Headingb"/>
        <w:tabs>
          <w:tab w:val="clear" w:pos="567"/>
        </w:tabs>
        <w:ind w:left="0" w:firstLine="0"/>
        <w:rPr>
          <w:rFonts w:eastAsia="Calibri"/>
          <w:lang w:val="ru-RU"/>
        </w:rPr>
      </w:pPr>
      <w:bookmarkStart w:id="227" w:name="_Toc41031780"/>
      <w:bookmarkStart w:id="228" w:name="_Toc41316128"/>
      <w:bookmarkStart w:id="229" w:name="_Toc97224458"/>
      <w:r w:rsidRPr="00814636">
        <w:rPr>
          <w:rFonts w:eastAsia="Calibri"/>
          <w:lang w:val="ru-RU"/>
        </w:rPr>
        <w:t xml:space="preserve">МСЭ предоставляет лидерам Группы </w:t>
      </w:r>
      <w:r w:rsidRPr="00814636">
        <w:rPr>
          <w:lang w:val="ru-RU"/>
        </w:rPr>
        <w:t>двадцати</w:t>
      </w:r>
      <w:r w:rsidRPr="00814636">
        <w:rPr>
          <w:rFonts w:eastAsia="Calibri"/>
          <w:lang w:val="ru-RU"/>
        </w:rPr>
        <w:t xml:space="preserve"> специальные знания и опыт по ускорению роста</w:t>
      </w:r>
      <w:r w:rsidR="00FE06D7" w:rsidRPr="00814636">
        <w:rPr>
          <w:rFonts w:eastAsia="Calibri"/>
          <w:lang w:val="ru-RU"/>
        </w:rPr>
        <w:t xml:space="preserve"> и</w:t>
      </w:r>
      <w:r w:rsidRPr="00814636">
        <w:rPr>
          <w:rFonts w:eastAsia="Calibri"/>
          <w:lang w:val="ru-RU"/>
        </w:rPr>
        <w:t xml:space="preserve"> развития </w:t>
      </w:r>
      <w:r w:rsidR="00FE06D7" w:rsidRPr="00814636">
        <w:rPr>
          <w:rFonts w:eastAsia="Calibri"/>
          <w:lang w:val="ru-RU"/>
        </w:rPr>
        <w:t>ИКТ, а также</w:t>
      </w:r>
      <w:r w:rsidRPr="00814636">
        <w:rPr>
          <w:rFonts w:eastAsia="Calibri"/>
          <w:lang w:val="ru-RU"/>
        </w:rPr>
        <w:t xml:space="preserve"> инноваций в области ИКТ</w:t>
      </w:r>
      <w:bookmarkEnd w:id="227"/>
      <w:bookmarkEnd w:id="228"/>
      <w:bookmarkEnd w:id="229"/>
    </w:p>
    <w:p w14:paraId="107322D8" w14:textId="1DE9ABA0" w:rsidR="00C039D9" w:rsidRPr="00814636" w:rsidRDefault="00C039D9" w:rsidP="00FB351F">
      <w:pPr>
        <w:rPr>
          <w:rFonts w:eastAsia="Times New Roman"/>
          <w:lang w:val="ru-RU"/>
        </w:rPr>
      </w:pPr>
      <w:r w:rsidRPr="00814636">
        <w:rPr>
          <w:rFonts w:eastAsia="Times New Roman"/>
          <w:lang w:val="ru-RU"/>
        </w:rPr>
        <w:t xml:space="preserve">Лидеры Группы </w:t>
      </w:r>
      <w:r w:rsidRPr="00814636">
        <w:rPr>
          <w:lang w:val="ru-RU"/>
        </w:rPr>
        <w:t>двадцати</w:t>
      </w:r>
      <w:r w:rsidRPr="00814636">
        <w:rPr>
          <w:rFonts w:eastAsia="Times New Roman"/>
          <w:lang w:val="ru-RU"/>
        </w:rPr>
        <w:t xml:space="preserve"> признают потенциал ИКТ для </w:t>
      </w:r>
      <w:r w:rsidR="00FE06D7" w:rsidRPr="00814636">
        <w:rPr>
          <w:rFonts w:eastAsia="Times New Roman"/>
          <w:lang w:val="ru-RU"/>
        </w:rPr>
        <w:t>достижения</w:t>
      </w:r>
      <w:r w:rsidRPr="00814636">
        <w:rPr>
          <w:rFonts w:eastAsia="Times New Roman"/>
          <w:lang w:val="ru-RU"/>
        </w:rPr>
        <w:t xml:space="preserve"> ЦУР путем содействия цифровизации для всех. В 2020</w:t>
      </w:r>
      <w:r w:rsidR="005905B5" w:rsidRPr="00814636">
        <w:rPr>
          <w:rFonts w:eastAsia="Times New Roman"/>
          <w:lang w:val="ru-RU"/>
        </w:rPr>
        <w:t> год</w:t>
      </w:r>
      <w:r w:rsidRPr="00814636">
        <w:rPr>
          <w:rFonts w:eastAsia="Times New Roman"/>
          <w:lang w:val="ru-RU"/>
        </w:rPr>
        <w:t>у МСЭ оказал поддержку председателю Группы </w:t>
      </w:r>
      <w:r w:rsidRPr="00814636">
        <w:rPr>
          <w:lang w:val="ru-RU"/>
        </w:rPr>
        <w:t>двадцати</w:t>
      </w:r>
      <w:r w:rsidRPr="00814636">
        <w:rPr>
          <w:rFonts w:eastAsia="Times New Roman"/>
          <w:lang w:val="ru-RU"/>
        </w:rPr>
        <w:t xml:space="preserve"> в качестве информационно-аналитического партнера по различным направлениям деятельности, включая Целевую группу по цифровому здравоохранению Группы </w:t>
      </w:r>
      <w:r w:rsidRPr="00814636">
        <w:rPr>
          <w:lang w:val="ru-RU"/>
        </w:rPr>
        <w:t>двадцати</w:t>
      </w:r>
      <w:r w:rsidRPr="00814636">
        <w:rPr>
          <w:rFonts w:eastAsia="Times New Roman"/>
          <w:lang w:val="ru-RU"/>
        </w:rPr>
        <w:t xml:space="preserve"> и "Безопасность в цифровой экономике"</w:t>
      </w:r>
      <w:r w:rsidRPr="00814636">
        <w:rPr>
          <w:rFonts w:eastAsia="Calibri"/>
          <w:lang w:val="ru-RU"/>
        </w:rPr>
        <w:t>.</w:t>
      </w:r>
    </w:p>
    <w:p w14:paraId="2C0C838C" w14:textId="5DE3D9A2" w:rsidR="00C039D9" w:rsidRPr="00814636" w:rsidRDefault="00C039D9" w:rsidP="00FB351F">
      <w:pPr>
        <w:rPr>
          <w:lang w:val="ru-RU"/>
        </w:rPr>
      </w:pPr>
      <w:r w:rsidRPr="00814636">
        <w:rPr>
          <w:rFonts w:eastAsia="Times New Roman"/>
          <w:lang w:val="ru-RU" w:eastAsia="zh-CN"/>
        </w:rPr>
        <w:t>Вместе с другими международными организациями МСЭ поддерживал Группу </w:t>
      </w:r>
      <w:r w:rsidRPr="00814636">
        <w:rPr>
          <w:lang w:val="ru-RU"/>
        </w:rPr>
        <w:t>двадцати</w:t>
      </w:r>
      <w:r w:rsidRPr="00814636">
        <w:rPr>
          <w:rFonts w:eastAsia="Times New Roman"/>
          <w:lang w:val="ru-RU" w:eastAsia="zh-CN"/>
        </w:rPr>
        <w:t xml:space="preserve">, предоставляя специальные знания и опыт </w:t>
      </w:r>
      <w:r w:rsidRPr="00814636">
        <w:rPr>
          <w:rFonts w:eastAsia="Calibri"/>
          <w:lang w:val="ru-RU"/>
        </w:rPr>
        <w:t>по ускорению роста</w:t>
      </w:r>
      <w:r w:rsidR="00BE16E8" w:rsidRPr="00814636">
        <w:rPr>
          <w:rFonts w:eastAsia="Calibri"/>
          <w:lang w:val="ru-RU"/>
        </w:rPr>
        <w:t xml:space="preserve"> и</w:t>
      </w:r>
      <w:r w:rsidRPr="00814636">
        <w:rPr>
          <w:rFonts w:eastAsia="Calibri"/>
          <w:lang w:val="ru-RU"/>
        </w:rPr>
        <w:t xml:space="preserve"> развития</w:t>
      </w:r>
      <w:r w:rsidR="00BE16E8" w:rsidRPr="00814636">
        <w:rPr>
          <w:rFonts w:eastAsia="Calibri"/>
          <w:lang w:val="ru-RU"/>
        </w:rPr>
        <w:t xml:space="preserve"> ИКТ, а также</w:t>
      </w:r>
      <w:r w:rsidRPr="00814636">
        <w:rPr>
          <w:rFonts w:eastAsia="Calibri"/>
          <w:lang w:val="ru-RU"/>
        </w:rPr>
        <w:t xml:space="preserve"> инноваций в</w:t>
      </w:r>
      <w:r w:rsidR="00BE16E8" w:rsidRPr="00814636">
        <w:rPr>
          <w:rFonts w:eastAsia="Calibri"/>
          <w:lang w:val="ru-RU"/>
        </w:rPr>
        <w:t> </w:t>
      </w:r>
      <w:r w:rsidRPr="00814636">
        <w:rPr>
          <w:rFonts w:eastAsia="Calibri"/>
          <w:lang w:val="ru-RU"/>
        </w:rPr>
        <w:t>области ИКТ</w:t>
      </w:r>
      <w:r w:rsidRPr="00814636">
        <w:rPr>
          <w:rFonts w:eastAsia="Times New Roman"/>
          <w:lang w:val="ru-RU" w:eastAsia="zh-CN"/>
        </w:rPr>
        <w:t>. На основании этого МСЭ возглавил исследование "</w:t>
      </w:r>
      <w:hyperlink r:id="rId281" w:history="1">
        <w:r w:rsidRPr="00814636">
          <w:rPr>
            <w:rStyle w:val="Hyperlink"/>
            <w:rFonts w:eastAsia="Times New Roman"/>
            <w:lang w:val="ru-RU" w:eastAsia="zh-CN"/>
          </w:rPr>
          <w:t>Соединяя человечество</w:t>
        </w:r>
      </w:hyperlink>
      <w:r w:rsidRPr="00814636">
        <w:rPr>
          <w:rFonts w:eastAsia="Times New Roman"/>
          <w:lang w:val="ru-RU" w:eastAsia="zh-CN"/>
        </w:rPr>
        <w:t>" (при</w:t>
      </w:r>
      <w:r w:rsidR="00716087" w:rsidRPr="00814636">
        <w:rPr>
          <w:rFonts w:eastAsia="Times New Roman"/>
          <w:lang w:val="ru-RU" w:eastAsia="zh-CN"/>
        </w:rPr>
        <w:t> </w:t>
      </w:r>
      <w:r w:rsidRPr="00814636">
        <w:rPr>
          <w:rFonts w:eastAsia="Times New Roman"/>
          <w:lang w:val="ru-RU" w:eastAsia="zh-CN"/>
        </w:rPr>
        <w:t>поддержке Королевства Саудовская Аравия</w:t>
      </w:r>
      <w:r w:rsidRPr="00814636">
        <w:rPr>
          <w:rFonts w:eastAsia="Times New Roman" w:cs="Times New Roman"/>
          <w:lang w:val="ru-RU" w:eastAsia="zh-CN"/>
        </w:rPr>
        <w:t>)</w:t>
      </w:r>
      <w:r w:rsidRPr="00814636">
        <w:rPr>
          <w:rFonts w:eastAsiaTheme="minorEastAsia"/>
          <w:lang w:val="ru-RU"/>
        </w:rPr>
        <w:t>, в котором проводится оценка объема инвестиций, необходимых для того, чтобы обеспечить</w:t>
      </w:r>
      <w:r w:rsidRPr="00814636">
        <w:rPr>
          <w:rFonts w:asciiTheme="minorHAnsi" w:hAnsiTheme="minorHAnsi" w:cstheme="minorHAnsi"/>
          <w:lang w:val="ru-RU" w:eastAsia="en-GB"/>
        </w:rPr>
        <w:t xml:space="preserve"> возможность установления универсальных, приемлемых в ценовом отношении широкополосных соединений для всего человечества к концу текущего десятилетия</w:t>
      </w:r>
      <w:r w:rsidRPr="00814636">
        <w:rPr>
          <w:lang w:val="ru-RU"/>
        </w:rPr>
        <w:t>. Отчет был представлен на заседании Целевой группы по цифровой экономике Группы двадцати в июле 2020</w:t>
      </w:r>
      <w:r w:rsidR="005905B5" w:rsidRPr="00814636">
        <w:rPr>
          <w:lang w:val="ru-RU"/>
        </w:rPr>
        <w:t> год</w:t>
      </w:r>
      <w:r w:rsidRPr="00814636">
        <w:rPr>
          <w:lang w:val="ru-RU"/>
        </w:rPr>
        <w:t>а.</w:t>
      </w:r>
    </w:p>
    <w:p w14:paraId="044F292F" w14:textId="6DE2DA4E" w:rsidR="0097317C" w:rsidRPr="00814636" w:rsidRDefault="00840ECF" w:rsidP="00716087">
      <w:pPr>
        <w:pStyle w:val="Headingb"/>
        <w:ind w:left="0" w:firstLine="0"/>
        <w:rPr>
          <w:rFonts w:eastAsia="Calibri"/>
          <w:lang w:val="ru-RU"/>
        </w:rPr>
      </w:pPr>
      <w:bookmarkStart w:id="230" w:name="_Toc97224459"/>
      <w:r w:rsidRPr="00814636">
        <w:rPr>
          <w:rFonts w:eastAsia="Calibri"/>
          <w:lang w:val="ru-RU"/>
        </w:rPr>
        <w:t xml:space="preserve">МСЭ и Всемирная организация здравоохранения сотрудничают в области </w:t>
      </w:r>
      <w:r w:rsidR="00EA28BC" w:rsidRPr="00814636">
        <w:rPr>
          <w:rFonts w:eastAsia="Calibri"/>
          <w:lang w:val="ru-RU"/>
        </w:rPr>
        <w:t>искусственно</w:t>
      </w:r>
      <w:r w:rsidRPr="00814636">
        <w:rPr>
          <w:rFonts w:eastAsia="Calibri"/>
          <w:lang w:val="ru-RU"/>
        </w:rPr>
        <w:t>го</w:t>
      </w:r>
      <w:r w:rsidR="00EA28BC" w:rsidRPr="00814636">
        <w:rPr>
          <w:rFonts w:eastAsia="Calibri"/>
          <w:lang w:val="ru-RU"/>
        </w:rPr>
        <w:t xml:space="preserve"> интеллект</w:t>
      </w:r>
      <w:r w:rsidRPr="00814636">
        <w:rPr>
          <w:rFonts w:eastAsia="Calibri"/>
          <w:lang w:val="ru-RU"/>
        </w:rPr>
        <w:t>а</w:t>
      </w:r>
      <w:r w:rsidR="00EA28BC" w:rsidRPr="00814636">
        <w:rPr>
          <w:rFonts w:eastAsia="Calibri"/>
          <w:lang w:val="ru-RU"/>
        </w:rPr>
        <w:t xml:space="preserve"> для здравоохранения</w:t>
      </w:r>
      <w:bookmarkEnd w:id="230"/>
    </w:p>
    <w:p w14:paraId="7F970D27" w14:textId="3C076FD8" w:rsidR="0097317C" w:rsidRPr="00814636" w:rsidRDefault="00DD4471" w:rsidP="0097317C">
      <w:pPr>
        <w:rPr>
          <w:rFonts w:eastAsia="Times New Roman"/>
          <w:lang w:val="ru-RU" w:eastAsia="zh-CN"/>
        </w:rPr>
      </w:pPr>
      <w:hyperlink r:id="rId282" w:history="1">
        <w:r w:rsidR="0097317C" w:rsidRPr="00814636">
          <w:rPr>
            <w:rStyle w:val="Hyperlink"/>
            <w:lang w:val="ru-RU"/>
          </w:rPr>
          <w:t>Оперативная группа МСЭ-Т "Искусственный интеллект для здравоохранения" (ОГ-AI4H)</w:t>
        </w:r>
      </w:hyperlink>
      <w:r w:rsidR="0097317C" w:rsidRPr="00814636">
        <w:rPr>
          <w:color w:val="000000"/>
          <w:lang w:val="ru-RU"/>
        </w:rPr>
        <w:t xml:space="preserve"> </w:t>
      </w:r>
      <w:r w:rsidR="00840ECF" w:rsidRPr="00814636">
        <w:rPr>
          <w:color w:val="000000"/>
          <w:lang w:val="ru-RU"/>
        </w:rPr>
        <w:t xml:space="preserve">работает </w:t>
      </w:r>
      <w:r w:rsidR="0097317C" w:rsidRPr="00814636">
        <w:rPr>
          <w:color w:val="000000"/>
          <w:lang w:val="ru-RU"/>
        </w:rPr>
        <w:t>в</w:t>
      </w:r>
      <w:r w:rsidR="00840ECF" w:rsidRPr="00814636">
        <w:rPr>
          <w:color w:val="000000"/>
          <w:lang w:val="ru-RU"/>
        </w:rPr>
        <w:t> </w:t>
      </w:r>
      <w:r w:rsidR="0097317C" w:rsidRPr="00814636">
        <w:rPr>
          <w:color w:val="000000"/>
          <w:lang w:val="ru-RU"/>
        </w:rPr>
        <w:t>партнерстве с</w:t>
      </w:r>
      <w:r w:rsidR="00840ECF" w:rsidRPr="00814636">
        <w:rPr>
          <w:color w:val="000000"/>
          <w:lang w:val="ru-RU"/>
        </w:rPr>
        <w:t>о </w:t>
      </w:r>
      <w:r w:rsidR="0097317C" w:rsidRPr="00814636">
        <w:rPr>
          <w:color w:val="000000"/>
          <w:lang w:val="ru-RU"/>
        </w:rPr>
        <w:t>Всемирной организацией здравоохранения (ВОЗ) над созданием стандарт</w:t>
      </w:r>
      <w:r w:rsidR="00840ECF" w:rsidRPr="00814636">
        <w:rPr>
          <w:color w:val="000000"/>
          <w:lang w:val="ru-RU"/>
        </w:rPr>
        <w:t>изованной</w:t>
      </w:r>
      <w:r w:rsidR="0097317C" w:rsidRPr="00814636">
        <w:rPr>
          <w:color w:val="000000"/>
          <w:lang w:val="ru-RU"/>
        </w:rPr>
        <w:t xml:space="preserve"> </w:t>
      </w:r>
      <w:r w:rsidR="00840ECF" w:rsidRPr="00814636">
        <w:rPr>
          <w:color w:val="000000"/>
          <w:lang w:val="ru-RU"/>
        </w:rPr>
        <w:t>структуры</w:t>
      </w:r>
      <w:r w:rsidR="0097317C" w:rsidRPr="00814636">
        <w:rPr>
          <w:color w:val="000000"/>
          <w:lang w:val="ru-RU"/>
        </w:rPr>
        <w:t xml:space="preserve"> аттестации для оценки метод</w:t>
      </w:r>
      <w:r w:rsidR="00840ECF" w:rsidRPr="00814636">
        <w:rPr>
          <w:color w:val="000000"/>
          <w:lang w:val="ru-RU"/>
        </w:rPr>
        <w:t>ов,</w:t>
      </w:r>
      <w:r w:rsidR="0097317C" w:rsidRPr="00814636">
        <w:rPr>
          <w:color w:val="000000"/>
          <w:lang w:val="ru-RU"/>
        </w:rPr>
        <w:t xml:space="preserve"> основ</w:t>
      </w:r>
      <w:r w:rsidR="00840ECF" w:rsidRPr="00814636">
        <w:rPr>
          <w:color w:val="000000"/>
          <w:lang w:val="ru-RU"/>
        </w:rPr>
        <w:t>анных на</w:t>
      </w:r>
      <w:r w:rsidR="0097317C" w:rsidRPr="00814636">
        <w:rPr>
          <w:color w:val="000000"/>
          <w:lang w:val="ru-RU"/>
        </w:rPr>
        <w:t xml:space="preserve"> ИИ</w:t>
      </w:r>
      <w:r w:rsidR="00840ECF" w:rsidRPr="00814636">
        <w:rPr>
          <w:color w:val="000000"/>
          <w:lang w:val="ru-RU"/>
        </w:rPr>
        <w:t>,</w:t>
      </w:r>
      <w:r w:rsidR="0097317C" w:rsidRPr="00814636">
        <w:rPr>
          <w:color w:val="000000"/>
          <w:lang w:val="ru-RU"/>
        </w:rPr>
        <w:t xml:space="preserve"> </w:t>
      </w:r>
      <w:r w:rsidR="0038558D" w:rsidRPr="00814636">
        <w:rPr>
          <w:color w:val="000000"/>
          <w:lang w:val="ru-RU"/>
        </w:rPr>
        <w:t>в области</w:t>
      </w:r>
      <w:r w:rsidR="00840ECF" w:rsidRPr="00814636">
        <w:rPr>
          <w:color w:val="000000"/>
          <w:lang w:val="ru-RU"/>
        </w:rPr>
        <w:t xml:space="preserve"> </w:t>
      </w:r>
      <w:r w:rsidR="0038558D" w:rsidRPr="00814636">
        <w:rPr>
          <w:color w:val="000000"/>
          <w:lang w:val="ru-RU"/>
        </w:rPr>
        <w:t>здравоохранения</w:t>
      </w:r>
      <w:r w:rsidR="0097317C" w:rsidRPr="00814636">
        <w:rPr>
          <w:color w:val="000000"/>
          <w:lang w:val="ru-RU"/>
        </w:rPr>
        <w:t xml:space="preserve">, диагностики, классификации </w:t>
      </w:r>
      <w:r w:rsidR="00840ECF" w:rsidRPr="00814636">
        <w:rPr>
          <w:color w:val="000000"/>
          <w:lang w:val="ru-RU"/>
        </w:rPr>
        <w:t>пациентов</w:t>
      </w:r>
      <w:r w:rsidR="0097317C" w:rsidRPr="00814636">
        <w:rPr>
          <w:color w:val="000000"/>
          <w:lang w:val="ru-RU"/>
        </w:rPr>
        <w:t xml:space="preserve"> или принятия решений о лечении.</w:t>
      </w:r>
    </w:p>
    <w:p w14:paraId="6BEB9277" w14:textId="2290498E" w:rsidR="0097317C" w:rsidRPr="00814636" w:rsidRDefault="00C5606D" w:rsidP="0097317C">
      <w:pPr>
        <w:rPr>
          <w:rFonts w:eastAsia="Times New Roman"/>
          <w:lang w:val="ru-RU" w:eastAsia="zh-CN"/>
        </w:rPr>
      </w:pPr>
      <w:r w:rsidRPr="00814636">
        <w:rPr>
          <w:rFonts w:eastAsia="Times New Roman"/>
          <w:lang w:val="ru-RU" w:eastAsia="zh-CN"/>
        </w:rPr>
        <w:t>Группа выпустила подготовленное ее</w:t>
      </w:r>
      <w:r w:rsidR="00977204" w:rsidRPr="00814636">
        <w:rPr>
          <w:rFonts w:eastAsia="Times New Roman"/>
          <w:lang w:val="ru-RU" w:eastAsia="zh-CN"/>
        </w:rPr>
        <w:t xml:space="preserve"> Рабоч</w:t>
      </w:r>
      <w:r w:rsidRPr="00814636">
        <w:rPr>
          <w:rFonts w:eastAsia="Times New Roman"/>
          <w:lang w:val="ru-RU" w:eastAsia="zh-CN"/>
        </w:rPr>
        <w:t>ей</w:t>
      </w:r>
      <w:r w:rsidR="00977204" w:rsidRPr="00814636">
        <w:rPr>
          <w:rFonts w:eastAsia="Times New Roman"/>
          <w:lang w:val="ru-RU" w:eastAsia="zh-CN"/>
        </w:rPr>
        <w:t xml:space="preserve"> групп</w:t>
      </w:r>
      <w:r w:rsidRPr="00814636">
        <w:rPr>
          <w:rFonts w:eastAsia="Times New Roman"/>
          <w:lang w:val="ru-RU" w:eastAsia="zh-CN"/>
        </w:rPr>
        <w:t>ой</w:t>
      </w:r>
      <w:r w:rsidR="00977204" w:rsidRPr="00814636">
        <w:rPr>
          <w:rFonts w:eastAsia="Times New Roman"/>
          <w:lang w:val="ru-RU" w:eastAsia="zh-CN"/>
        </w:rPr>
        <w:t xml:space="preserve"> по</w:t>
      </w:r>
      <w:r w:rsidRPr="00814636">
        <w:rPr>
          <w:rFonts w:eastAsia="Times New Roman"/>
          <w:lang w:val="ru-RU" w:eastAsia="zh-CN"/>
        </w:rPr>
        <w:t xml:space="preserve"> вопросам этики</w:t>
      </w:r>
      <w:r w:rsidR="0097317C" w:rsidRPr="00814636">
        <w:rPr>
          <w:rFonts w:eastAsia="Times New Roman"/>
          <w:lang w:val="ru-RU" w:eastAsia="zh-CN"/>
        </w:rPr>
        <w:t xml:space="preserve"> </w:t>
      </w:r>
      <w:hyperlink r:id="rId283" w:history="1">
        <w:r w:rsidRPr="00814636">
          <w:rPr>
            <w:rStyle w:val="Hyperlink"/>
            <w:rFonts w:eastAsia="Times New Roman"/>
            <w:lang w:val="ru-RU" w:eastAsia="zh-CN"/>
          </w:rPr>
          <w:t>Руководство ВОЗ "Вопросы этики и управления в искусственном интеллекте для здравоохранения"</w:t>
        </w:r>
      </w:hyperlink>
      <w:r w:rsidR="0097317C" w:rsidRPr="00814636">
        <w:rPr>
          <w:rFonts w:eastAsia="Times New Roman"/>
          <w:lang w:val="ru-RU" w:eastAsia="zh-CN"/>
        </w:rPr>
        <w:t xml:space="preserve">. </w:t>
      </w:r>
      <w:r w:rsidRPr="00814636">
        <w:rPr>
          <w:rFonts w:eastAsia="Times New Roman"/>
          <w:lang w:val="ru-RU" w:eastAsia="zh-CN"/>
        </w:rPr>
        <w:t>В отчете определены этические проблемы и риски, связанные с использованием искусственного интеллекта в здравоохранении</w:t>
      </w:r>
      <w:r w:rsidR="000D1301" w:rsidRPr="00814636">
        <w:rPr>
          <w:rFonts w:eastAsia="Times New Roman"/>
          <w:lang w:val="ru-RU" w:eastAsia="zh-CN"/>
        </w:rPr>
        <w:t>,</w:t>
      </w:r>
      <w:r w:rsidRPr="00814636">
        <w:rPr>
          <w:rFonts w:eastAsia="Times New Roman"/>
          <w:lang w:val="ru-RU" w:eastAsia="zh-CN"/>
        </w:rPr>
        <w:t xml:space="preserve"> и представлены шесть принципов</w:t>
      </w:r>
      <w:r w:rsidR="002E7A75" w:rsidRPr="00814636">
        <w:rPr>
          <w:rFonts w:eastAsia="Times New Roman"/>
          <w:lang w:val="ru-RU" w:eastAsia="zh-CN"/>
        </w:rPr>
        <w:t xml:space="preserve"> консенсуса, которые обеспечат работу ИИ на благо общества во всех странах</w:t>
      </w:r>
      <w:r w:rsidR="0097317C" w:rsidRPr="00814636">
        <w:rPr>
          <w:rFonts w:eastAsia="Times New Roman"/>
          <w:lang w:val="ru-RU" w:eastAsia="zh-CN"/>
        </w:rPr>
        <w:t>.</w:t>
      </w:r>
      <w:r w:rsidR="002E7A75" w:rsidRPr="00814636">
        <w:rPr>
          <w:rFonts w:eastAsia="Times New Roman"/>
          <w:lang w:val="ru-RU" w:eastAsia="zh-CN"/>
        </w:rPr>
        <w:t xml:space="preserve"> В Руководстве содержится также комплекс рекомендаций, благодаря которым возможно будет обеспечить управление искусственным интеллектом для здравоохранения, в максимальной степени раскрывающее потенциал технологий и обеспечивающее подотчетность и эффективное реагирование всех заинтересованных сторон – в государственном и частном секторе </w:t>
      </w:r>
      <w:r w:rsidR="000D1301" w:rsidRPr="00814636">
        <w:rPr>
          <w:rFonts w:eastAsia="Times New Roman"/>
          <w:lang w:val="ru-RU" w:eastAsia="zh-CN"/>
        </w:rPr>
        <w:t>–</w:t>
      </w:r>
      <w:r w:rsidR="002E7A75" w:rsidRPr="00814636">
        <w:rPr>
          <w:rFonts w:eastAsia="Times New Roman"/>
          <w:lang w:val="ru-RU" w:eastAsia="zh-CN"/>
        </w:rPr>
        <w:t xml:space="preserve"> </w:t>
      </w:r>
      <w:r w:rsidR="000D1301" w:rsidRPr="00814636">
        <w:rPr>
          <w:rFonts w:eastAsia="Times New Roman"/>
          <w:lang w:val="ru-RU" w:eastAsia="zh-CN"/>
        </w:rPr>
        <w:t>в отношении работников здравоохранения, которые будут полагаться на эти технологии, а также в отношении сообществ и отдельных лиц, на здоровье которых повлияет применение этих технологий</w:t>
      </w:r>
      <w:r w:rsidR="0097317C" w:rsidRPr="00814636">
        <w:rPr>
          <w:rFonts w:eastAsia="Times New Roman"/>
          <w:lang w:val="ru-RU" w:eastAsia="zh-CN"/>
        </w:rPr>
        <w:t>.</w:t>
      </w:r>
    </w:p>
    <w:p w14:paraId="1A13C0AA" w14:textId="17B3F8F6" w:rsidR="0097317C" w:rsidRPr="00814636" w:rsidRDefault="000D1301" w:rsidP="0097317C">
      <w:pPr>
        <w:rPr>
          <w:rFonts w:eastAsia="Times New Roman"/>
          <w:lang w:val="ru-RU" w:eastAsia="zh-CN"/>
        </w:rPr>
      </w:pPr>
      <w:r w:rsidRPr="00814636">
        <w:rPr>
          <w:rFonts w:eastAsia="Times New Roman"/>
          <w:lang w:val="ru-RU" w:eastAsia="zh-CN"/>
        </w:rPr>
        <w:lastRenderedPageBreak/>
        <w:t xml:space="preserve">Наряду с этим рабочие группы по регуляторным аспектам и по </w:t>
      </w:r>
      <w:r w:rsidR="00520498" w:rsidRPr="00814636">
        <w:rPr>
          <w:rFonts w:eastAsia="Times New Roman"/>
          <w:lang w:val="ru-RU" w:eastAsia="zh-CN"/>
        </w:rPr>
        <w:t>клинической оценке подготовили документы, которые также готовятся к выпуску как публикации ВОЗ.</w:t>
      </w:r>
      <w:r w:rsidR="00730049" w:rsidRPr="00814636">
        <w:rPr>
          <w:rFonts w:eastAsia="Times New Roman"/>
          <w:lang w:val="ru-RU" w:eastAsia="zh-CN"/>
        </w:rPr>
        <w:t xml:space="preserve"> </w:t>
      </w:r>
    </w:p>
    <w:p w14:paraId="6FEF9375" w14:textId="78567977" w:rsidR="0097317C" w:rsidRPr="00814636" w:rsidRDefault="00520498" w:rsidP="0097317C">
      <w:pPr>
        <w:rPr>
          <w:rFonts w:eastAsia="Times New Roman"/>
          <w:lang w:val="ru-RU" w:eastAsia="zh-CN"/>
        </w:rPr>
      </w:pPr>
      <w:r w:rsidRPr="00814636">
        <w:rPr>
          <w:rFonts w:eastAsia="Times New Roman"/>
          <w:lang w:val="ru-RU" w:eastAsia="zh-CN"/>
        </w:rPr>
        <w:t>Наконец, в рамках Инициативы по открытым исходным кодам разрабатывает общедоступную</w:t>
      </w:r>
      <w:r w:rsidR="0097317C" w:rsidRPr="00814636">
        <w:rPr>
          <w:rFonts w:eastAsia="Times New Roman"/>
          <w:lang w:val="ru-RU" w:eastAsia="zh-CN"/>
        </w:rPr>
        <w:t xml:space="preserve"> </w:t>
      </w:r>
      <w:hyperlink r:id="rId284" w:history="1">
        <w:r w:rsidRPr="00814636">
          <w:rPr>
            <w:rStyle w:val="Hyperlink"/>
            <w:rFonts w:eastAsia="Times New Roman"/>
            <w:lang w:val="ru-RU" w:eastAsia="zh-CN"/>
          </w:rPr>
          <w:t>эталонную реализацию применимых</w:t>
        </w:r>
        <w:r w:rsidR="001E7E6D" w:rsidRPr="00814636">
          <w:rPr>
            <w:rStyle w:val="Hyperlink"/>
            <w:rFonts w:eastAsia="Times New Roman"/>
            <w:lang w:val="ru-RU" w:eastAsia="zh-CN"/>
          </w:rPr>
          <w:t xml:space="preserve"> результатов</w:t>
        </w:r>
      </w:hyperlink>
      <w:r w:rsidR="0097317C" w:rsidRPr="00814636">
        <w:rPr>
          <w:rFonts w:eastAsia="Times New Roman"/>
          <w:lang w:val="ru-RU" w:eastAsia="zh-CN"/>
        </w:rPr>
        <w:t>.</w:t>
      </w:r>
    </w:p>
    <w:p w14:paraId="43A1139B" w14:textId="054714E4" w:rsidR="001E0C86" w:rsidRPr="00814636" w:rsidRDefault="00766A13" w:rsidP="001E0C86">
      <w:pPr>
        <w:pStyle w:val="Headingb"/>
        <w:ind w:left="0" w:firstLine="0"/>
        <w:rPr>
          <w:rFonts w:eastAsia="Calibri"/>
          <w:lang w:val="ru-RU"/>
        </w:rPr>
      </w:pPr>
      <w:bookmarkStart w:id="231" w:name="_Toc97224460"/>
      <w:r w:rsidRPr="00814636">
        <w:rPr>
          <w:rFonts w:eastAsia="Calibri"/>
          <w:lang w:val="ru-RU"/>
        </w:rPr>
        <w:t>МСЭ</w:t>
      </w:r>
      <w:r w:rsidR="001E0C86" w:rsidRPr="00814636">
        <w:rPr>
          <w:rFonts w:eastAsia="Calibri"/>
          <w:lang w:val="ru-RU"/>
        </w:rPr>
        <w:t xml:space="preserve">, </w:t>
      </w:r>
      <w:r w:rsidRPr="00814636">
        <w:rPr>
          <w:rFonts w:eastAsia="Calibri"/>
          <w:lang w:val="ru-RU"/>
        </w:rPr>
        <w:t>Всемирная Метеорологическая организация и ЮНЕП изучают потенциал использования ИИ в управлении операциями в случае стихийных бедствий</w:t>
      </w:r>
      <w:bookmarkEnd w:id="231"/>
    </w:p>
    <w:p w14:paraId="03F07512" w14:textId="1FD810C0" w:rsidR="001E0C86" w:rsidRPr="00814636" w:rsidRDefault="00DD4471" w:rsidP="001E0C86">
      <w:pPr>
        <w:rPr>
          <w:rFonts w:eastAsia="Times New Roman"/>
          <w:lang w:val="ru-RU"/>
        </w:rPr>
      </w:pPr>
      <w:hyperlink r:id="rId285" w:history="1">
        <w:r w:rsidR="001E0C86" w:rsidRPr="00814636">
          <w:rPr>
            <w:rStyle w:val="Hyperlink"/>
            <w:rFonts w:cstheme="minorHAnsi"/>
            <w:lang w:val="ru-RU"/>
          </w:rPr>
          <w:t>Оперативная группа МСЭ/ВМО/ЮНЕП по ИИ в управлении операциями в случае стихийных бедствий (ОГ-AI4NDM)</w:t>
        </w:r>
      </w:hyperlink>
      <w:r w:rsidR="001E0C86" w:rsidRPr="00814636">
        <w:rPr>
          <w:rFonts w:cstheme="minorHAnsi"/>
          <w:lang w:val="ru-RU"/>
        </w:rPr>
        <w:t xml:space="preserve"> изучает потенциал использования ИИ </w:t>
      </w:r>
      <w:r w:rsidR="00766A13" w:rsidRPr="00814636">
        <w:rPr>
          <w:rFonts w:cstheme="minorHAnsi"/>
          <w:lang w:val="ru-RU"/>
        </w:rPr>
        <w:t>в</w:t>
      </w:r>
      <w:r w:rsidR="001E0C86" w:rsidRPr="00814636">
        <w:rPr>
          <w:rFonts w:cstheme="minorHAnsi"/>
          <w:lang w:val="ru-RU"/>
        </w:rPr>
        <w:t xml:space="preserve"> управлени</w:t>
      </w:r>
      <w:r w:rsidR="00766A13" w:rsidRPr="00814636">
        <w:rPr>
          <w:rFonts w:cstheme="minorHAnsi"/>
          <w:lang w:val="ru-RU"/>
        </w:rPr>
        <w:t>и</w:t>
      </w:r>
      <w:r w:rsidR="001E0C86" w:rsidRPr="00814636">
        <w:rPr>
          <w:rFonts w:cstheme="minorHAnsi"/>
          <w:lang w:val="ru-RU"/>
        </w:rPr>
        <w:t xml:space="preserve"> операциями </w:t>
      </w:r>
      <w:r w:rsidR="00766A13" w:rsidRPr="00814636">
        <w:rPr>
          <w:rFonts w:cstheme="minorHAnsi"/>
          <w:lang w:val="ru-RU"/>
        </w:rPr>
        <w:t>в случае</w:t>
      </w:r>
      <w:r w:rsidR="001E0C86" w:rsidRPr="00814636">
        <w:rPr>
          <w:rFonts w:cstheme="minorHAnsi"/>
          <w:lang w:val="ru-RU"/>
        </w:rPr>
        <w:t xml:space="preserve"> стихийных бедстви</w:t>
      </w:r>
      <w:r w:rsidR="00766A13" w:rsidRPr="00814636">
        <w:rPr>
          <w:rFonts w:cstheme="minorHAnsi"/>
          <w:lang w:val="ru-RU"/>
        </w:rPr>
        <w:t>й</w:t>
      </w:r>
      <w:r w:rsidR="001E0C86" w:rsidRPr="00814636">
        <w:rPr>
          <w:rFonts w:cstheme="minorHAnsi"/>
          <w:lang w:val="ru-RU"/>
        </w:rPr>
        <w:t>. Таким образом, она помогает закладывать фундамент передового опыта использования ИИ для обнаружения и прогнозирования стихийных бедствий и для обеспечения эффективной связи.</w:t>
      </w:r>
    </w:p>
    <w:p w14:paraId="0636506C" w14:textId="72E796E3" w:rsidR="001E0C86" w:rsidRPr="00814636" w:rsidRDefault="008A443A" w:rsidP="008A443A">
      <w:pPr>
        <w:pStyle w:val="Headingb"/>
        <w:ind w:left="0" w:firstLine="0"/>
        <w:rPr>
          <w:rFonts w:eastAsia="Calibri"/>
          <w:lang w:val="ru-RU"/>
        </w:rPr>
      </w:pPr>
      <w:bookmarkStart w:id="232" w:name="_Toc97224461"/>
      <w:r w:rsidRPr="00814636">
        <w:rPr>
          <w:rFonts w:eastAsia="Calibri"/>
          <w:lang w:val="ru-RU"/>
        </w:rPr>
        <w:t>МСЭ тесно сотрудничает с Продовольственной и сельскохозяйственной организацией по вопросам применения ИИ и IoT для цифрового сельского хозяйства</w:t>
      </w:r>
      <w:bookmarkEnd w:id="232"/>
    </w:p>
    <w:p w14:paraId="6CB80584" w14:textId="0DAE6D11" w:rsidR="001E0C86" w:rsidRPr="00814636" w:rsidRDefault="00DD4471" w:rsidP="001E0C86">
      <w:pPr>
        <w:rPr>
          <w:rFonts w:eastAsia="Times New Roman"/>
          <w:lang w:val="ru-RU"/>
        </w:rPr>
      </w:pPr>
      <w:hyperlink r:id="rId286" w:history="1">
        <w:r w:rsidR="008A443A" w:rsidRPr="00814636">
          <w:rPr>
            <w:rStyle w:val="Hyperlink"/>
            <w:rFonts w:eastAsia="Times New Roman"/>
            <w:lang w:val="ru-RU"/>
          </w:rPr>
          <w:t>Оперативная группа МСЭ по искусственному интеллекту (ИИ) и интернету вещей (IoT) для цифрового сельского хозяйства (ОГ-AI4A)</w:t>
        </w:r>
      </w:hyperlink>
      <w:r w:rsidR="001E0C86" w:rsidRPr="00814636">
        <w:rPr>
          <w:rFonts w:eastAsia="Times New Roman"/>
          <w:lang w:val="ru-RU"/>
        </w:rPr>
        <w:t xml:space="preserve"> </w:t>
      </w:r>
      <w:r w:rsidR="008A443A" w:rsidRPr="00814636">
        <w:rPr>
          <w:lang w:val="ru-RU"/>
        </w:rPr>
        <w:t>исследует потенциал использования появляющихся технологий, включая ИИ и IoT, для поддержки сбора и обработки данных, совершенствования моделирования на основе растущего объема сельскохозяйственных и геопространственных данных, а также обеспечения эффективной связи для принятия мер по оптимизации процессов сельскохозяйственного производства</w:t>
      </w:r>
    </w:p>
    <w:p w14:paraId="771F6BD8" w14:textId="77777777" w:rsidR="00C039D9" w:rsidRPr="00814636" w:rsidRDefault="00C039D9" w:rsidP="00FB351F">
      <w:pPr>
        <w:pStyle w:val="Headingb"/>
        <w:rPr>
          <w:rFonts w:eastAsia="Calibri"/>
          <w:lang w:val="ru-RU"/>
        </w:rPr>
      </w:pPr>
      <w:bookmarkStart w:id="233" w:name="lt_pId712"/>
      <w:bookmarkStart w:id="234" w:name="_Toc41031781"/>
      <w:bookmarkStart w:id="235" w:name="_Toc41316129"/>
      <w:bookmarkStart w:id="236" w:name="_Toc97224462"/>
      <w:r w:rsidRPr="00814636">
        <w:rPr>
          <w:rFonts w:eastAsia="Calibri"/>
          <w:lang w:val="ru-RU"/>
        </w:rPr>
        <w:t>МСЭ</w:t>
      </w:r>
      <w:bookmarkEnd w:id="233"/>
      <w:r w:rsidRPr="00814636">
        <w:rPr>
          <w:rFonts w:eastAsia="Calibri"/>
          <w:lang w:val="ru-RU"/>
        </w:rPr>
        <w:t xml:space="preserve"> – надежный партнер</w:t>
      </w:r>
      <w:bookmarkEnd w:id="234"/>
      <w:bookmarkEnd w:id="235"/>
      <w:r w:rsidRPr="00814636">
        <w:rPr>
          <w:rFonts w:eastAsia="Calibri"/>
          <w:lang w:val="ru-RU"/>
        </w:rPr>
        <w:t xml:space="preserve"> широкого круга организаций мирового уровня</w:t>
      </w:r>
      <w:bookmarkEnd w:id="236"/>
    </w:p>
    <w:p w14:paraId="0B794372" w14:textId="5CF6B9B1" w:rsidR="00C039D9" w:rsidRPr="00814636" w:rsidRDefault="00C039D9" w:rsidP="00FB351F">
      <w:pPr>
        <w:rPr>
          <w:rFonts w:asciiTheme="minorHAnsi" w:hAnsiTheme="minorHAnsi" w:cstheme="minorHAnsi"/>
          <w:lang w:val="ru-RU" w:eastAsia="en-GB"/>
        </w:rPr>
      </w:pPr>
      <w:r w:rsidRPr="00814636">
        <w:rPr>
          <w:rFonts w:asciiTheme="minorHAnsi" w:hAnsiTheme="minorHAnsi" w:cstheme="minorHAnsi"/>
          <w:lang w:val="ru-RU" w:eastAsia="en-GB"/>
        </w:rPr>
        <w:t>МСЭ в своей повседневной работ</w:t>
      </w:r>
      <w:r w:rsidR="00BE16E8" w:rsidRPr="00814636">
        <w:rPr>
          <w:rFonts w:asciiTheme="minorHAnsi" w:hAnsiTheme="minorHAnsi" w:cstheme="minorHAnsi"/>
          <w:lang w:val="ru-RU" w:eastAsia="en-GB"/>
        </w:rPr>
        <w:t>е</w:t>
      </w:r>
      <w:r w:rsidRPr="00814636">
        <w:rPr>
          <w:rFonts w:asciiTheme="minorHAnsi" w:hAnsiTheme="minorHAnsi" w:cstheme="minorHAnsi"/>
          <w:lang w:val="ru-RU" w:eastAsia="en-GB"/>
        </w:rPr>
        <w:t xml:space="preserve"> поддерживает партнерские отношения с рядом организаций</w:t>
      </w:r>
      <w:r w:rsidR="00BE16E8" w:rsidRPr="00814636">
        <w:rPr>
          <w:rFonts w:asciiTheme="minorHAnsi" w:hAnsiTheme="minorHAnsi" w:cstheme="minorHAnsi"/>
          <w:lang w:val="ru-RU" w:eastAsia="en-GB"/>
        </w:rPr>
        <w:t>.</w:t>
      </w:r>
    </w:p>
    <w:p w14:paraId="461D1733" w14:textId="1FD6C541" w:rsidR="00C039D9" w:rsidRPr="00814636" w:rsidRDefault="00C039D9" w:rsidP="00AB7DC9">
      <w:pPr>
        <w:autoSpaceDE w:val="0"/>
        <w:autoSpaceDN w:val="0"/>
        <w:adjustRightInd w:val="0"/>
        <w:spacing w:before="80"/>
        <w:ind w:left="720" w:hanging="720"/>
        <w:rPr>
          <w:lang w:val="ru-RU" w:eastAsia="zh-TW"/>
        </w:rPr>
      </w:pPr>
      <w:r w:rsidRPr="00814636">
        <w:rPr>
          <w:rFonts w:eastAsia="PMingLiU"/>
          <w:lang w:val="ru-RU" w:eastAsia="zh-TW"/>
        </w:rPr>
        <w:t>•</w:t>
      </w:r>
      <w:r w:rsidRPr="00814636">
        <w:rPr>
          <w:rFonts w:eastAsia="PMingLiU"/>
          <w:lang w:val="ru-RU" w:eastAsia="zh-TW"/>
        </w:rPr>
        <w:tab/>
      </w:r>
      <w:r w:rsidRPr="00814636">
        <w:rPr>
          <w:rFonts w:eastAsiaTheme="minorEastAsia"/>
          <w:i/>
          <w:iCs/>
          <w:lang w:val="ru-RU"/>
        </w:rPr>
        <w:t xml:space="preserve">Радиосвязь. </w:t>
      </w:r>
      <w:r w:rsidRPr="00814636">
        <w:rPr>
          <w:rFonts w:eastAsiaTheme="minorEastAsia"/>
          <w:lang w:val="ru-RU"/>
        </w:rPr>
        <w:t xml:space="preserve">Бюро радиосвязи (БР) МСЭ </w:t>
      </w:r>
      <w:r w:rsidRPr="00814636">
        <w:rPr>
          <w:lang w:val="ru-RU"/>
        </w:rPr>
        <w:t xml:space="preserve">продолжает тесное сотрудничество с региональными организациями </w:t>
      </w:r>
      <w:r w:rsidRPr="00814636">
        <w:rPr>
          <w:rFonts w:eastAsiaTheme="minorEastAsia"/>
          <w:lang w:val="ru-RU"/>
        </w:rPr>
        <w:t>электросвязи</w:t>
      </w:r>
      <w:r w:rsidRPr="00814636">
        <w:rPr>
          <w:lang w:val="ru-RU"/>
        </w:rPr>
        <w:t xml:space="preserve"> </w:t>
      </w:r>
      <w:r w:rsidRPr="00814636">
        <w:rPr>
          <w:rFonts w:eastAsiaTheme="minorEastAsia"/>
          <w:lang w:val="ru-RU"/>
        </w:rPr>
        <w:t>(</w:t>
      </w:r>
      <w:r w:rsidRPr="00814636">
        <w:rPr>
          <w:lang w:val="ru-RU"/>
        </w:rPr>
        <w:t>АТСЭ, ASMG, АСЭ, СЕПТ, СИТЕЛ и РСС</w:t>
      </w:r>
      <w:r w:rsidRPr="00814636">
        <w:rPr>
          <w:rFonts w:eastAsiaTheme="minorEastAsia"/>
          <w:lang w:val="ru-RU"/>
        </w:rPr>
        <w:t xml:space="preserve">); </w:t>
      </w:r>
      <w:r w:rsidRPr="00814636">
        <w:rPr>
          <w:lang w:val="ru-RU"/>
        </w:rPr>
        <w:t>с радиовещательными организациями (АТРС, РСАГ, ЕРС и ККВЧ), а также с организациями радиосвязи (например, ITSO, ESOA, GVF, Ассоциация GSM)</w:t>
      </w:r>
      <w:r w:rsidRPr="00814636">
        <w:rPr>
          <w:rFonts w:eastAsiaTheme="minorEastAsia"/>
          <w:lang w:val="ru-RU"/>
        </w:rPr>
        <w:t>.</w:t>
      </w:r>
    </w:p>
    <w:p w14:paraId="650FCE80" w14:textId="77777777" w:rsidR="00C039D9" w:rsidRPr="00814636" w:rsidRDefault="00C039D9" w:rsidP="00AB7DC9">
      <w:pPr>
        <w:autoSpaceDE w:val="0"/>
        <w:autoSpaceDN w:val="0"/>
        <w:adjustRightInd w:val="0"/>
        <w:spacing w:before="80"/>
        <w:ind w:left="720" w:hanging="720"/>
        <w:rPr>
          <w:lang w:val="ru-RU" w:eastAsia="zh-TW"/>
        </w:rPr>
      </w:pPr>
      <w:r w:rsidRPr="00814636">
        <w:rPr>
          <w:rFonts w:eastAsia="PMingLiU"/>
          <w:lang w:val="ru-RU" w:eastAsia="zh-TW"/>
        </w:rPr>
        <w:t>•</w:t>
      </w:r>
      <w:r w:rsidRPr="00814636">
        <w:rPr>
          <w:rFonts w:eastAsia="PMingLiU"/>
          <w:lang w:val="ru-RU" w:eastAsia="zh-TW"/>
        </w:rPr>
        <w:tab/>
      </w:r>
      <w:r w:rsidRPr="00814636">
        <w:rPr>
          <w:rFonts w:eastAsiaTheme="minorEastAsia"/>
          <w:i/>
          <w:iCs/>
          <w:lang w:val="ru-RU"/>
        </w:rPr>
        <w:t xml:space="preserve">Кибербезопасность. </w:t>
      </w:r>
      <w:r w:rsidRPr="00814636">
        <w:rPr>
          <w:rFonts w:eastAsiaTheme="minorEastAsia"/>
          <w:lang w:val="ru-RU"/>
        </w:rPr>
        <w:t>МСЭ имеет партнерские отношения с Инициативой Содружества по борьбе с киберпреступностью, ENISA, Интерполом, ЭКОВАС, Всемирным банком, FIRST и региональными ассоциациями CSIRT/CERT, такими как AP CERT, AFRICA CERT и OIC CERT</w:t>
      </w:r>
      <w:r w:rsidRPr="00814636">
        <w:rPr>
          <w:lang w:val="ru-RU" w:eastAsia="zh-TW"/>
        </w:rPr>
        <w:t>.</w:t>
      </w:r>
    </w:p>
    <w:p w14:paraId="2A71EF93" w14:textId="56A71267" w:rsidR="00C039D9" w:rsidRPr="00814636" w:rsidRDefault="00C039D9" w:rsidP="008842F5">
      <w:pPr>
        <w:autoSpaceDE w:val="0"/>
        <w:autoSpaceDN w:val="0"/>
        <w:adjustRightInd w:val="0"/>
        <w:spacing w:before="80"/>
        <w:ind w:left="720" w:hanging="720"/>
        <w:rPr>
          <w:rFonts w:eastAsiaTheme="minorEastAsia"/>
          <w:lang w:val="ru-RU"/>
        </w:rPr>
      </w:pPr>
      <w:r w:rsidRPr="00814636">
        <w:rPr>
          <w:rFonts w:eastAsia="PMingLiU"/>
          <w:lang w:val="ru-RU" w:eastAsia="zh-TW"/>
        </w:rPr>
        <w:t>•</w:t>
      </w:r>
      <w:r w:rsidRPr="00814636">
        <w:rPr>
          <w:rFonts w:eastAsia="PMingLiU"/>
          <w:lang w:val="ru-RU" w:eastAsia="zh-TW"/>
        </w:rPr>
        <w:tab/>
      </w:r>
      <w:r w:rsidRPr="00814636">
        <w:rPr>
          <w:rFonts w:eastAsiaTheme="minorEastAsia"/>
          <w:i/>
          <w:iCs/>
          <w:lang w:val="ru-RU"/>
        </w:rPr>
        <w:t xml:space="preserve">Электронные отходы. </w:t>
      </w:r>
      <w:r w:rsidRPr="00814636">
        <w:rPr>
          <w:rFonts w:eastAsiaTheme="minorEastAsia"/>
          <w:lang w:val="ru-RU"/>
        </w:rPr>
        <w:t xml:space="preserve">МСЭ укрепил </w:t>
      </w:r>
      <w:hyperlink r:id="rId287" w:history="1">
        <w:r w:rsidRPr="00814636">
          <w:rPr>
            <w:rStyle w:val="Hyperlink"/>
            <w:rFonts w:eastAsiaTheme="minorEastAsia"/>
            <w:lang w:val="ru-RU"/>
          </w:rPr>
          <w:t>Глобальное партнерство по статистическим данным об</w:t>
        </w:r>
        <w:r w:rsidR="00FA3EAF" w:rsidRPr="00814636">
          <w:rPr>
            <w:rStyle w:val="Hyperlink"/>
            <w:rFonts w:eastAsiaTheme="minorEastAsia"/>
            <w:lang w:val="ru-RU"/>
          </w:rPr>
          <w:t> </w:t>
        </w:r>
        <w:r w:rsidRPr="00814636">
          <w:rPr>
            <w:rStyle w:val="Hyperlink"/>
            <w:rFonts w:eastAsiaTheme="minorEastAsia"/>
            <w:lang w:val="ru-RU"/>
          </w:rPr>
          <w:t>электронных отходах</w:t>
        </w:r>
      </w:hyperlink>
      <w:r w:rsidRPr="00814636">
        <w:rPr>
          <w:rFonts w:eastAsiaTheme="minorEastAsia"/>
          <w:lang w:val="ru-RU"/>
        </w:rPr>
        <w:t>, основанное в 2017</w:t>
      </w:r>
      <w:r w:rsidR="005905B5" w:rsidRPr="00814636">
        <w:rPr>
          <w:rFonts w:eastAsiaTheme="minorEastAsia"/>
          <w:lang w:val="ru-RU"/>
        </w:rPr>
        <w:t> год</w:t>
      </w:r>
      <w:r w:rsidRPr="00814636">
        <w:rPr>
          <w:rFonts w:eastAsiaTheme="minorEastAsia"/>
          <w:lang w:val="ru-RU"/>
        </w:rPr>
        <w:t xml:space="preserve">у МСЭ, Университетом Организации Объединенных Наций и Международной ассоциацией по твердым отходам (ISWA). </w:t>
      </w:r>
    </w:p>
    <w:p w14:paraId="7000A388" w14:textId="5C33B139" w:rsidR="00C039D9" w:rsidRPr="00814636" w:rsidRDefault="00C039D9" w:rsidP="008842F5">
      <w:pPr>
        <w:autoSpaceDE w:val="0"/>
        <w:autoSpaceDN w:val="0"/>
        <w:adjustRightInd w:val="0"/>
        <w:spacing w:before="80"/>
        <w:ind w:left="720" w:hanging="720"/>
        <w:rPr>
          <w:rFonts w:eastAsia="Times New Roman"/>
          <w:lang w:val="ru-RU"/>
        </w:rPr>
      </w:pPr>
      <w:r w:rsidRPr="00814636">
        <w:rPr>
          <w:rFonts w:eastAsia="PMingLiU"/>
          <w:lang w:val="ru-RU" w:eastAsia="zh-TW"/>
        </w:rPr>
        <w:t>•</w:t>
      </w:r>
      <w:r w:rsidRPr="00814636">
        <w:rPr>
          <w:rFonts w:eastAsia="PMingLiU"/>
          <w:lang w:val="ru-RU" w:eastAsia="zh-TW"/>
        </w:rPr>
        <w:tab/>
      </w:r>
      <w:r w:rsidRPr="00814636">
        <w:rPr>
          <w:rFonts w:eastAsia="PMingLiU"/>
          <w:i/>
          <w:iCs/>
          <w:lang w:val="ru-RU" w:eastAsia="zh-TW"/>
        </w:rPr>
        <w:t>Умные города</w:t>
      </w:r>
      <w:r w:rsidRPr="00814636">
        <w:rPr>
          <w:rFonts w:eastAsia="PMingLiU"/>
          <w:lang w:val="ru-RU" w:eastAsia="zh-TW"/>
        </w:rPr>
        <w:t xml:space="preserve">. </w:t>
      </w:r>
      <w:r w:rsidRPr="00814636">
        <w:rPr>
          <w:rFonts w:asciiTheme="minorHAnsi" w:eastAsiaTheme="minorEastAsia" w:hAnsiTheme="minorHAnsi" w:cstheme="minorHAnsi"/>
          <w:lang w:val="ru-RU"/>
        </w:rPr>
        <w:t>В 2016</w:t>
      </w:r>
      <w:r w:rsidR="005905B5" w:rsidRPr="00814636">
        <w:rPr>
          <w:rFonts w:asciiTheme="minorHAnsi" w:eastAsiaTheme="minorEastAsia" w:hAnsiTheme="minorHAnsi" w:cstheme="minorHAnsi"/>
          <w:lang w:val="ru-RU"/>
        </w:rPr>
        <w:t> год</w:t>
      </w:r>
      <w:r w:rsidRPr="00814636">
        <w:rPr>
          <w:rFonts w:asciiTheme="minorHAnsi" w:eastAsiaTheme="minorEastAsia" w:hAnsiTheme="minorHAnsi" w:cstheme="minorHAnsi"/>
          <w:lang w:val="ru-RU"/>
        </w:rPr>
        <w:t xml:space="preserve">у вместе с ЕЭК ООН и ООН-Хабитат МСЭ учредил инициативу "Объединение усилий в целях построения "умных" устойчивых городов" </w:t>
      </w:r>
      <w:r w:rsidRPr="00814636">
        <w:rPr>
          <w:lang w:val="ru-RU"/>
        </w:rPr>
        <w:t>(</w:t>
      </w:r>
      <w:hyperlink r:id="rId288" w:history="1">
        <w:r w:rsidRPr="00814636">
          <w:rPr>
            <w:rStyle w:val="Hyperlink"/>
            <w:lang w:val="ru-RU"/>
          </w:rPr>
          <w:t>U4SSC</w:t>
        </w:r>
      </w:hyperlink>
      <w:r w:rsidRPr="00814636">
        <w:rPr>
          <w:lang w:val="ru-RU"/>
        </w:rPr>
        <w:t xml:space="preserve">). </w:t>
      </w:r>
      <w:r w:rsidRPr="00814636">
        <w:rPr>
          <w:rFonts w:eastAsiaTheme="minorEastAsia"/>
          <w:lang w:val="ru-RU"/>
        </w:rPr>
        <w:t>В настоящее время эт</w:t>
      </w:r>
      <w:r w:rsidR="00BE16E8" w:rsidRPr="00814636">
        <w:rPr>
          <w:rFonts w:eastAsiaTheme="minorEastAsia"/>
          <w:lang w:val="ru-RU"/>
        </w:rPr>
        <w:t>у</w:t>
      </w:r>
      <w:r w:rsidRPr="00814636">
        <w:rPr>
          <w:rFonts w:eastAsiaTheme="minorEastAsia"/>
          <w:lang w:val="ru-RU"/>
        </w:rPr>
        <w:t xml:space="preserve"> инициатив</w:t>
      </w:r>
      <w:r w:rsidR="00BE16E8" w:rsidRPr="00814636">
        <w:rPr>
          <w:rFonts w:eastAsiaTheme="minorEastAsia"/>
          <w:lang w:val="ru-RU"/>
        </w:rPr>
        <w:t>у</w:t>
      </w:r>
      <w:r w:rsidRPr="00814636">
        <w:rPr>
          <w:rFonts w:eastAsiaTheme="minorEastAsia"/>
          <w:lang w:val="ru-RU"/>
        </w:rPr>
        <w:t xml:space="preserve"> поддержива</w:t>
      </w:r>
      <w:r w:rsidR="00BE16E8" w:rsidRPr="00814636">
        <w:rPr>
          <w:rFonts w:eastAsiaTheme="minorEastAsia"/>
          <w:lang w:val="ru-RU"/>
        </w:rPr>
        <w:t>ют</w:t>
      </w:r>
      <w:r w:rsidRPr="00814636">
        <w:rPr>
          <w:rFonts w:eastAsiaTheme="minorEastAsia"/>
          <w:lang w:val="ru-RU"/>
        </w:rPr>
        <w:t xml:space="preserve"> 14</w:t>
      </w:r>
      <w:r w:rsidR="00BE16E8" w:rsidRPr="00814636">
        <w:rPr>
          <w:rFonts w:eastAsiaTheme="minorEastAsia"/>
          <w:lang w:val="ru-RU"/>
        </w:rPr>
        <w:t> </w:t>
      </w:r>
      <w:r w:rsidRPr="00814636">
        <w:rPr>
          <w:rFonts w:eastAsiaTheme="minorEastAsia"/>
          <w:lang w:val="ru-RU"/>
        </w:rPr>
        <w:t>организаци</w:t>
      </w:r>
      <w:r w:rsidR="00BE16E8" w:rsidRPr="00814636">
        <w:rPr>
          <w:rFonts w:eastAsiaTheme="minorEastAsia"/>
          <w:lang w:val="ru-RU"/>
        </w:rPr>
        <w:t>й</w:t>
      </w:r>
      <w:r w:rsidRPr="00814636">
        <w:rPr>
          <w:rFonts w:eastAsiaTheme="minorEastAsia"/>
          <w:lang w:val="ru-RU"/>
        </w:rPr>
        <w:t xml:space="preserve"> системы ООН, а именно </w:t>
      </w:r>
      <w:r w:rsidRPr="00814636">
        <w:rPr>
          <w:rFonts w:asciiTheme="minorHAnsi" w:hAnsiTheme="minorHAnsi" w:cstheme="minorHAnsi"/>
          <w:lang w:val="ru-RU"/>
        </w:rPr>
        <w:t>КБР, ЭКЛАК, ФАО, ПРООН, ЭКА ООН, ЮНЕСКО, ЮНЕП, ЮНЕП-ФИ, РКИКООН, ЮНИДО, ЮНОП, УООН</w:t>
      </w:r>
      <w:r w:rsidRPr="00814636">
        <w:rPr>
          <w:rFonts w:asciiTheme="minorHAnsi" w:hAnsiTheme="minorHAnsi" w:cstheme="minorHAnsi"/>
          <w:lang w:val="ru-RU"/>
        </w:rPr>
        <w:noBreakHyphen/>
        <w:t xml:space="preserve">ЕГОВ, Структура "ООН-женщины" и ВМО. МСЭ тесно сотрудничает с </w:t>
      </w:r>
      <w:r w:rsidRPr="00814636">
        <w:rPr>
          <w:color w:val="000000"/>
          <w:lang w:val="ru-RU"/>
        </w:rPr>
        <w:t>Организацией по международным экономическим связям (ОМЭС)</w:t>
      </w:r>
      <w:r w:rsidRPr="00814636">
        <w:rPr>
          <w:rFonts w:eastAsia="Times New Roman"/>
          <w:lang w:val="ru-RU"/>
        </w:rPr>
        <w:t xml:space="preserve">, </w:t>
      </w:r>
      <w:r w:rsidRPr="00814636">
        <w:rPr>
          <w:color w:val="000000"/>
          <w:lang w:val="ru-RU"/>
        </w:rPr>
        <w:t>Бразильским сетевым информационным центром</w:t>
      </w:r>
      <w:r w:rsidRPr="00814636">
        <w:rPr>
          <w:rFonts w:eastAsia="Times New Roman"/>
          <w:lang w:val="ru-RU"/>
        </w:rPr>
        <w:t xml:space="preserve"> (NIC.br) и Панамериканской организацией здравоохранения (ПАОЗ).</w:t>
      </w:r>
    </w:p>
    <w:p w14:paraId="638E7D08" w14:textId="77777777" w:rsidR="00C039D9" w:rsidRPr="00814636" w:rsidRDefault="00C039D9" w:rsidP="00FB351F">
      <w:pPr>
        <w:pStyle w:val="Heading2"/>
        <w:rPr>
          <w:lang w:val="ru-RU"/>
        </w:rPr>
      </w:pPr>
      <w:bookmarkStart w:id="237" w:name="_1.10_Семинары_и"/>
      <w:bookmarkStart w:id="238" w:name="_Toc37860464"/>
      <w:bookmarkStart w:id="239" w:name="_Toc37861225"/>
      <w:bookmarkStart w:id="240" w:name="_Toc37943348"/>
      <w:bookmarkStart w:id="241" w:name="_Toc68811414"/>
      <w:bookmarkStart w:id="242" w:name="_Toc73194504"/>
      <w:bookmarkStart w:id="243" w:name="_Toc94507900"/>
      <w:bookmarkStart w:id="244" w:name="_Toc94507998"/>
      <w:bookmarkStart w:id="245" w:name="_Toc97224463"/>
      <w:bookmarkStart w:id="246" w:name="Section_1_10"/>
      <w:bookmarkEnd w:id="237"/>
      <w:r w:rsidRPr="00814636">
        <w:rPr>
          <w:lang w:val="ru-RU"/>
        </w:rPr>
        <w:t>1.10</w:t>
      </w:r>
      <w:r w:rsidRPr="00814636">
        <w:rPr>
          <w:lang w:val="ru-RU"/>
        </w:rPr>
        <w:tab/>
      </w:r>
      <w:bookmarkEnd w:id="238"/>
      <w:bookmarkEnd w:id="239"/>
      <w:bookmarkEnd w:id="240"/>
      <w:bookmarkEnd w:id="241"/>
      <w:r w:rsidRPr="00814636">
        <w:rPr>
          <w:lang w:val="ru-RU"/>
        </w:rPr>
        <w:t>Семинары, семинары-практикумы</w:t>
      </w:r>
      <w:bookmarkEnd w:id="242"/>
      <w:r w:rsidRPr="00814636">
        <w:rPr>
          <w:lang w:val="ru-RU"/>
        </w:rPr>
        <w:t xml:space="preserve"> и оказание помощи</w:t>
      </w:r>
      <w:bookmarkEnd w:id="243"/>
      <w:bookmarkEnd w:id="244"/>
      <w:bookmarkEnd w:id="245"/>
    </w:p>
    <w:bookmarkEnd w:id="246"/>
    <w:p w14:paraId="6C5F9A02" w14:textId="305BB821" w:rsidR="00C039D9" w:rsidRPr="00814636" w:rsidRDefault="00C039D9" w:rsidP="00FB351F">
      <w:pPr>
        <w:rPr>
          <w:rFonts w:eastAsia="Calibri"/>
          <w:lang w:val="ru-RU"/>
        </w:rPr>
      </w:pPr>
      <w:r w:rsidRPr="00814636">
        <w:rPr>
          <w:rFonts w:eastAsia="Calibri"/>
          <w:lang w:val="ru-RU"/>
        </w:rPr>
        <w:t xml:space="preserve">Каждый из трех Секторов МСЭ наладил связи и работал со странами, сообществами и гражданами по всему миру, предоставляя чрезвычайно важные знания, информацию и специальный опыт </w:t>
      </w:r>
      <w:r w:rsidR="0023737A" w:rsidRPr="00814636">
        <w:rPr>
          <w:rFonts w:eastAsia="Calibri"/>
          <w:lang w:val="ru-RU"/>
        </w:rPr>
        <w:t>на</w:t>
      </w:r>
      <w:r w:rsidRPr="00814636">
        <w:rPr>
          <w:rFonts w:eastAsia="Calibri"/>
          <w:lang w:val="ru-RU"/>
        </w:rPr>
        <w:t xml:space="preserve"> тысяч</w:t>
      </w:r>
      <w:r w:rsidR="0023737A" w:rsidRPr="00814636">
        <w:rPr>
          <w:rFonts w:eastAsia="Calibri"/>
          <w:lang w:val="ru-RU"/>
        </w:rPr>
        <w:t>ах</w:t>
      </w:r>
      <w:r w:rsidRPr="00814636">
        <w:rPr>
          <w:rFonts w:eastAsia="Calibri"/>
          <w:lang w:val="ru-RU"/>
        </w:rPr>
        <w:t xml:space="preserve"> семинар</w:t>
      </w:r>
      <w:r w:rsidR="0023737A" w:rsidRPr="00814636">
        <w:rPr>
          <w:rFonts w:eastAsia="Calibri"/>
          <w:lang w:val="ru-RU"/>
        </w:rPr>
        <w:t>ах</w:t>
      </w:r>
      <w:r w:rsidRPr="00814636">
        <w:rPr>
          <w:rFonts w:eastAsia="Calibri"/>
          <w:lang w:val="ru-RU"/>
        </w:rPr>
        <w:t xml:space="preserve"> и семинар</w:t>
      </w:r>
      <w:r w:rsidR="0023737A" w:rsidRPr="00814636">
        <w:rPr>
          <w:rFonts w:eastAsia="Calibri"/>
          <w:lang w:val="ru-RU"/>
        </w:rPr>
        <w:t>ах</w:t>
      </w:r>
      <w:r w:rsidRPr="00814636">
        <w:rPr>
          <w:rFonts w:eastAsia="Calibri"/>
          <w:lang w:val="ru-RU"/>
        </w:rPr>
        <w:t>-практикум</w:t>
      </w:r>
      <w:r w:rsidR="0023737A" w:rsidRPr="00814636">
        <w:rPr>
          <w:rFonts w:eastAsia="Calibri"/>
          <w:lang w:val="ru-RU"/>
        </w:rPr>
        <w:t>ах</w:t>
      </w:r>
      <w:r w:rsidRPr="00814636">
        <w:rPr>
          <w:rFonts w:eastAsia="Calibri"/>
          <w:lang w:val="ru-RU"/>
        </w:rPr>
        <w:t xml:space="preserve">, проведенных за четырехгодичный период, </w:t>
      </w:r>
      <w:r w:rsidR="0023737A" w:rsidRPr="00814636">
        <w:rPr>
          <w:rFonts w:eastAsia="Calibri"/>
          <w:lang w:val="ru-RU"/>
        </w:rPr>
        <w:t xml:space="preserve">который </w:t>
      </w:r>
      <w:r w:rsidRPr="00814636">
        <w:rPr>
          <w:rFonts w:eastAsia="Calibri"/>
          <w:lang w:val="ru-RU"/>
        </w:rPr>
        <w:t>охватывае</w:t>
      </w:r>
      <w:r w:rsidR="0023737A" w:rsidRPr="00814636">
        <w:rPr>
          <w:rFonts w:eastAsia="Calibri"/>
          <w:lang w:val="ru-RU"/>
        </w:rPr>
        <w:t>тся</w:t>
      </w:r>
      <w:r w:rsidRPr="00814636">
        <w:rPr>
          <w:rFonts w:eastAsia="Calibri"/>
          <w:lang w:val="ru-RU"/>
        </w:rPr>
        <w:t xml:space="preserve"> настоящим отчетом. </w:t>
      </w:r>
    </w:p>
    <w:p w14:paraId="2AA43377" w14:textId="77777777" w:rsidR="00C039D9" w:rsidRPr="00814636" w:rsidRDefault="00C039D9" w:rsidP="00FB351F">
      <w:pPr>
        <w:pStyle w:val="Headingb"/>
        <w:rPr>
          <w:rFonts w:eastAsia="Calibri"/>
          <w:lang w:val="ru-RU"/>
        </w:rPr>
      </w:pPr>
      <w:bookmarkStart w:id="247" w:name="_Toc97224464"/>
      <w:r w:rsidRPr="00814636">
        <w:rPr>
          <w:rFonts w:eastAsia="Calibri"/>
          <w:lang w:val="ru-RU"/>
        </w:rPr>
        <w:lastRenderedPageBreak/>
        <w:t>МСЭ-R</w:t>
      </w:r>
      <w:bookmarkEnd w:id="247"/>
    </w:p>
    <w:p w14:paraId="78573611" w14:textId="07903C82" w:rsidR="00C039D9" w:rsidRPr="00814636" w:rsidRDefault="00C039D9" w:rsidP="00FB351F">
      <w:pPr>
        <w:rPr>
          <w:lang w:val="ru-RU"/>
        </w:rPr>
      </w:pPr>
      <w:r w:rsidRPr="00814636">
        <w:rPr>
          <w:bCs/>
          <w:lang w:val="ru-RU"/>
        </w:rPr>
        <w:t>Проводились всемирные семинары по радиосвязи (ВСР), региональные семинары по радиосвязи (РСР) и межрегиональные семинары-практикумы МСЭ по подготовке к ВКР. ВСР проводятся раз в два</w:t>
      </w:r>
      <w:r w:rsidR="0023737A" w:rsidRPr="00814636">
        <w:rPr>
          <w:bCs/>
          <w:lang w:val="ru-RU"/>
        </w:rPr>
        <w:t xml:space="preserve"> </w:t>
      </w:r>
      <w:r w:rsidR="005905B5" w:rsidRPr="00814636">
        <w:rPr>
          <w:bCs/>
          <w:lang w:val="ru-RU"/>
        </w:rPr>
        <w:t>год</w:t>
      </w:r>
      <w:r w:rsidRPr="00814636">
        <w:rPr>
          <w:bCs/>
          <w:lang w:val="ru-RU"/>
        </w:rPr>
        <w:t>а в качестве дополнения РСР.</w:t>
      </w:r>
      <w:r w:rsidRPr="00814636">
        <w:rPr>
          <w:lang w:val="ru-RU"/>
        </w:rPr>
        <w:t xml:space="preserve"> На ВСР рассматривается использование радиочастотного спектра и спутниковых орбит в связи с положениями Регламента радиосвязи МСЭ.</w:t>
      </w:r>
    </w:p>
    <w:p w14:paraId="44C22236" w14:textId="77777777" w:rsidR="00C039D9" w:rsidRPr="00814636" w:rsidRDefault="00C039D9" w:rsidP="00FB351F">
      <w:pPr>
        <w:rPr>
          <w:lang w:val="ru-RU"/>
        </w:rPr>
      </w:pPr>
      <w:r w:rsidRPr="00814636">
        <w:rPr>
          <w:lang w:val="ru-RU"/>
        </w:rPr>
        <w:t>ВСР-20 был полностью виртуальным мероприятием, и участие в пленарных заседаниях было открыто для всех. Сессии охватывали общие вопросы радиосвязи, применение положений Регламента радиосвязи МСЭ и тенденции в службах радиосвязи. Пленарные сессии ВКР</w:t>
      </w:r>
      <w:r w:rsidRPr="00814636">
        <w:rPr>
          <w:lang w:val="ru-RU"/>
        </w:rPr>
        <w:noBreakHyphen/>
        <w:t>20 доступны в онлайновом режиме</w:t>
      </w:r>
      <w:r w:rsidRPr="00814636">
        <w:rPr>
          <w:rFonts w:eastAsia="Calibri"/>
          <w:spacing w:val="-2"/>
          <w:lang w:val="ru-RU"/>
        </w:rPr>
        <w:t xml:space="preserve">: веб-сайт </w:t>
      </w:r>
      <w:hyperlink r:id="rId289" w:history="1">
        <w:r w:rsidRPr="00814636">
          <w:rPr>
            <w:rFonts w:eastAsia="Calibri"/>
            <w:color w:val="0000FF"/>
            <w:spacing w:val="-2"/>
            <w:u w:val="single"/>
            <w:lang w:val="ru-RU"/>
          </w:rPr>
          <w:t>Best of WRS-20</w:t>
        </w:r>
      </w:hyperlink>
      <w:r w:rsidRPr="00814636">
        <w:rPr>
          <w:rFonts w:eastAsia="Calibri"/>
          <w:spacing w:val="-2"/>
          <w:lang w:val="ru-RU"/>
        </w:rPr>
        <w:t>.</w:t>
      </w:r>
    </w:p>
    <w:p w14:paraId="66A74B28" w14:textId="172C8B08" w:rsidR="00C039D9" w:rsidRPr="00814636" w:rsidRDefault="00C039D9" w:rsidP="00FB351F">
      <w:pPr>
        <w:rPr>
          <w:lang w:val="ru-RU"/>
        </w:rPr>
      </w:pPr>
      <w:r w:rsidRPr="00814636">
        <w:rPr>
          <w:lang w:val="ru-RU"/>
        </w:rPr>
        <w:t>Круг участников семинаров-практикумов был ограничен Государствами – Членами МСЭ и Академическими организациями, а также Членами и Ассоциированными членами</w:t>
      </w:r>
      <w:r w:rsidR="00C03F13" w:rsidRPr="00814636">
        <w:rPr>
          <w:lang w:val="ru-RU"/>
        </w:rPr>
        <w:t xml:space="preserve"> Сектора МСЭ-R</w:t>
      </w:r>
      <w:r w:rsidRPr="00814636">
        <w:rPr>
          <w:lang w:val="ru-RU"/>
        </w:rPr>
        <w:t xml:space="preserve">. На семинарах-практикумах рассматривались вопросы космических и наземных служб, проводились лекции и практические занятия, которые предоставили участникам возможность подробней ознакомиться с процедурами заявления МСЭ, а также с программным обеспечением и электронными публикациями, предоставляемыми Бюро радиосвязи членам МСЭ. </w:t>
      </w:r>
    </w:p>
    <w:p w14:paraId="3AFB19B2" w14:textId="615198EC" w:rsidR="00C039D9" w:rsidRPr="00814636" w:rsidRDefault="00C039D9" w:rsidP="00B7716E">
      <w:pPr>
        <w:spacing w:after="240"/>
        <w:rPr>
          <w:rFonts w:eastAsia="Calibri"/>
          <w:lang w:val="ru-RU"/>
        </w:rPr>
      </w:pPr>
      <w:r w:rsidRPr="00814636">
        <w:rPr>
          <w:rFonts w:eastAsia="Calibri"/>
          <w:lang w:val="ru-RU"/>
        </w:rPr>
        <w:t xml:space="preserve">На </w:t>
      </w:r>
      <w:r w:rsidR="00C03F13" w:rsidRPr="00814636">
        <w:rPr>
          <w:rFonts w:eastAsia="Calibri"/>
          <w:lang w:val="ru-RU"/>
        </w:rPr>
        <w:t>проводимых МСЭ</w:t>
      </w:r>
      <w:r w:rsidR="00C03F13" w:rsidRPr="00814636">
        <w:rPr>
          <w:rFonts w:eastAsia="Calibri"/>
          <w:lang w:val="ru-RU"/>
        </w:rPr>
        <w:noBreakHyphen/>
        <w:t xml:space="preserve">R </w:t>
      </w:r>
      <w:r w:rsidRPr="00814636">
        <w:rPr>
          <w:rFonts w:eastAsia="Calibri"/>
          <w:lang w:val="ru-RU"/>
        </w:rPr>
        <w:t>региональных семинарах МСЭ по радиосвязи информация распространяется на глобальном уровне в сотрудничестве с региональными отделениями МСЭ и региональными организациями.</w:t>
      </w:r>
    </w:p>
    <w:tbl>
      <w:tblPr>
        <w:tblStyle w:val="TableGrid"/>
        <w:tblW w:w="9640" w:type="dxa"/>
        <w:tblLook w:val="04A0" w:firstRow="1" w:lastRow="0" w:firstColumn="1" w:lastColumn="0" w:noHBand="0" w:noVBand="1"/>
      </w:tblPr>
      <w:tblGrid>
        <w:gridCol w:w="1696"/>
        <w:gridCol w:w="4253"/>
        <w:gridCol w:w="3691"/>
      </w:tblGrid>
      <w:tr w:rsidR="00C039D9" w:rsidRPr="002F57BB" w14:paraId="1E93B0B3" w14:textId="77777777" w:rsidTr="00040CED">
        <w:trPr>
          <w:tblHeader/>
        </w:trPr>
        <w:tc>
          <w:tcPr>
            <w:tcW w:w="1696" w:type="dxa"/>
          </w:tcPr>
          <w:p w14:paraId="4E15852D" w14:textId="77777777" w:rsidR="00C039D9" w:rsidRPr="00814636" w:rsidRDefault="00C039D9" w:rsidP="00636502">
            <w:pPr>
              <w:pStyle w:val="Tablehead"/>
              <w:rPr>
                <w:lang w:val="ru-RU"/>
              </w:rPr>
            </w:pPr>
          </w:p>
        </w:tc>
        <w:tc>
          <w:tcPr>
            <w:tcW w:w="4253" w:type="dxa"/>
          </w:tcPr>
          <w:p w14:paraId="2AA2DC13" w14:textId="77777777" w:rsidR="00C039D9" w:rsidRPr="00814636" w:rsidRDefault="00C039D9" w:rsidP="00636502">
            <w:pPr>
              <w:pStyle w:val="Tablehead"/>
              <w:rPr>
                <w:bCs/>
                <w:lang w:val="ru-RU"/>
              </w:rPr>
            </w:pPr>
            <w:r w:rsidRPr="00814636">
              <w:rPr>
                <w:bCs/>
                <w:lang w:val="ru-RU"/>
              </w:rPr>
              <w:t xml:space="preserve">Региональные семинары по радиосвязи (РСР) </w:t>
            </w:r>
          </w:p>
        </w:tc>
        <w:tc>
          <w:tcPr>
            <w:tcW w:w="3691" w:type="dxa"/>
          </w:tcPr>
          <w:p w14:paraId="44E19EBE" w14:textId="77777777" w:rsidR="00C039D9" w:rsidRPr="00814636" w:rsidRDefault="00C039D9" w:rsidP="00FB351F">
            <w:pPr>
              <w:pStyle w:val="Tablehead"/>
              <w:rPr>
                <w:lang w:val="ru-RU"/>
              </w:rPr>
            </w:pPr>
            <w:r w:rsidRPr="00814636">
              <w:rPr>
                <w:bCs/>
                <w:lang w:val="ru-RU"/>
              </w:rPr>
              <w:t>Всемирные семинары по радиосвязи</w:t>
            </w:r>
            <w:r w:rsidRPr="00814636">
              <w:rPr>
                <w:lang w:val="ru-RU"/>
              </w:rPr>
              <w:t xml:space="preserve"> (ВСР)</w:t>
            </w:r>
          </w:p>
        </w:tc>
      </w:tr>
      <w:tr w:rsidR="00C039D9" w:rsidRPr="00814636" w14:paraId="178BE8CE" w14:textId="77777777" w:rsidTr="009864B0">
        <w:tc>
          <w:tcPr>
            <w:tcW w:w="1696" w:type="dxa"/>
          </w:tcPr>
          <w:p w14:paraId="22EE760E" w14:textId="77777777" w:rsidR="00C039D9" w:rsidRPr="00814636" w:rsidRDefault="00C039D9" w:rsidP="00636502">
            <w:pPr>
              <w:pStyle w:val="Tabletext0"/>
              <w:keepNext/>
              <w:jc w:val="center"/>
              <w:rPr>
                <w:sz w:val="20"/>
                <w:lang w:val="ru-RU"/>
              </w:rPr>
            </w:pPr>
            <w:r w:rsidRPr="00814636">
              <w:rPr>
                <w:sz w:val="20"/>
                <w:lang w:val="ru-RU"/>
              </w:rPr>
              <w:t>2018 г.</w:t>
            </w:r>
          </w:p>
        </w:tc>
        <w:tc>
          <w:tcPr>
            <w:tcW w:w="4253" w:type="dxa"/>
          </w:tcPr>
          <w:p w14:paraId="3133C550" w14:textId="77777777" w:rsidR="00C039D9" w:rsidRPr="00814636" w:rsidRDefault="00C039D9" w:rsidP="00636502">
            <w:pPr>
              <w:pStyle w:val="Tabletext0"/>
              <w:keepNext/>
              <w:rPr>
                <w:sz w:val="20"/>
                <w:lang w:val="ru-RU"/>
              </w:rPr>
            </w:pPr>
            <w:r w:rsidRPr="00814636">
              <w:rPr>
                <w:color w:val="000000"/>
                <w:sz w:val="20"/>
                <w:lang w:val="ru-RU"/>
              </w:rPr>
              <w:t>РСР-18 для Азиатско-Тихоокеанского региона</w:t>
            </w:r>
          </w:p>
          <w:p w14:paraId="2A2559D1" w14:textId="77777777" w:rsidR="00C039D9" w:rsidRPr="00814636" w:rsidRDefault="00C039D9" w:rsidP="00636502">
            <w:pPr>
              <w:pStyle w:val="Tabletext0"/>
              <w:keepNext/>
              <w:rPr>
                <w:sz w:val="20"/>
                <w:lang w:val="ru-RU"/>
              </w:rPr>
            </w:pPr>
            <w:r w:rsidRPr="00814636">
              <w:rPr>
                <w:sz w:val="20"/>
                <w:lang w:val="ru-RU"/>
              </w:rPr>
              <w:t>РСР-18 для Северной и Южной Америки</w:t>
            </w:r>
          </w:p>
        </w:tc>
        <w:tc>
          <w:tcPr>
            <w:tcW w:w="3691" w:type="dxa"/>
          </w:tcPr>
          <w:p w14:paraId="75F372E6" w14:textId="77777777" w:rsidR="00C039D9" w:rsidRPr="00814636" w:rsidRDefault="00C039D9" w:rsidP="00FB351F">
            <w:pPr>
              <w:pStyle w:val="Tabletext0"/>
              <w:rPr>
                <w:sz w:val="20"/>
                <w:lang w:val="ru-RU"/>
              </w:rPr>
            </w:pPr>
            <w:r w:rsidRPr="00814636">
              <w:rPr>
                <w:sz w:val="20"/>
                <w:lang w:val="ru-RU"/>
              </w:rPr>
              <w:t>ВСР-18</w:t>
            </w:r>
          </w:p>
        </w:tc>
      </w:tr>
      <w:tr w:rsidR="00C039D9" w:rsidRPr="00814636" w14:paraId="7BB8859D" w14:textId="77777777" w:rsidTr="009864B0">
        <w:tc>
          <w:tcPr>
            <w:tcW w:w="1696" w:type="dxa"/>
          </w:tcPr>
          <w:p w14:paraId="6D6ED510" w14:textId="77777777" w:rsidR="00C039D9" w:rsidRPr="00814636" w:rsidRDefault="00C039D9" w:rsidP="00FB351F">
            <w:pPr>
              <w:pStyle w:val="Tabletext0"/>
              <w:jc w:val="center"/>
              <w:rPr>
                <w:sz w:val="20"/>
                <w:lang w:val="ru-RU"/>
              </w:rPr>
            </w:pPr>
            <w:r w:rsidRPr="00814636">
              <w:rPr>
                <w:sz w:val="20"/>
                <w:lang w:val="ru-RU"/>
              </w:rPr>
              <w:t>2019 г.</w:t>
            </w:r>
          </w:p>
        </w:tc>
        <w:tc>
          <w:tcPr>
            <w:tcW w:w="4253" w:type="dxa"/>
          </w:tcPr>
          <w:p w14:paraId="4FF0C9C9"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-19 для Африки</w:t>
            </w:r>
          </w:p>
          <w:p w14:paraId="637A1157"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-19 для СНГ</w:t>
            </w:r>
          </w:p>
          <w:p w14:paraId="5CF810F8" w14:textId="2A22D1F7" w:rsidR="00C039D9" w:rsidRPr="00814636" w:rsidRDefault="00C039D9" w:rsidP="00FB351F">
            <w:pPr>
              <w:pStyle w:val="Tabletext0"/>
              <w:rPr>
                <w:sz w:val="20"/>
                <w:lang w:val="ru-RU"/>
              </w:rPr>
            </w:pPr>
            <w:r w:rsidRPr="00814636">
              <w:rPr>
                <w:sz w:val="20"/>
                <w:lang w:val="ru-RU"/>
              </w:rPr>
              <w:t xml:space="preserve">SRME-19 для </w:t>
            </w:r>
            <w:r w:rsidR="00C03F13" w:rsidRPr="00814636">
              <w:rPr>
                <w:sz w:val="20"/>
                <w:lang w:val="ru-RU"/>
              </w:rPr>
              <w:t>Европы</w:t>
            </w:r>
          </w:p>
        </w:tc>
        <w:tc>
          <w:tcPr>
            <w:tcW w:w="3691" w:type="dxa"/>
          </w:tcPr>
          <w:p w14:paraId="33AFD62F" w14:textId="77777777" w:rsidR="00C039D9" w:rsidRPr="00814636" w:rsidRDefault="00C039D9" w:rsidP="00FB351F">
            <w:pPr>
              <w:pStyle w:val="Tabletext0"/>
              <w:rPr>
                <w:sz w:val="20"/>
                <w:lang w:val="ru-RU"/>
              </w:rPr>
            </w:pPr>
          </w:p>
        </w:tc>
      </w:tr>
      <w:tr w:rsidR="00C039D9" w:rsidRPr="00814636" w14:paraId="01600930" w14:textId="77777777" w:rsidTr="009864B0">
        <w:tc>
          <w:tcPr>
            <w:tcW w:w="1696" w:type="dxa"/>
          </w:tcPr>
          <w:p w14:paraId="70EACF3E" w14:textId="77777777" w:rsidR="00C039D9" w:rsidRPr="00814636" w:rsidRDefault="00C039D9" w:rsidP="00FB351F">
            <w:pPr>
              <w:pStyle w:val="Tabletext0"/>
              <w:jc w:val="center"/>
              <w:rPr>
                <w:sz w:val="20"/>
                <w:lang w:val="ru-RU"/>
              </w:rPr>
            </w:pPr>
            <w:r w:rsidRPr="00814636">
              <w:rPr>
                <w:sz w:val="20"/>
                <w:lang w:val="ru-RU"/>
              </w:rPr>
              <w:t>2020 г.</w:t>
            </w:r>
          </w:p>
        </w:tc>
        <w:tc>
          <w:tcPr>
            <w:tcW w:w="4253" w:type="dxa"/>
          </w:tcPr>
          <w:p w14:paraId="7B1D7D6C"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 xml:space="preserve">-20 для Северной и Южной Америки </w:t>
            </w:r>
          </w:p>
          <w:p w14:paraId="35619AD6"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 xml:space="preserve">-20 </w:t>
            </w:r>
            <w:r w:rsidRPr="00814636">
              <w:rPr>
                <w:color w:val="000000"/>
                <w:sz w:val="20"/>
                <w:lang w:val="ru-RU"/>
              </w:rPr>
              <w:t>для Азиатско-Тихоокеанского региона</w:t>
            </w:r>
          </w:p>
        </w:tc>
        <w:tc>
          <w:tcPr>
            <w:tcW w:w="3691" w:type="dxa"/>
          </w:tcPr>
          <w:p w14:paraId="7C7DCE4B" w14:textId="77777777" w:rsidR="00C039D9" w:rsidRPr="00814636" w:rsidRDefault="00C039D9" w:rsidP="00FB351F">
            <w:pPr>
              <w:pStyle w:val="Tabletext0"/>
              <w:rPr>
                <w:sz w:val="20"/>
                <w:lang w:val="ru-RU"/>
              </w:rPr>
            </w:pPr>
            <w:r w:rsidRPr="00814636">
              <w:rPr>
                <w:sz w:val="20"/>
                <w:lang w:val="ru-RU"/>
              </w:rPr>
              <w:t>ВСР-20 (виртуальный формат)</w:t>
            </w:r>
          </w:p>
        </w:tc>
      </w:tr>
      <w:tr w:rsidR="00C039D9" w:rsidRPr="002F57BB" w14:paraId="4811DE06" w14:textId="77777777" w:rsidTr="009864B0">
        <w:tc>
          <w:tcPr>
            <w:tcW w:w="1696" w:type="dxa"/>
          </w:tcPr>
          <w:p w14:paraId="5C4D2651" w14:textId="77777777" w:rsidR="00C039D9" w:rsidRPr="00814636" w:rsidRDefault="00C039D9" w:rsidP="00FB351F">
            <w:pPr>
              <w:pStyle w:val="Tabletext0"/>
              <w:jc w:val="center"/>
              <w:rPr>
                <w:sz w:val="20"/>
                <w:lang w:val="ru-RU"/>
              </w:rPr>
            </w:pPr>
            <w:r w:rsidRPr="00814636">
              <w:rPr>
                <w:sz w:val="20"/>
                <w:lang w:val="ru-RU"/>
              </w:rPr>
              <w:t>2021 г.</w:t>
            </w:r>
          </w:p>
        </w:tc>
        <w:tc>
          <w:tcPr>
            <w:tcW w:w="4253" w:type="dxa"/>
          </w:tcPr>
          <w:p w14:paraId="16C3CDE4"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-21 для Северной и Южной Америки</w:t>
            </w:r>
          </w:p>
          <w:p w14:paraId="70BE684F"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-21 для Африки</w:t>
            </w:r>
          </w:p>
          <w:p w14:paraId="53B49FA6" w14:textId="77777777" w:rsidR="00C039D9" w:rsidRPr="00814636" w:rsidRDefault="00C039D9" w:rsidP="00FB351F">
            <w:pPr>
              <w:pStyle w:val="Tabletext0"/>
              <w:rPr>
                <w:sz w:val="20"/>
                <w:lang w:val="ru-RU"/>
              </w:rPr>
            </w:pPr>
            <w:r w:rsidRPr="00814636">
              <w:rPr>
                <w:color w:val="000000"/>
                <w:sz w:val="20"/>
                <w:lang w:val="ru-RU"/>
              </w:rPr>
              <w:t>РСР</w:t>
            </w:r>
            <w:r w:rsidRPr="00814636">
              <w:rPr>
                <w:sz w:val="20"/>
                <w:lang w:val="ru-RU"/>
              </w:rPr>
              <w:t xml:space="preserve">-21 </w:t>
            </w:r>
            <w:r w:rsidRPr="00814636">
              <w:rPr>
                <w:color w:val="000000"/>
                <w:sz w:val="20"/>
                <w:lang w:val="ru-RU"/>
              </w:rPr>
              <w:t>для Азиатско-Тихоокеанского региона</w:t>
            </w:r>
          </w:p>
        </w:tc>
        <w:tc>
          <w:tcPr>
            <w:tcW w:w="3691" w:type="dxa"/>
          </w:tcPr>
          <w:p w14:paraId="535D945F" w14:textId="77777777" w:rsidR="00C039D9" w:rsidRPr="00814636" w:rsidRDefault="00C039D9" w:rsidP="00FB351F">
            <w:pPr>
              <w:pStyle w:val="Tabletext0"/>
              <w:rPr>
                <w:sz w:val="20"/>
                <w:lang w:val="ru-RU"/>
              </w:rPr>
            </w:pPr>
          </w:p>
        </w:tc>
      </w:tr>
    </w:tbl>
    <w:p w14:paraId="707F5A07" w14:textId="77777777" w:rsidR="00C039D9" w:rsidRPr="00814636" w:rsidRDefault="00C039D9" w:rsidP="00FB351F">
      <w:pPr>
        <w:rPr>
          <w:rFonts w:eastAsia="Calibri"/>
          <w:highlight w:val="yellow"/>
          <w:lang w:val="ru-RU"/>
        </w:rPr>
      </w:pPr>
    </w:p>
    <w:tbl>
      <w:tblPr>
        <w:tblStyle w:val="TableGrid"/>
        <w:tblW w:w="9640" w:type="dxa"/>
        <w:tblLook w:val="04A0" w:firstRow="1" w:lastRow="0" w:firstColumn="1" w:lastColumn="0" w:noHBand="0" w:noVBand="1"/>
      </w:tblPr>
      <w:tblGrid>
        <w:gridCol w:w="1696"/>
        <w:gridCol w:w="7944"/>
      </w:tblGrid>
      <w:tr w:rsidR="00C039D9" w:rsidRPr="00814636" w14:paraId="52D0C0FF" w14:textId="77777777" w:rsidTr="009864B0">
        <w:tc>
          <w:tcPr>
            <w:tcW w:w="1696" w:type="dxa"/>
            <w:shd w:val="clear" w:color="auto" w:fill="auto"/>
          </w:tcPr>
          <w:p w14:paraId="60ADB42E" w14:textId="77777777" w:rsidR="00C039D9" w:rsidRPr="00814636" w:rsidRDefault="00C039D9" w:rsidP="00FB351F">
            <w:pPr>
              <w:pStyle w:val="Tablehead"/>
              <w:rPr>
                <w:lang w:val="ru-RU"/>
              </w:rPr>
            </w:pPr>
          </w:p>
        </w:tc>
        <w:tc>
          <w:tcPr>
            <w:tcW w:w="7944" w:type="dxa"/>
            <w:shd w:val="clear" w:color="auto" w:fill="auto"/>
          </w:tcPr>
          <w:p w14:paraId="02E62973" w14:textId="77777777" w:rsidR="00C039D9" w:rsidRPr="00814636" w:rsidRDefault="00C039D9" w:rsidP="00FB351F">
            <w:pPr>
              <w:pStyle w:val="Tablehead"/>
              <w:rPr>
                <w:lang w:val="ru-RU"/>
              </w:rPr>
            </w:pPr>
            <w:r w:rsidRPr="00814636">
              <w:rPr>
                <w:lang w:val="ru-RU"/>
              </w:rPr>
              <w:t xml:space="preserve">Межрегиональные семинары-практикумы МСЭ </w:t>
            </w:r>
          </w:p>
        </w:tc>
      </w:tr>
      <w:tr w:rsidR="00C039D9" w:rsidRPr="002F57BB" w14:paraId="4B7D1D0E" w14:textId="77777777" w:rsidTr="009864B0">
        <w:tc>
          <w:tcPr>
            <w:tcW w:w="1696" w:type="dxa"/>
            <w:shd w:val="clear" w:color="auto" w:fill="auto"/>
          </w:tcPr>
          <w:p w14:paraId="2D88D487" w14:textId="77777777" w:rsidR="00C039D9" w:rsidRPr="00814636" w:rsidRDefault="00C039D9" w:rsidP="00FB351F">
            <w:pPr>
              <w:pStyle w:val="Tabletext0"/>
              <w:jc w:val="center"/>
              <w:rPr>
                <w:sz w:val="20"/>
                <w:lang w:val="ru-RU"/>
              </w:rPr>
            </w:pPr>
            <w:r w:rsidRPr="00814636">
              <w:rPr>
                <w:sz w:val="20"/>
                <w:lang w:val="ru-RU"/>
              </w:rPr>
              <w:t>2019 г.</w:t>
            </w:r>
          </w:p>
        </w:tc>
        <w:tc>
          <w:tcPr>
            <w:tcW w:w="7944" w:type="dxa"/>
            <w:shd w:val="clear" w:color="auto" w:fill="auto"/>
          </w:tcPr>
          <w:p w14:paraId="754DFA02" w14:textId="77777777" w:rsidR="00C039D9" w:rsidRPr="00814636" w:rsidRDefault="00C039D9" w:rsidP="00FB351F">
            <w:pPr>
              <w:pStyle w:val="Tabletext0"/>
              <w:rPr>
                <w:sz w:val="20"/>
                <w:lang w:val="ru-RU"/>
              </w:rPr>
            </w:pPr>
            <w:r w:rsidRPr="00814636">
              <w:rPr>
                <w:sz w:val="20"/>
                <w:lang w:val="ru-RU"/>
              </w:rPr>
              <w:t>3-й межрегиональный семинар-практикум МСЭ по подготовке к ВКР</w:t>
            </w:r>
            <w:r w:rsidRPr="00814636">
              <w:rPr>
                <w:sz w:val="20"/>
                <w:lang w:val="ru-RU"/>
              </w:rPr>
              <w:noBreakHyphen/>
              <w:t xml:space="preserve">19 </w:t>
            </w:r>
          </w:p>
        </w:tc>
      </w:tr>
      <w:tr w:rsidR="00C039D9" w:rsidRPr="002F57BB" w14:paraId="400BC4F6" w14:textId="77777777" w:rsidTr="009864B0">
        <w:tc>
          <w:tcPr>
            <w:tcW w:w="1696" w:type="dxa"/>
            <w:shd w:val="clear" w:color="auto" w:fill="auto"/>
          </w:tcPr>
          <w:p w14:paraId="19D08585" w14:textId="77777777" w:rsidR="00C039D9" w:rsidRPr="00814636" w:rsidRDefault="00C039D9" w:rsidP="00FB351F">
            <w:pPr>
              <w:pStyle w:val="Tabletext0"/>
              <w:jc w:val="center"/>
              <w:rPr>
                <w:sz w:val="20"/>
                <w:lang w:val="ru-RU"/>
              </w:rPr>
            </w:pPr>
            <w:r w:rsidRPr="00814636">
              <w:rPr>
                <w:sz w:val="20"/>
                <w:lang w:val="ru-RU"/>
              </w:rPr>
              <w:t>2021 г.</w:t>
            </w:r>
          </w:p>
        </w:tc>
        <w:tc>
          <w:tcPr>
            <w:tcW w:w="7944" w:type="dxa"/>
            <w:shd w:val="clear" w:color="auto" w:fill="auto"/>
          </w:tcPr>
          <w:p w14:paraId="6F9EF437" w14:textId="77777777" w:rsidR="00C039D9" w:rsidRPr="00814636" w:rsidRDefault="00C039D9" w:rsidP="00FB351F">
            <w:pPr>
              <w:pStyle w:val="Tabletext0"/>
              <w:rPr>
                <w:sz w:val="20"/>
                <w:lang w:val="ru-RU"/>
              </w:rPr>
            </w:pPr>
            <w:r w:rsidRPr="00814636">
              <w:rPr>
                <w:rFonts w:eastAsia="Calibri"/>
                <w:sz w:val="20"/>
                <w:lang w:val="ru-RU"/>
              </w:rPr>
              <w:t xml:space="preserve">1-й </w:t>
            </w:r>
            <w:r w:rsidRPr="00814636">
              <w:rPr>
                <w:sz w:val="20"/>
                <w:lang w:val="ru-RU"/>
              </w:rPr>
              <w:t>межрегиональный семинар-практикум МСЭ по подготовке к ВКР</w:t>
            </w:r>
            <w:r w:rsidRPr="00814636">
              <w:rPr>
                <w:sz w:val="20"/>
                <w:lang w:val="ru-RU"/>
              </w:rPr>
              <w:noBreakHyphen/>
              <w:t>23</w:t>
            </w:r>
          </w:p>
        </w:tc>
      </w:tr>
      <w:tr w:rsidR="00C039D9" w:rsidRPr="002F57BB" w14:paraId="67DE9954" w14:textId="77777777" w:rsidTr="009864B0">
        <w:tc>
          <w:tcPr>
            <w:tcW w:w="1696" w:type="dxa"/>
            <w:shd w:val="clear" w:color="auto" w:fill="auto"/>
          </w:tcPr>
          <w:p w14:paraId="1E8FE943" w14:textId="77777777" w:rsidR="00C039D9" w:rsidRPr="00814636" w:rsidRDefault="00C039D9" w:rsidP="00FB351F">
            <w:pPr>
              <w:pStyle w:val="Tabletext0"/>
              <w:jc w:val="center"/>
              <w:rPr>
                <w:sz w:val="20"/>
                <w:lang w:val="ru-RU"/>
              </w:rPr>
            </w:pPr>
            <w:r w:rsidRPr="00814636">
              <w:rPr>
                <w:sz w:val="20"/>
                <w:lang w:val="ru-RU"/>
              </w:rPr>
              <w:t>2022 г. (планируется)</w:t>
            </w:r>
          </w:p>
        </w:tc>
        <w:tc>
          <w:tcPr>
            <w:tcW w:w="7944" w:type="dxa"/>
            <w:shd w:val="clear" w:color="auto" w:fill="auto"/>
          </w:tcPr>
          <w:p w14:paraId="11F4654B" w14:textId="77777777" w:rsidR="00C039D9" w:rsidRPr="00814636" w:rsidRDefault="00C039D9" w:rsidP="00FB351F">
            <w:pPr>
              <w:pStyle w:val="Tabletext0"/>
              <w:rPr>
                <w:sz w:val="20"/>
                <w:lang w:val="ru-RU"/>
              </w:rPr>
            </w:pPr>
            <w:r w:rsidRPr="00814636">
              <w:rPr>
                <w:rFonts w:eastAsia="Calibri"/>
                <w:sz w:val="20"/>
                <w:lang w:val="ru-RU"/>
              </w:rPr>
              <w:t xml:space="preserve">2-й </w:t>
            </w:r>
            <w:r w:rsidRPr="00814636">
              <w:rPr>
                <w:sz w:val="20"/>
                <w:lang w:val="ru-RU"/>
              </w:rPr>
              <w:t>межрегиональный семинар-практикум МСЭ по подготовке к ВКР</w:t>
            </w:r>
            <w:r w:rsidRPr="00814636">
              <w:rPr>
                <w:sz w:val="20"/>
                <w:lang w:val="ru-RU"/>
              </w:rPr>
              <w:noBreakHyphen/>
              <w:t>23</w:t>
            </w:r>
          </w:p>
        </w:tc>
      </w:tr>
    </w:tbl>
    <w:p w14:paraId="61AD165D" w14:textId="77777777" w:rsidR="00C039D9" w:rsidRPr="00814636" w:rsidRDefault="00C039D9" w:rsidP="00FB351F">
      <w:pPr>
        <w:spacing w:before="240" w:after="160"/>
        <w:rPr>
          <w:rFonts w:asciiTheme="minorHAnsi" w:hAnsiTheme="minorHAnsi" w:cstheme="minorHAnsi"/>
          <w:lang w:val="ru-RU"/>
        </w:rPr>
      </w:pPr>
      <w:r w:rsidRPr="00814636">
        <w:rPr>
          <w:rFonts w:asciiTheme="minorHAnsi" w:hAnsiTheme="minorHAnsi" w:cstheme="minorHAnsi"/>
          <w:lang w:val="ru-RU"/>
        </w:rPr>
        <w:t xml:space="preserve">Кроме того, на симпозиумах по спутниковой связи и </w:t>
      </w:r>
      <w:hyperlink r:id="rId290" w:history="1">
        <w:r w:rsidRPr="00814636">
          <w:rPr>
            <w:rFonts w:eastAsia="Calibri"/>
            <w:color w:val="0000FF"/>
            <w:u w:val="single"/>
            <w:lang w:val="ru-RU"/>
          </w:rPr>
          <w:t>вебинарах по спутниковой связи</w:t>
        </w:r>
      </w:hyperlink>
      <w:r w:rsidRPr="00814636">
        <w:rPr>
          <w:rFonts w:asciiTheme="minorHAnsi" w:hAnsiTheme="minorHAnsi" w:cstheme="minorHAnsi"/>
          <w:lang w:val="ru-RU"/>
        </w:rPr>
        <w:t xml:space="preserve"> рассматривались негеостационарные спутниковые системы для предоставления широкополосных услуг, </w:t>
      </w:r>
      <w:r w:rsidRPr="00814636">
        <w:rPr>
          <w:lang w:val="ru-RU"/>
        </w:rPr>
        <w:t>инновации</w:t>
      </w:r>
      <w:r w:rsidRPr="00814636">
        <w:rPr>
          <w:rFonts w:asciiTheme="minorHAnsi" w:hAnsiTheme="minorHAnsi" w:cstheme="minorHAnsi"/>
          <w:lang w:val="ru-RU"/>
        </w:rPr>
        <w:t xml:space="preserve"> в области геостационарных спутниковых систем и роль МСЭ в предотвращении и уменьшении помех.</w:t>
      </w:r>
    </w:p>
    <w:tbl>
      <w:tblPr>
        <w:tblStyle w:val="TableGrid"/>
        <w:tblW w:w="9640" w:type="dxa"/>
        <w:tblLook w:val="04A0" w:firstRow="1" w:lastRow="0" w:firstColumn="1" w:lastColumn="0" w:noHBand="0" w:noVBand="1"/>
      </w:tblPr>
      <w:tblGrid>
        <w:gridCol w:w="1696"/>
        <w:gridCol w:w="7944"/>
      </w:tblGrid>
      <w:tr w:rsidR="00C039D9" w:rsidRPr="002F57BB" w14:paraId="05698C69" w14:textId="77777777" w:rsidTr="009864B0">
        <w:tc>
          <w:tcPr>
            <w:tcW w:w="1696" w:type="dxa"/>
          </w:tcPr>
          <w:p w14:paraId="483FC860" w14:textId="77777777" w:rsidR="00C039D9" w:rsidRPr="00814636" w:rsidRDefault="00C039D9" w:rsidP="004C0C48">
            <w:pPr>
              <w:pStyle w:val="Tablehead"/>
              <w:rPr>
                <w:lang w:val="ru-RU"/>
              </w:rPr>
            </w:pPr>
          </w:p>
        </w:tc>
        <w:tc>
          <w:tcPr>
            <w:tcW w:w="7944" w:type="dxa"/>
          </w:tcPr>
          <w:p w14:paraId="51F6D581" w14:textId="77777777" w:rsidR="00C039D9" w:rsidRPr="00814636" w:rsidRDefault="00C039D9" w:rsidP="004C0C48">
            <w:pPr>
              <w:pStyle w:val="Tablehead"/>
              <w:rPr>
                <w:lang w:val="ru-RU"/>
              </w:rPr>
            </w:pPr>
            <w:r w:rsidRPr="00814636">
              <w:rPr>
                <w:lang w:val="ru-RU"/>
              </w:rPr>
              <w:t>Симпозиумы и вебинары по спутниковой связи</w:t>
            </w:r>
          </w:p>
        </w:tc>
      </w:tr>
      <w:tr w:rsidR="00C039D9" w:rsidRPr="002F57BB" w14:paraId="112F086B" w14:textId="77777777" w:rsidTr="009864B0">
        <w:tc>
          <w:tcPr>
            <w:tcW w:w="1696" w:type="dxa"/>
          </w:tcPr>
          <w:p w14:paraId="3D3C43C1" w14:textId="77777777" w:rsidR="00C039D9" w:rsidRPr="00814636" w:rsidRDefault="00C039D9" w:rsidP="004C0C48">
            <w:pPr>
              <w:pStyle w:val="Tabletext0"/>
              <w:keepNext/>
              <w:jc w:val="center"/>
              <w:rPr>
                <w:sz w:val="20"/>
                <w:lang w:val="ru-RU"/>
              </w:rPr>
            </w:pPr>
            <w:r w:rsidRPr="00814636">
              <w:rPr>
                <w:sz w:val="20"/>
                <w:lang w:val="ru-RU"/>
              </w:rPr>
              <w:t>2018 г.</w:t>
            </w:r>
          </w:p>
        </w:tc>
        <w:tc>
          <w:tcPr>
            <w:tcW w:w="7944" w:type="dxa"/>
          </w:tcPr>
          <w:p w14:paraId="4C001203" w14:textId="77777777" w:rsidR="00C039D9" w:rsidRPr="00814636" w:rsidRDefault="00C039D9" w:rsidP="004C0C48">
            <w:pPr>
              <w:pStyle w:val="Tabletext0"/>
              <w:keepNext/>
              <w:rPr>
                <w:sz w:val="20"/>
                <w:lang w:val="ru-RU"/>
              </w:rPr>
            </w:pPr>
            <w:r w:rsidRPr="00814636">
              <w:rPr>
                <w:sz w:val="20"/>
                <w:lang w:val="ru-RU"/>
              </w:rPr>
              <w:t>Симпозиум МСЭ по спутниковой связи 2018 г.</w:t>
            </w:r>
          </w:p>
          <w:p w14:paraId="39BFE132" w14:textId="77777777" w:rsidR="00C039D9" w:rsidRPr="00814636" w:rsidRDefault="00C039D9" w:rsidP="004C0C48">
            <w:pPr>
              <w:pStyle w:val="Tabletext0"/>
              <w:keepNext/>
              <w:rPr>
                <w:sz w:val="20"/>
                <w:lang w:val="ru-RU"/>
              </w:rPr>
            </w:pPr>
            <w:r w:rsidRPr="00814636">
              <w:rPr>
                <w:sz w:val="20"/>
                <w:lang w:val="ru-RU"/>
              </w:rPr>
              <w:t>Четыре семинара-практикума по спутниковой связи</w:t>
            </w:r>
          </w:p>
        </w:tc>
      </w:tr>
      <w:tr w:rsidR="00C039D9" w:rsidRPr="002F57BB" w14:paraId="263FCA8F" w14:textId="77777777" w:rsidTr="009864B0">
        <w:tc>
          <w:tcPr>
            <w:tcW w:w="1696" w:type="dxa"/>
          </w:tcPr>
          <w:p w14:paraId="5462AEC3" w14:textId="77777777" w:rsidR="00C039D9" w:rsidRPr="00814636" w:rsidRDefault="00C039D9" w:rsidP="004C0C48">
            <w:pPr>
              <w:pStyle w:val="Tabletext0"/>
              <w:keepNext/>
              <w:jc w:val="center"/>
              <w:rPr>
                <w:sz w:val="20"/>
                <w:lang w:val="ru-RU"/>
              </w:rPr>
            </w:pPr>
            <w:r w:rsidRPr="00814636">
              <w:rPr>
                <w:sz w:val="20"/>
                <w:lang w:val="ru-RU"/>
              </w:rPr>
              <w:t>2019 г.</w:t>
            </w:r>
          </w:p>
        </w:tc>
        <w:tc>
          <w:tcPr>
            <w:tcW w:w="7944" w:type="dxa"/>
          </w:tcPr>
          <w:p w14:paraId="68D74A07" w14:textId="77777777" w:rsidR="00C039D9" w:rsidRPr="00814636" w:rsidRDefault="00C039D9" w:rsidP="004C0C48">
            <w:pPr>
              <w:pStyle w:val="Tabletext0"/>
              <w:keepNext/>
              <w:rPr>
                <w:sz w:val="20"/>
                <w:lang w:val="ru-RU"/>
              </w:rPr>
            </w:pPr>
            <w:r w:rsidRPr="00814636">
              <w:rPr>
                <w:sz w:val="20"/>
                <w:lang w:val="ru-RU"/>
              </w:rPr>
              <w:t>Симпозиум МСЭ по спутниковой связи 2019 г.</w:t>
            </w:r>
          </w:p>
        </w:tc>
      </w:tr>
      <w:tr w:rsidR="00C039D9" w:rsidRPr="002F57BB" w14:paraId="0A63CB8C" w14:textId="77777777" w:rsidTr="009864B0">
        <w:tc>
          <w:tcPr>
            <w:tcW w:w="1696" w:type="dxa"/>
          </w:tcPr>
          <w:p w14:paraId="784A8585" w14:textId="77777777" w:rsidR="00C039D9" w:rsidRPr="00814636" w:rsidRDefault="00C039D9" w:rsidP="00FB351F">
            <w:pPr>
              <w:pStyle w:val="Tabletext0"/>
              <w:jc w:val="center"/>
              <w:rPr>
                <w:sz w:val="20"/>
                <w:lang w:val="ru-RU"/>
              </w:rPr>
            </w:pPr>
            <w:r w:rsidRPr="00814636">
              <w:rPr>
                <w:sz w:val="20"/>
                <w:lang w:val="ru-RU"/>
              </w:rPr>
              <w:t>2020 г.</w:t>
            </w:r>
          </w:p>
        </w:tc>
        <w:tc>
          <w:tcPr>
            <w:tcW w:w="7944" w:type="dxa"/>
          </w:tcPr>
          <w:p w14:paraId="5DF13AA6" w14:textId="77777777" w:rsidR="00C039D9" w:rsidRPr="00814636" w:rsidRDefault="00C039D9" w:rsidP="00FB351F">
            <w:pPr>
              <w:pStyle w:val="Tabletext0"/>
              <w:rPr>
                <w:sz w:val="20"/>
                <w:lang w:val="ru-RU"/>
              </w:rPr>
            </w:pPr>
            <w:r w:rsidRPr="00814636">
              <w:rPr>
                <w:sz w:val="20"/>
                <w:lang w:val="ru-RU"/>
              </w:rPr>
              <w:t xml:space="preserve">Три вебинара МСЭ по спутниковой связи </w:t>
            </w:r>
          </w:p>
        </w:tc>
      </w:tr>
      <w:tr w:rsidR="00C039D9" w:rsidRPr="002F57BB" w14:paraId="65B99EB3" w14:textId="77777777" w:rsidTr="009864B0">
        <w:tc>
          <w:tcPr>
            <w:tcW w:w="1696" w:type="dxa"/>
          </w:tcPr>
          <w:p w14:paraId="31847A26" w14:textId="77777777" w:rsidR="00C039D9" w:rsidRPr="00814636" w:rsidRDefault="00C039D9" w:rsidP="00FB351F">
            <w:pPr>
              <w:pStyle w:val="Tabletext0"/>
              <w:jc w:val="center"/>
              <w:rPr>
                <w:sz w:val="20"/>
                <w:lang w:val="ru-RU"/>
              </w:rPr>
            </w:pPr>
            <w:r w:rsidRPr="00814636">
              <w:rPr>
                <w:sz w:val="20"/>
                <w:lang w:val="ru-RU"/>
              </w:rPr>
              <w:t>2021 г.</w:t>
            </w:r>
          </w:p>
        </w:tc>
        <w:tc>
          <w:tcPr>
            <w:tcW w:w="7944" w:type="dxa"/>
          </w:tcPr>
          <w:p w14:paraId="424ED7CD" w14:textId="77777777" w:rsidR="00C039D9" w:rsidRPr="00814636" w:rsidRDefault="00C039D9" w:rsidP="00FB351F">
            <w:pPr>
              <w:pStyle w:val="Tabletext0"/>
              <w:rPr>
                <w:sz w:val="20"/>
                <w:lang w:val="ru-RU"/>
              </w:rPr>
            </w:pPr>
            <w:r w:rsidRPr="00814636">
              <w:rPr>
                <w:sz w:val="20"/>
                <w:lang w:val="ru-RU"/>
              </w:rPr>
              <w:t xml:space="preserve">22-е </w:t>
            </w:r>
            <w:r w:rsidRPr="00814636">
              <w:rPr>
                <w:color w:val="000000"/>
                <w:sz w:val="20"/>
                <w:lang w:val="ru-RU"/>
              </w:rPr>
              <w:t>собрание по международному контролю космической радиосвязи</w:t>
            </w:r>
          </w:p>
        </w:tc>
      </w:tr>
    </w:tbl>
    <w:p w14:paraId="1D0A20F5" w14:textId="3D866107" w:rsidR="00C039D9" w:rsidRPr="00814636" w:rsidRDefault="00C039D9" w:rsidP="00FB351F">
      <w:pPr>
        <w:spacing w:before="240"/>
        <w:rPr>
          <w:rFonts w:eastAsia="Calibri"/>
          <w:lang w:val="ru-RU"/>
        </w:rPr>
      </w:pPr>
      <w:r w:rsidRPr="00814636">
        <w:rPr>
          <w:rFonts w:eastAsia="Calibri"/>
          <w:lang w:val="ru-RU"/>
        </w:rPr>
        <w:t xml:space="preserve">МСЭ-R совместно с Африканским союзом электросвязи (АСЭ) приступил к </w:t>
      </w:r>
      <w:hyperlink r:id="rId291" w:history="1">
        <w:r w:rsidRPr="00814636">
          <w:rPr>
            <w:rStyle w:val="Hyperlink"/>
            <w:rFonts w:eastAsia="Calibri"/>
            <w:lang w:val="ru-RU"/>
          </w:rPr>
          <w:t>оптимизации Плана GE84</w:t>
        </w:r>
      </w:hyperlink>
      <w:r w:rsidRPr="00814636">
        <w:rPr>
          <w:rFonts w:eastAsia="Calibri"/>
          <w:lang w:val="ru-RU"/>
        </w:rPr>
        <w:t xml:space="preserve"> для стран Африки с целью удовлетворения их растущих потребностей в дополнительных частотах. В 2020</w:t>
      </w:r>
      <w:r w:rsidR="005905B5" w:rsidRPr="00814636">
        <w:rPr>
          <w:rFonts w:eastAsia="Calibri"/>
          <w:lang w:val="ru-RU"/>
        </w:rPr>
        <w:t> год</w:t>
      </w:r>
      <w:r w:rsidRPr="00814636">
        <w:rPr>
          <w:rFonts w:eastAsia="Calibri"/>
          <w:lang w:val="ru-RU"/>
        </w:rPr>
        <w:t xml:space="preserve">у были проведены четыре семинара-практикума по оптимизации GE84 для Африки, на которых была оказана помощь в создании потенциала и подготовке стран к </w:t>
      </w:r>
      <w:hyperlink r:id="rId292" w:history="1">
        <w:r w:rsidRPr="00814636">
          <w:rPr>
            <w:rStyle w:val="Hyperlink"/>
            <w:rFonts w:eastAsia="Calibri"/>
            <w:lang w:val="ru-RU"/>
          </w:rPr>
          <w:t>первому собранию по координации частот</w:t>
        </w:r>
      </w:hyperlink>
      <w:r w:rsidRPr="00814636">
        <w:rPr>
          <w:rFonts w:eastAsia="Calibri"/>
          <w:lang w:val="ru-RU"/>
        </w:rPr>
        <w:t>, которое прошло в виртуальном формата в феврале 2021</w:t>
      </w:r>
      <w:r w:rsidR="005905B5" w:rsidRPr="00814636">
        <w:rPr>
          <w:rFonts w:eastAsia="Calibri"/>
          <w:lang w:val="ru-RU"/>
        </w:rPr>
        <w:t> год</w:t>
      </w:r>
      <w:r w:rsidRPr="00814636">
        <w:rPr>
          <w:rFonts w:eastAsia="Calibri"/>
          <w:lang w:val="ru-RU"/>
        </w:rPr>
        <w:t xml:space="preserve">а. </w:t>
      </w:r>
      <w:hyperlink r:id="rId293" w:history="1">
        <w:r w:rsidRPr="00814636">
          <w:rPr>
            <w:rStyle w:val="Hyperlink"/>
            <w:rFonts w:eastAsia="Calibri"/>
            <w:lang w:val="ru-RU"/>
          </w:rPr>
          <w:t>Второе собрание по координации частот</w:t>
        </w:r>
      </w:hyperlink>
      <w:r w:rsidRPr="00814636">
        <w:rPr>
          <w:rFonts w:eastAsia="Calibri"/>
          <w:lang w:val="ru-RU"/>
        </w:rPr>
        <w:t xml:space="preserve"> прошло в виртуальном формате с 28 июня по 2 июля 2021</w:t>
      </w:r>
      <w:r w:rsidR="005905B5" w:rsidRPr="00814636">
        <w:rPr>
          <w:rFonts w:eastAsia="Calibri"/>
          <w:lang w:val="ru-RU"/>
        </w:rPr>
        <w:t> год</w:t>
      </w:r>
      <w:r w:rsidRPr="00814636">
        <w:rPr>
          <w:rFonts w:eastAsia="Calibri"/>
          <w:lang w:val="ru-RU"/>
        </w:rPr>
        <w:t>а.</w:t>
      </w:r>
    </w:p>
    <w:p w14:paraId="289F0802" w14:textId="6282373D" w:rsidR="00C039D9" w:rsidRPr="00814636" w:rsidRDefault="00C039D9" w:rsidP="00FB351F">
      <w:pPr>
        <w:rPr>
          <w:rFonts w:eastAsia="Calibri"/>
          <w:lang w:val="ru-RU"/>
        </w:rPr>
      </w:pPr>
      <w:r w:rsidRPr="00814636">
        <w:rPr>
          <w:lang w:val="ru-RU"/>
        </w:rPr>
        <w:t>МСЭ-R и МСЭ-D совместно участвуют в проекте "Расширение внедрения беспроводной широкополосной связи благодаря более совершенному и согласованному использованию и регулированию спектра" Инициативы в области политики и регулирования для цифровой Африки (</w:t>
      </w:r>
      <w:hyperlink r:id="rId294" w:history="1">
        <w:r w:rsidRPr="00814636">
          <w:rPr>
            <w:rFonts w:eastAsia="Calibri"/>
            <w:color w:val="0000FF"/>
            <w:u w:val="single"/>
            <w:lang w:val="ru-RU"/>
          </w:rPr>
          <w:t>PRIDA</w:t>
        </w:r>
      </w:hyperlink>
      <w:r w:rsidRPr="00814636">
        <w:rPr>
          <w:lang w:val="ru-RU"/>
        </w:rPr>
        <w:t>).</w:t>
      </w:r>
      <w:r w:rsidRPr="00814636">
        <w:rPr>
          <w:rFonts w:eastAsia="Calibri"/>
          <w:lang w:val="ru-RU"/>
        </w:rPr>
        <w:t xml:space="preserve"> БР участвовало в онлайновых собраниях по утверждению технических отчетов и руководящих указаний PRIDA в марте 2021</w:t>
      </w:r>
      <w:r w:rsidR="005905B5" w:rsidRPr="00814636">
        <w:rPr>
          <w:rFonts w:eastAsia="Calibri"/>
          <w:lang w:val="ru-RU"/>
        </w:rPr>
        <w:t> год</w:t>
      </w:r>
      <w:r w:rsidRPr="00814636">
        <w:rPr>
          <w:rFonts w:eastAsia="Calibri"/>
          <w:lang w:val="ru-RU"/>
        </w:rPr>
        <w:t xml:space="preserve">а, а также в трех семинарах-практикумах по созданию потенциала: </w:t>
      </w:r>
    </w:p>
    <w:p w14:paraId="7803069F" w14:textId="02F55137"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00A215FE" w:rsidRPr="00814636">
        <w:rPr>
          <w:rFonts w:eastAsia="PMingLiU"/>
          <w:lang w:val="ru-RU" w:eastAsia="zh-TW"/>
        </w:rPr>
        <w:t>"</w:t>
      </w:r>
      <w:r w:rsidRPr="00814636">
        <w:rPr>
          <w:rFonts w:eastAsia="PMingLiU"/>
          <w:lang w:val="ru-RU" w:eastAsia="zh-TW"/>
        </w:rPr>
        <w:t>Современные средства управления использованием спектра и соответствующее программное обеспечение (SMS4DC)</w:t>
      </w:r>
      <w:r w:rsidR="00A215FE" w:rsidRPr="00814636">
        <w:rPr>
          <w:rFonts w:eastAsia="PMingLiU"/>
          <w:lang w:val="ru-RU" w:eastAsia="zh-TW"/>
        </w:rPr>
        <w:t>"</w:t>
      </w:r>
      <w:r w:rsidRPr="00814636">
        <w:rPr>
          <w:rFonts w:eastAsia="PMingLiU"/>
          <w:lang w:val="ru-RU" w:eastAsia="zh-TW"/>
        </w:rPr>
        <w:t>, на английском языке, март 2020</w:t>
      </w:r>
      <w:r w:rsidR="005905B5" w:rsidRPr="00814636">
        <w:rPr>
          <w:rFonts w:eastAsia="PMingLiU"/>
          <w:lang w:val="ru-RU" w:eastAsia="zh-TW"/>
        </w:rPr>
        <w:t> год</w:t>
      </w:r>
      <w:r w:rsidRPr="00814636">
        <w:rPr>
          <w:rFonts w:eastAsia="PMingLiU"/>
          <w:lang w:val="ru-RU" w:eastAsia="zh-TW"/>
        </w:rPr>
        <w:t>а (Занзибар, Танзания) и на французском языке (онлайновый режим), май 2020</w:t>
      </w:r>
      <w:r w:rsidR="005905B5" w:rsidRPr="00814636">
        <w:rPr>
          <w:rFonts w:eastAsia="PMingLiU"/>
          <w:lang w:val="ru-RU" w:eastAsia="zh-TW"/>
        </w:rPr>
        <w:t> год</w:t>
      </w:r>
      <w:r w:rsidRPr="00814636">
        <w:rPr>
          <w:rFonts w:eastAsia="PMingLiU"/>
          <w:lang w:val="ru-RU" w:eastAsia="zh-TW"/>
        </w:rPr>
        <w:t>а;</w:t>
      </w:r>
    </w:p>
    <w:p w14:paraId="2721F00F" w14:textId="6C98D849"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00A215FE" w:rsidRPr="00814636">
        <w:rPr>
          <w:rFonts w:eastAsia="PMingLiU"/>
          <w:lang w:val="ru-RU" w:eastAsia="zh-TW"/>
        </w:rPr>
        <w:t>"</w:t>
      </w:r>
      <w:r w:rsidRPr="00814636">
        <w:rPr>
          <w:rFonts w:eastAsia="PMingLiU"/>
          <w:lang w:val="ru-RU" w:eastAsia="zh-TW"/>
        </w:rPr>
        <w:t>Интернет вещей (IoT) и цифровые службы (онлайновый режим)</w:t>
      </w:r>
      <w:r w:rsidR="00A215FE" w:rsidRPr="00814636">
        <w:rPr>
          <w:rFonts w:eastAsia="PMingLiU"/>
          <w:lang w:val="ru-RU" w:eastAsia="zh-TW"/>
        </w:rPr>
        <w:t>"</w:t>
      </w:r>
      <w:r w:rsidRPr="00814636">
        <w:rPr>
          <w:rFonts w:eastAsia="PMingLiU"/>
          <w:lang w:val="ru-RU" w:eastAsia="zh-TW"/>
        </w:rPr>
        <w:t>, август (на французском языке) и сентябрь 2020</w:t>
      </w:r>
      <w:r w:rsidR="005905B5" w:rsidRPr="00814636">
        <w:rPr>
          <w:rFonts w:eastAsia="PMingLiU"/>
          <w:lang w:val="ru-RU" w:eastAsia="zh-TW"/>
        </w:rPr>
        <w:t> год</w:t>
      </w:r>
      <w:r w:rsidRPr="00814636">
        <w:rPr>
          <w:rFonts w:eastAsia="PMingLiU"/>
          <w:lang w:val="ru-RU" w:eastAsia="zh-TW"/>
        </w:rPr>
        <w:t>а (на английском языке);</w:t>
      </w:r>
    </w:p>
    <w:p w14:paraId="5C03314F" w14:textId="7784DCC0" w:rsidR="00C039D9" w:rsidRPr="00814636" w:rsidRDefault="00C039D9" w:rsidP="00FB351F">
      <w:pPr>
        <w:pStyle w:val="enumlev1"/>
        <w:rPr>
          <w:rFonts w:eastAsia="PMingLiU"/>
          <w:lang w:val="ru-RU" w:eastAsia="zh-TW"/>
        </w:rPr>
      </w:pPr>
      <w:r w:rsidRPr="00814636">
        <w:rPr>
          <w:rFonts w:eastAsia="PMingLiU"/>
          <w:lang w:val="ru-RU" w:eastAsia="zh-TW"/>
        </w:rPr>
        <w:t>•</w:t>
      </w:r>
      <w:r w:rsidRPr="00814636">
        <w:rPr>
          <w:rFonts w:eastAsia="PMingLiU"/>
          <w:lang w:val="ru-RU" w:eastAsia="zh-TW"/>
        </w:rPr>
        <w:tab/>
      </w:r>
      <w:r w:rsidR="00A215FE" w:rsidRPr="00814636">
        <w:rPr>
          <w:rFonts w:eastAsia="PMingLiU"/>
          <w:lang w:val="ru-RU" w:eastAsia="zh-TW"/>
        </w:rPr>
        <w:t>"</w:t>
      </w:r>
      <w:r w:rsidRPr="00814636">
        <w:rPr>
          <w:rFonts w:eastAsia="PMingLiU"/>
          <w:lang w:val="ru-RU" w:eastAsia="zh-TW"/>
        </w:rPr>
        <w:t>Подготовка национальной таблицы распределения частот (NTFA)</w:t>
      </w:r>
      <w:r w:rsidR="00A215FE" w:rsidRPr="00814636">
        <w:rPr>
          <w:rFonts w:eastAsia="PMingLiU"/>
          <w:lang w:val="ru-RU" w:eastAsia="zh-TW"/>
        </w:rPr>
        <w:t>"</w:t>
      </w:r>
      <w:r w:rsidRPr="00814636">
        <w:rPr>
          <w:rFonts w:eastAsia="PMingLiU"/>
          <w:lang w:val="ru-RU" w:eastAsia="zh-TW"/>
        </w:rPr>
        <w:t xml:space="preserve"> (онлайновый режим), май 2021</w:t>
      </w:r>
      <w:r w:rsidR="005905B5" w:rsidRPr="00814636">
        <w:rPr>
          <w:rFonts w:eastAsia="PMingLiU"/>
          <w:lang w:val="ru-RU" w:eastAsia="zh-TW"/>
        </w:rPr>
        <w:t> год</w:t>
      </w:r>
      <w:r w:rsidRPr="00814636">
        <w:rPr>
          <w:rFonts w:eastAsia="PMingLiU"/>
          <w:lang w:val="ru-RU" w:eastAsia="zh-TW"/>
        </w:rPr>
        <w:t xml:space="preserve">а, затем сессии для помощи странам в разработке </w:t>
      </w:r>
      <w:r w:rsidR="00A215FE" w:rsidRPr="00814636">
        <w:rPr>
          <w:rFonts w:eastAsia="PMingLiU"/>
          <w:lang w:val="ru-RU" w:eastAsia="zh-TW"/>
        </w:rPr>
        <w:t>св</w:t>
      </w:r>
      <w:r w:rsidRPr="00814636">
        <w:rPr>
          <w:rFonts w:eastAsia="PMingLiU"/>
          <w:lang w:val="ru-RU" w:eastAsia="zh-TW"/>
        </w:rPr>
        <w:t>их NTFA, июнь 2021</w:t>
      </w:r>
      <w:r w:rsidR="005905B5" w:rsidRPr="00814636">
        <w:rPr>
          <w:rFonts w:eastAsia="PMingLiU"/>
          <w:lang w:val="ru-RU" w:eastAsia="zh-TW"/>
        </w:rPr>
        <w:t> год</w:t>
      </w:r>
      <w:r w:rsidRPr="00814636">
        <w:rPr>
          <w:rFonts w:eastAsia="PMingLiU"/>
          <w:lang w:val="ru-RU" w:eastAsia="zh-TW"/>
        </w:rPr>
        <w:t>а (</w:t>
      </w:r>
      <w:hyperlink r:id="rId295" w:history="1">
        <w:r w:rsidRPr="00814636">
          <w:rPr>
            <w:rFonts w:eastAsia="Calibri"/>
            <w:color w:val="0000FF"/>
            <w:u w:val="single"/>
            <w:lang w:val="ru-RU" w:eastAsia="zh-TW"/>
          </w:rPr>
          <w:t>согласование спектра</w:t>
        </w:r>
      </w:hyperlink>
      <w:r w:rsidRPr="00814636">
        <w:rPr>
          <w:rFonts w:eastAsia="PMingLiU"/>
          <w:lang w:val="ru-RU" w:eastAsia="zh-TW"/>
        </w:rPr>
        <w:t>).</w:t>
      </w:r>
    </w:p>
    <w:p w14:paraId="018796F1" w14:textId="7F9D9D18" w:rsidR="00C039D9" w:rsidRPr="00814636" w:rsidRDefault="00A215FE" w:rsidP="00FB351F">
      <w:pPr>
        <w:rPr>
          <w:rFonts w:eastAsia="Calibri"/>
          <w:lang w:val="ru-RU"/>
        </w:rPr>
      </w:pPr>
      <w:r w:rsidRPr="00814636">
        <w:rPr>
          <w:rFonts w:eastAsia="Calibri"/>
          <w:lang w:val="ru-RU"/>
        </w:rPr>
        <w:t>Состоялись</w:t>
      </w:r>
      <w:r w:rsidR="00C039D9" w:rsidRPr="00814636">
        <w:rPr>
          <w:rFonts w:eastAsia="Calibri"/>
          <w:lang w:val="ru-RU"/>
        </w:rPr>
        <w:t xml:space="preserve"> пять региональных семинаров-практикумов МСЭ/ITSO по созданию потенциала в области спутниковой связи в следующих городах: Минск, Беларусь (регион СНГ, апрель 2019 г.); Асунсьон, Парагвай (регион Северной и Южной Америки, апрель 2019 г.); Мапуту, Мозамбик (регион Африки, на английском языке, июнь 2019 г.); Абиджан, Кот-д'Ивуар (регион Африки, на французском языке, июль 2019 г.); и Алжир, Алжир (арабские </w:t>
      </w:r>
      <w:r w:rsidR="00040CED" w:rsidRPr="00814636">
        <w:rPr>
          <w:rFonts w:eastAsia="Calibri"/>
          <w:lang w:val="ru-RU"/>
        </w:rPr>
        <w:t>государства</w:t>
      </w:r>
      <w:r w:rsidR="00C039D9" w:rsidRPr="00814636">
        <w:rPr>
          <w:rFonts w:eastAsia="Calibri"/>
          <w:lang w:val="ru-RU"/>
        </w:rPr>
        <w:t>, октябрь 2019 г.).</w:t>
      </w:r>
    </w:p>
    <w:p w14:paraId="49B65CF7" w14:textId="40A55DCC" w:rsidR="00C039D9" w:rsidRPr="00814636" w:rsidRDefault="00C039D9" w:rsidP="00FB351F">
      <w:pPr>
        <w:rPr>
          <w:rFonts w:eastAsia="Calibri"/>
          <w:lang w:val="ru-RU"/>
        </w:rPr>
      </w:pPr>
      <w:r w:rsidRPr="00814636">
        <w:rPr>
          <w:rFonts w:eastAsia="Calibri"/>
          <w:lang w:val="ru-RU"/>
        </w:rPr>
        <w:t xml:space="preserve">В 2018 и </w:t>
      </w:r>
      <w:r w:rsidRPr="00814636">
        <w:rPr>
          <w:lang w:val="ru-RU"/>
        </w:rPr>
        <w:t>2019</w:t>
      </w:r>
      <w:r w:rsidR="005905B5" w:rsidRPr="00814636">
        <w:rPr>
          <w:lang w:val="ru-RU"/>
        </w:rPr>
        <w:t> год</w:t>
      </w:r>
      <w:r w:rsidRPr="00814636">
        <w:rPr>
          <w:lang w:val="ru-RU"/>
        </w:rPr>
        <w:t xml:space="preserve">ах </w:t>
      </w:r>
      <w:r w:rsidR="00A215FE" w:rsidRPr="00814636">
        <w:rPr>
          <w:lang w:val="ru-RU"/>
        </w:rPr>
        <w:t>состоялись</w:t>
      </w:r>
      <w:r w:rsidRPr="00814636">
        <w:rPr>
          <w:lang w:val="ru-RU"/>
        </w:rPr>
        <w:t xml:space="preserve"> </w:t>
      </w:r>
      <w:hyperlink r:id="rId296" w:history="1">
        <w:r w:rsidRPr="00814636">
          <w:rPr>
            <w:rStyle w:val="Hyperlink"/>
            <w:lang w:val="ru-RU"/>
          </w:rPr>
          <w:t>третье</w:t>
        </w:r>
      </w:hyperlink>
      <w:r w:rsidRPr="00814636">
        <w:rPr>
          <w:lang w:val="ru-RU"/>
        </w:rPr>
        <w:t xml:space="preserve"> и </w:t>
      </w:r>
      <w:hyperlink r:id="rId297" w:history="1">
        <w:r w:rsidRPr="00814636">
          <w:rPr>
            <w:rStyle w:val="Hyperlink"/>
            <w:lang w:val="ru-RU"/>
          </w:rPr>
          <w:t>четвертое</w:t>
        </w:r>
      </w:hyperlink>
      <w:r w:rsidRPr="00814636">
        <w:rPr>
          <w:lang w:val="ru-RU"/>
        </w:rPr>
        <w:t xml:space="preserve"> региональные собрания МСЭ по координации частот для Центральной Америки и Карибского региона по использованию диапазона ОВЧ и диапазона УВЧ</w:t>
      </w:r>
      <w:r w:rsidRPr="00814636">
        <w:rPr>
          <w:rFonts w:eastAsia="Calibri"/>
          <w:lang w:val="ru-RU"/>
        </w:rPr>
        <w:t>.</w:t>
      </w:r>
    </w:p>
    <w:p w14:paraId="74193929" w14:textId="77777777" w:rsidR="00C039D9" w:rsidRPr="00814636" w:rsidRDefault="00C039D9" w:rsidP="00FB351F">
      <w:pPr>
        <w:rPr>
          <w:rFonts w:eastAsia="Calibri"/>
          <w:lang w:val="ru-RU"/>
        </w:rPr>
      </w:pPr>
      <w:r w:rsidRPr="00814636">
        <w:rPr>
          <w:rFonts w:eastAsia="Calibri"/>
          <w:lang w:val="ru-RU"/>
        </w:rPr>
        <w:t>БР внесло вклад в пересмотр и обновление учебных материалов Академии МСЭ (</w:t>
      </w:r>
      <w:hyperlink r:id="rId298" w:history="1">
        <w:r w:rsidRPr="00814636">
          <w:rPr>
            <w:rFonts w:eastAsia="Calibri"/>
            <w:color w:val="0000FF"/>
            <w:u w:val="single"/>
            <w:lang w:val="ru-RU"/>
          </w:rPr>
          <w:t>SMTP</w:t>
        </w:r>
      </w:hyperlink>
      <w:r w:rsidRPr="00814636">
        <w:rPr>
          <w:rFonts w:eastAsia="Calibri"/>
          <w:lang w:val="ru-RU"/>
        </w:rPr>
        <w:t>).</w:t>
      </w:r>
    </w:p>
    <w:p w14:paraId="06B2BF80" w14:textId="276933AA" w:rsidR="00C039D9" w:rsidRPr="00814636" w:rsidRDefault="00C039D9" w:rsidP="00FB351F">
      <w:pPr>
        <w:jc w:val="both"/>
        <w:rPr>
          <w:rFonts w:eastAsia="Calibri"/>
          <w:lang w:val="ru-RU"/>
        </w:rPr>
      </w:pPr>
      <w:r w:rsidRPr="00814636">
        <w:rPr>
          <w:rFonts w:eastAsia="Calibri"/>
          <w:lang w:val="ru-RU"/>
        </w:rPr>
        <w:t>В дополнение к вышеупомянутым направлениям деятельности МСЭ-</w:t>
      </w:r>
      <w:r w:rsidR="00A215FE" w:rsidRPr="00814636">
        <w:rPr>
          <w:rFonts w:eastAsia="Calibri"/>
          <w:lang w:val="ru-RU"/>
        </w:rPr>
        <w:t>R</w:t>
      </w:r>
      <w:r w:rsidRPr="00814636">
        <w:rPr>
          <w:rFonts w:eastAsia="Calibri"/>
          <w:lang w:val="ru-RU"/>
        </w:rPr>
        <w:t xml:space="preserve"> оказывал помощь регионам и администрациям МСЭ, а именно:</w:t>
      </w:r>
    </w:p>
    <w:p w14:paraId="126950AB" w14:textId="77777777"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Монголии, для анализа национального режима взимания платы за использование радиочастотного спектра, а также для внесения поправок в национальное законодательство о частотах;</w:t>
      </w:r>
    </w:p>
    <w:p w14:paraId="6D486851" w14:textId="77777777"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Соломоновым Островам и Вануату, для разработки национального режима официального утверждения типа беспроводных устройств малого радиуса действия;</w:t>
      </w:r>
    </w:p>
    <w:p w14:paraId="0DD6CE1C" w14:textId="77777777"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в Азиатско-Тихоокеанском регионе проведено более 15 семинаров-практикумов и учебных занятий по повышению осведомленности и повышению квалификации в областях управления использованием спектра;</w:t>
      </w:r>
    </w:p>
    <w:p w14:paraId="04ADC432" w14:textId="77777777" w:rsidR="00C039D9" w:rsidRPr="00814636" w:rsidRDefault="00C039D9" w:rsidP="00FB351F">
      <w:pPr>
        <w:pStyle w:val="enumlev1"/>
        <w:rPr>
          <w:rFonts w:eastAsia="Calibri"/>
          <w:lang w:val="ru-RU" w:eastAsia="zh-TW"/>
        </w:rPr>
      </w:pPr>
      <w:r w:rsidRPr="00814636">
        <w:rPr>
          <w:rFonts w:eastAsia="Calibri"/>
          <w:lang w:val="ru-RU" w:eastAsia="zh-TW"/>
        </w:rPr>
        <w:lastRenderedPageBreak/>
        <w:sym w:font="Symbol" w:char="F0B7"/>
      </w:r>
      <w:r w:rsidRPr="00814636">
        <w:rPr>
          <w:rFonts w:eastAsia="Calibri"/>
          <w:lang w:val="ru-RU" w:eastAsia="zh-TW"/>
        </w:rPr>
        <w:tab/>
        <w:t>оказана помощь Министерству энергетики, науки и технологий и Организации по управлению использованием спектра Ямайки в разработке национальной системы лицензирования спектра;</w:t>
      </w:r>
    </w:p>
    <w:p w14:paraId="194C523C" w14:textId="127A15DC"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 xml:space="preserve">в Минске (Беларусь) проведены </w:t>
      </w:r>
      <w:hyperlink r:id="rId299" w:history="1">
        <w:r w:rsidRPr="00814636">
          <w:rPr>
            <w:rStyle w:val="Hyperlink"/>
            <w:rFonts w:eastAsia="Calibri"/>
            <w:lang w:val="ru-RU" w:eastAsia="zh-TW"/>
          </w:rPr>
          <w:t>третья ежегодная конференция по управлению использованием спектра в регионе СНГ и Центральной и Восточной Европы</w:t>
        </w:r>
      </w:hyperlink>
      <w:r w:rsidRPr="00814636">
        <w:rPr>
          <w:rFonts w:eastAsia="Calibri"/>
          <w:lang w:val="ru-RU" w:eastAsia="zh-TW"/>
        </w:rPr>
        <w:t xml:space="preserve"> и семинар-практикум МСЭ по методам обеспечения беспомеховой </w:t>
      </w:r>
      <w:r w:rsidR="00455F69" w:rsidRPr="00814636">
        <w:rPr>
          <w:rFonts w:eastAsia="Calibri"/>
          <w:lang w:val="ru-RU" w:eastAsia="zh-TW"/>
        </w:rPr>
        <w:t>работы радиосредств</w:t>
      </w:r>
      <w:r w:rsidRPr="00814636">
        <w:rPr>
          <w:rFonts w:eastAsia="Calibri"/>
          <w:lang w:val="ru-RU" w:eastAsia="zh-TW"/>
        </w:rPr>
        <w:t>;</w:t>
      </w:r>
    </w:p>
    <w:p w14:paraId="1FFB97BF" w14:textId="77777777"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в регионе СНГ проведен ряд семинаров и семинаров-практикумов для обсуждения будущего телевидения, а также вопросов картографирования наземной инфраструктуры и услуг широкополосной связи и вопросов радиосвязи;</w:t>
      </w:r>
    </w:p>
    <w:p w14:paraId="11F94CF6" w14:textId="77777777"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оказание помощи в рамках проектов Кореи по основам управления использованием спектра и системам управления использованием спектра для развивающихся стран (SMS4DC);</w:t>
      </w:r>
    </w:p>
    <w:p w14:paraId="240A334A" w14:textId="77777777" w:rsidR="00C039D9" w:rsidRPr="00814636" w:rsidRDefault="00C039D9" w:rsidP="00FB351F">
      <w:pPr>
        <w:pStyle w:val="enumlev1"/>
        <w:rPr>
          <w:rFonts w:eastAsia="Calibri"/>
          <w:lang w:val="ru-RU" w:eastAsia="zh-TW"/>
        </w:rPr>
      </w:pPr>
      <w:r w:rsidRPr="00814636">
        <w:rPr>
          <w:rFonts w:eastAsia="Calibri"/>
          <w:lang w:val="ru-RU" w:eastAsia="zh-TW"/>
        </w:rPr>
        <w:sym w:font="Symbol" w:char="F0B7"/>
      </w:r>
      <w:r w:rsidRPr="00814636">
        <w:rPr>
          <w:rFonts w:eastAsia="Calibri"/>
          <w:lang w:val="ru-RU" w:eastAsia="zh-TW"/>
        </w:rPr>
        <w:tab/>
        <w:t>технические учебные занятия по SMS4DC во Вьентьяне (Лаосская Народно-Демократическая Республика).</w:t>
      </w:r>
    </w:p>
    <w:p w14:paraId="365E6105" w14:textId="77777777" w:rsidR="00C039D9" w:rsidRPr="00814636" w:rsidRDefault="00C039D9" w:rsidP="00FB351F">
      <w:pPr>
        <w:pStyle w:val="Headingb"/>
        <w:rPr>
          <w:rFonts w:eastAsia="Calibri"/>
          <w:lang w:val="ru-RU"/>
        </w:rPr>
      </w:pPr>
      <w:bookmarkStart w:id="248" w:name="_Toc97224465"/>
      <w:r w:rsidRPr="00814636">
        <w:rPr>
          <w:rFonts w:eastAsia="Calibri"/>
          <w:lang w:val="ru-RU"/>
        </w:rPr>
        <w:t>МСЭ-T</w:t>
      </w:r>
      <w:bookmarkEnd w:id="248"/>
    </w:p>
    <w:p w14:paraId="5DBCCD10" w14:textId="070A38C3" w:rsidR="00C039D9" w:rsidRPr="00814636" w:rsidRDefault="00DD4471" w:rsidP="00FB351F">
      <w:pPr>
        <w:spacing w:after="160"/>
        <w:rPr>
          <w:lang w:val="ru-RU"/>
        </w:rPr>
      </w:pPr>
      <w:hyperlink r:id="rId300" w:history="1">
        <w:r w:rsidR="00C039D9" w:rsidRPr="00814636">
          <w:rPr>
            <w:rStyle w:val="Hyperlink"/>
            <w:rFonts w:eastAsia="Calibri" w:cs="Times New Roman"/>
            <w:szCs w:val="20"/>
            <w:lang w:val="ru-RU" w:eastAsia="zh-TW"/>
          </w:rPr>
          <w:t>Семинары-практикумы, форумы и симпозиумы МСЭ-Т</w:t>
        </w:r>
      </w:hyperlink>
      <w:r w:rsidR="00C039D9" w:rsidRPr="00814636">
        <w:rPr>
          <w:rStyle w:val="FooterChar"/>
          <w:lang w:val="ru-RU"/>
        </w:rPr>
        <w:t xml:space="preserve"> </w:t>
      </w:r>
      <w:r w:rsidR="00A215FE" w:rsidRPr="00814636">
        <w:rPr>
          <w:lang w:val="ru-RU"/>
        </w:rPr>
        <w:t xml:space="preserve">проводятся с </w:t>
      </w:r>
      <w:r w:rsidR="00C039D9" w:rsidRPr="00814636">
        <w:rPr>
          <w:lang w:val="ru-RU"/>
        </w:rPr>
        <w:t>целью обсуждени</w:t>
      </w:r>
      <w:r w:rsidR="00A215FE" w:rsidRPr="00814636">
        <w:rPr>
          <w:lang w:val="ru-RU"/>
        </w:rPr>
        <w:t>я</w:t>
      </w:r>
      <w:r w:rsidR="00C039D9" w:rsidRPr="00814636">
        <w:rPr>
          <w:lang w:val="ru-RU"/>
        </w:rPr>
        <w:t xml:space="preserve"> возникающих тенденций в области стандартизации, повышени</w:t>
      </w:r>
      <w:r w:rsidR="00A215FE" w:rsidRPr="00814636">
        <w:rPr>
          <w:lang w:val="ru-RU"/>
        </w:rPr>
        <w:t>я</w:t>
      </w:r>
      <w:r w:rsidR="00C039D9" w:rsidRPr="00814636">
        <w:rPr>
          <w:lang w:val="ru-RU"/>
        </w:rPr>
        <w:t xml:space="preserve"> наглядности работы МСЭ-Т, расширени</w:t>
      </w:r>
      <w:r w:rsidR="00A215FE" w:rsidRPr="00814636">
        <w:rPr>
          <w:lang w:val="ru-RU"/>
        </w:rPr>
        <w:t>я</w:t>
      </w:r>
      <w:r w:rsidR="00C039D9" w:rsidRPr="00814636">
        <w:rPr>
          <w:lang w:val="ru-RU"/>
        </w:rPr>
        <w:t xml:space="preserve"> сотрудничества МСЭ-Т с другими органами, привлечени</w:t>
      </w:r>
      <w:r w:rsidR="00A215FE" w:rsidRPr="00814636">
        <w:rPr>
          <w:lang w:val="ru-RU"/>
        </w:rPr>
        <w:t>я</w:t>
      </w:r>
      <w:r w:rsidR="00C039D9" w:rsidRPr="00814636">
        <w:rPr>
          <w:lang w:val="ru-RU"/>
        </w:rPr>
        <w:t xml:space="preserve"> потенциальных кандидатов в члены МСЭ-Т, а также поощрени</w:t>
      </w:r>
      <w:r w:rsidR="00A215FE" w:rsidRPr="00814636">
        <w:rPr>
          <w:lang w:val="ru-RU"/>
        </w:rPr>
        <w:t>я</w:t>
      </w:r>
      <w:r w:rsidR="00C039D9" w:rsidRPr="00814636">
        <w:rPr>
          <w:lang w:val="ru-RU"/>
        </w:rPr>
        <w:t xml:space="preserve"> взаимного обучения. Все семинары, форумы и симпозиумы МСЭ-Т проводились виртуально, что привело к росту числа и разнообразия их участников. </w:t>
      </w:r>
    </w:p>
    <w:p w14:paraId="2F13CD42" w14:textId="6F1C3737" w:rsidR="00C039D9" w:rsidRPr="00814636" w:rsidRDefault="00C039D9" w:rsidP="00FB351F">
      <w:pPr>
        <w:spacing w:after="160"/>
        <w:rPr>
          <w:lang w:val="ru-RU"/>
        </w:rPr>
      </w:pPr>
      <w:r w:rsidRPr="00814636">
        <w:rPr>
          <w:lang w:val="ru-RU"/>
        </w:rPr>
        <w:t xml:space="preserve">Ниже </w:t>
      </w:r>
      <w:r w:rsidR="00B17649" w:rsidRPr="00814636">
        <w:rPr>
          <w:lang w:val="ru-RU"/>
        </w:rPr>
        <w:t>приведены</w:t>
      </w:r>
      <w:r w:rsidRPr="00814636">
        <w:rPr>
          <w:lang w:val="ru-RU"/>
        </w:rPr>
        <w:t xml:space="preserve"> ключевые показатели</w:t>
      </w:r>
      <w:r w:rsidR="00B17649" w:rsidRPr="00814636">
        <w:rPr>
          <w:lang w:val="ru-RU"/>
        </w:rPr>
        <w:t xml:space="preserve"> по</w:t>
      </w:r>
      <w:r w:rsidRPr="00814636">
        <w:rPr>
          <w:lang w:val="ru-RU"/>
        </w:rPr>
        <w:t xml:space="preserve"> семинарам-практикумам, форумам и симпозиумам, которые охватывают темы от сетей 5G до окружающей среды, "умных" городов, интеллектуальных транспортных систем, искусственного интеллекта (ИИ), снижения риска бедствий и др.</w:t>
      </w:r>
    </w:p>
    <w:tbl>
      <w:tblPr>
        <w:tblW w:w="3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6"/>
        <w:gridCol w:w="2406"/>
        <w:gridCol w:w="3402"/>
      </w:tblGrid>
      <w:tr w:rsidR="00C039D9" w:rsidRPr="002F57BB" w14:paraId="2DE09A83" w14:textId="77777777" w:rsidTr="004C0C48">
        <w:trPr>
          <w:jc w:val="center"/>
        </w:trPr>
        <w:tc>
          <w:tcPr>
            <w:tcW w:w="1135" w:type="pct"/>
            <w:tcMar>
              <w:top w:w="0" w:type="dxa"/>
              <w:left w:w="108" w:type="dxa"/>
              <w:bottom w:w="0" w:type="dxa"/>
              <w:right w:w="108" w:type="dxa"/>
            </w:tcMar>
            <w:hideMark/>
          </w:tcPr>
          <w:p w14:paraId="25B62CC7" w14:textId="77777777" w:rsidR="00C039D9" w:rsidRPr="00814636" w:rsidRDefault="00C039D9" w:rsidP="00FB351F">
            <w:pPr>
              <w:pStyle w:val="Tablehead"/>
              <w:rPr>
                <w:rFonts w:eastAsia="Calibri"/>
                <w:sz w:val="20"/>
                <w:lang w:val="ru-RU"/>
              </w:rPr>
            </w:pPr>
          </w:p>
        </w:tc>
        <w:tc>
          <w:tcPr>
            <w:tcW w:w="1601" w:type="pct"/>
            <w:tcMar>
              <w:top w:w="0" w:type="dxa"/>
              <w:left w:w="108" w:type="dxa"/>
              <w:bottom w:w="0" w:type="dxa"/>
              <w:right w:w="108" w:type="dxa"/>
            </w:tcMar>
            <w:hideMark/>
          </w:tcPr>
          <w:p w14:paraId="58E092ED" w14:textId="537817B6" w:rsidR="00C039D9" w:rsidRPr="00814636" w:rsidRDefault="00B17649" w:rsidP="00FB351F">
            <w:pPr>
              <w:pStyle w:val="Tablehead"/>
              <w:rPr>
                <w:rFonts w:eastAsia="Calibri"/>
                <w:sz w:val="20"/>
                <w:lang w:val="ru-RU" w:eastAsia="en-GB"/>
              </w:rPr>
            </w:pPr>
            <w:r w:rsidRPr="00814636">
              <w:rPr>
                <w:rFonts w:eastAsia="Calibri"/>
                <w:bCs/>
                <w:sz w:val="20"/>
                <w:lang w:val="ru-RU" w:eastAsia="en-GB"/>
              </w:rPr>
              <w:t>Количество</w:t>
            </w:r>
            <w:r w:rsidR="00C039D9" w:rsidRPr="00814636">
              <w:rPr>
                <w:rFonts w:eastAsia="Calibri"/>
                <w:bCs/>
                <w:sz w:val="20"/>
                <w:lang w:val="ru-RU" w:eastAsia="en-GB"/>
              </w:rPr>
              <w:t xml:space="preserve"> семинаров-практикумов (общее) (на 1 ноября 2021 г.)</w:t>
            </w:r>
          </w:p>
        </w:tc>
        <w:tc>
          <w:tcPr>
            <w:tcW w:w="2264" w:type="pct"/>
            <w:tcMar>
              <w:left w:w="108" w:type="dxa"/>
              <w:right w:w="108" w:type="dxa"/>
            </w:tcMar>
          </w:tcPr>
          <w:p w14:paraId="3A7176A0" w14:textId="3A873AB8" w:rsidR="00C039D9" w:rsidRPr="00814636" w:rsidRDefault="00B17649" w:rsidP="00FB351F">
            <w:pPr>
              <w:pStyle w:val="Tablehead"/>
              <w:rPr>
                <w:rFonts w:eastAsia="Calibri"/>
                <w:bCs/>
                <w:sz w:val="20"/>
                <w:lang w:val="ru-RU" w:eastAsia="en-GB"/>
              </w:rPr>
            </w:pPr>
            <w:r w:rsidRPr="00814636">
              <w:rPr>
                <w:rFonts w:eastAsia="Calibri"/>
                <w:bCs/>
                <w:sz w:val="20"/>
                <w:lang w:val="ru-RU" w:eastAsia="en-GB"/>
              </w:rPr>
              <w:t xml:space="preserve">Количество </w:t>
            </w:r>
            <w:r w:rsidR="00C039D9" w:rsidRPr="00814636">
              <w:rPr>
                <w:rFonts w:eastAsia="Calibri"/>
                <w:bCs/>
                <w:sz w:val="20"/>
                <w:lang w:val="ru-RU" w:eastAsia="en-GB"/>
              </w:rPr>
              <w:t>семинаров-практикумов (только виртуальны</w:t>
            </w:r>
            <w:r w:rsidRPr="00814636">
              <w:rPr>
                <w:rFonts w:eastAsia="Calibri"/>
                <w:bCs/>
                <w:sz w:val="20"/>
                <w:lang w:val="ru-RU" w:eastAsia="en-GB"/>
              </w:rPr>
              <w:t>е</w:t>
            </w:r>
            <w:r w:rsidR="00C039D9" w:rsidRPr="00814636">
              <w:rPr>
                <w:rFonts w:eastAsia="Calibri"/>
                <w:bCs/>
                <w:sz w:val="20"/>
                <w:lang w:val="ru-RU" w:eastAsia="en-GB"/>
              </w:rPr>
              <w:t xml:space="preserve">) </w:t>
            </w:r>
            <w:r w:rsidR="00C039D9" w:rsidRPr="00814636">
              <w:rPr>
                <w:rFonts w:eastAsia="Calibri"/>
                <w:bCs/>
                <w:sz w:val="20"/>
                <w:lang w:val="ru-RU" w:eastAsia="en-GB"/>
              </w:rPr>
              <w:br/>
              <w:t>(на 1 ноября 2021 г.)</w:t>
            </w:r>
          </w:p>
        </w:tc>
      </w:tr>
      <w:tr w:rsidR="00C039D9" w:rsidRPr="00814636" w14:paraId="4418A7DB" w14:textId="77777777" w:rsidTr="004C0C48">
        <w:trPr>
          <w:jc w:val="center"/>
        </w:trPr>
        <w:tc>
          <w:tcPr>
            <w:tcW w:w="1135" w:type="pct"/>
            <w:tcMar>
              <w:top w:w="0" w:type="dxa"/>
              <w:left w:w="108" w:type="dxa"/>
              <w:bottom w:w="0" w:type="dxa"/>
              <w:right w:w="108" w:type="dxa"/>
            </w:tcMar>
            <w:hideMark/>
          </w:tcPr>
          <w:p w14:paraId="1C946AE2"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2018 г.</w:t>
            </w:r>
          </w:p>
        </w:tc>
        <w:tc>
          <w:tcPr>
            <w:tcW w:w="1601" w:type="pct"/>
            <w:tcMar>
              <w:top w:w="0" w:type="dxa"/>
              <w:left w:w="108" w:type="dxa"/>
              <w:bottom w:w="0" w:type="dxa"/>
              <w:right w:w="108" w:type="dxa"/>
            </w:tcMar>
            <w:hideMark/>
          </w:tcPr>
          <w:p w14:paraId="04D52B09"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53</w:t>
            </w:r>
          </w:p>
        </w:tc>
        <w:tc>
          <w:tcPr>
            <w:tcW w:w="2264" w:type="pct"/>
            <w:tcMar>
              <w:left w:w="108" w:type="dxa"/>
              <w:right w:w="108" w:type="dxa"/>
            </w:tcMar>
          </w:tcPr>
          <w:p w14:paraId="00E09DF6"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0</w:t>
            </w:r>
          </w:p>
        </w:tc>
      </w:tr>
      <w:tr w:rsidR="00C039D9" w:rsidRPr="00814636" w14:paraId="44E276D0" w14:textId="77777777" w:rsidTr="004C0C48">
        <w:trPr>
          <w:jc w:val="center"/>
        </w:trPr>
        <w:tc>
          <w:tcPr>
            <w:tcW w:w="1135" w:type="pct"/>
            <w:tcMar>
              <w:top w:w="0" w:type="dxa"/>
              <w:left w:w="108" w:type="dxa"/>
              <w:bottom w:w="0" w:type="dxa"/>
              <w:right w:w="108" w:type="dxa"/>
            </w:tcMar>
            <w:hideMark/>
          </w:tcPr>
          <w:p w14:paraId="00EC4CF6"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2019 г.</w:t>
            </w:r>
          </w:p>
        </w:tc>
        <w:tc>
          <w:tcPr>
            <w:tcW w:w="1601" w:type="pct"/>
            <w:tcMar>
              <w:top w:w="0" w:type="dxa"/>
              <w:left w:w="108" w:type="dxa"/>
              <w:bottom w:w="0" w:type="dxa"/>
              <w:right w:w="108" w:type="dxa"/>
            </w:tcMar>
            <w:hideMark/>
          </w:tcPr>
          <w:p w14:paraId="0451347D"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56</w:t>
            </w:r>
          </w:p>
        </w:tc>
        <w:tc>
          <w:tcPr>
            <w:tcW w:w="2264" w:type="pct"/>
            <w:tcMar>
              <w:left w:w="108" w:type="dxa"/>
              <w:right w:w="108" w:type="dxa"/>
            </w:tcMar>
          </w:tcPr>
          <w:p w14:paraId="3A575EF4"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0</w:t>
            </w:r>
          </w:p>
        </w:tc>
      </w:tr>
      <w:tr w:rsidR="00C039D9" w:rsidRPr="00814636" w14:paraId="54BB67D6" w14:textId="77777777" w:rsidTr="004C0C48">
        <w:trPr>
          <w:jc w:val="center"/>
        </w:trPr>
        <w:tc>
          <w:tcPr>
            <w:tcW w:w="1135" w:type="pct"/>
            <w:tcMar>
              <w:top w:w="0" w:type="dxa"/>
              <w:left w:w="108" w:type="dxa"/>
              <w:bottom w:w="0" w:type="dxa"/>
              <w:right w:w="108" w:type="dxa"/>
            </w:tcMar>
            <w:hideMark/>
          </w:tcPr>
          <w:p w14:paraId="3EF4DEAE"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2020 г.</w:t>
            </w:r>
          </w:p>
        </w:tc>
        <w:tc>
          <w:tcPr>
            <w:tcW w:w="1601" w:type="pct"/>
            <w:tcMar>
              <w:top w:w="0" w:type="dxa"/>
              <w:left w:w="108" w:type="dxa"/>
              <w:bottom w:w="0" w:type="dxa"/>
              <w:right w:w="108" w:type="dxa"/>
            </w:tcMar>
            <w:hideMark/>
          </w:tcPr>
          <w:p w14:paraId="530FA03D"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46</w:t>
            </w:r>
          </w:p>
        </w:tc>
        <w:tc>
          <w:tcPr>
            <w:tcW w:w="2264" w:type="pct"/>
            <w:tcMar>
              <w:left w:w="108" w:type="dxa"/>
              <w:right w:w="108" w:type="dxa"/>
            </w:tcMar>
          </w:tcPr>
          <w:p w14:paraId="198314A3"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37</w:t>
            </w:r>
          </w:p>
        </w:tc>
      </w:tr>
      <w:tr w:rsidR="00C039D9" w:rsidRPr="00814636" w14:paraId="4FD80FB3" w14:textId="77777777" w:rsidTr="004C0C48">
        <w:trPr>
          <w:jc w:val="center"/>
        </w:trPr>
        <w:tc>
          <w:tcPr>
            <w:tcW w:w="1135" w:type="pct"/>
            <w:tcMar>
              <w:top w:w="0" w:type="dxa"/>
              <w:left w:w="108" w:type="dxa"/>
              <w:bottom w:w="0" w:type="dxa"/>
              <w:right w:w="108" w:type="dxa"/>
            </w:tcMar>
            <w:hideMark/>
          </w:tcPr>
          <w:p w14:paraId="348B668B"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2021 г.</w:t>
            </w:r>
          </w:p>
        </w:tc>
        <w:tc>
          <w:tcPr>
            <w:tcW w:w="1601" w:type="pct"/>
            <w:tcMar>
              <w:top w:w="0" w:type="dxa"/>
              <w:left w:w="108" w:type="dxa"/>
              <w:bottom w:w="0" w:type="dxa"/>
              <w:right w:w="108" w:type="dxa"/>
            </w:tcMar>
            <w:hideMark/>
          </w:tcPr>
          <w:p w14:paraId="62E9A841"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44</w:t>
            </w:r>
          </w:p>
        </w:tc>
        <w:tc>
          <w:tcPr>
            <w:tcW w:w="2264" w:type="pct"/>
            <w:tcMar>
              <w:left w:w="108" w:type="dxa"/>
              <w:right w:w="108" w:type="dxa"/>
            </w:tcMar>
          </w:tcPr>
          <w:p w14:paraId="38E8A393" w14:textId="77777777" w:rsidR="00C039D9" w:rsidRPr="00814636" w:rsidRDefault="00C039D9" w:rsidP="00FB351F">
            <w:pPr>
              <w:pStyle w:val="Tabletext0"/>
              <w:jc w:val="center"/>
              <w:rPr>
                <w:rFonts w:eastAsia="Calibri"/>
                <w:sz w:val="20"/>
                <w:lang w:val="ru-RU" w:eastAsia="en-GB"/>
              </w:rPr>
            </w:pPr>
            <w:r w:rsidRPr="00814636">
              <w:rPr>
                <w:rFonts w:eastAsia="Calibri"/>
                <w:sz w:val="20"/>
                <w:lang w:val="ru-RU" w:eastAsia="en-GB"/>
              </w:rPr>
              <w:t>44</w:t>
            </w:r>
          </w:p>
        </w:tc>
      </w:tr>
    </w:tbl>
    <w:p w14:paraId="2EDF22F1" w14:textId="77777777" w:rsidR="00C039D9" w:rsidRPr="00814636" w:rsidRDefault="00C039D9" w:rsidP="00FB351F">
      <w:pPr>
        <w:pStyle w:val="Headingb"/>
        <w:rPr>
          <w:rFonts w:eastAsia="Calibri"/>
          <w:lang w:val="ru-RU"/>
        </w:rPr>
      </w:pPr>
      <w:bookmarkStart w:id="249" w:name="_Toc97224466"/>
      <w:bookmarkStart w:id="250" w:name="_Hlk72319163"/>
      <w:r w:rsidRPr="00814636">
        <w:rPr>
          <w:rFonts w:eastAsia="Calibri"/>
          <w:lang w:val="ru-RU"/>
        </w:rPr>
        <w:t>МСЭ-D</w:t>
      </w:r>
      <w:bookmarkEnd w:id="249"/>
    </w:p>
    <w:bookmarkEnd w:id="250"/>
    <w:p w14:paraId="414C3405" w14:textId="7EF27351" w:rsidR="00C039D9" w:rsidRPr="00814636" w:rsidRDefault="00C039D9" w:rsidP="00FB351F">
      <w:pPr>
        <w:rPr>
          <w:lang w:val="ru-RU"/>
        </w:rPr>
      </w:pPr>
      <w:r w:rsidRPr="00814636">
        <w:rPr>
          <w:lang w:val="ru-RU"/>
        </w:rPr>
        <w:t>В 2020</w:t>
      </w:r>
      <w:r w:rsidR="005905B5" w:rsidRPr="00814636">
        <w:rPr>
          <w:lang w:val="ru-RU"/>
        </w:rPr>
        <w:t> год</w:t>
      </w:r>
      <w:r w:rsidRPr="00814636">
        <w:rPr>
          <w:lang w:val="ru-RU"/>
        </w:rPr>
        <w:t xml:space="preserve">у на семинарах-практикумах и семинарах рассматривались различные темы, что обеспечило прогресс по приоритетным направлениям: инновации, охват цифровыми технологиями, наращивание потенциала, цифровые услуги и приложения, кибербезопасность, электросвязь в чрезвычайных ситуациях, окружающая среда, сети и цифровая инфраструктура, политика и регулирование, а также статистика. Несмотря на </w:t>
      </w:r>
      <w:r w:rsidR="00B17649" w:rsidRPr="00814636">
        <w:rPr>
          <w:lang w:val="ru-RU"/>
        </w:rPr>
        <w:t xml:space="preserve">вводимые во всем мире режимы </w:t>
      </w:r>
      <w:r w:rsidRPr="00814636">
        <w:rPr>
          <w:lang w:val="ru-RU"/>
        </w:rPr>
        <w:t>изоляци</w:t>
      </w:r>
      <w:r w:rsidR="00B17649" w:rsidRPr="00814636">
        <w:rPr>
          <w:lang w:val="ru-RU"/>
        </w:rPr>
        <w:t>и</w:t>
      </w:r>
      <w:r w:rsidRPr="00814636">
        <w:rPr>
          <w:lang w:val="ru-RU"/>
        </w:rPr>
        <w:t xml:space="preserve">, наша работа продолжалась, оказывая влияние </w:t>
      </w:r>
      <w:r w:rsidR="00B17649" w:rsidRPr="00814636">
        <w:rPr>
          <w:lang w:val="ru-RU"/>
        </w:rPr>
        <w:t>повсюду в</w:t>
      </w:r>
      <w:r w:rsidRPr="00814636">
        <w:rPr>
          <w:lang w:val="ru-RU"/>
        </w:rPr>
        <w:t xml:space="preserve"> мир</w:t>
      </w:r>
      <w:r w:rsidR="00B17649" w:rsidRPr="00814636">
        <w:rPr>
          <w:lang w:val="ru-RU"/>
        </w:rPr>
        <w:t>е</w:t>
      </w:r>
      <w:r w:rsidRPr="00814636">
        <w:rPr>
          <w:lang w:val="ru-RU"/>
        </w:rPr>
        <w:t xml:space="preserve">, в основном </w:t>
      </w:r>
      <w:r w:rsidR="00B17649" w:rsidRPr="00814636">
        <w:rPr>
          <w:lang w:val="ru-RU"/>
        </w:rPr>
        <w:t>в</w:t>
      </w:r>
      <w:r w:rsidRPr="00814636">
        <w:rPr>
          <w:lang w:val="ru-RU"/>
        </w:rPr>
        <w:t xml:space="preserve"> наименее развиты</w:t>
      </w:r>
      <w:r w:rsidR="00B17649" w:rsidRPr="00814636">
        <w:rPr>
          <w:lang w:val="ru-RU"/>
        </w:rPr>
        <w:t>х</w:t>
      </w:r>
      <w:r w:rsidRPr="00814636">
        <w:rPr>
          <w:lang w:val="ru-RU"/>
        </w:rPr>
        <w:t xml:space="preserve"> стран</w:t>
      </w:r>
      <w:r w:rsidR="00B17649" w:rsidRPr="00814636">
        <w:rPr>
          <w:lang w:val="ru-RU"/>
        </w:rPr>
        <w:t>ах</w:t>
      </w:r>
      <w:r w:rsidRPr="00814636">
        <w:rPr>
          <w:lang w:val="ru-RU"/>
        </w:rPr>
        <w:t xml:space="preserve"> (НРС), малы</w:t>
      </w:r>
      <w:r w:rsidR="00B17649" w:rsidRPr="00814636">
        <w:rPr>
          <w:lang w:val="ru-RU"/>
        </w:rPr>
        <w:t>х</w:t>
      </w:r>
      <w:r w:rsidRPr="00814636">
        <w:rPr>
          <w:lang w:val="ru-RU"/>
        </w:rPr>
        <w:t xml:space="preserve"> островны</w:t>
      </w:r>
      <w:r w:rsidR="00B17649" w:rsidRPr="00814636">
        <w:rPr>
          <w:lang w:val="ru-RU"/>
        </w:rPr>
        <w:t>х</w:t>
      </w:r>
      <w:r w:rsidRPr="00814636">
        <w:rPr>
          <w:lang w:val="ru-RU"/>
        </w:rPr>
        <w:t xml:space="preserve"> развивающиеся государства (СИДС) и развивающиеся страны, не имеющие выхода к морю (ЛЛДС). </w:t>
      </w:r>
    </w:p>
    <w:p w14:paraId="23746DB3" w14:textId="77777777" w:rsidR="00C039D9" w:rsidRPr="00814636" w:rsidRDefault="00C039D9" w:rsidP="00FB351F">
      <w:pPr>
        <w:rPr>
          <w:color w:val="000000" w:themeColor="text1"/>
          <w:lang w:val="ru-RU"/>
        </w:rPr>
      </w:pPr>
      <w:r w:rsidRPr="00814636">
        <w:rPr>
          <w:rFonts w:asciiTheme="minorHAnsi" w:hAnsiTheme="minorHAnsi" w:cstheme="minorHAnsi"/>
          <w:lang w:val="ru-RU"/>
        </w:rPr>
        <w:t xml:space="preserve">Было проведено несколько региональных семинаров-практикумов по развитию потенциала, чтобы помочь странам устранить пробелы в знаниях и навыках, относящихся к сектору ИКТ, с целью развития </w:t>
      </w:r>
      <w:r w:rsidRPr="00814636">
        <w:rPr>
          <w:lang w:val="ru-RU"/>
        </w:rPr>
        <w:t>цифровых</w:t>
      </w:r>
      <w:r w:rsidRPr="00814636">
        <w:rPr>
          <w:rFonts w:asciiTheme="minorHAnsi" w:hAnsiTheme="minorHAnsi" w:cstheme="minorHAnsi"/>
          <w:lang w:val="ru-RU"/>
        </w:rPr>
        <w:t xml:space="preserve"> навыков.</w:t>
      </w:r>
    </w:p>
    <w:p w14:paraId="44A12340" w14:textId="77777777" w:rsidR="00C039D9" w:rsidRPr="00814636" w:rsidRDefault="00C039D9" w:rsidP="00FB351F">
      <w:pPr>
        <w:rPr>
          <w:lang w:val="ru-RU"/>
        </w:rPr>
      </w:pPr>
      <w:r w:rsidRPr="00814636">
        <w:rPr>
          <w:lang w:val="ru-RU"/>
        </w:rPr>
        <w:t>Государства-Члены и другие заинтересованные стороны получили пользу от семинаров-практикумов и учебных занятий по электросвязи в чрезвычайных ситуациях и разработке национальных планов электросвязи в чрезвычайных ситуациях.</w:t>
      </w:r>
    </w:p>
    <w:p w14:paraId="74D22311" w14:textId="19038263" w:rsidR="00C039D9" w:rsidRPr="00814636" w:rsidRDefault="00C039D9" w:rsidP="00FB351F">
      <w:pPr>
        <w:rPr>
          <w:lang w:val="ru-RU"/>
        </w:rPr>
      </w:pPr>
      <w:r w:rsidRPr="00814636">
        <w:rPr>
          <w:lang w:val="ru-RU"/>
        </w:rPr>
        <w:lastRenderedPageBreak/>
        <w:t xml:space="preserve">Онлайновые мероприятия по </w:t>
      </w:r>
      <w:r w:rsidRPr="00814636">
        <w:rPr>
          <w:rFonts w:asciiTheme="minorHAnsi" w:hAnsiTheme="minorHAnsi" w:cstheme="minorHAnsi"/>
          <w:lang w:val="ru-RU"/>
        </w:rPr>
        <w:t>моделированию</w:t>
      </w:r>
      <w:r w:rsidRPr="00814636">
        <w:rPr>
          <w:lang w:val="ru-RU"/>
        </w:rPr>
        <w:t xml:space="preserve"> кибербезопасности, пров</w:t>
      </w:r>
      <w:r w:rsidR="0035096F" w:rsidRPr="00814636">
        <w:rPr>
          <w:lang w:val="ru-RU"/>
        </w:rPr>
        <w:t>еденные</w:t>
      </w:r>
      <w:r w:rsidRPr="00814636">
        <w:rPr>
          <w:b/>
          <w:bCs/>
          <w:lang w:val="ru-RU"/>
        </w:rPr>
        <w:t xml:space="preserve"> </w:t>
      </w:r>
      <w:r w:rsidRPr="00814636">
        <w:rPr>
          <w:lang w:val="ru-RU"/>
        </w:rPr>
        <w:t>с сентября по ноябрь 2020</w:t>
      </w:r>
      <w:r w:rsidR="005905B5" w:rsidRPr="00814636">
        <w:rPr>
          <w:lang w:val="ru-RU"/>
        </w:rPr>
        <w:t> год</w:t>
      </w:r>
      <w:r w:rsidRPr="00814636">
        <w:rPr>
          <w:lang w:val="ru-RU"/>
        </w:rPr>
        <w:t xml:space="preserve">а в рамках </w:t>
      </w:r>
      <w:hyperlink r:id="rId301" w:history="1">
        <w:r w:rsidRPr="00814636">
          <w:rPr>
            <w:rStyle w:val="Hyperlink"/>
            <w:bCs/>
            <w:lang w:val="ru-RU"/>
          </w:rPr>
          <w:t>Глобального тренировочного занятия по кибербезопасности</w:t>
        </w:r>
      </w:hyperlink>
      <w:r w:rsidRPr="00814636">
        <w:rPr>
          <w:lang w:val="ru-RU"/>
        </w:rPr>
        <w:t xml:space="preserve">, собрали </w:t>
      </w:r>
      <w:r w:rsidRPr="00814636">
        <w:rPr>
          <w:bCs/>
          <w:lang w:val="ru-RU"/>
        </w:rPr>
        <w:t>3000 участников. В</w:t>
      </w:r>
      <w:r w:rsidRPr="00814636">
        <w:rPr>
          <w:lang w:val="ru-RU"/>
        </w:rPr>
        <w:t xml:space="preserve"> их число входили шесть региональных диалогов, три сессии вебинаров, шесть учебных сессий и шесть занятий на основе сценариев </w:t>
      </w:r>
      <w:r w:rsidRPr="00814636">
        <w:rPr>
          <w:bCs/>
          <w:lang w:val="ru-RU"/>
        </w:rPr>
        <w:t xml:space="preserve">для содействия Государствам-Членам в управлении киберрисками и повышении способности </w:t>
      </w:r>
      <w:r w:rsidRPr="00814636">
        <w:rPr>
          <w:lang w:val="ru-RU"/>
        </w:rPr>
        <w:t>CIRT и CSIRT осуществлять связь и реагировать на инциденты.</w:t>
      </w:r>
    </w:p>
    <w:p w14:paraId="3C9834B1" w14:textId="77777777" w:rsidR="00C039D9" w:rsidRPr="00814636" w:rsidRDefault="00C039D9" w:rsidP="00FB351F">
      <w:pPr>
        <w:rPr>
          <w:lang w:val="ru-RU"/>
        </w:rPr>
      </w:pPr>
      <w:r w:rsidRPr="00814636">
        <w:rPr>
          <w:lang w:val="ru-RU"/>
        </w:rPr>
        <w:t>В рамках PRIDA – совместной инициативы Африканского союза, Европейского союза и МСЭ – были проведены восемь семинаров-практикумов по созданию потенциала, на которых профессиональную подготовку прошли 573 инженера из регуляторных органов</w:t>
      </w:r>
      <w:r w:rsidRPr="00814636">
        <w:rPr>
          <w:bCs/>
          <w:lang w:val="ru-RU"/>
        </w:rPr>
        <w:t xml:space="preserve"> 48 стран Африки</w:t>
      </w:r>
      <w:r w:rsidRPr="00814636">
        <w:rPr>
          <w:lang w:val="ru-RU"/>
        </w:rPr>
        <w:t>.</w:t>
      </w:r>
    </w:p>
    <w:p w14:paraId="362A4B55" w14:textId="77777777" w:rsidR="00C039D9" w:rsidRPr="00814636" w:rsidRDefault="00C039D9" w:rsidP="00FB351F">
      <w:pPr>
        <w:rPr>
          <w:lang w:val="ru-RU"/>
        </w:rPr>
      </w:pPr>
      <w:r w:rsidRPr="00814636">
        <w:rPr>
          <w:lang w:val="ru-RU"/>
        </w:rPr>
        <w:t xml:space="preserve">Исследовательские комиссии МСЭ-D организовали веб-диалоги для представления результатов анализа мер реагирования на COVID-19 применительно к конкретным Вопросам исследовательских комиссий МСЭ-D. В </w:t>
      </w:r>
      <w:hyperlink r:id="rId302" w:history="1">
        <w:r w:rsidRPr="00814636">
          <w:rPr>
            <w:rStyle w:val="Hyperlink"/>
            <w:lang w:val="ru-RU"/>
          </w:rPr>
          <w:t>диалогах</w:t>
        </w:r>
      </w:hyperlink>
      <w:r w:rsidRPr="00814636">
        <w:rPr>
          <w:lang w:val="ru-RU"/>
        </w:rPr>
        <w:t xml:space="preserve"> основное внимание уделялось способам использования ИКТ в условиях нынешнего кризиса COVID</w:t>
      </w:r>
      <w:r w:rsidRPr="00814636">
        <w:rPr>
          <w:lang w:val="ru-RU"/>
        </w:rPr>
        <w:noBreakHyphen/>
        <w:t>19, для обеспечения того, чтобы непрерывность деятельности содействовала достижению социальных целей и созданию благоприятных возможностей для инноваций.</w:t>
      </w:r>
    </w:p>
    <w:p w14:paraId="0F98DE57" w14:textId="0C625530" w:rsidR="00C039D9" w:rsidRPr="00814636" w:rsidRDefault="00C039D9" w:rsidP="00FB351F">
      <w:pPr>
        <w:rPr>
          <w:rFonts w:cstheme="minorHAnsi"/>
          <w:lang w:val="ru-RU"/>
        </w:rPr>
      </w:pPr>
      <w:r w:rsidRPr="00814636">
        <w:rPr>
          <w:rFonts w:cstheme="minorHAnsi"/>
          <w:lang w:val="ru-RU"/>
        </w:rPr>
        <w:t>В 2019</w:t>
      </w:r>
      <w:r w:rsidR="005905B5" w:rsidRPr="00814636">
        <w:rPr>
          <w:rFonts w:cstheme="minorHAnsi"/>
          <w:lang w:val="ru-RU"/>
        </w:rPr>
        <w:t> год</w:t>
      </w:r>
      <w:r w:rsidRPr="00814636">
        <w:rPr>
          <w:rFonts w:cstheme="minorHAnsi"/>
          <w:lang w:val="ru-RU"/>
        </w:rPr>
        <w:t xml:space="preserve">у было проведено более </w:t>
      </w:r>
      <w:r w:rsidR="0035096F" w:rsidRPr="00814636">
        <w:rPr>
          <w:rFonts w:cstheme="minorHAnsi"/>
          <w:lang w:val="ru-RU"/>
        </w:rPr>
        <w:t>100 </w:t>
      </w:r>
      <w:r w:rsidRPr="00814636">
        <w:rPr>
          <w:rFonts w:cstheme="minorHAnsi"/>
          <w:lang w:val="ru-RU"/>
        </w:rPr>
        <w:t>семинаров-практикумов и семинаров. Несколько региональных семинаров-практикумов по развитию потенциала помогли странам в устранении пробелов в знаниях и компетенциях в секторе ИКТ с целью получения людьми цифровых навыков, необходимых им для успешного участия в цифровой экономике.</w:t>
      </w:r>
    </w:p>
    <w:p w14:paraId="769656A4" w14:textId="0B690F6F" w:rsidR="00C039D9" w:rsidRPr="00814636" w:rsidRDefault="00C039D9" w:rsidP="00FB351F">
      <w:pPr>
        <w:rPr>
          <w:rFonts w:cstheme="minorHAnsi"/>
          <w:lang w:val="ru-RU"/>
        </w:rPr>
      </w:pPr>
      <w:r w:rsidRPr="00814636">
        <w:rPr>
          <w:rFonts w:cstheme="minorHAnsi"/>
          <w:lang w:val="ru-RU"/>
        </w:rPr>
        <w:t>Совместно с партнерами в 2019</w:t>
      </w:r>
      <w:r w:rsidR="005905B5" w:rsidRPr="00814636">
        <w:rPr>
          <w:rFonts w:cstheme="minorHAnsi"/>
          <w:lang w:val="ru-RU"/>
        </w:rPr>
        <w:t> год</w:t>
      </w:r>
      <w:r w:rsidRPr="00814636">
        <w:rPr>
          <w:rFonts w:cstheme="minorHAnsi"/>
          <w:lang w:val="ru-RU"/>
        </w:rPr>
        <w:t xml:space="preserve">у были проведены региональные тренировочные занятия по кибербезопасности для оказания помощи странам в наращивании их возможностей в области кибербезопасности и укрепления доверия и уверенности при использовании ИКТ </w:t>
      </w:r>
      <w:bookmarkStart w:id="251" w:name="lt_pId739"/>
      <w:r w:rsidRPr="00814636">
        <w:rPr>
          <w:rFonts w:cstheme="minorHAnsi"/>
          <w:lang w:val="ru-RU"/>
        </w:rPr>
        <w:t xml:space="preserve">(см. дополнительные сведения в </w:t>
      </w:r>
      <w:hyperlink w:anchor="Section_1_6" w:history="1">
        <w:r w:rsidRPr="00814636">
          <w:rPr>
            <w:rFonts w:eastAsia="Calibri"/>
            <w:color w:val="0000FF"/>
            <w:u w:val="single"/>
            <w:lang w:val="ru-RU" w:eastAsia="en-GB"/>
          </w:rPr>
          <w:t>разделе 1.6</w:t>
        </w:r>
      </w:hyperlink>
      <w:r w:rsidRPr="00814636">
        <w:rPr>
          <w:rStyle w:val="FooterChar"/>
          <w:rFonts w:cstheme="minorHAnsi"/>
          <w:lang w:val="ru-RU"/>
        </w:rPr>
        <w:t>)</w:t>
      </w:r>
      <w:r w:rsidRPr="00814636">
        <w:rPr>
          <w:rFonts w:cstheme="minorHAnsi"/>
          <w:lang w:val="ru-RU"/>
        </w:rPr>
        <w:t>.</w:t>
      </w:r>
      <w:bookmarkEnd w:id="251"/>
    </w:p>
    <w:p w14:paraId="0086C3C6" w14:textId="3FD69EB1" w:rsidR="00C039D9" w:rsidRPr="00814636" w:rsidRDefault="00AA41ED" w:rsidP="00FB351F">
      <w:pPr>
        <w:rPr>
          <w:lang w:val="ru-RU"/>
        </w:rPr>
      </w:pPr>
      <w:bookmarkStart w:id="252" w:name="lt_pId741"/>
      <w:r w:rsidRPr="00814636">
        <w:rPr>
          <w:lang w:val="ru-RU"/>
        </w:rPr>
        <w:t xml:space="preserve">Определение роли появляющихся технологий, таких как ИИ, и проектирование инновационных цифровых решений для улучшения качества жизни лиц с ограниченными возможностями стали одними из </w:t>
      </w:r>
      <w:r w:rsidR="00C039D9" w:rsidRPr="00814636">
        <w:rPr>
          <w:lang w:val="ru-RU"/>
        </w:rPr>
        <w:t xml:space="preserve">ключевых результатов двух масштабных мероприятий по теме доступности ИКТ, </w:t>
      </w:r>
      <w:r w:rsidR="00C039D9" w:rsidRPr="00814636">
        <w:rPr>
          <w:rFonts w:cstheme="minorHAnsi"/>
          <w:lang w:val="ru-RU"/>
        </w:rPr>
        <w:t>проведенных</w:t>
      </w:r>
      <w:r w:rsidR="00C039D9" w:rsidRPr="00814636">
        <w:rPr>
          <w:lang w:val="ru-RU"/>
        </w:rPr>
        <w:t xml:space="preserve"> в регионах Северной и Южной Америки и Европы </w:t>
      </w:r>
      <w:r w:rsidR="00C039D9" w:rsidRPr="00814636">
        <w:rPr>
          <w:rFonts w:cstheme="minorHAnsi"/>
          <w:lang w:val="ru-RU"/>
        </w:rPr>
        <w:t>(см. дополнительные сведения в</w:t>
      </w:r>
      <w:r w:rsidRPr="00814636">
        <w:rPr>
          <w:rFonts w:cstheme="minorHAnsi"/>
          <w:lang w:val="ru-RU"/>
        </w:rPr>
        <w:t> </w:t>
      </w:r>
      <w:hyperlink w:anchor="Section_1_5" w:history="1">
        <w:r w:rsidR="00C039D9" w:rsidRPr="00814636">
          <w:rPr>
            <w:rFonts w:eastAsia="Calibri"/>
            <w:color w:val="0000FF"/>
            <w:u w:val="single"/>
            <w:lang w:val="ru-RU" w:eastAsia="en-GB"/>
          </w:rPr>
          <w:t>разделе 1.5</w:t>
        </w:r>
      </w:hyperlink>
      <w:r w:rsidR="00C039D9" w:rsidRPr="00814636">
        <w:rPr>
          <w:rStyle w:val="FooterChar"/>
          <w:rFonts w:cstheme="minorHAnsi"/>
          <w:lang w:val="ru-RU"/>
        </w:rPr>
        <w:t>)</w:t>
      </w:r>
      <w:r w:rsidR="00C039D9" w:rsidRPr="00814636">
        <w:rPr>
          <w:lang w:val="ru-RU"/>
        </w:rPr>
        <w:t>.</w:t>
      </w:r>
      <w:bookmarkEnd w:id="252"/>
    </w:p>
    <w:p w14:paraId="4D112F83" w14:textId="0454E56B" w:rsidR="00C039D9" w:rsidRPr="00814636" w:rsidRDefault="00C039D9" w:rsidP="00FB351F">
      <w:pPr>
        <w:rPr>
          <w:rFonts w:ascii="Times New Roman" w:eastAsia="Times New Roman" w:hAnsi="Times New Roman" w:cs="Times New Roman"/>
          <w:sz w:val="24"/>
          <w:szCs w:val="24"/>
          <w:lang w:val="ru-RU"/>
        </w:rPr>
      </w:pPr>
      <w:r w:rsidRPr="00814636">
        <w:rPr>
          <w:lang w:val="ru-RU"/>
        </w:rPr>
        <w:t>В 2019</w:t>
      </w:r>
      <w:r w:rsidR="005905B5" w:rsidRPr="00814636">
        <w:rPr>
          <w:lang w:val="ru-RU"/>
        </w:rPr>
        <w:t> год</w:t>
      </w:r>
      <w:r w:rsidRPr="00814636">
        <w:rPr>
          <w:lang w:val="ru-RU"/>
        </w:rPr>
        <w:t xml:space="preserve">у было организовано четыре региональных учебных занятия по теме сбора и измерения данных по ИКТ, с тем чтобы директивные и регуляторные органы имели </w:t>
      </w:r>
      <w:r w:rsidRPr="00814636">
        <w:rPr>
          <w:rFonts w:cstheme="minorHAnsi"/>
          <w:lang w:val="ru-RU"/>
        </w:rPr>
        <w:t>возможность</w:t>
      </w:r>
      <w:r w:rsidRPr="00814636">
        <w:rPr>
          <w:lang w:val="ru-RU"/>
        </w:rPr>
        <w:t xml:space="preserve"> формулировать основанную на фактах политику и выявлять пробелы в доступе к ИКТ. </w:t>
      </w:r>
    </w:p>
    <w:p w14:paraId="2758915B" w14:textId="77777777" w:rsidR="00C039D9" w:rsidRPr="00814636" w:rsidRDefault="00C039D9" w:rsidP="00FB351F">
      <w:pPr>
        <w:pStyle w:val="Heading2"/>
        <w:rPr>
          <w:lang w:val="ru-RU"/>
        </w:rPr>
      </w:pPr>
      <w:bookmarkStart w:id="253" w:name="_1.11_Основные_мероприятия"/>
      <w:bookmarkStart w:id="254" w:name="_Toc37860465"/>
      <w:bookmarkStart w:id="255" w:name="_Toc37861226"/>
      <w:bookmarkStart w:id="256" w:name="_Toc37943349"/>
      <w:bookmarkStart w:id="257" w:name="_Toc68811415"/>
      <w:bookmarkStart w:id="258" w:name="_Toc73194505"/>
      <w:bookmarkStart w:id="259" w:name="_Toc94507901"/>
      <w:bookmarkStart w:id="260" w:name="_Toc94507999"/>
      <w:bookmarkStart w:id="261" w:name="_Toc97224467"/>
      <w:bookmarkEnd w:id="253"/>
      <w:r w:rsidRPr="00814636">
        <w:rPr>
          <w:lang w:val="ru-RU"/>
        </w:rPr>
        <w:t>1.11</w:t>
      </w:r>
      <w:r w:rsidRPr="00814636">
        <w:rPr>
          <w:lang w:val="ru-RU"/>
        </w:rPr>
        <w:tab/>
      </w:r>
      <w:bookmarkStart w:id="262" w:name="Section_1_11"/>
      <w:bookmarkEnd w:id="254"/>
      <w:bookmarkEnd w:id="255"/>
      <w:bookmarkEnd w:id="256"/>
      <w:bookmarkEnd w:id="257"/>
      <w:r w:rsidRPr="00814636">
        <w:rPr>
          <w:lang w:val="ru-RU"/>
        </w:rPr>
        <w:t>Основные мероприятия</w:t>
      </w:r>
      <w:bookmarkEnd w:id="258"/>
      <w:bookmarkEnd w:id="262"/>
      <w:bookmarkEnd w:id="259"/>
      <w:bookmarkEnd w:id="260"/>
      <w:bookmarkEnd w:id="261"/>
    </w:p>
    <w:p w14:paraId="0BCD0A0E" w14:textId="1D7D9593" w:rsidR="00C039D9" w:rsidRPr="00814636" w:rsidRDefault="00C039D9" w:rsidP="00FB351F">
      <w:pPr>
        <w:rPr>
          <w:rFonts w:eastAsia="Calibri"/>
          <w:lang w:val="ru-RU" w:eastAsia="en-GB"/>
        </w:rPr>
      </w:pPr>
      <w:bookmarkStart w:id="263" w:name="lt_pId759"/>
      <w:bookmarkStart w:id="264" w:name="_Toc41031789"/>
      <w:bookmarkStart w:id="265" w:name="_Toc41316137"/>
      <w:r w:rsidRPr="00814636">
        <w:rPr>
          <w:rFonts w:eastAsia="Calibri"/>
          <w:lang w:val="ru-RU" w:eastAsia="en-GB"/>
        </w:rPr>
        <w:t xml:space="preserve">В обстановке пандемии COVID МСЭ продолжил важную работу по организации встреч участников, играющих важную роль, на платформах, играющих важную роль, – для формирования </w:t>
      </w:r>
      <w:r w:rsidR="00F83ACD" w:rsidRPr="00814636">
        <w:rPr>
          <w:rFonts w:eastAsia="Calibri"/>
          <w:lang w:val="ru-RU" w:eastAsia="en-GB"/>
        </w:rPr>
        <w:t>постоянного</w:t>
      </w:r>
      <w:r w:rsidRPr="00814636">
        <w:rPr>
          <w:rFonts w:eastAsia="Calibri"/>
          <w:lang w:val="ru-RU" w:eastAsia="en-GB"/>
        </w:rPr>
        <w:t xml:space="preserve"> импульса и </w:t>
      </w:r>
      <w:r w:rsidR="00F83ACD" w:rsidRPr="00814636">
        <w:rPr>
          <w:rFonts w:eastAsia="Calibri"/>
          <w:lang w:val="ru-RU" w:eastAsia="en-GB"/>
        </w:rPr>
        <w:t>прогресса в</w:t>
      </w:r>
      <w:r w:rsidRPr="00814636">
        <w:rPr>
          <w:rFonts w:eastAsia="Calibri"/>
          <w:lang w:val="ru-RU" w:eastAsia="en-GB"/>
        </w:rPr>
        <w:t xml:space="preserve"> достижени</w:t>
      </w:r>
      <w:r w:rsidR="00F83ACD" w:rsidRPr="00814636">
        <w:rPr>
          <w:rFonts w:eastAsia="Calibri"/>
          <w:lang w:val="ru-RU" w:eastAsia="en-GB"/>
        </w:rPr>
        <w:t>и</w:t>
      </w:r>
      <w:r w:rsidRPr="00814636">
        <w:rPr>
          <w:rFonts w:eastAsia="Calibri"/>
          <w:lang w:val="ru-RU" w:eastAsia="en-GB"/>
        </w:rPr>
        <w:t xml:space="preserve"> ЦУР на основе универсального доступа к ИКТ. </w:t>
      </w:r>
    </w:p>
    <w:p w14:paraId="54078530" w14:textId="77777777" w:rsidR="00C039D9" w:rsidRPr="00814636" w:rsidRDefault="00C039D9" w:rsidP="00FB351F">
      <w:pPr>
        <w:pStyle w:val="Headingb"/>
        <w:rPr>
          <w:rFonts w:eastAsia="Calibri"/>
          <w:lang w:val="ru-RU"/>
        </w:rPr>
      </w:pPr>
      <w:bookmarkStart w:id="266" w:name="_Toc97224468"/>
      <w:r w:rsidRPr="00814636">
        <w:rPr>
          <w:rFonts w:eastAsia="Calibri"/>
          <w:lang w:val="ru-RU"/>
        </w:rPr>
        <w:t>Всемирный день электросвязи и информационного общества (ВДЭИО)</w:t>
      </w:r>
      <w:bookmarkEnd w:id="263"/>
      <w:bookmarkEnd w:id="264"/>
      <w:bookmarkEnd w:id="265"/>
      <w:bookmarkEnd w:id="266"/>
    </w:p>
    <w:p w14:paraId="3F8D74EE" w14:textId="77777777" w:rsidR="00C039D9" w:rsidRPr="00814636" w:rsidRDefault="00C039D9" w:rsidP="00FB351F">
      <w:pPr>
        <w:rPr>
          <w:rFonts w:eastAsia="Calibri"/>
          <w:lang w:val="ru-RU" w:eastAsia="en-GB"/>
        </w:rPr>
      </w:pPr>
      <w:bookmarkStart w:id="267" w:name="lt_pId760"/>
      <w:r w:rsidRPr="00814636">
        <w:rPr>
          <w:rFonts w:eastAsia="Calibri"/>
          <w:lang w:val="ru-RU"/>
        </w:rPr>
        <w:t>Всемирный день электросвязи и информационного общества (ВДЭИО) проводится ежегодно 17 мая</w:t>
      </w:r>
      <w:r w:rsidRPr="00814636">
        <w:rPr>
          <w:rFonts w:eastAsia="Calibri"/>
          <w:lang w:val="ru-RU" w:eastAsia="en-GB"/>
        </w:rPr>
        <w:t xml:space="preserve">. </w:t>
      </w:r>
    </w:p>
    <w:p w14:paraId="30CB96EB" w14:textId="30F855F8" w:rsidR="00C039D9" w:rsidRPr="00814636" w:rsidRDefault="00DD4471" w:rsidP="00FB351F">
      <w:pPr>
        <w:rPr>
          <w:rFonts w:eastAsia="Calibri"/>
          <w:lang w:val="ru-RU" w:eastAsia="en-GB"/>
        </w:rPr>
      </w:pPr>
      <w:hyperlink r:id="rId303" w:history="1">
        <w:r w:rsidR="00C039D9" w:rsidRPr="00814636">
          <w:rPr>
            <w:rFonts w:eastAsia="Calibri"/>
            <w:color w:val="0000FF"/>
            <w:u w:val="single"/>
            <w:lang w:val="ru-RU" w:eastAsia="en-GB"/>
          </w:rPr>
          <w:t>ВДЭИО-2021</w:t>
        </w:r>
      </w:hyperlink>
      <w:r w:rsidR="00C039D9" w:rsidRPr="00814636">
        <w:rPr>
          <w:rFonts w:eastAsia="Calibri"/>
          <w:lang w:val="ru-RU" w:eastAsia="en-GB"/>
        </w:rPr>
        <w:t xml:space="preserve"> был</w:t>
      </w:r>
      <w:r w:rsidR="00F83ACD" w:rsidRPr="00814636">
        <w:rPr>
          <w:rFonts w:eastAsia="Calibri"/>
          <w:lang w:val="ru-RU" w:eastAsia="en-GB"/>
        </w:rPr>
        <w:t xml:space="preserve"> посвящен</w:t>
      </w:r>
      <w:r w:rsidR="00C039D9" w:rsidRPr="00814636">
        <w:rPr>
          <w:rFonts w:eastAsia="Calibri"/>
          <w:lang w:val="ru-RU" w:eastAsia="en-GB"/>
        </w:rPr>
        <w:t xml:space="preserve"> </w:t>
      </w:r>
      <w:r w:rsidR="00F83ACD" w:rsidRPr="00814636">
        <w:rPr>
          <w:rFonts w:eastAsia="Calibri"/>
          <w:lang w:val="ru-RU" w:eastAsia="en-GB"/>
        </w:rPr>
        <w:t xml:space="preserve">теме </w:t>
      </w:r>
      <w:r w:rsidR="00C039D9" w:rsidRPr="00814636">
        <w:rPr>
          <w:rFonts w:eastAsia="Calibri"/>
          <w:lang w:val="ru-RU" w:eastAsia="en-GB"/>
        </w:rPr>
        <w:t>"</w:t>
      </w:r>
      <w:r w:rsidR="00C039D9" w:rsidRPr="00814636">
        <w:rPr>
          <w:rFonts w:asciiTheme="minorHAnsi" w:hAnsiTheme="minorHAnsi" w:cstheme="minorHAnsi"/>
          <w:color w:val="000000"/>
          <w:lang w:val="ru-RU"/>
        </w:rPr>
        <w:t>Ускорение цифровой трансформации в трудные времена", и эта тема дала возможность членам МСЭ</w:t>
      </w:r>
      <w:r w:rsidR="00C039D9" w:rsidRPr="00814636">
        <w:rPr>
          <w:rFonts w:eastAsia="Calibri"/>
          <w:lang w:val="ru-RU" w:eastAsia="en-GB"/>
        </w:rPr>
        <w:t xml:space="preserve"> содействовать цифровой трансформации, </w:t>
      </w:r>
      <w:r w:rsidR="00C039D9" w:rsidRPr="00814636">
        <w:rPr>
          <w:color w:val="000000"/>
          <w:lang w:val="ru-RU"/>
        </w:rPr>
        <w:t>осуществляя национальные стратегии развития ИКТ и "умные" направления политики для стимулирования инвестиций, сотрудничества и партнерств</w:t>
      </w:r>
      <w:r w:rsidR="00C039D9" w:rsidRPr="00814636">
        <w:rPr>
          <w:rFonts w:eastAsia="Calibri"/>
          <w:lang w:val="ru-RU" w:eastAsia="en-GB"/>
        </w:rPr>
        <w:t xml:space="preserve">. В завершение был принят </w:t>
      </w:r>
      <w:hyperlink r:id="rId304" w:history="1">
        <w:r w:rsidR="00C039D9" w:rsidRPr="00814636">
          <w:rPr>
            <w:rStyle w:val="Hyperlink"/>
            <w:rFonts w:eastAsia="Calibri"/>
            <w:lang w:val="ru-RU" w:eastAsia="en-GB"/>
          </w:rPr>
          <w:t>Призыв к действиям</w:t>
        </w:r>
      </w:hyperlink>
      <w:r w:rsidR="00C039D9" w:rsidRPr="00814636">
        <w:rPr>
          <w:rFonts w:eastAsia="Calibri"/>
          <w:lang w:val="ru-RU" w:eastAsia="en-GB"/>
        </w:rPr>
        <w:t>.</w:t>
      </w:r>
    </w:p>
    <w:p w14:paraId="0D6981A7" w14:textId="7CE1B6D1" w:rsidR="00C039D9" w:rsidRPr="00814636" w:rsidRDefault="00C039D9" w:rsidP="00FB351F">
      <w:pPr>
        <w:rPr>
          <w:rFonts w:eastAsia="Calibri"/>
          <w:lang w:val="ru-RU" w:eastAsia="en-GB"/>
        </w:rPr>
      </w:pPr>
      <w:r w:rsidRPr="00814636">
        <w:rPr>
          <w:rFonts w:eastAsia="Calibri"/>
          <w:lang w:val="ru-RU" w:eastAsia="en-GB"/>
        </w:rPr>
        <w:t>ВДЭИО 2020 был</w:t>
      </w:r>
      <w:r w:rsidR="00F83ACD" w:rsidRPr="00814636">
        <w:rPr>
          <w:rFonts w:eastAsia="Calibri"/>
          <w:lang w:val="ru-RU" w:eastAsia="en-GB"/>
        </w:rPr>
        <w:t xml:space="preserve"> посвящен теме</w:t>
      </w:r>
      <w:r w:rsidRPr="00814636">
        <w:rPr>
          <w:rFonts w:eastAsia="Calibri"/>
          <w:lang w:val="ru-RU" w:eastAsia="en-GB"/>
        </w:rPr>
        <w:t xml:space="preserve"> </w:t>
      </w:r>
      <w:r w:rsidR="00636502" w:rsidRPr="00814636">
        <w:rPr>
          <w:rFonts w:eastAsia="Calibri"/>
          <w:lang w:val="ru-RU"/>
        </w:rPr>
        <w:t>"</w:t>
      </w:r>
      <w:hyperlink r:id="rId305">
        <w:r w:rsidR="00A209BA" w:rsidRPr="00814636">
          <w:rPr>
            <w:rFonts w:eastAsia="Calibri"/>
            <w:color w:val="0000FF"/>
            <w:u w:val="single"/>
            <w:lang w:val="ru-RU" w:eastAsia="en-GB"/>
          </w:rPr>
          <w:t>С</w:t>
        </w:r>
        <w:r w:rsidRPr="00814636">
          <w:rPr>
            <w:rFonts w:eastAsia="Calibri"/>
            <w:color w:val="0000FF"/>
            <w:u w:val="single"/>
            <w:lang w:val="ru-RU" w:eastAsia="en-GB"/>
          </w:rPr>
          <w:t>оединим к 2030</w:t>
        </w:r>
        <w:r w:rsidR="005905B5" w:rsidRPr="00814636">
          <w:rPr>
            <w:rFonts w:eastAsia="Calibri"/>
            <w:color w:val="0000FF"/>
            <w:u w:val="single"/>
            <w:lang w:val="ru-RU" w:eastAsia="en-GB"/>
          </w:rPr>
          <w:t> год</w:t>
        </w:r>
        <w:r w:rsidRPr="00814636">
          <w:rPr>
            <w:rFonts w:eastAsia="Calibri"/>
            <w:color w:val="0000FF"/>
            <w:u w:val="single"/>
            <w:lang w:val="ru-RU" w:eastAsia="en-GB"/>
          </w:rPr>
          <w:t>у: использование ИКТ для достижения Целей в области устойчивого развития (ЦУР)</w:t>
        </w:r>
      </w:hyperlink>
      <w:r w:rsidR="00636502" w:rsidRPr="00814636">
        <w:rPr>
          <w:rFonts w:eastAsia="Calibri"/>
          <w:lang w:val="ru-RU"/>
        </w:rPr>
        <w:t>"</w:t>
      </w:r>
      <w:r w:rsidRPr="00814636">
        <w:rPr>
          <w:rFonts w:eastAsia="Calibri"/>
          <w:lang w:val="ru-RU" w:eastAsia="en-GB"/>
        </w:rPr>
        <w:t>, и эта тема подчеркивала стремление МСЭ соединить всех и повсюду (</w:t>
      </w:r>
      <w:hyperlink r:id="rId306" w:history="1">
        <w:r w:rsidRPr="00814636">
          <w:rPr>
            <w:rFonts w:eastAsia="Calibri"/>
            <w:color w:val="0000FF"/>
            <w:u w:val="single"/>
            <w:lang w:val="ru-RU" w:eastAsia="en-GB"/>
          </w:rPr>
          <w:t>Резолюция 200</w:t>
        </w:r>
      </w:hyperlink>
      <w:r w:rsidRPr="00814636">
        <w:rPr>
          <w:rFonts w:eastAsia="Calibri"/>
          <w:lang w:val="ru-RU" w:eastAsia="en-GB"/>
        </w:rPr>
        <w:t xml:space="preserve"> (Пересм. Дубай, 2018 г.)). Мероприятие впервые прошло полностью в виртуальном формате, и партнеры МСЭ показали, как ИКТ ускоряют достижение ЦУР и как ИКТ могут </w:t>
      </w:r>
      <w:r w:rsidRPr="00814636">
        <w:rPr>
          <w:rFonts w:eastAsia="Calibri"/>
          <w:lang w:val="ru-RU" w:eastAsia="en-GB"/>
        </w:rPr>
        <w:lastRenderedPageBreak/>
        <w:t>применяться для реагирования на пандемию COVID-19. Заинтересованные стороны показали, как они способствуют непрерывности хозяйственной деятельности в этот период, подчеркивая потенциал ИКТ как движущих сил развития, а также отметили значение сотрудничества между странами и секторами.</w:t>
      </w:r>
    </w:p>
    <w:p w14:paraId="239F93B3" w14:textId="78D53CAE" w:rsidR="00C039D9" w:rsidRPr="00814636" w:rsidRDefault="00C039D9" w:rsidP="00FB351F">
      <w:pPr>
        <w:rPr>
          <w:lang w:val="ru-RU" w:eastAsia="en-GB"/>
        </w:rPr>
      </w:pPr>
      <w:r w:rsidRPr="00814636">
        <w:rPr>
          <w:lang w:val="ru-RU" w:eastAsia="en-GB"/>
        </w:rPr>
        <w:t>В 2019</w:t>
      </w:r>
      <w:r w:rsidR="005905B5" w:rsidRPr="00814636">
        <w:rPr>
          <w:lang w:val="ru-RU" w:eastAsia="en-GB"/>
        </w:rPr>
        <w:t> год</w:t>
      </w:r>
      <w:r w:rsidRPr="00814636">
        <w:rPr>
          <w:lang w:val="ru-RU" w:eastAsia="en-GB"/>
        </w:rPr>
        <w:t>у ВДЭИО отме</w:t>
      </w:r>
      <w:r w:rsidR="0020353F" w:rsidRPr="00814636">
        <w:rPr>
          <w:lang w:val="ru-RU" w:eastAsia="en-GB"/>
        </w:rPr>
        <w:t>чался в</w:t>
      </w:r>
      <w:r w:rsidRPr="00814636">
        <w:rPr>
          <w:lang w:val="ru-RU" w:eastAsia="en-GB"/>
        </w:rPr>
        <w:t xml:space="preserve"> 50-</w:t>
      </w:r>
      <w:r w:rsidR="0020353F" w:rsidRPr="00814636">
        <w:rPr>
          <w:lang w:val="ru-RU" w:eastAsia="en-GB"/>
        </w:rPr>
        <w:t>й</w:t>
      </w:r>
      <w:r w:rsidR="005905B5" w:rsidRPr="00814636">
        <w:rPr>
          <w:lang w:val="ru-RU" w:eastAsia="en-GB"/>
        </w:rPr>
        <w:t> </w:t>
      </w:r>
      <w:r w:rsidR="0020353F" w:rsidRPr="00814636">
        <w:rPr>
          <w:lang w:val="ru-RU" w:eastAsia="en-GB"/>
        </w:rPr>
        <w:t>раз</w:t>
      </w:r>
      <w:r w:rsidRPr="00814636">
        <w:rPr>
          <w:lang w:val="ru-RU" w:eastAsia="en-GB"/>
        </w:rPr>
        <w:t>.</w:t>
      </w:r>
      <w:bookmarkEnd w:id="267"/>
      <w:r w:rsidRPr="00814636">
        <w:rPr>
          <w:lang w:val="ru-RU" w:eastAsia="en-GB"/>
        </w:rPr>
        <w:t xml:space="preserve"> </w:t>
      </w:r>
      <w:r w:rsidRPr="00814636">
        <w:rPr>
          <w:lang w:val="ru-RU"/>
        </w:rPr>
        <w:t>Тем</w:t>
      </w:r>
      <w:bookmarkStart w:id="268" w:name="lt_pId761"/>
      <w:r w:rsidRPr="00814636">
        <w:rPr>
          <w:lang w:val="ru-RU"/>
        </w:rPr>
        <w:t xml:space="preserve">а </w:t>
      </w:r>
      <w:hyperlink r:id="rId307" w:history="1">
        <w:r w:rsidRPr="00814636">
          <w:rPr>
            <w:lang w:val="ru-RU"/>
          </w:rPr>
          <w:t>"</w:t>
        </w:r>
        <w:r w:rsidRPr="00814636">
          <w:rPr>
            <w:rFonts w:eastAsia="Calibri"/>
            <w:color w:val="0000FF"/>
            <w:u w:val="single"/>
            <w:lang w:val="ru-RU"/>
          </w:rPr>
          <w:t>Преодоление разрыва в стандартизации</w:t>
        </w:r>
        <w:r w:rsidRPr="00814636">
          <w:rPr>
            <w:lang w:val="ru-RU"/>
          </w:rPr>
          <w:t>"</w:t>
        </w:r>
      </w:hyperlink>
      <w:r w:rsidRPr="00814636">
        <w:rPr>
          <w:lang w:val="ru-RU" w:eastAsia="en-GB"/>
        </w:rPr>
        <w:t xml:space="preserve"> была направлена на содействие участию развивающихся стран в деятельности МСЭ в области стандартизации, в первую очередь на расширение прав и возможностей местных экспертов в рамках этого процесса на национальном, региональном и международном уровнях и на распространение международных стандартов в развивающихся странах.</w:t>
      </w:r>
      <w:bookmarkEnd w:id="268"/>
      <w:r w:rsidRPr="00814636">
        <w:rPr>
          <w:lang w:val="ru-RU" w:eastAsia="en-GB"/>
        </w:rPr>
        <w:t xml:space="preserve"> </w:t>
      </w:r>
    </w:p>
    <w:p w14:paraId="3BF1FE10" w14:textId="77777777" w:rsidR="00C039D9" w:rsidRPr="00814636" w:rsidRDefault="00C039D9" w:rsidP="00FB351F">
      <w:pPr>
        <w:pStyle w:val="Headingb"/>
        <w:rPr>
          <w:rFonts w:eastAsia="Calibri"/>
          <w:lang w:val="ru-RU"/>
        </w:rPr>
      </w:pPr>
      <w:bookmarkStart w:id="269" w:name="_Toc97224469"/>
      <w:r w:rsidRPr="00814636">
        <w:rPr>
          <w:rFonts w:eastAsia="Calibri"/>
          <w:lang w:val="ru-RU"/>
        </w:rPr>
        <w:t>Форум ВВУИО</w:t>
      </w:r>
      <w:bookmarkEnd w:id="269"/>
    </w:p>
    <w:p w14:paraId="31CE888D" w14:textId="551B0C04" w:rsidR="00174601" w:rsidRPr="00037F5D" w:rsidRDefault="009E047E" w:rsidP="00174601">
      <w:pPr>
        <w:rPr>
          <w:rFonts w:eastAsia="Calibri"/>
          <w:lang w:val="ru-RU" w:eastAsia="en-GB"/>
        </w:rPr>
      </w:pPr>
      <w:r>
        <w:rPr>
          <w:rFonts w:eastAsia="Calibri"/>
          <w:lang w:val="ru-RU" w:eastAsia="en-GB"/>
        </w:rPr>
        <w:t>В</w:t>
      </w:r>
      <w:r w:rsidRPr="00037F5D">
        <w:rPr>
          <w:rFonts w:eastAsia="Calibri"/>
          <w:lang w:val="ru-RU" w:eastAsia="en-GB"/>
        </w:rPr>
        <w:t xml:space="preserve"> </w:t>
      </w:r>
      <w:r>
        <w:rPr>
          <w:rFonts w:eastAsia="Calibri"/>
          <w:lang w:val="ru-RU" w:eastAsia="en-GB"/>
        </w:rPr>
        <w:t>последнюю</w:t>
      </w:r>
      <w:r w:rsidRPr="00037F5D">
        <w:rPr>
          <w:rFonts w:eastAsia="Calibri"/>
          <w:lang w:val="ru-RU" w:eastAsia="en-GB"/>
        </w:rPr>
        <w:t xml:space="preserve"> </w:t>
      </w:r>
      <w:r>
        <w:rPr>
          <w:rFonts w:eastAsia="Calibri"/>
          <w:lang w:val="ru-RU" w:eastAsia="en-GB"/>
        </w:rPr>
        <w:t>неделю</w:t>
      </w:r>
      <w:r w:rsidRPr="00037F5D">
        <w:rPr>
          <w:rFonts w:eastAsia="Calibri"/>
          <w:lang w:val="ru-RU" w:eastAsia="en-GB"/>
        </w:rPr>
        <w:t xml:space="preserve"> </w:t>
      </w:r>
      <w:r w:rsidR="00037F5D">
        <w:rPr>
          <w:rFonts w:eastAsia="Calibri"/>
          <w:lang w:val="ru-RU" w:eastAsia="en-GB"/>
        </w:rPr>
        <w:t>Форума</w:t>
      </w:r>
      <w:r w:rsidR="00037F5D" w:rsidRPr="00037F5D">
        <w:rPr>
          <w:rFonts w:eastAsia="Calibri"/>
          <w:lang w:val="ru-RU" w:eastAsia="en-GB"/>
        </w:rPr>
        <w:t xml:space="preserve"> </w:t>
      </w:r>
      <w:r w:rsidR="00037F5D">
        <w:rPr>
          <w:rFonts w:eastAsia="Calibri"/>
          <w:lang w:val="ru-RU" w:eastAsia="en-GB"/>
        </w:rPr>
        <w:t>ВВУИО</w:t>
      </w:r>
      <w:r w:rsidR="00037F5D" w:rsidRPr="00037F5D">
        <w:rPr>
          <w:rFonts w:eastAsia="Calibri"/>
          <w:lang w:val="ru-RU" w:eastAsia="en-GB"/>
        </w:rPr>
        <w:t xml:space="preserve"> 2022</w:t>
      </w:r>
      <w:r w:rsidR="00037F5D" w:rsidRPr="00037F5D">
        <w:rPr>
          <w:rFonts w:eastAsia="Calibri"/>
          <w:lang w:eastAsia="en-GB"/>
        </w:rPr>
        <w:t> </w:t>
      </w:r>
      <w:r w:rsidR="00037F5D">
        <w:rPr>
          <w:rFonts w:eastAsia="Calibri"/>
          <w:lang w:val="ru-RU" w:eastAsia="en-GB"/>
        </w:rPr>
        <w:t>года</w:t>
      </w:r>
      <w:r w:rsidR="00037F5D" w:rsidRPr="00037F5D">
        <w:rPr>
          <w:rFonts w:eastAsia="Calibri"/>
          <w:lang w:val="ru-RU" w:eastAsia="en-GB"/>
        </w:rPr>
        <w:t xml:space="preserve"> </w:t>
      </w:r>
      <w:r w:rsidR="00037F5D">
        <w:rPr>
          <w:rFonts w:eastAsia="Calibri"/>
          <w:lang w:val="ru-RU" w:eastAsia="en-GB"/>
        </w:rPr>
        <w:t>в</w:t>
      </w:r>
      <w:r w:rsidR="00037F5D" w:rsidRPr="00037F5D">
        <w:rPr>
          <w:rFonts w:eastAsia="Calibri"/>
          <w:lang w:val="ru-RU" w:eastAsia="en-GB"/>
        </w:rPr>
        <w:t xml:space="preserve"> </w:t>
      </w:r>
      <w:r w:rsidR="00037F5D">
        <w:rPr>
          <w:rFonts w:eastAsia="Calibri"/>
          <w:lang w:val="ru-RU" w:eastAsia="en-GB"/>
        </w:rPr>
        <w:t>июне</w:t>
      </w:r>
      <w:r w:rsidR="00037F5D" w:rsidRPr="00037F5D">
        <w:rPr>
          <w:rFonts w:eastAsia="Calibri"/>
          <w:lang w:val="ru-RU" w:eastAsia="en-GB"/>
        </w:rPr>
        <w:t xml:space="preserve"> </w:t>
      </w:r>
      <w:r w:rsidR="00174601" w:rsidRPr="00037F5D">
        <w:rPr>
          <w:rFonts w:eastAsia="Calibri"/>
          <w:lang w:val="ru-RU" w:eastAsia="en-GB"/>
        </w:rPr>
        <w:t>2022</w:t>
      </w:r>
      <w:r w:rsidR="00037F5D" w:rsidRPr="00037F5D">
        <w:rPr>
          <w:rFonts w:eastAsia="Calibri"/>
          <w:lang w:eastAsia="en-GB"/>
        </w:rPr>
        <w:t> </w:t>
      </w:r>
      <w:r w:rsidR="00037F5D">
        <w:rPr>
          <w:rFonts w:eastAsia="Calibri"/>
          <w:lang w:val="ru-RU" w:eastAsia="en-GB"/>
        </w:rPr>
        <w:t>года приняли очное участие более</w:t>
      </w:r>
      <w:r w:rsidR="00037F5D" w:rsidRPr="00037F5D">
        <w:rPr>
          <w:rFonts w:eastAsia="Calibri"/>
          <w:lang w:val="ru-RU" w:eastAsia="en-GB"/>
        </w:rPr>
        <w:t xml:space="preserve"> 1000</w:t>
      </w:r>
      <w:r w:rsidR="00037F5D">
        <w:rPr>
          <w:rFonts w:eastAsia="Calibri"/>
          <w:lang w:val="ru-RU" w:eastAsia="en-GB"/>
        </w:rPr>
        <w:t> </w:t>
      </w:r>
      <w:r w:rsidR="00037F5D" w:rsidRPr="00037F5D">
        <w:rPr>
          <w:rFonts w:eastAsia="Calibri"/>
          <w:lang w:val="ru-RU" w:eastAsia="en-GB"/>
        </w:rPr>
        <w:t>человек, а общее число удаленных участников с 15 марта составило более 30</w:t>
      </w:r>
      <w:r w:rsidR="00037F5D">
        <w:rPr>
          <w:rFonts w:eastAsia="Calibri"/>
          <w:lang w:val="ru-RU" w:eastAsia="en-GB"/>
        </w:rPr>
        <w:t> </w:t>
      </w:r>
      <w:r w:rsidR="00037F5D" w:rsidRPr="00037F5D">
        <w:rPr>
          <w:rFonts w:eastAsia="Calibri"/>
          <w:lang w:val="ru-RU" w:eastAsia="en-GB"/>
        </w:rPr>
        <w:t>000</w:t>
      </w:r>
      <w:r w:rsidR="00037F5D">
        <w:rPr>
          <w:rFonts w:eastAsia="Calibri"/>
          <w:lang w:val="ru-RU" w:eastAsia="en-GB"/>
        </w:rPr>
        <w:t> </w:t>
      </w:r>
      <w:r w:rsidR="00037F5D" w:rsidRPr="00037F5D">
        <w:rPr>
          <w:rFonts w:eastAsia="Calibri"/>
          <w:lang w:val="ru-RU" w:eastAsia="en-GB"/>
        </w:rPr>
        <w:t>человек.</w:t>
      </w:r>
      <w:r w:rsidR="00174601" w:rsidRPr="00037F5D">
        <w:rPr>
          <w:rFonts w:eastAsia="Calibri"/>
          <w:lang w:val="ru-RU" w:eastAsia="en-GB"/>
        </w:rPr>
        <w:t xml:space="preserve"> </w:t>
      </w:r>
      <w:r w:rsidR="00037F5D">
        <w:rPr>
          <w:rFonts w:cstheme="minorBidi"/>
          <w:bCs/>
          <w:lang w:val="ru-RU" w:eastAsia="en-GB"/>
        </w:rPr>
        <w:t>Э</w:t>
      </w:r>
      <w:r w:rsidR="00037F5D" w:rsidRPr="00483C20">
        <w:rPr>
          <w:rFonts w:cstheme="minorBidi"/>
          <w:bCs/>
          <w:lang w:val="ru-RU" w:eastAsia="en-GB"/>
        </w:rPr>
        <w:t>ксперт</w:t>
      </w:r>
      <w:r w:rsidR="00037F5D">
        <w:rPr>
          <w:rFonts w:cstheme="minorBidi"/>
          <w:bCs/>
          <w:lang w:val="ru-RU" w:eastAsia="en-GB"/>
        </w:rPr>
        <w:t>ы</w:t>
      </w:r>
      <w:r w:rsidR="00037F5D" w:rsidRPr="00483C20">
        <w:rPr>
          <w:rFonts w:cstheme="minorBidi"/>
          <w:bCs/>
          <w:lang w:val="ru-RU" w:eastAsia="en-GB"/>
        </w:rPr>
        <w:t xml:space="preserve"> и практически</w:t>
      </w:r>
      <w:r w:rsidR="00037F5D">
        <w:rPr>
          <w:rFonts w:cstheme="minorBidi"/>
          <w:bCs/>
          <w:lang w:val="ru-RU" w:eastAsia="en-GB"/>
        </w:rPr>
        <w:t>е</w:t>
      </w:r>
      <w:r w:rsidR="00037F5D" w:rsidRPr="00483C20">
        <w:rPr>
          <w:rFonts w:cstheme="minorBidi"/>
          <w:bCs/>
          <w:lang w:val="ru-RU" w:eastAsia="en-GB"/>
        </w:rPr>
        <w:t xml:space="preserve"> специалист</w:t>
      </w:r>
      <w:r w:rsidR="00037F5D">
        <w:rPr>
          <w:rFonts w:cstheme="minorBidi"/>
          <w:bCs/>
          <w:lang w:val="ru-RU" w:eastAsia="en-GB"/>
        </w:rPr>
        <w:t>ы</w:t>
      </w:r>
      <w:r w:rsidR="00037F5D" w:rsidRPr="00483C20">
        <w:rPr>
          <w:rFonts w:cstheme="minorBidi"/>
          <w:bCs/>
          <w:lang w:val="ru-RU" w:eastAsia="en-GB"/>
        </w:rPr>
        <w:t xml:space="preserve"> в области информационно-коммуникационных технологий (ИКТ) </w:t>
      </w:r>
      <w:r w:rsidR="00037F5D">
        <w:rPr>
          <w:rFonts w:cstheme="minorBidi"/>
          <w:bCs/>
          <w:lang w:val="ru-RU" w:eastAsia="en-GB"/>
        </w:rPr>
        <w:t xml:space="preserve">внесли </w:t>
      </w:r>
      <w:r w:rsidR="00266CC5">
        <w:rPr>
          <w:rFonts w:cstheme="minorBidi"/>
          <w:bCs/>
          <w:lang w:val="ru-RU" w:eastAsia="en-GB"/>
        </w:rPr>
        <w:t xml:space="preserve">свой </w:t>
      </w:r>
      <w:r w:rsidR="00037F5D">
        <w:rPr>
          <w:rFonts w:cstheme="minorBidi"/>
          <w:bCs/>
          <w:lang w:val="ru-RU" w:eastAsia="en-GB"/>
        </w:rPr>
        <w:t xml:space="preserve">вклад и </w:t>
      </w:r>
      <w:r w:rsidR="00037F5D" w:rsidRPr="00483C20">
        <w:rPr>
          <w:rFonts w:cstheme="minorBidi"/>
          <w:bCs/>
          <w:lang w:val="ru-RU" w:eastAsia="en-GB"/>
        </w:rPr>
        <w:t xml:space="preserve">приняли участие в работе прошедшего недавно </w:t>
      </w:r>
      <w:r w:rsidR="00037F5D" w:rsidRPr="00037F5D">
        <w:rPr>
          <w:rFonts w:cstheme="minorBidi"/>
          <w:bCs/>
          <w:lang w:val="ru-RU" w:eastAsia="en-GB"/>
        </w:rPr>
        <w:t>Форума Всемирной встречи на высшем уровне по вопросам информационного общества (ВВУИО) 20</w:t>
      </w:r>
      <w:r w:rsidR="00037F5D">
        <w:rPr>
          <w:rFonts w:cstheme="minorBidi"/>
          <w:bCs/>
          <w:lang w:val="ru-RU" w:eastAsia="en-GB"/>
        </w:rPr>
        <w:t>22</w:t>
      </w:r>
      <w:r w:rsidR="00037F5D" w:rsidRPr="00037F5D">
        <w:rPr>
          <w:rFonts w:cstheme="minorBidi"/>
          <w:bCs/>
          <w:lang w:val="ru-RU" w:eastAsia="en-GB"/>
        </w:rPr>
        <w:t> года</w:t>
      </w:r>
      <w:r w:rsidR="00037F5D" w:rsidRPr="00483C20">
        <w:rPr>
          <w:rFonts w:cs="Arial"/>
          <w:lang w:val="ru-RU" w:eastAsia="en-GB"/>
        </w:rPr>
        <w:t xml:space="preserve">, путем создания партнерств, демонстрации инноваций, обмена передовым опытом, а также представления новых инструментов и инициатив для использования ИКТ </w:t>
      </w:r>
      <w:r w:rsidR="00037F5D">
        <w:rPr>
          <w:rFonts w:cs="Arial"/>
          <w:lang w:val="ru-RU" w:eastAsia="en-GB"/>
        </w:rPr>
        <w:t xml:space="preserve">(Направления </w:t>
      </w:r>
      <w:r w:rsidR="00266CC5">
        <w:rPr>
          <w:rFonts w:cs="Arial"/>
          <w:lang w:val="ru-RU" w:eastAsia="en-GB"/>
        </w:rPr>
        <w:t>деятельности</w:t>
      </w:r>
      <w:r w:rsidR="00037F5D">
        <w:rPr>
          <w:rFonts w:cs="Arial"/>
          <w:lang w:val="ru-RU" w:eastAsia="en-GB"/>
        </w:rPr>
        <w:t xml:space="preserve"> ВВ</w:t>
      </w:r>
      <w:r w:rsidR="001B04D3">
        <w:rPr>
          <w:rFonts w:cs="Arial"/>
          <w:lang w:val="ru-RU" w:eastAsia="en-GB"/>
        </w:rPr>
        <w:t>У</w:t>
      </w:r>
      <w:r w:rsidR="00037F5D">
        <w:rPr>
          <w:rFonts w:cs="Arial"/>
          <w:lang w:val="ru-RU" w:eastAsia="en-GB"/>
        </w:rPr>
        <w:t xml:space="preserve">ИО) </w:t>
      </w:r>
      <w:r w:rsidR="00037F5D" w:rsidRPr="00483C20">
        <w:rPr>
          <w:rFonts w:cs="Arial"/>
          <w:lang w:val="ru-RU" w:eastAsia="en-GB"/>
        </w:rPr>
        <w:t>в интересах достижения Целей Организации Объединенных Наций в области устойчивого развития (ЦУР).</w:t>
      </w:r>
    </w:p>
    <w:p w14:paraId="430991F8" w14:textId="51D57863" w:rsidR="002475DF" w:rsidRPr="002475DF" w:rsidRDefault="002475DF" w:rsidP="00174601">
      <w:pPr>
        <w:rPr>
          <w:rFonts w:eastAsia="Calibri"/>
          <w:lang w:val="ru-RU" w:eastAsia="en-GB"/>
        </w:rPr>
      </w:pPr>
      <w:r w:rsidRPr="002A4089">
        <w:rPr>
          <w:lang w:val="ru-RU" w:eastAsia="en-GB"/>
        </w:rPr>
        <w:t xml:space="preserve">С </w:t>
      </w:r>
      <w:r>
        <w:rPr>
          <w:lang w:val="ru-RU" w:eastAsia="en-GB"/>
        </w:rPr>
        <w:t>15</w:t>
      </w:r>
      <w:r w:rsidRPr="002A4089">
        <w:rPr>
          <w:lang w:val="ru-RU" w:eastAsia="en-GB"/>
        </w:rPr>
        <w:t xml:space="preserve"> марта </w:t>
      </w:r>
      <w:r>
        <w:rPr>
          <w:lang w:val="ru-RU" w:eastAsia="en-GB"/>
        </w:rPr>
        <w:t>более</w:t>
      </w:r>
      <w:r w:rsidRPr="002A4089">
        <w:rPr>
          <w:lang w:val="ru-RU" w:eastAsia="en-GB"/>
        </w:rPr>
        <w:t xml:space="preserve"> </w:t>
      </w:r>
      <w:r w:rsidRPr="002A4089">
        <w:rPr>
          <w:lang w:val="ru-RU"/>
        </w:rPr>
        <w:t xml:space="preserve">250 </w:t>
      </w:r>
      <w:r>
        <w:rPr>
          <w:lang w:val="ru-RU"/>
        </w:rPr>
        <w:t>сессий, в том числе тематически</w:t>
      </w:r>
      <w:r w:rsidR="002C367E">
        <w:rPr>
          <w:lang w:val="ru-RU"/>
        </w:rPr>
        <w:t>е</w:t>
      </w:r>
      <w:r w:rsidRPr="002A4089">
        <w:rPr>
          <w:lang w:val="ru-RU"/>
        </w:rPr>
        <w:t xml:space="preserve"> семинар</w:t>
      </w:r>
      <w:r w:rsidR="002C367E">
        <w:rPr>
          <w:lang w:val="ru-RU"/>
        </w:rPr>
        <w:t>ы</w:t>
      </w:r>
      <w:r w:rsidRPr="002A4089">
        <w:rPr>
          <w:lang w:val="ru-RU"/>
        </w:rPr>
        <w:t>-практикум</w:t>
      </w:r>
      <w:r w:rsidR="002C367E">
        <w:rPr>
          <w:lang w:val="ru-RU"/>
        </w:rPr>
        <w:t>ы</w:t>
      </w:r>
      <w:r>
        <w:rPr>
          <w:lang w:val="ru-RU"/>
        </w:rPr>
        <w:t>, страновы</w:t>
      </w:r>
      <w:r w:rsidR="002C367E">
        <w:rPr>
          <w:lang w:val="ru-RU"/>
        </w:rPr>
        <w:t>е</w:t>
      </w:r>
      <w:r>
        <w:rPr>
          <w:lang w:val="ru-RU"/>
        </w:rPr>
        <w:t xml:space="preserve"> семинар</w:t>
      </w:r>
      <w:r w:rsidR="002C367E">
        <w:rPr>
          <w:lang w:val="ru-RU"/>
        </w:rPr>
        <w:t>ы</w:t>
      </w:r>
      <w:r>
        <w:rPr>
          <w:lang w:val="ru-RU"/>
        </w:rPr>
        <w:t>-практикум</w:t>
      </w:r>
      <w:r w:rsidR="002C367E">
        <w:rPr>
          <w:lang w:val="ru-RU"/>
        </w:rPr>
        <w:t xml:space="preserve">ы, </w:t>
      </w:r>
      <w:r w:rsidR="002C367E" w:rsidRPr="002C367E">
        <w:rPr>
          <w:lang w:val="ru-RU"/>
        </w:rPr>
        <w:t>собрания по содействию реализации направлений деятельности ВВУИО</w:t>
      </w:r>
      <w:r w:rsidR="002C367E">
        <w:rPr>
          <w:lang w:val="ru-RU"/>
        </w:rPr>
        <w:t xml:space="preserve">, диалоги высокого уровня, </w:t>
      </w:r>
      <w:r w:rsidR="002C367E" w:rsidRPr="002C367E">
        <w:rPr>
          <w:lang w:val="ru-RU"/>
        </w:rPr>
        <w:t>общеполитические сессии высокого уровня</w:t>
      </w:r>
      <w:r w:rsidR="002C367E">
        <w:rPr>
          <w:lang w:val="ru-RU"/>
        </w:rPr>
        <w:t>, кафе знаний</w:t>
      </w:r>
      <w:r w:rsidRPr="002A4089">
        <w:rPr>
          <w:lang w:val="ru-RU"/>
        </w:rPr>
        <w:t xml:space="preserve"> и </w:t>
      </w:r>
      <w:r w:rsidR="002C367E">
        <w:rPr>
          <w:lang w:val="ru-RU"/>
        </w:rPr>
        <w:t xml:space="preserve">беседы </w:t>
      </w:r>
      <w:r w:rsidRPr="002A4089">
        <w:rPr>
          <w:lang w:val="ru-RU"/>
        </w:rPr>
        <w:t>в свободном формате</w:t>
      </w:r>
      <w:r w:rsidR="002C367E">
        <w:rPr>
          <w:lang w:val="ru-RU"/>
        </w:rPr>
        <w:t>,</w:t>
      </w:r>
      <w:r w:rsidRPr="002A4089">
        <w:rPr>
          <w:lang w:val="ru-RU"/>
        </w:rPr>
        <w:t xml:space="preserve"> дали возможность участникам на месте, а также виртуальным участникам из более чем</w:t>
      </w:r>
      <w:r w:rsidRPr="002A4089">
        <w:rPr>
          <w:bCs/>
          <w:lang w:val="ru-RU" w:eastAsia="en-GB"/>
        </w:rPr>
        <w:t xml:space="preserve"> 150 стран встретиться с более чем </w:t>
      </w:r>
      <w:r w:rsidRPr="002A4089">
        <w:rPr>
          <w:lang w:val="ru-RU" w:eastAsia="en-GB"/>
        </w:rPr>
        <w:t>500 представителями высокого уровня более широкого сообщества заинтересованных сторон ВВУИО, в том числе с министрами и заместителями министров, послами</w:t>
      </w:r>
      <w:r w:rsidR="002C367E">
        <w:rPr>
          <w:lang w:val="ru-RU" w:eastAsia="en-GB"/>
        </w:rPr>
        <w:t>,</w:t>
      </w:r>
      <w:r w:rsidRPr="002A4089">
        <w:rPr>
          <w:lang w:val="ru-RU" w:eastAsia="en-GB"/>
        </w:rPr>
        <w:t xml:space="preserve"> лидерами из частного сектора, академических организаций и гражданского общества. В</w:t>
      </w:r>
      <w:r w:rsidR="002C367E">
        <w:rPr>
          <w:lang w:val="ru-RU" w:eastAsia="en-GB"/>
        </w:rPr>
        <w:t> </w:t>
      </w:r>
      <w:r w:rsidRPr="002A4089">
        <w:rPr>
          <w:lang w:val="ru-RU" w:eastAsia="en-GB"/>
        </w:rPr>
        <w:t xml:space="preserve">соответствии с Направлениями деятельности ВВУИО и ЦУР в программе этого года основное внимание уделялось выявлению </w:t>
      </w:r>
      <w:r w:rsidR="002C367E">
        <w:rPr>
          <w:lang w:val="ru-RU" w:eastAsia="en-GB"/>
        </w:rPr>
        <w:t>увязки</w:t>
      </w:r>
      <w:r w:rsidRPr="002A4089">
        <w:rPr>
          <w:lang w:val="ru-RU" w:eastAsia="en-GB"/>
        </w:rPr>
        <w:t xml:space="preserve"> между ними, включая такие приоритетные области ЦУР, как </w:t>
      </w:r>
      <w:r w:rsidR="00237E6D" w:rsidRPr="00237E6D">
        <w:rPr>
          <w:lang w:val="ru-RU" w:eastAsia="en-GB"/>
        </w:rPr>
        <w:t xml:space="preserve">языки коренных народов, пожилые люди, доступность, </w:t>
      </w:r>
      <w:r w:rsidRPr="002A4089">
        <w:rPr>
          <w:lang w:val="ru-RU" w:eastAsia="en-GB"/>
        </w:rPr>
        <w:t>образование, интеграция молодежи, занятость, расширение прав и возможностей женщин, окружающая среда, инфраструктура и инновации.</w:t>
      </w:r>
    </w:p>
    <w:p w14:paraId="7392C0ED" w14:textId="5779C50A" w:rsidR="00174601" w:rsidRPr="0058670C" w:rsidRDefault="0058670C" w:rsidP="00174601">
      <w:pPr>
        <w:rPr>
          <w:rFonts w:eastAsia="Calibri"/>
          <w:lang w:val="ru-RU" w:eastAsia="en-GB"/>
        </w:rPr>
      </w:pPr>
      <w:r w:rsidRPr="0058670C">
        <w:rPr>
          <w:rFonts w:eastAsia="Calibri"/>
          <w:lang w:val="ru-RU" w:eastAsia="en-GB"/>
        </w:rPr>
        <w:t xml:space="preserve">Форум предоставил платформу для того, чтобы </w:t>
      </w:r>
      <w:r>
        <w:rPr>
          <w:rFonts w:eastAsia="Calibri"/>
          <w:lang w:val="ru-RU" w:eastAsia="en-GB"/>
        </w:rPr>
        <w:t>отметить</w:t>
      </w:r>
      <w:r w:rsidRPr="0058670C">
        <w:rPr>
          <w:rFonts w:eastAsia="Calibri"/>
          <w:lang w:val="ru-RU" w:eastAsia="en-GB"/>
        </w:rPr>
        <w:t xml:space="preserve"> силу инноваций </w:t>
      </w:r>
      <w:r>
        <w:rPr>
          <w:rFonts w:eastAsia="Calibri"/>
          <w:lang w:val="ru-RU" w:eastAsia="en-GB"/>
        </w:rPr>
        <w:t>на основе появляющихся</w:t>
      </w:r>
      <w:r w:rsidRPr="0058670C">
        <w:rPr>
          <w:rFonts w:eastAsia="Calibri"/>
          <w:lang w:val="ru-RU" w:eastAsia="en-GB"/>
        </w:rPr>
        <w:t xml:space="preserve"> технологий, таких как метавселенная, </w:t>
      </w:r>
      <w:r>
        <w:rPr>
          <w:rFonts w:eastAsia="Calibri"/>
          <w:lang w:val="ru-RU" w:eastAsia="en-GB"/>
        </w:rPr>
        <w:t>ИИ</w:t>
      </w:r>
      <w:r w:rsidRPr="0058670C">
        <w:rPr>
          <w:rFonts w:eastAsia="Calibri"/>
          <w:lang w:val="ru-RU" w:eastAsia="en-GB"/>
        </w:rPr>
        <w:t xml:space="preserve">, </w:t>
      </w:r>
      <w:r>
        <w:rPr>
          <w:rFonts w:eastAsia="Calibri"/>
          <w:lang w:val="en-US" w:eastAsia="en-GB"/>
        </w:rPr>
        <w:t>IoT</w:t>
      </w:r>
      <w:r w:rsidRPr="0058670C">
        <w:rPr>
          <w:rFonts w:eastAsia="Calibri"/>
          <w:lang w:val="ru-RU" w:eastAsia="en-GB"/>
        </w:rPr>
        <w:t>, блокчейн, 5</w:t>
      </w:r>
      <w:r w:rsidRPr="0058670C">
        <w:rPr>
          <w:rFonts w:eastAsia="Calibri"/>
          <w:lang w:eastAsia="en-GB"/>
        </w:rPr>
        <w:t>G</w:t>
      </w:r>
      <w:r w:rsidRPr="0058670C">
        <w:rPr>
          <w:rFonts w:eastAsia="Calibri"/>
          <w:lang w:val="ru-RU" w:eastAsia="en-GB"/>
        </w:rPr>
        <w:t xml:space="preserve"> и многие другие. На Форуме ВВУИО 2022</w:t>
      </w:r>
      <w:r>
        <w:rPr>
          <w:rFonts w:eastAsia="Calibri"/>
          <w:lang w:val="ru-RU" w:eastAsia="en-GB"/>
        </w:rPr>
        <w:t> </w:t>
      </w:r>
      <w:r w:rsidRPr="0058670C">
        <w:rPr>
          <w:rFonts w:eastAsia="Calibri"/>
          <w:lang w:val="ru-RU" w:eastAsia="en-GB"/>
        </w:rPr>
        <w:t xml:space="preserve">года председательствовал Е.П. </w:t>
      </w:r>
      <w:r>
        <w:rPr>
          <w:rFonts w:eastAsia="Calibri"/>
          <w:lang w:val="ru-RU" w:eastAsia="en-GB"/>
        </w:rPr>
        <w:t>профессор</w:t>
      </w:r>
      <w:r w:rsidRPr="0058670C">
        <w:rPr>
          <w:rFonts w:eastAsia="Calibri"/>
          <w:lang w:val="ru-RU" w:eastAsia="en-GB"/>
        </w:rPr>
        <w:t xml:space="preserve"> Иса Али Ибрагим (Пантами), </w:t>
      </w:r>
      <w:r>
        <w:rPr>
          <w:rFonts w:eastAsia="Calibri"/>
          <w:lang w:val="ru-RU" w:eastAsia="en-GB"/>
        </w:rPr>
        <w:t>министр Ф</w:t>
      </w:r>
      <w:r w:rsidRPr="0058670C">
        <w:rPr>
          <w:rFonts w:eastAsia="Calibri"/>
          <w:lang w:val="ru-RU" w:eastAsia="en-GB"/>
        </w:rPr>
        <w:t>едеральн</w:t>
      </w:r>
      <w:r>
        <w:rPr>
          <w:rFonts w:eastAsia="Calibri"/>
          <w:lang w:val="ru-RU" w:eastAsia="en-GB"/>
        </w:rPr>
        <w:t>ого</w:t>
      </w:r>
      <w:r w:rsidRPr="0058670C">
        <w:rPr>
          <w:rFonts w:eastAsia="Calibri"/>
          <w:lang w:val="ru-RU" w:eastAsia="en-GB"/>
        </w:rPr>
        <w:t xml:space="preserve"> минист</w:t>
      </w:r>
      <w:r>
        <w:rPr>
          <w:rFonts w:eastAsia="Calibri"/>
          <w:lang w:val="ru-RU" w:eastAsia="en-GB"/>
        </w:rPr>
        <w:t>ерства</w:t>
      </w:r>
      <w:r w:rsidRPr="0058670C">
        <w:rPr>
          <w:rFonts w:eastAsia="Calibri"/>
          <w:lang w:val="ru-RU" w:eastAsia="en-GB"/>
        </w:rPr>
        <w:t xml:space="preserve"> связи и цифровой экономики Нигерии.</w:t>
      </w:r>
    </w:p>
    <w:p w14:paraId="4DAC82F4" w14:textId="4CF87AFB" w:rsidR="00C039D9" w:rsidRPr="00814636" w:rsidRDefault="00C039D9" w:rsidP="00174601">
      <w:pPr>
        <w:rPr>
          <w:rFonts w:eastAsia="Calibri"/>
          <w:color w:val="000000"/>
          <w:lang w:val="ru-RU"/>
        </w:rPr>
      </w:pPr>
      <w:r w:rsidRPr="00814636">
        <w:rPr>
          <w:rFonts w:eastAsia="Calibri"/>
          <w:lang w:val="ru-RU" w:eastAsia="en-GB"/>
        </w:rPr>
        <w:t>На Форуме Всемирной встречи на высшем уровне по вопросам информационного общества (ВВУИО) 2021</w:t>
      </w:r>
      <w:r w:rsidR="005905B5" w:rsidRPr="00814636">
        <w:rPr>
          <w:rFonts w:eastAsia="Calibri"/>
          <w:lang w:val="ru-RU" w:eastAsia="en-GB"/>
        </w:rPr>
        <w:t> год</w:t>
      </w:r>
      <w:r w:rsidRPr="00814636">
        <w:rPr>
          <w:rFonts w:eastAsia="Calibri"/>
          <w:lang w:val="ru-RU" w:eastAsia="en-GB"/>
        </w:rPr>
        <w:t>а, проходившем в виртуальном формате с января по май в связи с пандемией</w:t>
      </w:r>
      <w:r w:rsidRPr="00814636">
        <w:rPr>
          <w:rFonts w:eastAsia="Calibri"/>
          <w:color w:val="000000"/>
          <w:lang w:val="ru-RU"/>
        </w:rPr>
        <w:t xml:space="preserve"> </w:t>
      </w:r>
      <w:r w:rsidRPr="00814636">
        <w:rPr>
          <w:lang w:val="ru-RU"/>
        </w:rPr>
        <w:t>COVID</w:t>
      </w:r>
      <w:r w:rsidRPr="00814636">
        <w:rPr>
          <w:rFonts w:eastAsia="Calibri"/>
          <w:color w:val="000000"/>
          <w:lang w:val="ru-RU"/>
        </w:rPr>
        <w:t xml:space="preserve">-19, </w:t>
      </w:r>
      <w:r w:rsidR="00A94C19" w:rsidRPr="00814636">
        <w:rPr>
          <w:rFonts w:eastAsia="Calibri"/>
          <w:color w:val="000000"/>
          <w:lang w:val="ru-RU"/>
        </w:rPr>
        <w:t>было организовано</w:t>
      </w:r>
      <w:r w:rsidRPr="00814636">
        <w:rPr>
          <w:rFonts w:eastAsia="Calibri"/>
          <w:color w:val="000000"/>
          <w:lang w:val="ru-RU"/>
        </w:rPr>
        <w:t xml:space="preserve"> более 250 сессий, включая семинары-практикумы, интервью в прямом эфире, </w:t>
      </w:r>
      <w:r w:rsidR="00A94C19" w:rsidRPr="00814636">
        <w:rPr>
          <w:rFonts w:eastAsia="Calibri"/>
          <w:color w:val="000000"/>
          <w:lang w:val="ru-RU"/>
        </w:rPr>
        <w:t>ВВУИО</w:t>
      </w:r>
      <w:r w:rsidRPr="00814636">
        <w:rPr>
          <w:rFonts w:eastAsia="Calibri"/>
          <w:color w:val="000000"/>
          <w:lang w:val="ru-RU"/>
        </w:rPr>
        <w:t xml:space="preserve"> TalkX, сегмент высокого уровня, хакатон и т. п. Форум был</w:t>
      </w:r>
      <w:r w:rsidR="00A94C19" w:rsidRPr="00814636">
        <w:rPr>
          <w:rFonts w:eastAsia="Calibri"/>
          <w:color w:val="000000"/>
          <w:lang w:val="ru-RU"/>
        </w:rPr>
        <w:t xml:space="preserve"> посвящен теме</w:t>
      </w:r>
      <w:r w:rsidRPr="00814636">
        <w:rPr>
          <w:rFonts w:eastAsia="Calibri"/>
          <w:color w:val="000000"/>
          <w:lang w:val="ru-RU"/>
        </w:rPr>
        <w:t xml:space="preserve"> "</w:t>
      </w:r>
      <w:r w:rsidRPr="00814636">
        <w:rPr>
          <w:color w:val="000000"/>
          <w:lang w:val="ru-RU"/>
        </w:rPr>
        <w:t>ИКТ для создания открытых для всех, жизнеспособных и устойчивых обществ и экономик" (направления деятельности ВВУИО по достижению Целей в области устойчивого развития</w:t>
      </w:r>
      <w:r w:rsidRPr="00814636">
        <w:rPr>
          <w:rFonts w:eastAsia="Calibri"/>
          <w:color w:val="000000"/>
          <w:lang w:val="ru-RU"/>
        </w:rPr>
        <w:t xml:space="preserve">). Дополнительная информация </w:t>
      </w:r>
      <w:r w:rsidR="00A94C19" w:rsidRPr="00814636">
        <w:rPr>
          <w:rFonts w:eastAsia="Calibri"/>
          <w:color w:val="000000"/>
          <w:lang w:val="ru-RU"/>
        </w:rPr>
        <w:t>доступна</w:t>
      </w:r>
      <w:r w:rsidRPr="00814636">
        <w:rPr>
          <w:rFonts w:eastAsia="Calibri"/>
          <w:color w:val="000000"/>
          <w:lang w:val="ru-RU"/>
        </w:rPr>
        <w:t xml:space="preserve"> </w:t>
      </w:r>
      <w:hyperlink r:id="rId308" w:history="1">
        <w:r w:rsidR="00A94C19" w:rsidRPr="00814636">
          <w:rPr>
            <w:rFonts w:eastAsia="Calibri"/>
            <w:color w:val="0000FF"/>
            <w:u w:val="single"/>
            <w:lang w:val="ru-RU"/>
          </w:rPr>
          <w:t>в интернете</w:t>
        </w:r>
      </w:hyperlink>
      <w:r w:rsidRPr="00814636">
        <w:rPr>
          <w:rFonts w:eastAsia="Calibri"/>
          <w:color w:val="000000"/>
          <w:lang w:val="ru-RU"/>
        </w:rPr>
        <w:t>.</w:t>
      </w:r>
    </w:p>
    <w:p w14:paraId="6E28ADFE" w14:textId="04D4CAC6" w:rsidR="00C039D9" w:rsidRPr="00814636" w:rsidRDefault="00C039D9" w:rsidP="00FB351F">
      <w:pPr>
        <w:rPr>
          <w:rFonts w:eastAsia="Calibri"/>
          <w:color w:val="000000"/>
          <w:lang w:val="ru-RU"/>
        </w:rPr>
      </w:pPr>
      <w:r w:rsidRPr="00814636">
        <w:rPr>
          <w:rFonts w:eastAsia="Calibri"/>
          <w:color w:val="000000"/>
          <w:lang w:val="ru-RU"/>
        </w:rPr>
        <w:t>Форум ВВУИО 2020</w:t>
      </w:r>
      <w:r w:rsidR="005905B5" w:rsidRPr="00814636">
        <w:rPr>
          <w:rFonts w:eastAsia="Calibri"/>
          <w:color w:val="000000"/>
          <w:lang w:val="ru-RU"/>
        </w:rPr>
        <w:t> год</w:t>
      </w:r>
      <w:r w:rsidRPr="00814636">
        <w:rPr>
          <w:rFonts w:eastAsia="Calibri"/>
          <w:color w:val="000000"/>
          <w:lang w:val="ru-RU"/>
        </w:rPr>
        <w:t>а проходил в виртуальном режиме с июня по сентябрь 2020</w:t>
      </w:r>
      <w:r w:rsidR="005905B5" w:rsidRPr="00814636">
        <w:rPr>
          <w:rFonts w:eastAsia="Calibri"/>
          <w:color w:val="000000"/>
          <w:lang w:val="ru-RU"/>
        </w:rPr>
        <w:t> год</w:t>
      </w:r>
      <w:r w:rsidRPr="00814636">
        <w:rPr>
          <w:rFonts w:eastAsia="Calibri"/>
          <w:color w:val="000000"/>
          <w:lang w:val="ru-RU"/>
        </w:rPr>
        <w:t xml:space="preserve">а в связи с пандемией COVID. </w:t>
      </w:r>
      <w:r w:rsidR="00A94C19" w:rsidRPr="00814636">
        <w:rPr>
          <w:rFonts w:eastAsia="Calibri"/>
          <w:color w:val="000000"/>
          <w:lang w:val="ru-RU"/>
        </w:rPr>
        <w:t>Он был посвящен</w:t>
      </w:r>
      <w:r w:rsidRPr="00814636">
        <w:rPr>
          <w:rFonts w:eastAsia="Calibri"/>
          <w:color w:val="000000"/>
          <w:lang w:val="ru-RU"/>
        </w:rPr>
        <w:t xml:space="preserve"> тем</w:t>
      </w:r>
      <w:r w:rsidR="00A94C19" w:rsidRPr="00814636">
        <w:rPr>
          <w:rFonts w:eastAsia="Calibri"/>
          <w:color w:val="000000"/>
          <w:lang w:val="ru-RU"/>
        </w:rPr>
        <w:t>е</w:t>
      </w:r>
      <w:r w:rsidRPr="00814636">
        <w:rPr>
          <w:rFonts w:eastAsia="Calibri"/>
          <w:color w:val="000000"/>
          <w:lang w:val="ru-RU"/>
        </w:rPr>
        <w:t xml:space="preserve"> "</w:t>
      </w:r>
      <w:r w:rsidRPr="00814636">
        <w:rPr>
          <w:color w:val="000000"/>
          <w:lang w:val="ru-RU"/>
        </w:rPr>
        <w:t xml:space="preserve"> Содействие цифровой трансформации и глобальному партнерству</w:t>
      </w:r>
      <w:r w:rsidRPr="00814636">
        <w:rPr>
          <w:rFonts w:eastAsia="Calibri"/>
          <w:iCs/>
          <w:color w:val="000000"/>
          <w:lang w:val="ru-RU"/>
        </w:rPr>
        <w:t xml:space="preserve">: </w:t>
      </w:r>
      <w:r w:rsidRPr="00814636">
        <w:rPr>
          <w:color w:val="000000"/>
          <w:lang w:val="ru-RU"/>
        </w:rPr>
        <w:t>направления деятельности ВВУИО по достижению Целей в области устойчивого развития (ЦУР)"</w:t>
      </w:r>
      <w:r w:rsidRPr="00814636">
        <w:rPr>
          <w:rFonts w:eastAsia="Calibri"/>
          <w:color w:val="000000"/>
          <w:lang w:val="ru-RU"/>
        </w:rPr>
        <w:t>. На Форум собрались в общей сложности свыше 15 000 участников из примерно 150 стран, которые приняли участие в 160 виртуальных сессиях с 850 различными выступавшими. Результаты и публикации Форума ВВУИО 2020</w:t>
      </w:r>
      <w:r w:rsidR="005905B5" w:rsidRPr="00814636">
        <w:rPr>
          <w:rFonts w:eastAsia="Calibri"/>
          <w:color w:val="000000"/>
          <w:lang w:val="ru-RU"/>
        </w:rPr>
        <w:t> год</w:t>
      </w:r>
      <w:r w:rsidRPr="00814636">
        <w:rPr>
          <w:rFonts w:eastAsia="Calibri"/>
          <w:color w:val="000000"/>
          <w:lang w:val="ru-RU"/>
        </w:rPr>
        <w:t xml:space="preserve">а размещены </w:t>
      </w:r>
      <w:hyperlink r:id="rId309" w:history="1">
        <w:r w:rsidRPr="00814636">
          <w:rPr>
            <w:rStyle w:val="Hyperlink"/>
            <w:rFonts w:eastAsia="Calibri"/>
            <w:lang w:val="ru-RU"/>
          </w:rPr>
          <w:t>онлайн</w:t>
        </w:r>
      </w:hyperlink>
      <w:r w:rsidRPr="00814636">
        <w:rPr>
          <w:rFonts w:eastAsia="Calibri"/>
          <w:color w:val="000000"/>
          <w:lang w:val="ru-RU"/>
        </w:rPr>
        <w:t>.</w:t>
      </w:r>
    </w:p>
    <w:p w14:paraId="29A7E3EF" w14:textId="5308B5A0" w:rsidR="00C039D9" w:rsidRPr="00814636" w:rsidRDefault="00C039D9" w:rsidP="00FB351F">
      <w:pPr>
        <w:rPr>
          <w:rFonts w:eastAsia="Calibri"/>
          <w:lang w:val="ru-RU" w:eastAsia="en-GB"/>
        </w:rPr>
      </w:pPr>
      <w:r w:rsidRPr="00814636">
        <w:rPr>
          <w:rFonts w:eastAsia="Calibri"/>
          <w:lang w:val="ru-RU" w:eastAsia="en-GB"/>
        </w:rPr>
        <w:lastRenderedPageBreak/>
        <w:t>На Форум ВВУИО 2019</w:t>
      </w:r>
      <w:r w:rsidR="005905B5" w:rsidRPr="00814636">
        <w:rPr>
          <w:rFonts w:eastAsia="Calibri"/>
          <w:lang w:val="ru-RU" w:eastAsia="en-GB"/>
        </w:rPr>
        <w:t> год</w:t>
      </w:r>
      <w:r w:rsidRPr="00814636">
        <w:rPr>
          <w:rFonts w:eastAsia="Calibri"/>
          <w:lang w:val="ru-RU" w:eastAsia="en-GB"/>
        </w:rPr>
        <w:t>а, который прошел с 8 по 12 апреля 2019</w:t>
      </w:r>
      <w:r w:rsidR="005905B5" w:rsidRPr="00814636">
        <w:rPr>
          <w:rFonts w:eastAsia="Calibri"/>
          <w:lang w:val="ru-RU" w:eastAsia="en-GB"/>
        </w:rPr>
        <w:t> год</w:t>
      </w:r>
      <w:r w:rsidRPr="00814636">
        <w:rPr>
          <w:rFonts w:eastAsia="Calibri"/>
          <w:lang w:val="ru-RU" w:eastAsia="en-GB"/>
        </w:rPr>
        <w:t>а в Женеве, Швейцария, и был совместно организован МСЭ, ЮНЕСКО, ЮНКТАД и ПРООН, при сотрудничестве со всеми учреждениями системы ООН, собралось более 3000 участников. В его рамках прошли свыше 300 сессий, в которых участвовали представители более чем 150 стран и свыше 500 представителей высокого уровня из более широкого сообщества заинтересованных сторон ВВУИО. Форум предоставил участникам возможность формировать партнерства, обмениваться примерами передового опыта и демонстрировать инновации, представляя при этом свои инструменты и инициативы. Информация об основных моментах и результатах Форума ВВУИО 2019</w:t>
      </w:r>
      <w:r w:rsidR="005905B5" w:rsidRPr="00814636">
        <w:rPr>
          <w:rFonts w:eastAsia="Calibri"/>
          <w:lang w:val="ru-RU" w:eastAsia="en-GB"/>
        </w:rPr>
        <w:t> год</w:t>
      </w:r>
      <w:r w:rsidRPr="00814636">
        <w:rPr>
          <w:rFonts w:eastAsia="Calibri"/>
          <w:lang w:val="ru-RU" w:eastAsia="en-GB"/>
        </w:rPr>
        <w:t xml:space="preserve">а размещена </w:t>
      </w:r>
      <w:hyperlink r:id="rId310" w:history="1">
        <w:r w:rsidRPr="00814636">
          <w:rPr>
            <w:rStyle w:val="Hyperlink"/>
            <w:rFonts w:eastAsia="Calibri"/>
            <w:lang w:val="ru-RU" w:eastAsia="en-GB"/>
          </w:rPr>
          <w:t>онлайн</w:t>
        </w:r>
      </w:hyperlink>
      <w:r w:rsidRPr="00814636">
        <w:rPr>
          <w:rFonts w:eastAsia="Calibri"/>
          <w:lang w:val="ru-RU" w:eastAsia="en-GB"/>
        </w:rPr>
        <w:t>.</w:t>
      </w:r>
    </w:p>
    <w:p w14:paraId="28E008A4" w14:textId="1927DBBC" w:rsidR="00C039D9" w:rsidRPr="00814636" w:rsidRDefault="00C039D9" w:rsidP="00FB351F">
      <w:pPr>
        <w:pStyle w:val="Headingb"/>
        <w:rPr>
          <w:rFonts w:eastAsia="Calibri"/>
          <w:lang w:val="ru-RU"/>
        </w:rPr>
      </w:pPr>
      <w:bookmarkStart w:id="270" w:name="_Toc97224470"/>
      <w:r w:rsidRPr="00814636">
        <w:rPr>
          <w:rFonts w:eastAsia="Calibri"/>
          <w:lang w:val="ru-RU"/>
        </w:rPr>
        <w:t>Награды ВВУИО 2020 и 2021</w:t>
      </w:r>
      <w:r w:rsidR="005905B5" w:rsidRPr="00814636">
        <w:rPr>
          <w:rFonts w:eastAsia="Calibri"/>
          <w:lang w:val="ru-RU"/>
        </w:rPr>
        <w:t> год</w:t>
      </w:r>
      <w:r w:rsidRPr="00814636">
        <w:rPr>
          <w:rFonts w:eastAsia="Calibri"/>
          <w:lang w:val="ru-RU"/>
        </w:rPr>
        <w:t>ов</w:t>
      </w:r>
      <w:bookmarkEnd w:id="270"/>
    </w:p>
    <w:p w14:paraId="35B833A0" w14:textId="5E1EB959" w:rsidR="00C039D9" w:rsidRPr="00814636" w:rsidRDefault="00C039D9" w:rsidP="00FB351F">
      <w:pPr>
        <w:rPr>
          <w:rFonts w:eastAsia="Calibri"/>
          <w:color w:val="000000"/>
          <w:lang w:val="ru-RU"/>
        </w:rPr>
      </w:pPr>
      <w:r w:rsidRPr="00814636">
        <w:rPr>
          <w:rFonts w:eastAsia="Calibri"/>
          <w:color w:val="000000"/>
          <w:lang w:val="ru-RU"/>
        </w:rPr>
        <w:t xml:space="preserve">На </w:t>
      </w:r>
      <w:hyperlink r:id="rId311" w:history="1">
        <w:r w:rsidRPr="00814636">
          <w:rPr>
            <w:rStyle w:val="Hyperlink"/>
            <w:rFonts w:eastAsia="Calibri"/>
            <w:lang w:val="ru-RU"/>
          </w:rPr>
          <w:t xml:space="preserve">конкурс </w:t>
        </w:r>
        <w:r w:rsidRPr="00814636">
          <w:rPr>
            <w:rStyle w:val="Hyperlink"/>
            <w:lang w:val="ru-RU"/>
          </w:rPr>
          <w:t>на соискание наград ВВУИО 2021</w:t>
        </w:r>
        <w:r w:rsidR="005905B5" w:rsidRPr="00814636">
          <w:rPr>
            <w:rStyle w:val="Hyperlink"/>
            <w:lang w:val="ru-RU"/>
          </w:rPr>
          <w:t> год</w:t>
        </w:r>
        <w:r w:rsidRPr="00814636">
          <w:rPr>
            <w:rStyle w:val="Hyperlink"/>
            <w:lang w:val="ru-RU"/>
          </w:rPr>
          <w:t>а</w:t>
        </w:r>
      </w:hyperlink>
      <w:r w:rsidRPr="00814636">
        <w:rPr>
          <w:color w:val="000000"/>
          <w:lang w:val="ru-RU"/>
        </w:rPr>
        <w:t xml:space="preserve"> было представлено </w:t>
      </w:r>
      <w:r w:rsidRPr="00814636">
        <w:rPr>
          <w:rFonts w:eastAsia="Calibri"/>
          <w:color w:val="000000"/>
          <w:lang w:val="ru-RU"/>
        </w:rPr>
        <w:t>1286 проектов – рекордное число с начала проведения конкурса в 2012</w:t>
      </w:r>
      <w:r w:rsidR="005905B5" w:rsidRPr="00814636">
        <w:rPr>
          <w:rFonts w:eastAsia="Calibri"/>
          <w:color w:val="000000"/>
          <w:lang w:val="ru-RU"/>
        </w:rPr>
        <w:t> год</w:t>
      </w:r>
      <w:r w:rsidRPr="00814636">
        <w:rPr>
          <w:rFonts w:eastAsia="Calibri"/>
          <w:color w:val="000000"/>
          <w:lang w:val="ru-RU"/>
        </w:rPr>
        <w:t>у. Заинтересованные стороны обменивались примерами передового опыта и инновационными инициативами и проектами, связанными с ИКТ, для ускорени</w:t>
      </w:r>
      <w:r w:rsidR="00A94C19" w:rsidRPr="00814636">
        <w:rPr>
          <w:rFonts w:eastAsia="Calibri"/>
          <w:color w:val="000000"/>
          <w:lang w:val="ru-RU"/>
        </w:rPr>
        <w:t>я</w:t>
      </w:r>
      <w:r w:rsidRPr="00814636">
        <w:rPr>
          <w:rFonts w:eastAsia="Calibri"/>
          <w:color w:val="000000"/>
          <w:lang w:val="ru-RU"/>
        </w:rPr>
        <w:t xml:space="preserve"> достижения ЦУР. На </w:t>
      </w:r>
      <w:hyperlink r:id="rId312" w:history="1">
        <w:r w:rsidRPr="00814636">
          <w:rPr>
            <w:rStyle w:val="Hyperlink"/>
            <w:rFonts w:eastAsia="Calibri"/>
            <w:lang w:val="ru-RU"/>
          </w:rPr>
          <w:t>Форуме ВВУИО 2021</w:t>
        </w:r>
        <w:r w:rsidR="005905B5" w:rsidRPr="00814636">
          <w:rPr>
            <w:rStyle w:val="Hyperlink"/>
            <w:rFonts w:eastAsia="Calibri"/>
            <w:lang w:val="ru-RU"/>
          </w:rPr>
          <w:t> год</w:t>
        </w:r>
        <w:r w:rsidRPr="00814636">
          <w:rPr>
            <w:rStyle w:val="Hyperlink"/>
            <w:rFonts w:eastAsia="Calibri"/>
            <w:lang w:val="ru-RU"/>
          </w:rPr>
          <w:t>а</w:t>
        </w:r>
      </w:hyperlink>
      <w:r w:rsidRPr="00814636">
        <w:rPr>
          <w:rFonts w:eastAsia="Calibri"/>
          <w:color w:val="000000"/>
          <w:lang w:val="ru-RU"/>
        </w:rPr>
        <w:t xml:space="preserve"> были отмечены 18 победителей и лидеров. Победившие проекты включены в материалы "Анализ выполнения решений ВВУИО: примеры передового опыта", а их описания включены в </w:t>
      </w:r>
      <w:r w:rsidRPr="00814636">
        <w:rPr>
          <w:color w:val="000000"/>
          <w:lang w:val="ru-RU"/>
        </w:rPr>
        <w:t>Отчет об анализе выполнения решений ВВУИО</w:t>
      </w:r>
      <w:r w:rsidRPr="00814636">
        <w:rPr>
          <w:rFonts w:eastAsia="Calibri"/>
          <w:color w:val="000000"/>
          <w:lang w:val="ru-RU"/>
        </w:rPr>
        <w:t xml:space="preserve"> 2021</w:t>
      </w:r>
      <w:r w:rsidR="005905B5" w:rsidRPr="00814636">
        <w:rPr>
          <w:rFonts w:eastAsia="Calibri"/>
          <w:color w:val="000000"/>
          <w:lang w:val="ru-RU"/>
        </w:rPr>
        <w:t> год</w:t>
      </w:r>
      <w:r w:rsidRPr="00814636">
        <w:rPr>
          <w:rFonts w:eastAsia="Calibri"/>
          <w:color w:val="000000"/>
          <w:lang w:val="ru-RU"/>
        </w:rPr>
        <w:t>а.</w:t>
      </w:r>
    </w:p>
    <w:p w14:paraId="76A155DE" w14:textId="79252632" w:rsidR="00C039D9" w:rsidRPr="00814636" w:rsidRDefault="00C039D9" w:rsidP="00FB351F">
      <w:pPr>
        <w:rPr>
          <w:rFonts w:eastAsia="Calibri"/>
          <w:color w:val="000000"/>
          <w:lang w:val="ru-RU"/>
        </w:rPr>
      </w:pPr>
      <w:r w:rsidRPr="00814636">
        <w:rPr>
          <w:rFonts w:eastAsia="Calibri"/>
          <w:lang w:val="ru-RU"/>
        </w:rPr>
        <w:t>В 2020</w:t>
      </w:r>
      <w:r w:rsidR="005905B5" w:rsidRPr="00814636">
        <w:rPr>
          <w:rFonts w:eastAsia="Calibri"/>
          <w:lang w:val="ru-RU"/>
        </w:rPr>
        <w:t> год</w:t>
      </w:r>
      <w:r w:rsidRPr="00814636">
        <w:rPr>
          <w:rFonts w:eastAsia="Calibri"/>
          <w:lang w:val="ru-RU"/>
        </w:rPr>
        <w:t xml:space="preserve">у престижными </w:t>
      </w:r>
      <w:hyperlink r:id="rId313" w:history="1">
        <w:r w:rsidRPr="00814636">
          <w:rPr>
            <w:color w:val="0000FF"/>
            <w:u w:val="single"/>
            <w:lang w:val="ru-RU"/>
          </w:rPr>
          <w:t>наградами ВВУИО</w:t>
        </w:r>
      </w:hyperlink>
      <w:r w:rsidRPr="00814636">
        <w:rPr>
          <w:rFonts w:eastAsia="Calibri"/>
          <w:lang w:val="ru-RU"/>
        </w:rPr>
        <w:t xml:space="preserve"> </w:t>
      </w:r>
      <w:r w:rsidR="00926C11" w:rsidRPr="00814636">
        <w:rPr>
          <w:rFonts w:eastAsia="Calibri"/>
          <w:lang w:val="ru-RU"/>
        </w:rPr>
        <w:t>были отмечены признанные</w:t>
      </w:r>
      <w:r w:rsidRPr="00814636">
        <w:rPr>
          <w:rFonts w:eastAsia="Calibri"/>
          <w:lang w:val="ru-RU"/>
        </w:rPr>
        <w:t xml:space="preserve"> инициативы органов власти, предприятий частного сектора, представителей гражданского общества и научных </w:t>
      </w:r>
      <w:r w:rsidRPr="00814636">
        <w:rPr>
          <w:rFonts w:eastAsia="Calibri"/>
          <w:lang w:val="ru-RU" w:eastAsia="en-GB"/>
        </w:rPr>
        <w:t>организаций</w:t>
      </w:r>
      <w:r w:rsidRPr="00814636">
        <w:rPr>
          <w:rFonts w:eastAsia="Calibri"/>
          <w:lang w:val="ru-RU"/>
        </w:rPr>
        <w:t>, поддерживающие выполнение направлений деятельности ВВУИО по ускорению достижения ЦУР.</w:t>
      </w:r>
      <w:r w:rsidRPr="00814636">
        <w:rPr>
          <w:rFonts w:eastAsia="Calibri"/>
          <w:color w:val="000000" w:themeColor="text1"/>
          <w:lang w:val="ru-RU"/>
        </w:rPr>
        <w:t xml:space="preserve"> </w:t>
      </w:r>
      <w:r w:rsidRPr="00814636">
        <w:rPr>
          <w:rFonts w:eastAsia="Calibri"/>
          <w:lang w:val="ru-RU"/>
        </w:rPr>
        <w:t>Заинтересованные стороны ВВУИО со всего мира представили 806 проектов, и на основе более 2 млн. поданных голосов были отобраны 90 лидеров.</w:t>
      </w:r>
      <w:r w:rsidRPr="00814636">
        <w:rPr>
          <w:rFonts w:eastAsia="Calibri"/>
          <w:color w:val="000000" w:themeColor="text1"/>
          <w:lang w:val="ru-RU"/>
        </w:rPr>
        <w:t xml:space="preserve"> </w:t>
      </w:r>
      <w:r w:rsidRPr="00814636">
        <w:rPr>
          <w:rFonts w:eastAsia="Calibri"/>
          <w:lang w:val="ru-RU"/>
        </w:rPr>
        <w:t>Были объявлены 18 лауреатов награды ВВУИО-2020, и проведены виртуальные сессии для глобального продвижения их инновационных проектов.</w:t>
      </w:r>
      <w:r w:rsidRPr="00814636">
        <w:rPr>
          <w:rFonts w:eastAsia="Calibri"/>
          <w:color w:val="000000" w:themeColor="text1"/>
          <w:lang w:val="ru-RU"/>
        </w:rPr>
        <w:t xml:space="preserve"> Дополнительная информация размещена </w:t>
      </w:r>
      <w:r w:rsidR="00A94C19" w:rsidRPr="00814636">
        <w:rPr>
          <w:rFonts w:eastAsia="Calibri"/>
          <w:color w:val="000000" w:themeColor="text1"/>
          <w:lang w:val="ru-RU"/>
        </w:rPr>
        <w:t>по адресу</w:t>
      </w:r>
      <w:r w:rsidRPr="00814636">
        <w:rPr>
          <w:rFonts w:eastAsia="Calibri"/>
          <w:color w:val="000000"/>
          <w:lang w:val="ru-RU"/>
        </w:rPr>
        <w:t xml:space="preserve">: </w:t>
      </w:r>
      <w:hyperlink r:id="rId314" w:history="1">
        <w:r w:rsidRPr="00814636">
          <w:rPr>
            <w:rFonts w:eastAsia="Calibri"/>
            <w:color w:val="0000FF"/>
            <w:u w:val="single"/>
            <w:lang w:val="ru-RU"/>
          </w:rPr>
          <w:t>ImeetyouatWSIS</w:t>
        </w:r>
      </w:hyperlink>
      <w:r w:rsidRPr="00814636">
        <w:rPr>
          <w:rFonts w:eastAsia="Calibri"/>
          <w:color w:val="000000"/>
          <w:lang w:val="ru-RU"/>
        </w:rPr>
        <w:t>.</w:t>
      </w:r>
    </w:p>
    <w:p w14:paraId="21374181" w14:textId="36B2A6B3" w:rsidR="00040CED" w:rsidRPr="00814636" w:rsidRDefault="00611C72" w:rsidP="00FB351F">
      <w:pPr>
        <w:rPr>
          <w:rFonts w:eastAsia="Calibri"/>
          <w:color w:val="000000" w:themeColor="text1"/>
          <w:lang w:val="ru-RU"/>
        </w:rPr>
      </w:pPr>
      <w:r w:rsidRPr="00814636">
        <w:rPr>
          <w:rFonts w:eastAsia="Calibri"/>
          <w:color w:val="000000" w:themeColor="text1"/>
          <w:lang w:val="ru-RU"/>
        </w:rPr>
        <w:t>В</w:t>
      </w:r>
      <w:r w:rsidR="00040CED" w:rsidRPr="00814636">
        <w:rPr>
          <w:rFonts w:eastAsia="Calibri"/>
          <w:color w:val="000000" w:themeColor="text1"/>
          <w:lang w:val="ru-RU"/>
        </w:rPr>
        <w:t xml:space="preserve"> 2019</w:t>
      </w:r>
      <w:r w:rsidRPr="00814636">
        <w:rPr>
          <w:rFonts w:eastAsia="Calibri"/>
          <w:color w:val="000000" w:themeColor="text1"/>
          <w:lang w:val="ru-RU"/>
        </w:rPr>
        <w:t> году</w:t>
      </w:r>
      <w:r w:rsidR="00040CED" w:rsidRPr="00814636">
        <w:rPr>
          <w:rFonts w:eastAsia="Calibri"/>
          <w:color w:val="000000" w:themeColor="text1"/>
          <w:lang w:val="ru-RU"/>
        </w:rPr>
        <w:t xml:space="preserve"> </w:t>
      </w:r>
      <w:r w:rsidRPr="00814636">
        <w:rPr>
          <w:rFonts w:eastAsia="Calibri"/>
          <w:color w:val="000000" w:themeColor="text1"/>
          <w:lang w:val="ru-RU"/>
        </w:rPr>
        <w:t xml:space="preserve">в список претендентов на награды ВВУИО вошли </w:t>
      </w:r>
      <w:r w:rsidR="00040CED" w:rsidRPr="00814636">
        <w:rPr>
          <w:rFonts w:eastAsia="Calibri"/>
          <w:color w:val="000000" w:themeColor="text1"/>
          <w:lang w:val="ru-RU"/>
        </w:rPr>
        <w:t>1062</w:t>
      </w:r>
      <w:r w:rsidRPr="00814636">
        <w:rPr>
          <w:rFonts w:eastAsia="Calibri"/>
          <w:color w:val="000000" w:themeColor="text1"/>
          <w:lang w:val="ru-RU"/>
        </w:rPr>
        <w:t> проекта</w:t>
      </w:r>
      <w:r w:rsidR="00040CED" w:rsidRPr="00814636">
        <w:rPr>
          <w:rFonts w:eastAsia="Calibri"/>
          <w:color w:val="000000" w:themeColor="text1"/>
          <w:lang w:val="ru-RU"/>
        </w:rPr>
        <w:t>.</w:t>
      </w:r>
    </w:p>
    <w:p w14:paraId="26681033" w14:textId="4452336F" w:rsidR="00C039D9" w:rsidRPr="00814636" w:rsidRDefault="00C039D9" w:rsidP="00FB351F">
      <w:pPr>
        <w:pStyle w:val="Headingb"/>
        <w:rPr>
          <w:rFonts w:eastAsia="Calibri"/>
          <w:lang w:val="ru-RU"/>
        </w:rPr>
      </w:pPr>
      <w:bookmarkStart w:id="271" w:name="_Toc97224471"/>
      <w:r w:rsidRPr="00814636">
        <w:rPr>
          <w:rFonts w:eastAsia="Calibri"/>
          <w:lang w:val="ru-RU"/>
        </w:rPr>
        <w:t>Подведение итогов деятельности ВВУИО в 2020−2021</w:t>
      </w:r>
      <w:r w:rsidR="005905B5" w:rsidRPr="00814636">
        <w:rPr>
          <w:rFonts w:eastAsia="Calibri"/>
          <w:lang w:val="ru-RU"/>
        </w:rPr>
        <w:t> год</w:t>
      </w:r>
      <w:r w:rsidRPr="00814636">
        <w:rPr>
          <w:rFonts w:eastAsia="Calibri"/>
          <w:lang w:val="ru-RU"/>
        </w:rPr>
        <w:t>ах</w:t>
      </w:r>
      <w:bookmarkEnd w:id="271"/>
    </w:p>
    <w:p w14:paraId="01423365" w14:textId="13676040" w:rsidR="00C039D9" w:rsidRPr="00814636" w:rsidRDefault="00C039D9" w:rsidP="00FB351F">
      <w:pPr>
        <w:rPr>
          <w:rFonts w:eastAsia="Calibri"/>
          <w:lang w:val="ru-RU"/>
        </w:rPr>
      </w:pPr>
      <w:r w:rsidRPr="00814636">
        <w:rPr>
          <w:rFonts w:eastAsia="Calibri"/>
          <w:lang w:val="ru-RU"/>
        </w:rPr>
        <w:t>В 2020</w:t>
      </w:r>
      <w:r w:rsidR="005905B5" w:rsidRPr="00814636">
        <w:rPr>
          <w:rFonts w:eastAsia="Calibri"/>
          <w:lang w:val="ru-RU"/>
        </w:rPr>
        <w:t> год</w:t>
      </w:r>
      <w:r w:rsidRPr="00814636">
        <w:rPr>
          <w:rFonts w:eastAsia="Calibri"/>
          <w:lang w:val="ru-RU"/>
        </w:rPr>
        <w:t xml:space="preserve">у был опубликован ежегодный </w:t>
      </w:r>
      <w:hyperlink r:id="rId315" w:history="1">
        <w:r w:rsidRPr="00814636">
          <w:rPr>
            <w:rStyle w:val="Hyperlink"/>
            <w:rFonts w:eastAsia="Calibri"/>
            <w:lang w:val="ru-RU"/>
          </w:rPr>
          <w:t>Глобальный отчет</w:t>
        </w:r>
        <w:r w:rsidR="00DA2F06" w:rsidRPr="00814636">
          <w:rPr>
            <w:rStyle w:val="Hyperlink"/>
            <w:rFonts w:eastAsia="Calibri"/>
            <w:lang w:val="ru-RU"/>
          </w:rPr>
          <w:t xml:space="preserve"> об</w:t>
        </w:r>
        <w:r w:rsidRPr="00814636">
          <w:rPr>
            <w:rStyle w:val="Hyperlink"/>
            <w:rFonts w:eastAsia="Calibri"/>
            <w:lang w:val="ru-RU"/>
          </w:rPr>
          <w:t xml:space="preserve"> анализ</w:t>
        </w:r>
        <w:r w:rsidR="00DA2F06" w:rsidRPr="00814636">
          <w:rPr>
            <w:rStyle w:val="Hyperlink"/>
            <w:rFonts w:eastAsia="Calibri"/>
            <w:lang w:val="ru-RU"/>
          </w:rPr>
          <w:t>е</w:t>
        </w:r>
        <w:r w:rsidRPr="00814636">
          <w:rPr>
            <w:rStyle w:val="Hyperlink"/>
            <w:rFonts w:eastAsia="Calibri"/>
            <w:lang w:val="ru-RU"/>
          </w:rPr>
          <w:t xml:space="preserve"> выполнения решений ВВУИО</w:t>
        </w:r>
      </w:hyperlink>
      <w:r w:rsidRPr="00814636">
        <w:rPr>
          <w:rFonts w:eastAsia="Calibri"/>
          <w:lang w:val="ru-RU"/>
        </w:rPr>
        <w:t>.</w:t>
      </w:r>
      <w:r w:rsidRPr="00814636">
        <w:rPr>
          <w:rFonts w:eastAsia="Calibri"/>
          <w:color w:val="000000" w:themeColor="text1"/>
          <w:lang w:val="ru-RU"/>
        </w:rPr>
        <w:t xml:space="preserve"> </w:t>
      </w:r>
      <w:r w:rsidRPr="00814636">
        <w:rPr>
          <w:rFonts w:eastAsia="Calibri"/>
          <w:lang w:val="ru-RU"/>
        </w:rPr>
        <w:t>В этом 11</w:t>
      </w:r>
      <w:r w:rsidRPr="00814636">
        <w:rPr>
          <w:rFonts w:eastAsia="Calibri"/>
          <w:lang w:val="ru-RU"/>
        </w:rPr>
        <w:noBreakHyphen/>
        <w:t>м издании отражен</w:t>
      </w:r>
      <w:r w:rsidR="00DA2F06" w:rsidRPr="00814636">
        <w:rPr>
          <w:rFonts w:eastAsia="Calibri"/>
          <w:lang w:val="ru-RU"/>
        </w:rPr>
        <w:t>ы</w:t>
      </w:r>
      <w:r w:rsidRPr="00814636">
        <w:rPr>
          <w:rFonts w:eastAsia="Calibri"/>
          <w:lang w:val="ru-RU"/>
        </w:rPr>
        <w:t xml:space="preserve"> 776 мероприятий, </w:t>
      </w:r>
      <w:r w:rsidR="00641B20" w:rsidRPr="00814636">
        <w:rPr>
          <w:rFonts w:eastAsia="Calibri"/>
          <w:lang w:val="ru-RU"/>
        </w:rPr>
        <w:t>посвященных</w:t>
      </w:r>
      <w:r w:rsidRPr="00814636">
        <w:rPr>
          <w:rFonts w:eastAsia="Calibri"/>
          <w:lang w:val="ru-RU"/>
        </w:rPr>
        <w:t xml:space="preserve"> ИКТ в </w:t>
      </w:r>
      <w:r w:rsidR="00641B20" w:rsidRPr="00814636">
        <w:rPr>
          <w:rFonts w:eastAsia="Calibri"/>
          <w:lang w:val="ru-RU"/>
        </w:rPr>
        <w:t>интересах</w:t>
      </w:r>
      <w:r w:rsidRPr="00814636">
        <w:rPr>
          <w:rFonts w:eastAsia="Calibri"/>
          <w:lang w:val="ru-RU"/>
        </w:rPr>
        <w:t xml:space="preserve"> развития и представленных на </w:t>
      </w:r>
      <w:hyperlink r:id="rId316" w:history="1">
        <w:r w:rsidRPr="00814636">
          <w:rPr>
            <w:rStyle w:val="Hyperlink"/>
            <w:rFonts w:eastAsia="Calibri"/>
            <w:lang w:val="ru-RU"/>
          </w:rPr>
          <w:t>Платформе анализа выполнения решений ВВУИО</w:t>
        </w:r>
      </w:hyperlink>
      <w:r w:rsidRPr="00814636">
        <w:rPr>
          <w:rFonts w:eastAsia="Calibri"/>
          <w:lang w:val="ru-RU"/>
        </w:rPr>
        <w:t xml:space="preserve"> с 2 июля по 29 ноября 2019</w:t>
      </w:r>
      <w:r w:rsidR="005905B5" w:rsidRPr="00814636">
        <w:rPr>
          <w:rFonts w:eastAsia="Calibri"/>
          <w:lang w:val="ru-RU"/>
        </w:rPr>
        <w:t> год</w:t>
      </w:r>
      <w:r w:rsidRPr="00814636">
        <w:rPr>
          <w:rFonts w:eastAsia="Calibri"/>
          <w:lang w:val="ru-RU"/>
        </w:rPr>
        <w:t>а.</w:t>
      </w:r>
      <w:r w:rsidRPr="00814636">
        <w:rPr>
          <w:rFonts w:eastAsia="Calibri"/>
          <w:color w:val="000000" w:themeColor="text1"/>
          <w:lang w:val="ru-RU"/>
        </w:rPr>
        <w:t xml:space="preserve"> </w:t>
      </w:r>
      <w:r w:rsidRPr="00814636">
        <w:rPr>
          <w:rFonts w:eastAsia="Calibri"/>
          <w:lang w:val="ru-RU"/>
        </w:rPr>
        <w:t>Было подготовлено шесть региональных аналитических отчетов ВВУИО за двухгодичный период, а также специальный отчет о Библиотеке сценариев использования ИКТ</w:t>
      </w:r>
      <w:r w:rsidR="00DA2F06" w:rsidRPr="00814636">
        <w:rPr>
          <w:rFonts w:eastAsia="Calibri"/>
          <w:lang w:val="ru-RU"/>
        </w:rPr>
        <w:t xml:space="preserve"> для мер реагирования на </w:t>
      </w:r>
      <w:r w:rsidRPr="00814636">
        <w:rPr>
          <w:rFonts w:eastAsia="Calibri"/>
          <w:lang w:val="ru-RU"/>
        </w:rPr>
        <w:t>пандеми</w:t>
      </w:r>
      <w:r w:rsidR="00DA2F06" w:rsidRPr="00814636">
        <w:rPr>
          <w:rFonts w:eastAsia="Calibri"/>
          <w:lang w:val="ru-RU"/>
        </w:rPr>
        <w:t>ю</w:t>
      </w:r>
      <w:r w:rsidRPr="00814636">
        <w:rPr>
          <w:rFonts w:eastAsia="Calibri"/>
          <w:lang w:val="ru-RU"/>
        </w:rPr>
        <w:t xml:space="preserve"> коронавируса.</w:t>
      </w:r>
    </w:p>
    <w:p w14:paraId="17410674" w14:textId="0A631993" w:rsidR="00040CED" w:rsidRPr="00814636" w:rsidRDefault="00611C72" w:rsidP="00040CED">
      <w:pPr>
        <w:rPr>
          <w:rFonts w:eastAsia="Calibri"/>
          <w:lang w:val="ru-RU" w:eastAsia="en-GB"/>
        </w:rPr>
      </w:pPr>
      <w:r w:rsidRPr="00814636">
        <w:rPr>
          <w:rFonts w:eastAsia="Calibri"/>
          <w:color w:val="000000"/>
          <w:lang w:val="ru-RU"/>
        </w:rPr>
        <w:t xml:space="preserve">Отчеты по итогам анализа выполнения решений ВВУИО за </w:t>
      </w:r>
      <w:r w:rsidR="00040CED" w:rsidRPr="00814636">
        <w:rPr>
          <w:rFonts w:eastAsia="Calibri"/>
          <w:color w:val="000000"/>
          <w:lang w:val="ru-RU"/>
        </w:rPr>
        <w:t xml:space="preserve">2019 </w:t>
      </w:r>
      <w:r w:rsidRPr="00814636">
        <w:rPr>
          <w:rFonts w:eastAsia="Calibri"/>
          <w:color w:val="000000"/>
          <w:lang w:val="ru-RU"/>
        </w:rPr>
        <w:t>и</w:t>
      </w:r>
      <w:r w:rsidR="00040CED" w:rsidRPr="00814636">
        <w:rPr>
          <w:rFonts w:eastAsia="Calibri"/>
          <w:color w:val="000000"/>
          <w:lang w:val="ru-RU"/>
        </w:rPr>
        <w:t xml:space="preserve"> 2018</w:t>
      </w:r>
      <w:r w:rsidRPr="00814636">
        <w:rPr>
          <w:rFonts w:eastAsia="Calibri"/>
          <w:color w:val="000000"/>
          <w:lang w:val="ru-RU"/>
        </w:rPr>
        <w:t> годы доступны</w:t>
      </w:r>
      <w:r w:rsidR="00DA2F06" w:rsidRPr="00814636">
        <w:rPr>
          <w:rFonts w:eastAsia="Calibri"/>
          <w:color w:val="000000"/>
          <w:lang w:val="ru-RU"/>
        </w:rPr>
        <w:t xml:space="preserve"> </w:t>
      </w:r>
      <w:r w:rsidRPr="00814636">
        <w:rPr>
          <w:rFonts w:eastAsia="Calibri"/>
          <w:color w:val="000000"/>
          <w:lang w:val="ru-RU"/>
        </w:rPr>
        <w:t>здесь</w:t>
      </w:r>
      <w:r w:rsidR="00040CED" w:rsidRPr="00814636">
        <w:rPr>
          <w:rFonts w:eastAsia="Calibri"/>
          <w:color w:val="000000"/>
          <w:lang w:val="ru-RU"/>
        </w:rPr>
        <w:t xml:space="preserve">: </w:t>
      </w:r>
      <w:hyperlink r:id="rId317" w:history="1">
        <w:r w:rsidR="00040CED" w:rsidRPr="00814636">
          <w:rPr>
            <w:rStyle w:val="Hyperlink"/>
            <w:rFonts w:eastAsia="Calibri"/>
            <w:lang w:val="ru-RU"/>
          </w:rPr>
          <w:t>2019</w:t>
        </w:r>
        <w:r w:rsidR="00DA2F06" w:rsidRPr="00814636">
          <w:rPr>
            <w:rStyle w:val="Hyperlink"/>
            <w:rFonts w:eastAsia="Calibri"/>
            <w:lang w:val="ru-RU"/>
          </w:rPr>
          <w:t> </w:t>
        </w:r>
        <w:r w:rsidR="00040CED" w:rsidRPr="00814636">
          <w:rPr>
            <w:rStyle w:val="Hyperlink"/>
            <w:rFonts w:eastAsia="Calibri"/>
            <w:lang w:val="ru-RU"/>
          </w:rPr>
          <w:t>год</w:t>
        </w:r>
      </w:hyperlink>
      <w:r w:rsidR="00040CED" w:rsidRPr="00814636">
        <w:rPr>
          <w:rFonts w:eastAsia="Calibri"/>
          <w:color w:val="000000"/>
          <w:lang w:val="ru-RU"/>
        </w:rPr>
        <w:t xml:space="preserve">, </w:t>
      </w:r>
      <w:hyperlink r:id="rId318" w:history="1">
        <w:r w:rsidR="00040CED" w:rsidRPr="00814636">
          <w:rPr>
            <w:rStyle w:val="Hyperlink"/>
            <w:rFonts w:eastAsia="Calibri"/>
            <w:lang w:val="ru-RU"/>
          </w:rPr>
          <w:t>2018</w:t>
        </w:r>
        <w:r w:rsidR="00DA2F06" w:rsidRPr="00814636">
          <w:rPr>
            <w:rStyle w:val="Hyperlink"/>
            <w:rFonts w:eastAsia="Calibri"/>
            <w:lang w:val="ru-RU"/>
          </w:rPr>
          <w:t> </w:t>
        </w:r>
        <w:r w:rsidR="00040CED" w:rsidRPr="00814636">
          <w:rPr>
            <w:rStyle w:val="Hyperlink"/>
            <w:rFonts w:eastAsia="Calibri"/>
            <w:lang w:val="ru-RU"/>
          </w:rPr>
          <w:t>год</w:t>
        </w:r>
      </w:hyperlink>
      <w:r w:rsidR="00040CED" w:rsidRPr="00814636">
        <w:rPr>
          <w:rFonts w:eastAsia="Calibri"/>
          <w:color w:val="000000"/>
          <w:lang w:val="ru-RU"/>
        </w:rPr>
        <w:t>.</w:t>
      </w:r>
    </w:p>
    <w:p w14:paraId="63BA6C60" w14:textId="77777777" w:rsidR="00C039D9" w:rsidRPr="00814636" w:rsidRDefault="00C039D9" w:rsidP="00FB351F">
      <w:pPr>
        <w:pStyle w:val="Headingb"/>
        <w:rPr>
          <w:rFonts w:eastAsia="Calibri"/>
          <w:lang w:val="ru-RU"/>
        </w:rPr>
      </w:pPr>
      <w:bookmarkStart w:id="272" w:name="_Toc41031788"/>
      <w:bookmarkStart w:id="273" w:name="_Toc41316136"/>
      <w:bookmarkStart w:id="274" w:name="_Toc97224472"/>
      <w:r w:rsidRPr="00814636">
        <w:rPr>
          <w:rFonts w:eastAsia="Calibri"/>
          <w:b w:val="0"/>
          <w:bCs/>
          <w:lang w:val="ru-RU"/>
        </w:rPr>
        <w:t>"</w:t>
      </w:r>
      <w:r w:rsidRPr="00814636">
        <w:rPr>
          <w:rFonts w:eastAsia="Calibri"/>
          <w:lang w:val="ru-RU"/>
        </w:rPr>
        <w:t>Калейдоскоп</w:t>
      </w:r>
      <w:r w:rsidRPr="00814636">
        <w:rPr>
          <w:rFonts w:eastAsia="Calibri"/>
          <w:b w:val="0"/>
          <w:bCs/>
          <w:lang w:val="ru-RU"/>
        </w:rPr>
        <w:t>"</w:t>
      </w:r>
      <w:r w:rsidRPr="00814636">
        <w:rPr>
          <w:rFonts w:eastAsia="Calibri"/>
          <w:lang w:val="ru-RU"/>
        </w:rPr>
        <w:t xml:space="preserve"> МСЭ</w:t>
      </w:r>
      <w:bookmarkEnd w:id="272"/>
      <w:bookmarkEnd w:id="273"/>
      <w:bookmarkEnd w:id="274"/>
    </w:p>
    <w:p w14:paraId="01DC920C" w14:textId="77777777" w:rsidR="00C039D9" w:rsidRPr="00814636" w:rsidRDefault="00C039D9" w:rsidP="00FB351F">
      <w:pPr>
        <w:rPr>
          <w:rFonts w:eastAsia="Calibri"/>
          <w:lang w:val="ru-RU"/>
        </w:rPr>
      </w:pPr>
      <w:r w:rsidRPr="00814636">
        <w:rPr>
          <w:rFonts w:eastAsia="Calibri"/>
          <w:lang w:val="ru-RU"/>
        </w:rPr>
        <w:t xml:space="preserve">Мероприятия "Калейдоскопа" МСЭ, проводимые ежегодно в различных частях света, укрепляют диалог между экспертами в области стандартизации ИКТ и академическими организациями. Рассматривая технологии через "Калейдоскоп", эти перспективные мероприятия определяют новые темы для стандартизации. </w:t>
      </w:r>
    </w:p>
    <w:p w14:paraId="05DB75E8" w14:textId="51D7B854" w:rsidR="00C039D9" w:rsidRPr="00814636" w:rsidRDefault="00C039D9" w:rsidP="00FB351F">
      <w:pPr>
        <w:rPr>
          <w:rFonts w:eastAsia="Calibri"/>
          <w:lang w:val="ru-RU"/>
        </w:rPr>
      </w:pPr>
      <w:r w:rsidRPr="00814636">
        <w:rPr>
          <w:lang w:val="ru-RU"/>
        </w:rPr>
        <w:t xml:space="preserve">На мероприятии </w:t>
      </w:r>
      <w:r w:rsidR="00636502" w:rsidRPr="00814636">
        <w:rPr>
          <w:rFonts w:eastAsia="Calibri"/>
          <w:lang w:val="ru-RU"/>
        </w:rPr>
        <w:t>"</w:t>
      </w:r>
      <w:hyperlink r:id="rId319" w:history="1">
        <w:r w:rsidR="00A209BA" w:rsidRPr="00814636">
          <w:rPr>
            <w:rStyle w:val="Hyperlink"/>
            <w:lang w:val="ru-RU"/>
          </w:rPr>
          <w:t>К</w:t>
        </w:r>
        <w:r w:rsidRPr="00814636">
          <w:rPr>
            <w:rStyle w:val="Hyperlink"/>
            <w:lang w:val="ru-RU"/>
          </w:rPr>
          <w:t>алейдоскоп-2021" на тему "Соединение физического и виртуального миро</w:t>
        </w:r>
        <w:r w:rsidR="00A209BA" w:rsidRPr="00814636">
          <w:rPr>
            <w:rStyle w:val="Hyperlink"/>
            <w:lang w:val="ru-RU"/>
          </w:rPr>
          <w:t>в</w:t>
        </w:r>
      </w:hyperlink>
      <w:r w:rsidR="00636502" w:rsidRPr="00814636">
        <w:rPr>
          <w:rFonts w:eastAsia="Calibri"/>
          <w:lang w:val="ru-RU"/>
        </w:rPr>
        <w:t>"</w:t>
      </w:r>
      <w:r w:rsidRPr="00814636">
        <w:rPr>
          <w:color w:val="000000"/>
          <w:lang w:val="ru-RU"/>
        </w:rPr>
        <w:t>, которое прошло в онлайновом режиме с 6 по 10 декабря 2021</w:t>
      </w:r>
      <w:r w:rsidR="005905B5" w:rsidRPr="00814636">
        <w:rPr>
          <w:color w:val="000000"/>
          <w:lang w:val="ru-RU"/>
        </w:rPr>
        <w:t> год</w:t>
      </w:r>
      <w:r w:rsidRPr="00814636">
        <w:rPr>
          <w:color w:val="000000"/>
          <w:lang w:val="ru-RU"/>
        </w:rPr>
        <w:t>а, рассматривались исследования развития устойчивой виртуальной реальности и настраиваемых генерируемых компьютером сред, а также новые перспективы и проблемы</w:t>
      </w:r>
      <w:r w:rsidRPr="00814636">
        <w:rPr>
          <w:rFonts w:eastAsia="Calibri"/>
          <w:lang w:val="ru-RU"/>
        </w:rPr>
        <w:t>.</w:t>
      </w:r>
    </w:p>
    <w:p w14:paraId="4F470AD1" w14:textId="6AB2A853" w:rsidR="00C039D9" w:rsidRPr="00814636" w:rsidRDefault="00C039D9" w:rsidP="00FB351F">
      <w:pPr>
        <w:rPr>
          <w:lang w:val="ru-RU"/>
        </w:rPr>
      </w:pPr>
      <w:r w:rsidRPr="00814636">
        <w:rPr>
          <w:lang w:val="ru-RU"/>
        </w:rPr>
        <w:t xml:space="preserve">Мероприятие </w:t>
      </w:r>
      <w:r w:rsidR="00636502" w:rsidRPr="00814636">
        <w:rPr>
          <w:rFonts w:eastAsia="Calibri"/>
          <w:lang w:val="ru-RU"/>
        </w:rPr>
        <w:t>"</w:t>
      </w:r>
      <w:hyperlink r:id="rId320" w:history="1">
        <w:r w:rsidR="00A209BA" w:rsidRPr="00814636">
          <w:rPr>
            <w:color w:val="0000FF"/>
            <w:u w:val="single"/>
            <w:lang w:val="ru-RU"/>
          </w:rPr>
          <w:t>К</w:t>
        </w:r>
        <w:r w:rsidRPr="00814636">
          <w:rPr>
            <w:color w:val="0000FF"/>
            <w:u w:val="single"/>
            <w:lang w:val="ru-RU"/>
          </w:rPr>
          <w:t>aлейдоскоп-2020" на тему "Цифровая трансформация для целей отрасл</w:t>
        </w:r>
        <w:r w:rsidR="00A209BA" w:rsidRPr="00814636">
          <w:rPr>
            <w:color w:val="0000FF"/>
            <w:u w:val="single"/>
            <w:lang w:val="ru-RU"/>
          </w:rPr>
          <w:t>и</w:t>
        </w:r>
        <w:r w:rsidR="00636502" w:rsidRPr="00814636">
          <w:rPr>
            <w:rFonts w:eastAsia="Calibri"/>
            <w:lang w:val="ru-RU"/>
          </w:rPr>
          <w:t>"</w:t>
        </w:r>
      </w:hyperlink>
      <w:r w:rsidRPr="00814636">
        <w:rPr>
          <w:rFonts w:eastAsia="Calibri"/>
          <w:lang w:val="ru-RU"/>
        </w:rPr>
        <w:t xml:space="preserve"> </w:t>
      </w:r>
      <w:r w:rsidRPr="00814636">
        <w:rPr>
          <w:lang w:val="ru-RU"/>
        </w:rPr>
        <w:t>состоялось в онлайновом режиме 7−11 декабря 2020</w:t>
      </w:r>
      <w:r w:rsidR="005905B5" w:rsidRPr="00814636">
        <w:rPr>
          <w:lang w:val="ru-RU"/>
        </w:rPr>
        <w:t> год</w:t>
      </w:r>
      <w:r w:rsidRPr="00814636">
        <w:rPr>
          <w:lang w:val="ru-RU"/>
        </w:rPr>
        <w:t xml:space="preserve">а и было посвящено анализу перспектив для отрасли, которые открывают инновации в таких областях, как искусственный интеллект и машинное обучение, </w:t>
      </w:r>
      <w:r w:rsidRPr="00814636">
        <w:rPr>
          <w:lang w:val="ru-RU"/>
        </w:rPr>
        <w:lastRenderedPageBreak/>
        <w:t xml:space="preserve">киберфизические системы, моделирование виртуальной реальности, </w:t>
      </w:r>
      <w:r w:rsidR="00A55CC2" w:rsidRPr="00814636">
        <w:rPr>
          <w:lang w:val="ru-RU"/>
        </w:rPr>
        <w:t>цифровые двойники</w:t>
      </w:r>
      <w:r w:rsidRPr="00814636">
        <w:rPr>
          <w:lang w:val="ru-RU"/>
        </w:rPr>
        <w:t>, дополненная реальность, а также сети 5G и будущие сети</w:t>
      </w:r>
      <w:r w:rsidRPr="00814636">
        <w:rPr>
          <w:rFonts w:eastAsia="Calibri"/>
          <w:lang w:val="ru-RU"/>
        </w:rPr>
        <w:t xml:space="preserve">. Узнать больше о работах, </w:t>
      </w:r>
      <w:hyperlink r:id="rId321" w:history="1">
        <w:r w:rsidRPr="00814636">
          <w:rPr>
            <w:rStyle w:val="Hyperlink"/>
            <w:lang w:val="ru-RU"/>
          </w:rPr>
          <w:t>занявших первое и второе места на мероприятии "Калейдоскоп-2020"</w:t>
        </w:r>
      </w:hyperlink>
      <w:r w:rsidRPr="00814636">
        <w:rPr>
          <w:lang w:val="ru-RU"/>
        </w:rPr>
        <w:t>.</w:t>
      </w:r>
    </w:p>
    <w:p w14:paraId="7376D3F9" w14:textId="75BCC6D6" w:rsidR="00C039D9" w:rsidRPr="00814636" w:rsidRDefault="00C039D9" w:rsidP="00FB351F">
      <w:pPr>
        <w:rPr>
          <w:rFonts w:eastAsia="Calibri"/>
          <w:lang w:val="ru-RU" w:eastAsia="en-GB"/>
        </w:rPr>
      </w:pPr>
      <w:r w:rsidRPr="00814636">
        <w:rPr>
          <w:rFonts w:eastAsia="Calibri"/>
          <w:lang w:val="ru-RU" w:eastAsia="en-GB"/>
        </w:rPr>
        <w:t xml:space="preserve">Конференция </w:t>
      </w:r>
      <w:hyperlink r:id="rId322" w:history="1">
        <w:r w:rsidRPr="00814636">
          <w:rPr>
            <w:rStyle w:val="Hyperlink"/>
            <w:rFonts w:eastAsia="Calibri"/>
            <w:lang w:val="ru-RU" w:eastAsia="en-GB"/>
          </w:rPr>
          <w:t>"Калейдоскоп" 2019</w:t>
        </w:r>
        <w:r w:rsidR="005905B5" w:rsidRPr="00814636">
          <w:rPr>
            <w:rStyle w:val="Hyperlink"/>
            <w:rFonts w:eastAsia="Calibri"/>
            <w:lang w:val="ru-RU" w:eastAsia="en-GB"/>
          </w:rPr>
          <w:t> год</w:t>
        </w:r>
        <w:r w:rsidRPr="00814636">
          <w:rPr>
            <w:rStyle w:val="Hyperlink"/>
            <w:rFonts w:eastAsia="Calibri"/>
            <w:lang w:val="ru-RU" w:eastAsia="en-GB"/>
          </w:rPr>
          <w:t>а</w:t>
        </w:r>
      </w:hyperlink>
      <w:r w:rsidRPr="00814636">
        <w:rPr>
          <w:rFonts w:eastAsia="Calibri"/>
          <w:lang w:val="ru-RU" w:eastAsia="en-GB"/>
        </w:rPr>
        <w:t xml:space="preserve"> прошла в Технологическом институте штата Джорджия в Атланте, Джорджия (США) и была посвящена теме "ИКТ для здравоохранения: сети, стандарты и инновации". В число участников входили специалисты в областях ИКТ, цифрового здравоохранения и социально-экономического развития: исследователи, ученые, студенты, инженеры, специалисты по информатике, политики, представители регуляторных органов, новаторы и футурологи, медики и специалисты сферы здравоохранения</w:t>
      </w:r>
      <w:r w:rsidR="00D66484" w:rsidRPr="00814636">
        <w:rPr>
          <w:rFonts w:eastAsia="Calibri"/>
          <w:lang w:val="ru-RU" w:eastAsia="en-GB"/>
        </w:rPr>
        <w:t>.</w:t>
      </w:r>
    </w:p>
    <w:p w14:paraId="30AEE321" w14:textId="766BABB7" w:rsidR="00C039D9" w:rsidRPr="00814636" w:rsidRDefault="00C039D9" w:rsidP="00FB351F">
      <w:pPr>
        <w:rPr>
          <w:rFonts w:eastAsia="Calibri"/>
          <w:lang w:val="ru-RU"/>
        </w:rPr>
      </w:pPr>
      <w:r w:rsidRPr="00814636">
        <w:rPr>
          <w:lang w:val="ru-RU"/>
        </w:rPr>
        <w:t xml:space="preserve">Конференция </w:t>
      </w:r>
      <w:r w:rsidR="00636502" w:rsidRPr="00814636">
        <w:rPr>
          <w:rFonts w:eastAsia="Calibri"/>
          <w:lang w:val="ru-RU"/>
        </w:rPr>
        <w:t>"</w:t>
      </w:r>
      <w:hyperlink r:id="rId323" w:history="1">
        <w:r w:rsidR="00A209BA" w:rsidRPr="00814636">
          <w:rPr>
            <w:rFonts w:eastAsia="Calibri"/>
            <w:color w:val="0000FF"/>
            <w:u w:val="single"/>
            <w:lang w:val="ru-RU"/>
          </w:rPr>
          <w:t>К</w:t>
        </w:r>
        <w:r w:rsidRPr="00814636">
          <w:rPr>
            <w:rFonts w:eastAsia="Calibri"/>
            <w:color w:val="0000FF"/>
            <w:u w:val="single"/>
            <w:lang w:val="ru-RU"/>
          </w:rPr>
          <w:t>алейдоскоп 2018</w:t>
        </w:r>
        <w:r w:rsidR="005905B5" w:rsidRPr="00814636">
          <w:rPr>
            <w:rFonts w:eastAsia="Calibri"/>
            <w:color w:val="0000FF"/>
            <w:u w:val="single"/>
            <w:lang w:val="ru-RU"/>
          </w:rPr>
          <w:t> год</w:t>
        </w:r>
        <w:r w:rsidRPr="00814636">
          <w:rPr>
            <w:rFonts w:eastAsia="Calibri"/>
            <w:color w:val="0000FF"/>
            <w:u w:val="single"/>
            <w:lang w:val="ru-RU"/>
          </w:rPr>
          <w:t>а: машинное обучение для будущего 5G</w:t>
        </w:r>
        <w:r w:rsidR="00636502" w:rsidRPr="00814636">
          <w:rPr>
            <w:rFonts w:eastAsia="Calibri"/>
            <w:lang w:val="ru-RU"/>
          </w:rPr>
          <w:t>"</w:t>
        </w:r>
      </w:hyperlink>
      <w:r w:rsidRPr="00814636">
        <w:rPr>
          <w:rFonts w:eastAsia="Calibri"/>
          <w:lang w:val="ru-RU"/>
        </w:rPr>
        <w:t xml:space="preserve"> была проведена </w:t>
      </w:r>
      <w:r w:rsidRPr="00814636">
        <w:rPr>
          <w:color w:val="000000"/>
          <w:lang w:val="ru-RU"/>
        </w:rPr>
        <w:t>Национальным технологическим университетом, Санта-Фе, Аргентина</w:t>
      </w:r>
      <w:r w:rsidRPr="00814636">
        <w:rPr>
          <w:rFonts w:eastAsia="Calibri"/>
          <w:lang w:val="ru-RU"/>
        </w:rPr>
        <w:t>. На конференции рассматривались исследования по методам машинного обучения и искусственного интеллекта для будущих сетей связи, при охвате всех аспектов проектирования сетей, управления ими, их реализации и оптимизации.</w:t>
      </w:r>
    </w:p>
    <w:p w14:paraId="404C4394" w14:textId="77777777" w:rsidR="00C039D9" w:rsidRPr="00814636" w:rsidRDefault="00C039D9" w:rsidP="00FB351F">
      <w:pPr>
        <w:pStyle w:val="Headingb"/>
        <w:rPr>
          <w:rFonts w:eastAsia="Calibri"/>
          <w:lang w:val="ru-RU"/>
        </w:rPr>
      </w:pPr>
      <w:bookmarkStart w:id="275" w:name="_Toc41031790"/>
      <w:bookmarkStart w:id="276" w:name="ALforgood"/>
      <w:bookmarkStart w:id="277" w:name="_Toc41316138"/>
      <w:bookmarkStart w:id="278" w:name="_Toc97224473"/>
      <w:r w:rsidRPr="00814636">
        <w:rPr>
          <w:rFonts w:eastAsia="Calibri"/>
          <w:lang w:val="ru-RU"/>
        </w:rPr>
        <w:t>ИИ во благо</w:t>
      </w:r>
      <w:bookmarkEnd w:id="275"/>
      <w:bookmarkEnd w:id="276"/>
      <w:bookmarkEnd w:id="277"/>
      <w:bookmarkEnd w:id="278"/>
    </w:p>
    <w:p w14:paraId="48C94F65" w14:textId="003274FB" w:rsidR="00C039D9" w:rsidRPr="00814636" w:rsidRDefault="00C039D9" w:rsidP="00FB351F">
      <w:pPr>
        <w:rPr>
          <w:rFonts w:eastAsia="Calibri"/>
          <w:lang w:val="ru-RU"/>
        </w:rPr>
      </w:pPr>
      <w:bookmarkStart w:id="279" w:name="lt_pId765"/>
      <w:r w:rsidRPr="00814636">
        <w:rPr>
          <w:rFonts w:eastAsia="Calibri"/>
          <w:lang w:val="ru-RU"/>
        </w:rPr>
        <w:t xml:space="preserve">"ИИ во благо" представляет собой круглогодичную цифровую платформу, где новаторы в области ИИ и те, кто </w:t>
      </w:r>
      <w:r w:rsidR="00D66484" w:rsidRPr="00814636">
        <w:rPr>
          <w:rFonts w:eastAsia="Calibri"/>
          <w:lang w:val="ru-RU"/>
        </w:rPr>
        <w:t>заинтересован в решении</w:t>
      </w:r>
      <w:r w:rsidRPr="00814636">
        <w:rPr>
          <w:rFonts w:eastAsia="Calibri"/>
          <w:lang w:val="ru-RU"/>
        </w:rPr>
        <w:t xml:space="preserve"> проблем, учатся, разрабатывают и осуществляют соединения для определения практических решений в области ИИ, которые способствуют достижению ЦУР. Платформа создана МСЭ в партнерстве с 38 родственными учреждениями системы ООН, Фондом XPRIZE, ACM, и организована совместно со Швейцарией.</w:t>
      </w:r>
    </w:p>
    <w:p w14:paraId="6DF7AC3B" w14:textId="1C871B35" w:rsidR="00C039D9" w:rsidRPr="00814636" w:rsidRDefault="00C039D9" w:rsidP="00FB351F">
      <w:pPr>
        <w:rPr>
          <w:rFonts w:eastAsia="Calibri"/>
          <w:lang w:val="ru-RU"/>
        </w:rPr>
      </w:pPr>
      <w:r w:rsidRPr="00814636">
        <w:rPr>
          <w:rFonts w:eastAsia="Calibri"/>
          <w:lang w:val="ru-RU"/>
        </w:rPr>
        <w:t>В 2021</w:t>
      </w:r>
      <w:r w:rsidR="005905B5" w:rsidRPr="00814636">
        <w:rPr>
          <w:rFonts w:eastAsia="Calibri"/>
          <w:lang w:val="ru-RU"/>
        </w:rPr>
        <w:t> год</w:t>
      </w:r>
      <w:r w:rsidRPr="00814636">
        <w:rPr>
          <w:rFonts w:eastAsia="Calibri"/>
          <w:lang w:val="ru-RU"/>
        </w:rPr>
        <w:t xml:space="preserve">у "ИИ во благо" представлял собой совместное начинание МСЭ и более чем 40 учреждений и органов ООН, а также членов </w:t>
      </w:r>
      <w:r w:rsidRPr="00814636">
        <w:rPr>
          <w:color w:val="000000"/>
          <w:lang w:val="ru-RU"/>
        </w:rPr>
        <w:t>межучрежденческой рабочей группы ООН по ИИ</w:t>
      </w:r>
      <w:r w:rsidRPr="00814636">
        <w:rPr>
          <w:rFonts w:eastAsia="Calibri"/>
          <w:lang w:val="ru-RU"/>
        </w:rPr>
        <w:t>. В его рамках представляются результаты подробного анализа природы разрабатываемых инструментов, уровня партнерств с участием многих заинтересованных сторон и воздействия проводимой деятельности на отдельные ЦУР. В 2021</w:t>
      </w:r>
      <w:r w:rsidR="005905B5" w:rsidRPr="00814636">
        <w:rPr>
          <w:rFonts w:eastAsia="Calibri"/>
          <w:lang w:val="ru-RU"/>
        </w:rPr>
        <w:t> год</w:t>
      </w:r>
      <w:r w:rsidRPr="00814636">
        <w:rPr>
          <w:rFonts w:eastAsia="Calibri"/>
          <w:lang w:val="ru-RU"/>
        </w:rPr>
        <w:t xml:space="preserve">у мероприятие проводилось в виртуальном формате во время </w:t>
      </w:r>
      <w:r w:rsidRPr="00814636">
        <w:rPr>
          <w:color w:val="000000"/>
          <w:lang w:val="ru-RU"/>
        </w:rPr>
        <w:t>Всемирного форума МСЭ по политике в области электросвязи/ИКТ (ВФПЭ</w:t>
      </w:r>
      <w:r w:rsidRPr="00814636">
        <w:rPr>
          <w:rFonts w:eastAsia="Calibri"/>
          <w:lang w:val="ru-RU"/>
        </w:rPr>
        <w:t xml:space="preserve"> (с</w:t>
      </w:r>
      <w:r w:rsidR="00FA3EAF" w:rsidRPr="00814636">
        <w:rPr>
          <w:rFonts w:eastAsia="Calibri"/>
          <w:lang w:val="ru-RU"/>
        </w:rPr>
        <w:t> </w:t>
      </w:r>
      <w:r w:rsidRPr="00814636">
        <w:rPr>
          <w:rFonts w:eastAsia="Calibri"/>
          <w:lang w:val="ru-RU"/>
        </w:rPr>
        <w:t>16</w:t>
      </w:r>
      <w:r w:rsidR="00FA3EAF" w:rsidRPr="00814636">
        <w:rPr>
          <w:rFonts w:eastAsia="Calibri"/>
          <w:lang w:val="ru-RU"/>
        </w:rPr>
        <w:t> </w:t>
      </w:r>
      <w:r w:rsidRPr="00814636">
        <w:rPr>
          <w:rFonts w:eastAsia="Calibri"/>
          <w:lang w:val="ru-RU"/>
        </w:rPr>
        <w:t>по</w:t>
      </w:r>
      <w:r w:rsidR="00FA3EAF" w:rsidRPr="00814636">
        <w:rPr>
          <w:rFonts w:eastAsia="Calibri"/>
          <w:lang w:val="ru-RU"/>
        </w:rPr>
        <w:t> </w:t>
      </w:r>
      <w:r w:rsidRPr="00814636">
        <w:rPr>
          <w:rFonts w:eastAsia="Calibri"/>
          <w:lang w:val="ru-RU"/>
        </w:rPr>
        <w:t xml:space="preserve">18 декабря 2021 г.). </w:t>
      </w:r>
    </w:p>
    <w:p w14:paraId="51974BC5" w14:textId="7468EFFB" w:rsidR="00C039D9" w:rsidRPr="00814636" w:rsidRDefault="00C039D9" w:rsidP="00FB351F">
      <w:pPr>
        <w:rPr>
          <w:lang w:val="ru-RU"/>
        </w:rPr>
      </w:pPr>
      <w:r w:rsidRPr="00814636">
        <w:rPr>
          <w:lang w:val="ru-RU"/>
        </w:rPr>
        <w:t>В 2021</w:t>
      </w:r>
      <w:r w:rsidR="005905B5" w:rsidRPr="00814636">
        <w:rPr>
          <w:lang w:val="ru-RU"/>
        </w:rPr>
        <w:t> год</w:t>
      </w:r>
      <w:r w:rsidRPr="00814636">
        <w:rPr>
          <w:lang w:val="ru-RU"/>
        </w:rPr>
        <w:t xml:space="preserve">у </w:t>
      </w:r>
      <w:r w:rsidRPr="00814636">
        <w:rPr>
          <w:color w:val="000000"/>
          <w:lang w:val="ru-RU"/>
        </w:rPr>
        <w:t xml:space="preserve">"ИИ во благо" продолжил свое существование как круглогодичная постоянно действующая в онлайновом режиме программа. </w:t>
      </w:r>
      <w:r w:rsidRPr="00814636">
        <w:rPr>
          <w:lang w:val="ru-RU"/>
        </w:rPr>
        <w:t>В середине марта 2021</w:t>
      </w:r>
      <w:r w:rsidR="005905B5" w:rsidRPr="00814636">
        <w:rPr>
          <w:lang w:val="ru-RU"/>
        </w:rPr>
        <w:t> год</w:t>
      </w:r>
      <w:r w:rsidRPr="00814636">
        <w:rPr>
          <w:lang w:val="ru-RU"/>
        </w:rPr>
        <w:t xml:space="preserve">а "ИИ во благо" запустил </w:t>
      </w:r>
      <w:hyperlink r:id="rId324" w:history="1">
        <w:r w:rsidRPr="00814636">
          <w:rPr>
            <w:rStyle w:val="Hyperlink"/>
            <w:lang w:val="ru-RU"/>
          </w:rPr>
          <w:t>канал YouTube "ИИ во благо"</w:t>
        </w:r>
      </w:hyperlink>
      <w:r w:rsidRPr="00814636">
        <w:rPr>
          <w:lang w:val="ru-RU"/>
        </w:rPr>
        <w:t xml:space="preserve">, позволяющий знакомиться с идеями, </w:t>
      </w:r>
      <w:r w:rsidRPr="00814636">
        <w:rPr>
          <w:rFonts w:eastAsia="Calibri"/>
          <w:lang w:val="ru-RU"/>
        </w:rPr>
        <w:t>взглядами</w:t>
      </w:r>
      <w:r w:rsidRPr="00814636">
        <w:rPr>
          <w:lang w:val="ru-RU"/>
        </w:rPr>
        <w:t xml:space="preserve"> и вести активные дискуссии на тему использования ИИ для достижения ЦУР. На канале "ИИ во благо" размещены сотни видеороликов, посвященных лидерам и новаторам в области ИИ за четыре</w:t>
      </w:r>
      <w:r w:rsidR="005905B5" w:rsidRPr="00814636">
        <w:rPr>
          <w:lang w:val="ru-RU"/>
        </w:rPr>
        <w:t> год</w:t>
      </w:r>
      <w:r w:rsidRPr="00814636">
        <w:rPr>
          <w:lang w:val="ru-RU"/>
        </w:rPr>
        <w:t>а проведения Саммита. Канал представляет собой универсальное средство, позволяющее узнать о тенденциях по тематике "ИИ во благо".</w:t>
      </w:r>
    </w:p>
    <w:p w14:paraId="3442939E" w14:textId="04E8D2DC" w:rsidR="00C039D9" w:rsidRPr="00814636" w:rsidRDefault="00C039D9" w:rsidP="00FB351F">
      <w:pPr>
        <w:rPr>
          <w:lang w:val="ru-RU"/>
        </w:rPr>
      </w:pPr>
      <w:r w:rsidRPr="00814636">
        <w:rPr>
          <w:lang w:val="ru-RU"/>
        </w:rPr>
        <w:t>В 2020</w:t>
      </w:r>
      <w:r w:rsidR="005905B5" w:rsidRPr="00814636">
        <w:rPr>
          <w:lang w:val="ru-RU"/>
        </w:rPr>
        <w:t> год</w:t>
      </w:r>
      <w:r w:rsidRPr="00814636">
        <w:rPr>
          <w:lang w:val="ru-RU"/>
        </w:rPr>
        <w:t>у</w:t>
      </w:r>
      <w:r w:rsidR="00636502" w:rsidRPr="00814636">
        <w:rPr>
          <w:lang w:val="ru-RU"/>
        </w:rPr>
        <w:t xml:space="preserve"> </w:t>
      </w:r>
      <w:hyperlink r:id="rId325" w:history="1">
        <w:r w:rsidRPr="00814636">
          <w:rPr>
            <w:rStyle w:val="Hyperlink"/>
            <w:lang w:val="ru-RU"/>
          </w:rPr>
          <w:t>Глобальный саммит "ИИ во благо"</w:t>
        </w:r>
      </w:hyperlink>
      <w:r w:rsidRPr="00814636">
        <w:rPr>
          <w:lang w:val="ru-RU"/>
        </w:rPr>
        <w:t xml:space="preserve"> был преобразован в постоянно действующую в онлайновом режиме цифровую платформу с программой, </w:t>
      </w:r>
      <w:r w:rsidR="00CA49E1" w:rsidRPr="00814636">
        <w:rPr>
          <w:lang w:val="ru-RU"/>
        </w:rPr>
        <w:t>предусматривающей еженедельные и ежедневные мероприятия</w:t>
      </w:r>
      <w:r w:rsidRPr="00814636">
        <w:rPr>
          <w:lang w:val="ru-RU"/>
        </w:rPr>
        <w:t>. Саммит предлагает услуги, демонстрирующие, как</w:t>
      </w:r>
      <w:r w:rsidR="00CA49E1" w:rsidRPr="00814636">
        <w:rPr>
          <w:lang w:val="ru-RU"/>
        </w:rPr>
        <w:t>им образом</w:t>
      </w:r>
      <w:r w:rsidRPr="00814636">
        <w:rPr>
          <w:lang w:val="ru-RU"/>
        </w:rPr>
        <w:t xml:space="preserve"> ИИ может помочь в достижении ЦУР. В организации Саммита участвует Швейцария.</w:t>
      </w:r>
    </w:p>
    <w:p w14:paraId="7925E013" w14:textId="0549E304" w:rsidR="00C039D9" w:rsidRPr="00814636" w:rsidRDefault="00C039D9" w:rsidP="00FB351F">
      <w:pPr>
        <w:rPr>
          <w:rFonts w:eastAsia="Calibri"/>
          <w:lang w:val="ru-RU"/>
        </w:rPr>
      </w:pPr>
      <w:r w:rsidRPr="00814636">
        <w:rPr>
          <w:rFonts w:eastAsia="Calibri"/>
          <w:lang w:val="ru-RU"/>
        </w:rPr>
        <w:t>На Саммит 2019</w:t>
      </w:r>
      <w:r w:rsidR="005905B5" w:rsidRPr="00814636">
        <w:rPr>
          <w:rFonts w:eastAsia="Calibri"/>
          <w:lang w:val="ru-RU"/>
        </w:rPr>
        <w:t> год</w:t>
      </w:r>
      <w:r w:rsidRPr="00814636">
        <w:rPr>
          <w:rFonts w:eastAsia="Calibri"/>
          <w:lang w:val="ru-RU"/>
        </w:rPr>
        <w:t>а, с 28 по 31 мая 2019</w:t>
      </w:r>
      <w:r w:rsidR="005905B5" w:rsidRPr="00814636">
        <w:rPr>
          <w:rFonts w:eastAsia="Calibri"/>
          <w:lang w:val="ru-RU"/>
        </w:rPr>
        <w:t> год</w:t>
      </w:r>
      <w:r w:rsidRPr="00814636">
        <w:rPr>
          <w:rFonts w:eastAsia="Calibri"/>
          <w:lang w:val="ru-RU"/>
        </w:rPr>
        <w:t>а, собралось свыше 2300 участников из более чем 90 стран. Свыше 270 делегатов были из развивающихся стран, и почти 40% составляли женщины.</w:t>
      </w:r>
      <w:r w:rsidR="00CA49E1" w:rsidRPr="00814636">
        <w:rPr>
          <w:rFonts w:eastAsia="Calibri"/>
          <w:lang w:val="ru-RU"/>
        </w:rPr>
        <w:t xml:space="preserve"> </w:t>
      </w:r>
      <w:r w:rsidRPr="00814636">
        <w:rPr>
          <w:color w:val="000000"/>
          <w:lang w:val="ru-RU"/>
        </w:rPr>
        <w:t>Работа саммита освещалась международными СМИ с вещанием на нескольких языках, такими как BBC, CNN и Forbes</w:t>
      </w:r>
      <w:r w:rsidRPr="00814636">
        <w:rPr>
          <w:rFonts w:eastAsia="Calibri"/>
          <w:lang w:val="ru-RU"/>
        </w:rPr>
        <w:t xml:space="preserve">. В рамках сегментов, посвященных "прорывным" технологиям, рассматривались следующие темы: ИИ и здравоохранение, ИИ и образование, ИИ и человеческое достоинство и равенство, масштабирование ИИ и ИИ для космоса, причем отдельные сессии были посвящены будущему "умной" мобильности, ИИ и сельскому хозяйству, роли ИИ в искусстве и культуре, ИИ и робототехнике и непредвиденным последствиям ИИ. На Саммите </w:t>
      </w:r>
      <w:r w:rsidRPr="00814636">
        <w:rPr>
          <w:color w:val="000000"/>
          <w:lang w:val="ru-RU"/>
        </w:rPr>
        <w:t xml:space="preserve">были продемонстрированы экзоскелеты и беспилотные автомобили, а также решения в сфере здравоохранения на основе технологий ИИ, обсуждалась тема общедоступной тестовой среды для ИИ – основа для </w:t>
      </w:r>
      <w:r w:rsidRPr="00814636">
        <w:rPr>
          <w:color w:val="000000"/>
          <w:lang w:val="ru-RU"/>
        </w:rPr>
        <w:lastRenderedPageBreak/>
        <w:t>сотрудничества в целях решения задачи "ИИ во благо" в масштабе</w:t>
      </w:r>
      <w:r w:rsidRPr="00814636">
        <w:rPr>
          <w:rFonts w:eastAsia="Calibri"/>
          <w:lang w:val="ru-RU"/>
        </w:rPr>
        <w:t xml:space="preserve">. </w:t>
      </w:r>
      <w:r w:rsidRPr="00814636">
        <w:rPr>
          <w:color w:val="000000"/>
          <w:lang w:val="ru-RU"/>
        </w:rPr>
        <w:t xml:space="preserve">Результатом этого стало последующее выдвижение </w:t>
      </w:r>
      <w:hyperlink r:id="rId326" w:history="1">
        <w:r w:rsidRPr="00814636">
          <w:rPr>
            <w:rStyle w:val="Hyperlink"/>
            <w:lang w:val="ru-RU"/>
          </w:rPr>
          <w:t>Глобальной инициативы по общим ресурсам ИИ и данных</w:t>
        </w:r>
      </w:hyperlink>
      <w:r w:rsidRPr="00814636">
        <w:rPr>
          <w:color w:val="000000"/>
          <w:lang w:val="ru-RU"/>
        </w:rPr>
        <w:t xml:space="preserve"> в начале 2020</w:t>
      </w:r>
      <w:r w:rsidR="005905B5" w:rsidRPr="00814636">
        <w:rPr>
          <w:color w:val="000000"/>
          <w:lang w:val="ru-RU"/>
        </w:rPr>
        <w:t> год</w:t>
      </w:r>
      <w:r w:rsidRPr="00814636">
        <w:rPr>
          <w:color w:val="000000"/>
          <w:lang w:val="ru-RU"/>
        </w:rPr>
        <w:t>а</w:t>
      </w:r>
      <w:r w:rsidRPr="00814636">
        <w:rPr>
          <w:rFonts w:eastAsia="Calibri"/>
          <w:lang w:val="ru-RU"/>
        </w:rPr>
        <w:t xml:space="preserve">. </w:t>
      </w:r>
    </w:p>
    <w:p w14:paraId="3D122446" w14:textId="2DC6D20B" w:rsidR="00C039D9" w:rsidRPr="00814636" w:rsidRDefault="00C039D9" w:rsidP="00FB351F">
      <w:pPr>
        <w:rPr>
          <w:rFonts w:eastAsia="Calibri"/>
          <w:lang w:val="ru-RU"/>
        </w:rPr>
      </w:pPr>
      <w:r w:rsidRPr="00814636">
        <w:rPr>
          <w:rFonts w:eastAsia="Calibri"/>
          <w:lang w:val="ru-RU"/>
        </w:rPr>
        <w:t xml:space="preserve">На </w:t>
      </w:r>
      <w:hyperlink r:id="rId327" w:history="1">
        <w:r w:rsidRPr="00814636">
          <w:rPr>
            <w:rStyle w:val="Hyperlink"/>
            <w:rFonts w:eastAsia="Calibri"/>
            <w:lang w:val="ru-RU"/>
          </w:rPr>
          <w:t>Глобальном саммите "ИИ во благо"</w:t>
        </w:r>
      </w:hyperlink>
      <w:r w:rsidRPr="00814636">
        <w:rPr>
          <w:rFonts w:eastAsia="Calibri"/>
          <w:lang w:val="ru-RU"/>
        </w:rPr>
        <w:t xml:space="preserve"> 2018</w:t>
      </w:r>
      <w:r w:rsidR="005905B5" w:rsidRPr="00814636">
        <w:rPr>
          <w:rFonts w:eastAsia="Calibri"/>
          <w:lang w:val="ru-RU"/>
        </w:rPr>
        <w:t> год</w:t>
      </w:r>
      <w:r w:rsidRPr="00814636">
        <w:rPr>
          <w:rFonts w:eastAsia="Calibri"/>
          <w:lang w:val="ru-RU"/>
        </w:rPr>
        <w:t>а были определены практические применения ИИ и вспомогательные стратегии для повышения качества и устойчивости жизни на нашей планете. На Саммите были сформулированы стратегии, поддерживающие безопасную и открытую для всех разработку технологий ИИ и справедливый доступ к их преимуществам.</w:t>
      </w:r>
    </w:p>
    <w:p w14:paraId="7C067681" w14:textId="7DA0F1B9" w:rsidR="00C039D9" w:rsidRPr="00814636" w:rsidRDefault="00C039D9" w:rsidP="00FB351F">
      <w:pPr>
        <w:rPr>
          <w:rFonts w:eastAsia="Calibri"/>
          <w:lang w:val="ru-RU"/>
        </w:rPr>
      </w:pPr>
      <w:r w:rsidRPr="00814636">
        <w:rPr>
          <w:rFonts w:eastAsia="Calibri"/>
          <w:lang w:val="ru-RU"/>
        </w:rPr>
        <w:t>После Глобального саммита "ИИ во благо" 2018</w:t>
      </w:r>
      <w:r w:rsidR="005905B5" w:rsidRPr="00814636">
        <w:rPr>
          <w:rFonts w:eastAsia="Calibri"/>
          <w:lang w:val="ru-RU"/>
        </w:rPr>
        <w:t> год</w:t>
      </w:r>
      <w:r w:rsidRPr="00814636">
        <w:rPr>
          <w:rFonts w:eastAsia="Calibri"/>
          <w:lang w:val="ru-RU"/>
        </w:rPr>
        <w:t>а МСЭ выпустил сборник "Деятельность ООН в области искусственного интеллекта", в котором рассказывается о деятельности, проводимой в системе ООН. В онлайновом шлюзе "ИИ во благо" демонстрируется деятельность заинтересованных сторон в области ИИ, причем особое место отводится деятельности ООН, освещаемой в сборнике.</w:t>
      </w:r>
    </w:p>
    <w:p w14:paraId="1EFD3457" w14:textId="77777777" w:rsidR="00C039D9" w:rsidRPr="00814636" w:rsidRDefault="00C039D9" w:rsidP="00FB351F">
      <w:pPr>
        <w:pStyle w:val="Headingb"/>
        <w:rPr>
          <w:rFonts w:eastAsia="Calibri"/>
          <w:lang w:val="ru-RU"/>
        </w:rPr>
      </w:pPr>
      <w:bookmarkStart w:id="280" w:name="_Toc97224474"/>
      <w:bookmarkEnd w:id="279"/>
      <w:r w:rsidRPr="00814636">
        <w:rPr>
          <w:rFonts w:eastAsia="Calibri"/>
          <w:lang w:val="ru-RU"/>
        </w:rPr>
        <w:t xml:space="preserve">Конкурс МСЭ </w:t>
      </w:r>
      <w:r w:rsidRPr="00814636">
        <w:rPr>
          <w:rFonts w:eastAsia="Calibri"/>
          <w:b w:val="0"/>
          <w:bCs/>
          <w:lang w:val="ru-RU"/>
        </w:rPr>
        <w:t>"</w:t>
      </w:r>
      <w:r w:rsidRPr="00814636">
        <w:rPr>
          <w:rFonts w:eastAsia="Calibri"/>
          <w:lang w:val="ru-RU"/>
        </w:rPr>
        <w:t>ИИ/машинное обучение в сетях 5G</w:t>
      </w:r>
      <w:r w:rsidRPr="00814636">
        <w:rPr>
          <w:rFonts w:eastAsia="Calibri"/>
          <w:b w:val="0"/>
          <w:bCs/>
          <w:lang w:val="ru-RU"/>
        </w:rPr>
        <w:t>"</w:t>
      </w:r>
      <w:bookmarkEnd w:id="280"/>
    </w:p>
    <w:p w14:paraId="72CDC2A5" w14:textId="0BDCE33B" w:rsidR="00C039D9" w:rsidRPr="00814636" w:rsidRDefault="00C039D9" w:rsidP="00FB351F">
      <w:pPr>
        <w:rPr>
          <w:color w:val="000000"/>
          <w:lang w:val="ru-RU"/>
        </w:rPr>
      </w:pPr>
      <w:r w:rsidRPr="00814636">
        <w:rPr>
          <w:lang w:val="ru-RU"/>
        </w:rPr>
        <w:t xml:space="preserve">Первый </w:t>
      </w:r>
      <w:hyperlink r:id="rId328" w:history="1">
        <w:r w:rsidRPr="00814636">
          <w:rPr>
            <w:rStyle w:val="Hyperlink"/>
            <w:lang w:val="ru-RU" w:eastAsia="en-GB"/>
          </w:rPr>
          <w:t>Конкурс МСЭ "ИИ/машинное обучение в сетях 5G"</w:t>
        </w:r>
      </w:hyperlink>
      <w:r w:rsidRPr="00814636">
        <w:rPr>
          <w:lang w:val="ru-RU"/>
        </w:rPr>
        <w:t xml:space="preserve"> в 2020</w:t>
      </w:r>
      <w:r w:rsidR="005905B5" w:rsidRPr="00814636">
        <w:rPr>
          <w:lang w:val="ru-RU"/>
        </w:rPr>
        <w:t> год</w:t>
      </w:r>
      <w:r w:rsidRPr="00814636">
        <w:rPr>
          <w:lang w:val="ru-RU"/>
        </w:rPr>
        <w:t xml:space="preserve">у, в ходе которого рассматривалось практическое применение ИИ/МО в появляющихся и будущих сетях, собрал около 1300 участников из 62 стран – и 911 команд. Конкурс МСЭ позволил участникам, партнерам из отрасли и академическим организациям познакомиться с новыми инструментами и информационными ресурсами, чтобы решать реальные задачи с использованием ИИ/МО, уделяя основное внимание формулировкам 20 проблем, поставленным принимающими сторонами из отрасли и академических организаций. Новые стандарты МСЭ для ИИ/МО обеспечивают комплексы инструментов, образующие </w:t>
      </w:r>
      <w:r w:rsidRPr="00814636">
        <w:rPr>
          <w:color w:val="000000"/>
          <w:lang w:val="ru-RU"/>
        </w:rPr>
        <w:t>сквозной конвейер для интеграции ИИ/</w:t>
      </w:r>
      <w:r w:rsidRPr="00814636">
        <w:rPr>
          <w:lang w:val="ru-RU"/>
        </w:rPr>
        <w:t>МО</w:t>
      </w:r>
      <w:r w:rsidRPr="00814636">
        <w:rPr>
          <w:color w:val="000000"/>
          <w:lang w:val="ru-RU"/>
        </w:rPr>
        <w:t xml:space="preserve"> в сети. Целью Конкурса МСЭ является демонстрация и подтверждение этих стандартов МСЭ.</w:t>
      </w:r>
    </w:p>
    <w:p w14:paraId="5AB13A5D" w14:textId="77777777" w:rsidR="00C039D9" w:rsidRPr="00814636" w:rsidRDefault="00C039D9" w:rsidP="00FB351F">
      <w:pPr>
        <w:rPr>
          <w:rFonts w:eastAsia="Calibri"/>
          <w:color w:val="222222"/>
          <w:lang w:val="ru-RU"/>
        </w:rPr>
      </w:pPr>
      <w:r w:rsidRPr="00814636">
        <w:rPr>
          <w:color w:val="000000"/>
          <w:lang w:val="ru-RU"/>
        </w:rPr>
        <w:t xml:space="preserve">Лучшие рецензированные статьи по итогам первого конкурса опубликованы в </w:t>
      </w:r>
      <w:hyperlink r:id="rId329" w:history="1">
        <w:r w:rsidRPr="00814636">
          <w:rPr>
            <w:rFonts w:eastAsia="Calibri"/>
            <w:color w:val="0000FF"/>
            <w:u w:val="single"/>
            <w:lang w:val="ru-RU"/>
          </w:rPr>
          <w:t>томе 2 (2021 г.), выпуск 4</w:t>
        </w:r>
      </w:hyperlink>
      <w:r w:rsidRPr="00814636">
        <w:rPr>
          <w:rFonts w:eastAsia="Calibri"/>
          <w:color w:val="222222"/>
          <w:lang w:val="ru-RU"/>
        </w:rPr>
        <w:t xml:space="preserve"> – </w:t>
      </w:r>
      <w:r w:rsidRPr="00814636">
        <w:rPr>
          <w:i/>
          <w:iCs/>
          <w:color w:val="000000"/>
          <w:lang w:val="ru-RU"/>
        </w:rPr>
        <w:t>Использование решений на базе ИИ и машинного обучения в 5G и будущих сетях</w:t>
      </w:r>
      <w:r w:rsidRPr="00814636">
        <w:rPr>
          <w:color w:val="000000"/>
          <w:lang w:val="ru-RU"/>
        </w:rPr>
        <w:t xml:space="preserve"> Журнала МСЭ "Будущие и возникающие технологии"</w:t>
      </w:r>
      <w:r w:rsidRPr="00814636">
        <w:rPr>
          <w:rFonts w:eastAsia="Calibri"/>
          <w:color w:val="222222"/>
          <w:lang w:val="ru-RU"/>
        </w:rPr>
        <w:t xml:space="preserve"> (ITU J-FET). </w:t>
      </w:r>
    </w:p>
    <w:p w14:paraId="5C18D687" w14:textId="647BA536" w:rsidR="00C039D9" w:rsidRPr="00814636" w:rsidRDefault="00C039D9" w:rsidP="00FB351F">
      <w:pPr>
        <w:rPr>
          <w:rFonts w:eastAsia="Calibri"/>
          <w:lang w:val="ru-RU"/>
        </w:rPr>
      </w:pPr>
      <w:r w:rsidRPr="00814636">
        <w:rPr>
          <w:rFonts w:eastAsia="Calibri"/>
          <w:lang w:val="ru-RU"/>
        </w:rPr>
        <w:t xml:space="preserve">Проведение </w:t>
      </w:r>
      <w:hyperlink r:id="rId330" w:history="1">
        <w:r w:rsidRPr="00814636">
          <w:rPr>
            <w:rStyle w:val="Hyperlink"/>
            <w:rFonts w:eastAsia="Calibri"/>
            <w:lang w:val="ru-RU"/>
          </w:rPr>
          <w:t>второго конкурс</w:t>
        </w:r>
      </w:hyperlink>
      <w:r w:rsidRPr="00814636">
        <w:rPr>
          <w:rFonts w:eastAsia="Calibri"/>
          <w:lang w:val="ru-RU"/>
        </w:rPr>
        <w:t>а было начато в феврале 2021</w:t>
      </w:r>
      <w:r w:rsidR="005905B5" w:rsidRPr="00814636">
        <w:rPr>
          <w:rFonts w:eastAsia="Calibri"/>
          <w:lang w:val="ru-RU"/>
        </w:rPr>
        <w:t> год</w:t>
      </w:r>
      <w:r w:rsidRPr="00814636">
        <w:rPr>
          <w:rFonts w:eastAsia="Calibri"/>
          <w:lang w:val="ru-RU"/>
        </w:rPr>
        <w:t xml:space="preserve">а для обеспечения эталонной реализации </w:t>
      </w:r>
      <w:r w:rsidRPr="00814636">
        <w:rPr>
          <w:color w:val="000000"/>
          <w:lang w:val="ru-RU"/>
        </w:rPr>
        <w:t xml:space="preserve">сквозного конвейера для </w:t>
      </w:r>
      <w:r w:rsidRPr="00814636">
        <w:rPr>
          <w:lang w:val="ru-RU"/>
        </w:rPr>
        <w:t xml:space="preserve">МО, согласно определению, данному в </w:t>
      </w:r>
      <w:hyperlink r:id="rId331" w:history="1">
        <w:r w:rsidRPr="00814636">
          <w:rPr>
            <w:rFonts w:eastAsia="Calibri"/>
            <w:color w:val="0000FF"/>
            <w:u w:val="single"/>
            <w:lang w:val="ru-RU"/>
          </w:rPr>
          <w:t>Рекомендации МСЭ-T Y.3172</w:t>
        </w:r>
      </w:hyperlink>
      <w:r w:rsidRPr="00814636">
        <w:rPr>
          <w:rFonts w:eastAsia="Calibri"/>
          <w:lang w:val="ru-RU"/>
        </w:rPr>
        <w:t xml:space="preserve">. </w:t>
      </w:r>
    </w:p>
    <w:p w14:paraId="3FEAE397" w14:textId="77777777" w:rsidR="00C039D9" w:rsidRPr="00814636" w:rsidRDefault="00C039D9" w:rsidP="00FB351F">
      <w:pPr>
        <w:pStyle w:val="Headingb"/>
        <w:rPr>
          <w:rFonts w:eastAsia="Calibri"/>
          <w:lang w:val="ru-RU"/>
        </w:rPr>
      </w:pPr>
      <w:bookmarkStart w:id="281" w:name="_Toc97224475"/>
      <w:r w:rsidRPr="00814636">
        <w:rPr>
          <w:rFonts w:eastAsia="Calibri"/>
          <w:lang w:val="ru-RU"/>
        </w:rPr>
        <w:t>Глобальный симпозиум для регуляторных органов (ГСР-21)</w:t>
      </w:r>
      <w:bookmarkEnd w:id="281"/>
    </w:p>
    <w:p w14:paraId="3129FCEF" w14:textId="739065B7" w:rsidR="00C039D9" w:rsidRPr="00814636" w:rsidRDefault="00C039D9" w:rsidP="00FB351F">
      <w:pPr>
        <w:rPr>
          <w:rFonts w:eastAsia="Calibri"/>
          <w:lang w:val="ru-RU" w:eastAsia="en-GB"/>
        </w:rPr>
      </w:pPr>
      <w:r w:rsidRPr="00814636">
        <w:rPr>
          <w:rFonts w:eastAsia="Calibri"/>
          <w:lang w:val="ru-RU" w:eastAsia="en-GB"/>
        </w:rPr>
        <w:t>В программу 21-го Глобального симпозиума для регуляторных органов (</w:t>
      </w:r>
      <w:hyperlink r:id="rId332" w:history="1">
        <w:r w:rsidRPr="00814636">
          <w:rPr>
            <w:rFonts w:eastAsia="Calibri"/>
            <w:color w:val="0000FF"/>
            <w:u w:val="single"/>
            <w:lang w:val="ru-RU" w:eastAsia="en-GB"/>
          </w:rPr>
          <w:t>ГСР-21</w:t>
        </w:r>
      </w:hyperlink>
      <w:r w:rsidRPr="00814636">
        <w:rPr>
          <w:rFonts w:eastAsia="Calibri"/>
          <w:lang w:val="ru-RU" w:eastAsia="en-GB"/>
        </w:rPr>
        <w:t xml:space="preserve">), прошедшего в онлайновом </w:t>
      </w:r>
      <w:r w:rsidR="00DA2F06" w:rsidRPr="00814636">
        <w:rPr>
          <w:rFonts w:eastAsia="Calibri"/>
          <w:lang w:val="ru-RU" w:eastAsia="en-GB"/>
        </w:rPr>
        <w:t>формате</w:t>
      </w:r>
      <w:r w:rsidRPr="00814636">
        <w:rPr>
          <w:rFonts w:eastAsia="Calibri"/>
          <w:lang w:val="ru-RU" w:eastAsia="en-GB"/>
        </w:rPr>
        <w:t xml:space="preserve"> с апреля по июнь 2021</w:t>
      </w:r>
      <w:r w:rsidR="005905B5" w:rsidRPr="00814636">
        <w:rPr>
          <w:rFonts w:eastAsia="Calibri"/>
          <w:lang w:val="ru-RU" w:eastAsia="en-GB"/>
        </w:rPr>
        <w:t> год</w:t>
      </w:r>
      <w:r w:rsidRPr="00814636">
        <w:rPr>
          <w:rFonts w:eastAsia="Calibri"/>
          <w:lang w:val="ru-RU" w:eastAsia="en-GB"/>
        </w:rPr>
        <w:t>а, входили региональные и базовые сессии. В базовых сессиях приняли участие 637 человек, в том числе 439 делегатов, представлявших 115 Государств-Членов, и эти сессии были посвящены теме "</w:t>
      </w:r>
      <w:r w:rsidRPr="00814636">
        <w:rPr>
          <w:color w:val="000000"/>
          <w:lang w:val="ru-RU"/>
        </w:rPr>
        <w:t>Регулирование для обеспечения цифровой трансформации: ускорить предоставление возможности установления соединений, доступа и использования для всех"</w:t>
      </w:r>
      <w:r w:rsidRPr="00814636">
        <w:rPr>
          <w:rFonts w:eastAsia="Calibri"/>
          <w:lang w:val="ru-RU" w:eastAsia="en-GB"/>
        </w:rPr>
        <w:t xml:space="preserve">. Обсуждались проблемы, стоящие перед регуляторными и директивными органами, и рассматривались способы </w:t>
      </w:r>
      <w:r w:rsidRPr="00814636">
        <w:rPr>
          <w:color w:val="000000"/>
          <w:lang w:val="ru-RU"/>
        </w:rPr>
        <w:t>делать лучше, чем было, с тем чтобы обеспечить возможность установления приемлемых в ценовом отношении, доступных, реальных, надежных, безопасных и высококачественных соединений для людей во всем мире</w:t>
      </w:r>
      <w:r w:rsidRPr="00814636">
        <w:rPr>
          <w:rFonts w:eastAsia="Calibri"/>
          <w:lang w:val="ru-RU" w:eastAsia="en-GB"/>
        </w:rPr>
        <w:t>. На базовых сессиях ГСР-21 рассматривалась подготовка по появляющимся технологиям, роль молодежи для будущего регулирования и содействие руководящим функциям женщин в регуляторном пространстве ИКТ. Отчет председателя ГСР</w:t>
      </w:r>
      <w:r w:rsidRPr="00814636">
        <w:rPr>
          <w:rFonts w:eastAsia="Calibri"/>
          <w:lang w:val="ru-RU" w:eastAsia="en-GB"/>
        </w:rPr>
        <w:noBreakHyphen/>
        <w:t xml:space="preserve">21 размещен </w:t>
      </w:r>
      <w:hyperlink r:id="rId333" w:history="1">
        <w:r w:rsidRPr="00814636">
          <w:rPr>
            <w:rFonts w:eastAsia="Calibri"/>
            <w:color w:val="0000FF"/>
            <w:u w:val="single"/>
            <w:lang w:val="ru-RU" w:eastAsia="en-GB"/>
          </w:rPr>
          <w:t>здесь</w:t>
        </w:r>
      </w:hyperlink>
      <w:r w:rsidRPr="00814636">
        <w:rPr>
          <w:rFonts w:eastAsia="Calibri"/>
          <w:lang w:val="ru-RU" w:eastAsia="en-GB"/>
        </w:rPr>
        <w:t>. Доступ к Руководящим указаниям ГСР</w:t>
      </w:r>
      <w:r w:rsidRPr="00814636">
        <w:rPr>
          <w:rFonts w:eastAsia="Calibri"/>
          <w:lang w:val="ru-RU" w:eastAsia="en-GB"/>
        </w:rPr>
        <w:noBreakHyphen/>
        <w:t xml:space="preserve">21 на основе примеров передового опыта можно получить </w:t>
      </w:r>
      <w:hyperlink r:id="rId334" w:history="1">
        <w:r w:rsidRPr="00814636">
          <w:rPr>
            <w:rFonts w:eastAsia="Calibri"/>
            <w:color w:val="0000FF"/>
            <w:u w:val="single"/>
            <w:lang w:val="ru-RU" w:eastAsia="en-GB"/>
          </w:rPr>
          <w:t>здесь</w:t>
        </w:r>
      </w:hyperlink>
      <w:r w:rsidRPr="00814636">
        <w:rPr>
          <w:rFonts w:eastAsia="Calibri"/>
          <w:lang w:val="ru-RU" w:eastAsia="en-GB"/>
        </w:rPr>
        <w:t xml:space="preserve">. </w:t>
      </w:r>
    </w:p>
    <w:p w14:paraId="32D937F0" w14:textId="77777777" w:rsidR="00C039D9" w:rsidRPr="00814636" w:rsidRDefault="00C039D9" w:rsidP="00FB351F">
      <w:pPr>
        <w:pStyle w:val="Headingb"/>
        <w:rPr>
          <w:rFonts w:eastAsia="Calibri"/>
          <w:lang w:val="ru-RU"/>
        </w:rPr>
      </w:pPr>
      <w:bookmarkStart w:id="282" w:name="_Toc97224476"/>
      <w:r w:rsidRPr="00814636">
        <w:rPr>
          <w:rFonts w:eastAsia="Calibri"/>
          <w:lang w:val="ru-RU"/>
        </w:rPr>
        <w:t>Глобальный симпозиум для регуляторных органов (ГСР-20)</w:t>
      </w:r>
      <w:bookmarkEnd w:id="282"/>
    </w:p>
    <w:p w14:paraId="5243C73B" w14:textId="77777777" w:rsidR="00C039D9" w:rsidRPr="00814636" w:rsidRDefault="00C039D9" w:rsidP="00FB351F">
      <w:pPr>
        <w:rPr>
          <w:rFonts w:eastAsia="Calibri"/>
          <w:lang w:val="ru-RU" w:eastAsia="en-GB"/>
        </w:rPr>
      </w:pPr>
      <w:r w:rsidRPr="00814636">
        <w:rPr>
          <w:rFonts w:eastAsia="Calibri"/>
          <w:lang w:val="ru-RU" w:eastAsia="en-GB"/>
        </w:rPr>
        <w:t>Темой 20-го Симпозиума (</w:t>
      </w:r>
      <w:hyperlink r:id="rId335" w:history="1">
        <w:r w:rsidRPr="00814636">
          <w:rPr>
            <w:rFonts w:eastAsia="Calibri"/>
            <w:color w:val="0000FF"/>
            <w:u w:val="single"/>
            <w:lang w:val="ru-RU" w:eastAsia="en-GB"/>
          </w:rPr>
          <w:t>ГСР-20</w:t>
        </w:r>
      </w:hyperlink>
      <w:r w:rsidRPr="00814636">
        <w:rPr>
          <w:rFonts w:eastAsia="Calibri"/>
          <w:lang w:val="ru-RU" w:eastAsia="en-GB"/>
        </w:rPr>
        <w:t>), прошедшего в онлайновом режиме, было "</w:t>
      </w:r>
      <w:r w:rsidRPr="00814636">
        <w:rPr>
          <w:color w:val="000000"/>
          <w:lang w:val="ru-RU"/>
        </w:rPr>
        <w:t xml:space="preserve">Регуляторное колесо изменений: регулирование для цифровой трансформации", и основное внимание уделялось обеспечению руководящих указаний по </w:t>
      </w:r>
      <w:r w:rsidRPr="00814636">
        <w:rPr>
          <w:rFonts w:eastAsia="Calibri"/>
          <w:lang w:val="ru-RU" w:eastAsia="en-GB"/>
        </w:rPr>
        <w:t>достижению реальной возможности установления соединений. На глобальной платформе ГСР</w:t>
      </w:r>
      <w:r w:rsidRPr="00814636">
        <w:rPr>
          <w:rFonts w:eastAsia="Calibri"/>
          <w:lang w:val="ru-RU" w:eastAsia="en-GB"/>
        </w:rPr>
        <w:noBreakHyphen/>
        <w:t xml:space="preserve">20 собрались представители регуляторных и </w:t>
      </w:r>
      <w:r w:rsidRPr="00814636">
        <w:rPr>
          <w:rFonts w:eastAsia="Calibri"/>
          <w:lang w:val="ru-RU" w:eastAsia="en-GB"/>
        </w:rPr>
        <w:lastRenderedPageBreak/>
        <w:t xml:space="preserve">директивных органов и проводились групповые дискуссии высокого уровня по тематическим вопросам регулирования, интерактивные сессии и учебные занятия. На ГСР-20 </w:t>
      </w:r>
      <w:r w:rsidRPr="00814636">
        <w:rPr>
          <w:color w:val="000000"/>
          <w:lang w:val="ru-RU"/>
        </w:rPr>
        <w:t>Члены МСЭ получили возможность обменяться опытом и знаниями, работать совместно и определить развивающиеся регуляторные инструменты, которые позволяют установить приемлемые в ценовом отношении, безопасные, защищенные и надежные соединения для людей во всем мире</w:t>
      </w:r>
      <w:r w:rsidRPr="00814636">
        <w:rPr>
          <w:rFonts w:eastAsia="Calibri"/>
          <w:lang w:val="ru-RU" w:eastAsia="en-GB"/>
        </w:rPr>
        <w:t>. В базовых сессиях ГСР</w:t>
      </w:r>
      <w:r w:rsidRPr="00814636">
        <w:rPr>
          <w:rFonts w:eastAsia="Calibri"/>
          <w:lang w:val="ru-RU" w:eastAsia="en-GB"/>
        </w:rPr>
        <w:noBreakHyphen/>
        <w:t>20 приняли участие 609 человек из</w:t>
      </w:r>
      <w:r w:rsidRPr="00814636">
        <w:rPr>
          <w:rFonts w:eastAsia="Calibri"/>
          <w:spacing w:val="4"/>
          <w:lang w:val="ru-RU" w:eastAsia="en-GB"/>
        </w:rPr>
        <w:t xml:space="preserve"> 120 стран.</w:t>
      </w:r>
      <w:r w:rsidRPr="00814636">
        <w:rPr>
          <w:rFonts w:eastAsia="Calibri"/>
          <w:lang w:val="ru-RU" w:eastAsia="en-GB"/>
        </w:rPr>
        <w:t xml:space="preserve"> Отчет председателя размещен </w:t>
      </w:r>
      <w:hyperlink r:id="rId336" w:history="1">
        <w:r w:rsidRPr="00814636">
          <w:rPr>
            <w:rFonts w:eastAsia="Calibri"/>
            <w:color w:val="0000FF"/>
            <w:spacing w:val="4"/>
            <w:u w:val="single"/>
            <w:lang w:val="ru-RU" w:eastAsia="en-GB"/>
          </w:rPr>
          <w:t>здесь</w:t>
        </w:r>
      </w:hyperlink>
      <w:r w:rsidRPr="00814636">
        <w:rPr>
          <w:rFonts w:eastAsia="Calibri"/>
          <w:spacing w:val="4"/>
          <w:lang w:val="ru-RU" w:eastAsia="en-GB"/>
        </w:rPr>
        <w:t xml:space="preserve">. </w:t>
      </w:r>
      <w:r w:rsidRPr="00814636">
        <w:rPr>
          <w:rFonts w:eastAsia="Calibri"/>
          <w:lang w:val="ru-RU" w:eastAsia="en-GB"/>
        </w:rPr>
        <w:t>Доступ к Руководящим указаниям ГСР</w:t>
      </w:r>
      <w:r w:rsidRPr="00814636">
        <w:rPr>
          <w:rFonts w:eastAsia="Calibri"/>
          <w:lang w:val="ru-RU" w:eastAsia="en-GB"/>
        </w:rPr>
        <w:noBreakHyphen/>
        <w:t>20 на основе примеров передового опыта можно получить</w:t>
      </w:r>
      <w:r w:rsidRPr="00814636">
        <w:rPr>
          <w:lang w:val="ru-RU"/>
        </w:rPr>
        <w:t xml:space="preserve"> </w:t>
      </w:r>
      <w:hyperlink r:id="rId337" w:history="1">
        <w:r w:rsidRPr="00814636">
          <w:rPr>
            <w:rFonts w:eastAsia="Calibri"/>
            <w:color w:val="0000FF"/>
            <w:u w:val="single"/>
            <w:lang w:val="ru-RU" w:eastAsia="en-GB"/>
          </w:rPr>
          <w:t>здесь</w:t>
        </w:r>
      </w:hyperlink>
      <w:r w:rsidRPr="00814636">
        <w:rPr>
          <w:rFonts w:eastAsia="Calibri"/>
          <w:lang w:val="ru-RU" w:eastAsia="en-GB"/>
        </w:rPr>
        <w:t xml:space="preserve">. </w:t>
      </w:r>
    </w:p>
    <w:p w14:paraId="0D3F027F" w14:textId="77777777" w:rsidR="00C039D9" w:rsidRPr="00814636" w:rsidRDefault="00C039D9" w:rsidP="00FB351F">
      <w:pPr>
        <w:pStyle w:val="Headingb"/>
        <w:rPr>
          <w:rFonts w:eastAsia="Calibri"/>
          <w:lang w:val="ru-RU"/>
        </w:rPr>
      </w:pPr>
      <w:bookmarkStart w:id="283" w:name="_Toc97224477"/>
      <w:r w:rsidRPr="00814636">
        <w:rPr>
          <w:rFonts w:eastAsia="Calibri"/>
          <w:lang w:val="ru-RU"/>
        </w:rPr>
        <w:t>Глобальный симпозиум для регуляторных органов (ГСР-19)</w:t>
      </w:r>
      <w:bookmarkEnd w:id="283"/>
    </w:p>
    <w:p w14:paraId="454F705E" w14:textId="306E5818" w:rsidR="00C039D9" w:rsidRPr="00814636" w:rsidRDefault="00DD4471" w:rsidP="00FB351F">
      <w:pPr>
        <w:rPr>
          <w:rFonts w:eastAsia="Calibri"/>
          <w:lang w:val="ru-RU" w:eastAsia="en-GB"/>
        </w:rPr>
      </w:pPr>
      <w:hyperlink r:id="rId338" w:history="1">
        <w:r w:rsidR="00C039D9" w:rsidRPr="00814636">
          <w:rPr>
            <w:rStyle w:val="Hyperlink"/>
            <w:lang w:val="ru-RU" w:eastAsia="en-GB"/>
          </w:rPr>
          <w:t>ГСР-19</w:t>
        </w:r>
      </w:hyperlink>
      <w:r w:rsidR="00C039D9" w:rsidRPr="00814636">
        <w:rPr>
          <w:lang w:val="ru-RU" w:eastAsia="en-GB"/>
        </w:rPr>
        <w:t xml:space="preserve">, состоявшийся </w:t>
      </w:r>
      <w:r w:rsidR="00FD330D" w:rsidRPr="00814636">
        <w:rPr>
          <w:lang w:val="ru-RU" w:eastAsia="en-GB"/>
        </w:rPr>
        <w:t>9–12</w:t>
      </w:r>
      <w:r w:rsidR="00C039D9" w:rsidRPr="00814636">
        <w:rPr>
          <w:lang w:val="ru-RU" w:eastAsia="en-GB"/>
        </w:rPr>
        <w:t> июля в Порт-Вил</w:t>
      </w:r>
      <w:r w:rsidR="00926C11" w:rsidRPr="00814636">
        <w:rPr>
          <w:lang w:val="ru-RU" w:eastAsia="en-GB"/>
        </w:rPr>
        <w:t>е</w:t>
      </w:r>
      <w:r w:rsidR="00C039D9" w:rsidRPr="00814636">
        <w:rPr>
          <w:lang w:val="ru-RU" w:eastAsia="en-GB"/>
        </w:rPr>
        <w:t xml:space="preserve"> (Вануату), собрал свыше 325 участников, включая министров правительств, руководителей регуляторных органов и руководителей предприятий отрасли высокого уровня из 64 стран. Обсуждая тему "</w:t>
      </w:r>
      <w:r w:rsidR="00C039D9" w:rsidRPr="00814636">
        <w:rPr>
          <w:color w:val="000000"/>
          <w:lang w:val="ru-RU"/>
        </w:rPr>
        <w:t>Возможность установления соединений для всех: будущее регулирования</w:t>
      </w:r>
      <w:r w:rsidR="00C039D9" w:rsidRPr="00814636">
        <w:rPr>
          <w:rFonts w:eastAsia="Calibri"/>
          <w:lang w:val="ru-RU" w:eastAsia="en-GB"/>
        </w:rPr>
        <w:t xml:space="preserve">", участники изучали </w:t>
      </w:r>
      <w:r w:rsidR="00C039D9" w:rsidRPr="00814636">
        <w:rPr>
          <w:color w:val="000000"/>
          <w:lang w:val="ru-RU"/>
        </w:rPr>
        <w:t>действенные, совместные и новаторские подходы к регулированию, основанные на конечных результатах и ускоряющие достижение ЦУР</w:t>
      </w:r>
      <w:r w:rsidR="00C039D9" w:rsidRPr="00814636">
        <w:rPr>
          <w:rFonts w:eastAsia="Calibri"/>
          <w:lang w:val="ru-RU" w:eastAsia="en-GB"/>
        </w:rPr>
        <w:t xml:space="preserve">. Представители регуляторных органов одобрили комплекс </w:t>
      </w:r>
      <w:hyperlink r:id="rId339" w:history="1">
        <w:r w:rsidR="00C039D9" w:rsidRPr="00814636">
          <w:rPr>
            <w:rStyle w:val="Hyperlink"/>
            <w:rFonts w:eastAsia="Calibri"/>
            <w:lang w:val="ru-RU" w:eastAsia="en-GB"/>
          </w:rPr>
          <w:t>Руководящих указаний на основе примеров передового опыта</w:t>
        </w:r>
      </w:hyperlink>
      <w:r w:rsidR="00C039D9" w:rsidRPr="00814636">
        <w:rPr>
          <w:rFonts w:eastAsia="Calibri"/>
          <w:lang w:val="ru-RU" w:eastAsia="en-GB"/>
        </w:rPr>
        <w:t xml:space="preserve"> для ускорения обеспечения возможности установления цифровых соединений для всех. Отчет председателя размещен </w:t>
      </w:r>
      <w:hyperlink r:id="rId340" w:history="1">
        <w:r w:rsidR="00C039D9" w:rsidRPr="00814636">
          <w:rPr>
            <w:rFonts w:eastAsia="Times New Roman"/>
            <w:color w:val="0000FF"/>
            <w:u w:val="single"/>
            <w:lang w:val="ru-RU" w:eastAsia="en-GB"/>
          </w:rPr>
          <w:t>здесь</w:t>
        </w:r>
      </w:hyperlink>
      <w:r w:rsidR="00C039D9" w:rsidRPr="00814636">
        <w:rPr>
          <w:rFonts w:eastAsia="Times New Roman"/>
          <w:color w:val="2F5496"/>
          <w:lang w:val="ru-RU" w:eastAsia="en-GB"/>
        </w:rPr>
        <w:t xml:space="preserve">. </w:t>
      </w:r>
      <w:r w:rsidR="00C039D9" w:rsidRPr="00814636">
        <w:rPr>
          <w:rFonts w:eastAsia="Calibri"/>
          <w:lang w:val="ru-RU" w:eastAsia="en-GB"/>
        </w:rPr>
        <w:t>Доступ к Руководящим указаниям ГСР</w:t>
      </w:r>
      <w:r w:rsidR="00C039D9" w:rsidRPr="00814636">
        <w:rPr>
          <w:rFonts w:eastAsia="Calibri"/>
          <w:lang w:val="ru-RU" w:eastAsia="en-GB"/>
        </w:rPr>
        <w:noBreakHyphen/>
        <w:t>19 на основе примеров передового опыта можно получить</w:t>
      </w:r>
      <w:r w:rsidR="00C039D9" w:rsidRPr="00814636">
        <w:rPr>
          <w:rFonts w:eastAsia="Times New Roman"/>
          <w:lang w:val="ru-RU" w:eastAsia="en-GB"/>
        </w:rPr>
        <w:t xml:space="preserve"> </w:t>
      </w:r>
      <w:hyperlink r:id="rId341" w:history="1">
        <w:r w:rsidR="00C039D9" w:rsidRPr="00814636">
          <w:rPr>
            <w:rFonts w:eastAsia="Times New Roman"/>
            <w:color w:val="0000FF"/>
            <w:u w:val="single"/>
            <w:lang w:val="ru-RU" w:eastAsia="en-GB"/>
          </w:rPr>
          <w:t>здесь</w:t>
        </w:r>
      </w:hyperlink>
      <w:r w:rsidR="00C039D9" w:rsidRPr="00814636">
        <w:rPr>
          <w:rFonts w:eastAsia="Times New Roman"/>
          <w:bCs/>
          <w:color w:val="2F5496"/>
          <w:lang w:val="ru-RU" w:eastAsia="en-GB"/>
        </w:rPr>
        <w:t>.</w:t>
      </w:r>
      <w:bookmarkStart w:id="284" w:name="_Toc41031792"/>
      <w:bookmarkStart w:id="285" w:name="_Toc41316140"/>
    </w:p>
    <w:p w14:paraId="1396A2C3" w14:textId="77777777" w:rsidR="00C039D9" w:rsidRPr="00814636" w:rsidRDefault="00C039D9" w:rsidP="00FB351F">
      <w:pPr>
        <w:rPr>
          <w:rFonts w:eastAsia="Calibri" w:cs="Times New Roman"/>
          <w:b/>
          <w:szCs w:val="20"/>
          <w:lang w:val="ru-RU"/>
        </w:rPr>
      </w:pPr>
      <w:r w:rsidRPr="00814636">
        <w:rPr>
          <w:rFonts w:eastAsia="Calibri" w:cs="Times New Roman"/>
          <w:b/>
          <w:szCs w:val="20"/>
          <w:lang w:val="ru-RU"/>
        </w:rPr>
        <w:t>Глобальный симпозиум для регуляторных органов (ГСР-18)</w:t>
      </w:r>
    </w:p>
    <w:p w14:paraId="14EED9CD" w14:textId="599E361D" w:rsidR="00C039D9" w:rsidRPr="00814636" w:rsidRDefault="00DD4471" w:rsidP="00FB351F">
      <w:pPr>
        <w:rPr>
          <w:rFonts w:eastAsia="Calibri"/>
          <w:lang w:val="ru-RU" w:eastAsia="en-GB"/>
        </w:rPr>
      </w:pPr>
      <w:hyperlink r:id="rId342" w:history="1">
        <w:r w:rsidR="00C039D9" w:rsidRPr="00814636">
          <w:rPr>
            <w:rFonts w:eastAsia="Calibri"/>
            <w:color w:val="0000FF"/>
            <w:u w:val="single"/>
            <w:lang w:val="ru-RU" w:eastAsia="en-GB"/>
          </w:rPr>
          <w:t>ГСР-18</w:t>
        </w:r>
      </w:hyperlink>
      <w:r w:rsidR="00C039D9" w:rsidRPr="00814636">
        <w:rPr>
          <w:rFonts w:eastAsia="Calibri"/>
          <w:lang w:val="ru-RU" w:eastAsia="en-GB"/>
        </w:rPr>
        <w:t xml:space="preserve">, </w:t>
      </w:r>
      <w:r w:rsidR="00FD330D" w:rsidRPr="00814636">
        <w:rPr>
          <w:rFonts w:eastAsia="Calibri"/>
          <w:lang w:val="ru-RU" w:eastAsia="en-GB"/>
        </w:rPr>
        <w:t>состоявшийся</w:t>
      </w:r>
      <w:r w:rsidR="00C039D9" w:rsidRPr="00814636">
        <w:rPr>
          <w:rFonts w:eastAsia="Calibri"/>
          <w:lang w:val="ru-RU" w:eastAsia="en-GB"/>
        </w:rPr>
        <w:t xml:space="preserve"> в Женеве, Швейцария, с 9 по 12 июля, собрал свыше 600 участников, включая </w:t>
      </w:r>
      <w:r w:rsidR="00C039D9" w:rsidRPr="00814636">
        <w:rPr>
          <w:lang w:val="ru-RU" w:eastAsia="en-GB"/>
        </w:rPr>
        <w:t>министров правительств, руководителей регуляторных органов и руководителей предприятий отрасли высокого уровня из более чем</w:t>
      </w:r>
      <w:r w:rsidR="00C039D9" w:rsidRPr="00814636">
        <w:rPr>
          <w:rFonts w:eastAsia="Calibri"/>
          <w:lang w:val="ru-RU" w:eastAsia="en-GB"/>
        </w:rPr>
        <w:t xml:space="preserve"> 125 стран, чтобы обсудить тему "Новые границы регулирования". Отчет председателя размещен </w:t>
      </w:r>
      <w:hyperlink r:id="rId343" w:history="1">
        <w:r w:rsidR="00C039D9" w:rsidRPr="00814636">
          <w:rPr>
            <w:rFonts w:eastAsia="Calibri"/>
            <w:color w:val="0000FF"/>
            <w:u w:val="single"/>
            <w:lang w:val="ru-RU" w:eastAsia="en-GB"/>
          </w:rPr>
          <w:t>здесь</w:t>
        </w:r>
      </w:hyperlink>
      <w:r w:rsidR="00C039D9" w:rsidRPr="00814636">
        <w:rPr>
          <w:rFonts w:eastAsia="Calibri"/>
          <w:lang w:val="ru-RU" w:eastAsia="en-GB"/>
        </w:rPr>
        <w:t>. Доступ к Руководящим указаниям ГСР</w:t>
      </w:r>
      <w:r w:rsidR="00C039D9" w:rsidRPr="00814636">
        <w:rPr>
          <w:rFonts w:eastAsia="Calibri"/>
          <w:lang w:val="ru-RU" w:eastAsia="en-GB"/>
        </w:rPr>
        <w:noBreakHyphen/>
        <w:t>18 на основе примеров передового опыта можно получить</w:t>
      </w:r>
      <w:r w:rsidR="00C039D9" w:rsidRPr="00814636">
        <w:rPr>
          <w:rFonts w:eastAsia="Times New Roman"/>
          <w:b/>
          <w:lang w:val="ru-RU" w:eastAsia="en-GB"/>
        </w:rPr>
        <w:t xml:space="preserve"> </w:t>
      </w:r>
      <w:hyperlink r:id="rId344" w:history="1">
        <w:r w:rsidR="00C039D9" w:rsidRPr="00814636">
          <w:rPr>
            <w:rFonts w:eastAsia="Calibri"/>
            <w:color w:val="0000FF"/>
            <w:u w:val="single"/>
            <w:lang w:val="ru-RU" w:eastAsia="en-GB"/>
          </w:rPr>
          <w:t>здесь</w:t>
        </w:r>
      </w:hyperlink>
      <w:r w:rsidR="00C039D9" w:rsidRPr="00814636">
        <w:rPr>
          <w:rFonts w:eastAsia="Calibri"/>
          <w:lang w:val="ru-RU" w:eastAsia="en-GB"/>
        </w:rPr>
        <w:t>.</w:t>
      </w:r>
    </w:p>
    <w:p w14:paraId="2A264179" w14:textId="20BE9E06" w:rsidR="00C039D9" w:rsidRPr="00814636" w:rsidRDefault="00C039D9" w:rsidP="00FB351F">
      <w:pPr>
        <w:rPr>
          <w:rFonts w:eastAsia="Calibri" w:cs="Times New Roman"/>
          <w:b/>
          <w:szCs w:val="20"/>
          <w:lang w:val="ru-RU"/>
        </w:rPr>
      </w:pPr>
      <w:r w:rsidRPr="00814636">
        <w:rPr>
          <w:rFonts w:eastAsia="Calibri" w:cs="Times New Roman"/>
          <w:b/>
          <w:szCs w:val="20"/>
          <w:lang w:val="ru-RU"/>
        </w:rPr>
        <w:t>Всемирные мероприятия ITU Telecom-2019</w:t>
      </w:r>
      <w:bookmarkEnd w:id="284"/>
      <w:bookmarkEnd w:id="285"/>
      <w:r w:rsidRPr="00814636">
        <w:rPr>
          <w:rFonts w:eastAsia="Calibri" w:cs="Times New Roman"/>
          <w:b/>
          <w:szCs w:val="20"/>
          <w:lang w:val="ru-RU"/>
        </w:rPr>
        <w:t xml:space="preserve"> и </w:t>
      </w:r>
      <w:r w:rsidR="00926C11" w:rsidRPr="00814636">
        <w:rPr>
          <w:rFonts w:eastAsia="Calibri"/>
          <w:b/>
          <w:lang w:val="ru-RU" w:eastAsia="en-GB"/>
        </w:rPr>
        <w:t>Digital World</w:t>
      </w:r>
    </w:p>
    <w:bookmarkStart w:id="286" w:name="lt_pId781"/>
    <w:p w14:paraId="18AA9B0C" w14:textId="13846A99" w:rsidR="00C039D9" w:rsidRPr="00814636" w:rsidRDefault="00C039D9" w:rsidP="00FB351F">
      <w:pPr>
        <w:rPr>
          <w:lang w:val="ru-RU" w:eastAsia="en-GB"/>
        </w:rPr>
      </w:pPr>
      <w:r w:rsidRPr="00814636">
        <w:rPr>
          <w:rFonts w:eastAsia="Calibri"/>
          <w:color w:val="0000FF"/>
          <w:u w:val="single"/>
          <w:lang w:val="ru-RU" w:eastAsia="en-GB"/>
        </w:rPr>
        <w:fldChar w:fldCharType="begin"/>
      </w:r>
      <w:r w:rsidRPr="00814636">
        <w:rPr>
          <w:rFonts w:eastAsia="Calibri"/>
          <w:color w:val="0000FF"/>
          <w:u w:val="single"/>
          <w:lang w:val="ru-RU" w:eastAsia="en-GB"/>
        </w:rPr>
        <w:instrText>HYPERLINK "https://www.itu.int/en/ITUTELECOM/Pages/world2019.aspx"</w:instrText>
      </w:r>
      <w:r w:rsidRPr="00814636">
        <w:rPr>
          <w:rFonts w:eastAsia="Calibri"/>
          <w:color w:val="0000FF"/>
          <w:u w:val="single"/>
          <w:lang w:val="ru-RU" w:eastAsia="en-GB"/>
        </w:rPr>
        <w:fldChar w:fldCharType="separate"/>
      </w:r>
      <w:r w:rsidRPr="00814636">
        <w:rPr>
          <w:rFonts w:eastAsia="Calibri"/>
          <w:color w:val="0000FF"/>
          <w:u w:val="single"/>
          <w:lang w:val="ru-RU"/>
        </w:rPr>
        <w:t>Всемирное мероприятие ITU Telecom-2019</w:t>
      </w:r>
      <w:r w:rsidRPr="00814636">
        <w:rPr>
          <w:rFonts w:eastAsia="Calibri"/>
          <w:color w:val="0000FF"/>
          <w:u w:val="single"/>
          <w:lang w:val="ru-RU"/>
        </w:rPr>
        <w:fldChar w:fldCharType="end"/>
      </w:r>
      <w:r w:rsidRPr="00814636">
        <w:rPr>
          <w:lang w:val="ru-RU" w:eastAsia="en-GB"/>
        </w:rPr>
        <w:t xml:space="preserve"> состоялось с 9 по 12 сентября в Будапеште, Венгрия, при участии представителей правительств, компаний и технологических МСП для демонстрации инновационных решений, обмена контактами, знаниями и профессионального обсуждения темы "Вместе осуществляя инновации: важно обеспечить возможность установления соединений".</w:t>
      </w:r>
      <w:bookmarkStart w:id="287" w:name="lt_pId782"/>
      <w:bookmarkEnd w:id="286"/>
      <w:r w:rsidRPr="00814636">
        <w:rPr>
          <w:lang w:val="ru-RU" w:eastAsia="en-GB"/>
        </w:rPr>
        <w:t xml:space="preserve"> </w:t>
      </w:r>
      <w:r w:rsidR="0052421E" w:rsidRPr="00814636">
        <w:rPr>
          <w:lang w:val="ru-RU" w:eastAsia="en-GB"/>
        </w:rPr>
        <w:t>П</w:t>
      </w:r>
      <w:r w:rsidRPr="00814636">
        <w:rPr>
          <w:lang w:val="ru-RU" w:eastAsia="en-GB"/>
        </w:rPr>
        <w:t>рисутствовали более 4000 участников из 135 стран</w:t>
      </w:r>
      <w:r w:rsidRPr="00814636">
        <w:rPr>
          <w:lang w:val="ru-RU"/>
        </w:rPr>
        <w:t>.</w:t>
      </w:r>
      <w:bookmarkEnd w:id="287"/>
      <w:r w:rsidRPr="00814636">
        <w:rPr>
          <w:lang w:val="ru-RU"/>
        </w:rPr>
        <w:t xml:space="preserve"> </w:t>
      </w:r>
      <w:bookmarkStart w:id="288" w:name="lt_pId783"/>
      <w:r w:rsidRPr="00814636">
        <w:rPr>
          <w:lang w:val="ru-RU" w:eastAsia="en-GB"/>
        </w:rPr>
        <w:t xml:space="preserve">На мероприятии проходили дискуссии высокого уровня, диалог между компаниями, множеством инновационных </w:t>
      </w:r>
      <w:r w:rsidR="0052421E" w:rsidRPr="00814636">
        <w:rPr>
          <w:lang w:val="ru-RU" w:eastAsia="en-GB"/>
        </w:rPr>
        <w:t xml:space="preserve">технологических </w:t>
      </w:r>
      <w:r w:rsidRPr="00814636">
        <w:rPr>
          <w:lang w:val="ru-RU" w:eastAsia="en-GB"/>
        </w:rPr>
        <w:t>МСП и представителями государственных органов, а также мероприятия по установлению контактов, церемония и программа вручения престижных наград.</w:t>
      </w:r>
      <w:bookmarkStart w:id="289" w:name="lt_pId784"/>
      <w:bookmarkEnd w:id="288"/>
      <w:r w:rsidRPr="00814636">
        <w:rPr>
          <w:lang w:val="ru-RU" w:eastAsia="en-GB"/>
        </w:rPr>
        <w:t xml:space="preserve"> </w:t>
      </w:r>
      <w:r w:rsidRPr="00814636">
        <w:rPr>
          <w:lang w:val="ru-RU"/>
        </w:rPr>
        <w:t xml:space="preserve">Отмеченные наградами инновационные решения, разработанные МСП и крупными корпорациями, относятся к сферам онлайнового образования, использования дирижаблей и дронов в 5G, "зеленых" технологий 5G, цифровой адресации, преобразования "цифрового тепла", производимого центрами обработки данных, наноспутников и обеспечения беспрепятственного вызова экстренных служб. Основные моменты мероприятия освещены в </w:t>
      </w:r>
      <w:bookmarkStart w:id="290" w:name="lt_pId786"/>
      <w:bookmarkEnd w:id="289"/>
      <w:r w:rsidRPr="00814636">
        <w:rPr>
          <w:rFonts w:eastAsia="Calibri"/>
          <w:color w:val="0000FF"/>
          <w:u w:val="single"/>
          <w:lang w:val="ru-RU"/>
        </w:rPr>
        <w:fldChar w:fldCharType="begin"/>
      </w:r>
      <w:r w:rsidRPr="00814636">
        <w:rPr>
          <w:rFonts w:eastAsia="Calibri"/>
          <w:color w:val="0000FF"/>
          <w:u w:val="single"/>
          <w:lang w:val="ru-RU"/>
        </w:rPr>
        <w:instrText xml:space="preserve"> HYPERLINK "https://digital-world.itu.int/documents/WT19/WT19_Post-Event-Report.pdf" </w:instrText>
      </w:r>
      <w:r w:rsidRPr="00814636">
        <w:rPr>
          <w:rFonts w:eastAsia="Calibri"/>
          <w:color w:val="0000FF"/>
          <w:u w:val="single"/>
          <w:lang w:val="ru-RU"/>
        </w:rPr>
        <w:fldChar w:fldCharType="separate"/>
      </w:r>
      <w:r w:rsidRPr="00814636">
        <w:rPr>
          <w:rFonts w:eastAsia="Calibri"/>
          <w:color w:val="0000FF"/>
          <w:u w:val="single"/>
          <w:lang w:val="ru-RU"/>
        </w:rPr>
        <w:t>отчете о его проведении</w:t>
      </w:r>
      <w:r w:rsidRPr="00814636">
        <w:rPr>
          <w:rFonts w:eastAsia="Calibri"/>
          <w:color w:val="0000FF"/>
          <w:u w:val="single"/>
          <w:lang w:val="ru-RU"/>
        </w:rPr>
        <w:fldChar w:fldCharType="end"/>
      </w:r>
      <w:r w:rsidRPr="00814636">
        <w:rPr>
          <w:lang w:val="ru-RU" w:eastAsia="en-GB"/>
        </w:rPr>
        <w:t xml:space="preserve">, а также доступны в </w:t>
      </w:r>
      <w:hyperlink r:id="rId345" w:history="1">
        <w:r w:rsidRPr="00814636">
          <w:rPr>
            <w:rFonts w:eastAsia="Calibri"/>
            <w:color w:val="0000FF"/>
            <w:u w:val="single"/>
            <w:lang w:val="ru-RU"/>
          </w:rPr>
          <w:t>онлайновом режиме</w:t>
        </w:r>
      </w:hyperlink>
      <w:r w:rsidRPr="00814636">
        <w:rPr>
          <w:lang w:val="ru-RU" w:eastAsia="en-GB"/>
        </w:rPr>
        <w:t>.</w:t>
      </w:r>
      <w:bookmarkEnd w:id="290"/>
    </w:p>
    <w:p w14:paraId="640AD7E6" w14:textId="46A034C9" w:rsidR="00C039D9" w:rsidRPr="00814636" w:rsidRDefault="00C039D9" w:rsidP="00FB351F">
      <w:pPr>
        <w:rPr>
          <w:rFonts w:eastAsia="Calibri"/>
          <w:lang w:val="ru-RU"/>
        </w:rPr>
      </w:pPr>
      <w:r w:rsidRPr="00814636">
        <w:rPr>
          <w:lang w:val="ru-RU"/>
        </w:rPr>
        <w:t xml:space="preserve">Мероприятие </w:t>
      </w:r>
      <w:hyperlink r:id="rId346" w:history="1">
        <w:r w:rsidRPr="00814636">
          <w:rPr>
            <w:rStyle w:val="Hyperlink"/>
            <w:rFonts w:eastAsia="Calibri"/>
            <w:lang w:val="ru-RU"/>
          </w:rPr>
          <w:t>ITU Virtual Digital World 2020</w:t>
        </w:r>
      </w:hyperlink>
      <w:r w:rsidRPr="00814636">
        <w:rPr>
          <w:lang w:val="ru-RU"/>
        </w:rPr>
        <w:t xml:space="preserve"> прошло с 20 по 22 октября. В его программу вошли круглые столы на уровне министров, </w:t>
      </w:r>
      <w:r w:rsidR="00551E70" w:rsidRPr="00814636">
        <w:rPr>
          <w:lang w:val="ru-RU"/>
        </w:rPr>
        <w:t>посвященные</w:t>
      </w:r>
      <w:r w:rsidRPr="00814636">
        <w:rPr>
          <w:lang w:val="ru-RU"/>
        </w:rPr>
        <w:t xml:space="preserve"> тем</w:t>
      </w:r>
      <w:r w:rsidR="00551E70" w:rsidRPr="00814636">
        <w:rPr>
          <w:lang w:val="ru-RU"/>
        </w:rPr>
        <w:t>е</w:t>
      </w:r>
      <w:r w:rsidRPr="00814636">
        <w:rPr>
          <w:lang w:val="ru-RU"/>
        </w:rPr>
        <w:t xml:space="preserve"> "Роль цифровых технологий во время и после пандемии COVID-19"</w:t>
      </w:r>
      <w:r w:rsidR="00551E70" w:rsidRPr="00814636">
        <w:rPr>
          <w:lang w:val="ru-RU"/>
        </w:rPr>
        <w:t>,</w:t>
      </w:r>
      <w:r w:rsidRPr="00814636">
        <w:rPr>
          <w:lang w:val="ru-RU"/>
        </w:rPr>
        <w:t xml:space="preserve"> и изучалась возможность установления цифровых соединений в национальных стратегиях экономического восстановления. На вебинарах форума обсуждались политика, технологии и тенденции, определяющие развитие цифровой экономики, а также состоялась виртуальная выставка, позволившая проводить демонстрации в режиме онлайн.</w:t>
      </w:r>
      <w:r w:rsidRPr="00814636">
        <w:rPr>
          <w:rFonts w:asciiTheme="minorHAnsi" w:hAnsiTheme="minorHAnsi" w:cstheme="minorHAnsi"/>
          <w:lang w:val="ru-RU"/>
        </w:rPr>
        <w:t xml:space="preserve"> Всего в ходе виртуального мероприятия прошли три сессии форума и три круглых стола на уровне министров, а в число 83 выступавших входили 27 министров и 13 представителей регуляторных органов. На виртуальной выставке были представлены свыше 150 экспонентов из Вьетнама и от глобальных компаний, а также десять национальных павильонов различных стран мира.</w:t>
      </w:r>
      <w:r w:rsidRPr="00814636" w:rsidDel="00486FA9">
        <w:rPr>
          <w:rFonts w:eastAsia="Calibri"/>
          <w:lang w:val="ru-RU"/>
        </w:rPr>
        <w:t xml:space="preserve"> </w:t>
      </w:r>
      <w:r w:rsidR="0052421E" w:rsidRPr="00814636">
        <w:rPr>
          <w:color w:val="000000"/>
          <w:lang w:val="ru-RU"/>
        </w:rPr>
        <w:t xml:space="preserve">В ноябре и </w:t>
      </w:r>
      <w:r w:rsidR="0052421E" w:rsidRPr="00814636">
        <w:rPr>
          <w:color w:val="000000"/>
          <w:lang w:val="ru-RU"/>
        </w:rPr>
        <w:lastRenderedPageBreak/>
        <w:t>декабре 2020 года состоялось</w:t>
      </w:r>
      <w:r w:rsidRPr="00814636">
        <w:rPr>
          <w:color w:val="000000"/>
          <w:lang w:val="ru-RU"/>
        </w:rPr>
        <w:t xml:space="preserve"> присуждение </w:t>
      </w:r>
      <w:hyperlink r:id="rId347" w:history="1">
        <w:r w:rsidR="0052421E" w:rsidRPr="00814636">
          <w:rPr>
            <w:rStyle w:val="Hyperlink"/>
            <w:lang w:val="ru-RU"/>
          </w:rPr>
          <w:t>в</w:t>
        </w:r>
        <w:r w:rsidRPr="00814636">
          <w:rPr>
            <w:rStyle w:val="Hyperlink"/>
            <w:lang w:val="ru-RU"/>
          </w:rPr>
          <w:t>иртуальных наград для МСП</w:t>
        </w:r>
      </w:hyperlink>
      <w:r w:rsidRPr="00814636">
        <w:rPr>
          <w:color w:val="000000"/>
          <w:lang w:val="ru-RU"/>
        </w:rPr>
        <w:t xml:space="preserve"> мероприятия ITU Digital World-2020</w:t>
      </w:r>
      <w:r w:rsidR="0052421E" w:rsidRPr="00814636">
        <w:rPr>
          <w:color w:val="000000"/>
          <w:lang w:val="ru-RU"/>
        </w:rPr>
        <w:t>, а также были проведены</w:t>
      </w:r>
      <w:r w:rsidRPr="00814636">
        <w:rPr>
          <w:color w:val="000000"/>
          <w:lang w:val="ru-RU"/>
        </w:rPr>
        <w:t xml:space="preserve"> </w:t>
      </w:r>
      <w:hyperlink r:id="rId348" w:history="1">
        <w:r w:rsidRPr="00814636">
          <w:rPr>
            <w:rStyle w:val="Hyperlink"/>
            <w:lang w:val="ru-RU"/>
          </w:rPr>
          <w:t>мастер-классы</w:t>
        </w:r>
      </w:hyperlink>
      <w:r w:rsidRPr="00814636">
        <w:rPr>
          <w:color w:val="000000"/>
          <w:lang w:val="ru-RU"/>
        </w:rPr>
        <w:t xml:space="preserve"> в онлайновом режиме</w:t>
      </w:r>
      <w:r w:rsidRPr="00814636">
        <w:rPr>
          <w:rFonts w:eastAsia="Calibri"/>
          <w:lang w:val="ru-RU"/>
        </w:rPr>
        <w:t>.</w:t>
      </w:r>
    </w:p>
    <w:p w14:paraId="0F0989C5" w14:textId="5D0EC392" w:rsidR="00C039D9" w:rsidRPr="00814636" w:rsidRDefault="00C039D9" w:rsidP="00FB351F">
      <w:pPr>
        <w:rPr>
          <w:rFonts w:eastAsia="Calibri"/>
          <w:lang w:val="ru-RU"/>
        </w:rPr>
      </w:pPr>
      <w:r w:rsidRPr="00814636">
        <w:rPr>
          <w:rFonts w:eastAsia="Calibri"/>
          <w:lang w:val="ru-RU"/>
        </w:rPr>
        <w:t xml:space="preserve">На мероприятии </w:t>
      </w:r>
      <w:hyperlink r:id="rId349" w:history="1">
        <w:r w:rsidR="0052421E" w:rsidRPr="00814636">
          <w:rPr>
            <w:rFonts w:eastAsia="Calibri"/>
            <w:color w:val="0000FF"/>
            <w:u w:val="single"/>
            <w:lang w:val="ru-RU"/>
          </w:rPr>
          <w:t>ITU D</w:t>
        </w:r>
        <w:r w:rsidRPr="00814636">
          <w:rPr>
            <w:rFonts w:eastAsia="Calibri"/>
            <w:color w:val="0000FF"/>
            <w:u w:val="single"/>
            <w:lang w:val="ru-RU"/>
          </w:rPr>
          <w:t>igital World 2021</w:t>
        </w:r>
      </w:hyperlink>
      <w:r w:rsidRPr="00814636">
        <w:rPr>
          <w:rFonts w:eastAsia="Calibri"/>
          <w:lang w:val="ru-RU"/>
        </w:rPr>
        <w:t>, проходившем в онлайновом режиме с сентября по декабрь 2021</w:t>
      </w:r>
      <w:r w:rsidR="005905B5" w:rsidRPr="00814636">
        <w:rPr>
          <w:rFonts w:eastAsia="Calibri"/>
          <w:lang w:val="ru-RU"/>
        </w:rPr>
        <w:t> год</w:t>
      </w:r>
      <w:r w:rsidRPr="00814636">
        <w:rPr>
          <w:rFonts w:eastAsia="Calibri"/>
          <w:lang w:val="ru-RU"/>
        </w:rPr>
        <w:t>а, отмечалась 50</w:t>
      </w:r>
      <w:r w:rsidRPr="00814636">
        <w:rPr>
          <w:rFonts w:eastAsia="Calibri"/>
          <w:lang w:val="ru-RU"/>
        </w:rPr>
        <w:noBreakHyphen/>
        <w:t>я</w:t>
      </w:r>
      <w:r w:rsidR="005905B5" w:rsidRPr="00814636">
        <w:rPr>
          <w:rFonts w:eastAsia="Calibri"/>
          <w:lang w:val="ru-RU"/>
        </w:rPr>
        <w:t> год</w:t>
      </w:r>
      <w:r w:rsidRPr="00814636">
        <w:rPr>
          <w:rFonts w:eastAsia="Calibri"/>
          <w:lang w:val="ru-RU"/>
        </w:rPr>
        <w:t xml:space="preserve">овщина мероприятий ITU Telecom, </w:t>
      </w:r>
      <w:r w:rsidR="0052421E" w:rsidRPr="00814636">
        <w:rPr>
          <w:rFonts w:eastAsia="Calibri"/>
          <w:lang w:val="ru-RU"/>
        </w:rPr>
        <w:t>и</w:t>
      </w:r>
      <w:r w:rsidRPr="00814636">
        <w:rPr>
          <w:rFonts w:eastAsia="Calibri"/>
          <w:lang w:val="ru-RU"/>
        </w:rPr>
        <w:t xml:space="preserve"> основное внимание уделялось следующим темам: цифровая трансформация; инфраструктура, необходимая для цифровой трансформации; финансирование и содействие цифровой трансформации в рамках политических дискуссий с министрами, главами регуляторных органов и руководителями технологического сектора; и факторы, ускоряющие цифровую трансформацию, включая ИИ, кибербезопасность, цифровые навыки и устойчивость. Информация по онлайновым мастер-классам для МСП доступна </w:t>
      </w:r>
      <w:hyperlink r:id="rId350" w:anchor="MC" w:history="1">
        <w:r w:rsidRPr="00814636">
          <w:rPr>
            <w:rFonts w:eastAsia="Calibri"/>
            <w:color w:val="0000FF"/>
            <w:u w:val="single"/>
            <w:lang w:val="ru-RU"/>
          </w:rPr>
          <w:t>здесь</w:t>
        </w:r>
      </w:hyperlink>
      <w:r w:rsidRPr="00814636">
        <w:rPr>
          <w:rFonts w:eastAsia="Calibri"/>
          <w:lang w:val="ru-RU"/>
        </w:rPr>
        <w:t xml:space="preserve">. Информация об основных моментах мероприятий размещена </w:t>
      </w:r>
      <w:hyperlink r:id="rId351" w:history="1">
        <w:r w:rsidRPr="00814636">
          <w:rPr>
            <w:rFonts w:eastAsia="Calibri"/>
            <w:color w:val="0000FF"/>
            <w:u w:val="single"/>
            <w:lang w:val="ru-RU"/>
          </w:rPr>
          <w:t>здесь</w:t>
        </w:r>
      </w:hyperlink>
      <w:r w:rsidRPr="00814636">
        <w:rPr>
          <w:rFonts w:eastAsia="Calibri"/>
          <w:lang w:val="ru-RU"/>
        </w:rPr>
        <w:t xml:space="preserve">. </w:t>
      </w:r>
    </w:p>
    <w:p w14:paraId="7BF6FDAA" w14:textId="77777777" w:rsidR="00C039D9" w:rsidRPr="00814636" w:rsidRDefault="00C039D9" w:rsidP="00FB351F">
      <w:pPr>
        <w:rPr>
          <w:rFonts w:eastAsia="Calibri"/>
          <w:lang w:val="ru-RU"/>
        </w:rPr>
      </w:pPr>
      <w:r w:rsidRPr="00814636">
        <w:rPr>
          <w:rFonts w:eastAsia="Calibri"/>
          <w:lang w:val="ru-RU"/>
        </w:rPr>
        <w:t xml:space="preserve">В ходе мероприятия прошли девять сессий форума, пять круглых столов на уровне министров и три </w:t>
      </w:r>
      <w:r w:rsidRPr="00814636">
        <w:rPr>
          <w:color w:val="000000"/>
          <w:lang w:val="ru-RU"/>
        </w:rPr>
        <w:t>получившие спонсорскую поддержку сессии, на которых всего выступили</w:t>
      </w:r>
      <w:r w:rsidRPr="00814636">
        <w:rPr>
          <w:rFonts w:eastAsia="Calibri"/>
          <w:lang w:val="ru-RU"/>
        </w:rPr>
        <w:t xml:space="preserve"> 155 ораторов, в том числе 31 на уровне министров и 12 представителей регуляторных органов. </w:t>
      </w:r>
      <w:r w:rsidRPr="00814636">
        <w:rPr>
          <w:color w:val="000000"/>
          <w:lang w:val="ru-RU"/>
        </w:rPr>
        <w:t>На виртуальной выставке были представлены 124 экспонента из Вьетнама и от глобальных компаний, а также пять национальных павильонов различных стран мира</w:t>
      </w:r>
      <w:r w:rsidRPr="00814636">
        <w:rPr>
          <w:rFonts w:eastAsia="Calibri"/>
          <w:lang w:val="ru-RU"/>
        </w:rPr>
        <w:t xml:space="preserve">. </w:t>
      </w:r>
    </w:p>
    <w:p w14:paraId="4D6E5E50" w14:textId="033ABAA7" w:rsidR="00C039D9" w:rsidRPr="00814636" w:rsidRDefault="00C039D9" w:rsidP="00FB351F">
      <w:pPr>
        <w:rPr>
          <w:lang w:val="ru-RU"/>
        </w:rPr>
      </w:pPr>
      <w:r w:rsidRPr="00814636">
        <w:rPr>
          <w:color w:val="000000"/>
          <w:lang w:val="ru-RU"/>
        </w:rPr>
        <w:t>В рамках конкурса ITU Digital World и Программы для МСП были поддержаны и отмечены инновационные решения на базе ИКТ, оказывающие социальное воздействие; категории соискателей выбирались на основании отзывов о мероприятиях, анализа МСП, ранее бывших экспонентами, и исследования глобальных тенденций</w:t>
      </w:r>
      <w:r w:rsidRPr="00814636">
        <w:rPr>
          <w:lang w:val="ru-RU"/>
        </w:rPr>
        <w:t>. Сессии мастер-классов для МСП</w:t>
      </w:r>
      <w:r w:rsidRPr="00814636">
        <w:rPr>
          <w:rFonts w:eastAsia="Times New Roman"/>
          <w:lang w:val="ru-RU"/>
        </w:rPr>
        <w:t xml:space="preserve"> (7) и сессии </w:t>
      </w:r>
      <w:r w:rsidRPr="00814636">
        <w:rPr>
          <w:color w:val="000000"/>
          <w:lang w:val="ru-RU"/>
        </w:rPr>
        <w:t xml:space="preserve">конкурса и Программы для МСП </w:t>
      </w:r>
      <w:r w:rsidRPr="00814636">
        <w:rPr>
          <w:rFonts w:eastAsia="Times New Roman"/>
          <w:lang w:val="ru-RU"/>
        </w:rPr>
        <w:t>(6)</w:t>
      </w:r>
      <w:r w:rsidR="0052421E" w:rsidRPr="00814636">
        <w:rPr>
          <w:rFonts w:eastAsia="Times New Roman"/>
          <w:lang w:val="ru-RU"/>
        </w:rPr>
        <w:t>, то есть</w:t>
      </w:r>
      <w:r w:rsidRPr="00814636">
        <w:rPr>
          <w:rFonts w:eastAsia="Times New Roman"/>
          <w:lang w:val="ru-RU"/>
        </w:rPr>
        <w:t xml:space="preserve"> всего 13 сессий для Программы МСП, учитывая, что в Резолюции 11 ПК МСЭ говорится "12</w:t>
      </w:r>
      <w:r w:rsidR="0052421E" w:rsidRPr="00814636">
        <w:rPr>
          <w:rFonts w:eastAsia="Times New Roman"/>
          <w:lang w:val="ru-RU"/>
        </w:rPr>
        <w:t>)</w:t>
      </w:r>
      <w:r w:rsidRPr="00814636">
        <w:rPr>
          <w:rFonts w:eastAsia="Times New Roman"/>
          <w:lang w:val="ru-RU"/>
        </w:rPr>
        <w:t xml:space="preserve"> что Союзу следует, в сотрудничестве со своими Государствами-Членами и Членами Секторов, сознательно расширять участие МСП в мероприятиях МСЭ, включая вопросы, имеющие значение для МСП, в программы мероприятий и давая МСП возможность высказываться по вопросам регулирования и ведения дел, которые их касаются".</w:t>
      </w:r>
    </w:p>
    <w:p w14:paraId="1E251122" w14:textId="77777777" w:rsidR="00C039D9" w:rsidRPr="00814636" w:rsidRDefault="00DD4471" w:rsidP="00FB351F">
      <w:pPr>
        <w:pStyle w:val="Headingb"/>
        <w:rPr>
          <w:rFonts w:eastAsia="Calibri"/>
          <w:lang w:val="ru-RU"/>
        </w:rPr>
      </w:pPr>
      <w:hyperlink r:id="rId352" w:history="1">
        <w:bookmarkStart w:id="291" w:name="_Toc97224478"/>
        <w:r w:rsidR="00C039D9" w:rsidRPr="00814636">
          <w:rPr>
            <w:rFonts w:eastAsia="Calibri"/>
            <w:lang w:val="ru-RU"/>
          </w:rPr>
          <w:t>ВФПЭ-21</w:t>
        </w:r>
        <w:bookmarkEnd w:id="291"/>
      </w:hyperlink>
    </w:p>
    <w:p w14:paraId="0F0F18AD" w14:textId="60C09BD6" w:rsidR="00C039D9" w:rsidRPr="00814636" w:rsidRDefault="00DD4471" w:rsidP="00FB351F">
      <w:pPr>
        <w:rPr>
          <w:rFonts w:eastAsia="Calibri"/>
          <w:lang w:val="ru-RU"/>
        </w:rPr>
      </w:pPr>
      <w:hyperlink r:id="rId353" w:history="1">
        <w:r w:rsidR="00C039D9" w:rsidRPr="00814636">
          <w:rPr>
            <w:rStyle w:val="Hyperlink"/>
            <w:rFonts w:eastAsia="Calibri"/>
            <w:lang w:val="ru-RU"/>
          </w:rPr>
          <w:t>Шестой Всемирный форум по политике в области электросвязи</w:t>
        </w:r>
      </w:hyperlink>
      <w:r w:rsidR="00C039D9" w:rsidRPr="00814636">
        <w:rPr>
          <w:rFonts w:eastAsia="Calibri"/>
          <w:lang w:val="ru-RU"/>
        </w:rPr>
        <w:t>, прошедший в виртуальном формате с 16 по 18 декабря 2021</w:t>
      </w:r>
      <w:r w:rsidR="005905B5" w:rsidRPr="00814636">
        <w:rPr>
          <w:rFonts w:eastAsia="Calibri"/>
          <w:lang w:val="ru-RU"/>
        </w:rPr>
        <w:t> год</w:t>
      </w:r>
      <w:r w:rsidR="00C039D9" w:rsidRPr="00814636">
        <w:rPr>
          <w:rFonts w:eastAsia="Calibri"/>
          <w:lang w:val="ru-RU"/>
        </w:rPr>
        <w:t>а, был посвящен теме "</w:t>
      </w:r>
      <w:r w:rsidR="00C039D9" w:rsidRPr="00814636">
        <w:rPr>
          <w:rFonts w:eastAsia="Calibri"/>
          <w:iCs/>
          <w:lang w:val="ru-RU"/>
        </w:rPr>
        <w:t>Политика мобилизации новых и появляющихся технологий электросвязи/ИКТ в интересах устойчивого развития". На ВФПЭ-21 обсуждался вопрос о том, как новые и появляющиеся цифровые технологии и тенденции создают условия для глобального перехода к цифровой экономике. Рассматривались такие темы, как ИИ, IoT, 5G, большие данные, OTT и т. п., что дало участникам платформу для обсуждения перспектив, проблем и направлений политики, направленной на устойчивое развитие.</w:t>
      </w:r>
    </w:p>
    <w:p w14:paraId="513257B9" w14:textId="77777777" w:rsidR="00C039D9" w:rsidRPr="00814636" w:rsidRDefault="00C039D9" w:rsidP="00FB351F">
      <w:pPr>
        <w:rPr>
          <w:rFonts w:eastAsia="Calibri"/>
          <w:lang w:val="ru-RU"/>
        </w:rPr>
      </w:pPr>
      <w:r w:rsidRPr="00814636">
        <w:rPr>
          <w:rFonts w:eastAsia="Calibri"/>
          <w:lang w:val="ru-RU"/>
        </w:rPr>
        <w:t>Рассматривались пять проектов Мнений:</w:t>
      </w:r>
    </w:p>
    <w:p w14:paraId="135C3ADD" w14:textId="77777777" w:rsidR="00C039D9" w:rsidRPr="00814636" w:rsidRDefault="00C039D9" w:rsidP="00FB351F">
      <w:pPr>
        <w:pStyle w:val="enumlev1"/>
        <w:rPr>
          <w:lang w:val="ru-RU"/>
        </w:rPr>
      </w:pPr>
      <w:r w:rsidRPr="00814636">
        <w:rPr>
          <w:lang w:val="ru-RU"/>
        </w:rPr>
        <w:t>•</w:t>
      </w:r>
      <w:r w:rsidRPr="00814636">
        <w:rPr>
          <w:lang w:val="ru-RU"/>
        </w:rPr>
        <w:tab/>
        <w:t>проект Мнения 1:</w:t>
      </w:r>
      <w:r w:rsidRPr="00814636">
        <w:rPr>
          <w:lang w:val="ru-RU"/>
        </w:rPr>
        <w:tab/>
        <w:t>Благоприятная среда для развития и развертывания новых и появляющихся услуг и технологий электросвязи/ИКТ для содействия устойчивому развитию;</w:t>
      </w:r>
      <w:r w:rsidRPr="00814636">
        <w:rPr>
          <w:szCs w:val="22"/>
          <w:cs/>
          <w:lang w:val="ru-RU"/>
        </w:rPr>
        <w:t>‎</w:t>
      </w:r>
    </w:p>
    <w:p w14:paraId="544ADDEA" w14:textId="77777777" w:rsidR="00C039D9" w:rsidRPr="00814636" w:rsidRDefault="00C039D9" w:rsidP="00FB351F">
      <w:pPr>
        <w:pStyle w:val="enumlev1"/>
        <w:rPr>
          <w:lang w:val="ru-RU"/>
        </w:rPr>
      </w:pPr>
      <w:r w:rsidRPr="00814636">
        <w:rPr>
          <w:lang w:val="ru-RU"/>
        </w:rPr>
        <w:t>•</w:t>
      </w:r>
      <w:r w:rsidRPr="00814636">
        <w:rPr>
          <w:lang w:val="ru-RU"/>
        </w:rPr>
        <w:tab/>
        <w:t>проект Мнения 2:</w:t>
      </w:r>
      <w:r w:rsidRPr="00814636">
        <w:rPr>
          <w:lang w:val="ru-RU"/>
        </w:rPr>
        <w:tab/>
        <w:t>Возможность установления приемлемых в ценовом отношении и защищенных соединений для мобилизации новых и появляющихся технологий электросвязи/ИКТ в целях устойчивого развития;</w:t>
      </w:r>
    </w:p>
    <w:p w14:paraId="57304B99" w14:textId="77777777" w:rsidR="00C039D9" w:rsidRPr="00814636" w:rsidRDefault="00C039D9" w:rsidP="00FB351F">
      <w:pPr>
        <w:pStyle w:val="enumlev1"/>
        <w:rPr>
          <w:szCs w:val="22"/>
          <w:rtl/>
          <w:cs/>
          <w:lang w:val="ru-RU"/>
        </w:rPr>
      </w:pPr>
      <w:r w:rsidRPr="00814636">
        <w:rPr>
          <w:lang w:val="ru-RU"/>
        </w:rPr>
        <w:t>•</w:t>
      </w:r>
      <w:r w:rsidRPr="00814636">
        <w:rPr>
          <w:lang w:val="ru-RU"/>
        </w:rPr>
        <w:tab/>
        <w:t>проект Мнения 3:</w:t>
      </w:r>
      <w:r w:rsidRPr="00814636">
        <w:rPr>
          <w:lang w:val="ru-RU"/>
        </w:rPr>
        <w:tab/>
        <w:t>Цифровая грамотность и цифровые навыки для обеспечения всеобщего доступа;</w:t>
      </w:r>
      <w:r w:rsidRPr="00814636">
        <w:rPr>
          <w:szCs w:val="22"/>
          <w:cs/>
          <w:lang w:val="ru-RU"/>
        </w:rPr>
        <w:t>‎</w:t>
      </w:r>
    </w:p>
    <w:p w14:paraId="72D11481" w14:textId="77777777" w:rsidR="00C039D9" w:rsidRPr="00814636" w:rsidRDefault="00C039D9" w:rsidP="00FB351F">
      <w:pPr>
        <w:pStyle w:val="enumlev1"/>
        <w:rPr>
          <w:szCs w:val="22"/>
          <w:rtl/>
          <w:cs/>
          <w:lang w:val="ru-RU"/>
        </w:rPr>
      </w:pPr>
      <w:r w:rsidRPr="00814636">
        <w:rPr>
          <w:lang w:val="ru-RU"/>
        </w:rPr>
        <w:t>•</w:t>
      </w:r>
      <w:r w:rsidRPr="00814636">
        <w:rPr>
          <w:lang w:val="ru-RU"/>
        </w:rPr>
        <w:tab/>
        <w:t>проект Мнения 4:</w:t>
      </w:r>
      <w:r w:rsidRPr="00814636">
        <w:rPr>
          <w:lang w:val="ru-RU"/>
        </w:rPr>
        <w:tab/>
        <w:t>Новые и появляющиеся технологии и услуги для содействия использованию электросвязи/ИКТ в целях устойчивого развития;</w:t>
      </w:r>
    </w:p>
    <w:p w14:paraId="5A0C9697" w14:textId="77777777" w:rsidR="00C039D9" w:rsidRPr="00814636" w:rsidRDefault="00C039D9" w:rsidP="00FB351F">
      <w:pPr>
        <w:pStyle w:val="enumlev1"/>
        <w:rPr>
          <w:lang w:val="ru-RU"/>
        </w:rPr>
      </w:pPr>
      <w:r w:rsidRPr="00814636">
        <w:rPr>
          <w:lang w:val="ru-RU"/>
        </w:rPr>
        <w:t>•</w:t>
      </w:r>
      <w:r w:rsidRPr="00814636">
        <w:rPr>
          <w:lang w:val="ru-RU"/>
        </w:rPr>
        <w:tab/>
        <w:t>проект Мнения 5:</w:t>
      </w:r>
      <w:r w:rsidRPr="00814636">
        <w:rPr>
          <w:lang w:val="ru-RU"/>
        </w:rPr>
        <w:tab/>
        <w:t>Использование электросвязи/ИКТ для обеспечения готовности к COVID</w:t>
      </w:r>
      <w:r w:rsidRPr="00814636">
        <w:rPr>
          <w:lang w:val="ru-RU"/>
        </w:rPr>
        <w:noBreakHyphen/>
        <w:t>19, а также к будущим пандемиям и эпидемиям и реагирования на них.</w:t>
      </w:r>
    </w:p>
    <w:p w14:paraId="2FFA1744" w14:textId="77777777" w:rsidR="00C039D9" w:rsidRPr="00814636" w:rsidRDefault="00C039D9" w:rsidP="00FB351F">
      <w:pPr>
        <w:pStyle w:val="Heading1"/>
        <w:rPr>
          <w:lang w:val="ru-RU"/>
        </w:rPr>
      </w:pPr>
      <w:bookmarkStart w:id="292" w:name="_Toc37860466"/>
      <w:bookmarkStart w:id="293" w:name="_Toc37861227"/>
      <w:bookmarkStart w:id="294" w:name="_Toc37943350"/>
      <w:bookmarkStart w:id="295" w:name="_Toc68811416"/>
      <w:bookmarkStart w:id="296" w:name="_Toc73194506"/>
      <w:bookmarkStart w:id="297" w:name="_Toc94508000"/>
      <w:bookmarkStart w:id="298" w:name="_Toc97224479"/>
      <w:r w:rsidRPr="00814636">
        <w:rPr>
          <w:lang w:val="ru-RU"/>
        </w:rPr>
        <w:lastRenderedPageBreak/>
        <w:t>2</w:t>
      </w:r>
      <w:r w:rsidRPr="00814636">
        <w:rPr>
          <w:lang w:val="ru-RU"/>
        </w:rPr>
        <w:tab/>
      </w:r>
      <w:bookmarkEnd w:id="292"/>
      <w:bookmarkEnd w:id="293"/>
      <w:bookmarkEnd w:id="294"/>
      <w:bookmarkEnd w:id="295"/>
      <w:r w:rsidRPr="00814636">
        <w:rPr>
          <w:lang w:val="ru-RU"/>
        </w:rPr>
        <w:t>Иные важные направления деятельности секретариата по поддержке членов МСЭ</w:t>
      </w:r>
      <w:bookmarkEnd w:id="296"/>
      <w:bookmarkEnd w:id="297"/>
      <w:bookmarkEnd w:id="298"/>
    </w:p>
    <w:p w14:paraId="285B6193" w14:textId="3EC03365" w:rsidR="00C039D9" w:rsidRPr="00814636" w:rsidRDefault="00C039D9" w:rsidP="00FB351F">
      <w:pPr>
        <w:rPr>
          <w:rFonts w:eastAsia="Times New Roman"/>
          <w:lang w:val="ru-RU" w:eastAsia="en-GB"/>
        </w:rPr>
      </w:pPr>
      <w:r w:rsidRPr="00814636">
        <w:rPr>
          <w:lang w:val="ru-RU"/>
        </w:rPr>
        <w:t xml:space="preserve">Секретариат МСЭ (через три Бюро и Генеральный секретариат МСЭ) продолжает </w:t>
      </w:r>
      <w:r w:rsidR="00C56763" w:rsidRPr="00814636">
        <w:rPr>
          <w:lang w:val="ru-RU"/>
        </w:rPr>
        <w:t>отлаживать</w:t>
      </w:r>
      <w:r w:rsidRPr="00814636">
        <w:rPr>
          <w:lang w:val="ru-RU"/>
        </w:rPr>
        <w:t xml:space="preserve"> и улучшать услуги, предоставляемые им членам МСЭ. В настоящей главе приведено резюме важных инициатив, выдвинутых членами и осуществлявшихся в период 2018–2021</w:t>
      </w:r>
      <w:r w:rsidR="005905B5" w:rsidRPr="00814636">
        <w:rPr>
          <w:lang w:val="ru-RU"/>
        </w:rPr>
        <w:t> год</w:t>
      </w:r>
      <w:r w:rsidRPr="00814636">
        <w:rPr>
          <w:lang w:val="ru-RU"/>
        </w:rPr>
        <w:t>ов по четырем основным аспектам услуг МСЭ: функционировани</w:t>
      </w:r>
      <w:r w:rsidR="00C56763" w:rsidRPr="00814636">
        <w:rPr>
          <w:lang w:val="ru-RU"/>
        </w:rPr>
        <w:t>е</w:t>
      </w:r>
      <w:r w:rsidRPr="00814636">
        <w:rPr>
          <w:lang w:val="ru-RU"/>
        </w:rPr>
        <w:t xml:space="preserve"> </w:t>
      </w:r>
      <w:r w:rsidR="00B63E7D" w:rsidRPr="00814636">
        <w:rPr>
          <w:lang w:val="ru-RU"/>
        </w:rPr>
        <w:t xml:space="preserve">его </w:t>
      </w:r>
      <w:r w:rsidRPr="00814636">
        <w:rPr>
          <w:lang w:val="ru-RU"/>
        </w:rPr>
        <w:t>управляющих структур</w:t>
      </w:r>
      <w:r w:rsidR="00C56763" w:rsidRPr="00814636">
        <w:rPr>
          <w:lang w:val="ru-RU"/>
        </w:rPr>
        <w:t>;</w:t>
      </w:r>
      <w:r w:rsidRPr="00814636">
        <w:rPr>
          <w:lang w:val="ru-RU"/>
        </w:rPr>
        <w:t xml:space="preserve"> передовы</w:t>
      </w:r>
      <w:r w:rsidR="00C56763" w:rsidRPr="00814636">
        <w:rPr>
          <w:lang w:val="ru-RU"/>
        </w:rPr>
        <w:t>е</w:t>
      </w:r>
      <w:r w:rsidRPr="00814636">
        <w:rPr>
          <w:lang w:val="ru-RU"/>
        </w:rPr>
        <w:t xml:space="preserve"> инструмент</w:t>
      </w:r>
      <w:r w:rsidR="00C56763" w:rsidRPr="00814636">
        <w:rPr>
          <w:lang w:val="ru-RU"/>
        </w:rPr>
        <w:t>ы</w:t>
      </w:r>
      <w:r w:rsidRPr="00814636">
        <w:rPr>
          <w:lang w:val="ru-RU"/>
        </w:rPr>
        <w:t xml:space="preserve"> сотрудничества</w:t>
      </w:r>
      <w:r w:rsidR="00C56763" w:rsidRPr="00814636">
        <w:rPr>
          <w:lang w:val="ru-RU"/>
        </w:rPr>
        <w:t>;</w:t>
      </w:r>
      <w:r w:rsidRPr="00814636">
        <w:rPr>
          <w:lang w:val="ru-RU"/>
        </w:rPr>
        <w:t xml:space="preserve"> </w:t>
      </w:r>
      <w:r w:rsidR="00B63E7D" w:rsidRPr="00814636">
        <w:rPr>
          <w:lang w:val="ru-RU"/>
        </w:rPr>
        <w:t>корректировка</w:t>
      </w:r>
      <w:r w:rsidRPr="00814636">
        <w:rPr>
          <w:lang w:val="ru-RU"/>
        </w:rPr>
        <w:t xml:space="preserve"> структуры функциональных подразделений для </w:t>
      </w:r>
      <w:r w:rsidR="00B63E7D" w:rsidRPr="00814636">
        <w:rPr>
          <w:lang w:val="ru-RU"/>
        </w:rPr>
        <w:t>согласования с</w:t>
      </w:r>
      <w:r w:rsidRPr="00814636">
        <w:rPr>
          <w:lang w:val="ru-RU"/>
        </w:rPr>
        <w:t xml:space="preserve"> вызовам</w:t>
      </w:r>
      <w:r w:rsidR="00B63E7D" w:rsidRPr="00814636">
        <w:rPr>
          <w:lang w:val="ru-RU"/>
        </w:rPr>
        <w:t>и</w:t>
      </w:r>
      <w:r w:rsidRPr="00814636">
        <w:rPr>
          <w:lang w:val="ru-RU"/>
        </w:rPr>
        <w:t xml:space="preserve"> и возможностям</w:t>
      </w:r>
      <w:r w:rsidR="00B63E7D" w:rsidRPr="00814636">
        <w:rPr>
          <w:lang w:val="ru-RU"/>
        </w:rPr>
        <w:t>и</w:t>
      </w:r>
      <w:r w:rsidRPr="00814636">
        <w:rPr>
          <w:lang w:val="ru-RU"/>
        </w:rPr>
        <w:t>, возникающим</w:t>
      </w:r>
      <w:r w:rsidR="00B63E7D" w:rsidRPr="00814636">
        <w:rPr>
          <w:lang w:val="ru-RU"/>
        </w:rPr>
        <w:t>и</w:t>
      </w:r>
      <w:r w:rsidRPr="00814636">
        <w:rPr>
          <w:lang w:val="ru-RU"/>
        </w:rPr>
        <w:t xml:space="preserve"> в </w:t>
      </w:r>
      <w:r w:rsidR="00B63E7D" w:rsidRPr="00814636">
        <w:rPr>
          <w:lang w:val="ru-RU"/>
        </w:rPr>
        <w:t>условиях расширяющейся</w:t>
      </w:r>
      <w:r w:rsidRPr="00814636">
        <w:rPr>
          <w:lang w:val="ru-RU"/>
        </w:rPr>
        <w:t xml:space="preserve"> цифровизации общества</w:t>
      </w:r>
      <w:r w:rsidR="00B63E7D" w:rsidRPr="00814636">
        <w:rPr>
          <w:lang w:val="ru-RU"/>
        </w:rPr>
        <w:t>;</w:t>
      </w:r>
      <w:r w:rsidRPr="00814636">
        <w:rPr>
          <w:lang w:val="ru-RU"/>
        </w:rPr>
        <w:t xml:space="preserve"> укрепление услуг по поддержке членов МСЭ.</w:t>
      </w:r>
    </w:p>
    <w:p w14:paraId="54BAFE05" w14:textId="77777777" w:rsidR="00C039D9" w:rsidRPr="00814636" w:rsidRDefault="00C039D9" w:rsidP="00FB351F">
      <w:pPr>
        <w:pStyle w:val="Heading2"/>
        <w:rPr>
          <w:lang w:val="ru-RU"/>
        </w:rPr>
      </w:pPr>
      <w:bookmarkStart w:id="299" w:name="_2.1_МСЭ-R"/>
      <w:bookmarkStart w:id="300" w:name="_Toc37860467"/>
      <w:bookmarkStart w:id="301" w:name="_Toc37861228"/>
      <w:bookmarkStart w:id="302" w:name="_Toc37943351"/>
      <w:bookmarkStart w:id="303" w:name="_Toc68811421"/>
      <w:bookmarkStart w:id="304" w:name="_Toc73194511"/>
      <w:bookmarkStart w:id="305" w:name="Section_2_1"/>
      <w:bookmarkStart w:id="306" w:name="_Toc94507902"/>
      <w:bookmarkStart w:id="307" w:name="_Toc94508001"/>
      <w:bookmarkStart w:id="308" w:name="_Toc97224480"/>
      <w:bookmarkEnd w:id="299"/>
      <w:r w:rsidRPr="00814636">
        <w:rPr>
          <w:lang w:val="ru-RU"/>
        </w:rPr>
        <w:t>2.1</w:t>
      </w:r>
      <w:r w:rsidRPr="00814636">
        <w:rPr>
          <w:lang w:val="ru-RU"/>
        </w:rPr>
        <w:tab/>
      </w:r>
      <w:bookmarkEnd w:id="300"/>
      <w:bookmarkEnd w:id="301"/>
      <w:bookmarkEnd w:id="302"/>
      <w:bookmarkEnd w:id="303"/>
      <w:r w:rsidRPr="00814636">
        <w:rPr>
          <w:lang w:val="ru-RU"/>
        </w:rPr>
        <w:t>МСЭ-R</w:t>
      </w:r>
      <w:bookmarkEnd w:id="304"/>
      <w:r w:rsidRPr="00814636">
        <w:rPr>
          <w:lang w:val="ru-RU"/>
        </w:rPr>
        <w:t>:</w:t>
      </w:r>
      <w:bookmarkStart w:id="309" w:name="_Toc41031793"/>
      <w:bookmarkStart w:id="310" w:name="_Toc41316143"/>
      <w:bookmarkEnd w:id="305"/>
      <w:r w:rsidRPr="00814636">
        <w:rPr>
          <w:lang w:val="ru-RU"/>
        </w:rPr>
        <w:t xml:space="preserve"> Радиорегламентарный комитет (РРК)</w:t>
      </w:r>
      <w:bookmarkEnd w:id="309"/>
      <w:bookmarkEnd w:id="310"/>
      <w:r w:rsidRPr="00814636">
        <w:rPr>
          <w:lang w:val="ru-RU"/>
        </w:rPr>
        <w:t>, собрания, принятие решений</w:t>
      </w:r>
      <w:bookmarkEnd w:id="306"/>
      <w:bookmarkEnd w:id="307"/>
      <w:bookmarkEnd w:id="308"/>
    </w:p>
    <w:p w14:paraId="24AFF9CF" w14:textId="5DD5549F" w:rsidR="00C039D9" w:rsidRPr="00814636" w:rsidRDefault="00C039D9" w:rsidP="00FB351F">
      <w:pPr>
        <w:rPr>
          <w:rFonts w:eastAsia="Calibri"/>
          <w:color w:val="000000" w:themeColor="text1"/>
          <w:lang w:val="ru-RU"/>
        </w:rPr>
      </w:pPr>
      <w:r w:rsidRPr="00814636">
        <w:rPr>
          <w:lang w:val="ru-RU"/>
        </w:rPr>
        <w:t>РРК продолжал свою работу в течение 2018 и 2019</w:t>
      </w:r>
      <w:r w:rsidR="005905B5" w:rsidRPr="00814636">
        <w:rPr>
          <w:lang w:val="ru-RU"/>
        </w:rPr>
        <w:t> год</w:t>
      </w:r>
      <w:r w:rsidRPr="00814636">
        <w:rPr>
          <w:lang w:val="ru-RU"/>
        </w:rPr>
        <w:t>ов (</w:t>
      </w:r>
      <w:r w:rsidR="00B63E7D" w:rsidRPr="00814636">
        <w:rPr>
          <w:lang w:val="ru-RU"/>
        </w:rPr>
        <w:t>шесть</w:t>
      </w:r>
      <w:r w:rsidRPr="00814636">
        <w:rPr>
          <w:lang w:val="ru-RU"/>
        </w:rPr>
        <w:t xml:space="preserve"> очных собрания), 2020</w:t>
      </w:r>
      <w:r w:rsidR="005905B5" w:rsidRPr="00814636">
        <w:rPr>
          <w:lang w:val="ru-RU"/>
        </w:rPr>
        <w:t> год</w:t>
      </w:r>
      <w:r w:rsidRPr="00814636">
        <w:rPr>
          <w:lang w:val="ru-RU"/>
        </w:rPr>
        <w:t>а (три виртуальных собрания) и 2021</w:t>
      </w:r>
      <w:r w:rsidR="005905B5" w:rsidRPr="00814636">
        <w:rPr>
          <w:lang w:val="ru-RU"/>
        </w:rPr>
        <w:t> год</w:t>
      </w:r>
      <w:r w:rsidRPr="00814636">
        <w:rPr>
          <w:lang w:val="ru-RU"/>
        </w:rPr>
        <w:t>а</w:t>
      </w:r>
      <w:r w:rsidR="00B63E7D" w:rsidRPr="00814636">
        <w:rPr>
          <w:lang w:val="ru-RU"/>
        </w:rPr>
        <w:t xml:space="preserve"> </w:t>
      </w:r>
      <w:r w:rsidRPr="00814636">
        <w:rPr>
          <w:lang w:val="ru-RU"/>
        </w:rPr>
        <w:t>(одно комбинированное и два виртуальных собрания).</w:t>
      </w:r>
      <w:r w:rsidRPr="00814636">
        <w:rPr>
          <w:rFonts w:eastAsia="Calibri"/>
          <w:color w:val="000000" w:themeColor="text1"/>
          <w:lang w:val="ru-RU"/>
        </w:rPr>
        <w:t xml:space="preserve"> </w:t>
      </w:r>
      <w:r w:rsidRPr="00814636">
        <w:rPr>
          <w:rFonts w:eastAsia="Calibri"/>
          <w:lang w:val="ru-RU"/>
        </w:rPr>
        <w:t xml:space="preserve">В ходе этих собраний </w:t>
      </w:r>
      <w:r w:rsidRPr="00814636">
        <w:rPr>
          <w:lang w:val="ru-RU" w:eastAsia="en-GB"/>
        </w:rPr>
        <w:t>Комитет</w:t>
      </w:r>
      <w:r w:rsidRPr="00814636">
        <w:rPr>
          <w:rFonts w:eastAsia="Calibri"/>
          <w:lang w:val="ru-RU"/>
        </w:rPr>
        <w:t xml:space="preserve"> рассм</w:t>
      </w:r>
      <w:r w:rsidR="00B63E7D" w:rsidRPr="00814636">
        <w:rPr>
          <w:rFonts w:eastAsia="Calibri"/>
          <w:lang w:val="ru-RU"/>
        </w:rPr>
        <w:t>атривал</w:t>
      </w:r>
      <w:r w:rsidRPr="00814636">
        <w:rPr>
          <w:rFonts w:eastAsia="Calibri"/>
          <w:lang w:val="ru-RU"/>
        </w:rPr>
        <w:t xml:space="preserve"> Правила процедуры в ответ на решения ВКР</w:t>
      </w:r>
      <w:r w:rsidRPr="00814636">
        <w:rPr>
          <w:rFonts w:eastAsia="Calibri"/>
          <w:lang w:val="ru-RU"/>
        </w:rPr>
        <w:noBreakHyphen/>
        <w:t>15 и ВКР</w:t>
      </w:r>
      <w:r w:rsidRPr="00814636">
        <w:rPr>
          <w:rFonts w:eastAsia="Calibri"/>
          <w:lang w:val="ru-RU"/>
        </w:rPr>
        <w:noBreakHyphen/>
        <w:t>19 и обсу</w:t>
      </w:r>
      <w:r w:rsidR="00B63E7D" w:rsidRPr="00814636">
        <w:rPr>
          <w:rFonts w:eastAsia="Calibri"/>
          <w:lang w:val="ru-RU"/>
        </w:rPr>
        <w:t>ждал</w:t>
      </w:r>
      <w:r w:rsidRPr="00814636">
        <w:rPr>
          <w:rFonts w:eastAsia="Calibri"/>
          <w:lang w:val="ru-RU"/>
        </w:rPr>
        <w:t xml:space="preserve"> случаи общей практики.</w:t>
      </w:r>
      <w:r w:rsidRPr="00814636">
        <w:rPr>
          <w:rFonts w:eastAsia="Calibri"/>
          <w:color w:val="000000" w:themeColor="text1"/>
          <w:lang w:val="ru-RU"/>
        </w:rPr>
        <w:t xml:space="preserve"> </w:t>
      </w:r>
      <w:r w:rsidRPr="00814636">
        <w:rPr>
          <w:rFonts w:eastAsia="Calibri"/>
          <w:lang w:val="ru-RU"/>
        </w:rPr>
        <w:t>Комитет также принял решения:</w:t>
      </w:r>
    </w:p>
    <w:p w14:paraId="0E0F3492" w14:textId="77777777" w:rsidR="00C039D9" w:rsidRPr="00814636" w:rsidRDefault="00C039D9" w:rsidP="00FB351F">
      <w:pPr>
        <w:pStyle w:val="enumlev1"/>
        <w:rPr>
          <w:rFonts w:eastAsiaTheme="minorEastAsia"/>
          <w:lang w:val="ru-RU"/>
        </w:rPr>
      </w:pPr>
      <w:r w:rsidRPr="00814636">
        <w:rPr>
          <w:rFonts w:eastAsia="Calibri"/>
          <w:lang w:val="ru-RU"/>
        </w:rPr>
        <w:sym w:font="Symbol" w:char="F0B7"/>
      </w:r>
      <w:r w:rsidRPr="00814636">
        <w:rPr>
          <w:rFonts w:eastAsia="Calibri"/>
          <w:lang w:val="ru-RU"/>
        </w:rPr>
        <w:tab/>
        <w:t>по 28 представлениям администраций с просьбой о продлении регламентарных предельных сроков ввода в действие или повторного ввода в действие частотных присвоений спутниковым сетям;</w:t>
      </w:r>
    </w:p>
    <w:p w14:paraId="78608B9E" w14:textId="2D7C8D1F" w:rsidR="00C039D9" w:rsidRPr="00814636" w:rsidRDefault="00C039D9" w:rsidP="00FB351F">
      <w:pPr>
        <w:pStyle w:val="enumlev1"/>
        <w:rPr>
          <w:rFonts w:eastAsiaTheme="minorEastAsia"/>
          <w:lang w:val="ru-RU"/>
        </w:rPr>
      </w:pPr>
      <w:r w:rsidRPr="00814636">
        <w:rPr>
          <w:rFonts w:eastAsia="Calibri"/>
          <w:lang w:val="ru-RU"/>
        </w:rPr>
        <w:sym w:font="Symbol" w:char="F0B7"/>
      </w:r>
      <w:r w:rsidRPr="00814636">
        <w:rPr>
          <w:rFonts w:eastAsia="Calibri"/>
          <w:lang w:val="ru-RU"/>
        </w:rPr>
        <w:tab/>
        <w:t xml:space="preserve">по 15 случаям сохранения спутниковых сетей в МСРЧ или их исключения на основе </w:t>
      </w:r>
      <w:r w:rsidR="00B63E7D" w:rsidRPr="00814636">
        <w:rPr>
          <w:rFonts w:eastAsia="Calibri"/>
          <w:lang w:val="ru-RU"/>
        </w:rPr>
        <w:t>рассмотрений</w:t>
      </w:r>
      <w:r w:rsidRPr="00814636">
        <w:rPr>
          <w:rFonts w:eastAsia="Calibri"/>
          <w:lang w:val="ru-RU"/>
        </w:rPr>
        <w:t xml:space="preserve"> Бюро в соответствии с пунктом 13.6 РР;</w:t>
      </w:r>
    </w:p>
    <w:p w14:paraId="2AD930A6" w14:textId="77777777" w:rsidR="00C039D9" w:rsidRPr="00814636" w:rsidRDefault="00C039D9" w:rsidP="00FB351F">
      <w:pPr>
        <w:pStyle w:val="enumlev1"/>
        <w:rPr>
          <w:rFonts w:eastAsiaTheme="minorEastAsia"/>
          <w:lang w:val="ru-RU"/>
        </w:rPr>
      </w:pPr>
      <w:r w:rsidRPr="00814636">
        <w:rPr>
          <w:rFonts w:eastAsia="Calibri"/>
          <w:lang w:val="ru-RU"/>
        </w:rPr>
        <w:sym w:font="Symbol" w:char="F0B7"/>
      </w:r>
      <w:r w:rsidRPr="00814636">
        <w:rPr>
          <w:rFonts w:eastAsia="Calibri"/>
          <w:lang w:val="ru-RU"/>
        </w:rPr>
        <w:tab/>
        <w:t>по случаям вредных помех, доведенных до сведения Комитета, которые не удалось разрешить между затронутыми администрациями.</w:t>
      </w:r>
    </w:p>
    <w:p w14:paraId="692C1AB5" w14:textId="0F7A7A48" w:rsidR="00C039D9" w:rsidRPr="00814636" w:rsidRDefault="00C039D9" w:rsidP="00FB351F">
      <w:pPr>
        <w:pStyle w:val="Heading2"/>
        <w:rPr>
          <w:lang w:val="ru-RU"/>
        </w:rPr>
      </w:pPr>
      <w:bookmarkStart w:id="311" w:name="_Toc37860468"/>
      <w:bookmarkStart w:id="312" w:name="_Toc37861229"/>
      <w:bookmarkStart w:id="313" w:name="_Toc37943352"/>
      <w:bookmarkStart w:id="314" w:name="_Toc68811422"/>
      <w:bookmarkStart w:id="315" w:name="Section_2_2"/>
      <w:bookmarkStart w:id="316" w:name="_Toc73194512"/>
      <w:bookmarkStart w:id="317" w:name="_Toc94507903"/>
      <w:bookmarkStart w:id="318" w:name="_Toc94508002"/>
      <w:bookmarkStart w:id="319" w:name="_Toc97224481"/>
      <w:r w:rsidRPr="00814636">
        <w:rPr>
          <w:lang w:val="ru-RU"/>
        </w:rPr>
        <w:t>2.2</w:t>
      </w:r>
      <w:r w:rsidRPr="00814636">
        <w:rPr>
          <w:lang w:val="ru-RU"/>
        </w:rPr>
        <w:tab/>
        <w:t>МСЭ-T</w:t>
      </w:r>
      <w:bookmarkEnd w:id="311"/>
      <w:bookmarkEnd w:id="312"/>
      <w:bookmarkEnd w:id="313"/>
      <w:bookmarkEnd w:id="314"/>
      <w:bookmarkEnd w:id="315"/>
      <w:bookmarkEnd w:id="316"/>
      <w:r w:rsidRPr="00814636">
        <w:rPr>
          <w:lang w:val="ru-RU"/>
        </w:rPr>
        <w:t xml:space="preserve">: повышение качества обслуживания </w:t>
      </w:r>
      <w:r w:rsidR="00EC49DD" w:rsidRPr="00814636">
        <w:rPr>
          <w:lang w:val="ru-RU"/>
        </w:rPr>
        <w:t>ч</w:t>
      </w:r>
      <w:r w:rsidRPr="00814636">
        <w:rPr>
          <w:lang w:val="ru-RU"/>
        </w:rPr>
        <w:t>ленов МСЭ</w:t>
      </w:r>
      <w:bookmarkEnd w:id="317"/>
      <w:bookmarkEnd w:id="318"/>
      <w:bookmarkEnd w:id="319"/>
    </w:p>
    <w:p w14:paraId="5C0979C1" w14:textId="44026FBE" w:rsidR="00C039D9" w:rsidRPr="00814636" w:rsidRDefault="00C039D9" w:rsidP="00FB351F">
      <w:pPr>
        <w:rPr>
          <w:lang w:val="ru-RU"/>
        </w:rPr>
      </w:pPr>
      <w:bookmarkStart w:id="320" w:name="_Hlk37076134"/>
      <w:bookmarkStart w:id="321" w:name="_Hlk35960599"/>
      <w:r w:rsidRPr="00814636">
        <w:rPr>
          <w:lang w:val="ru-RU"/>
        </w:rPr>
        <w:t xml:space="preserve">БСЭ были разработаны современные инструменты и </w:t>
      </w:r>
      <w:r w:rsidR="00551E70" w:rsidRPr="00814636">
        <w:rPr>
          <w:lang w:val="ru-RU"/>
        </w:rPr>
        <w:t>произведены</w:t>
      </w:r>
      <w:r w:rsidRPr="00814636">
        <w:rPr>
          <w:lang w:val="ru-RU"/>
        </w:rPr>
        <w:t xml:space="preserve"> значительные улучшения методов работы Бюро, что способствовало повышению качества обслуживания Членов. В 2020 и 2021</w:t>
      </w:r>
      <w:r w:rsidR="005905B5" w:rsidRPr="00814636">
        <w:rPr>
          <w:lang w:val="ru-RU"/>
        </w:rPr>
        <w:t> год</w:t>
      </w:r>
      <w:r w:rsidRPr="00814636">
        <w:rPr>
          <w:lang w:val="ru-RU"/>
        </w:rPr>
        <w:t xml:space="preserve">ах произошло существенное улучшение электронной рабочей среды МСЭ-Т и увеличение приносимой ею пользы – виртуальные собрания и электронные методы работы стали основной платформой МСЭ для работы по стандартизации в рамках глобальных мер реагирования на COVID-19 (см. </w:t>
      </w:r>
      <w:hyperlink w:anchor="Section_1_8" w:tooltip="раздел 1.8" w:history="1">
        <w:r w:rsidRPr="00814636">
          <w:rPr>
            <w:rFonts w:eastAsia="Calibri"/>
            <w:color w:val="0000FF"/>
            <w:u w:val="single"/>
            <w:lang w:val="ru-RU"/>
          </w:rPr>
          <w:t>раздел 1.8</w:t>
        </w:r>
      </w:hyperlink>
      <w:r w:rsidRPr="00814636">
        <w:rPr>
          <w:lang w:val="ru-RU"/>
        </w:rPr>
        <w:t>).</w:t>
      </w:r>
    </w:p>
    <w:bookmarkEnd w:id="320"/>
    <w:bookmarkEnd w:id="321"/>
    <w:p w14:paraId="7290BF72" w14:textId="77777777" w:rsidR="00C039D9" w:rsidRPr="00814636" w:rsidRDefault="00C039D9" w:rsidP="00FB351F">
      <w:pPr>
        <w:rPr>
          <w:lang w:val="ru-RU"/>
        </w:rPr>
      </w:pPr>
      <w:r w:rsidRPr="00814636">
        <w:rPr>
          <w:lang w:val="ru-RU"/>
        </w:rPr>
        <w:t xml:space="preserve">Члены МСЭ, принимающие участие в разработке стандартов и подготовке к Всемирной ассамблее МСЭ по стандартизации электросвязи (ВАСЭ-20), эффективно используют персонализированную платформу </w:t>
      </w:r>
      <w:hyperlink r:id="rId354" w:history="1">
        <w:r w:rsidRPr="00814636">
          <w:rPr>
            <w:rFonts w:eastAsia="Calibri"/>
            <w:color w:val="0000FF"/>
            <w:u w:val="single"/>
            <w:lang w:val="ru-RU"/>
          </w:rPr>
          <w:t>MyWorkspace</w:t>
        </w:r>
      </w:hyperlink>
      <w:r w:rsidRPr="00814636">
        <w:rPr>
          <w:lang w:val="ru-RU"/>
        </w:rPr>
        <w:t xml:space="preserve"> и связанные с ней услуги и инструменты, такие как MyMeetings, разработанные БСЭ. </w:t>
      </w:r>
    </w:p>
    <w:p w14:paraId="360D6C8E" w14:textId="3BD0B211" w:rsidR="00C039D9" w:rsidRPr="00814636" w:rsidRDefault="00290E16" w:rsidP="00FB351F">
      <w:pPr>
        <w:rPr>
          <w:lang w:val="ru-RU"/>
        </w:rPr>
      </w:pPr>
      <w:r w:rsidRPr="00814636">
        <w:rPr>
          <w:lang w:val="ru-RU"/>
        </w:rPr>
        <w:t>Ниже представлены</w:t>
      </w:r>
      <w:r w:rsidR="00C039D9" w:rsidRPr="00814636">
        <w:rPr>
          <w:lang w:val="ru-RU"/>
        </w:rPr>
        <w:t xml:space="preserve"> основны</w:t>
      </w:r>
      <w:r w:rsidRPr="00814636">
        <w:rPr>
          <w:lang w:val="ru-RU"/>
        </w:rPr>
        <w:t>е внесенные</w:t>
      </w:r>
      <w:r w:rsidR="00C039D9" w:rsidRPr="00814636">
        <w:rPr>
          <w:lang w:val="ru-RU"/>
        </w:rPr>
        <w:t xml:space="preserve"> улучшения</w:t>
      </w:r>
      <w:r w:rsidRPr="00814636">
        <w:rPr>
          <w:lang w:val="ru-RU"/>
        </w:rPr>
        <w:t>.</w:t>
      </w:r>
    </w:p>
    <w:p w14:paraId="3C0A4C0B" w14:textId="7EE4BDE7" w:rsidR="00C039D9" w:rsidRPr="00814636" w:rsidRDefault="00C039D9" w:rsidP="00FB351F">
      <w:pPr>
        <w:pStyle w:val="enumlev1"/>
        <w:rPr>
          <w:rFonts w:eastAsia="Calibri"/>
          <w:szCs w:val="22"/>
          <w:lang w:val="ru-RU"/>
        </w:rPr>
      </w:pPr>
      <w:r w:rsidRPr="00814636">
        <w:rPr>
          <w:rFonts w:eastAsia="Calibri"/>
          <w:szCs w:val="22"/>
          <w:lang w:val="ru-RU"/>
        </w:rPr>
        <w:sym w:font="Symbol" w:char="F0B7"/>
      </w:r>
      <w:r w:rsidRPr="00814636">
        <w:rPr>
          <w:rFonts w:eastAsia="Calibri"/>
          <w:szCs w:val="22"/>
          <w:lang w:val="ru-RU"/>
        </w:rPr>
        <w:tab/>
        <w:t xml:space="preserve">MyWorkspace. </w:t>
      </w:r>
      <w:hyperlink r:id="rId355" w:history="1">
        <w:r w:rsidRPr="00814636">
          <w:rPr>
            <w:rFonts w:eastAsia="Calibri"/>
            <w:color w:val="0000FF"/>
            <w:u w:val="single"/>
            <w:lang w:val="ru-RU"/>
          </w:rPr>
          <w:t>MyWorkspace</w:t>
        </w:r>
      </w:hyperlink>
      <w:r w:rsidRPr="00814636">
        <w:rPr>
          <w:rFonts w:eastAsia="Calibri"/>
          <w:szCs w:val="22"/>
          <w:lang w:val="ru-RU"/>
        </w:rPr>
        <w:t xml:space="preserve"> представляет собой набор адаптированных для использования на мобильных устройствах инструментов</w:t>
      </w:r>
      <w:r w:rsidR="00290E16" w:rsidRPr="00814636">
        <w:rPr>
          <w:rFonts w:eastAsia="Calibri"/>
          <w:szCs w:val="22"/>
          <w:lang w:val="ru-RU"/>
        </w:rPr>
        <w:t xml:space="preserve"> и услуг</w:t>
      </w:r>
      <w:r w:rsidRPr="00814636">
        <w:rPr>
          <w:rFonts w:eastAsia="Calibri"/>
          <w:szCs w:val="22"/>
          <w:lang w:val="ru-RU"/>
        </w:rPr>
        <w:t xml:space="preserve">, </w:t>
      </w:r>
      <w:r w:rsidR="00290E16" w:rsidRPr="00814636">
        <w:rPr>
          <w:rFonts w:eastAsia="Calibri"/>
          <w:szCs w:val="22"/>
          <w:lang w:val="ru-RU"/>
        </w:rPr>
        <w:t>внедренных</w:t>
      </w:r>
      <w:r w:rsidRPr="00814636">
        <w:rPr>
          <w:rFonts w:eastAsia="Calibri"/>
          <w:szCs w:val="22"/>
          <w:lang w:val="ru-RU"/>
        </w:rPr>
        <w:t xml:space="preserve"> в 2017</w:t>
      </w:r>
      <w:r w:rsidR="005905B5" w:rsidRPr="00814636">
        <w:rPr>
          <w:rFonts w:eastAsia="Calibri"/>
          <w:szCs w:val="22"/>
          <w:lang w:val="ru-RU"/>
        </w:rPr>
        <w:t> год</w:t>
      </w:r>
      <w:r w:rsidRPr="00814636">
        <w:rPr>
          <w:rFonts w:eastAsia="Calibri"/>
          <w:szCs w:val="22"/>
          <w:lang w:val="ru-RU"/>
        </w:rPr>
        <w:t xml:space="preserve">у </w:t>
      </w:r>
      <w:r w:rsidR="00290E16" w:rsidRPr="00814636">
        <w:rPr>
          <w:rFonts w:eastAsia="Calibri"/>
          <w:szCs w:val="22"/>
          <w:lang w:val="ru-RU"/>
        </w:rPr>
        <w:t>во исполнение</w:t>
      </w:r>
      <w:r w:rsidRPr="00814636">
        <w:rPr>
          <w:rFonts w:eastAsia="Calibri"/>
          <w:szCs w:val="22"/>
          <w:lang w:val="ru-RU"/>
        </w:rPr>
        <w:t xml:space="preserve"> Резолюции</w:t>
      </w:r>
      <w:r w:rsidR="00290E16" w:rsidRPr="00814636">
        <w:rPr>
          <w:rFonts w:eastAsia="Calibri"/>
          <w:szCs w:val="22"/>
          <w:lang w:val="ru-RU"/>
        </w:rPr>
        <w:t> </w:t>
      </w:r>
      <w:r w:rsidRPr="00814636">
        <w:rPr>
          <w:rFonts w:eastAsia="Calibri"/>
          <w:szCs w:val="22"/>
          <w:lang w:val="ru-RU"/>
        </w:rPr>
        <w:t>32 ВАСЭ для упрощения работы специалистов МСЭ-Т. В версии 3.2 платформы, выпущенн</w:t>
      </w:r>
      <w:r w:rsidR="00290E16" w:rsidRPr="00814636">
        <w:rPr>
          <w:rFonts w:eastAsia="Calibri"/>
          <w:szCs w:val="22"/>
          <w:lang w:val="ru-RU"/>
        </w:rPr>
        <w:t>ой</w:t>
      </w:r>
      <w:r w:rsidRPr="00814636">
        <w:rPr>
          <w:rFonts w:eastAsia="Calibri"/>
          <w:szCs w:val="22"/>
          <w:lang w:val="ru-RU"/>
        </w:rPr>
        <w:t xml:space="preserve"> в ноябре 2020</w:t>
      </w:r>
      <w:r w:rsidR="005905B5" w:rsidRPr="00814636">
        <w:rPr>
          <w:rFonts w:eastAsia="Calibri"/>
          <w:szCs w:val="22"/>
          <w:lang w:val="ru-RU"/>
        </w:rPr>
        <w:t> год</w:t>
      </w:r>
      <w:r w:rsidRPr="00814636">
        <w:rPr>
          <w:rFonts w:eastAsia="Calibri"/>
          <w:szCs w:val="22"/>
          <w:lang w:val="ru-RU"/>
        </w:rPr>
        <w:t xml:space="preserve">а, пользовательский интерфейс </w:t>
      </w:r>
      <w:r w:rsidR="00290E16" w:rsidRPr="00814636">
        <w:rPr>
          <w:rFonts w:eastAsia="Calibri"/>
          <w:szCs w:val="22"/>
          <w:lang w:val="ru-RU"/>
        </w:rPr>
        <w:t>усовершенствован путем упрощения</w:t>
      </w:r>
      <w:r w:rsidRPr="00814636">
        <w:rPr>
          <w:rFonts w:eastAsia="Calibri"/>
          <w:szCs w:val="22"/>
          <w:lang w:val="ru-RU"/>
        </w:rPr>
        <w:t xml:space="preserve"> дизайн</w:t>
      </w:r>
      <w:r w:rsidR="00290E16" w:rsidRPr="00814636">
        <w:rPr>
          <w:rFonts w:eastAsia="Calibri"/>
          <w:szCs w:val="22"/>
          <w:lang w:val="ru-RU"/>
        </w:rPr>
        <w:t>а</w:t>
      </w:r>
      <w:r w:rsidRPr="00814636">
        <w:rPr>
          <w:rFonts w:eastAsia="Calibri"/>
          <w:szCs w:val="22"/>
          <w:lang w:val="ru-RU"/>
        </w:rPr>
        <w:t xml:space="preserve"> и </w:t>
      </w:r>
      <w:r w:rsidR="00290E16" w:rsidRPr="00814636">
        <w:rPr>
          <w:rFonts w:eastAsia="Calibri"/>
          <w:szCs w:val="22"/>
          <w:lang w:val="ru-RU"/>
        </w:rPr>
        <w:t>повышения производительности</w:t>
      </w:r>
      <w:r w:rsidRPr="00814636">
        <w:rPr>
          <w:rFonts w:eastAsia="Calibri"/>
          <w:szCs w:val="22"/>
          <w:lang w:val="ru-RU"/>
        </w:rPr>
        <w:t>. MyWorkspace доступен через веб</w:t>
      </w:r>
      <w:r w:rsidR="00722DAA">
        <w:rPr>
          <w:rFonts w:eastAsia="Calibri"/>
          <w:szCs w:val="22"/>
          <w:lang w:val="ru-RU"/>
        </w:rPr>
        <w:noBreakHyphen/>
      </w:r>
      <w:r w:rsidRPr="00814636">
        <w:rPr>
          <w:rFonts w:eastAsia="Calibri"/>
          <w:szCs w:val="22"/>
          <w:lang w:val="ru-RU"/>
        </w:rPr>
        <w:t xml:space="preserve">приложение (PWA), </w:t>
      </w:r>
      <w:r w:rsidR="00290E16" w:rsidRPr="00814636">
        <w:rPr>
          <w:rFonts w:eastAsia="Calibri"/>
          <w:szCs w:val="22"/>
          <w:lang w:val="ru-RU"/>
        </w:rPr>
        <w:t>и</w:t>
      </w:r>
      <w:r w:rsidRPr="00814636">
        <w:rPr>
          <w:rFonts w:eastAsia="Calibri"/>
          <w:szCs w:val="22"/>
          <w:lang w:val="ru-RU"/>
        </w:rPr>
        <w:t xml:space="preserve"> пользовател</w:t>
      </w:r>
      <w:r w:rsidR="00290E16" w:rsidRPr="00814636">
        <w:rPr>
          <w:rFonts w:eastAsia="Calibri"/>
          <w:szCs w:val="22"/>
          <w:lang w:val="ru-RU"/>
        </w:rPr>
        <w:t>и могут</w:t>
      </w:r>
      <w:r w:rsidRPr="00814636">
        <w:rPr>
          <w:rFonts w:eastAsia="Calibri"/>
          <w:szCs w:val="22"/>
          <w:lang w:val="ru-RU"/>
        </w:rPr>
        <w:t xml:space="preserve"> с удобством использовать платформу на устройствах без </w:t>
      </w:r>
      <w:r w:rsidR="00290E16" w:rsidRPr="00814636">
        <w:rPr>
          <w:rFonts w:eastAsia="Calibri"/>
          <w:szCs w:val="22"/>
          <w:lang w:val="ru-RU"/>
        </w:rPr>
        <w:t xml:space="preserve">установки </w:t>
      </w:r>
      <w:r w:rsidRPr="00814636">
        <w:rPr>
          <w:rFonts w:eastAsia="Calibri"/>
          <w:szCs w:val="22"/>
          <w:lang w:val="ru-RU"/>
        </w:rPr>
        <w:t>дополнительн</w:t>
      </w:r>
      <w:r w:rsidR="00290E16" w:rsidRPr="00814636">
        <w:rPr>
          <w:rFonts w:eastAsia="Calibri"/>
          <w:szCs w:val="22"/>
          <w:lang w:val="ru-RU"/>
        </w:rPr>
        <w:t>ых средств</w:t>
      </w:r>
      <w:r w:rsidRPr="00814636">
        <w:rPr>
          <w:rFonts w:eastAsia="Calibri"/>
          <w:szCs w:val="22"/>
          <w:lang w:val="ru-RU"/>
        </w:rPr>
        <w:t>. Безопасный доступ к MyWorkspace обеспечивается при помощи учетной записи пользователя МСЭ (TIES). Платформа предоставляет доступ к следующим услугам:</w:t>
      </w:r>
    </w:p>
    <w:p w14:paraId="72140E45" w14:textId="77777777" w:rsidR="00C039D9" w:rsidRPr="00814636" w:rsidRDefault="00C039D9" w:rsidP="00FB351F">
      <w:pPr>
        <w:pStyle w:val="enumlev2"/>
        <w:rPr>
          <w:lang w:val="ru-RU"/>
        </w:rPr>
      </w:pPr>
      <w:r w:rsidRPr="00814636">
        <w:rPr>
          <w:rFonts w:ascii="Courier New" w:eastAsiaTheme="majorEastAsia" w:hAnsi="Courier New" w:cs="Courier New"/>
          <w:lang w:val="ru-RU"/>
        </w:rPr>
        <w:t>−</w:t>
      </w:r>
      <w:r w:rsidRPr="00814636">
        <w:rPr>
          <w:rFonts w:eastAsiaTheme="majorEastAsia"/>
          <w:lang w:val="ru-RU"/>
        </w:rPr>
        <w:tab/>
      </w:r>
      <w:hyperlink r:id="rId356" w:anchor="/MyMeetings" w:tgtFrame="_blank" w:history="1">
        <w:r w:rsidRPr="00814636">
          <w:rPr>
            <w:rFonts w:cstheme="minorHAnsi"/>
            <w:color w:val="0000FF"/>
            <w:u w:val="single"/>
            <w:lang w:val="ru-RU"/>
          </w:rPr>
          <w:t>MyMeetings</w:t>
        </w:r>
      </w:hyperlink>
      <w:r w:rsidRPr="00814636">
        <w:rPr>
          <w:rFonts w:cstheme="minorHAnsi"/>
          <w:lang w:val="ru-RU"/>
        </w:rPr>
        <w:t>:</w:t>
      </w:r>
      <w:r w:rsidRPr="00814636">
        <w:rPr>
          <w:lang w:val="ru-RU"/>
        </w:rPr>
        <w:t xml:space="preserve"> услуга дистанционного участия на основе решения с открытым исходным кодом, адаптированного к требованиям как официальных, так и не предусмотренных официально собраний МСЭ-Т;</w:t>
      </w:r>
    </w:p>
    <w:p w14:paraId="067469D3" w14:textId="77777777"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lastRenderedPageBreak/>
        <w:t>−</w:t>
      </w:r>
      <w:r w:rsidRPr="00814636">
        <w:rPr>
          <w:rFonts w:cstheme="minorHAnsi"/>
          <w:lang w:val="ru-RU"/>
        </w:rPr>
        <w:tab/>
      </w:r>
      <w:r w:rsidRPr="00814636">
        <w:rPr>
          <w:rFonts w:cstheme="minorHAnsi"/>
          <w:u w:val="single"/>
          <w:lang w:val="ru-RU"/>
        </w:rPr>
        <w:t>ITU-T Chatbot</w:t>
      </w:r>
      <w:r w:rsidRPr="00814636">
        <w:rPr>
          <w:rFonts w:cstheme="minorHAnsi"/>
          <w:lang w:val="ru-RU"/>
        </w:rPr>
        <w:t>: оперативная помощь Членам МСЭ</w:t>
      </w:r>
      <w:r w:rsidRPr="00814636">
        <w:rPr>
          <w:rFonts w:cstheme="minorHAnsi"/>
          <w:lang w:val="ru-RU"/>
        </w:rPr>
        <w:noBreakHyphen/>
        <w:t>T в ходе сессий MyMeetings;</w:t>
      </w:r>
    </w:p>
    <w:p w14:paraId="3B0C87C3" w14:textId="4A401A60"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57" w:anchor="/Myevents" w:tgtFrame="_blank" w:history="1">
        <w:r w:rsidRPr="00814636">
          <w:rPr>
            <w:rFonts w:cstheme="minorHAnsi"/>
            <w:color w:val="0000FF"/>
            <w:u w:val="single"/>
            <w:lang w:val="ru-RU"/>
          </w:rPr>
          <w:t>MyEvents</w:t>
        </w:r>
      </w:hyperlink>
      <w:r w:rsidRPr="00814636">
        <w:rPr>
          <w:rFonts w:cstheme="minorHAnsi"/>
          <w:color w:val="000000"/>
          <w:lang w:val="ru-RU"/>
        </w:rPr>
        <w:t xml:space="preserve">: </w:t>
      </w:r>
      <w:r w:rsidRPr="00814636">
        <w:rPr>
          <w:rFonts w:cstheme="minorHAnsi"/>
          <w:lang w:val="ru-RU"/>
        </w:rPr>
        <w:t xml:space="preserve">платформа управления мероприятиями, обеспечивающая отражение в реальном времени повестки дня мероприятий </w:t>
      </w:r>
      <w:r w:rsidRPr="00814636">
        <w:rPr>
          <w:lang w:val="ru-RU"/>
        </w:rPr>
        <w:t>МСЭ</w:t>
      </w:r>
      <w:r w:rsidRPr="00814636">
        <w:rPr>
          <w:rFonts w:cstheme="minorHAnsi"/>
          <w:lang w:val="ru-RU"/>
        </w:rPr>
        <w:t>-T, списка участников, докладчиков и экспонентов, а также предоставляющая функцию налаживания контактов между участниками;</w:t>
      </w:r>
    </w:p>
    <w:p w14:paraId="6AC121F3" w14:textId="655F6307"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58" w:anchor="/Translate" w:tgtFrame="_blank" w:history="1">
        <w:r w:rsidRPr="00814636">
          <w:rPr>
            <w:rFonts w:cstheme="minorHAnsi"/>
            <w:color w:val="0000FF"/>
            <w:u w:val="single"/>
            <w:lang w:val="ru-RU"/>
          </w:rPr>
          <w:t>ITU Translate</w:t>
        </w:r>
      </w:hyperlink>
      <w:r w:rsidRPr="00814636">
        <w:rPr>
          <w:rFonts w:cstheme="minorHAnsi"/>
          <w:color w:val="000000"/>
          <w:lang w:val="ru-RU"/>
        </w:rPr>
        <w:t>: инструмент машинного перевода на основе нейронной сети, прошедший испытания на официальных переводах документов МСЭ</w:t>
      </w:r>
      <w:r w:rsidR="00FD330D" w:rsidRPr="00814636">
        <w:rPr>
          <w:rFonts w:cstheme="minorHAnsi"/>
          <w:color w:val="000000"/>
          <w:lang w:val="ru-RU"/>
        </w:rPr>
        <w:t xml:space="preserve"> и</w:t>
      </w:r>
      <w:r w:rsidRPr="00814636">
        <w:rPr>
          <w:rFonts w:cstheme="minorHAnsi"/>
          <w:color w:val="000000"/>
          <w:lang w:val="ru-RU"/>
        </w:rPr>
        <w:t xml:space="preserve"> поддерживающий </w:t>
      </w:r>
      <w:r w:rsidRPr="00814636">
        <w:rPr>
          <w:rFonts w:cstheme="minorHAnsi"/>
          <w:lang w:val="ru-RU"/>
        </w:rPr>
        <w:t>перевод</w:t>
      </w:r>
      <w:r w:rsidRPr="00814636">
        <w:rPr>
          <w:rFonts w:cstheme="minorHAnsi"/>
          <w:color w:val="000000"/>
          <w:lang w:val="ru-RU"/>
        </w:rPr>
        <w:t xml:space="preserve"> на шесть официальных языков;</w:t>
      </w:r>
    </w:p>
    <w:p w14:paraId="0E404684" w14:textId="12F70E78"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59" w:history="1">
        <w:r w:rsidRPr="00814636">
          <w:rPr>
            <w:rFonts w:eastAsia="Calibri"/>
            <w:color w:val="0000FF"/>
            <w:u w:val="single"/>
            <w:lang w:val="ru-RU" w:eastAsia="zh-TW"/>
          </w:rPr>
          <w:t>ITU-T Cloud</w:t>
        </w:r>
      </w:hyperlink>
      <w:r w:rsidRPr="00814636">
        <w:rPr>
          <w:rFonts w:cstheme="minorHAnsi"/>
          <w:color w:val="000000"/>
          <w:lang w:val="ru-RU"/>
        </w:rPr>
        <w:t>: услуга</w:t>
      </w:r>
      <w:r w:rsidR="00550C8A" w:rsidRPr="00814636">
        <w:rPr>
          <w:rFonts w:cstheme="minorHAnsi"/>
          <w:color w:val="000000"/>
          <w:lang w:val="ru-RU"/>
        </w:rPr>
        <w:t xml:space="preserve"> локального</w:t>
      </w:r>
      <w:r w:rsidRPr="00814636">
        <w:rPr>
          <w:rFonts w:cstheme="minorHAnsi"/>
          <w:color w:val="000000"/>
          <w:lang w:val="ru-RU"/>
        </w:rPr>
        <w:t xml:space="preserve"> хранения МСЭ, </w:t>
      </w:r>
      <w:r w:rsidR="00550C8A" w:rsidRPr="00814636">
        <w:rPr>
          <w:rFonts w:cstheme="minorHAnsi"/>
          <w:color w:val="000000"/>
          <w:lang w:val="ru-RU"/>
        </w:rPr>
        <w:t>благодаря которой</w:t>
      </w:r>
      <w:r w:rsidRPr="00814636">
        <w:rPr>
          <w:rFonts w:cstheme="minorHAnsi"/>
          <w:color w:val="000000"/>
          <w:lang w:val="ru-RU"/>
        </w:rPr>
        <w:t xml:space="preserve"> пользовател</w:t>
      </w:r>
      <w:r w:rsidR="00550C8A" w:rsidRPr="00814636">
        <w:rPr>
          <w:rFonts w:cstheme="minorHAnsi"/>
          <w:color w:val="000000"/>
          <w:lang w:val="ru-RU"/>
        </w:rPr>
        <w:t>и</w:t>
      </w:r>
      <w:r w:rsidRPr="00814636">
        <w:rPr>
          <w:rFonts w:cstheme="minorHAnsi"/>
          <w:color w:val="000000"/>
          <w:lang w:val="ru-RU"/>
        </w:rPr>
        <w:t xml:space="preserve"> </w:t>
      </w:r>
      <w:r w:rsidR="00550C8A" w:rsidRPr="00814636">
        <w:rPr>
          <w:rFonts w:cstheme="minorHAnsi"/>
          <w:color w:val="000000"/>
          <w:lang w:val="ru-RU"/>
        </w:rPr>
        <w:t xml:space="preserve">могут </w:t>
      </w:r>
      <w:r w:rsidRPr="00814636">
        <w:rPr>
          <w:rFonts w:cstheme="minorHAnsi"/>
          <w:color w:val="000000"/>
          <w:lang w:val="ru-RU"/>
        </w:rPr>
        <w:t>совместно использовать файлы общим объемом до 10 ГБ на пользователя и обмениваться ими;</w:t>
      </w:r>
    </w:p>
    <w:p w14:paraId="52DDE442" w14:textId="77777777"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60" w:anchor="/Calendar" w:history="1">
        <w:r w:rsidRPr="00814636">
          <w:rPr>
            <w:rFonts w:eastAsia="Calibri"/>
            <w:color w:val="0000FF"/>
            <w:u w:val="single"/>
            <w:lang w:val="ru-RU" w:eastAsia="zh-TW"/>
          </w:rPr>
          <w:t>Календарь</w:t>
        </w:r>
      </w:hyperlink>
      <w:r w:rsidRPr="00814636">
        <w:rPr>
          <w:rFonts w:cstheme="minorHAnsi"/>
          <w:lang w:val="ru-RU"/>
        </w:rPr>
        <w:t xml:space="preserve">: просмотр ежемесячного календаря всех </w:t>
      </w:r>
      <w:r w:rsidRPr="00814636">
        <w:rPr>
          <w:color w:val="000000"/>
          <w:lang w:val="ru-RU"/>
        </w:rPr>
        <w:t>мероприятий</w:t>
      </w:r>
      <w:r w:rsidRPr="00814636">
        <w:rPr>
          <w:rFonts w:cstheme="minorHAnsi"/>
          <w:lang w:val="ru-RU"/>
        </w:rPr>
        <w:t xml:space="preserve"> МСЭ с фильтрами по Секторам МСЭ и рабочим группам МСЭ-T;</w:t>
      </w:r>
    </w:p>
    <w:p w14:paraId="258A9B8F" w14:textId="77777777"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61" w:anchor="/Documents/MyDocuments" w:history="1">
        <w:r w:rsidRPr="00814636">
          <w:rPr>
            <w:rFonts w:eastAsia="Calibri"/>
            <w:color w:val="0000FF"/>
            <w:u w:val="single"/>
            <w:lang w:val="ru-RU" w:eastAsia="zh-TW"/>
          </w:rPr>
          <w:t>Документы</w:t>
        </w:r>
      </w:hyperlink>
      <w:r w:rsidRPr="00814636">
        <w:rPr>
          <w:rFonts w:cstheme="minorHAnsi"/>
          <w:lang w:val="ru-RU"/>
        </w:rPr>
        <w:t>:</w:t>
      </w:r>
      <w:r w:rsidRPr="00814636">
        <w:rPr>
          <w:rFonts w:cstheme="minorHAnsi"/>
          <w:color w:val="000000"/>
          <w:lang w:val="ru-RU"/>
        </w:rPr>
        <w:t xml:space="preserve"> </w:t>
      </w:r>
      <w:r w:rsidRPr="00814636">
        <w:rPr>
          <w:rFonts w:cstheme="minorHAnsi"/>
          <w:lang w:val="ru-RU"/>
        </w:rPr>
        <w:t xml:space="preserve">быстрый доступ к документам собраний ИК с </w:t>
      </w:r>
      <w:r w:rsidRPr="00814636">
        <w:rPr>
          <w:color w:val="000000"/>
          <w:lang w:val="ru-RU"/>
        </w:rPr>
        <w:t>полнотекстовым</w:t>
      </w:r>
      <w:r w:rsidRPr="00814636">
        <w:rPr>
          <w:rFonts w:cstheme="minorHAnsi"/>
          <w:lang w:val="ru-RU"/>
        </w:rPr>
        <w:t xml:space="preserve"> поиском, широкими возможностями фильтрации и сортировки, а также с возможностью машинного перевода документов, не охваченных переводом, выполняемым человеком (например,</w:t>
      </w:r>
      <w:r w:rsidRPr="00814636">
        <w:rPr>
          <w:rFonts w:cstheme="minorHAnsi"/>
          <w:color w:val="000000"/>
          <w:lang w:val="ru-RU"/>
        </w:rPr>
        <w:t xml:space="preserve"> </w:t>
      </w:r>
      <w:hyperlink r:id="rId362" w:anchor="/Documents/MyDocuments/meeting=T17-SG02-201218&amp;search=&amp;type=&amp;sources=&amp;questions=" w:history="1">
        <w:r w:rsidRPr="00814636">
          <w:rPr>
            <w:rStyle w:val="Hyperlink"/>
            <w:rFonts w:asciiTheme="minorHAnsi" w:hAnsiTheme="minorHAnsi" w:cstheme="minorHAnsi"/>
            <w:lang w:val="ru-RU"/>
          </w:rPr>
          <w:t>электронное собрание ИК2 18 декабря 2020 г.</w:t>
        </w:r>
      </w:hyperlink>
      <w:r w:rsidRPr="00814636">
        <w:rPr>
          <w:rFonts w:cstheme="minorHAnsi"/>
          <w:lang w:val="ru-RU"/>
        </w:rPr>
        <w:t>);</w:t>
      </w:r>
    </w:p>
    <w:p w14:paraId="517E7FC9" w14:textId="77777777"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63" w:anchor="/Mailing" w:tgtFrame="_blank" w:history="1">
        <w:r w:rsidRPr="00814636">
          <w:rPr>
            <w:rFonts w:eastAsia="Calibri"/>
            <w:color w:val="0000FF"/>
            <w:u w:val="single"/>
            <w:lang w:val="ru-RU" w:eastAsia="zh-TW"/>
          </w:rPr>
          <w:t>Почтовая рассылка</w:t>
        </w:r>
      </w:hyperlink>
      <w:r w:rsidRPr="00814636">
        <w:rPr>
          <w:rFonts w:cstheme="minorHAnsi"/>
          <w:lang w:val="ru-RU"/>
        </w:rPr>
        <w:t>: управление подпиской с функцией поиска;</w:t>
      </w:r>
    </w:p>
    <w:p w14:paraId="7CF91CC1" w14:textId="77777777" w:rsidR="00C039D9" w:rsidRPr="00814636" w:rsidRDefault="00C039D9" w:rsidP="00FB351F">
      <w:pPr>
        <w:pStyle w:val="enumlev2"/>
        <w:rPr>
          <w:rFonts w:cstheme="minorHAnsi"/>
          <w:lang w:val="ru-RU"/>
        </w:rPr>
      </w:pPr>
      <w:r w:rsidRPr="00814636">
        <w:rPr>
          <w:rFonts w:ascii="Courier New" w:eastAsiaTheme="majorEastAsia" w:hAnsi="Courier New" w:cs="Courier New"/>
          <w:lang w:val="ru-RU"/>
        </w:rPr>
        <w:t>−</w:t>
      </w:r>
      <w:r w:rsidRPr="00814636">
        <w:rPr>
          <w:rFonts w:eastAsiaTheme="majorEastAsia"/>
          <w:lang w:val="ru-RU"/>
        </w:rPr>
        <w:tab/>
      </w:r>
      <w:hyperlink r:id="rId364" w:anchor="/Community" w:tgtFrame="_blank" w:history="1">
        <w:r w:rsidRPr="00814636">
          <w:rPr>
            <w:rStyle w:val="FooterChar"/>
            <w:rFonts w:eastAsia="Calibri"/>
            <w:color w:val="0000FF"/>
            <w:u w:val="single"/>
            <w:lang w:val="ru-RU" w:eastAsia="zh-TW"/>
          </w:rPr>
          <w:t>Сообщество</w:t>
        </w:r>
      </w:hyperlink>
      <w:r w:rsidRPr="00814636">
        <w:rPr>
          <w:rFonts w:cstheme="minorHAnsi"/>
          <w:lang w:val="ru-RU"/>
        </w:rPr>
        <w:t>: справочник пользователя MyWorkspace;</w:t>
      </w:r>
    </w:p>
    <w:p w14:paraId="7BD1170A" w14:textId="77777777" w:rsidR="00C039D9" w:rsidRPr="00814636" w:rsidRDefault="00C039D9" w:rsidP="00FB351F">
      <w:pPr>
        <w:pStyle w:val="enumlev2"/>
        <w:rPr>
          <w:lang w:val="ru-RU"/>
        </w:rPr>
      </w:pPr>
      <w:r w:rsidRPr="00814636">
        <w:rPr>
          <w:rFonts w:ascii="Courier New" w:eastAsiaTheme="majorEastAsia" w:hAnsi="Courier New" w:cs="Courier New"/>
          <w:lang w:val="ru-RU"/>
        </w:rPr>
        <w:t>−</w:t>
      </w:r>
      <w:r w:rsidRPr="00814636">
        <w:rPr>
          <w:rFonts w:eastAsiaTheme="majorEastAsia"/>
          <w:lang w:val="ru-RU"/>
        </w:rPr>
        <w:tab/>
      </w:r>
      <w:hyperlink r:id="rId365" w:anchor="/profile" w:tgtFrame="_blank" w:history="1">
        <w:r w:rsidRPr="00814636">
          <w:rPr>
            <w:rStyle w:val="FooterChar"/>
            <w:rFonts w:eastAsia="Calibri"/>
            <w:color w:val="0000FF"/>
            <w:u w:val="single"/>
            <w:lang w:val="ru-RU" w:eastAsia="zh-TW"/>
          </w:rPr>
          <w:t>Профиль</w:t>
        </w:r>
      </w:hyperlink>
      <w:r w:rsidRPr="00814636">
        <w:rPr>
          <w:rStyle w:val="FooterChar"/>
          <w:rFonts w:eastAsia="Calibri"/>
          <w:color w:val="0000FF"/>
          <w:u w:val="single"/>
          <w:lang w:val="ru-RU" w:eastAsia="zh-TW"/>
        </w:rPr>
        <w:t xml:space="preserve"> и предпочтения</w:t>
      </w:r>
      <w:r w:rsidRPr="00814636">
        <w:rPr>
          <w:rFonts w:cstheme="minorHAnsi"/>
          <w:lang w:val="ru-RU"/>
        </w:rPr>
        <w:t>:</w:t>
      </w:r>
      <w:r w:rsidRPr="00814636">
        <w:rPr>
          <w:rFonts w:cstheme="minorHAnsi"/>
          <w:color w:val="0000FF"/>
          <w:lang w:val="ru-RU"/>
        </w:rPr>
        <w:t xml:space="preserve"> </w:t>
      </w:r>
      <w:r w:rsidRPr="00814636">
        <w:rPr>
          <w:rFonts w:cstheme="minorHAnsi"/>
          <w:lang w:val="ru-RU"/>
        </w:rPr>
        <w:t>персональная информация и интересы пользователя.</w:t>
      </w:r>
    </w:p>
    <w:p w14:paraId="1F6DCF73" w14:textId="77777777" w:rsidR="00C039D9" w:rsidRPr="00814636" w:rsidRDefault="00C039D9" w:rsidP="00FB351F">
      <w:pPr>
        <w:pStyle w:val="enumlev1"/>
        <w:rPr>
          <w:rFonts w:eastAsia="Calibri"/>
          <w:lang w:val="ru-RU"/>
        </w:rPr>
      </w:pPr>
      <w:bookmarkStart w:id="322" w:name="_Toc480527871"/>
      <w:bookmarkStart w:id="323" w:name="_Toc31193739"/>
      <w:r w:rsidRPr="00814636">
        <w:rPr>
          <w:rFonts w:eastAsia="Calibri"/>
          <w:lang w:val="ru-RU"/>
        </w:rPr>
        <w:sym w:font="Symbol" w:char="F0B7"/>
      </w:r>
      <w:r w:rsidRPr="00814636">
        <w:rPr>
          <w:rFonts w:eastAsia="Calibri"/>
          <w:lang w:val="ru-RU"/>
        </w:rPr>
        <w:tab/>
        <w:t>Сайты сотрудничества МСЭ-Т SharePoint: участники рабочих групп МСЭ-Т могут проводить обсуждения в онлайновом режиме, работать над проектами, планировать собрания, а также управлять документами и хранить их в безопасной общей среде. Большинство сайтов сотрудничества доступны только Членам Сектора МСЭ-Т; доступ к ним можно получить с помощью учетной записи TIES. Некоторые сайты сотрудничества открыты для нечленов и доступны через учетные записи пользователей, не являющихся членами МСЭ.</w:t>
      </w:r>
    </w:p>
    <w:p w14:paraId="52BC2925" w14:textId="77777777" w:rsidR="00C039D9" w:rsidRPr="00814636" w:rsidRDefault="00C039D9" w:rsidP="00FB351F">
      <w:pPr>
        <w:pStyle w:val="enumlev1"/>
        <w:rPr>
          <w:rFonts w:eastAsia="Calibri"/>
          <w:lang w:val="ru-RU"/>
        </w:rPr>
      </w:pPr>
      <w:r w:rsidRPr="00814636">
        <w:rPr>
          <w:rFonts w:eastAsia="Calibri"/>
          <w:lang w:val="ru-RU"/>
        </w:rPr>
        <w:sym w:font="Symbol" w:char="F0B7"/>
      </w:r>
      <w:r w:rsidRPr="00814636">
        <w:rPr>
          <w:rFonts w:eastAsia="Calibri"/>
          <w:lang w:val="ru-RU"/>
        </w:rPr>
        <w:tab/>
      </w:r>
      <w:bookmarkEnd w:id="322"/>
      <w:bookmarkEnd w:id="323"/>
      <w:r w:rsidRPr="00814636">
        <w:rPr>
          <w:rFonts w:eastAsia="Calibri"/>
          <w:lang w:val="ru-RU"/>
        </w:rPr>
        <w:t>Система управления документами для групп Докладчиков. – Система управления документами для собраний групп Докладчиков МСЭ-Т на основе Microsoft SharePoint является одной из нескольких услуг, доступных на сайтах сотрудничества МСЭ-Т SharePoint, которая широко используется ИК МСЭ-Т, а также КГСЭ. Отзывы Докладчиков способствуют постоянному улучшению системы собраний групп Докладчиков.</w:t>
      </w:r>
    </w:p>
    <w:p w14:paraId="17835D64" w14:textId="77777777" w:rsidR="00C039D9" w:rsidRPr="00814636" w:rsidRDefault="00C039D9" w:rsidP="00FB351F">
      <w:pPr>
        <w:pStyle w:val="enumlev1"/>
        <w:rPr>
          <w:rFonts w:eastAsia="Calibri"/>
          <w:lang w:val="ru-RU"/>
        </w:rPr>
      </w:pPr>
      <w:bookmarkStart w:id="324" w:name="_Toc462664281"/>
      <w:bookmarkStart w:id="325" w:name="_Toc480527876"/>
      <w:bookmarkStart w:id="326" w:name="_Toc31193742"/>
      <w:r w:rsidRPr="00814636">
        <w:rPr>
          <w:rFonts w:eastAsia="Calibri"/>
          <w:lang w:val="ru-RU"/>
        </w:rPr>
        <w:sym w:font="Symbol" w:char="F0B7"/>
      </w:r>
      <w:r w:rsidRPr="00814636">
        <w:rPr>
          <w:rFonts w:eastAsia="Calibri"/>
          <w:lang w:val="ru-RU"/>
        </w:rPr>
        <w:tab/>
      </w:r>
      <w:bookmarkStart w:id="327" w:name="_Toc462664282"/>
      <w:bookmarkEnd w:id="324"/>
      <w:bookmarkEnd w:id="325"/>
      <w:bookmarkEnd w:id="326"/>
      <w:r w:rsidRPr="00814636">
        <w:rPr>
          <w:rFonts w:eastAsia="Calibri"/>
          <w:lang w:val="ru-RU"/>
        </w:rPr>
        <w:t>Приложение синхронизации документов собраний: позволяет участникам собраний синхронизировать документы ведущихся собраний ИК МСЭ-Т с сервера МСЭ на свой сервер. Приложение постоянно дорабатывается и обновляется по результатам отзывов и предложений пользователей.</w:t>
      </w:r>
      <w:bookmarkEnd w:id="327"/>
    </w:p>
    <w:p w14:paraId="25A27CDA" w14:textId="6FE65EA0"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r>
      <w:r w:rsidRPr="00814636">
        <w:rPr>
          <w:rFonts w:eastAsia="PMingLiU"/>
          <w:lang w:val="ru-RU" w:eastAsia="zh-TW"/>
        </w:rPr>
        <w:t xml:space="preserve">Editing Workflow – внутренний инструмент управления бизнес-процессами для редактирования и </w:t>
      </w:r>
      <w:r w:rsidR="005C2EB9" w:rsidRPr="00814636">
        <w:rPr>
          <w:rFonts w:eastAsia="PMingLiU"/>
          <w:lang w:val="ru-RU" w:eastAsia="zh-TW"/>
        </w:rPr>
        <w:t xml:space="preserve">размещения на </w:t>
      </w:r>
      <w:r w:rsidRPr="00814636">
        <w:rPr>
          <w:rFonts w:eastAsia="PMingLiU"/>
          <w:lang w:val="ru-RU" w:eastAsia="zh-TW"/>
        </w:rPr>
        <w:t>веб-</w:t>
      </w:r>
      <w:r w:rsidR="005C2EB9" w:rsidRPr="00814636">
        <w:rPr>
          <w:rFonts w:eastAsia="PMingLiU"/>
          <w:lang w:val="ru-RU" w:eastAsia="zh-TW"/>
        </w:rPr>
        <w:t>сайте</w:t>
      </w:r>
      <w:r w:rsidRPr="00814636">
        <w:rPr>
          <w:rFonts w:eastAsia="PMingLiU"/>
          <w:lang w:val="ru-RU" w:eastAsia="zh-TW"/>
        </w:rPr>
        <w:t xml:space="preserve"> публикаций МСЭ-Т.</w:t>
      </w:r>
    </w:p>
    <w:p w14:paraId="659C8186"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Система альтернативного процесса утверждения – онлайновый вариант применения упрощенной процедуры МСЭ</w:t>
      </w:r>
      <w:r w:rsidRPr="00814636">
        <w:rPr>
          <w:rFonts w:eastAsia="PMingLiU"/>
          <w:lang w:val="ru-RU" w:eastAsia="zh-TW"/>
        </w:rPr>
        <w:noBreakHyphen/>
        <w:t>T A.8 для утверждения проектов новых и пересмотренных Рекомендаций.</w:t>
      </w:r>
    </w:p>
    <w:p w14:paraId="4021D2B6"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Программа работы МСЭ</w:t>
      </w:r>
      <w:r w:rsidRPr="00814636">
        <w:rPr>
          <w:rFonts w:eastAsia="PMingLiU"/>
          <w:lang w:val="ru-RU" w:eastAsia="zh-TW"/>
        </w:rPr>
        <w:noBreakHyphen/>
        <w:t>T – комплекс, в который входят Windows и веб-приложения для отслеживания структуры рабочих групп МСЭ-Т и направлений работы.</w:t>
      </w:r>
    </w:p>
    <w:p w14:paraId="6C9D7292"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Заявления о взаимодействии МСЭ-Т – онлайновое приложение для получения доступа к базе данных заявлений о взаимодействии МСЭ-Т</w:t>
      </w:r>
      <w:r w:rsidRPr="00814636">
        <w:rPr>
          <w:rFonts w:eastAsia="PMingLiU"/>
          <w:lang w:val="ru-RU" w:eastAsia="zh-TW"/>
        </w:rPr>
        <w:t>.</w:t>
      </w:r>
    </w:p>
    <w:p w14:paraId="6F413ECD"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Доска объявлений о мероприятиях МСЭ-Т – вариант управления бизнес-процессами для организации мероприятий МСЭ-Т.</w:t>
      </w:r>
    </w:p>
    <w:p w14:paraId="351330BD" w14:textId="77777777" w:rsidR="00C039D9" w:rsidRPr="00814636" w:rsidRDefault="00C039D9" w:rsidP="00FB351F">
      <w:pPr>
        <w:pStyle w:val="enumlev1"/>
        <w:rPr>
          <w:lang w:val="ru-RU" w:eastAsia="zh-TW"/>
        </w:rPr>
      </w:pPr>
      <w:r w:rsidRPr="00814636">
        <w:rPr>
          <w:rFonts w:eastAsia="Calibri"/>
          <w:lang w:val="ru-RU"/>
        </w:rPr>
        <w:lastRenderedPageBreak/>
        <w:sym w:font="Symbol" w:char="F0B7"/>
      </w:r>
      <w:r w:rsidRPr="00814636">
        <w:rPr>
          <w:rFonts w:eastAsia="Calibri"/>
          <w:lang w:val="ru-RU"/>
        </w:rPr>
        <w:tab/>
      </w:r>
      <w:r w:rsidRPr="00814636">
        <w:rPr>
          <w:color w:val="000000"/>
          <w:lang w:val="ru-RU"/>
        </w:rPr>
        <w:t xml:space="preserve">Среда стандартов для ИКТ </w:t>
      </w:r>
      <w:r w:rsidRPr="00814636">
        <w:rPr>
          <w:rFonts w:eastAsia="PMingLiU"/>
          <w:lang w:val="ru-RU" w:eastAsia="zh-TW"/>
        </w:rPr>
        <w:t>– онлайновый инструмент, обслуживаемый назначенными экспертами для поддержки стандартизации в области ИКТ (например, безопасности, IoT и SC&amp;C и т. п.) путем определения существующих стандартов, разрабатываемых в настоящее время стандартов и ключевых областей, в которых стандарт необходим.</w:t>
      </w:r>
    </w:p>
    <w:p w14:paraId="3C419CA6" w14:textId="6A7BEE85"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База данных по ПИС</w:t>
      </w:r>
      <w:r w:rsidRPr="00814636">
        <w:rPr>
          <w:rFonts w:eastAsia="PMingLiU"/>
          <w:lang w:val="ru-RU" w:eastAsia="zh-TW"/>
        </w:rPr>
        <w:t xml:space="preserve"> – обеспечивает пользователям доступ к патентам</w:t>
      </w:r>
      <w:r w:rsidR="005C2EB9" w:rsidRPr="00814636">
        <w:rPr>
          <w:rFonts w:eastAsia="PMingLiU"/>
          <w:lang w:val="ru-RU" w:eastAsia="zh-TW"/>
        </w:rPr>
        <w:t>, используемым в</w:t>
      </w:r>
      <w:r w:rsidRPr="00814636">
        <w:rPr>
          <w:rFonts w:eastAsia="PMingLiU"/>
          <w:lang w:val="ru-RU" w:eastAsia="zh-TW"/>
        </w:rPr>
        <w:t xml:space="preserve"> Рекомендаци</w:t>
      </w:r>
      <w:r w:rsidR="005C2EB9" w:rsidRPr="00814636">
        <w:rPr>
          <w:rFonts w:eastAsia="PMingLiU"/>
          <w:lang w:val="ru-RU" w:eastAsia="zh-TW"/>
        </w:rPr>
        <w:t>ях</w:t>
      </w:r>
      <w:r w:rsidRPr="00814636">
        <w:rPr>
          <w:rFonts w:eastAsia="PMingLiU"/>
          <w:lang w:val="ru-RU" w:eastAsia="zh-TW"/>
        </w:rPr>
        <w:t xml:space="preserve"> МСЭ-Т</w:t>
      </w:r>
      <w:r w:rsidR="005C2EB9" w:rsidRPr="00814636">
        <w:rPr>
          <w:rFonts w:eastAsia="PMingLiU"/>
          <w:lang w:val="ru-RU" w:eastAsia="zh-TW"/>
        </w:rPr>
        <w:t>,</w:t>
      </w:r>
      <w:r w:rsidRPr="00814636">
        <w:rPr>
          <w:rFonts w:eastAsia="PMingLiU"/>
          <w:lang w:val="ru-RU" w:eastAsia="zh-TW"/>
        </w:rPr>
        <w:t xml:space="preserve"> и заявлениям </w:t>
      </w:r>
      <w:r w:rsidR="005C2EB9" w:rsidRPr="00814636">
        <w:rPr>
          <w:rFonts w:eastAsia="PMingLiU"/>
          <w:lang w:val="ru-RU" w:eastAsia="zh-TW"/>
        </w:rPr>
        <w:t>об</w:t>
      </w:r>
      <w:r w:rsidRPr="00814636">
        <w:rPr>
          <w:rFonts w:eastAsia="PMingLiU"/>
          <w:lang w:val="ru-RU" w:eastAsia="zh-TW"/>
        </w:rPr>
        <w:t xml:space="preserve"> авторски</w:t>
      </w:r>
      <w:r w:rsidR="005C2EB9" w:rsidRPr="00814636">
        <w:rPr>
          <w:rFonts w:eastAsia="PMingLiU"/>
          <w:lang w:val="ru-RU" w:eastAsia="zh-TW"/>
        </w:rPr>
        <w:t>х</w:t>
      </w:r>
      <w:r w:rsidRPr="00814636">
        <w:rPr>
          <w:rFonts w:eastAsia="PMingLiU"/>
          <w:lang w:val="ru-RU" w:eastAsia="zh-TW"/>
        </w:rPr>
        <w:t xml:space="preserve"> права</w:t>
      </w:r>
      <w:r w:rsidR="005C2EB9" w:rsidRPr="00814636">
        <w:rPr>
          <w:rFonts w:eastAsia="PMingLiU"/>
          <w:lang w:val="ru-RU" w:eastAsia="zh-TW"/>
        </w:rPr>
        <w:t>х</w:t>
      </w:r>
      <w:r w:rsidRPr="00814636">
        <w:rPr>
          <w:rFonts w:eastAsia="PMingLiU"/>
          <w:lang w:val="ru-RU" w:eastAsia="zh-TW"/>
        </w:rPr>
        <w:t xml:space="preserve"> на программное обеспечение (</w:t>
      </w:r>
      <w:hyperlink r:id="rId366" w:history="1">
        <w:r w:rsidRPr="00814636">
          <w:rPr>
            <w:rFonts w:eastAsia="Calibri"/>
            <w:color w:val="0000FF"/>
            <w:u w:val="single"/>
            <w:lang w:val="ru-RU" w:eastAsia="zh-TW"/>
          </w:rPr>
          <w:t>Патентное заявление по Рекомендациям МСЭ-R и МСЭ-Т</w:t>
        </w:r>
      </w:hyperlink>
      <w:r w:rsidRPr="00814636">
        <w:rPr>
          <w:rFonts w:eastAsia="PMingLiU"/>
          <w:lang w:val="ru-RU" w:eastAsia="zh-TW"/>
        </w:rPr>
        <w:t>).</w:t>
      </w:r>
    </w:p>
    <w:p w14:paraId="3C236BEA"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База данных по терминам и определениям МСЭ</w:t>
      </w:r>
      <w:r w:rsidRPr="00814636">
        <w:rPr>
          <w:rFonts w:eastAsia="PMingLiU"/>
          <w:lang w:val="ru-RU" w:eastAsia="zh-TW"/>
        </w:rPr>
        <w:t>-R/МСЭ-T обеспечивает пользователям доступ ко всем терминам и определениям Рекомендаций МСЭ-Т (</w:t>
      </w:r>
      <w:hyperlink r:id="rId367" w:history="1">
        <w:r w:rsidRPr="00814636">
          <w:rPr>
            <w:rStyle w:val="Hyperlink"/>
            <w:rFonts w:eastAsia="PMingLiU"/>
            <w:lang w:val="ru-RU" w:eastAsia="zh-TW"/>
          </w:rPr>
          <w:t>Система Рекомендаций МСЭ</w:t>
        </w:r>
      </w:hyperlink>
      <w:r w:rsidRPr="00814636">
        <w:rPr>
          <w:rFonts w:eastAsia="PMingLiU"/>
          <w:lang w:val="ru-RU" w:eastAsia="zh-TW"/>
        </w:rPr>
        <w:t>).</w:t>
      </w:r>
    </w:p>
    <w:p w14:paraId="35EFC128"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r>
      <w:r w:rsidRPr="00814636">
        <w:rPr>
          <w:rFonts w:eastAsia="PMingLiU"/>
          <w:lang w:val="ru-RU" w:eastAsia="zh-TW"/>
        </w:rPr>
        <w:t>ITUSearch – поисковый механизм для всех цифровых ресурсов МСЭ (публикаций, документов, веб-страниц, социальных сетей и т. п.).</w:t>
      </w:r>
    </w:p>
    <w:p w14:paraId="49D1EA81" w14:textId="2F7A462D"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 xml:space="preserve">Бизнес-интеллект </w:t>
      </w:r>
      <w:r w:rsidRPr="00814636">
        <w:rPr>
          <w:rFonts w:eastAsia="PMingLiU"/>
          <w:lang w:val="ru-RU" w:eastAsia="zh-TW"/>
        </w:rPr>
        <w:t>– решения на базе Power BI и Google Analytics для получения статистических данных о деятельности МСЭ-Т.</w:t>
      </w:r>
    </w:p>
    <w:p w14:paraId="151E41F0" w14:textId="230BA05B"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r>
      <w:r w:rsidR="005C2EB9" w:rsidRPr="00814636">
        <w:rPr>
          <w:rFonts w:eastAsia="Calibri"/>
          <w:lang w:val="ru-RU"/>
        </w:rPr>
        <w:t>Сопоставление с</w:t>
      </w:r>
      <w:r w:rsidRPr="00814636">
        <w:rPr>
          <w:rFonts w:eastAsia="Calibri"/>
          <w:lang w:val="ru-RU"/>
        </w:rPr>
        <w:t xml:space="preserve"> ЦУР</w:t>
      </w:r>
      <w:r w:rsidRPr="00814636">
        <w:rPr>
          <w:rFonts w:eastAsia="PMingLiU"/>
          <w:lang w:val="ru-RU" w:eastAsia="zh-TW"/>
        </w:rPr>
        <w:t xml:space="preserve"> – автоматическое </w:t>
      </w:r>
      <w:r w:rsidR="005C2EB9" w:rsidRPr="00814636">
        <w:rPr>
          <w:rFonts w:eastAsia="PMingLiU"/>
          <w:lang w:val="ru-RU" w:eastAsia="zh-TW"/>
        </w:rPr>
        <w:t>сопоставление</w:t>
      </w:r>
      <w:r w:rsidRPr="00814636">
        <w:rPr>
          <w:rFonts w:eastAsia="PMingLiU"/>
          <w:lang w:val="ru-RU" w:eastAsia="zh-TW"/>
        </w:rPr>
        <w:t xml:space="preserve"> деятельности МСЭ-Т с ЦУР ООН путем оценки семантическо</w:t>
      </w:r>
      <w:r w:rsidR="007604E8" w:rsidRPr="00814636">
        <w:rPr>
          <w:rFonts w:eastAsia="PMingLiU"/>
          <w:lang w:val="ru-RU" w:eastAsia="zh-TW"/>
        </w:rPr>
        <w:t>й значимости</w:t>
      </w:r>
      <w:r w:rsidRPr="00814636">
        <w:rPr>
          <w:rFonts w:eastAsia="PMingLiU"/>
          <w:lang w:val="ru-RU" w:eastAsia="zh-TW"/>
        </w:rPr>
        <w:t xml:space="preserve"> текстов.</w:t>
      </w:r>
    </w:p>
    <w:p w14:paraId="44D45D51" w14:textId="45503F5C"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Система самообслуживания по биографиям</w:t>
      </w:r>
      <w:r w:rsidRPr="00814636">
        <w:rPr>
          <w:rFonts w:eastAsia="PMingLiU"/>
          <w:lang w:val="ru-RU" w:eastAsia="zh-TW"/>
        </w:rPr>
        <w:t xml:space="preserve"> – помощь организаторам мероприятий в подборе экспертов и содействие в поддержании </w:t>
      </w:r>
      <w:r w:rsidR="007604E8" w:rsidRPr="00814636">
        <w:rPr>
          <w:rFonts w:eastAsia="PMingLiU"/>
          <w:lang w:val="ru-RU" w:eastAsia="zh-TW"/>
        </w:rPr>
        <w:t xml:space="preserve">в актуальном состоянии </w:t>
      </w:r>
      <w:r w:rsidRPr="00814636">
        <w:rPr>
          <w:rFonts w:eastAsia="PMingLiU"/>
          <w:lang w:val="ru-RU" w:eastAsia="zh-TW"/>
        </w:rPr>
        <w:t>биографий приглашаемых на веб-сайте мероприятия.</w:t>
      </w:r>
    </w:p>
    <w:p w14:paraId="220CD10E" w14:textId="77777777" w:rsidR="00C039D9" w:rsidRPr="00814636" w:rsidRDefault="00C039D9" w:rsidP="00FB351F">
      <w:pPr>
        <w:pStyle w:val="enumlev1"/>
        <w:rPr>
          <w:lang w:val="ru-RU" w:eastAsia="zh-TW"/>
        </w:rPr>
      </w:pPr>
      <w:r w:rsidRPr="00814636">
        <w:rPr>
          <w:rFonts w:eastAsia="Calibri"/>
          <w:lang w:val="ru-RU"/>
        </w:rPr>
        <w:sym w:font="Symbol" w:char="F0B7"/>
      </w:r>
      <w:r w:rsidRPr="00814636">
        <w:rPr>
          <w:rFonts w:eastAsia="Calibri"/>
          <w:lang w:val="ru-RU"/>
        </w:rPr>
        <w:tab/>
        <w:t>Диаризация голоса</w:t>
      </w:r>
      <w:r w:rsidRPr="00814636">
        <w:rPr>
          <w:rFonts w:eastAsia="PMingLiU"/>
          <w:lang w:val="ru-RU" w:eastAsia="zh-TW"/>
        </w:rPr>
        <w:t xml:space="preserve"> – распознавание и сегментация голоса выступающего на основе звукозаписи собрания.</w:t>
      </w:r>
    </w:p>
    <w:p w14:paraId="60BCDDC0" w14:textId="6DAE7458" w:rsidR="00C039D9" w:rsidRPr="00814636" w:rsidRDefault="00C039D9" w:rsidP="00FB351F">
      <w:pPr>
        <w:pStyle w:val="Heading2"/>
        <w:rPr>
          <w:lang w:val="ru-RU"/>
        </w:rPr>
      </w:pPr>
      <w:bookmarkStart w:id="328" w:name="_Toc37860469"/>
      <w:bookmarkStart w:id="329" w:name="_Toc37861230"/>
      <w:bookmarkStart w:id="330" w:name="_Toc37943353"/>
      <w:bookmarkStart w:id="331" w:name="_Toc68811423"/>
      <w:bookmarkStart w:id="332" w:name="Section_2_3"/>
      <w:bookmarkStart w:id="333" w:name="_Toc73194513"/>
      <w:bookmarkStart w:id="334" w:name="_Toc94507904"/>
      <w:bookmarkStart w:id="335" w:name="_Toc94508003"/>
      <w:bookmarkStart w:id="336" w:name="_Toc97224482"/>
      <w:r w:rsidRPr="00814636">
        <w:rPr>
          <w:lang w:val="ru-RU"/>
        </w:rPr>
        <w:t>2.3</w:t>
      </w:r>
      <w:r w:rsidRPr="00814636">
        <w:rPr>
          <w:lang w:val="ru-RU"/>
        </w:rPr>
        <w:tab/>
        <w:t>МСЭ-D</w:t>
      </w:r>
      <w:bookmarkEnd w:id="328"/>
      <w:bookmarkEnd w:id="329"/>
      <w:bookmarkEnd w:id="330"/>
      <w:bookmarkEnd w:id="331"/>
      <w:bookmarkEnd w:id="332"/>
      <w:bookmarkEnd w:id="333"/>
      <w:r w:rsidRPr="00814636">
        <w:rPr>
          <w:lang w:val="ru-RU"/>
        </w:rPr>
        <w:t>:</w:t>
      </w:r>
      <w:bookmarkStart w:id="337" w:name="_Toc41031794"/>
      <w:bookmarkStart w:id="338" w:name="_Toc41316146"/>
      <w:r w:rsidRPr="00814636">
        <w:rPr>
          <w:lang w:val="ru-RU"/>
        </w:rPr>
        <w:t xml:space="preserve"> путь перемен</w:t>
      </w:r>
      <w:r w:rsidR="009E4985" w:rsidRPr="00814636">
        <w:rPr>
          <w:lang w:val="ru-RU"/>
        </w:rPr>
        <w:t> –</w:t>
      </w:r>
      <w:r w:rsidRPr="00814636">
        <w:rPr>
          <w:lang w:val="ru-RU"/>
        </w:rPr>
        <w:t xml:space="preserve"> БРЭ</w:t>
      </w:r>
      <w:bookmarkEnd w:id="337"/>
      <w:bookmarkEnd w:id="338"/>
      <w:r w:rsidRPr="00814636">
        <w:rPr>
          <w:lang w:val="ru-RU"/>
        </w:rPr>
        <w:t>, отвечающее своему назначению</w:t>
      </w:r>
      <w:bookmarkEnd w:id="334"/>
      <w:bookmarkEnd w:id="335"/>
      <w:bookmarkEnd w:id="336"/>
    </w:p>
    <w:p w14:paraId="4893FC85" w14:textId="36F3E92A" w:rsidR="00C039D9" w:rsidRPr="00814636" w:rsidRDefault="00C039D9" w:rsidP="00FB351F">
      <w:pPr>
        <w:rPr>
          <w:rFonts w:cstheme="minorHAnsi"/>
          <w:color w:val="000000" w:themeColor="text1"/>
          <w:lang w:val="ru-RU"/>
        </w:rPr>
      </w:pPr>
      <w:r w:rsidRPr="00814636">
        <w:rPr>
          <w:rFonts w:cstheme="minorHAnsi"/>
          <w:lang w:val="ru-RU"/>
        </w:rPr>
        <w:t>В 2019</w:t>
      </w:r>
      <w:r w:rsidR="005905B5" w:rsidRPr="00814636">
        <w:rPr>
          <w:rFonts w:cstheme="minorHAnsi"/>
          <w:lang w:val="ru-RU"/>
        </w:rPr>
        <w:t> год</w:t>
      </w:r>
      <w:r w:rsidRPr="00814636">
        <w:rPr>
          <w:rFonts w:cstheme="minorHAnsi"/>
          <w:lang w:val="ru-RU"/>
        </w:rPr>
        <w:t xml:space="preserve">у БРЭ </w:t>
      </w:r>
      <w:r w:rsidR="007604E8" w:rsidRPr="00814636">
        <w:rPr>
          <w:rFonts w:cstheme="minorHAnsi"/>
          <w:lang w:val="ru-RU"/>
        </w:rPr>
        <w:t>начало процесс</w:t>
      </w:r>
      <w:r w:rsidRPr="00814636">
        <w:rPr>
          <w:rFonts w:cstheme="minorHAnsi"/>
          <w:lang w:val="ru-RU"/>
        </w:rPr>
        <w:t xml:space="preserve"> перемен с целью создать Бюро, ид</w:t>
      </w:r>
      <w:r w:rsidR="007604E8" w:rsidRPr="00814636">
        <w:rPr>
          <w:rFonts w:cstheme="minorHAnsi"/>
          <w:lang w:val="ru-RU"/>
        </w:rPr>
        <w:t>ущее</w:t>
      </w:r>
      <w:r w:rsidRPr="00814636">
        <w:rPr>
          <w:rFonts w:cstheme="minorHAnsi"/>
          <w:lang w:val="ru-RU"/>
        </w:rPr>
        <w:t xml:space="preserve"> в ногу с быстро меняющимися условиями</w:t>
      </w:r>
      <w:r w:rsidR="007604E8" w:rsidRPr="00814636">
        <w:rPr>
          <w:rFonts w:cstheme="minorHAnsi"/>
          <w:lang w:val="ru-RU"/>
        </w:rPr>
        <w:t>;</w:t>
      </w:r>
      <w:r w:rsidRPr="00814636">
        <w:rPr>
          <w:rFonts w:cstheme="minorHAnsi"/>
          <w:lang w:val="ru-RU"/>
        </w:rPr>
        <w:t xml:space="preserve"> Бюро, которое чутко реагирует на потребности Государств-Членов и Членов Сектора</w:t>
      </w:r>
      <w:r w:rsidR="007604E8" w:rsidRPr="00814636">
        <w:rPr>
          <w:rFonts w:cstheme="minorHAnsi"/>
          <w:lang w:val="ru-RU"/>
        </w:rPr>
        <w:t>;</w:t>
      </w:r>
      <w:r w:rsidRPr="00814636">
        <w:rPr>
          <w:rFonts w:cstheme="minorHAnsi"/>
          <w:lang w:val="ru-RU"/>
        </w:rPr>
        <w:t xml:space="preserve"> Бюро, </w:t>
      </w:r>
      <w:r w:rsidRPr="00814636">
        <w:rPr>
          <w:lang w:val="ru-RU"/>
        </w:rPr>
        <w:t xml:space="preserve">отвечающее своему назначению </w:t>
      </w:r>
      <w:r w:rsidRPr="00814636">
        <w:rPr>
          <w:rFonts w:cstheme="minorHAnsi"/>
          <w:lang w:val="ru-RU"/>
        </w:rPr>
        <w:t>(Fit4Purpose)</w:t>
      </w:r>
      <w:r w:rsidRPr="00814636">
        <w:rPr>
          <w:lang w:val="ru-RU"/>
        </w:rPr>
        <w:t>,</w:t>
      </w:r>
      <w:r w:rsidRPr="00814636">
        <w:rPr>
          <w:rFonts w:cstheme="minorHAnsi"/>
          <w:lang w:val="ru-RU"/>
        </w:rPr>
        <w:t xml:space="preserve"> более </w:t>
      </w:r>
      <w:r w:rsidR="007604E8" w:rsidRPr="00814636">
        <w:rPr>
          <w:rFonts w:cstheme="minorHAnsi"/>
          <w:lang w:val="ru-RU"/>
        </w:rPr>
        <w:t>востребованное и</w:t>
      </w:r>
      <w:r w:rsidRPr="00814636">
        <w:rPr>
          <w:rFonts w:cstheme="minorHAnsi"/>
          <w:lang w:val="ru-RU"/>
        </w:rPr>
        <w:t xml:space="preserve"> добивающееся результатов. После проведения внутренних консультаций БРЭ приняло инновационные методы работы, которые обеспечат выполнение </w:t>
      </w:r>
      <w:hyperlink r:id="rId368" w:history="1">
        <w:r w:rsidRPr="00814636">
          <w:rPr>
            <w:rFonts w:eastAsia="Calibri" w:cs="Times New Roman"/>
            <w:color w:val="0000FF"/>
            <w:szCs w:val="20"/>
            <w:u w:val="single"/>
            <w:lang w:val="ru-RU" w:eastAsia="zh-TW"/>
          </w:rPr>
          <w:t>Плана действий Буэнос-Айреса</w:t>
        </w:r>
      </w:hyperlink>
      <w:r w:rsidRPr="00814636">
        <w:rPr>
          <w:lang w:val="ru-RU"/>
        </w:rPr>
        <w:t>.</w:t>
      </w:r>
    </w:p>
    <w:p w14:paraId="704B5820" w14:textId="0A5ABF96" w:rsidR="00C039D9" w:rsidRPr="00814636" w:rsidRDefault="00C039D9" w:rsidP="00FB351F">
      <w:pPr>
        <w:rPr>
          <w:rFonts w:cstheme="minorHAnsi"/>
          <w:lang w:val="ru-RU"/>
        </w:rPr>
      </w:pPr>
      <w:r w:rsidRPr="00814636">
        <w:rPr>
          <w:rFonts w:cstheme="minorHAnsi"/>
          <w:lang w:val="ru-RU"/>
        </w:rPr>
        <w:t xml:space="preserve">Путь перемен БРЭ – это </w:t>
      </w:r>
      <w:r w:rsidR="00390940" w:rsidRPr="00814636">
        <w:rPr>
          <w:rFonts w:cstheme="minorHAnsi"/>
          <w:lang w:val="ru-RU"/>
        </w:rPr>
        <w:t>участие и</w:t>
      </w:r>
      <w:r w:rsidRPr="00814636">
        <w:rPr>
          <w:rFonts w:cstheme="minorHAnsi"/>
          <w:lang w:val="ru-RU"/>
        </w:rPr>
        <w:t xml:space="preserve"> консультаци</w:t>
      </w:r>
      <w:r w:rsidR="00390940" w:rsidRPr="00814636">
        <w:rPr>
          <w:rFonts w:cstheme="minorHAnsi"/>
          <w:lang w:val="ru-RU"/>
        </w:rPr>
        <w:t>и</w:t>
      </w:r>
      <w:r w:rsidRPr="00814636">
        <w:rPr>
          <w:rFonts w:cstheme="minorHAnsi"/>
          <w:lang w:val="ru-RU"/>
        </w:rPr>
        <w:t xml:space="preserve">, </w:t>
      </w:r>
      <w:r w:rsidR="00390940" w:rsidRPr="00814636">
        <w:rPr>
          <w:rFonts w:cstheme="minorHAnsi"/>
          <w:lang w:val="ru-RU"/>
        </w:rPr>
        <w:t>он</w:t>
      </w:r>
      <w:r w:rsidRPr="00814636">
        <w:rPr>
          <w:rFonts w:cstheme="minorHAnsi"/>
          <w:lang w:val="ru-RU"/>
        </w:rPr>
        <w:t xml:space="preserve"> во многом зависит от взаимодействия и обсуждений с Государствами-Членами и Членами Сектора. Усилия БРЭ, направленные на цифровую трансформацию посредством создания реальной возможности установления соединений, ориентированы на интересы людей и предусматривают учет мнений тех, кого БРЭ стремится охватить, что позволяет лучше понять, какие потребности следует удовлетворить. </w:t>
      </w:r>
    </w:p>
    <w:p w14:paraId="1580AD5A" w14:textId="64892E6D" w:rsidR="00C039D9" w:rsidRPr="00814636" w:rsidRDefault="00C039D9" w:rsidP="00FB351F">
      <w:pPr>
        <w:rPr>
          <w:rFonts w:eastAsia="Calibri"/>
          <w:lang w:val="ru-RU"/>
        </w:rPr>
      </w:pPr>
      <w:r w:rsidRPr="00814636">
        <w:rPr>
          <w:lang w:val="ru-RU"/>
        </w:rPr>
        <w:t>Пандемия COVID перевернула наш мир с ног на голову. На протяжении 2020</w:t>
      </w:r>
      <w:r w:rsidR="005905B5" w:rsidRPr="00814636">
        <w:rPr>
          <w:lang w:val="ru-RU"/>
        </w:rPr>
        <w:t> год</w:t>
      </w:r>
      <w:r w:rsidRPr="00814636">
        <w:rPr>
          <w:lang w:val="ru-RU"/>
        </w:rPr>
        <w:t xml:space="preserve">а БРЭ обращалось к цифровым решениям, разрабатывая новые способы </w:t>
      </w:r>
      <w:r w:rsidRPr="00814636">
        <w:rPr>
          <w:rFonts w:cstheme="minorHAnsi"/>
          <w:lang w:val="ru-RU"/>
        </w:rPr>
        <w:t>предоставления</w:t>
      </w:r>
      <w:r w:rsidRPr="00814636">
        <w:rPr>
          <w:lang w:val="ru-RU"/>
        </w:rPr>
        <w:t xml:space="preserve"> услуг и </w:t>
      </w:r>
      <w:r w:rsidR="00390940" w:rsidRPr="00814636">
        <w:rPr>
          <w:lang w:val="ru-RU"/>
        </w:rPr>
        <w:t xml:space="preserve">эффективно </w:t>
      </w:r>
      <w:r w:rsidRPr="00814636">
        <w:rPr>
          <w:lang w:val="ru-RU"/>
        </w:rPr>
        <w:t>создавая новую норму. Это не только дало БРЭ возможность продолжать работу, невзирая на обстоятельства, но и помогло нам сблизиться, стать доступнее для наших членов и адаптироваться ко времени, в котором мы живем. Именно это – "БРЭ, соответствующее своему назначению" (fit4purpose BDT), мы и хотим создать: обладающее гибкостью Бюро, применяющее новые инструменты и подходы и предоставляющее услуги, необходимые членам МСЭ, совместно с растущим числом организаций. БРЭ доказало свою способность адаптироваться к меняющимся обстоятельствам</w:t>
      </w:r>
      <w:r w:rsidR="00390940" w:rsidRPr="00814636">
        <w:rPr>
          <w:lang w:val="ru-RU"/>
        </w:rPr>
        <w:t xml:space="preserve"> и </w:t>
      </w:r>
      <w:r w:rsidRPr="00814636">
        <w:rPr>
          <w:lang w:val="ru-RU"/>
        </w:rPr>
        <w:t>наглядно показывает, что такое "БРЭ, соответствующее своему назначению": работать для осуществления концепции БРЭ – установить соединения для тех, кто их не имеет.</w:t>
      </w:r>
    </w:p>
    <w:p w14:paraId="04871490" w14:textId="0A1EABAB" w:rsidR="00C039D9" w:rsidRPr="00814636" w:rsidRDefault="00C039D9" w:rsidP="00FB351F">
      <w:pPr>
        <w:pStyle w:val="Headingb"/>
        <w:rPr>
          <w:rFonts w:eastAsia="Calibri"/>
          <w:lang w:val="ru-RU"/>
        </w:rPr>
      </w:pPr>
      <w:bookmarkStart w:id="339" w:name="_Toc97224483"/>
      <w:r w:rsidRPr="00814636">
        <w:rPr>
          <w:rFonts w:eastAsia="Calibri"/>
          <w:lang w:val="ru-RU"/>
        </w:rPr>
        <w:t>Основные моменты 2020</w:t>
      </w:r>
      <w:r w:rsidR="005905B5" w:rsidRPr="00814636">
        <w:rPr>
          <w:rFonts w:eastAsia="Calibri"/>
          <w:lang w:val="ru-RU"/>
        </w:rPr>
        <w:t> год</w:t>
      </w:r>
      <w:r w:rsidRPr="00814636">
        <w:rPr>
          <w:rFonts w:eastAsia="Calibri"/>
          <w:lang w:val="ru-RU"/>
        </w:rPr>
        <w:t>а – БРЭ, соответствующее своему назначению</w:t>
      </w:r>
      <w:bookmarkEnd w:id="339"/>
    </w:p>
    <w:p w14:paraId="4D2C9B00" w14:textId="66AB5718"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 xml:space="preserve">Новое Руководство по управлению проектами для </w:t>
      </w:r>
      <w:r w:rsidR="00390940" w:rsidRPr="00814636">
        <w:rPr>
          <w:rFonts w:eastAsia="Calibri"/>
          <w:lang w:val="ru-RU"/>
        </w:rPr>
        <w:t>укрепления</w:t>
      </w:r>
      <w:r w:rsidRPr="00814636">
        <w:rPr>
          <w:rFonts w:eastAsia="Calibri"/>
          <w:lang w:val="ru-RU"/>
        </w:rPr>
        <w:t xml:space="preserve"> проектов, при согласовании терминологии, инструментов и процессов на всех этапах проект</w:t>
      </w:r>
      <w:r w:rsidR="00390940" w:rsidRPr="00814636">
        <w:rPr>
          <w:rFonts w:eastAsia="Calibri"/>
          <w:lang w:val="ru-RU"/>
        </w:rPr>
        <w:t>ов</w:t>
      </w:r>
      <w:r w:rsidRPr="00814636">
        <w:rPr>
          <w:rFonts w:eastAsia="Calibri"/>
          <w:lang w:val="ru-RU"/>
        </w:rPr>
        <w:t>.</w:t>
      </w:r>
    </w:p>
    <w:p w14:paraId="43431BCD" w14:textId="77777777" w:rsidR="00C039D9" w:rsidRPr="00814636" w:rsidRDefault="00C039D9" w:rsidP="00FB351F">
      <w:pPr>
        <w:pStyle w:val="enumlev1"/>
        <w:rPr>
          <w:rFonts w:eastAsia="Calibri"/>
          <w:lang w:val="ru-RU"/>
        </w:rPr>
      </w:pPr>
      <w:r w:rsidRPr="00814636">
        <w:rPr>
          <w:rFonts w:eastAsia="Calibri"/>
          <w:lang w:val="ru-RU"/>
        </w:rPr>
        <w:lastRenderedPageBreak/>
        <w:t>•</w:t>
      </w:r>
      <w:r w:rsidRPr="00814636">
        <w:rPr>
          <w:rFonts w:eastAsia="Calibri"/>
          <w:lang w:val="ru-RU"/>
        </w:rPr>
        <w:tab/>
        <w:t>Оценка культуры лидерства, для того чтобы служить примером.</w:t>
      </w:r>
    </w:p>
    <w:p w14:paraId="008E6849"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Анализ процессов БРЭ для упорядочения процессов и достижения эффективности.</w:t>
      </w:r>
    </w:p>
    <w:p w14:paraId="72435FB4"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Инициатива "Веб-страница, которая нам нужна" – для создания нового, обновленного веб</w:t>
      </w:r>
      <w:r w:rsidRPr="00814636">
        <w:rPr>
          <w:rFonts w:eastAsia="Calibri"/>
          <w:lang w:val="ru-RU"/>
        </w:rPr>
        <w:noBreakHyphen/>
        <w:t>сайта МСЭ-D.</w:t>
      </w:r>
    </w:p>
    <w:p w14:paraId="1DBB7C86"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Анализ регионального присутствия для укрепления работы БРЭ и координации на местах.</w:t>
      </w:r>
    </w:p>
    <w:p w14:paraId="3CA4D08F"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Знакомство с новыми сотрудниками и введение их в должности.</w:t>
      </w:r>
    </w:p>
    <w:p w14:paraId="19E1DA6A" w14:textId="706CC1DD"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 xml:space="preserve">Новые подходы к планированию </w:t>
      </w:r>
      <w:r w:rsidR="007609E6" w:rsidRPr="00814636">
        <w:rPr>
          <w:rFonts w:eastAsia="Calibri"/>
          <w:lang w:val="ru-RU"/>
        </w:rPr>
        <w:t>оперативного и</w:t>
      </w:r>
      <w:r w:rsidRPr="00814636">
        <w:rPr>
          <w:rFonts w:eastAsia="Calibri"/>
          <w:lang w:val="ru-RU"/>
        </w:rPr>
        <w:t xml:space="preserve"> ориентированно</w:t>
      </w:r>
      <w:r w:rsidR="007609E6" w:rsidRPr="00814636">
        <w:rPr>
          <w:rFonts w:eastAsia="Calibri"/>
          <w:lang w:val="ru-RU"/>
        </w:rPr>
        <w:t>го</w:t>
      </w:r>
      <w:r w:rsidRPr="00814636">
        <w:rPr>
          <w:rFonts w:eastAsia="Calibri"/>
          <w:lang w:val="ru-RU"/>
        </w:rPr>
        <w:t xml:space="preserve"> на ресурсы</w:t>
      </w:r>
      <w:r w:rsidR="007609E6" w:rsidRPr="00814636">
        <w:rPr>
          <w:rFonts w:eastAsia="Calibri"/>
          <w:lang w:val="ru-RU"/>
        </w:rPr>
        <w:t xml:space="preserve"> управления</w:t>
      </w:r>
      <w:r w:rsidRPr="00814636">
        <w:rPr>
          <w:rFonts w:eastAsia="Calibri"/>
          <w:lang w:val="ru-RU"/>
        </w:rPr>
        <w:t>.</w:t>
      </w:r>
    </w:p>
    <w:p w14:paraId="0884CD88"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Общие собрания для информированности и вовлеченности персонала БРЭ.</w:t>
      </w:r>
    </w:p>
    <w:p w14:paraId="69CD96A5"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Выездные совещания старших руководителей БРЭ для согласования общих целей и активизации участия.</w:t>
      </w:r>
    </w:p>
    <w:p w14:paraId="0F1939A5"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 xml:space="preserve">Стратегия мобилизации ресурсов для привлечения ресурсов в целях усиления воздействия. </w:t>
      </w:r>
    </w:p>
    <w:p w14:paraId="55C53287"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Вторая группа по управлению проектами.</w:t>
      </w:r>
    </w:p>
    <w:p w14:paraId="093038BE"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Третья группа по способствующим преобразованию структурам.</w:t>
      </w:r>
    </w:p>
    <w:p w14:paraId="19FD8061" w14:textId="55A952C0" w:rsidR="00C039D9" w:rsidRPr="00814636" w:rsidRDefault="00C039D9" w:rsidP="00FB351F">
      <w:pPr>
        <w:pStyle w:val="Headingb"/>
        <w:rPr>
          <w:rFonts w:eastAsia="Calibri"/>
          <w:lang w:val="ru-RU"/>
        </w:rPr>
      </w:pPr>
      <w:bookmarkStart w:id="340" w:name="_Toc97224484"/>
      <w:r w:rsidRPr="00814636">
        <w:rPr>
          <w:rFonts w:eastAsia="Calibri"/>
          <w:lang w:val="ru-RU"/>
        </w:rPr>
        <w:t>Основные моменты 2021</w:t>
      </w:r>
      <w:r w:rsidR="005905B5" w:rsidRPr="00814636">
        <w:rPr>
          <w:rFonts w:eastAsia="Calibri"/>
          <w:lang w:val="ru-RU"/>
        </w:rPr>
        <w:t> год</w:t>
      </w:r>
      <w:r w:rsidRPr="00814636">
        <w:rPr>
          <w:rFonts w:eastAsia="Calibri"/>
          <w:lang w:val="ru-RU"/>
        </w:rPr>
        <w:t>а – БРЭ, соответствующее своему назначению</w:t>
      </w:r>
      <w:bookmarkEnd w:id="340"/>
    </w:p>
    <w:p w14:paraId="2D32DB49"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Совершенствование внутреннего контроля и подотчетности, включая модернизацию ряда систем управления в рамках проекта IT4BDT.</w:t>
      </w:r>
    </w:p>
    <w:p w14:paraId="13135564"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Оценка культуры руководства.</w:t>
      </w:r>
    </w:p>
    <w:p w14:paraId="67BF96F2"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План оценки и развития внутреннего потенциала.</w:t>
      </w:r>
    </w:p>
    <w:p w14:paraId="3C0EB5E7"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Укрепление сети преобразования БРЭ.</w:t>
      </w:r>
    </w:p>
    <w:p w14:paraId="1B653FA7"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Ввод в действие Комитета по проектам.</w:t>
      </w:r>
    </w:p>
    <w:p w14:paraId="1647B041"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Продолжение общих собраний для информированности и вовлеченности персонала БРЭ.</w:t>
      </w:r>
    </w:p>
    <w:p w14:paraId="57416522"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Процесс анализа.</w:t>
      </w:r>
    </w:p>
    <w:p w14:paraId="02D1BA0C"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Стратегия мобилизации ресурсов.</w:t>
      </w:r>
    </w:p>
    <w:p w14:paraId="42DB1907"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Инновации (iCodi).</w:t>
      </w:r>
    </w:p>
    <w:p w14:paraId="6A5C0400"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Укрепление внутренних коммуникаций.</w:t>
      </w:r>
    </w:p>
    <w:p w14:paraId="67125867" w14:textId="29179C6E"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 xml:space="preserve">Разработка усовершенствованных </w:t>
      </w:r>
      <w:r w:rsidRPr="00814636">
        <w:rPr>
          <w:color w:val="000000"/>
          <w:lang w:val="ru-RU"/>
        </w:rPr>
        <w:t>информационных панелей управления и визуализаци</w:t>
      </w:r>
      <w:r w:rsidR="007609E6" w:rsidRPr="00814636">
        <w:rPr>
          <w:color w:val="000000"/>
          <w:lang w:val="ru-RU"/>
        </w:rPr>
        <w:t>и</w:t>
      </w:r>
      <w:r w:rsidRPr="00814636">
        <w:rPr>
          <w:rFonts w:eastAsia="Calibri"/>
          <w:lang w:val="ru-RU"/>
        </w:rPr>
        <w:t>.</w:t>
      </w:r>
    </w:p>
    <w:p w14:paraId="45D6508B"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Укрепление подхода к УОР</w:t>
      </w:r>
      <w:r w:rsidRPr="00814636">
        <w:rPr>
          <w:rFonts w:eastAsia="Calibri"/>
          <w:lang w:val="ru-RU" w:eastAsia="zh-TW"/>
        </w:rPr>
        <w:t>.</w:t>
      </w:r>
    </w:p>
    <w:p w14:paraId="49DCB844" w14:textId="77777777" w:rsidR="00C039D9" w:rsidRPr="00814636" w:rsidRDefault="00C039D9" w:rsidP="00FB351F">
      <w:pPr>
        <w:pStyle w:val="Headingb"/>
        <w:rPr>
          <w:rFonts w:eastAsia="Calibri"/>
          <w:lang w:val="ru-RU"/>
        </w:rPr>
      </w:pPr>
      <w:bookmarkStart w:id="341" w:name="_Toc97224485"/>
      <w:r w:rsidRPr="00814636">
        <w:rPr>
          <w:rFonts w:eastAsia="Calibri"/>
          <w:lang w:val="ru-RU"/>
        </w:rPr>
        <w:t>Новости о C4C (поборниках перемен)</w:t>
      </w:r>
      <w:bookmarkEnd w:id="341"/>
    </w:p>
    <w:p w14:paraId="3395E564" w14:textId="77777777" w:rsidR="00C039D9" w:rsidRPr="00814636" w:rsidRDefault="00C039D9" w:rsidP="00FB351F">
      <w:pPr>
        <w:rPr>
          <w:rFonts w:eastAsia="Times New Roman"/>
          <w:lang w:val="ru-RU" w:eastAsia="en-GB"/>
        </w:rPr>
      </w:pPr>
      <w:r w:rsidRPr="00814636">
        <w:rPr>
          <w:lang w:val="ru-RU"/>
        </w:rPr>
        <w:t>Первоначальный процесс перемен в БРЭ резко ускорился из-за пандемии. Все оказались в совершенно новой рабочей среде, адаптируясь и переживая дополнительный стресс изменений, продвигаясь к "БРЭ, соответствующему своему назначению" в новом глобальном контексте. Возрастает настоятельная необходимость оказания услуг Государствам-Членам, население, учреждения и экономика которых сталкиваются с серьезными проблемами и нуждаются в помощи БРЭ. Для этого потребовалось оперативное изменение существующих планов и программ, наряду с реагированием на новые запросы и возможностью расширения установления соединений. За последние 12 месяцев 34 сотрудника прошли подготовку по управлению изменениями и вследствие этого применяют новые подходы к своей работе, внося вклад в ряд ключевых инициатив БРЭ.</w:t>
      </w:r>
    </w:p>
    <w:p w14:paraId="188DFB42" w14:textId="77777777" w:rsidR="00C039D9" w:rsidRPr="00814636" w:rsidRDefault="00C039D9" w:rsidP="00FB351F">
      <w:pPr>
        <w:pStyle w:val="Heading2"/>
        <w:rPr>
          <w:lang w:val="ru-RU"/>
        </w:rPr>
      </w:pPr>
      <w:bookmarkStart w:id="342" w:name="_Toc37943354"/>
      <w:bookmarkStart w:id="343" w:name="_Toc68811424"/>
      <w:bookmarkStart w:id="344" w:name="Section_2_4"/>
      <w:bookmarkStart w:id="345" w:name="_Toc73194514"/>
      <w:bookmarkStart w:id="346" w:name="_Toc94507905"/>
      <w:bookmarkStart w:id="347" w:name="_Toc94508004"/>
      <w:bookmarkStart w:id="348" w:name="_Toc97224486"/>
      <w:r w:rsidRPr="00814636">
        <w:rPr>
          <w:lang w:val="ru-RU"/>
        </w:rPr>
        <w:lastRenderedPageBreak/>
        <w:t>2.4</w:t>
      </w:r>
      <w:r w:rsidRPr="00814636">
        <w:rPr>
          <w:lang w:val="ru-RU"/>
        </w:rPr>
        <w:tab/>
      </w:r>
      <w:bookmarkEnd w:id="342"/>
      <w:bookmarkEnd w:id="343"/>
      <w:r w:rsidRPr="00814636">
        <w:rPr>
          <w:lang w:val="ru-RU"/>
        </w:rPr>
        <w:t>Генеральный секретариат</w:t>
      </w:r>
      <w:bookmarkEnd w:id="344"/>
      <w:bookmarkEnd w:id="345"/>
      <w:bookmarkEnd w:id="346"/>
      <w:bookmarkEnd w:id="347"/>
      <w:bookmarkEnd w:id="348"/>
    </w:p>
    <w:p w14:paraId="26982734" w14:textId="77777777" w:rsidR="00C039D9" w:rsidRPr="00814636" w:rsidRDefault="00C039D9" w:rsidP="00FB351F">
      <w:pPr>
        <w:pStyle w:val="Headingb"/>
        <w:rPr>
          <w:rFonts w:eastAsia="Calibri"/>
          <w:lang w:val="ru-RU"/>
        </w:rPr>
      </w:pPr>
      <w:bookmarkStart w:id="349" w:name="_Toc97224488"/>
      <w:r w:rsidRPr="00814636">
        <w:rPr>
          <w:rFonts w:eastAsia="Calibri"/>
          <w:lang w:val="ru-RU"/>
        </w:rPr>
        <w:t>Повышение эффективности и результативности деятельности организации</w:t>
      </w:r>
      <w:bookmarkEnd w:id="349"/>
    </w:p>
    <w:p w14:paraId="3624B222" w14:textId="108ECA2A" w:rsidR="00C039D9" w:rsidRPr="00814636" w:rsidRDefault="00C039D9" w:rsidP="00FB351F">
      <w:pPr>
        <w:rPr>
          <w:lang w:val="ru-RU" w:eastAsia="en-GB"/>
        </w:rPr>
      </w:pPr>
      <w:r w:rsidRPr="00814636">
        <w:rPr>
          <w:lang w:val="ru-RU" w:eastAsia="en-GB"/>
        </w:rPr>
        <w:t>В целях разработки долгосрочн</w:t>
      </w:r>
      <w:r w:rsidR="00145BB9" w:rsidRPr="00814636">
        <w:rPr>
          <w:lang w:val="ru-RU" w:eastAsia="en-GB"/>
        </w:rPr>
        <w:t>ых</w:t>
      </w:r>
      <w:r w:rsidRPr="00814636">
        <w:rPr>
          <w:lang w:val="ru-RU" w:eastAsia="en-GB"/>
        </w:rPr>
        <w:t xml:space="preserve"> управленческ</w:t>
      </w:r>
      <w:r w:rsidR="00145BB9" w:rsidRPr="00814636">
        <w:rPr>
          <w:lang w:val="ru-RU" w:eastAsia="en-GB"/>
        </w:rPr>
        <w:t>их</w:t>
      </w:r>
      <w:r w:rsidRPr="00814636">
        <w:rPr>
          <w:lang w:val="ru-RU" w:eastAsia="en-GB"/>
        </w:rPr>
        <w:t xml:space="preserve"> стратеги</w:t>
      </w:r>
      <w:r w:rsidR="00145BB9" w:rsidRPr="00814636">
        <w:rPr>
          <w:lang w:val="ru-RU" w:eastAsia="en-GB"/>
        </w:rPr>
        <w:t>й</w:t>
      </w:r>
      <w:r w:rsidRPr="00814636">
        <w:rPr>
          <w:lang w:val="ru-RU" w:eastAsia="en-GB"/>
        </w:rPr>
        <w:t xml:space="preserve"> организации, поддержания эффективности и актуальности специальных знаний, </w:t>
      </w:r>
      <w:r w:rsidRPr="00814636">
        <w:rPr>
          <w:lang w:val="ru-RU"/>
        </w:rPr>
        <w:t>обеспечения</w:t>
      </w:r>
      <w:r w:rsidRPr="00814636">
        <w:rPr>
          <w:lang w:val="ru-RU" w:eastAsia="en-GB"/>
        </w:rPr>
        <w:t xml:space="preserve"> возможности принятия обоснованных решений и демонстрации результатов работы МСЭ в течение отчетного периода был реализован ряд проектов/инициатив, координируемых Генеральным секретариатом (ГС) и Бюро, в том числе:</w:t>
      </w:r>
    </w:p>
    <w:p w14:paraId="38D29DB1"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управление, ориентированное на конечные результаты/разработка системы делегирования полномочий;</w:t>
      </w:r>
    </w:p>
    <w:p w14:paraId="02F852E4"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выполнение Плана действий по управлению рисками (структура COSO и трехлинейная модель);</w:t>
      </w:r>
    </w:p>
    <w:p w14:paraId="0B90A22A"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укрепление структуры подотчетности МСЭ;</w:t>
      </w:r>
    </w:p>
    <w:p w14:paraId="46A9D49D" w14:textId="68E9FCD9"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 xml:space="preserve">разработка информационной панели МСЭ </w:t>
      </w:r>
      <w:r w:rsidR="00145BB9" w:rsidRPr="00814636">
        <w:rPr>
          <w:rFonts w:eastAsia="Calibri"/>
          <w:lang w:val="ru-RU"/>
        </w:rPr>
        <w:t>для отслеживания</w:t>
      </w:r>
      <w:r w:rsidRPr="00814636">
        <w:rPr>
          <w:rFonts w:eastAsia="Calibri"/>
          <w:lang w:val="ru-RU"/>
        </w:rPr>
        <w:t xml:space="preserve"> соблюдения;</w:t>
      </w:r>
    </w:p>
    <w:p w14:paraId="7C4E7412" w14:textId="77777777" w:rsidR="00C039D9" w:rsidRPr="00814636" w:rsidRDefault="00C039D9" w:rsidP="00FB351F">
      <w:pPr>
        <w:pStyle w:val="enumlev1"/>
        <w:rPr>
          <w:rFonts w:eastAsia="Calibri"/>
          <w:lang w:val="ru-RU"/>
        </w:rPr>
      </w:pPr>
      <w:r w:rsidRPr="00814636">
        <w:rPr>
          <w:rFonts w:eastAsia="Calibri"/>
          <w:lang w:val="ru-RU"/>
        </w:rPr>
        <w:t>•</w:t>
      </w:r>
      <w:r w:rsidRPr="00814636">
        <w:rPr>
          <w:rFonts w:eastAsia="Calibri"/>
          <w:lang w:val="ru-RU"/>
        </w:rPr>
        <w:tab/>
        <w:t>"оценка культуры лидерства" и "оценка культуры труда и разрывов в навыках".</w:t>
      </w:r>
    </w:p>
    <w:p w14:paraId="68C7E0C8" w14:textId="77777777" w:rsidR="00C039D9" w:rsidRPr="00814636" w:rsidRDefault="00C039D9" w:rsidP="00E74C2C">
      <w:pPr>
        <w:pStyle w:val="Headingb"/>
        <w:tabs>
          <w:tab w:val="clear" w:pos="567"/>
        </w:tabs>
        <w:ind w:left="0" w:firstLine="0"/>
        <w:rPr>
          <w:rFonts w:eastAsia="Calibri"/>
          <w:lang w:val="ru-RU"/>
        </w:rPr>
      </w:pPr>
      <w:bookmarkStart w:id="350" w:name="_Toc97224489"/>
      <w:r w:rsidRPr="00814636">
        <w:rPr>
          <w:rFonts w:eastAsia="Calibri"/>
          <w:lang w:val="ru-RU"/>
        </w:rPr>
        <w:t>Члены Секторов МСЭ, Ассоциированные члены и Академические организации: основные группы сторон, заинтересованных в деятельности МСЭ</w:t>
      </w:r>
      <w:bookmarkEnd w:id="350"/>
    </w:p>
    <w:p w14:paraId="57073771" w14:textId="77777777" w:rsidR="00C039D9" w:rsidRPr="00814636" w:rsidRDefault="00C039D9" w:rsidP="00FB351F">
      <w:pPr>
        <w:rPr>
          <w:lang w:val="ru-RU"/>
        </w:rPr>
      </w:pPr>
      <w:r w:rsidRPr="00814636">
        <w:rPr>
          <w:lang w:val="ru-RU"/>
        </w:rPr>
        <w:t xml:space="preserve">Члены Секторов МСЭ, Ассоциированные члены и Академические организации играют основополагающую роль в </w:t>
      </w:r>
      <w:r w:rsidRPr="00814636">
        <w:rPr>
          <w:lang w:val="ru-RU" w:eastAsia="en-GB"/>
        </w:rPr>
        <w:t>деятельности</w:t>
      </w:r>
      <w:r w:rsidRPr="00814636">
        <w:rPr>
          <w:lang w:val="ru-RU"/>
        </w:rPr>
        <w:t xml:space="preserve"> Союза. В число глобальных членов МСЭ входят компании, университеты, исследовательские институты, а также международные и региональные организации, представляющие срез глобального сектора ИКТ, от крупнейших мировых производителей и поставщиков до небольших инновационных компаний, занимающихся новыми и появляющимися технологиями.</w:t>
      </w:r>
    </w:p>
    <w:p w14:paraId="4AE6BB46" w14:textId="77777777" w:rsidR="00C039D9" w:rsidRPr="00814636" w:rsidRDefault="00C039D9" w:rsidP="00FB351F">
      <w:pPr>
        <w:rPr>
          <w:lang w:val="ru-RU"/>
        </w:rPr>
      </w:pPr>
      <w:r w:rsidRPr="00814636">
        <w:rPr>
          <w:lang w:val="ru-RU"/>
        </w:rPr>
        <w:t>Секретариат МСЭ продолжил реализацию координированной стратегии, цель которой заключается в вовлечении новых аудиторий для расширения членского состава МСЭ и привнесения в него большего разнообразия, одновременно применяя ориентированный на потребителя подход для улучшения услуг, предоставляемых членам, с тем чтобы они принимали участие, работали и расширяли свои права и возможности благодаря деятельности МСЭ.</w:t>
      </w:r>
    </w:p>
    <w:p w14:paraId="10AB4260" w14:textId="78518611" w:rsidR="00C039D9" w:rsidRPr="00814636" w:rsidRDefault="00C039D9" w:rsidP="00FB351F">
      <w:pPr>
        <w:rPr>
          <w:lang w:val="ru-RU"/>
        </w:rPr>
      </w:pPr>
      <w:r w:rsidRPr="00814636">
        <w:rPr>
          <w:lang w:val="ru-RU"/>
        </w:rPr>
        <w:t>Важным элементом этой координированной работы по охвату было укрепление внутреннего потенциала и реализация кампаний цифрового маркетинга для охвата новых аудиторий. При переходе на виртуальные мероприятия в 2020 и 2021</w:t>
      </w:r>
      <w:r w:rsidR="005905B5" w:rsidRPr="00814636">
        <w:rPr>
          <w:lang w:val="ru-RU"/>
        </w:rPr>
        <w:t> год</w:t>
      </w:r>
      <w:r w:rsidRPr="00814636">
        <w:rPr>
          <w:lang w:val="ru-RU"/>
        </w:rPr>
        <w:t xml:space="preserve">ах эффективный цифровой маркетинг и </w:t>
      </w:r>
      <w:r w:rsidRPr="00814636">
        <w:rPr>
          <w:color w:val="000000"/>
          <w:lang w:val="ru-RU"/>
        </w:rPr>
        <w:t>усилия в области информационно-пропагандистской деятельности на уровне МСЭ в целом привели к существенному увеличению участия в различных мероприятиях в Секторах и Генеральном секретариате</w:t>
      </w:r>
      <w:r w:rsidRPr="00814636">
        <w:rPr>
          <w:lang w:val="ru-RU"/>
        </w:rPr>
        <w:t xml:space="preserve">. </w:t>
      </w:r>
    </w:p>
    <w:p w14:paraId="151E1D77" w14:textId="5CD05725" w:rsidR="00C039D9" w:rsidRPr="00814636" w:rsidRDefault="00C039D9" w:rsidP="00FB351F">
      <w:pPr>
        <w:rPr>
          <w:rFonts w:eastAsia="Calibri"/>
          <w:lang w:val="ru-RU"/>
        </w:rPr>
      </w:pPr>
      <w:r w:rsidRPr="00814636">
        <w:rPr>
          <w:rFonts w:eastAsia="Calibri"/>
          <w:lang w:val="ru-RU"/>
        </w:rPr>
        <w:t>Тысячи новых экспертов принимали участие в вебинарах МСЭ и загружали публикации и новости МСЭ. Привлечение этого растущего сообщества будет ключевым элементом укрепления членского состава МСЭ в предстоящие</w:t>
      </w:r>
      <w:r w:rsidR="005905B5" w:rsidRPr="00814636">
        <w:rPr>
          <w:rFonts w:eastAsia="Calibri"/>
          <w:lang w:val="ru-RU"/>
        </w:rPr>
        <w:t> год</w:t>
      </w:r>
      <w:r w:rsidRPr="00814636">
        <w:rPr>
          <w:rFonts w:eastAsia="Calibri"/>
          <w:lang w:val="ru-RU"/>
        </w:rPr>
        <w:t>ы.</w:t>
      </w:r>
    </w:p>
    <w:p w14:paraId="3F5D27BC" w14:textId="77777777" w:rsidR="00C039D9" w:rsidRPr="00814636" w:rsidRDefault="00C039D9" w:rsidP="00FB351F">
      <w:pPr>
        <w:pStyle w:val="Headingb"/>
        <w:rPr>
          <w:rFonts w:eastAsia="Calibri"/>
          <w:lang w:val="ru-RU"/>
        </w:rPr>
      </w:pPr>
      <w:bookmarkStart w:id="351" w:name="_Toc97224490"/>
      <w:r w:rsidRPr="00814636">
        <w:rPr>
          <w:rFonts w:eastAsia="Calibri"/>
          <w:lang w:val="ru-RU"/>
        </w:rPr>
        <w:t>Увеличилось число членов МСЭ</w:t>
      </w:r>
      <w:bookmarkEnd w:id="351"/>
    </w:p>
    <w:p w14:paraId="73CA3867" w14:textId="06937EBB" w:rsidR="00C039D9" w:rsidRPr="00814636" w:rsidRDefault="00C039D9" w:rsidP="002D0E2C">
      <w:pPr>
        <w:spacing w:after="120"/>
        <w:rPr>
          <w:rFonts w:eastAsia="Calibri"/>
          <w:lang w:val="ru-RU"/>
        </w:rPr>
      </w:pPr>
      <w:r w:rsidRPr="00814636">
        <w:rPr>
          <w:rFonts w:eastAsia="Calibri"/>
          <w:lang w:val="ru-RU"/>
        </w:rPr>
        <w:t xml:space="preserve">Привлечение и удержание имеющихся членов также имеет решающее значение для стратегии. </w:t>
      </w:r>
      <w:r w:rsidR="00145BB9" w:rsidRPr="00814636">
        <w:rPr>
          <w:rFonts w:eastAsia="Calibri"/>
          <w:lang w:val="ru-RU"/>
        </w:rPr>
        <w:t>Данные у</w:t>
      </w:r>
      <w:r w:rsidRPr="00814636">
        <w:rPr>
          <w:rFonts w:eastAsia="Calibri"/>
          <w:lang w:val="ru-RU"/>
        </w:rPr>
        <w:t>совершенствованн</w:t>
      </w:r>
      <w:r w:rsidR="00145BB9" w:rsidRPr="00814636">
        <w:rPr>
          <w:rFonts w:eastAsia="Calibri"/>
          <w:lang w:val="ru-RU"/>
        </w:rPr>
        <w:t>ого</w:t>
      </w:r>
      <w:r w:rsidRPr="00814636">
        <w:rPr>
          <w:rFonts w:eastAsia="Calibri"/>
          <w:lang w:val="ru-RU"/>
        </w:rPr>
        <w:t xml:space="preserve"> анализа, обследований и отчетности помогают секретариату полнее понимать потребности и интересы членов и их участия, включая определение областей для совершенствования и групп членов, "подвергающихся риску". Таким образом, секретариат может точнее определять направления деятельности в рамках своих ограниченных ресурсов. Секретариат также освещал работу членов в </w:t>
      </w:r>
      <w:r w:rsidR="00C15894" w:rsidRPr="00814636">
        <w:rPr>
          <w:rFonts w:eastAsia="Calibri"/>
          <w:lang w:val="ru-RU"/>
        </w:rPr>
        <w:t>информационных материалах</w:t>
      </w:r>
      <w:r w:rsidRPr="00814636">
        <w:rPr>
          <w:rFonts w:eastAsia="Calibri"/>
          <w:lang w:val="ru-RU"/>
        </w:rPr>
        <w:t xml:space="preserve"> и журналах "Новости МСЭ".</w:t>
      </w:r>
    </w:p>
    <w:tbl>
      <w:tblPr>
        <w:tblW w:w="9639" w:type="dxa"/>
        <w:shd w:val="clear" w:color="auto" w:fill="DCE5F4"/>
        <w:tblLayout w:type="fixed"/>
        <w:tblLook w:val="04A0" w:firstRow="1" w:lastRow="0" w:firstColumn="1" w:lastColumn="0" w:noHBand="0" w:noVBand="1"/>
      </w:tblPr>
      <w:tblGrid>
        <w:gridCol w:w="9639"/>
      </w:tblGrid>
      <w:tr w:rsidR="00C039D9" w:rsidRPr="002F57BB" w14:paraId="3AD664DD" w14:textId="77777777" w:rsidTr="00013F22">
        <w:tc>
          <w:tcPr>
            <w:tcW w:w="9639" w:type="dxa"/>
            <w:shd w:val="clear" w:color="auto" w:fill="DCE5F4"/>
          </w:tcPr>
          <w:p w14:paraId="2FE2B0D8" w14:textId="5BCFAC68" w:rsidR="00C039D9" w:rsidRPr="00814636" w:rsidRDefault="00C039D9" w:rsidP="002126BF">
            <w:pPr>
              <w:keepNext/>
              <w:spacing w:after="60"/>
              <w:rPr>
                <w:sz w:val="20"/>
                <w:szCs w:val="20"/>
                <w:u w:val="single"/>
                <w:lang w:val="ru-RU"/>
              </w:rPr>
            </w:pPr>
            <w:bookmarkStart w:id="352" w:name="_Toc41031796"/>
            <w:r w:rsidRPr="00814636">
              <w:rPr>
                <w:sz w:val="20"/>
                <w:szCs w:val="20"/>
                <w:u w:val="single"/>
                <w:lang w:val="ru-RU"/>
              </w:rPr>
              <w:lastRenderedPageBreak/>
              <w:t>Вставка 1 – Обследование членов МСЭ 202</w:t>
            </w:r>
            <w:r w:rsidR="00B8190C" w:rsidRPr="00814636">
              <w:rPr>
                <w:sz w:val="20"/>
                <w:szCs w:val="20"/>
                <w:u w:val="single"/>
                <w:lang w:val="ru-RU"/>
              </w:rPr>
              <w:t>1</w:t>
            </w:r>
            <w:r w:rsidR="005905B5" w:rsidRPr="00814636">
              <w:rPr>
                <w:sz w:val="20"/>
                <w:szCs w:val="20"/>
                <w:u w:val="single"/>
                <w:lang w:val="ru-RU"/>
              </w:rPr>
              <w:t> год</w:t>
            </w:r>
            <w:bookmarkEnd w:id="352"/>
            <w:r w:rsidRPr="00814636">
              <w:rPr>
                <w:sz w:val="20"/>
                <w:szCs w:val="20"/>
                <w:u w:val="single"/>
                <w:lang w:val="ru-RU"/>
              </w:rPr>
              <w:t>а</w:t>
            </w:r>
          </w:p>
          <w:p w14:paraId="26A717D3" w14:textId="6F227308" w:rsidR="00C039D9" w:rsidRPr="00814636" w:rsidRDefault="00C039D9" w:rsidP="00FB351F">
            <w:pPr>
              <w:spacing w:before="60" w:after="60"/>
              <w:jc w:val="both"/>
              <w:rPr>
                <w:sz w:val="20"/>
                <w:szCs w:val="20"/>
                <w:lang w:val="ru-RU"/>
              </w:rPr>
            </w:pPr>
            <w:r w:rsidRPr="00814636">
              <w:rPr>
                <w:b/>
                <w:bCs/>
                <w:sz w:val="20"/>
                <w:szCs w:val="20"/>
                <w:lang w:val="ru-RU"/>
              </w:rPr>
              <w:t>Высокий коэффициент участия: 2</w:t>
            </w:r>
            <w:r w:rsidR="00B8190C" w:rsidRPr="00814636">
              <w:rPr>
                <w:b/>
                <w:bCs/>
                <w:sz w:val="20"/>
                <w:szCs w:val="20"/>
                <w:lang w:val="ru-RU"/>
              </w:rPr>
              <w:t>1</w:t>
            </w:r>
            <w:r w:rsidRPr="00814636">
              <w:rPr>
                <w:b/>
                <w:bCs/>
                <w:sz w:val="20"/>
                <w:szCs w:val="20"/>
                <w:lang w:val="ru-RU"/>
              </w:rPr>
              <w:t>% структур, входящих в МСЭ, из 5</w:t>
            </w:r>
            <w:r w:rsidR="00B8190C" w:rsidRPr="00814636">
              <w:rPr>
                <w:b/>
                <w:bCs/>
                <w:sz w:val="20"/>
                <w:szCs w:val="20"/>
                <w:lang w:val="ru-RU"/>
              </w:rPr>
              <w:t>5</w:t>
            </w:r>
            <w:r w:rsidRPr="00814636">
              <w:rPr>
                <w:b/>
                <w:bCs/>
                <w:sz w:val="20"/>
                <w:szCs w:val="20"/>
                <w:lang w:val="ru-RU"/>
              </w:rPr>
              <w:t> стран. Хорошая репрезентативность по Секторам, категориям и регионам</w:t>
            </w:r>
            <w:r w:rsidRPr="00814636">
              <w:rPr>
                <w:sz w:val="20"/>
                <w:szCs w:val="20"/>
                <w:lang w:val="ru-RU"/>
              </w:rPr>
              <w:t>.</w:t>
            </w:r>
          </w:p>
          <w:p w14:paraId="7349CCD2" w14:textId="77777777" w:rsidR="00C039D9" w:rsidRPr="00814636" w:rsidRDefault="00C039D9" w:rsidP="00FB351F">
            <w:pPr>
              <w:pStyle w:val="Note"/>
              <w:tabs>
                <w:tab w:val="left" w:pos="321"/>
              </w:tabs>
              <w:spacing w:before="60" w:after="60"/>
              <w:rPr>
                <w:sz w:val="20"/>
                <w:lang w:val="ru-RU"/>
              </w:rPr>
            </w:pPr>
            <w:r w:rsidRPr="00814636">
              <w:rPr>
                <w:sz w:val="20"/>
                <w:lang w:val="ru-RU"/>
              </w:rPr>
              <w:t>•</w:t>
            </w:r>
            <w:r w:rsidRPr="00814636">
              <w:rPr>
                <w:sz w:val="20"/>
                <w:lang w:val="ru-RU"/>
              </w:rPr>
              <w:tab/>
              <w:t>Очень высокий уровень удовлетворенности:</w:t>
            </w:r>
          </w:p>
          <w:p w14:paraId="714385F4" w14:textId="2560FCD7" w:rsidR="00C039D9" w:rsidRPr="00814636" w:rsidRDefault="00C039D9" w:rsidP="00B7716E">
            <w:pPr>
              <w:pStyle w:val="Note"/>
              <w:tabs>
                <w:tab w:val="left" w:pos="604"/>
              </w:tabs>
              <w:spacing w:before="60" w:after="60"/>
              <w:ind w:firstLine="321"/>
              <w:rPr>
                <w:sz w:val="20"/>
                <w:lang w:val="ru-RU"/>
              </w:rPr>
            </w:pPr>
            <w:r w:rsidRPr="00814636">
              <w:rPr>
                <w:sz w:val="20"/>
                <w:lang w:val="ru-RU"/>
              </w:rPr>
              <w:t>−</w:t>
            </w:r>
            <w:r w:rsidRPr="00814636">
              <w:rPr>
                <w:sz w:val="20"/>
                <w:lang w:val="ru-RU"/>
              </w:rPr>
              <w:tab/>
            </w:r>
            <w:r w:rsidRPr="00814636">
              <w:rPr>
                <w:b/>
                <w:bCs/>
                <w:sz w:val="20"/>
                <w:lang w:val="ru-RU"/>
              </w:rPr>
              <w:t>9</w:t>
            </w:r>
            <w:r w:rsidR="00B8190C" w:rsidRPr="00814636">
              <w:rPr>
                <w:b/>
                <w:bCs/>
                <w:sz w:val="20"/>
                <w:lang w:val="ru-RU"/>
              </w:rPr>
              <w:t>6,3</w:t>
            </w:r>
            <w:r w:rsidRPr="00814636">
              <w:rPr>
                <w:b/>
                <w:bCs/>
                <w:sz w:val="20"/>
                <w:lang w:val="ru-RU"/>
              </w:rPr>
              <w:t>%</w:t>
            </w:r>
            <w:r w:rsidR="00B8190C" w:rsidRPr="00814636">
              <w:rPr>
                <w:b/>
                <w:bCs/>
                <w:sz w:val="20"/>
                <w:lang w:val="ru-RU"/>
              </w:rPr>
              <w:t xml:space="preserve"> (98% в 2020 г.)</w:t>
            </w:r>
            <w:r w:rsidRPr="00814636">
              <w:rPr>
                <w:b/>
                <w:bCs/>
                <w:sz w:val="20"/>
                <w:lang w:val="ru-RU"/>
              </w:rPr>
              <w:t xml:space="preserve"> респондентов удовлетворены или весьма удовлетворены МСЭ</w:t>
            </w:r>
            <w:r w:rsidRPr="00814636">
              <w:rPr>
                <w:sz w:val="20"/>
                <w:lang w:val="ru-RU"/>
              </w:rPr>
              <w:t>;</w:t>
            </w:r>
          </w:p>
          <w:p w14:paraId="4676D09C" w14:textId="76A14696" w:rsidR="00C039D9" w:rsidRPr="00814636" w:rsidRDefault="00C039D9" w:rsidP="00B7716E">
            <w:pPr>
              <w:pStyle w:val="Note"/>
              <w:tabs>
                <w:tab w:val="left" w:pos="604"/>
              </w:tabs>
              <w:spacing w:before="60" w:after="60"/>
              <w:ind w:firstLine="321"/>
              <w:rPr>
                <w:sz w:val="20"/>
                <w:lang w:val="ru-RU"/>
              </w:rPr>
            </w:pPr>
            <w:r w:rsidRPr="00814636">
              <w:rPr>
                <w:sz w:val="20"/>
                <w:lang w:val="ru-RU"/>
              </w:rPr>
              <w:t>−</w:t>
            </w:r>
            <w:r w:rsidRPr="00814636">
              <w:rPr>
                <w:sz w:val="20"/>
                <w:lang w:val="ru-RU"/>
              </w:rPr>
              <w:tab/>
            </w:r>
            <w:r w:rsidR="00B8190C" w:rsidRPr="00814636">
              <w:rPr>
                <w:b/>
                <w:bCs/>
                <w:sz w:val="20"/>
                <w:lang w:val="ru-RU"/>
              </w:rPr>
              <w:t>98,1% (</w:t>
            </w:r>
            <w:r w:rsidRPr="00814636">
              <w:rPr>
                <w:b/>
                <w:bCs/>
                <w:sz w:val="20"/>
                <w:lang w:val="ru-RU"/>
              </w:rPr>
              <w:t xml:space="preserve">99% </w:t>
            </w:r>
            <w:r w:rsidR="00B8190C" w:rsidRPr="00814636">
              <w:rPr>
                <w:b/>
                <w:bCs/>
                <w:sz w:val="20"/>
                <w:lang w:val="ru-RU"/>
              </w:rPr>
              <w:t xml:space="preserve">в 2020 г.) </w:t>
            </w:r>
            <w:r w:rsidRPr="00814636">
              <w:rPr>
                <w:b/>
                <w:bCs/>
                <w:sz w:val="20"/>
                <w:lang w:val="ru-RU"/>
              </w:rPr>
              <w:t>респондентов удовлетворены или весьма удовлетворены отдачей от своего членства</w:t>
            </w:r>
            <w:r w:rsidRPr="00814636">
              <w:rPr>
                <w:sz w:val="20"/>
                <w:lang w:val="ru-RU"/>
              </w:rPr>
              <w:t>.</w:t>
            </w:r>
          </w:p>
          <w:p w14:paraId="572DCAF6" w14:textId="77777777" w:rsidR="00C039D9" w:rsidRPr="00814636" w:rsidRDefault="00C039D9" w:rsidP="00FB351F">
            <w:pPr>
              <w:pStyle w:val="Note"/>
              <w:tabs>
                <w:tab w:val="left" w:pos="321"/>
              </w:tabs>
              <w:spacing w:before="60" w:after="60"/>
              <w:rPr>
                <w:sz w:val="20"/>
                <w:lang w:val="ru-RU"/>
              </w:rPr>
            </w:pPr>
            <w:r w:rsidRPr="00814636">
              <w:rPr>
                <w:sz w:val="20"/>
                <w:lang w:val="ru-RU"/>
              </w:rPr>
              <w:t>•</w:t>
            </w:r>
            <w:r w:rsidRPr="00814636">
              <w:rPr>
                <w:sz w:val="20"/>
                <w:lang w:val="ru-RU"/>
              </w:rPr>
              <w:tab/>
              <w:t>Основные сферы интересов:</w:t>
            </w:r>
          </w:p>
          <w:p w14:paraId="12D0147D" w14:textId="4D361FAE" w:rsidR="00C039D9" w:rsidRPr="00814636" w:rsidRDefault="00C039D9" w:rsidP="00B7716E">
            <w:pPr>
              <w:pStyle w:val="Note"/>
              <w:tabs>
                <w:tab w:val="left" w:pos="604"/>
              </w:tabs>
              <w:spacing w:before="60" w:after="60"/>
              <w:ind w:left="604" w:hanging="283"/>
              <w:rPr>
                <w:sz w:val="20"/>
                <w:lang w:val="ru-RU"/>
              </w:rPr>
            </w:pPr>
            <w:r w:rsidRPr="00814636">
              <w:rPr>
                <w:sz w:val="20"/>
                <w:lang w:val="ru-RU"/>
              </w:rPr>
              <w:t>−</w:t>
            </w:r>
            <w:r w:rsidRPr="00814636">
              <w:rPr>
                <w:sz w:val="20"/>
                <w:lang w:val="ru-RU"/>
              </w:rPr>
              <w:tab/>
            </w:r>
            <w:r w:rsidRPr="00814636">
              <w:rPr>
                <w:b/>
                <w:bCs/>
                <w:sz w:val="20"/>
                <w:lang w:val="ru-RU"/>
              </w:rPr>
              <w:t>5G</w:t>
            </w:r>
            <w:r w:rsidRPr="00814636">
              <w:rPr>
                <w:sz w:val="20"/>
                <w:lang w:val="ru-RU"/>
              </w:rPr>
              <w:t xml:space="preserve"> (</w:t>
            </w:r>
            <w:r w:rsidR="00B8190C" w:rsidRPr="00814636">
              <w:rPr>
                <w:sz w:val="20"/>
                <w:lang w:val="ru-RU"/>
              </w:rPr>
              <w:t xml:space="preserve">66%, </w:t>
            </w:r>
            <w:r w:rsidRPr="00814636">
              <w:rPr>
                <w:sz w:val="20"/>
                <w:lang w:val="ru-RU"/>
              </w:rPr>
              <w:t>71%</w:t>
            </w:r>
            <w:r w:rsidR="00B8190C" w:rsidRPr="00814636">
              <w:rPr>
                <w:sz w:val="20"/>
                <w:lang w:val="ru-RU"/>
              </w:rPr>
              <w:t xml:space="preserve"> в 2020 г.</w:t>
            </w:r>
            <w:r w:rsidRPr="00814636">
              <w:rPr>
                <w:sz w:val="20"/>
                <w:lang w:val="ru-RU"/>
              </w:rPr>
              <w:t xml:space="preserve">), </w:t>
            </w:r>
            <w:r w:rsidRPr="00814636">
              <w:rPr>
                <w:b/>
                <w:bCs/>
                <w:sz w:val="20"/>
                <w:lang w:val="ru-RU"/>
              </w:rPr>
              <w:t>стандарты</w:t>
            </w:r>
            <w:r w:rsidRPr="00814636">
              <w:rPr>
                <w:sz w:val="20"/>
                <w:lang w:val="ru-RU"/>
              </w:rPr>
              <w:t xml:space="preserve"> (</w:t>
            </w:r>
            <w:r w:rsidR="00B8190C" w:rsidRPr="00814636">
              <w:rPr>
                <w:sz w:val="20"/>
                <w:lang w:val="ru-RU"/>
              </w:rPr>
              <w:t xml:space="preserve">53%, </w:t>
            </w:r>
            <w:r w:rsidRPr="00814636">
              <w:rPr>
                <w:sz w:val="20"/>
                <w:lang w:val="ru-RU"/>
              </w:rPr>
              <w:t>57%</w:t>
            </w:r>
            <w:r w:rsidR="00B8190C" w:rsidRPr="00814636">
              <w:rPr>
                <w:sz w:val="20"/>
                <w:lang w:val="ru-RU"/>
              </w:rPr>
              <w:t xml:space="preserve"> в 2020 г.</w:t>
            </w:r>
            <w:r w:rsidRPr="00814636">
              <w:rPr>
                <w:sz w:val="20"/>
                <w:lang w:val="ru-RU"/>
              </w:rPr>
              <w:t xml:space="preserve">), </w:t>
            </w:r>
            <w:r w:rsidRPr="00814636">
              <w:rPr>
                <w:b/>
                <w:bCs/>
                <w:sz w:val="20"/>
                <w:lang w:val="ru-RU"/>
              </w:rPr>
              <w:t>интернет вещей</w:t>
            </w:r>
            <w:r w:rsidRPr="00814636">
              <w:rPr>
                <w:sz w:val="20"/>
                <w:lang w:val="ru-RU"/>
              </w:rPr>
              <w:t xml:space="preserve"> (54%), </w:t>
            </w:r>
            <w:r w:rsidRPr="00814636">
              <w:rPr>
                <w:b/>
                <w:bCs/>
                <w:sz w:val="20"/>
                <w:lang w:val="ru-RU"/>
              </w:rPr>
              <w:t>искусственный интеллект</w:t>
            </w:r>
            <w:r w:rsidRPr="00814636">
              <w:rPr>
                <w:sz w:val="20"/>
                <w:lang w:val="ru-RU"/>
              </w:rPr>
              <w:t xml:space="preserve"> (</w:t>
            </w:r>
            <w:r w:rsidR="00B8190C" w:rsidRPr="00814636">
              <w:rPr>
                <w:sz w:val="20"/>
                <w:lang w:val="ru-RU"/>
              </w:rPr>
              <w:t xml:space="preserve">38%, </w:t>
            </w:r>
            <w:r w:rsidRPr="00814636">
              <w:rPr>
                <w:sz w:val="20"/>
                <w:lang w:val="ru-RU"/>
              </w:rPr>
              <w:t>50%</w:t>
            </w:r>
            <w:r w:rsidR="00B8190C" w:rsidRPr="00814636">
              <w:rPr>
                <w:sz w:val="20"/>
                <w:lang w:val="ru-RU"/>
              </w:rPr>
              <w:t xml:space="preserve"> в 2020 г.</w:t>
            </w:r>
            <w:r w:rsidRPr="00814636">
              <w:rPr>
                <w:sz w:val="20"/>
                <w:lang w:val="ru-RU"/>
              </w:rPr>
              <w:t>), "</w:t>
            </w:r>
            <w:r w:rsidRPr="00814636">
              <w:rPr>
                <w:b/>
                <w:bCs/>
                <w:sz w:val="20"/>
                <w:lang w:val="ru-RU"/>
              </w:rPr>
              <w:t>умные</w:t>
            </w:r>
            <w:r w:rsidRPr="00814636">
              <w:rPr>
                <w:sz w:val="20"/>
                <w:lang w:val="ru-RU"/>
              </w:rPr>
              <w:t>"</w:t>
            </w:r>
            <w:r w:rsidRPr="00814636">
              <w:rPr>
                <w:b/>
                <w:bCs/>
                <w:sz w:val="20"/>
                <w:lang w:val="ru-RU"/>
              </w:rPr>
              <w:t xml:space="preserve"> города</w:t>
            </w:r>
            <w:r w:rsidRPr="00814636">
              <w:rPr>
                <w:sz w:val="20"/>
                <w:lang w:val="ru-RU"/>
              </w:rPr>
              <w:t xml:space="preserve"> (</w:t>
            </w:r>
            <w:r w:rsidR="00B8190C" w:rsidRPr="00814636">
              <w:rPr>
                <w:sz w:val="20"/>
                <w:lang w:val="ru-RU"/>
              </w:rPr>
              <w:t xml:space="preserve">35%, </w:t>
            </w:r>
            <w:r w:rsidRPr="00814636">
              <w:rPr>
                <w:sz w:val="20"/>
                <w:lang w:val="ru-RU"/>
              </w:rPr>
              <w:t>37%</w:t>
            </w:r>
            <w:r w:rsidR="00B8190C" w:rsidRPr="00814636">
              <w:rPr>
                <w:sz w:val="20"/>
                <w:lang w:val="ru-RU"/>
              </w:rPr>
              <w:t xml:space="preserve"> в 2020 г.</w:t>
            </w:r>
            <w:r w:rsidRPr="00814636">
              <w:rPr>
                <w:sz w:val="20"/>
                <w:lang w:val="ru-RU"/>
              </w:rPr>
              <w:t xml:space="preserve">), </w:t>
            </w:r>
            <w:r w:rsidRPr="00814636">
              <w:rPr>
                <w:b/>
                <w:bCs/>
                <w:sz w:val="20"/>
                <w:lang w:val="ru-RU"/>
              </w:rPr>
              <w:t>цифровая трансформация</w:t>
            </w:r>
            <w:r w:rsidRPr="00814636">
              <w:rPr>
                <w:sz w:val="20"/>
                <w:lang w:val="ru-RU"/>
              </w:rPr>
              <w:t xml:space="preserve"> (</w:t>
            </w:r>
            <w:r w:rsidR="00B8190C" w:rsidRPr="00814636">
              <w:rPr>
                <w:sz w:val="20"/>
                <w:lang w:val="ru-RU"/>
              </w:rPr>
              <w:t xml:space="preserve">35%, </w:t>
            </w:r>
            <w:r w:rsidRPr="00814636">
              <w:rPr>
                <w:sz w:val="20"/>
                <w:lang w:val="ru-RU"/>
              </w:rPr>
              <w:t>37%</w:t>
            </w:r>
            <w:r w:rsidR="00B8190C" w:rsidRPr="00814636">
              <w:rPr>
                <w:sz w:val="20"/>
                <w:lang w:val="ru-RU"/>
              </w:rPr>
              <w:t xml:space="preserve"> в 2020 г.</w:t>
            </w:r>
            <w:r w:rsidRPr="00814636">
              <w:rPr>
                <w:sz w:val="20"/>
                <w:lang w:val="ru-RU"/>
              </w:rPr>
              <w:t xml:space="preserve">), </w:t>
            </w:r>
            <w:r w:rsidRPr="00814636">
              <w:rPr>
                <w:b/>
                <w:bCs/>
                <w:sz w:val="20"/>
                <w:lang w:val="ru-RU"/>
              </w:rPr>
              <w:t>инфраструктура</w:t>
            </w:r>
            <w:r w:rsidRPr="00814636">
              <w:rPr>
                <w:sz w:val="20"/>
                <w:lang w:val="ru-RU"/>
              </w:rPr>
              <w:t xml:space="preserve"> (35%</w:t>
            </w:r>
            <w:r w:rsidR="00B8190C" w:rsidRPr="00814636">
              <w:rPr>
                <w:sz w:val="20"/>
                <w:lang w:val="ru-RU"/>
              </w:rPr>
              <w:t xml:space="preserve">, </w:t>
            </w:r>
            <w:r w:rsidR="009B51AE" w:rsidRPr="00814636">
              <w:rPr>
                <w:sz w:val="20"/>
                <w:lang w:val="ru-RU"/>
              </w:rPr>
              <w:t>устойчиво</w:t>
            </w:r>
            <w:r w:rsidRPr="00814636">
              <w:rPr>
                <w:sz w:val="20"/>
                <w:lang w:val="ru-RU"/>
              </w:rPr>
              <w:t xml:space="preserve">), </w:t>
            </w:r>
            <w:r w:rsidRPr="00814636">
              <w:rPr>
                <w:b/>
                <w:bCs/>
                <w:sz w:val="20"/>
                <w:lang w:val="ru-RU"/>
              </w:rPr>
              <w:t>кибербезопасность</w:t>
            </w:r>
            <w:r w:rsidRPr="00814636">
              <w:rPr>
                <w:sz w:val="20"/>
                <w:lang w:val="ru-RU"/>
              </w:rPr>
              <w:t xml:space="preserve"> (</w:t>
            </w:r>
            <w:r w:rsidR="00B8190C" w:rsidRPr="00814636">
              <w:rPr>
                <w:sz w:val="20"/>
                <w:lang w:val="ru-RU"/>
              </w:rPr>
              <w:t xml:space="preserve">35%, </w:t>
            </w:r>
            <w:r w:rsidRPr="00814636">
              <w:rPr>
                <w:sz w:val="20"/>
                <w:lang w:val="ru-RU"/>
              </w:rPr>
              <w:t>34%</w:t>
            </w:r>
            <w:r w:rsidR="00B8190C" w:rsidRPr="00814636">
              <w:rPr>
                <w:sz w:val="20"/>
                <w:lang w:val="ru-RU"/>
              </w:rPr>
              <w:t xml:space="preserve"> в 2020 г.</w:t>
            </w:r>
            <w:r w:rsidRPr="00814636">
              <w:rPr>
                <w:sz w:val="20"/>
                <w:lang w:val="ru-RU"/>
              </w:rPr>
              <w:t>) и </w:t>
            </w:r>
            <w:r w:rsidRPr="00814636">
              <w:rPr>
                <w:b/>
                <w:bCs/>
                <w:sz w:val="20"/>
                <w:lang w:val="ru-RU"/>
              </w:rPr>
              <w:t>спутниковая связь</w:t>
            </w:r>
            <w:r w:rsidRPr="00814636">
              <w:rPr>
                <w:sz w:val="20"/>
                <w:lang w:val="ru-RU"/>
              </w:rPr>
              <w:t xml:space="preserve"> (</w:t>
            </w:r>
            <w:r w:rsidR="00B8190C" w:rsidRPr="00814636">
              <w:rPr>
                <w:sz w:val="20"/>
                <w:lang w:val="ru-RU"/>
              </w:rPr>
              <w:t>3</w:t>
            </w:r>
            <w:r w:rsidR="004C0C48" w:rsidRPr="00814636">
              <w:rPr>
                <w:sz w:val="20"/>
                <w:lang w:val="ru-RU"/>
              </w:rPr>
              <w:t>4</w:t>
            </w:r>
            <w:r w:rsidR="00B8190C" w:rsidRPr="00814636">
              <w:rPr>
                <w:sz w:val="20"/>
                <w:lang w:val="ru-RU"/>
              </w:rPr>
              <w:t xml:space="preserve">%, </w:t>
            </w:r>
            <w:r w:rsidRPr="00814636">
              <w:rPr>
                <w:sz w:val="20"/>
                <w:lang w:val="ru-RU"/>
              </w:rPr>
              <w:t>32%</w:t>
            </w:r>
            <w:r w:rsidR="00B8190C" w:rsidRPr="00814636">
              <w:rPr>
                <w:sz w:val="20"/>
                <w:lang w:val="ru-RU"/>
              </w:rPr>
              <w:t xml:space="preserve"> в 2020 г.</w:t>
            </w:r>
            <w:r w:rsidRPr="00814636">
              <w:rPr>
                <w:sz w:val="20"/>
                <w:lang w:val="ru-RU"/>
              </w:rPr>
              <w:t>).</w:t>
            </w:r>
          </w:p>
          <w:p w14:paraId="0805D27B" w14:textId="475BA9BD" w:rsidR="00B8190C" w:rsidRPr="00814636" w:rsidRDefault="00C039D9" w:rsidP="00B8190C">
            <w:pPr>
              <w:pStyle w:val="Note"/>
              <w:tabs>
                <w:tab w:val="left" w:pos="321"/>
              </w:tabs>
              <w:spacing w:before="60" w:after="60"/>
              <w:ind w:left="321" w:hanging="321"/>
              <w:rPr>
                <w:sz w:val="20"/>
                <w:lang w:val="ru-RU"/>
              </w:rPr>
            </w:pPr>
            <w:r w:rsidRPr="00814636">
              <w:rPr>
                <w:sz w:val="20"/>
                <w:lang w:val="ru-RU"/>
              </w:rPr>
              <w:t>•</w:t>
            </w:r>
            <w:r w:rsidRPr="00814636">
              <w:rPr>
                <w:sz w:val="20"/>
                <w:lang w:val="ru-RU"/>
              </w:rPr>
              <w:tab/>
            </w:r>
            <w:r w:rsidR="00B8190C" w:rsidRPr="00814636">
              <w:rPr>
                <w:sz w:val="20"/>
                <w:lang w:val="ru-RU"/>
              </w:rPr>
              <w:t>62%</w:t>
            </w:r>
            <w:r w:rsidRPr="00814636">
              <w:rPr>
                <w:sz w:val="20"/>
                <w:lang w:val="ru-RU"/>
              </w:rPr>
              <w:t xml:space="preserve"> респондентов </w:t>
            </w:r>
            <w:r w:rsidR="004F10FD" w:rsidRPr="00814636">
              <w:rPr>
                <w:sz w:val="20"/>
                <w:lang w:val="ru-RU"/>
              </w:rPr>
              <w:t>в 2021 году присутствовали на 1–5 собраниях/мероприятиях</w:t>
            </w:r>
            <w:r w:rsidR="00B8190C" w:rsidRPr="00814636">
              <w:rPr>
                <w:sz w:val="20"/>
                <w:lang w:val="ru-RU"/>
              </w:rPr>
              <w:t xml:space="preserve">; 49% </w:t>
            </w:r>
            <w:r w:rsidR="004F10FD" w:rsidRPr="00814636">
              <w:rPr>
                <w:sz w:val="20"/>
                <w:lang w:val="ru-RU"/>
              </w:rPr>
              <w:t>респондентов</w:t>
            </w:r>
            <w:r w:rsidR="00C25084" w:rsidRPr="00814636">
              <w:rPr>
                <w:sz w:val="20"/>
                <w:lang w:val="ru-RU"/>
              </w:rPr>
              <w:t xml:space="preserve"> заявили, что расширили свое участие в мероприятиях МСЭ из-за пандемии</w:t>
            </w:r>
            <w:r w:rsidR="00B8190C" w:rsidRPr="00814636">
              <w:rPr>
                <w:sz w:val="20"/>
                <w:lang w:val="ru-RU"/>
              </w:rPr>
              <w:t xml:space="preserve"> COVID </w:t>
            </w:r>
            <w:r w:rsidR="00C25084" w:rsidRPr="00814636">
              <w:rPr>
                <w:sz w:val="20"/>
                <w:lang w:val="ru-RU"/>
              </w:rPr>
              <w:t xml:space="preserve">и </w:t>
            </w:r>
            <w:r w:rsidR="0064365B" w:rsidRPr="00814636">
              <w:rPr>
                <w:sz w:val="20"/>
                <w:lang w:val="ru-RU"/>
              </w:rPr>
              <w:t>перехода от физического к виртуальному формату</w:t>
            </w:r>
            <w:r w:rsidR="00B8190C" w:rsidRPr="00814636">
              <w:rPr>
                <w:sz w:val="20"/>
                <w:lang w:val="ru-RU"/>
              </w:rPr>
              <w:t xml:space="preserve">. </w:t>
            </w:r>
            <w:r w:rsidR="0064365B" w:rsidRPr="00814636">
              <w:rPr>
                <w:sz w:val="20"/>
                <w:lang w:val="ru-RU"/>
              </w:rPr>
              <w:t>Эта тенденция безусловно сохранится, так как</w:t>
            </w:r>
            <w:r w:rsidR="00B8190C" w:rsidRPr="00814636">
              <w:rPr>
                <w:sz w:val="20"/>
                <w:lang w:val="ru-RU"/>
              </w:rPr>
              <w:t xml:space="preserve"> 44% </w:t>
            </w:r>
            <w:r w:rsidR="0064365B" w:rsidRPr="00814636">
              <w:rPr>
                <w:sz w:val="20"/>
                <w:lang w:val="ru-RU"/>
              </w:rPr>
              <w:t>респондентов планируют расширить свое участие в ближайшие два года</w:t>
            </w:r>
            <w:r w:rsidR="00B8190C" w:rsidRPr="00814636">
              <w:rPr>
                <w:sz w:val="20"/>
                <w:lang w:val="ru-RU"/>
              </w:rPr>
              <w:t xml:space="preserve"> (</w:t>
            </w:r>
            <w:r w:rsidR="0064365B" w:rsidRPr="00814636">
              <w:rPr>
                <w:sz w:val="20"/>
                <w:lang w:val="ru-RU"/>
              </w:rPr>
              <w:t>только</w:t>
            </w:r>
            <w:r w:rsidR="00B8190C" w:rsidRPr="00814636">
              <w:rPr>
                <w:sz w:val="20"/>
                <w:lang w:val="ru-RU"/>
              </w:rPr>
              <w:t xml:space="preserve"> 6% </w:t>
            </w:r>
            <w:r w:rsidR="0064365B" w:rsidRPr="00814636">
              <w:rPr>
                <w:sz w:val="20"/>
                <w:lang w:val="ru-RU"/>
              </w:rPr>
              <w:t>планируют сократить</w:t>
            </w:r>
            <w:r w:rsidR="00B8190C" w:rsidRPr="00814636">
              <w:rPr>
                <w:sz w:val="20"/>
                <w:lang w:val="ru-RU"/>
              </w:rPr>
              <w:t>).</w:t>
            </w:r>
          </w:p>
          <w:p w14:paraId="720B695F" w14:textId="78A93516" w:rsidR="00C039D9" w:rsidRPr="00814636" w:rsidRDefault="00B8190C" w:rsidP="00B8190C">
            <w:pPr>
              <w:pStyle w:val="Note"/>
              <w:tabs>
                <w:tab w:val="left" w:pos="321"/>
              </w:tabs>
              <w:spacing w:before="60" w:after="120"/>
              <w:ind w:left="323" w:hanging="323"/>
              <w:rPr>
                <w:sz w:val="20"/>
                <w:lang w:val="ru-RU"/>
              </w:rPr>
            </w:pPr>
            <w:r w:rsidRPr="00814636">
              <w:rPr>
                <w:sz w:val="20"/>
                <w:lang w:val="ru-RU"/>
              </w:rPr>
              <w:t>•</w:t>
            </w:r>
            <w:r w:rsidRPr="00814636">
              <w:rPr>
                <w:sz w:val="20"/>
                <w:lang w:val="ru-RU"/>
              </w:rPr>
              <w:tab/>
            </w:r>
            <w:bookmarkStart w:id="353" w:name="_Hlk97017042"/>
            <w:r w:rsidRPr="00814636">
              <w:rPr>
                <w:sz w:val="20"/>
                <w:lang w:val="ru-RU"/>
              </w:rPr>
              <w:t xml:space="preserve">74% </w:t>
            </w:r>
            <w:r w:rsidR="0064365B" w:rsidRPr="00814636">
              <w:rPr>
                <w:sz w:val="20"/>
                <w:lang w:val="ru-RU"/>
              </w:rPr>
              <w:t xml:space="preserve">респондентов </w:t>
            </w:r>
            <w:r w:rsidR="00FF683D" w:rsidRPr="00814636">
              <w:rPr>
                <w:sz w:val="20"/>
                <w:lang w:val="ru-RU"/>
              </w:rPr>
              <w:t xml:space="preserve">в 2022 году </w:t>
            </w:r>
            <w:r w:rsidR="0064365B" w:rsidRPr="00814636">
              <w:rPr>
                <w:sz w:val="20"/>
                <w:lang w:val="ru-RU"/>
              </w:rPr>
              <w:t>планируют участвовать в работе исследовательских комиссий</w:t>
            </w:r>
            <w:r w:rsidRPr="00814636">
              <w:rPr>
                <w:sz w:val="20"/>
                <w:lang w:val="ru-RU"/>
              </w:rPr>
              <w:t>, 53%</w:t>
            </w:r>
            <w:r w:rsidR="00353280" w:rsidRPr="00814636">
              <w:rPr>
                <w:sz w:val="20"/>
                <w:lang w:val="ru-RU"/>
              </w:rPr>
              <w:t> –</w:t>
            </w:r>
            <w:r w:rsidR="0064365B" w:rsidRPr="00814636">
              <w:rPr>
                <w:sz w:val="20"/>
                <w:lang w:val="ru-RU"/>
              </w:rPr>
              <w:t xml:space="preserve"> посещать вебинары, семинары-практикумы и семинары</w:t>
            </w:r>
            <w:r w:rsidRPr="00814636">
              <w:rPr>
                <w:sz w:val="20"/>
                <w:lang w:val="ru-RU"/>
              </w:rPr>
              <w:t>, 36%</w:t>
            </w:r>
            <w:r w:rsidR="00353280" w:rsidRPr="00814636">
              <w:rPr>
                <w:sz w:val="20"/>
                <w:lang w:val="ru-RU"/>
              </w:rPr>
              <w:t> –</w:t>
            </w:r>
            <w:r w:rsidR="0064365B" w:rsidRPr="00814636">
              <w:rPr>
                <w:sz w:val="20"/>
                <w:lang w:val="ru-RU"/>
              </w:rPr>
              <w:t xml:space="preserve"> посещать всемирные мероприятия и </w:t>
            </w:r>
            <w:r w:rsidRPr="00814636">
              <w:rPr>
                <w:sz w:val="20"/>
                <w:lang w:val="ru-RU"/>
              </w:rPr>
              <w:t>35%</w:t>
            </w:r>
            <w:r w:rsidR="00353280" w:rsidRPr="00814636">
              <w:rPr>
                <w:sz w:val="20"/>
                <w:lang w:val="ru-RU"/>
              </w:rPr>
              <w:t> –</w:t>
            </w:r>
            <w:r w:rsidR="0064365B" w:rsidRPr="00814636">
              <w:rPr>
                <w:sz w:val="20"/>
                <w:lang w:val="ru-RU"/>
              </w:rPr>
              <w:t xml:space="preserve"> посещать региональные мероприятия</w:t>
            </w:r>
            <w:r w:rsidR="00C039D9" w:rsidRPr="00814636">
              <w:rPr>
                <w:sz w:val="20"/>
                <w:lang w:val="ru-RU"/>
              </w:rPr>
              <w:t>.</w:t>
            </w:r>
            <w:bookmarkEnd w:id="353"/>
          </w:p>
        </w:tc>
      </w:tr>
    </w:tbl>
    <w:p w14:paraId="4DE835CC" w14:textId="68F6F0AB" w:rsidR="00C039D9" w:rsidRPr="00814636" w:rsidRDefault="00C039D9" w:rsidP="00FB351F">
      <w:pPr>
        <w:spacing w:before="240"/>
        <w:rPr>
          <w:lang w:val="ru-RU"/>
        </w:rPr>
      </w:pPr>
      <w:r w:rsidRPr="00814636">
        <w:rPr>
          <w:lang w:val="ru-RU"/>
        </w:rPr>
        <w:t xml:space="preserve">Несмотря на проблемы, </w:t>
      </w:r>
      <w:r w:rsidR="00617C45" w:rsidRPr="00814636">
        <w:rPr>
          <w:lang w:val="ru-RU"/>
        </w:rPr>
        <w:t>вызванные</w:t>
      </w:r>
      <w:r w:rsidRPr="00814636">
        <w:rPr>
          <w:lang w:val="ru-RU"/>
        </w:rPr>
        <w:t xml:space="preserve"> </w:t>
      </w:r>
      <w:r w:rsidRPr="00814636">
        <w:rPr>
          <w:rFonts w:eastAsia="Calibri"/>
          <w:lang w:val="ru-RU"/>
        </w:rPr>
        <w:t>COVID</w:t>
      </w:r>
      <w:r w:rsidR="00C15894" w:rsidRPr="00814636">
        <w:rPr>
          <w:rFonts w:eastAsia="Calibri"/>
          <w:lang w:val="ru-RU"/>
        </w:rPr>
        <w:t>,</w:t>
      </w:r>
      <w:r w:rsidR="00C15894" w:rsidRPr="00814636">
        <w:rPr>
          <w:lang w:val="ru-RU"/>
        </w:rPr>
        <w:t xml:space="preserve"> </w:t>
      </w:r>
      <w:r w:rsidR="00C15894" w:rsidRPr="00814636">
        <w:rPr>
          <w:rFonts w:eastAsia="Calibri"/>
          <w:lang w:val="ru-RU"/>
        </w:rPr>
        <w:t>глобальный экономический спад и связанную с этим консолидацию в отрасли,</w:t>
      </w:r>
      <w:r w:rsidRPr="00814636">
        <w:rPr>
          <w:lang w:val="ru-RU"/>
        </w:rPr>
        <w:t xml:space="preserve"> количество членов МСЭ оставалось стабильным и даже немного выросло, достигнув нового максимума в 9</w:t>
      </w:r>
      <w:r w:rsidR="004C0C48" w:rsidRPr="00814636">
        <w:rPr>
          <w:lang w:val="ru-RU"/>
        </w:rPr>
        <w:t>51</w:t>
      </w:r>
      <w:r w:rsidRPr="00814636">
        <w:rPr>
          <w:lang w:val="ru-RU"/>
        </w:rPr>
        <w:t> </w:t>
      </w:r>
      <w:r w:rsidR="00FD330D" w:rsidRPr="00814636">
        <w:rPr>
          <w:lang w:val="ru-RU"/>
        </w:rPr>
        <w:t>объединение</w:t>
      </w:r>
      <w:r w:rsidRPr="00814636">
        <w:rPr>
          <w:lang w:val="ru-RU"/>
        </w:rPr>
        <w:t xml:space="preserve"> и 12</w:t>
      </w:r>
      <w:r w:rsidR="004C0C48" w:rsidRPr="00814636">
        <w:rPr>
          <w:lang w:val="ru-RU"/>
        </w:rPr>
        <w:t>83</w:t>
      </w:r>
      <w:r w:rsidRPr="00814636">
        <w:rPr>
          <w:lang w:val="ru-RU"/>
        </w:rPr>
        <w:t> Член</w:t>
      </w:r>
      <w:r w:rsidR="004C0C48" w:rsidRPr="00814636">
        <w:rPr>
          <w:lang w:val="ru-RU"/>
        </w:rPr>
        <w:t>а</w:t>
      </w:r>
      <w:r w:rsidRPr="00814636">
        <w:rPr>
          <w:lang w:val="ru-RU"/>
        </w:rPr>
        <w:t xml:space="preserve"> по трем Секторам на </w:t>
      </w:r>
      <w:r w:rsidR="004C0C48" w:rsidRPr="00814636">
        <w:rPr>
          <w:lang w:val="ru-RU"/>
        </w:rPr>
        <w:t>30 апреля</w:t>
      </w:r>
      <w:r w:rsidRPr="00814636">
        <w:rPr>
          <w:lang w:val="ru-RU"/>
        </w:rPr>
        <w:t xml:space="preserve"> 202</w:t>
      </w:r>
      <w:r w:rsidR="004C0C48" w:rsidRPr="00814636">
        <w:rPr>
          <w:lang w:val="ru-RU"/>
        </w:rPr>
        <w:t>2</w:t>
      </w:r>
      <w:r w:rsidR="005905B5" w:rsidRPr="00814636">
        <w:rPr>
          <w:lang w:val="ru-RU"/>
        </w:rPr>
        <w:t> год</w:t>
      </w:r>
      <w:r w:rsidRPr="00814636">
        <w:rPr>
          <w:lang w:val="ru-RU"/>
        </w:rPr>
        <w:t>а (см. на рисунке</w:t>
      </w:r>
      <w:r w:rsidR="004C0C48" w:rsidRPr="00814636">
        <w:rPr>
          <w:lang w:val="ru-RU"/>
        </w:rPr>
        <w:t>,</w:t>
      </w:r>
      <w:r w:rsidRPr="00814636">
        <w:rPr>
          <w:lang w:val="ru-RU"/>
        </w:rPr>
        <w:t xml:space="preserve"> ниже</w:t>
      </w:r>
      <w:r w:rsidR="004C0C48" w:rsidRPr="00814636">
        <w:rPr>
          <w:lang w:val="ru-RU"/>
        </w:rPr>
        <w:t>,</w:t>
      </w:r>
      <w:r w:rsidRPr="00814636">
        <w:rPr>
          <w:lang w:val="ru-RU"/>
        </w:rPr>
        <w:t xml:space="preserve"> сведения по Секторам/типу членства). </w:t>
      </w:r>
    </w:p>
    <w:p w14:paraId="60649FD6" w14:textId="50A90359" w:rsidR="00C039D9" w:rsidRPr="00814636" w:rsidRDefault="00C039D9" w:rsidP="008A661D">
      <w:pPr>
        <w:pStyle w:val="Headingb"/>
        <w:spacing w:after="240"/>
        <w:rPr>
          <w:lang w:val="ru-RU"/>
        </w:rPr>
      </w:pPr>
      <w:bookmarkStart w:id="354" w:name="_Toc41031798"/>
      <w:bookmarkStart w:id="355" w:name="_Toc41316150"/>
      <w:bookmarkStart w:id="356" w:name="_Toc97224491"/>
      <w:r w:rsidRPr="00814636">
        <w:rPr>
          <w:lang w:val="ru-RU"/>
        </w:rPr>
        <w:t>Членский состав по Сектору/типу (</w:t>
      </w:r>
      <w:r w:rsidR="00FD330D" w:rsidRPr="00814636">
        <w:rPr>
          <w:lang w:val="ru-RU"/>
        </w:rPr>
        <w:t>2018–2022</w:t>
      </w:r>
      <w:r w:rsidRPr="00814636">
        <w:rPr>
          <w:lang w:val="ru-RU"/>
        </w:rPr>
        <w:t xml:space="preserve"> гг., по состоянию на </w:t>
      </w:r>
      <w:r w:rsidR="004C0C48" w:rsidRPr="00814636">
        <w:rPr>
          <w:lang w:val="ru-RU"/>
        </w:rPr>
        <w:t xml:space="preserve">30 апреля 2022 </w:t>
      </w:r>
      <w:r w:rsidRPr="00814636">
        <w:rPr>
          <w:lang w:val="ru-RU"/>
        </w:rPr>
        <w:t>г.)</w:t>
      </w:r>
      <w:bookmarkEnd w:id="354"/>
      <w:bookmarkEnd w:id="355"/>
      <w:bookmarkEnd w:id="356"/>
    </w:p>
    <w:p w14:paraId="589F947F" w14:textId="56693552" w:rsidR="00312A8E" w:rsidRPr="00814636" w:rsidRDefault="00DB7F22" w:rsidP="00312A8E">
      <w:pPr>
        <w:rPr>
          <w:lang w:val="ru-RU"/>
        </w:rPr>
      </w:pPr>
      <w:bookmarkStart w:id="357" w:name="_Toc41031799"/>
      <w:bookmarkStart w:id="358" w:name="_Toc41316151"/>
      <w:bookmarkStart w:id="359" w:name="_Toc97224492"/>
      <w:r w:rsidRPr="00814636">
        <w:rPr>
          <w:noProof/>
          <w:lang w:val="ru-RU"/>
        </w:rPr>
        <w:drawing>
          <wp:anchor distT="0" distB="0" distL="114300" distR="114300" simplePos="0" relativeHeight="251676672" behindDoc="0" locked="0" layoutInCell="1" allowOverlap="1" wp14:anchorId="4D0B1927" wp14:editId="3B5344E3">
            <wp:simplePos x="0" y="0"/>
            <wp:positionH relativeFrom="column">
              <wp:posOffset>1571625</wp:posOffset>
            </wp:positionH>
            <wp:positionV relativeFrom="paragraph">
              <wp:posOffset>257810</wp:posOffset>
            </wp:positionV>
            <wp:extent cx="2876550" cy="1343025"/>
            <wp:effectExtent l="0" t="0" r="0" b="9525"/>
            <wp:wrapNone/>
            <wp:docPr id="1257977754" name="Picture 12579777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4" name="Picture 1257977754" descr="Table&#10;&#10;Description automatically generated"/>
                    <pic:cNvPicPr/>
                  </pic:nvPicPr>
                  <pic:blipFill>
                    <a:blip r:embed="rId369">
                      <a:extLst>
                        <a:ext uri="{28A0092B-C50C-407E-A947-70E740481C1C}">
                          <a14:useLocalDpi xmlns:a14="http://schemas.microsoft.com/office/drawing/2010/main" val="0"/>
                        </a:ext>
                      </a:extLst>
                    </a:blip>
                    <a:stretch>
                      <a:fillRect/>
                    </a:stretch>
                  </pic:blipFill>
                  <pic:spPr>
                    <a:xfrm>
                      <a:off x="0" y="0"/>
                      <a:ext cx="2876550" cy="1343025"/>
                    </a:xfrm>
                    <a:prstGeom prst="rect">
                      <a:avLst/>
                    </a:prstGeom>
                  </pic:spPr>
                </pic:pic>
              </a:graphicData>
            </a:graphic>
          </wp:anchor>
        </w:drawing>
      </w:r>
      <w:r w:rsidR="00312A8E" w:rsidRPr="00814636">
        <w:rPr>
          <w:noProof/>
          <w:lang w:val="ru-RU"/>
        </w:rPr>
        <w:drawing>
          <wp:inline distT="0" distB="0" distL="0" distR="0" wp14:anchorId="03FB4B24" wp14:editId="571EEAB4">
            <wp:extent cx="4465320" cy="1630680"/>
            <wp:effectExtent l="0" t="0" r="0" b="7620"/>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65320" cy="1630680"/>
                    </a:xfrm>
                    <a:prstGeom prst="rect">
                      <a:avLst/>
                    </a:prstGeom>
                    <a:noFill/>
                  </pic:spPr>
                </pic:pic>
              </a:graphicData>
            </a:graphic>
          </wp:inline>
        </w:drawing>
      </w:r>
    </w:p>
    <w:p w14:paraId="3EBA5BCD" w14:textId="02736984" w:rsidR="00C039D9" w:rsidRPr="00814636" w:rsidRDefault="00C039D9" w:rsidP="00DD46B4">
      <w:pPr>
        <w:pStyle w:val="Headingb"/>
        <w:spacing w:before="280"/>
        <w:rPr>
          <w:lang w:val="ru-RU"/>
        </w:rPr>
      </w:pPr>
      <w:r w:rsidRPr="00814636">
        <w:rPr>
          <w:lang w:val="ru-RU"/>
        </w:rPr>
        <w:t>Содействие участию МСП в работе МСЭ</w:t>
      </w:r>
      <w:bookmarkEnd w:id="357"/>
      <w:bookmarkEnd w:id="358"/>
      <w:bookmarkEnd w:id="359"/>
    </w:p>
    <w:p w14:paraId="0E60A0DE" w14:textId="3B015387" w:rsidR="00C039D9" w:rsidRPr="00814636" w:rsidRDefault="00C039D9" w:rsidP="00DE32DE">
      <w:pPr>
        <w:rPr>
          <w:color w:val="000000" w:themeColor="text1"/>
          <w:lang w:val="ru-RU"/>
        </w:rPr>
      </w:pPr>
      <w:r w:rsidRPr="00814636">
        <w:rPr>
          <w:lang w:val="ru-RU"/>
        </w:rPr>
        <w:t xml:space="preserve">Приблизительно 10% членов МСЭ на настоящий момент, преимущественно Ассоциированные члены, могут быть отнесены к категории МСП. В соответствии с Резолюцией 209 (Дубай, 2018 г.) Полномочной конференции МСЭ при поддержке Государств-Членов призвал предприятия, относящиеся к категории МСП, присоединяться к исследовательским комиссиям МСЭ-R и МСЭ-Т в качестве Ассоциированных членов с уменьшенным размером членских взносов. </w:t>
      </w:r>
      <w:r w:rsidR="00617C45" w:rsidRPr="00814636">
        <w:rPr>
          <w:lang w:val="ru-RU"/>
        </w:rPr>
        <w:t>П</w:t>
      </w:r>
      <w:r w:rsidRPr="00814636">
        <w:rPr>
          <w:lang w:val="ru-RU"/>
        </w:rPr>
        <w:t>осле введения этого варианта уменьшенного размера членских взносов</w:t>
      </w:r>
      <w:r w:rsidR="00617C45" w:rsidRPr="00814636">
        <w:rPr>
          <w:lang w:val="ru-RU"/>
        </w:rPr>
        <w:t xml:space="preserve"> в 2020 году</w:t>
      </w:r>
      <w:r w:rsidRPr="00814636">
        <w:rPr>
          <w:lang w:val="ru-RU"/>
        </w:rPr>
        <w:t xml:space="preserve">, в результате значительных усилий в области цифрового маркетинга и информационно-пропагандистской деятельности МСЭ принял </w:t>
      </w:r>
      <w:r w:rsidR="006234CF" w:rsidRPr="00814636">
        <w:rPr>
          <w:lang w:val="ru-RU"/>
        </w:rPr>
        <w:t>61</w:t>
      </w:r>
      <w:r w:rsidRPr="00814636">
        <w:rPr>
          <w:lang w:val="ru-RU"/>
        </w:rPr>
        <w:t xml:space="preserve"> МСП, из них </w:t>
      </w:r>
      <w:r w:rsidR="006234CF" w:rsidRPr="00814636">
        <w:rPr>
          <w:lang w:val="ru-RU"/>
        </w:rPr>
        <w:t>47</w:t>
      </w:r>
      <w:r w:rsidRPr="00814636">
        <w:rPr>
          <w:lang w:val="ru-RU"/>
        </w:rPr>
        <w:t xml:space="preserve"> – в МСЭ-Т и </w:t>
      </w:r>
      <w:r w:rsidR="006234CF" w:rsidRPr="00814636">
        <w:rPr>
          <w:lang w:val="ru-RU"/>
        </w:rPr>
        <w:t>14</w:t>
      </w:r>
      <w:r w:rsidRPr="00814636">
        <w:rPr>
          <w:lang w:val="ru-RU"/>
        </w:rPr>
        <w:t xml:space="preserve"> – в МСЭ-R (на </w:t>
      </w:r>
      <w:r w:rsidR="006234CF" w:rsidRPr="00814636">
        <w:rPr>
          <w:lang w:val="ru-RU"/>
        </w:rPr>
        <w:t>30 апреля</w:t>
      </w:r>
      <w:r w:rsidRPr="00814636">
        <w:rPr>
          <w:lang w:val="ru-RU"/>
        </w:rPr>
        <w:t xml:space="preserve"> 202</w:t>
      </w:r>
      <w:r w:rsidR="006234CF" w:rsidRPr="00814636">
        <w:rPr>
          <w:lang w:val="ru-RU"/>
        </w:rPr>
        <w:t>2</w:t>
      </w:r>
      <w:r w:rsidRPr="00814636">
        <w:rPr>
          <w:lang w:val="ru-RU"/>
        </w:rPr>
        <w:t> г.).</w:t>
      </w:r>
      <w:r w:rsidRPr="00814636">
        <w:rPr>
          <w:rFonts w:eastAsia="Calibri"/>
          <w:lang w:val="ru-RU"/>
        </w:rPr>
        <w:t xml:space="preserve"> </w:t>
      </w:r>
    </w:p>
    <w:p w14:paraId="2C080C83" w14:textId="166881FF" w:rsidR="00C039D9" w:rsidRPr="00814636" w:rsidRDefault="007F6112" w:rsidP="00DE32DE">
      <w:pPr>
        <w:rPr>
          <w:rFonts w:eastAsia="Calibri"/>
          <w:color w:val="000000" w:themeColor="text1"/>
          <w:lang w:val="ru-RU"/>
        </w:rPr>
      </w:pPr>
      <w:r w:rsidRPr="00814636">
        <w:rPr>
          <w:rFonts w:eastAsia="Calibri"/>
          <w:lang w:val="ru-RU"/>
        </w:rPr>
        <w:t>Вместо стандартного взноса в 10 600 швейцарских франков для МСЭ-R и МСЭ-Т, отвечающие требованиям МСП из развитых стран</w:t>
      </w:r>
      <w:r w:rsidR="00C039D9" w:rsidRPr="00814636">
        <w:rPr>
          <w:rFonts w:eastAsia="Calibri"/>
          <w:lang w:val="ru-RU"/>
        </w:rPr>
        <w:t xml:space="preserve"> теперь платят за участие в одной исследовательской комиссии 3975 швейцарских франков в</w:t>
      </w:r>
      <w:r w:rsidR="005905B5" w:rsidRPr="00814636">
        <w:rPr>
          <w:rFonts w:eastAsia="Calibri"/>
          <w:lang w:val="ru-RU"/>
        </w:rPr>
        <w:t> год</w:t>
      </w:r>
      <w:r w:rsidR="00C039D9" w:rsidRPr="00814636">
        <w:rPr>
          <w:rFonts w:eastAsia="Calibri"/>
          <w:lang w:val="ru-RU"/>
        </w:rPr>
        <w:t>, а из развивающихся стран – 1987,50 швейцарского франка в</w:t>
      </w:r>
      <w:r w:rsidR="005905B5" w:rsidRPr="00814636">
        <w:rPr>
          <w:rFonts w:eastAsia="Calibri"/>
          <w:lang w:val="ru-RU"/>
        </w:rPr>
        <w:t> год</w:t>
      </w:r>
      <w:r w:rsidR="00C039D9" w:rsidRPr="00814636">
        <w:rPr>
          <w:rFonts w:eastAsia="Calibri"/>
          <w:lang w:val="ru-RU"/>
        </w:rPr>
        <w:t>.</w:t>
      </w:r>
      <w:r w:rsidR="00C039D9" w:rsidRPr="00814636">
        <w:rPr>
          <w:rFonts w:eastAsia="Calibri"/>
          <w:color w:val="000000" w:themeColor="text1"/>
          <w:lang w:val="ru-RU"/>
        </w:rPr>
        <w:t xml:space="preserve"> </w:t>
      </w:r>
      <w:r w:rsidRPr="00814636">
        <w:rPr>
          <w:rFonts w:eastAsia="Calibri"/>
          <w:lang w:val="ru-RU"/>
        </w:rPr>
        <w:lastRenderedPageBreak/>
        <w:t>Государства-Члены признают МСП соответствующими требованиям в соответствии со своими национальными определениями</w:t>
      </w:r>
      <w:r w:rsidR="00C039D9" w:rsidRPr="00814636">
        <w:rPr>
          <w:rFonts w:eastAsia="Calibri"/>
          <w:lang w:val="ru-RU"/>
        </w:rPr>
        <w:t>, но Полномочная конференция (Дубай, 2018 г.) установила верхний предел численности их персонала в 250 сотрудников, а Совет на своей сессии 2019</w:t>
      </w:r>
      <w:r w:rsidR="005905B5" w:rsidRPr="00814636">
        <w:rPr>
          <w:rFonts w:eastAsia="Calibri"/>
          <w:lang w:val="ru-RU"/>
        </w:rPr>
        <w:t> год</w:t>
      </w:r>
      <w:r w:rsidR="00C039D9" w:rsidRPr="00814636">
        <w:rPr>
          <w:rFonts w:eastAsia="Calibri"/>
          <w:lang w:val="ru-RU"/>
        </w:rPr>
        <w:t>а установил для них максимальный доход на уровне 15 млн. швейцарских франков в</w:t>
      </w:r>
      <w:r w:rsidR="005905B5" w:rsidRPr="00814636">
        <w:rPr>
          <w:rFonts w:eastAsia="Calibri"/>
          <w:lang w:val="ru-RU"/>
        </w:rPr>
        <w:t> год</w:t>
      </w:r>
      <w:r w:rsidR="00C039D9" w:rsidRPr="00814636">
        <w:rPr>
          <w:rFonts w:eastAsia="Calibri"/>
          <w:lang w:val="ru-RU"/>
        </w:rPr>
        <w:t>.</w:t>
      </w:r>
    </w:p>
    <w:p w14:paraId="4BD4C958" w14:textId="398DAD2C" w:rsidR="00C039D9" w:rsidRPr="00814636" w:rsidRDefault="00C039D9" w:rsidP="00DE32DE">
      <w:pPr>
        <w:rPr>
          <w:lang w:val="ru-RU"/>
        </w:rPr>
      </w:pPr>
      <w:r w:rsidRPr="00814636">
        <w:rPr>
          <w:lang w:val="ru-RU"/>
        </w:rPr>
        <w:t xml:space="preserve">В дополнение к исследовательским комиссиям и оперативным группам МСЭ, которые приветствуют участие МСП, МСЭ также ведет работу по </w:t>
      </w:r>
      <w:r w:rsidR="00947C34" w:rsidRPr="00814636">
        <w:rPr>
          <w:lang w:val="ru-RU"/>
        </w:rPr>
        <w:t xml:space="preserve">конкретным </w:t>
      </w:r>
      <w:r w:rsidRPr="00814636">
        <w:rPr>
          <w:lang w:val="ru-RU"/>
        </w:rPr>
        <w:t>направлени</w:t>
      </w:r>
      <w:r w:rsidR="00947C34" w:rsidRPr="00814636">
        <w:rPr>
          <w:lang w:val="ru-RU"/>
        </w:rPr>
        <w:t>ям</w:t>
      </w:r>
      <w:r w:rsidRPr="00814636">
        <w:rPr>
          <w:lang w:val="ru-RU"/>
        </w:rPr>
        <w:t xml:space="preserve"> и платформ</w:t>
      </w:r>
      <w:r w:rsidR="00947C34" w:rsidRPr="00814636">
        <w:rPr>
          <w:lang w:val="ru-RU"/>
        </w:rPr>
        <w:t>ам</w:t>
      </w:r>
      <w:r w:rsidRPr="00814636">
        <w:rPr>
          <w:lang w:val="ru-RU"/>
        </w:rPr>
        <w:t>, учитывающи</w:t>
      </w:r>
      <w:r w:rsidR="00947C34" w:rsidRPr="00814636">
        <w:rPr>
          <w:lang w:val="ru-RU"/>
        </w:rPr>
        <w:t>м</w:t>
      </w:r>
      <w:r w:rsidRPr="00814636">
        <w:rPr>
          <w:lang w:val="ru-RU"/>
        </w:rPr>
        <w:t xml:space="preserve"> потребности МСП, в том числе программу мероприятия ITU Digital World для МСП (см. </w:t>
      </w:r>
      <w:hyperlink w:anchor="Section_1_11" w:history="1">
        <w:r w:rsidRPr="00814636">
          <w:rPr>
            <w:rStyle w:val="Hyperlink"/>
            <w:lang w:val="ru-RU"/>
          </w:rPr>
          <w:t>раздел 1.11</w:t>
        </w:r>
      </w:hyperlink>
      <w:r w:rsidRPr="00814636">
        <w:rPr>
          <w:lang w:val="ru-RU"/>
        </w:rPr>
        <w:t>) с</w:t>
      </w:r>
      <w:r w:rsidR="00DB7F22" w:rsidRPr="00814636">
        <w:rPr>
          <w:lang w:val="ru-RU"/>
        </w:rPr>
        <w:t> </w:t>
      </w:r>
      <w:r w:rsidRPr="00814636">
        <w:rPr>
          <w:lang w:val="ru-RU"/>
        </w:rPr>
        <w:t>онлайновыми мастер-классами и наградами для МСП, а также программу МСЭ "Умный инкубатор", конкурсы инноваций МСЭ, фабрику инноваций "ИИ во благо" и обучающие программы МСЭ.</w:t>
      </w:r>
    </w:p>
    <w:p w14:paraId="34BB2E92" w14:textId="013DE387" w:rsidR="006234CF" w:rsidRPr="00814636" w:rsidRDefault="006234CF" w:rsidP="006234CF">
      <w:pPr>
        <w:pStyle w:val="Headingb"/>
        <w:rPr>
          <w:rFonts w:eastAsia="Calibri"/>
          <w:lang w:val="ru-RU" w:eastAsia="en-GB"/>
        </w:rPr>
      </w:pPr>
      <w:r w:rsidRPr="00814636">
        <w:rPr>
          <w:rFonts w:eastAsia="Calibri"/>
          <w:lang w:val="ru-RU" w:eastAsia="en-GB"/>
        </w:rPr>
        <w:t>MoU</w:t>
      </w:r>
    </w:p>
    <w:p w14:paraId="0BF65801" w14:textId="6E6F0B9B" w:rsidR="006234CF" w:rsidRPr="00814636" w:rsidRDefault="00785C95" w:rsidP="006234CF">
      <w:pPr>
        <w:rPr>
          <w:lang w:val="ru-RU"/>
        </w:rPr>
      </w:pPr>
      <w:r w:rsidRPr="00814636">
        <w:rPr>
          <w:lang w:val="ru-RU"/>
        </w:rPr>
        <w:t xml:space="preserve">Генеральный секретарь представил </w:t>
      </w:r>
      <w:r w:rsidR="006234CF" w:rsidRPr="00814636">
        <w:rPr>
          <w:lang w:val="ru-RU"/>
        </w:rPr>
        <w:t>VCC21 (</w:t>
      </w:r>
      <w:r w:rsidRPr="00814636">
        <w:rPr>
          <w:lang w:val="ru-RU"/>
        </w:rPr>
        <w:t>первоначально подготовленный как Документ </w:t>
      </w:r>
      <w:r w:rsidR="006234CF" w:rsidRPr="00814636">
        <w:rPr>
          <w:lang w:val="ru-RU"/>
        </w:rPr>
        <w:t>C20/45</w:t>
      </w:r>
      <w:r w:rsidR="007D69E6" w:rsidRPr="00814636">
        <w:rPr>
          <w:lang w:val="ru-RU"/>
        </w:rPr>
        <w:t xml:space="preserve"> для представления сессии Совета</w:t>
      </w:r>
      <w:r w:rsidR="006234CF" w:rsidRPr="00814636">
        <w:rPr>
          <w:lang w:val="ru-RU"/>
        </w:rPr>
        <w:t xml:space="preserve"> 2020</w:t>
      </w:r>
      <w:r w:rsidR="007D69E6" w:rsidRPr="00814636">
        <w:rPr>
          <w:lang w:val="ru-RU"/>
        </w:rPr>
        <w:t> года, но в итоге не рассматривавшийся там</w:t>
      </w:r>
      <w:r w:rsidR="006234CF" w:rsidRPr="00814636">
        <w:rPr>
          <w:lang w:val="ru-RU"/>
        </w:rPr>
        <w:t xml:space="preserve">) </w:t>
      </w:r>
      <w:r w:rsidR="007D69E6" w:rsidRPr="00814636">
        <w:rPr>
          <w:lang w:val="ru-RU"/>
        </w:rPr>
        <w:t xml:space="preserve">перечень меморандумов о </w:t>
      </w:r>
      <w:r w:rsidR="00086D7F" w:rsidRPr="00814636">
        <w:rPr>
          <w:lang w:val="ru-RU"/>
        </w:rPr>
        <w:t>взаимо</w:t>
      </w:r>
      <w:r w:rsidR="007D69E6" w:rsidRPr="00814636">
        <w:rPr>
          <w:lang w:val="ru-RU"/>
        </w:rPr>
        <w:t>понимании</w:t>
      </w:r>
      <w:r w:rsidR="006234CF" w:rsidRPr="00814636">
        <w:rPr>
          <w:lang w:val="ru-RU"/>
        </w:rPr>
        <w:t xml:space="preserve"> (MoU)/</w:t>
      </w:r>
      <w:r w:rsidR="007D69E6" w:rsidRPr="00814636">
        <w:rPr>
          <w:lang w:val="ru-RU"/>
        </w:rPr>
        <w:t>соглашений, подписанных МСЭ в период после последней очной сессии Совета,</w:t>
      </w:r>
      <w:r w:rsidR="00086D7F" w:rsidRPr="00814636">
        <w:rPr>
          <w:lang w:val="ru-RU"/>
        </w:rPr>
        <w:t xml:space="preserve"> которая прошла</w:t>
      </w:r>
      <w:r w:rsidR="007D69E6" w:rsidRPr="00814636">
        <w:rPr>
          <w:lang w:val="ru-RU"/>
        </w:rPr>
        <w:t xml:space="preserve"> в 2019 году</w:t>
      </w:r>
      <w:r w:rsidR="00086D7F" w:rsidRPr="00814636">
        <w:rPr>
          <w:lang w:val="ru-RU"/>
        </w:rPr>
        <w:t>,</w:t>
      </w:r>
      <w:r w:rsidR="007D69E6" w:rsidRPr="00814636">
        <w:rPr>
          <w:lang w:val="ru-RU"/>
        </w:rPr>
        <w:t xml:space="preserve"> и</w:t>
      </w:r>
      <w:r w:rsidR="00193EA1" w:rsidRPr="00814636">
        <w:rPr>
          <w:lang w:val="ru-RU"/>
        </w:rPr>
        <w:t xml:space="preserve"> имеющих</w:t>
      </w:r>
      <w:r w:rsidR="007D69E6" w:rsidRPr="00814636">
        <w:rPr>
          <w:lang w:val="ru-RU"/>
        </w:rPr>
        <w:t xml:space="preserve"> </w:t>
      </w:r>
      <w:r w:rsidR="0069265B" w:rsidRPr="00814636">
        <w:rPr>
          <w:lang w:val="ru-RU"/>
        </w:rPr>
        <w:t xml:space="preserve">последствия финансового и/или стратегического характера </w:t>
      </w:r>
      <w:r w:rsidR="007D69E6" w:rsidRPr="00814636">
        <w:rPr>
          <w:lang w:val="ru-RU"/>
        </w:rPr>
        <w:t>для Союза</w:t>
      </w:r>
      <w:r w:rsidR="006234CF" w:rsidRPr="00814636">
        <w:rPr>
          <w:lang w:val="ru-RU"/>
        </w:rPr>
        <w:t xml:space="preserve"> (</w:t>
      </w:r>
      <w:r w:rsidR="007D69E6" w:rsidRPr="00814636">
        <w:rPr>
          <w:lang w:val="ru-RU"/>
        </w:rPr>
        <w:t>Документ </w:t>
      </w:r>
      <w:r w:rsidR="006234CF" w:rsidRPr="00814636">
        <w:rPr>
          <w:lang w:val="ru-RU"/>
        </w:rPr>
        <w:t xml:space="preserve">VCC21/45). </w:t>
      </w:r>
      <w:r w:rsidR="007D69E6" w:rsidRPr="00814636">
        <w:rPr>
          <w:lang w:val="ru-RU"/>
        </w:rPr>
        <w:t>Каждый</w:t>
      </w:r>
      <w:r w:rsidR="006234CF" w:rsidRPr="00814636">
        <w:rPr>
          <w:lang w:val="ru-RU"/>
        </w:rPr>
        <w:t xml:space="preserve"> MoU/</w:t>
      </w:r>
      <w:r w:rsidR="007D69E6" w:rsidRPr="00814636">
        <w:rPr>
          <w:lang w:val="ru-RU"/>
        </w:rPr>
        <w:t>соглашение, содержащийся в перечне, воспроизведен в приложении к настоящему документу.</w:t>
      </w:r>
    </w:p>
    <w:p w14:paraId="4536F6D5" w14:textId="66B7021F" w:rsidR="006234CF" w:rsidRPr="00814636" w:rsidRDefault="00FB46D5" w:rsidP="006234CF">
      <w:pPr>
        <w:rPr>
          <w:lang w:val="ru-RU"/>
        </w:rPr>
      </w:pPr>
      <w:r w:rsidRPr="00814636">
        <w:rPr>
          <w:lang w:val="ru-RU"/>
        </w:rPr>
        <w:t xml:space="preserve">Кроме того, для Совета-22 была проведена устная презентация </w:t>
      </w:r>
      <w:r w:rsidR="005E52EB" w:rsidRPr="00814636">
        <w:rPr>
          <w:lang w:val="ru-RU"/>
        </w:rPr>
        <w:t>свода всех MoU</w:t>
      </w:r>
      <w:r w:rsidR="00785C95" w:rsidRPr="00814636">
        <w:rPr>
          <w:lang w:val="ru-RU"/>
        </w:rPr>
        <w:t>, имеющих последствия финансового и/или стратегического характера</w:t>
      </w:r>
      <w:r w:rsidR="0069265B" w:rsidRPr="00814636">
        <w:rPr>
          <w:lang w:val="ru-RU"/>
        </w:rPr>
        <w:t xml:space="preserve"> (</w:t>
      </w:r>
      <w:r w:rsidR="00785C95" w:rsidRPr="00814636">
        <w:rPr>
          <w:lang w:val="ru-RU"/>
        </w:rPr>
        <w:t>теперь</w:t>
      </w:r>
      <w:r w:rsidR="0069265B" w:rsidRPr="00814636">
        <w:rPr>
          <w:lang w:val="ru-RU"/>
        </w:rPr>
        <w:t xml:space="preserve"> они</w:t>
      </w:r>
      <w:r w:rsidR="00785C95" w:rsidRPr="00814636">
        <w:rPr>
          <w:lang w:val="ru-RU"/>
        </w:rPr>
        <w:t xml:space="preserve"> доступны в информационной панели Совета</w:t>
      </w:r>
      <w:r w:rsidR="0069265B" w:rsidRPr="00814636">
        <w:rPr>
          <w:lang w:val="ru-RU"/>
        </w:rPr>
        <w:t>)</w:t>
      </w:r>
      <w:r w:rsidR="00785C95" w:rsidRPr="00814636">
        <w:rPr>
          <w:lang w:val="ru-RU"/>
        </w:rPr>
        <w:t>. В 2022</w:t>
      </w:r>
      <w:r w:rsidR="00423F82" w:rsidRPr="00814636">
        <w:rPr>
          <w:lang w:val="ru-RU"/>
        </w:rPr>
        <w:t> </w:t>
      </w:r>
      <w:r w:rsidR="00785C95" w:rsidRPr="00814636">
        <w:rPr>
          <w:lang w:val="ru-RU"/>
        </w:rPr>
        <w:t>году добав</w:t>
      </w:r>
      <w:r w:rsidR="00193EA1" w:rsidRPr="00814636">
        <w:rPr>
          <w:lang w:val="ru-RU"/>
        </w:rPr>
        <w:t>ились</w:t>
      </w:r>
      <w:r w:rsidR="00A82C53" w:rsidRPr="00814636">
        <w:rPr>
          <w:lang w:val="ru-RU"/>
        </w:rPr>
        <w:t xml:space="preserve"> следующие</w:t>
      </w:r>
      <w:r w:rsidR="00785C95" w:rsidRPr="00814636">
        <w:rPr>
          <w:lang w:val="ru-RU"/>
        </w:rPr>
        <w:t xml:space="preserve"> четыре новых МоВ</w:t>
      </w:r>
      <w:r w:rsidR="00A82C53" w:rsidRPr="00814636">
        <w:rPr>
          <w:lang w:val="ru-RU"/>
        </w:rPr>
        <w:t>:</w:t>
      </w:r>
    </w:p>
    <w:p w14:paraId="17F9AEE3" w14:textId="46C1E023" w:rsidR="006234CF" w:rsidRPr="00814636" w:rsidRDefault="006234CF" w:rsidP="00423F82">
      <w:pPr>
        <w:pStyle w:val="enumlev1"/>
        <w:tabs>
          <w:tab w:val="clear" w:pos="794"/>
        </w:tabs>
        <w:ind w:left="851" w:hanging="851"/>
        <w:rPr>
          <w:lang w:val="ru-RU"/>
        </w:rPr>
      </w:pPr>
      <w:r w:rsidRPr="00814636">
        <w:rPr>
          <w:lang w:val="ru-RU"/>
        </w:rPr>
        <w:t>•</w:t>
      </w:r>
      <w:r w:rsidRPr="00814636">
        <w:rPr>
          <w:lang w:val="ru-RU"/>
        </w:rPr>
        <w:tab/>
      </w:r>
      <w:r w:rsidR="00A82C53" w:rsidRPr="00814636">
        <w:rPr>
          <w:lang w:val="ru-RU"/>
        </w:rPr>
        <w:t>МСЭ – Министерство информации и связи (MIC) Вьетнама</w:t>
      </w:r>
      <w:r w:rsidR="006931BF" w:rsidRPr="00814636">
        <w:rPr>
          <w:lang w:val="ru-RU"/>
        </w:rPr>
        <w:t>:</w:t>
      </w:r>
      <w:r w:rsidRPr="00814636">
        <w:rPr>
          <w:lang w:val="ru-RU"/>
        </w:rPr>
        <w:t xml:space="preserve"> </w:t>
      </w:r>
      <w:r w:rsidR="00A82C53" w:rsidRPr="00814636">
        <w:rPr>
          <w:lang w:val="ru-RU"/>
        </w:rPr>
        <w:t xml:space="preserve">о </w:t>
      </w:r>
      <w:r w:rsidR="00423F82" w:rsidRPr="00814636">
        <w:rPr>
          <w:lang w:val="ru-RU"/>
        </w:rPr>
        <w:t xml:space="preserve">проведении </w:t>
      </w:r>
      <w:r w:rsidR="00A82C53" w:rsidRPr="00814636">
        <w:rPr>
          <w:rFonts w:ascii="Segoe UI" w:hAnsi="Segoe UI" w:cs="Segoe UI"/>
          <w:color w:val="000000"/>
          <w:sz w:val="20"/>
          <w:shd w:val="clear" w:color="auto" w:fill="FFFFFF"/>
          <w:lang w:val="ru-RU"/>
        </w:rPr>
        <w:t>мероприяти</w:t>
      </w:r>
      <w:r w:rsidR="00423F82" w:rsidRPr="00814636">
        <w:rPr>
          <w:rFonts w:ascii="Segoe UI" w:hAnsi="Segoe UI" w:cs="Segoe UI"/>
          <w:color w:val="000000"/>
          <w:sz w:val="20"/>
          <w:shd w:val="clear" w:color="auto" w:fill="FFFFFF"/>
          <w:lang w:val="ru-RU"/>
        </w:rPr>
        <w:t>я</w:t>
      </w:r>
      <w:r w:rsidR="00A82C53" w:rsidRPr="00814636">
        <w:rPr>
          <w:rFonts w:ascii="Segoe UI" w:hAnsi="Segoe UI" w:cs="Segoe UI"/>
          <w:color w:val="000000"/>
          <w:sz w:val="20"/>
          <w:shd w:val="clear" w:color="auto" w:fill="FFFFFF"/>
          <w:lang w:val="ru-RU"/>
        </w:rPr>
        <w:t xml:space="preserve"> ITU</w:t>
      </w:r>
      <w:r w:rsidR="00423F82" w:rsidRPr="00814636">
        <w:rPr>
          <w:rFonts w:ascii="Segoe UI" w:hAnsi="Segoe UI" w:cs="Segoe UI"/>
          <w:color w:val="000000"/>
          <w:sz w:val="20"/>
          <w:shd w:val="clear" w:color="auto" w:fill="FFFFFF"/>
          <w:lang w:val="ru-RU"/>
        </w:rPr>
        <w:t> </w:t>
      </w:r>
      <w:r w:rsidR="00A82C53" w:rsidRPr="00814636">
        <w:rPr>
          <w:rFonts w:ascii="Segoe UI" w:hAnsi="Segoe UI" w:cs="Segoe UI"/>
          <w:color w:val="000000"/>
          <w:sz w:val="20"/>
          <w:shd w:val="clear" w:color="auto" w:fill="FFFFFF"/>
          <w:lang w:val="ru-RU"/>
        </w:rPr>
        <w:t>Digital World 2021</w:t>
      </w:r>
      <w:r w:rsidRPr="00814636">
        <w:rPr>
          <w:lang w:val="ru-RU"/>
        </w:rPr>
        <w:t>;</w:t>
      </w:r>
    </w:p>
    <w:p w14:paraId="60B6EC5E" w14:textId="3B896A9C" w:rsidR="006234CF" w:rsidRPr="00814636" w:rsidRDefault="006234CF" w:rsidP="00423F82">
      <w:pPr>
        <w:pStyle w:val="enumlev1"/>
        <w:tabs>
          <w:tab w:val="clear" w:pos="794"/>
        </w:tabs>
        <w:ind w:left="851" w:hanging="851"/>
        <w:rPr>
          <w:lang w:val="ru-RU"/>
        </w:rPr>
      </w:pPr>
      <w:r w:rsidRPr="00814636">
        <w:rPr>
          <w:lang w:val="ru-RU"/>
        </w:rPr>
        <w:t>•</w:t>
      </w:r>
      <w:r w:rsidRPr="00814636">
        <w:rPr>
          <w:lang w:val="ru-RU"/>
        </w:rPr>
        <w:tab/>
      </w:r>
      <w:r w:rsidR="00A82C53" w:rsidRPr="00814636">
        <w:rPr>
          <w:lang w:val="ru-RU"/>
        </w:rPr>
        <w:t>МСЭ – ПРООН</w:t>
      </w:r>
      <w:r w:rsidR="006931BF" w:rsidRPr="00814636">
        <w:rPr>
          <w:lang w:val="ru-RU"/>
        </w:rPr>
        <w:t>:</w:t>
      </w:r>
      <w:r w:rsidR="00A82C53" w:rsidRPr="00814636">
        <w:rPr>
          <w:lang w:val="ru-RU"/>
        </w:rPr>
        <w:t xml:space="preserve"> о Совместном фонде ЦУР</w:t>
      </w:r>
      <w:r w:rsidRPr="00814636">
        <w:rPr>
          <w:lang w:val="ru-RU"/>
        </w:rPr>
        <w:t>;</w:t>
      </w:r>
    </w:p>
    <w:p w14:paraId="6496AAF0" w14:textId="21CBAD27" w:rsidR="006234CF" w:rsidRPr="00814636" w:rsidRDefault="006234CF" w:rsidP="00423F82">
      <w:pPr>
        <w:pStyle w:val="enumlev1"/>
        <w:tabs>
          <w:tab w:val="clear" w:pos="794"/>
        </w:tabs>
        <w:ind w:left="851" w:hanging="851"/>
        <w:rPr>
          <w:lang w:val="ru-RU"/>
        </w:rPr>
      </w:pPr>
      <w:r w:rsidRPr="00814636">
        <w:rPr>
          <w:lang w:val="ru-RU"/>
        </w:rPr>
        <w:t>•</w:t>
      </w:r>
      <w:r w:rsidRPr="00814636">
        <w:rPr>
          <w:lang w:val="ru-RU"/>
        </w:rPr>
        <w:tab/>
      </w:r>
      <w:r w:rsidR="00C84DEA" w:rsidRPr="00814636">
        <w:rPr>
          <w:lang w:val="ru-RU"/>
        </w:rPr>
        <w:t>МСЭ – Министерство инфраструктуры, транспорта, регионального развития и связи (DITRDC) Австралии</w:t>
      </w:r>
      <w:r w:rsidR="006931BF" w:rsidRPr="00814636">
        <w:rPr>
          <w:lang w:val="ru-RU"/>
        </w:rPr>
        <w:t>:</w:t>
      </w:r>
      <w:r w:rsidR="00C84DEA" w:rsidRPr="00814636">
        <w:rPr>
          <w:lang w:val="ru-RU"/>
        </w:rPr>
        <w:t xml:space="preserve"> о реализации инициатив МСЭ в Азиатско-Тихоокеанском регионе</w:t>
      </w:r>
      <w:r w:rsidRPr="00814636">
        <w:rPr>
          <w:lang w:val="ru-RU"/>
        </w:rPr>
        <w:t>;</w:t>
      </w:r>
    </w:p>
    <w:p w14:paraId="03289C66" w14:textId="53E7749F" w:rsidR="006234CF" w:rsidRPr="002209B4" w:rsidRDefault="006234CF" w:rsidP="00423F82">
      <w:pPr>
        <w:pStyle w:val="enumlev1"/>
        <w:tabs>
          <w:tab w:val="clear" w:pos="794"/>
        </w:tabs>
        <w:ind w:left="851" w:hanging="851"/>
        <w:rPr>
          <w:rFonts w:eastAsia="Calibri"/>
          <w:lang w:val="ru-RU"/>
        </w:rPr>
      </w:pPr>
      <w:r w:rsidRPr="00814636">
        <w:rPr>
          <w:lang w:val="ru-RU"/>
        </w:rPr>
        <w:t>•</w:t>
      </w:r>
      <w:r w:rsidRPr="00814636">
        <w:rPr>
          <w:lang w:val="ru-RU"/>
        </w:rPr>
        <w:tab/>
      </w:r>
      <w:r w:rsidR="006931BF" w:rsidRPr="00814636">
        <w:rPr>
          <w:rFonts w:eastAsia="Calibri"/>
          <w:lang w:val="ru-RU"/>
        </w:rPr>
        <w:t>МСЭ – Фонд недвижимого имущества для международных организаций (ФИПОИ):</w:t>
      </w:r>
      <w:r w:rsidRPr="00814636">
        <w:rPr>
          <w:rFonts w:eastAsia="Calibri"/>
          <w:lang w:val="ru-RU"/>
        </w:rPr>
        <w:t xml:space="preserve"> </w:t>
      </w:r>
      <w:r w:rsidR="006931BF" w:rsidRPr="00814636">
        <w:rPr>
          <w:rFonts w:eastAsia="Calibri"/>
          <w:lang w:val="ru-RU"/>
        </w:rPr>
        <w:t xml:space="preserve">договор ссуды на </w:t>
      </w:r>
      <w:r w:rsidR="005450C2" w:rsidRPr="00814636">
        <w:rPr>
          <w:rFonts w:eastAsia="Calibri"/>
          <w:lang w:val="ru-RU"/>
        </w:rPr>
        <w:t xml:space="preserve">проведение </w:t>
      </w:r>
      <w:r w:rsidR="006931BF" w:rsidRPr="00814636">
        <w:rPr>
          <w:rFonts w:eastAsia="Calibri"/>
          <w:lang w:val="ru-RU"/>
        </w:rPr>
        <w:t>исследовани</w:t>
      </w:r>
      <w:r w:rsidR="005450C2" w:rsidRPr="00814636">
        <w:rPr>
          <w:rFonts w:eastAsia="Calibri"/>
          <w:lang w:val="ru-RU"/>
        </w:rPr>
        <w:t>й</w:t>
      </w:r>
      <w:r w:rsidR="006931BF" w:rsidRPr="00814636">
        <w:rPr>
          <w:rFonts w:eastAsia="Calibri"/>
          <w:lang w:val="ru-RU"/>
        </w:rPr>
        <w:t xml:space="preserve">, снос здания </w:t>
      </w:r>
      <w:r w:rsidR="005450C2" w:rsidRPr="00814636">
        <w:rPr>
          <w:rFonts w:eastAsia="Calibri"/>
          <w:lang w:val="ru-RU"/>
        </w:rPr>
        <w:t>"</w:t>
      </w:r>
      <w:r w:rsidR="006931BF" w:rsidRPr="00814636">
        <w:rPr>
          <w:rFonts w:eastAsia="Calibri"/>
          <w:lang w:val="ru-RU"/>
        </w:rPr>
        <w:t>Варембе</w:t>
      </w:r>
      <w:r w:rsidR="005450C2" w:rsidRPr="00814636">
        <w:rPr>
          <w:rFonts w:eastAsia="Calibri"/>
          <w:lang w:val="ru-RU"/>
        </w:rPr>
        <w:t>"</w:t>
      </w:r>
      <w:r w:rsidR="006931BF" w:rsidRPr="00814636">
        <w:rPr>
          <w:rFonts w:eastAsia="Calibri"/>
          <w:lang w:val="ru-RU"/>
        </w:rPr>
        <w:t xml:space="preserve"> и реконструкцию нового здания штаб-квартиры МСЭ.</w:t>
      </w:r>
    </w:p>
    <w:p w14:paraId="3F51ECFA" w14:textId="118A62BF" w:rsidR="005450C2" w:rsidRPr="00814636" w:rsidRDefault="005450C2" w:rsidP="000D7612">
      <w:pPr>
        <w:pStyle w:val="Figuretitle"/>
        <w:spacing w:after="120"/>
        <w:rPr>
          <w:rFonts w:eastAsia="Calibri"/>
          <w:lang w:val="ru-RU"/>
        </w:rPr>
      </w:pPr>
      <w:r w:rsidRPr="00814636">
        <w:rPr>
          <w:rFonts w:eastAsia="Calibri"/>
          <w:lang w:val="ru-RU"/>
        </w:rPr>
        <w:t>Количество MoU в разбивке по годам</w:t>
      </w:r>
    </w:p>
    <w:p w14:paraId="0757D59C" w14:textId="5FBB4361" w:rsidR="000D7612" w:rsidRPr="00814636" w:rsidRDefault="000D7612" w:rsidP="000D7612">
      <w:pPr>
        <w:spacing w:before="0"/>
        <w:jc w:val="center"/>
        <w:rPr>
          <w:rFonts w:eastAsia="Calibri"/>
          <w:sz w:val="20"/>
          <w:szCs w:val="20"/>
          <w:lang w:val="ru-RU"/>
        </w:rPr>
      </w:pPr>
      <w:r>
        <w:rPr>
          <w:rFonts w:eastAsia="Calibri"/>
          <w:noProof/>
          <w:sz w:val="20"/>
          <w:szCs w:val="20"/>
          <w:lang w:val="ru-RU"/>
        </w:rPr>
        <w:drawing>
          <wp:inline distT="0" distB="0" distL="0" distR="0" wp14:anchorId="093AB7B4" wp14:editId="5D6105A4">
            <wp:extent cx="5655062" cy="2506288"/>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682368" cy="2518390"/>
                    </a:xfrm>
                    <a:prstGeom prst="rect">
                      <a:avLst/>
                    </a:prstGeom>
                    <a:noFill/>
                  </pic:spPr>
                </pic:pic>
              </a:graphicData>
            </a:graphic>
          </wp:inline>
        </w:drawing>
      </w:r>
    </w:p>
    <w:p w14:paraId="73392182" w14:textId="2B27AB78" w:rsidR="005450C2" w:rsidRPr="000D7612" w:rsidRDefault="005450C2" w:rsidP="000D7612">
      <w:pPr>
        <w:pStyle w:val="Figuretitle"/>
        <w:spacing w:after="120"/>
        <w:rPr>
          <w:rFonts w:eastAsia="Calibri"/>
          <w:lang w:val="ru-RU"/>
        </w:rPr>
      </w:pPr>
      <w:r w:rsidRPr="00445F44">
        <w:rPr>
          <w:rFonts w:eastAsia="Calibri"/>
          <w:lang w:val="ru-RU"/>
        </w:rPr>
        <w:lastRenderedPageBreak/>
        <w:t>Количество MoU в разбивке по регионам</w:t>
      </w:r>
    </w:p>
    <w:p w14:paraId="0C242D15" w14:textId="2BE9E094" w:rsidR="00DB7F22" w:rsidRPr="00660B19" w:rsidRDefault="00445F44" w:rsidP="000D7612">
      <w:pPr>
        <w:spacing w:before="0"/>
        <w:jc w:val="center"/>
        <w:rPr>
          <w:rFonts w:eastAsia="Calibri"/>
          <w:highlight w:val="yellow"/>
          <w:lang w:val="ru-RU"/>
        </w:rPr>
      </w:pPr>
      <w:r>
        <w:rPr>
          <w:rFonts w:eastAsia="Calibri"/>
          <w:noProof/>
          <w:lang w:val="ru-RU"/>
        </w:rPr>
        <mc:AlternateContent>
          <mc:Choice Requires="wps">
            <w:drawing>
              <wp:anchor distT="0" distB="0" distL="114300" distR="114300" simplePos="0" relativeHeight="251685888" behindDoc="0" locked="0" layoutInCell="1" allowOverlap="1" wp14:anchorId="1F6A51BA" wp14:editId="649B1D21">
                <wp:simplePos x="0" y="0"/>
                <wp:positionH relativeFrom="column">
                  <wp:posOffset>5325110</wp:posOffset>
                </wp:positionH>
                <wp:positionV relativeFrom="paragraph">
                  <wp:posOffset>1508125</wp:posOffset>
                </wp:positionV>
                <wp:extent cx="241300" cy="190500"/>
                <wp:effectExtent l="0" t="0" r="6350" b="0"/>
                <wp:wrapNone/>
                <wp:docPr id="1257977766" name="Text Box 1257977766"/>
                <wp:cNvGraphicFramePr/>
                <a:graphic xmlns:a="http://schemas.openxmlformats.org/drawingml/2006/main">
                  <a:graphicData uri="http://schemas.microsoft.com/office/word/2010/wordprocessingShape">
                    <wps:wsp>
                      <wps:cNvSpPr txBox="1"/>
                      <wps:spPr>
                        <a:xfrm>
                          <a:off x="0" y="0"/>
                          <a:ext cx="241300" cy="190500"/>
                        </a:xfrm>
                        <a:prstGeom prst="rect">
                          <a:avLst/>
                        </a:prstGeom>
                        <a:solidFill>
                          <a:schemeClr val="lt1"/>
                        </a:solidFill>
                        <a:ln w="6350">
                          <a:noFill/>
                        </a:ln>
                      </wps:spPr>
                      <wps:txbx>
                        <w:txbxContent>
                          <w:p w14:paraId="2BCBBD9B" w14:textId="7497E5FC" w:rsidR="00445F44" w:rsidRPr="00445F44" w:rsidRDefault="00445F44" w:rsidP="00445F44">
                            <w:pPr>
                              <w:spacing w:before="0"/>
                              <w:rPr>
                                <w:sz w:val="12"/>
                                <w:szCs w:val="12"/>
                                <w:lang w:val="en-US"/>
                              </w:rPr>
                            </w:pPr>
                            <w:r w:rsidRPr="00CA5372">
                              <w:rPr>
                                <w:color w:val="595959" w:themeColor="text1" w:themeTint="A6"/>
                                <w:sz w:val="12"/>
                                <w:szCs w:val="1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A51BA" id="_x0000_t202" coordsize="21600,21600" o:spt="202" path="m,l,21600r21600,l21600,xe">
                <v:stroke joinstyle="miter"/>
                <v:path gradientshapeok="t" o:connecttype="rect"/>
              </v:shapetype>
              <v:shape id="Text Box 1257977766" o:spid="_x0000_s1026" type="#_x0000_t202" style="position:absolute;left:0;text-align:left;margin-left:419.3pt;margin-top:118.75pt;width:19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" fillcolor="white [3201]" stroked="f" strokeweight=".5pt">
                <v:textbox>
                  <w:txbxContent>
                    <w:p w14:paraId="2BCBBD9B" w14:textId="7497E5FC" w:rsidR="00445F44" w:rsidRPr="00445F44" w:rsidRDefault="00445F44" w:rsidP="00445F44">
                      <w:pPr>
                        <w:spacing w:before="0"/>
                        <w:rPr>
                          <w:sz w:val="12"/>
                          <w:szCs w:val="12"/>
                          <w:lang w:val="en-US"/>
                        </w:rPr>
                      </w:pPr>
                      <w:r w:rsidRPr="00CA5372">
                        <w:rPr>
                          <w:color w:val="595959" w:themeColor="text1" w:themeTint="A6"/>
                          <w:sz w:val="12"/>
                          <w:szCs w:val="12"/>
                          <w:lang w:val="en-US"/>
                        </w:rPr>
                        <w:t>3</w:t>
                      </w:r>
                    </w:p>
                  </w:txbxContent>
                </v:textbox>
              </v:shape>
            </w:pict>
          </mc:Fallback>
        </mc:AlternateContent>
      </w:r>
      <w:r>
        <w:rPr>
          <w:rFonts w:eastAsia="Calibri"/>
          <w:noProof/>
          <w:lang w:val="ru-RU"/>
        </w:rPr>
        <mc:AlternateContent>
          <mc:Choice Requires="wps">
            <w:drawing>
              <wp:anchor distT="0" distB="0" distL="114300" distR="114300" simplePos="0" relativeHeight="251683840" behindDoc="0" locked="0" layoutInCell="1" allowOverlap="1" wp14:anchorId="6CF57FCF" wp14:editId="7E5634E0">
                <wp:simplePos x="0" y="0"/>
                <wp:positionH relativeFrom="column">
                  <wp:posOffset>4563110</wp:posOffset>
                </wp:positionH>
                <wp:positionV relativeFrom="paragraph">
                  <wp:posOffset>1425575</wp:posOffset>
                </wp:positionV>
                <wp:extent cx="241300" cy="177800"/>
                <wp:effectExtent l="0" t="0" r="6350" b="0"/>
                <wp:wrapNone/>
                <wp:docPr id="1257977762" name="Text Box 1257977762"/>
                <wp:cNvGraphicFramePr/>
                <a:graphic xmlns:a="http://schemas.openxmlformats.org/drawingml/2006/main">
                  <a:graphicData uri="http://schemas.microsoft.com/office/word/2010/wordprocessingShape">
                    <wps:wsp>
                      <wps:cNvSpPr txBox="1"/>
                      <wps:spPr>
                        <a:xfrm>
                          <a:off x="0" y="0"/>
                          <a:ext cx="241300" cy="177800"/>
                        </a:xfrm>
                        <a:prstGeom prst="rect">
                          <a:avLst/>
                        </a:prstGeom>
                        <a:solidFill>
                          <a:schemeClr val="lt1"/>
                        </a:solidFill>
                        <a:ln w="6350">
                          <a:noFill/>
                        </a:ln>
                      </wps:spPr>
                      <wps:txbx>
                        <w:txbxContent>
                          <w:p w14:paraId="5A22FEB6" w14:textId="77777777" w:rsidR="00445F44" w:rsidRPr="00445F44" w:rsidRDefault="00445F44" w:rsidP="00445F44">
                            <w:pPr>
                              <w:spacing w:before="0"/>
                              <w:rPr>
                                <w:sz w:val="12"/>
                                <w:szCs w:val="12"/>
                                <w:lang w:val="en-US"/>
                              </w:rPr>
                            </w:pPr>
                            <w:r w:rsidRPr="00CA5372">
                              <w:rPr>
                                <w:color w:val="595959" w:themeColor="text1" w:themeTint="A6"/>
                                <w:sz w:val="12"/>
                                <w:szCs w:val="12"/>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7FCF" id="Text Box 1257977762" o:spid="_x0000_s1027" type="#_x0000_t202" style="position:absolute;left:0;text-align:left;margin-left:359.3pt;margin-top:112.25pt;width:19pt;height: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" fillcolor="white [3201]" stroked="f" strokeweight=".5pt">
                <v:textbox>
                  <w:txbxContent>
                    <w:p w14:paraId="5A22FEB6" w14:textId="77777777" w:rsidR="00445F44" w:rsidRPr="00445F44" w:rsidRDefault="00445F44" w:rsidP="00445F44">
                      <w:pPr>
                        <w:spacing w:before="0"/>
                        <w:rPr>
                          <w:sz w:val="12"/>
                          <w:szCs w:val="12"/>
                          <w:lang w:val="en-US"/>
                        </w:rPr>
                      </w:pPr>
                      <w:r w:rsidRPr="00CA5372">
                        <w:rPr>
                          <w:color w:val="595959" w:themeColor="text1" w:themeTint="A6"/>
                          <w:sz w:val="12"/>
                          <w:szCs w:val="12"/>
                          <w:lang w:val="en-US"/>
                        </w:rPr>
                        <w:t>7</w:t>
                      </w:r>
                    </w:p>
                  </w:txbxContent>
                </v:textbox>
              </v:shape>
            </w:pict>
          </mc:Fallback>
        </mc:AlternateContent>
      </w:r>
      <w:r>
        <w:rPr>
          <w:rFonts w:eastAsia="Calibri"/>
          <w:noProof/>
          <w:lang w:val="ru-RU"/>
        </w:rPr>
        <mc:AlternateContent>
          <mc:Choice Requires="wps">
            <w:drawing>
              <wp:anchor distT="0" distB="0" distL="114300" distR="114300" simplePos="0" relativeHeight="251681792" behindDoc="0" locked="0" layoutInCell="1" allowOverlap="1" wp14:anchorId="6F5EDB93" wp14:editId="4DAD0DE2">
                <wp:simplePos x="0" y="0"/>
                <wp:positionH relativeFrom="column">
                  <wp:posOffset>3858260</wp:posOffset>
                </wp:positionH>
                <wp:positionV relativeFrom="paragraph">
                  <wp:posOffset>1406525</wp:posOffset>
                </wp:positionV>
                <wp:extent cx="241300" cy="177800"/>
                <wp:effectExtent l="0" t="0" r="6350" b="0"/>
                <wp:wrapNone/>
                <wp:docPr id="1257977758" name="Text Box 1257977758"/>
                <wp:cNvGraphicFramePr/>
                <a:graphic xmlns:a="http://schemas.openxmlformats.org/drawingml/2006/main">
                  <a:graphicData uri="http://schemas.microsoft.com/office/word/2010/wordprocessingShape">
                    <wps:wsp>
                      <wps:cNvSpPr txBox="1"/>
                      <wps:spPr>
                        <a:xfrm>
                          <a:off x="0" y="0"/>
                          <a:ext cx="241300" cy="177800"/>
                        </a:xfrm>
                        <a:prstGeom prst="rect">
                          <a:avLst/>
                        </a:prstGeom>
                        <a:solidFill>
                          <a:schemeClr val="lt1"/>
                        </a:solidFill>
                        <a:ln w="6350">
                          <a:noFill/>
                        </a:ln>
                      </wps:spPr>
                      <wps:txbx>
                        <w:txbxContent>
                          <w:p w14:paraId="15B32C85" w14:textId="17975C9B" w:rsidR="00445F44" w:rsidRPr="00445F44" w:rsidRDefault="00445F44" w:rsidP="00445F44">
                            <w:pPr>
                              <w:spacing w:before="0"/>
                              <w:rPr>
                                <w:sz w:val="12"/>
                                <w:szCs w:val="12"/>
                                <w:lang w:val="en-US"/>
                              </w:rPr>
                            </w:pPr>
                            <w:r w:rsidRPr="00CA5372">
                              <w:rPr>
                                <w:color w:val="595959" w:themeColor="text1" w:themeTint="A6"/>
                                <w:sz w:val="12"/>
                                <w:szCs w:val="12"/>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DB93" id="Text Box 1257977758" o:spid="_x0000_s1028" type="#_x0000_t202" style="position:absolute;left:0;text-align:left;margin-left:303.8pt;margin-top:110.75pt;width:19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" fillcolor="white [3201]" stroked="f" strokeweight=".5pt">
                <v:textbox>
                  <w:txbxContent>
                    <w:p w14:paraId="15B32C85" w14:textId="17975C9B" w:rsidR="00445F44" w:rsidRPr="00445F44" w:rsidRDefault="00445F44" w:rsidP="00445F44">
                      <w:pPr>
                        <w:spacing w:before="0"/>
                        <w:rPr>
                          <w:sz w:val="12"/>
                          <w:szCs w:val="12"/>
                          <w:lang w:val="en-US"/>
                        </w:rPr>
                      </w:pPr>
                      <w:r w:rsidRPr="00CA5372">
                        <w:rPr>
                          <w:color w:val="595959" w:themeColor="text1" w:themeTint="A6"/>
                          <w:sz w:val="12"/>
                          <w:szCs w:val="12"/>
                          <w:lang w:val="en-US"/>
                        </w:rPr>
                        <w:t>7</w:t>
                      </w:r>
                    </w:p>
                  </w:txbxContent>
                </v:textbox>
              </v:shape>
            </w:pict>
          </mc:Fallback>
        </mc:AlternateContent>
      </w:r>
      <w:r>
        <w:rPr>
          <w:rFonts w:eastAsia="Calibri"/>
          <w:noProof/>
          <w:lang w:val="ru-RU"/>
        </w:rPr>
        <mc:AlternateContent>
          <mc:Choice Requires="wps">
            <w:drawing>
              <wp:anchor distT="0" distB="0" distL="114300" distR="114300" simplePos="0" relativeHeight="251680768" behindDoc="0" locked="0" layoutInCell="1" allowOverlap="1" wp14:anchorId="71040074" wp14:editId="66544F2D">
                <wp:simplePos x="0" y="0"/>
                <wp:positionH relativeFrom="column">
                  <wp:posOffset>3070860</wp:posOffset>
                </wp:positionH>
                <wp:positionV relativeFrom="paragraph">
                  <wp:posOffset>1343025</wp:posOffset>
                </wp:positionV>
                <wp:extent cx="298450" cy="177800"/>
                <wp:effectExtent l="0" t="0" r="6350" b="0"/>
                <wp:wrapNone/>
                <wp:docPr id="1257977755" name="Text Box 1257977755"/>
                <wp:cNvGraphicFramePr/>
                <a:graphic xmlns:a="http://schemas.openxmlformats.org/drawingml/2006/main">
                  <a:graphicData uri="http://schemas.microsoft.com/office/word/2010/wordprocessingShape">
                    <wps:wsp>
                      <wps:cNvSpPr txBox="1"/>
                      <wps:spPr>
                        <a:xfrm>
                          <a:off x="0" y="0"/>
                          <a:ext cx="298450" cy="177800"/>
                        </a:xfrm>
                        <a:prstGeom prst="rect">
                          <a:avLst/>
                        </a:prstGeom>
                        <a:solidFill>
                          <a:schemeClr val="lt1"/>
                        </a:solidFill>
                        <a:ln w="6350">
                          <a:noFill/>
                        </a:ln>
                      </wps:spPr>
                      <wps:txbx>
                        <w:txbxContent>
                          <w:p w14:paraId="6A30E89F" w14:textId="4BAE2E65" w:rsidR="00445F44" w:rsidRPr="00445F44" w:rsidRDefault="00445F44" w:rsidP="00445F44">
                            <w:pPr>
                              <w:spacing w:before="0"/>
                              <w:rPr>
                                <w:sz w:val="12"/>
                                <w:szCs w:val="12"/>
                                <w:lang w:val="en-US"/>
                              </w:rPr>
                            </w:pPr>
                            <w:r w:rsidRPr="00CA5372">
                              <w:rPr>
                                <w:color w:val="595959" w:themeColor="text1" w:themeTint="A6"/>
                                <w:sz w:val="12"/>
                                <w:szCs w:val="12"/>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0074" id="Text Box 1257977755" o:spid="_x0000_s1029" type="#_x0000_t202" style="position:absolute;left:0;text-align:left;margin-left:241.8pt;margin-top:105.75pt;width:23.5pt;height: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" fillcolor="white [3201]" stroked="f" strokeweight=".5pt">
                <v:textbox>
                  <w:txbxContent>
                    <w:p w14:paraId="6A30E89F" w14:textId="4BAE2E65" w:rsidR="00445F44" w:rsidRPr="00445F44" w:rsidRDefault="00445F44" w:rsidP="00445F44">
                      <w:pPr>
                        <w:spacing w:before="0"/>
                        <w:rPr>
                          <w:sz w:val="12"/>
                          <w:szCs w:val="12"/>
                          <w:lang w:val="en-US"/>
                        </w:rPr>
                      </w:pPr>
                      <w:r w:rsidRPr="00CA5372">
                        <w:rPr>
                          <w:color w:val="595959" w:themeColor="text1" w:themeTint="A6"/>
                          <w:sz w:val="12"/>
                          <w:szCs w:val="12"/>
                          <w:lang w:val="en-US"/>
                        </w:rPr>
                        <w:t>10</w:t>
                      </w:r>
                    </w:p>
                  </w:txbxContent>
                </v:textbox>
              </v:shape>
            </w:pict>
          </mc:Fallback>
        </mc:AlternateContent>
      </w:r>
      <w:r>
        <w:rPr>
          <w:rFonts w:eastAsia="Calibri"/>
          <w:noProof/>
          <w:lang w:val="ru-RU"/>
        </w:rPr>
        <mc:AlternateContent>
          <mc:Choice Requires="wps">
            <w:drawing>
              <wp:anchor distT="0" distB="0" distL="114300" distR="114300" simplePos="0" relativeHeight="251679744" behindDoc="0" locked="0" layoutInCell="1" allowOverlap="1" wp14:anchorId="15BB2739" wp14:editId="6347016A">
                <wp:simplePos x="0" y="0"/>
                <wp:positionH relativeFrom="column">
                  <wp:posOffset>2353310</wp:posOffset>
                </wp:positionH>
                <wp:positionV relativeFrom="paragraph">
                  <wp:posOffset>1031875</wp:posOffset>
                </wp:positionV>
                <wp:extent cx="304800" cy="184150"/>
                <wp:effectExtent l="0" t="0" r="0" b="6350"/>
                <wp:wrapNone/>
                <wp:docPr id="1257977753" name="Text Box 1257977753"/>
                <wp:cNvGraphicFramePr/>
                <a:graphic xmlns:a="http://schemas.openxmlformats.org/drawingml/2006/main">
                  <a:graphicData uri="http://schemas.microsoft.com/office/word/2010/wordprocessingShape">
                    <wps:wsp>
                      <wps:cNvSpPr txBox="1"/>
                      <wps:spPr>
                        <a:xfrm>
                          <a:off x="0" y="0"/>
                          <a:ext cx="304800" cy="184150"/>
                        </a:xfrm>
                        <a:prstGeom prst="rect">
                          <a:avLst/>
                        </a:prstGeom>
                        <a:solidFill>
                          <a:schemeClr val="lt1"/>
                        </a:solidFill>
                        <a:ln w="6350">
                          <a:noFill/>
                        </a:ln>
                      </wps:spPr>
                      <wps:txbx>
                        <w:txbxContent>
                          <w:p w14:paraId="4E46AE22" w14:textId="44895E32" w:rsidR="00445F44" w:rsidRPr="00445F44" w:rsidRDefault="00445F44" w:rsidP="00445F44">
                            <w:pPr>
                              <w:spacing w:before="0"/>
                              <w:rPr>
                                <w:sz w:val="12"/>
                                <w:szCs w:val="12"/>
                                <w:lang w:val="en-US"/>
                              </w:rPr>
                            </w:pPr>
                            <w:r w:rsidRPr="00CA5372">
                              <w:rPr>
                                <w:color w:val="595959" w:themeColor="text1" w:themeTint="A6"/>
                                <w:sz w:val="12"/>
                                <w:szCs w:val="12"/>
                                <w:lang w:val="en-US"/>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B2739" id="Text Box 1257977753" o:spid="_x0000_s1030" type="#_x0000_t202" style="position:absolute;left:0;text-align:left;margin-left:185.3pt;margin-top:81.25pt;width:24pt;height:1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" fillcolor="white [3201]" stroked="f" strokeweight=".5pt">
                <v:textbox>
                  <w:txbxContent>
                    <w:p w14:paraId="4E46AE22" w14:textId="44895E32" w:rsidR="00445F44" w:rsidRPr="00445F44" w:rsidRDefault="00445F44" w:rsidP="00445F44">
                      <w:pPr>
                        <w:spacing w:before="0"/>
                        <w:rPr>
                          <w:sz w:val="12"/>
                          <w:szCs w:val="12"/>
                          <w:lang w:val="en-US"/>
                        </w:rPr>
                      </w:pPr>
                      <w:r w:rsidRPr="00CA5372">
                        <w:rPr>
                          <w:color w:val="595959" w:themeColor="text1" w:themeTint="A6"/>
                          <w:sz w:val="12"/>
                          <w:szCs w:val="12"/>
                          <w:lang w:val="en-US"/>
                        </w:rPr>
                        <w:t>27</w:t>
                      </w:r>
                    </w:p>
                  </w:txbxContent>
                </v:textbox>
              </v:shape>
            </w:pict>
          </mc:Fallback>
        </mc:AlternateContent>
      </w:r>
      <w:r>
        <w:rPr>
          <w:rFonts w:eastAsia="Calibri"/>
          <w:noProof/>
          <w:lang w:val="ru-RU"/>
        </w:rPr>
        <mc:AlternateContent>
          <mc:Choice Requires="wps">
            <w:drawing>
              <wp:anchor distT="0" distB="0" distL="114300" distR="114300" simplePos="0" relativeHeight="251678720" behindDoc="0" locked="0" layoutInCell="1" allowOverlap="1" wp14:anchorId="205BF647" wp14:editId="69F4FDBE">
                <wp:simplePos x="0" y="0"/>
                <wp:positionH relativeFrom="column">
                  <wp:posOffset>1642110</wp:posOffset>
                </wp:positionH>
                <wp:positionV relativeFrom="paragraph">
                  <wp:posOffset>962025</wp:posOffset>
                </wp:positionV>
                <wp:extent cx="298450" cy="190500"/>
                <wp:effectExtent l="0" t="0" r="6350" b="0"/>
                <wp:wrapNone/>
                <wp:docPr id="1257977751" name="Text Box 1257977751"/>
                <wp:cNvGraphicFramePr/>
                <a:graphic xmlns:a="http://schemas.openxmlformats.org/drawingml/2006/main">
                  <a:graphicData uri="http://schemas.microsoft.com/office/word/2010/wordprocessingShape">
                    <wps:wsp>
                      <wps:cNvSpPr txBox="1"/>
                      <wps:spPr>
                        <a:xfrm>
                          <a:off x="0" y="0"/>
                          <a:ext cx="298450" cy="190500"/>
                        </a:xfrm>
                        <a:prstGeom prst="rect">
                          <a:avLst/>
                        </a:prstGeom>
                        <a:solidFill>
                          <a:schemeClr val="lt1"/>
                        </a:solidFill>
                        <a:ln w="6350">
                          <a:noFill/>
                        </a:ln>
                      </wps:spPr>
                      <wps:txbx>
                        <w:txbxContent>
                          <w:p w14:paraId="3AB71DC8" w14:textId="4314CCFB" w:rsidR="00445F44" w:rsidRPr="00CA5372" w:rsidRDefault="00445F44" w:rsidP="00445F44">
                            <w:pPr>
                              <w:spacing w:before="0"/>
                              <w:rPr>
                                <w:color w:val="595959" w:themeColor="text1" w:themeTint="A6"/>
                                <w:sz w:val="12"/>
                                <w:szCs w:val="12"/>
                                <w:lang w:val="en-US"/>
                              </w:rPr>
                            </w:pPr>
                            <w:r w:rsidRPr="00CA5372">
                              <w:rPr>
                                <w:color w:val="595959" w:themeColor="text1" w:themeTint="A6"/>
                                <w:sz w:val="12"/>
                                <w:szCs w:val="12"/>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BF647" id="Text Box 1257977751" o:spid="_x0000_s1031" type="#_x0000_t202" style="position:absolute;left:0;text-align:left;margin-left:129.3pt;margin-top:75.75pt;width:23.5pt;height: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" fillcolor="white [3201]" stroked="f" strokeweight=".5pt">
                <v:textbox>
                  <w:txbxContent>
                    <w:p w14:paraId="3AB71DC8" w14:textId="4314CCFB" w:rsidR="00445F44" w:rsidRPr="00CA5372" w:rsidRDefault="00445F44" w:rsidP="00445F44">
                      <w:pPr>
                        <w:spacing w:before="0"/>
                        <w:rPr>
                          <w:color w:val="595959" w:themeColor="text1" w:themeTint="A6"/>
                          <w:sz w:val="12"/>
                          <w:szCs w:val="12"/>
                          <w:lang w:val="en-US"/>
                        </w:rPr>
                      </w:pPr>
                      <w:r w:rsidRPr="00CA5372">
                        <w:rPr>
                          <w:color w:val="595959" w:themeColor="text1" w:themeTint="A6"/>
                          <w:sz w:val="12"/>
                          <w:szCs w:val="12"/>
                          <w:lang w:val="en-US"/>
                        </w:rPr>
                        <w:t>31</w:t>
                      </w:r>
                    </w:p>
                  </w:txbxContent>
                </v:textbox>
              </v:shape>
            </w:pict>
          </mc:Fallback>
        </mc:AlternateContent>
      </w:r>
      <w:r>
        <w:rPr>
          <w:rFonts w:eastAsia="Calibri"/>
          <w:noProof/>
          <w:lang w:val="ru-RU"/>
        </w:rPr>
        <mc:AlternateContent>
          <mc:Choice Requires="wps">
            <w:drawing>
              <wp:anchor distT="0" distB="0" distL="114300" distR="114300" simplePos="0" relativeHeight="251677696" behindDoc="0" locked="0" layoutInCell="1" allowOverlap="1" wp14:anchorId="0E0A315D" wp14:editId="15BF9B3F">
                <wp:simplePos x="0" y="0"/>
                <wp:positionH relativeFrom="column">
                  <wp:posOffset>848360</wp:posOffset>
                </wp:positionH>
                <wp:positionV relativeFrom="paragraph">
                  <wp:posOffset>263525</wp:posOffset>
                </wp:positionV>
                <wp:extent cx="298450" cy="184150"/>
                <wp:effectExtent l="0" t="0" r="6350" b="6350"/>
                <wp:wrapNone/>
                <wp:docPr id="1257977750" name="Text Box 1257977750"/>
                <wp:cNvGraphicFramePr/>
                <a:graphic xmlns:a="http://schemas.openxmlformats.org/drawingml/2006/main">
                  <a:graphicData uri="http://schemas.microsoft.com/office/word/2010/wordprocessingShape">
                    <wps:wsp>
                      <wps:cNvSpPr txBox="1"/>
                      <wps:spPr>
                        <a:xfrm>
                          <a:off x="0" y="0"/>
                          <a:ext cx="298450" cy="184150"/>
                        </a:xfrm>
                        <a:prstGeom prst="rect">
                          <a:avLst/>
                        </a:prstGeom>
                        <a:solidFill>
                          <a:schemeClr val="lt1"/>
                        </a:solidFill>
                        <a:ln w="6350">
                          <a:noFill/>
                        </a:ln>
                      </wps:spPr>
                      <wps:txbx>
                        <w:txbxContent>
                          <w:p w14:paraId="0174EBEE" w14:textId="27B4FA8F" w:rsidR="00445F44" w:rsidRPr="00445F44" w:rsidRDefault="00445F44" w:rsidP="00445F44">
                            <w:pPr>
                              <w:spacing w:before="0"/>
                              <w:rPr>
                                <w:sz w:val="12"/>
                                <w:szCs w:val="12"/>
                                <w:lang w:val="en-US"/>
                              </w:rPr>
                            </w:pPr>
                            <w:r w:rsidRPr="00CA5372">
                              <w:rPr>
                                <w:color w:val="595959" w:themeColor="text1" w:themeTint="A6"/>
                                <w:sz w:val="12"/>
                                <w:szCs w:val="12"/>
                                <w:lang w:val="en-US"/>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315D" id="Text Box 1257977750" o:spid="_x0000_s1032" type="#_x0000_t202" style="position:absolute;left:0;text-align:left;margin-left:66.8pt;margin-top:20.75pt;width:23.5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" fillcolor="white [3201]" stroked="f" strokeweight=".5pt">
                <v:textbox>
                  <w:txbxContent>
                    <w:p w14:paraId="0174EBEE" w14:textId="27B4FA8F" w:rsidR="00445F44" w:rsidRPr="00445F44" w:rsidRDefault="00445F44" w:rsidP="00445F44">
                      <w:pPr>
                        <w:spacing w:before="0"/>
                        <w:rPr>
                          <w:sz w:val="12"/>
                          <w:szCs w:val="12"/>
                          <w:lang w:val="en-US"/>
                        </w:rPr>
                      </w:pPr>
                      <w:r w:rsidRPr="00CA5372">
                        <w:rPr>
                          <w:color w:val="595959" w:themeColor="text1" w:themeTint="A6"/>
                          <w:sz w:val="12"/>
                          <w:szCs w:val="12"/>
                          <w:lang w:val="en-US"/>
                        </w:rPr>
                        <w:t>66</w:t>
                      </w:r>
                    </w:p>
                  </w:txbxContent>
                </v:textbox>
              </v:shape>
            </w:pict>
          </mc:Fallback>
        </mc:AlternateContent>
      </w:r>
      <w:r w:rsidR="000D7612" w:rsidRPr="003C0A92">
        <w:rPr>
          <w:rFonts w:eastAsia="Calibri"/>
          <w:noProof/>
          <w:lang w:val="ru-RU"/>
        </w:rPr>
        <w:drawing>
          <wp:inline distT="0" distB="0" distL="0" distR="0" wp14:anchorId="4F2A754D" wp14:editId="314E4F65">
            <wp:extent cx="5766380" cy="243016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786780" cy="2438757"/>
                    </a:xfrm>
                    <a:prstGeom prst="rect">
                      <a:avLst/>
                    </a:prstGeom>
                    <a:noFill/>
                  </pic:spPr>
                </pic:pic>
              </a:graphicData>
            </a:graphic>
          </wp:inline>
        </w:drawing>
      </w:r>
    </w:p>
    <w:p w14:paraId="66354C39" w14:textId="12F0022A" w:rsidR="00DB7F22" w:rsidRPr="00814636" w:rsidRDefault="005E52EB" w:rsidP="004F5AF8">
      <w:pPr>
        <w:rPr>
          <w:rFonts w:eastAsia="Calibri"/>
          <w:lang w:val="ru-RU"/>
        </w:rPr>
      </w:pPr>
      <w:r w:rsidRPr="003C0A92">
        <w:rPr>
          <w:rFonts w:eastAsia="Calibri"/>
          <w:lang w:val="ru-RU"/>
        </w:rPr>
        <w:t xml:space="preserve">Совет принял к сведению устную презентацию и поручил секретариату подготовить </w:t>
      </w:r>
      <w:r w:rsidR="00423F82" w:rsidRPr="003C0A92">
        <w:rPr>
          <w:rFonts w:eastAsia="Calibri"/>
          <w:lang w:val="ru-RU"/>
        </w:rPr>
        <w:t>для Совета</w:t>
      </w:r>
      <w:r w:rsidR="00423F82" w:rsidRPr="00814636">
        <w:rPr>
          <w:rFonts w:eastAsia="Calibri"/>
          <w:lang w:val="ru-RU"/>
        </w:rPr>
        <w:t xml:space="preserve"> </w:t>
      </w:r>
      <w:r w:rsidR="00423F82" w:rsidRPr="003C0A92">
        <w:rPr>
          <w:rFonts w:eastAsia="Calibri"/>
          <w:lang w:val="ru-RU"/>
        </w:rPr>
        <w:t>20</w:t>
      </w:r>
      <w:r w:rsidR="00193EA1" w:rsidRPr="003C0A92">
        <w:rPr>
          <w:rFonts w:eastAsia="Calibri"/>
          <w:lang w:val="ru-RU"/>
        </w:rPr>
        <w:t>2</w:t>
      </w:r>
      <w:r w:rsidR="00423F82" w:rsidRPr="003C0A92">
        <w:rPr>
          <w:rFonts w:eastAsia="Calibri"/>
          <w:lang w:val="ru-RU"/>
        </w:rPr>
        <w:t xml:space="preserve">3 года </w:t>
      </w:r>
      <w:r w:rsidRPr="003C0A92">
        <w:rPr>
          <w:rFonts w:eastAsia="Calibri"/>
          <w:lang w:val="ru-RU"/>
        </w:rPr>
        <w:t>подробный отчет</w:t>
      </w:r>
      <w:r w:rsidR="00423F82" w:rsidRPr="003C0A92">
        <w:rPr>
          <w:rFonts w:eastAsia="Calibri"/>
          <w:lang w:val="ru-RU"/>
        </w:rPr>
        <w:t>,</w:t>
      </w:r>
      <w:r w:rsidR="00423F82" w:rsidRPr="003C0A92">
        <w:rPr>
          <w:lang w:val="ru-RU"/>
        </w:rPr>
        <w:t xml:space="preserve"> </w:t>
      </w:r>
      <w:r w:rsidR="00423F82" w:rsidRPr="003C0A92">
        <w:rPr>
          <w:rFonts w:eastAsia="Calibri"/>
          <w:lang w:val="ru-RU"/>
        </w:rPr>
        <w:t>содержащий разъяснения правовых положений, статуса МоВ и обзор</w:t>
      </w:r>
      <w:r w:rsidR="00423F82" w:rsidRPr="00814636">
        <w:rPr>
          <w:rFonts w:eastAsia="Calibri"/>
          <w:lang w:val="ru-RU"/>
        </w:rPr>
        <w:t xml:space="preserve"> последствий стратегического и финансового характера.</w:t>
      </w:r>
      <w:r w:rsidRPr="00814636">
        <w:rPr>
          <w:rFonts w:eastAsia="Calibri"/>
          <w:lang w:val="ru-RU"/>
        </w:rPr>
        <w:t xml:space="preserve"> </w:t>
      </w:r>
    </w:p>
    <w:p w14:paraId="72482431" w14:textId="77777777" w:rsidR="00DB7F22" w:rsidRPr="00814636" w:rsidRDefault="00DB7F22" w:rsidP="00DB7F22">
      <w:pPr>
        <w:pStyle w:val="Heading1"/>
        <w:rPr>
          <w:lang w:val="ru-RU"/>
        </w:rPr>
      </w:pPr>
      <w:bookmarkStart w:id="360" w:name="_Toc37943355"/>
      <w:bookmarkStart w:id="361" w:name="_Toc68811425"/>
      <w:bookmarkStart w:id="362" w:name="_Toc37860470"/>
      <w:bookmarkStart w:id="363" w:name="_Toc37861231"/>
      <w:bookmarkStart w:id="364" w:name="_Toc73194515"/>
      <w:bookmarkStart w:id="365" w:name="_Toc94508005"/>
      <w:bookmarkStart w:id="366" w:name="_Toc97224493"/>
      <w:bookmarkStart w:id="367" w:name="Section_3"/>
      <w:r w:rsidRPr="00814636">
        <w:rPr>
          <w:lang w:val="ru-RU"/>
        </w:rPr>
        <w:t>3</w:t>
      </w:r>
      <w:r w:rsidRPr="00814636">
        <w:rPr>
          <w:lang w:val="ru-RU"/>
        </w:rPr>
        <w:tab/>
      </w:r>
      <w:bookmarkEnd w:id="360"/>
      <w:bookmarkEnd w:id="361"/>
      <w:bookmarkEnd w:id="362"/>
      <w:bookmarkEnd w:id="363"/>
      <w:r w:rsidRPr="00814636">
        <w:rPr>
          <w:lang w:val="ru-RU"/>
        </w:rPr>
        <w:t>Выполнение Стратегического плана МСЭ: прогресс в реализации стратегических целей и задач</w:t>
      </w:r>
      <w:bookmarkEnd w:id="364"/>
      <w:bookmarkEnd w:id="365"/>
      <w:bookmarkEnd w:id="366"/>
    </w:p>
    <w:bookmarkEnd w:id="367"/>
    <w:p w14:paraId="685A24CB" w14:textId="21DA6945" w:rsidR="00C039D9" w:rsidRPr="00814636" w:rsidRDefault="002E6A3B" w:rsidP="00DE32DE">
      <w:pPr>
        <w:rPr>
          <w:lang w:val="ru-RU"/>
        </w:rPr>
      </w:pPr>
      <w:r w:rsidRPr="00814636">
        <w:rPr>
          <w:lang w:val="ru-RU"/>
        </w:rPr>
        <w:t>Полномочная конференция 2018 года приняла п</w:t>
      </w:r>
      <w:r w:rsidR="00C039D9" w:rsidRPr="00814636">
        <w:rPr>
          <w:lang w:val="ru-RU"/>
        </w:rPr>
        <w:t>овестк</w:t>
      </w:r>
      <w:r w:rsidRPr="00814636">
        <w:rPr>
          <w:lang w:val="ru-RU"/>
        </w:rPr>
        <w:t>у</w:t>
      </w:r>
      <w:r w:rsidR="00C039D9" w:rsidRPr="00814636">
        <w:rPr>
          <w:lang w:val="ru-RU"/>
        </w:rPr>
        <w:t xml:space="preserve"> "Соединим к 2030</w:t>
      </w:r>
      <w:r w:rsidR="005905B5" w:rsidRPr="00814636">
        <w:rPr>
          <w:lang w:val="ru-RU"/>
        </w:rPr>
        <w:t> год</w:t>
      </w:r>
      <w:r w:rsidR="00C039D9" w:rsidRPr="00814636">
        <w:rPr>
          <w:lang w:val="ru-RU"/>
        </w:rPr>
        <w:t>у" как часть Стратегического плана МСЭ на четырехгодичный период 2020−2023</w:t>
      </w:r>
      <w:r w:rsidR="005905B5" w:rsidRPr="00814636">
        <w:rPr>
          <w:lang w:val="ru-RU"/>
        </w:rPr>
        <w:t> год</w:t>
      </w:r>
      <w:r w:rsidR="00C039D9" w:rsidRPr="00814636">
        <w:rPr>
          <w:lang w:val="ru-RU"/>
        </w:rPr>
        <w:t xml:space="preserve">ов. В центре Повестки дня и Стратегического плана МСЭ лежат пять целей, </w:t>
      </w:r>
      <w:r w:rsidRPr="00814636">
        <w:rPr>
          <w:lang w:val="ru-RU"/>
        </w:rPr>
        <w:t xml:space="preserve">которые </w:t>
      </w:r>
      <w:r w:rsidR="00C039D9" w:rsidRPr="00814636">
        <w:rPr>
          <w:lang w:val="ru-RU"/>
        </w:rPr>
        <w:t>включаю</w:t>
      </w:r>
      <w:r w:rsidRPr="00814636">
        <w:rPr>
          <w:lang w:val="ru-RU"/>
        </w:rPr>
        <w:t>т</w:t>
      </w:r>
      <w:r w:rsidR="00C039D9" w:rsidRPr="00814636">
        <w:rPr>
          <w:lang w:val="ru-RU"/>
        </w:rPr>
        <w:t xml:space="preserve"> 24 стратегических целевых показателя, сформулированных для отслеживания прогресса </w:t>
      </w:r>
      <w:r w:rsidRPr="00814636">
        <w:rPr>
          <w:lang w:val="ru-RU"/>
        </w:rPr>
        <w:t>и</w:t>
      </w:r>
      <w:r w:rsidR="00C039D9" w:rsidRPr="00814636">
        <w:rPr>
          <w:lang w:val="ru-RU"/>
        </w:rPr>
        <w:t xml:space="preserve"> оказания помощи МСЭ и заинтересованным сторонам в </w:t>
      </w:r>
      <w:r w:rsidRPr="00814636">
        <w:rPr>
          <w:lang w:val="ru-RU"/>
        </w:rPr>
        <w:t>рамках их</w:t>
      </w:r>
      <w:r w:rsidR="00C039D9" w:rsidRPr="00814636">
        <w:rPr>
          <w:lang w:val="ru-RU"/>
        </w:rPr>
        <w:t xml:space="preserve"> приоритетов. Эти цели/целевые показатели тесно увязаны с тем, как работа МСЭ влияет на жизнь людей, и они четко отражены в секторальных и межсекторальных задачах. Вклад </w:t>
      </w:r>
      <w:r w:rsidRPr="00814636">
        <w:rPr>
          <w:lang w:val="ru-RU"/>
        </w:rPr>
        <w:t>С</w:t>
      </w:r>
      <w:r w:rsidR="00C039D9" w:rsidRPr="00814636">
        <w:rPr>
          <w:lang w:val="ru-RU"/>
        </w:rPr>
        <w:t>екретариата МСЭ (ГС и Бюро) оценивается по показателям "средств достижения целей", которые дают представление об эффективности вспомогательных служб и их деятельности по достижению результатов</w:t>
      </w:r>
      <w:r w:rsidR="00C039D9" w:rsidRPr="00814636">
        <w:rPr>
          <w:rFonts w:eastAsia="Calibri"/>
          <w:lang w:val="ru-RU"/>
        </w:rPr>
        <w:t>. Этот уровень структуры результатов находится под контролем МСЭ.</w:t>
      </w:r>
    </w:p>
    <w:p w14:paraId="65427AA0" w14:textId="288A1CEA" w:rsidR="00C039D9" w:rsidRPr="00814636" w:rsidRDefault="00C039D9" w:rsidP="00DD46B4">
      <w:pPr>
        <w:pStyle w:val="Headingb"/>
        <w:rPr>
          <w:lang w:val="ru-RU"/>
        </w:rPr>
      </w:pPr>
      <w:bookmarkStart w:id="368" w:name="_Toc41031800"/>
      <w:bookmarkStart w:id="369" w:name="_Toc97224494"/>
      <w:r w:rsidRPr="00814636">
        <w:rPr>
          <w:lang w:val="ru-RU"/>
        </w:rPr>
        <w:t xml:space="preserve">Прогресс в </w:t>
      </w:r>
      <w:r w:rsidR="00201D73" w:rsidRPr="00814636">
        <w:rPr>
          <w:lang w:val="ru-RU"/>
        </w:rPr>
        <w:t>реализации</w:t>
      </w:r>
      <w:r w:rsidRPr="00814636">
        <w:rPr>
          <w:lang w:val="ru-RU"/>
        </w:rPr>
        <w:t xml:space="preserve"> стратегических целей и задач</w:t>
      </w:r>
      <w:bookmarkEnd w:id="368"/>
      <w:bookmarkEnd w:id="369"/>
    </w:p>
    <w:p w14:paraId="42674822" w14:textId="0A99190E" w:rsidR="00C039D9" w:rsidRPr="00814636" w:rsidRDefault="00C039D9" w:rsidP="00DE32DE">
      <w:pPr>
        <w:rPr>
          <w:rFonts w:eastAsia="Calibri"/>
          <w:lang w:val="ru-RU"/>
        </w:rPr>
      </w:pPr>
      <w:r w:rsidRPr="00814636">
        <w:rPr>
          <w:lang w:val="ru-RU"/>
        </w:rPr>
        <w:t xml:space="preserve">Прогресс в выполнении Стратегического плана оценивается </w:t>
      </w:r>
      <w:r w:rsidR="00201D73" w:rsidRPr="00814636">
        <w:rPr>
          <w:lang w:val="ru-RU"/>
        </w:rPr>
        <w:t>с помощью</w:t>
      </w:r>
      <w:r w:rsidRPr="00814636">
        <w:rPr>
          <w:lang w:val="ru-RU"/>
        </w:rPr>
        <w:t xml:space="preserve"> показателей на различных уровнях структуры результатов деятельности МСЭ (см. рисунок ниже). Оценка прогресса в достижении целей и </w:t>
      </w:r>
      <w:r w:rsidR="00201D73" w:rsidRPr="00814636">
        <w:rPr>
          <w:lang w:val="ru-RU"/>
        </w:rPr>
        <w:t xml:space="preserve">выполнении </w:t>
      </w:r>
      <w:r w:rsidRPr="00814636">
        <w:rPr>
          <w:lang w:val="ru-RU"/>
        </w:rPr>
        <w:t xml:space="preserve">задач осуществляется </w:t>
      </w:r>
      <w:r w:rsidR="00201D73" w:rsidRPr="00814636">
        <w:rPr>
          <w:lang w:val="ru-RU"/>
        </w:rPr>
        <w:t>по следующим элементам</w:t>
      </w:r>
      <w:r w:rsidRPr="00814636">
        <w:rPr>
          <w:lang w:val="ru-RU"/>
        </w:rPr>
        <w:t>:</w:t>
      </w:r>
    </w:p>
    <w:p w14:paraId="0F470B6F" w14:textId="77777777" w:rsidR="00C039D9" w:rsidRPr="00814636" w:rsidRDefault="00C039D9" w:rsidP="00DD46B4">
      <w:pPr>
        <w:pStyle w:val="enumlev1"/>
        <w:rPr>
          <w:lang w:val="ru-RU"/>
        </w:rPr>
      </w:pPr>
      <w:r w:rsidRPr="00814636">
        <w:rPr>
          <w:lang w:val="ru-RU"/>
        </w:rPr>
        <w:t>•</w:t>
      </w:r>
      <w:r w:rsidRPr="00814636">
        <w:rPr>
          <w:lang w:val="ru-RU"/>
        </w:rPr>
        <w:tab/>
      </w:r>
      <w:r w:rsidRPr="00814636">
        <w:rPr>
          <w:b/>
          <w:bCs/>
          <w:lang w:val="ru-RU"/>
        </w:rPr>
        <w:t>24 целевых показателя</w:t>
      </w:r>
      <w:r w:rsidRPr="00814636">
        <w:rPr>
          <w:lang w:val="ru-RU"/>
        </w:rPr>
        <w:t xml:space="preserve"> на уровне влияния;</w:t>
      </w:r>
    </w:p>
    <w:p w14:paraId="338E54F3" w14:textId="77777777" w:rsidR="00C039D9" w:rsidRPr="00814636" w:rsidRDefault="00C039D9" w:rsidP="00DD46B4">
      <w:pPr>
        <w:pStyle w:val="enumlev1"/>
        <w:rPr>
          <w:lang w:val="ru-RU"/>
        </w:rPr>
      </w:pPr>
      <w:r w:rsidRPr="00814636">
        <w:rPr>
          <w:lang w:val="ru-RU"/>
        </w:rPr>
        <w:t>•</w:t>
      </w:r>
      <w:r w:rsidRPr="00814636">
        <w:rPr>
          <w:lang w:val="ru-RU"/>
        </w:rPr>
        <w:tab/>
      </w:r>
      <w:r w:rsidRPr="00814636">
        <w:rPr>
          <w:b/>
          <w:bCs/>
          <w:lang w:val="ru-RU"/>
        </w:rPr>
        <w:t>64 </w:t>
      </w:r>
      <w:r w:rsidRPr="00814636">
        <w:rPr>
          <w:rFonts w:eastAsia="Calibri"/>
          <w:b/>
          <w:bCs/>
          <w:lang w:val="ru-RU"/>
        </w:rPr>
        <w:t>показателя</w:t>
      </w:r>
      <w:r w:rsidRPr="00814636">
        <w:rPr>
          <w:b/>
          <w:bCs/>
          <w:lang w:val="ru-RU"/>
        </w:rPr>
        <w:t xml:space="preserve"> конечных результатов</w:t>
      </w:r>
      <w:r w:rsidRPr="00814636">
        <w:rPr>
          <w:lang w:val="ru-RU"/>
        </w:rPr>
        <w:t>. Этот уровень структуры результатов деятельности распределен следующим образом: МСЭ-R: 3 задачи и 15 конечных результатов; МСЭ-Т: 5 задач и 14 конечных результатов; МСЭ-D: 4 задачи и 16 конечных результатов; межсекторальный уровень: 6 задач и 19 конечных результатов;</w:t>
      </w:r>
    </w:p>
    <w:p w14:paraId="765DCDE2" w14:textId="77777777" w:rsidR="00C039D9" w:rsidRPr="00814636" w:rsidRDefault="00C039D9" w:rsidP="00DD46B4">
      <w:pPr>
        <w:pStyle w:val="enumlev1"/>
        <w:rPr>
          <w:rFonts w:eastAsiaTheme="minorEastAsia" w:cs="Calibri"/>
          <w:lang w:val="ru-RU"/>
        </w:rPr>
      </w:pPr>
      <w:r w:rsidRPr="00814636">
        <w:rPr>
          <w:lang w:val="ru-RU"/>
        </w:rPr>
        <w:t>•</w:t>
      </w:r>
      <w:r w:rsidRPr="00814636">
        <w:rPr>
          <w:lang w:val="ru-RU"/>
        </w:rPr>
        <w:tab/>
      </w:r>
      <w:r w:rsidRPr="00814636">
        <w:rPr>
          <w:b/>
          <w:bCs/>
          <w:lang w:val="ru-RU"/>
        </w:rPr>
        <w:t>40 показателей средств достижения целей</w:t>
      </w:r>
      <w:r w:rsidRPr="00814636">
        <w:rPr>
          <w:lang w:val="ru-RU"/>
        </w:rPr>
        <w:t>.</w:t>
      </w:r>
    </w:p>
    <w:p w14:paraId="07B04E9E" w14:textId="77777777" w:rsidR="00C039D9" w:rsidRPr="00814636" w:rsidRDefault="00C039D9" w:rsidP="00DD46B4">
      <w:pPr>
        <w:keepNext/>
        <w:rPr>
          <w:lang w:val="ru-RU"/>
        </w:rPr>
      </w:pPr>
      <w:r w:rsidRPr="00814636">
        <w:rPr>
          <w:lang w:val="ru-RU"/>
        </w:rPr>
        <w:lastRenderedPageBreak/>
        <w:t>В разделах ниже представлено резюме информационных панелей, демонстрирующих оценку работы МСЭ.</w:t>
      </w:r>
    </w:p>
    <w:p w14:paraId="11C4AC16" w14:textId="77777777" w:rsidR="00C039D9" w:rsidRPr="00814636" w:rsidRDefault="00C039D9" w:rsidP="00DD46B4">
      <w:pPr>
        <w:spacing w:before="240"/>
        <w:jc w:val="center"/>
        <w:rPr>
          <w:lang w:val="ru-RU"/>
        </w:rPr>
      </w:pPr>
      <w:r w:rsidRPr="00814636">
        <w:rPr>
          <w:noProof/>
          <w:lang w:val="ru-RU"/>
        </w:rPr>
        <w:drawing>
          <wp:inline distT="0" distB="0" distL="0" distR="0" wp14:anchorId="5C47539E" wp14:editId="13FE7490">
            <wp:extent cx="5991622" cy="25079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999227" cy="2511163"/>
                    </a:xfrm>
                    <a:prstGeom prst="rect">
                      <a:avLst/>
                    </a:prstGeom>
                    <a:noFill/>
                  </pic:spPr>
                </pic:pic>
              </a:graphicData>
            </a:graphic>
          </wp:inline>
        </w:drawing>
      </w:r>
    </w:p>
    <w:p w14:paraId="410A93AC" w14:textId="77777777" w:rsidR="00C039D9" w:rsidRPr="00814636" w:rsidRDefault="00C039D9" w:rsidP="00FA07ED">
      <w:pPr>
        <w:spacing w:before="360"/>
        <w:jc w:val="both"/>
        <w:rPr>
          <w:lang w:val="ru-RU"/>
        </w:rPr>
      </w:pPr>
      <w:r w:rsidRPr="00814636">
        <w:rPr>
          <w:lang w:val="ru-RU"/>
        </w:rPr>
        <w:t xml:space="preserve">Анализ результатов на графиках ниже, показывающий прогресс в достижении стратегических целевых показателей, позволяет сделать следующие выводы (см. МСЭ: </w:t>
      </w:r>
      <w:hyperlink r:id="rId374" w:history="1">
        <w:r w:rsidRPr="00814636">
          <w:rPr>
            <w:rStyle w:val="Hyperlink"/>
            <w:lang w:val="ru-RU"/>
          </w:rPr>
          <w:t>Факты и цифры, 2021</w:t>
        </w:r>
      </w:hyperlink>
      <w:r w:rsidRPr="00814636">
        <w:rPr>
          <w:rStyle w:val="Hyperlink"/>
          <w:lang w:val="ru-RU"/>
        </w:rPr>
        <w:t> г.</w:t>
      </w:r>
      <w:r w:rsidRPr="00814636">
        <w:rPr>
          <w:lang w:val="ru-RU"/>
        </w:rPr>
        <w:t>):</w:t>
      </w:r>
    </w:p>
    <w:p w14:paraId="4DCFF27E" w14:textId="6931E83A"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Распространение</w:t>
      </w:r>
      <w:r w:rsidRPr="00814636">
        <w:rPr>
          <w:rFonts w:eastAsia="Calibri" w:cs="Calibri"/>
          <w:lang w:val="ru-RU"/>
        </w:rPr>
        <w:t xml:space="preserve"> </w:t>
      </w:r>
      <w:r w:rsidRPr="00814636">
        <w:rPr>
          <w:rFonts w:eastAsia="Calibri" w:cs="Calibri"/>
          <w:b/>
          <w:bCs/>
          <w:lang w:val="ru-RU"/>
        </w:rPr>
        <w:t>интернета во время пандемии ускорилось</w:t>
      </w:r>
      <w:r w:rsidRPr="00814636">
        <w:rPr>
          <w:rFonts w:eastAsia="Calibri" w:cs="Calibri"/>
          <w:lang w:val="ru-RU"/>
        </w:rPr>
        <w:t>. По последним данным МСЭ, распространение интернета во время пандемии ускорилось</w:t>
      </w:r>
      <w:r w:rsidRPr="00814636">
        <w:rPr>
          <w:rFonts w:eastAsia="Calibri"/>
          <w:lang w:val="ru-RU"/>
        </w:rPr>
        <w:t>. В</w:t>
      </w:r>
      <w:r w:rsidRPr="00814636">
        <w:rPr>
          <w:lang w:val="ru-RU"/>
        </w:rPr>
        <w:t xml:space="preserve"> </w:t>
      </w:r>
      <w:r w:rsidRPr="00814636">
        <w:rPr>
          <w:rFonts w:eastAsia="Calibri"/>
          <w:lang w:val="ru-RU"/>
        </w:rPr>
        <w:t>2019</w:t>
      </w:r>
      <w:r w:rsidR="005905B5" w:rsidRPr="00814636">
        <w:rPr>
          <w:rFonts w:eastAsia="Calibri"/>
          <w:lang w:val="ru-RU"/>
        </w:rPr>
        <w:t> год</w:t>
      </w:r>
      <w:r w:rsidRPr="00814636">
        <w:rPr>
          <w:rFonts w:eastAsia="Calibri"/>
          <w:lang w:val="ru-RU"/>
        </w:rPr>
        <w:t>у интернетом пользовались 4,1 млрд. человек (или 54% мирового населения</w:t>
      </w:r>
      <w:r w:rsidR="00201D73" w:rsidRPr="00814636">
        <w:rPr>
          <w:rFonts w:eastAsia="Calibri"/>
          <w:lang w:val="ru-RU"/>
        </w:rPr>
        <w:t>)</w:t>
      </w:r>
      <w:r w:rsidRPr="00814636">
        <w:rPr>
          <w:rFonts w:eastAsia="Calibri"/>
          <w:lang w:val="ru-RU"/>
        </w:rPr>
        <w:t>. С тех пор число пользователей возросло на 800 млн. и достигло 4,9 млрд. человек в 2021</w:t>
      </w:r>
      <w:r w:rsidR="005905B5" w:rsidRPr="00814636">
        <w:rPr>
          <w:rFonts w:eastAsia="Calibri"/>
          <w:lang w:val="ru-RU"/>
        </w:rPr>
        <w:t> год</w:t>
      </w:r>
      <w:r w:rsidRPr="00814636">
        <w:rPr>
          <w:rFonts w:eastAsia="Calibri"/>
          <w:lang w:val="ru-RU"/>
        </w:rPr>
        <w:t>у, что составляет 63% населения. В</w:t>
      </w:r>
      <w:r w:rsidRPr="00814636">
        <w:rPr>
          <w:lang w:val="ru-RU"/>
        </w:rPr>
        <w:t xml:space="preserve"> 2020</w:t>
      </w:r>
      <w:r w:rsidR="005905B5" w:rsidRPr="00814636">
        <w:rPr>
          <w:lang w:val="ru-RU"/>
        </w:rPr>
        <w:t> год</w:t>
      </w:r>
      <w:r w:rsidRPr="00814636">
        <w:rPr>
          <w:lang w:val="ru-RU"/>
        </w:rPr>
        <w:t>у, первом</w:t>
      </w:r>
      <w:r w:rsidR="005905B5" w:rsidRPr="00814636">
        <w:rPr>
          <w:lang w:val="ru-RU"/>
        </w:rPr>
        <w:t> год</w:t>
      </w:r>
      <w:r w:rsidRPr="00814636">
        <w:rPr>
          <w:lang w:val="ru-RU"/>
        </w:rPr>
        <w:t>у пандемии, число пользователей интернета выросло на 10,2% – наиболее значительный прирост за десятилетие, бóльшая часть которого приходится на развивающиеся страны, где использование интернета увеличилось на 13,3%. В 2021</w:t>
      </w:r>
      <w:r w:rsidR="005905B5" w:rsidRPr="00814636">
        <w:rPr>
          <w:lang w:val="ru-RU"/>
        </w:rPr>
        <w:t> год</w:t>
      </w:r>
      <w:r w:rsidRPr="00814636">
        <w:rPr>
          <w:lang w:val="ru-RU"/>
        </w:rPr>
        <w:t>у темпы роста были менее внушительными – 5,8%, что соответствует предкризисным показателям.</w:t>
      </w:r>
    </w:p>
    <w:p w14:paraId="3D96B0C7" w14:textId="74735D13"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Некоторое сокращение разрыва между наиболее и наименее развитыми странами мира</w:t>
      </w:r>
      <w:r w:rsidRPr="00814636">
        <w:rPr>
          <w:rFonts w:eastAsia="Calibri" w:cs="Calibri"/>
          <w:lang w:val="ru-RU"/>
        </w:rPr>
        <w:t>.</w:t>
      </w:r>
      <w:r w:rsidRPr="00814636">
        <w:rPr>
          <w:rFonts w:eastAsia="Calibri" w:cs="Calibri"/>
          <w:b/>
          <w:bCs/>
          <w:lang w:val="ru-RU"/>
        </w:rPr>
        <w:t xml:space="preserve"> </w:t>
      </w:r>
      <w:r w:rsidRPr="00814636">
        <w:rPr>
          <w:rFonts w:eastAsia="Calibri" w:cs="Calibri"/>
          <w:lang w:val="ru-RU"/>
        </w:rPr>
        <w:t>С</w:t>
      </w:r>
      <w:r w:rsidRPr="00814636">
        <w:rPr>
          <w:rFonts w:eastAsia="Calibri" w:cs="Calibri"/>
          <w:b/>
          <w:bCs/>
          <w:lang w:val="ru-RU"/>
        </w:rPr>
        <w:t xml:space="preserve"> </w:t>
      </w:r>
      <w:r w:rsidRPr="00814636">
        <w:rPr>
          <w:rFonts w:eastAsia="Calibri" w:cs="Calibri"/>
          <w:lang w:val="ru-RU"/>
        </w:rPr>
        <w:t>2019 по 2021</w:t>
      </w:r>
      <w:r w:rsidR="005905B5" w:rsidRPr="00814636">
        <w:rPr>
          <w:rFonts w:eastAsia="Calibri" w:cs="Calibri"/>
          <w:lang w:val="ru-RU"/>
        </w:rPr>
        <w:t> год</w:t>
      </w:r>
      <w:r w:rsidRPr="00814636">
        <w:rPr>
          <w:rFonts w:eastAsia="Calibri" w:cs="Calibri"/>
          <w:lang w:val="ru-RU"/>
        </w:rPr>
        <w:t xml:space="preserve"> использование интернета в Африке и в Азиатско-Тихоокеанском регионе выросло соответственно на 23% и 24%. За тот же период численность пользователей интернета в наименее развитых странах (НРС) увеличилась на 20% и теперь составляет 27% населения. Естественно, что рост был менее значительным в развитых странах, учитывая, что пользование интернетом уже является практически универсальным и составляет более 90%. Эта разница в росте способствовала незначительному сокращению разрыва </w:t>
      </w:r>
      <w:r w:rsidRPr="00814636">
        <w:rPr>
          <w:color w:val="000000"/>
          <w:lang w:val="ru-RU"/>
        </w:rPr>
        <w:t xml:space="preserve">между наиболее и наименее соединенными странами мира: так, разрыв между развитыми странами и НРС </w:t>
      </w:r>
      <w:r w:rsidRPr="00814636">
        <w:rPr>
          <w:lang w:val="ru-RU"/>
        </w:rPr>
        <w:t>сократился с 66 процентных пунктов в 2017</w:t>
      </w:r>
      <w:r w:rsidR="005905B5" w:rsidRPr="00814636">
        <w:rPr>
          <w:lang w:val="ru-RU"/>
        </w:rPr>
        <w:t> год</w:t>
      </w:r>
      <w:r w:rsidRPr="00814636">
        <w:rPr>
          <w:lang w:val="ru-RU"/>
        </w:rPr>
        <w:t>у до 63 процентных пунктов с 2021</w:t>
      </w:r>
      <w:r w:rsidR="005905B5" w:rsidRPr="00814636">
        <w:rPr>
          <w:lang w:val="ru-RU"/>
        </w:rPr>
        <w:t> год</w:t>
      </w:r>
      <w:r w:rsidRPr="00814636">
        <w:rPr>
          <w:lang w:val="ru-RU"/>
        </w:rPr>
        <w:t>у.</w:t>
      </w:r>
    </w:p>
    <w:p w14:paraId="59089670" w14:textId="435A421E"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000C51E4" w:rsidRPr="00814636">
        <w:rPr>
          <w:rFonts w:eastAsia="Calibri" w:cs="Calibri"/>
          <w:b/>
          <w:bCs/>
          <w:lang w:val="ru-RU"/>
        </w:rPr>
        <w:t>В и</w:t>
      </w:r>
      <w:r w:rsidRPr="00814636">
        <w:rPr>
          <w:rFonts w:eastAsia="Calibri" w:cs="Calibri"/>
          <w:b/>
          <w:bCs/>
          <w:lang w:val="ru-RU"/>
        </w:rPr>
        <w:t>спользовани</w:t>
      </w:r>
      <w:r w:rsidR="000C51E4" w:rsidRPr="00814636">
        <w:rPr>
          <w:rFonts w:eastAsia="Calibri" w:cs="Calibri"/>
          <w:b/>
          <w:bCs/>
          <w:lang w:val="ru-RU"/>
        </w:rPr>
        <w:t>и</w:t>
      </w:r>
      <w:r w:rsidRPr="00814636">
        <w:rPr>
          <w:rFonts w:eastAsia="Calibri" w:cs="Calibri"/>
          <w:b/>
          <w:bCs/>
          <w:lang w:val="ru-RU"/>
        </w:rPr>
        <w:t xml:space="preserve"> интернета</w:t>
      </w:r>
      <w:r w:rsidRPr="00814636">
        <w:rPr>
          <w:rFonts w:eastAsia="Calibri" w:cs="Calibri"/>
          <w:lang w:val="ru-RU"/>
        </w:rPr>
        <w:t xml:space="preserve"> </w:t>
      </w:r>
      <w:r w:rsidR="000C51E4" w:rsidRPr="00814636">
        <w:rPr>
          <w:rFonts w:eastAsia="Calibri" w:cs="Calibri"/>
          <w:b/>
          <w:bCs/>
          <w:lang w:val="ru-RU"/>
        </w:rPr>
        <w:t>почти достигнуто</w:t>
      </w:r>
      <w:r w:rsidRPr="00814636">
        <w:rPr>
          <w:rFonts w:eastAsia="Calibri" w:cs="Calibri"/>
          <w:b/>
          <w:bCs/>
          <w:lang w:val="ru-RU"/>
        </w:rPr>
        <w:t xml:space="preserve"> гендерно</w:t>
      </w:r>
      <w:r w:rsidR="000C51E4" w:rsidRPr="00814636">
        <w:rPr>
          <w:rFonts w:eastAsia="Calibri" w:cs="Calibri"/>
          <w:b/>
          <w:bCs/>
          <w:lang w:val="ru-RU"/>
        </w:rPr>
        <w:t>е</w:t>
      </w:r>
      <w:r w:rsidRPr="00814636">
        <w:rPr>
          <w:rFonts w:eastAsia="Calibri" w:cs="Calibri"/>
          <w:b/>
          <w:bCs/>
          <w:lang w:val="ru-RU"/>
        </w:rPr>
        <w:t xml:space="preserve"> равенств</w:t>
      </w:r>
      <w:r w:rsidR="000C51E4" w:rsidRPr="00814636">
        <w:rPr>
          <w:rFonts w:eastAsia="Calibri" w:cs="Calibri"/>
          <w:b/>
          <w:bCs/>
          <w:lang w:val="ru-RU"/>
        </w:rPr>
        <w:t>о</w:t>
      </w:r>
      <w:r w:rsidRPr="00814636">
        <w:rPr>
          <w:rFonts w:eastAsia="Calibri" w:cs="Calibri"/>
          <w:lang w:val="ru-RU"/>
        </w:rPr>
        <w:t>.</w:t>
      </w:r>
      <w:r w:rsidRPr="00814636">
        <w:rPr>
          <w:rFonts w:eastAsia="Calibri" w:cs="Calibri"/>
          <w:b/>
          <w:bCs/>
          <w:lang w:val="ru-RU"/>
        </w:rPr>
        <w:t xml:space="preserve"> </w:t>
      </w:r>
      <w:r w:rsidRPr="00814636">
        <w:rPr>
          <w:rFonts w:eastAsia="Calibri" w:cs="Calibri"/>
          <w:lang w:val="ru-RU"/>
        </w:rPr>
        <w:t>Во всем мире в 2020</w:t>
      </w:r>
      <w:r w:rsidR="005905B5" w:rsidRPr="00814636">
        <w:rPr>
          <w:rFonts w:eastAsia="Calibri" w:cs="Calibri"/>
          <w:lang w:val="ru-RU"/>
        </w:rPr>
        <w:t> год</w:t>
      </w:r>
      <w:r w:rsidRPr="00814636">
        <w:rPr>
          <w:rFonts w:eastAsia="Calibri" w:cs="Calibri"/>
          <w:lang w:val="ru-RU"/>
        </w:rPr>
        <w:t>у 62% мужчин пользовались интернетом, тогда как среди женщин этот показатель составлял 57%. Гендерное равенство считается достигнутым, когда показатель гендерного равенства, определяемый как доля женщин, деленная на долю мужчин, составляет от 0,98 до 1,02. В последние</w:t>
      </w:r>
      <w:r w:rsidR="005905B5" w:rsidRPr="00814636">
        <w:rPr>
          <w:rFonts w:eastAsia="Calibri" w:cs="Calibri"/>
          <w:lang w:val="ru-RU"/>
        </w:rPr>
        <w:t> год</w:t>
      </w:r>
      <w:r w:rsidRPr="00814636">
        <w:rPr>
          <w:rFonts w:eastAsia="Calibri" w:cs="Calibri"/>
          <w:lang w:val="ru-RU"/>
        </w:rPr>
        <w:t>ы гендерный разрыв применительно к интернету сокращался во всех регионах (см. рисунок на станице ниже). Таким образом, показатель гендерного равенства увеличился с 0,89 в 2018</w:t>
      </w:r>
      <w:r w:rsidR="005905B5" w:rsidRPr="00814636">
        <w:rPr>
          <w:rFonts w:eastAsia="Calibri" w:cs="Calibri"/>
          <w:lang w:val="ru-RU"/>
        </w:rPr>
        <w:t> год</w:t>
      </w:r>
      <w:r w:rsidRPr="00814636">
        <w:rPr>
          <w:rFonts w:eastAsia="Calibri" w:cs="Calibri"/>
          <w:lang w:val="ru-RU"/>
        </w:rPr>
        <w:t>у до 0,92 в 2020</w:t>
      </w:r>
      <w:r w:rsidR="005905B5" w:rsidRPr="00814636">
        <w:rPr>
          <w:rFonts w:eastAsia="Calibri" w:cs="Calibri"/>
          <w:lang w:val="ru-RU"/>
        </w:rPr>
        <w:t> год</w:t>
      </w:r>
      <w:r w:rsidRPr="00814636">
        <w:rPr>
          <w:rFonts w:eastAsia="Calibri" w:cs="Calibri"/>
          <w:lang w:val="ru-RU"/>
        </w:rPr>
        <w:t xml:space="preserve">у. Равенство достигнуто в развитых странах в целом и в Северной и Южной Америке и практически достигнуто (показатель равенства от 0,95 до 0,98) в регионе Содружества Независимых Государств (СНГ), в малых островных развивающихся государствах (СИДС) и в Европе. Разрыв остается значительным в </w:t>
      </w:r>
      <w:r w:rsidRPr="00814636">
        <w:rPr>
          <w:rFonts w:eastAsia="Calibri" w:cs="Calibri"/>
          <w:lang w:val="ru-RU"/>
        </w:rPr>
        <w:lastRenderedPageBreak/>
        <w:t>НРС, где интернетом пользуются только 19% женщин (на 12 процентных пунктов меньше, чем мужчины), развивающихся странах, не имеющих выхода к морю (ЛЛДС) (27% женщин и 38% мужчин), Африке (24% и 35%) и арабских государствах (</w:t>
      </w:r>
      <w:r w:rsidRPr="00814636">
        <w:rPr>
          <w:lang w:val="ru-RU"/>
        </w:rPr>
        <w:t>56% и 68%).</w:t>
      </w:r>
    </w:p>
    <w:p w14:paraId="39801FDA" w14:textId="072834FF"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Молодые люди соединены в большей степени, чем остальные группы населения.</w:t>
      </w:r>
      <w:r w:rsidRPr="00814636">
        <w:rPr>
          <w:b/>
          <w:bCs/>
          <w:lang w:val="ru-RU"/>
        </w:rPr>
        <w:t xml:space="preserve"> </w:t>
      </w:r>
      <w:r w:rsidRPr="00814636">
        <w:rPr>
          <w:lang w:val="ru-RU"/>
        </w:rPr>
        <w:t>В 2020</w:t>
      </w:r>
      <w:r w:rsidR="005905B5" w:rsidRPr="00814636">
        <w:rPr>
          <w:lang w:val="ru-RU"/>
        </w:rPr>
        <w:t> год</w:t>
      </w:r>
      <w:r w:rsidRPr="00814636">
        <w:rPr>
          <w:lang w:val="ru-RU"/>
        </w:rPr>
        <w:t>у интернетом пользовались 71% молодежи мира (в возрасте от 15 до 24 лет), тогда как по остальным возрастным группам этот показатель составлял 57%. Таким образом, на глобальном уровне вероятность подключения молодых людей в 1,24 раза выше, чем у остальной части населения. В развитых странах, где подключены уже 90% населения, соотношение невелико (1,14). В развивающихся странах разница составляет 1,32, а в НРС она достигает 1,53, поскольку соединения имеют 34% молодых людей по сравнению с только 22% остальной части населения. Для Африки соотношение составляет 1,47, а для Азиатско-Тихоокеанского региона –1,35. Б</w:t>
      </w:r>
      <w:r w:rsidRPr="00814636">
        <w:rPr>
          <w:rFonts w:cs="Calibri"/>
          <w:lang w:val="ru-RU"/>
        </w:rPr>
        <w:t>ó</w:t>
      </w:r>
      <w:r w:rsidRPr="00814636">
        <w:rPr>
          <w:lang w:val="ru-RU"/>
        </w:rPr>
        <w:t>льшая распространенность среди молодых людей открывает хорошие перспективы в районах, где демографический профиль смещен в сторону молодежи, таких как НРС, где половина населения моложе 20 лет. Это означает, что рабочая сила будет пользоваться соединениями в большей степени и станет технически более грамотной по мере пополнения ее рядов молодежью. Это, в свою очередь, может улучшить перспективы развития этих регионов.</w:t>
      </w:r>
    </w:p>
    <w:p w14:paraId="0352CDE2" w14:textId="51170A95"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Бóльшая часть населения Земли охвачена сигналами подвижной широкополосной связи, но остаются неохваченные участки</w:t>
      </w:r>
      <w:r w:rsidRPr="00814636">
        <w:rPr>
          <w:rFonts w:eastAsia="Calibri" w:cs="Calibri"/>
          <w:lang w:val="ru-RU"/>
        </w:rPr>
        <w:t>.</w:t>
      </w:r>
      <w:r w:rsidRPr="00814636">
        <w:rPr>
          <w:rFonts w:eastAsia="Calibri" w:cs="Calibri"/>
          <w:b/>
          <w:bCs/>
          <w:lang w:val="ru-RU"/>
        </w:rPr>
        <w:t xml:space="preserve"> </w:t>
      </w:r>
      <w:r w:rsidRPr="00814636">
        <w:rPr>
          <w:rFonts w:eastAsia="Calibri" w:cs="Calibri"/>
          <w:lang w:val="ru-RU"/>
        </w:rPr>
        <w:t>В большинстве развивающихся стран подвижная широкополосная связь (</w:t>
      </w:r>
      <w:r w:rsidRPr="00814636">
        <w:rPr>
          <w:lang w:val="ru-RU"/>
        </w:rPr>
        <w:t>3G или выше) является основным (и зачастую единственным) способом подключения к интернету. Вместе с тем перед потенциальными пользователями стоят еще несколько препятствий к установлению соединений. В настоящее время 95%</w:t>
      </w:r>
      <w:r w:rsidR="006F77A7">
        <w:rPr>
          <w:lang w:val="en-US"/>
        </w:rPr>
        <w:t> </w:t>
      </w:r>
      <w:r w:rsidRPr="00814636">
        <w:rPr>
          <w:lang w:val="ru-RU"/>
        </w:rPr>
        <w:t>населения Земли имеют доступ к сети подвижной широкополосной связи. С 2015 по 2021</w:t>
      </w:r>
      <w:r w:rsidR="005905B5" w:rsidRPr="00814636">
        <w:rPr>
          <w:lang w:val="ru-RU"/>
        </w:rPr>
        <w:t> год</w:t>
      </w:r>
      <w:r w:rsidRPr="00814636">
        <w:rPr>
          <w:lang w:val="ru-RU"/>
        </w:rPr>
        <w:t xml:space="preserve"> покрытие сетей 4G удвоилось и достигло 88% мирового населения. В четырех из шести регионов покрытие подвижной широкополосной связью (3G или выше) доступно для 90%</w:t>
      </w:r>
      <w:r w:rsidR="006F77A7">
        <w:rPr>
          <w:lang w:val="en-US"/>
        </w:rPr>
        <w:t> </w:t>
      </w:r>
      <w:r w:rsidRPr="00814636">
        <w:rPr>
          <w:lang w:val="ru-RU"/>
        </w:rPr>
        <w:t>населения, а регион СНГ очень близок к этому показателю (89%). Разрыв в покрытии остается существенным в Африке, где, несмотря на увеличение покрытия 4G на 21% с</w:t>
      </w:r>
      <w:r w:rsidR="006F77A7">
        <w:rPr>
          <w:lang w:val="en-US"/>
        </w:rPr>
        <w:t> </w:t>
      </w:r>
      <w:r w:rsidRPr="00814636">
        <w:rPr>
          <w:lang w:val="ru-RU"/>
        </w:rPr>
        <w:t>2020</w:t>
      </w:r>
      <w:r w:rsidR="005905B5" w:rsidRPr="00814636">
        <w:rPr>
          <w:lang w:val="ru-RU"/>
        </w:rPr>
        <w:t> год</w:t>
      </w:r>
      <w:r w:rsidRPr="00814636">
        <w:rPr>
          <w:lang w:val="ru-RU"/>
        </w:rPr>
        <w:t>а, 18% населения по-прежнему лишены доступа к сети подвижной широкополосной связи. Почти такая же доля (17%) лишены такого доступа в НРС и ЛЛДС, тем самым для них остается нерешенной задача 9.c ЦУР 9: "Существенно расширить доступ к информационно-коммуникационным технологиям и стремиться к обеспечению всеобщего и недорогого доступа к интернету в наименее развитых странах к 2020</w:t>
      </w:r>
      <w:r w:rsidR="005905B5" w:rsidRPr="00814636">
        <w:rPr>
          <w:lang w:val="ru-RU"/>
        </w:rPr>
        <w:t> год</w:t>
      </w:r>
      <w:r w:rsidRPr="00814636">
        <w:rPr>
          <w:lang w:val="ru-RU"/>
        </w:rPr>
        <w:t>у".</w:t>
      </w:r>
    </w:p>
    <w:p w14:paraId="1AB108DB" w14:textId="3DB78717"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 xml:space="preserve">Продолжается значительный рост </w:t>
      </w:r>
      <w:r w:rsidRPr="00814636">
        <w:rPr>
          <w:b/>
          <w:bCs/>
          <w:color w:val="000000"/>
          <w:lang w:val="ru-RU"/>
        </w:rPr>
        <w:t>полосы пропускания международного трафика</w:t>
      </w:r>
      <w:r w:rsidRPr="00814636">
        <w:rPr>
          <w:rFonts w:eastAsia="Calibri" w:cs="Calibri"/>
          <w:b/>
          <w:bCs/>
          <w:lang w:val="ru-RU"/>
        </w:rPr>
        <w:t>.</w:t>
      </w:r>
      <w:r w:rsidRPr="00814636">
        <w:rPr>
          <w:lang w:val="ru-RU"/>
        </w:rPr>
        <w:t xml:space="preserve"> В мире в целом использование </w:t>
      </w:r>
      <w:r w:rsidRPr="00814636">
        <w:rPr>
          <w:color w:val="000000"/>
          <w:lang w:val="ru-RU"/>
        </w:rPr>
        <w:t>полосы пропускания международного трафика</w:t>
      </w:r>
      <w:r w:rsidRPr="00814636">
        <w:rPr>
          <w:rFonts w:eastAsia="Calibri" w:cs="Calibri"/>
          <w:lang w:val="ru-RU"/>
        </w:rPr>
        <w:t xml:space="preserve"> в 2021</w:t>
      </w:r>
      <w:r w:rsidR="005905B5" w:rsidRPr="00814636">
        <w:rPr>
          <w:rFonts w:eastAsia="Calibri" w:cs="Calibri"/>
          <w:lang w:val="ru-RU"/>
        </w:rPr>
        <w:t> год</w:t>
      </w:r>
      <w:r w:rsidRPr="00814636">
        <w:rPr>
          <w:rFonts w:eastAsia="Calibri" w:cs="Calibri"/>
          <w:lang w:val="ru-RU"/>
        </w:rPr>
        <w:t>у достигло 932 Тбит/с, тогда как в 2020</w:t>
      </w:r>
      <w:r w:rsidR="005905B5" w:rsidRPr="00814636">
        <w:rPr>
          <w:rFonts w:eastAsia="Calibri" w:cs="Calibri"/>
          <w:lang w:val="ru-RU"/>
        </w:rPr>
        <w:t> год</w:t>
      </w:r>
      <w:r w:rsidRPr="00814636">
        <w:rPr>
          <w:rFonts w:eastAsia="Calibri" w:cs="Calibri"/>
          <w:lang w:val="ru-RU"/>
        </w:rPr>
        <w:t>у этот показатель составлял 719 Тбит/с. Это увеличение на 30%, и в предыдущем</w:t>
      </w:r>
      <w:r w:rsidR="005905B5" w:rsidRPr="00814636">
        <w:rPr>
          <w:rFonts w:eastAsia="Calibri" w:cs="Calibri"/>
          <w:lang w:val="ru-RU"/>
        </w:rPr>
        <w:t> год</w:t>
      </w:r>
      <w:r w:rsidRPr="00814636">
        <w:rPr>
          <w:rFonts w:eastAsia="Calibri" w:cs="Calibri"/>
          <w:lang w:val="ru-RU"/>
        </w:rPr>
        <w:t xml:space="preserve">у наблюдалось аналогичное увеличение. Наиболее высокий региональный показатель </w:t>
      </w:r>
      <w:r w:rsidRPr="00814636">
        <w:rPr>
          <w:lang w:val="ru-RU"/>
        </w:rPr>
        <w:t xml:space="preserve">использования </w:t>
      </w:r>
      <w:r w:rsidRPr="00814636">
        <w:rPr>
          <w:color w:val="000000"/>
          <w:lang w:val="ru-RU"/>
        </w:rPr>
        <w:t>полосы пропускания международного трафика</w:t>
      </w:r>
      <w:r w:rsidRPr="00814636">
        <w:rPr>
          <w:rFonts w:eastAsia="Calibri" w:cs="Calibri"/>
          <w:lang w:val="ru-RU"/>
        </w:rPr>
        <w:t xml:space="preserve"> отмечен в Азиатско-Тихоокеанском регионе – свыше 400 Тбит/с, что вдвое превышает показатель Европы (204 Тбит/с) или Северной и Южной Америки (180 Тбит/с). В расчете на одного пользователя лидирует Европа: 340 кбит/с на пользователя интернета; затем следует Северная и Южная Америка –214 кбит/с и арабские государства –174 кбит/с (впервые показатель на одного пользователя в арабских государствах выше, чем в Азиатско-Тихоокеанском регионе). </w:t>
      </w:r>
      <w:r w:rsidRPr="00814636">
        <w:rPr>
          <w:lang w:val="ru-RU"/>
        </w:rPr>
        <w:t xml:space="preserve">Использование </w:t>
      </w:r>
      <w:r w:rsidRPr="00814636">
        <w:rPr>
          <w:color w:val="000000"/>
          <w:lang w:val="ru-RU"/>
        </w:rPr>
        <w:t>полосы пропускания международного трафика</w:t>
      </w:r>
      <w:r w:rsidRPr="00814636">
        <w:rPr>
          <w:rFonts w:eastAsia="Calibri" w:cs="Calibri"/>
          <w:lang w:val="ru-RU"/>
        </w:rPr>
        <w:t xml:space="preserve"> в НРС составляет всего 34 кбит/с на одного пользователя интернета, что представляет собой разительный контраст с развивающимися и развитыми странами (соответственно 144 кбит/с и 296 кбит/</w:t>
      </w:r>
      <w:r w:rsidRPr="00814636">
        <w:rPr>
          <w:lang w:val="ru-RU"/>
        </w:rPr>
        <w:t>с).</w:t>
      </w:r>
    </w:p>
    <w:p w14:paraId="14AD846B" w14:textId="04CA5058"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Несмотря на постоянное снижение, стоимость соединений в развивающихся странах остается высокой</w:t>
      </w:r>
      <w:r w:rsidRPr="00814636">
        <w:rPr>
          <w:rFonts w:eastAsia="Calibri" w:cs="Calibri"/>
          <w:lang w:val="ru-RU"/>
        </w:rPr>
        <w:t>.</w:t>
      </w:r>
      <w:r w:rsidRPr="00814636">
        <w:rPr>
          <w:rFonts w:eastAsia="Calibri"/>
          <w:b/>
          <w:bCs/>
          <w:lang w:val="ru-RU"/>
        </w:rPr>
        <w:t xml:space="preserve"> </w:t>
      </w:r>
      <w:r w:rsidRPr="00814636">
        <w:rPr>
          <w:rFonts w:eastAsia="Calibri"/>
          <w:lang w:val="ru-RU"/>
        </w:rPr>
        <w:t>Цены во многих частях света остаются предельно высокими</w:t>
      </w:r>
      <w:r w:rsidRPr="00814636">
        <w:rPr>
          <w:lang w:val="ru-RU"/>
        </w:rPr>
        <w:t xml:space="preserve">. В отношении подвижной широкополосной связи не достигла целевого показателя почти половина стран, </w:t>
      </w:r>
      <w:r w:rsidRPr="00814636">
        <w:rPr>
          <w:lang w:val="ru-RU"/>
        </w:rPr>
        <w:lastRenderedPageBreak/>
        <w:t>по которым МСЭ собирал данные в 2020</w:t>
      </w:r>
      <w:r w:rsidR="005905B5" w:rsidRPr="00814636">
        <w:rPr>
          <w:lang w:val="ru-RU"/>
        </w:rPr>
        <w:t> год</w:t>
      </w:r>
      <w:r w:rsidRPr="00814636">
        <w:rPr>
          <w:lang w:val="ru-RU"/>
        </w:rPr>
        <w:t>у</w:t>
      </w:r>
      <w:r w:rsidRPr="00814636">
        <w:rPr>
          <w:rStyle w:val="FootnoteReference"/>
          <w:rFonts w:eastAsiaTheme="minorEastAsia"/>
          <w:lang w:val="ru-RU" w:eastAsia="fr-FR"/>
        </w:rPr>
        <w:footnoteReference w:id="2"/>
      </w:r>
      <w:r w:rsidRPr="00814636">
        <w:rPr>
          <w:lang w:val="ru-RU"/>
        </w:rPr>
        <w:t xml:space="preserve"> (84 из 195), а в отношении фиксированной широкополосной связи этот показатель превышает половину (56%). В НРС, хотя средняя цена на базовые услуги широкополосной связи снижается, она недоступна среднему потребителю во всех 43 НРС, по которым были получены данные, кроме четырех. Что касается фиксированной широкополосной связи, из 33 НРС, по которым имеются данные, только одна достигла целевого показателя в два процента.</w:t>
      </w:r>
    </w:p>
    <w:p w14:paraId="5FBDB298" w14:textId="078D1B1B" w:rsidR="00C039D9" w:rsidRPr="00814636" w:rsidRDefault="00C039D9" w:rsidP="00A57633">
      <w:pPr>
        <w:pStyle w:val="enumlev1"/>
        <w:rPr>
          <w:rStyle w:val="normaltextrun"/>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Мобильные телефоны становятся повсеместно распространенными</w:t>
      </w:r>
      <w:r w:rsidRPr="00814636">
        <w:rPr>
          <w:rStyle w:val="normaltextrun"/>
          <w:b/>
          <w:bCs/>
          <w:lang w:val="ru-RU"/>
        </w:rPr>
        <w:t xml:space="preserve">. </w:t>
      </w:r>
      <w:r w:rsidRPr="00814636">
        <w:rPr>
          <w:rStyle w:val="normaltextrun"/>
          <w:lang w:val="ru-RU"/>
        </w:rPr>
        <w:t>Почти в половине стран, по которым имеются данные за период 2018–2020</w:t>
      </w:r>
      <w:r w:rsidR="005905B5" w:rsidRPr="00814636">
        <w:rPr>
          <w:rStyle w:val="normaltextrun"/>
          <w:lang w:val="ru-RU"/>
        </w:rPr>
        <w:t> год</w:t>
      </w:r>
      <w:r w:rsidRPr="00814636">
        <w:rPr>
          <w:rStyle w:val="normaltextrun"/>
          <w:lang w:val="ru-RU"/>
        </w:rPr>
        <w:t>ов, более чем у 90% населения имеются мобильные телефоны. Еще по десяти странам этот показатель составляет от 80% до 90%. Только в трех странах эта доля меньше половины населения, а самая низкая составляет 45%. Доказано, что наличие в собственности мобильного телефона является важным инструментом расширения прав и возможностей женщин, и в этом отношении мир движется к большему гендерному равенству. В половине из 60 стран, по которым имеются данные за период 2018–2020</w:t>
      </w:r>
      <w:r w:rsidR="005905B5" w:rsidRPr="00814636">
        <w:rPr>
          <w:rStyle w:val="normaltextrun"/>
          <w:lang w:val="ru-RU"/>
        </w:rPr>
        <w:t> год</w:t>
      </w:r>
      <w:r w:rsidRPr="00814636">
        <w:rPr>
          <w:rStyle w:val="normaltextrun"/>
          <w:lang w:val="ru-RU"/>
        </w:rPr>
        <w:t>ов, достигнуто гендерное равенство по мобильным телефонам, а еще в десяти странах мобильные телефоны имеются у большего числа женщин, чем мужчин. Вместе с тем в 21 стране женщины отстают от мужчин по владению мобильными телефонами, в некоторых случаях значительно.</w:t>
      </w:r>
    </w:p>
    <w:p w14:paraId="0B795421" w14:textId="5168628D" w:rsidR="00C039D9" w:rsidRPr="00814636" w:rsidRDefault="00C039D9" w:rsidP="00A57633">
      <w:pPr>
        <w:pStyle w:val="enumlev1"/>
        <w:rPr>
          <w:lang w:val="ru-RU"/>
        </w:rPr>
      </w:pPr>
      <w:r w:rsidRPr="00814636">
        <w:rPr>
          <w:rFonts w:eastAsia="Calibri" w:cs="Calibri"/>
          <w:lang w:val="ru-RU"/>
        </w:rPr>
        <w:t>•</w:t>
      </w:r>
      <w:r w:rsidRPr="00814636">
        <w:rPr>
          <w:rFonts w:eastAsia="Calibri" w:cs="Calibri"/>
          <w:lang w:val="ru-RU"/>
        </w:rPr>
        <w:tab/>
      </w:r>
      <w:r w:rsidRPr="00814636">
        <w:rPr>
          <w:rFonts w:eastAsia="Calibri" w:cs="Calibri"/>
          <w:b/>
          <w:bCs/>
          <w:lang w:val="ru-RU"/>
        </w:rPr>
        <w:t>Проблемы в секторе</w:t>
      </w:r>
      <w:r w:rsidRPr="00814636">
        <w:rPr>
          <w:rStyle w:val="normaltextrun"/>
          <w:rFonts w:eastAsiaTheme="majorEastAsia" w:cs="Calibri"/>
          <w:b/>
          <w:bCs/>
          <w:lang w:val="ru-RU"/>
        </w:rPr>
        <w:t xml:space="preserve"> ИКТ растут</w:t>
      </w:r>
      <w:r w:rsidRPr="00814636">
        <w:rPr>
          <w:rStyle w:val="normaltextrun"/>
          <w:rFonts w:eastAsiaTheme="majorEastAsia" w:cs="Calibri"/>
          <w:lang w:val="ru-RU"/>
        </w:rPr>
        <w:t>. В отчете "Углеродное воздействие потокового видео" говорится, что выбросы углерода в секторе ИКТ с начала 1990</w:t>
      </w:r>
      <w:r w:rsidRPr="00814636">
        <w:rPr>
          <w:rStyle w:val="normaltextrun"/>
          <w:rFonts w:eastAsiaTheme="majorEastAsia" w:cs="Calibri"/>
          <w:lang w:val="ru-RU"/>
        </w:rPr>
        <w:noBreakHyphen/>
        <w:t>х</w:t>
      </w:r>
      <w:r w:rsidR="005905B5" w:rsidRPr="00814636">
        <w:rPr>
          <w:rStyle w:val="normaltextrun"/>
          <w:rFonts w:eastAsiaTheme="majorEastAsia" w:cs="Calibri"/>
          <w:lang w:val="ru-RU"/>
        </w:rPr>
        <w:t> год</w:t>
      </w:r>
      <w:r w:rsidRPr="00814636">
        <w:rPr>
          <w:rStyle w:val="normaltextrun"/>
          <w:rFonts w:eastAsiaTheme="majorEastAsia" w:cs="Calibri"/>
          <w:lang w:val="ru-RU"/>
        </w:rPr>
        <w:t>ов до 2010</w:t>
      </w:r>
      <w:r w:rsidR="005905B5" w:rsidRPr="00814636">
        <w:rPr>
          <w:rStyle w:val="normaltextrun"/>
          <w:rFonts w:eastAsiaTheme="majorEastAsia" w:cs="Calibri"/>
          <w:lang w:val="ru-RU"/>
        </w:rPr>
        <w:t> год</w:t>
      </w:r>
      <w:r w:rsidRPr="00814636">
        <w:rPr>
          <w:rStyle w:val="normaltextrun"/>
          <w:rFonts w:eastAsiaTheme="majorEastAsia" w:cs="Calibri"/>
          <w:lang w:val="ru-RU"/>
        </w:rPr>
        <w:t>а возросли</w:t>
      </w:r>
      <w:r w:rsidRPr="00814636">
        <w:rPr>
          <w:rFonts w:asciiTheme="minorHAnsi" w:hAnsiTheme="minorHAnsi" w:cstheme="minorBidi"/>
          <w:lang w:val="ru-RU"/>
        </w:rPr>
        <w:t>. Вместе с тем динамика этих выбросов вышла на этап плато и остается относительно стабильной последние десять лет, несмотря на то что объем сетевых данных растет</w:t>
      </w:r>
      <w:r w:rsidR="005905B5" w:rsidRPr="00814636">
        <w:rPr>
          <w:rFonts w:asciiTheme="minorHAnsi" w:hAnsiTheme="minorHAnsi" w:cstheme="minorBidi"/>
          <w:lang w:val="ru-RU"/>
        </w:rPr>
        <w:t> год</w:t>
      </w:r>
      <w:r w:rsidRPr="00814636">
        <w:rPr>
          <w:rFonts w:asciiTheme="minorHAnsi" w:hAnsiTheme="minorHAnsi" w:cstheme="minorBidi"/>
          <w:lang w:val="ru-RU"/>
        </w:rPr>
        <w:t xml:space="preserve"> от</w:t>
      </w:r>
      <w:r w:rsidR="005905B5" w:rsidRPr="00814636">
        <w:rPr>
          <w:rFonts w:asciiTheme="minorHAnsi" w:hAnsiTheme="minorHAnsi" w:cstheme="minorBidi"/>
          <w:lang w:val="ru-RU"/>
        </w:rPr>
        <w:t> год</w:t>
      </w:r>
      <w:r w:rsidRPr="00814636">
        <w:rPr>
          <w:rFonts w:asciiTheme="minorHAnsi" w:hAnsiTheme="minorHAnsi" w:cstheme="minorBidi"/>
          <w:lang w:val="ru-RU"/>
        </w:rPr>
        <w:t>а. Кривая выбросов ИКТ выровнялась и фактически снизилась с 1,5% до 1,3%</w:t>
      </w:r>
      <w:r w:rsidR="006F77A7">
        <w:rPr>
          <w:rFonts w:asciiTheme="minorHAnsi" w:hAnsiTheme="minorHAnsi" w:cstheme="minorBidi"/>
          <w:lang w:val="en-US"/>
        </w:rPr>
        <w:t> </w:t>
      </w:r>
      <w:r w:rsidRPr="00814636">
        <w:rPr>
          <w:rFonts w:asciiTheme="minorHAnsi" w:hAnsiTheme="minorHAnsi" w:cstheme="minorBidi"/>
          <w:lang w:val="ru-RU"/>
        </w:rPr>
        <w:t>глобальных выбросов углерода за последнее десятилетие, тогда как абсолютные показатели выбросов ИКТ немного уменьшились – с пикового значения 730</w:t>
      </w:r>
      <w:r w:rsidR="000C51E4" w:rsidRPr="00814636">
        <w:rPr>
          <w:rFonts w:asciiTheme="minorHAnsi" w:hAnsiTheme="minorHAnsi" w:cstheme="minorBidi"/>
          <w:lang w:val="ru-RU"/>
        </w:rPr>
        <w:t> Мт</w:t>
      </w:r>
      <w:r w:rsidRPr="00814636">
        <w:rPr>
          <w:rFonts w:asciiTheme="minorHAnsi" w:hAnsiTheme="minorHAnsi" w:cstheme="minorBidi"/>
          <w:lang w:val="ru-RU"/>
        </w:rPr>
        <w:t xml:space="preserve"> CO2e в 2015</w:t>
      </w:r>
      <w:r w:rsidR="005905B5" w:rsidRPr="00814636">
        <w:rPr>
          <w:rFonts w:asciiTheme="minorHAnsi" w:hAnsiTheme="minorHAnsi" w:cstheme="minorBidi"/>
          <w:lang w:val="ru-RU"/>
        </w:rPr>
        <w:t> год</w:t>
      </w:r>
      <w:r w:rsidRPr="00814636">
        <w:rPr>
          <w:rFonts w:asciiTheme="minorHAnsi" w:hAnsiTheme="minorHAnsi" w:cstheme="minorBidi"/>
          <w:lang w:val="ru-RU"/>
        </w:rPr>
        <w:t>у до 710</w:t>
      </w:r>
      <w:r w:rsidR="000C51E4" w:rsidRPr="00814636">
        <w:rPr>
          <w:rFonts w:asciiTheme="minorHAnsi" w:hAnsiTheme="minorHAnsi" w:cstheme="minorBidi"/>
          <w:lang w:val="ru-RU"/>
        </w:rPr>
        <w:t> Мт</w:t>
      </w:r>
      <w:r w:rsidRPr="00814636">
        <w:rPr>
          <w:rFonts w:asciiTheme="minorHAnsi" w:hAnsiTheme="minorHAnsi" w:cstheme="minorBidi"/>
          <w:lang w:val="ru-RU"/>
        </w:rPr>
        <w:t xml:space="preserve"> CO2e в 2018</w:t>
      </w:r>
      <w:r w:rsidR="005905B5" w:rsidRPr="00814636">
        <w:rPr>
          <w:rFonts w:asciiTheme="minorHAnsi" w:hAnsiTheme="minorHAnsi" w:cstheme="minorBidi"/>
          <w:lang w:val="ru-RU"/>
        </w:rPr>
        <w:t> год</w:t>
      </w:r>
      <w:r w:rsidRPr="00814636">
        <w:rPr>
          <w:rFonts w:asciiTheme="minorHAnsi" w:hAnsiTheme="minorHAnsi" w:cstheme="minorBidi"/>
          <w:lang w:val="ru-RU"/>
        </w:rPr>
        <w:t>у и примерно до 690</w:t>
      </w:r>
      <w:r w:rsidR="000C51E4" w:rsidRPr="00814636">
        <w:rPr>
          <w:rFonts w:asciiTheme="minorHAnsi" w:hAnsiTheme="minorHAnsi" w:cstheme="minorBidi"/>
          <w:lang w:val="ru-RU"/>
        </w:rPr>
        <w:t> Мт</w:t>
      </w:r>
      <w:r w:rsidRPr="00814636">
        <w:rPr>
          <w:rFonts w:asciiTheme="minorHAnsi" w:hAnsiTheme="minorHAnsi" w:cstheme="minorBidi"/>
          <w:lang w:val="ru-RU"/>
        </w:rPr>
        <w:t xml:space="preserve"> CO2e в 2020</w:t>
      </w:r>
      <w:r w:rsidR="005905B5" w:rsidRPr="00814636">
        <w:rPr>
          <w:rFonts w:asciiTheme="minorHAnsi" w:hAnsiTheme="minorHAnsi" w:cstheme="minorBidi"/>
          <w:lang w:val="ru-RU"/>
        </w:rPr>
        <w:t> год</w:t>
      </w:r>
      <w:r w:rsidRPr="00814636">
        <w:rPr>
          <w:rFonts w:asciiTheme="minorHAnsi" w:hAnsiTheme="minorHAnsi" w:cstheme="minorBidi"/>
          <w:lang w:val="ru-RU"/>
        </w:rPr>
        <w:t>у.</w:t>
      </w:r>
      <w:r w:rsidRPr="00814636">
        <w:rPr>
          <w:rStyle w:val="normaltextrun"/>
          <w:rFonts w:eastAsiaTheme="majorEastAsia" w:cs="Calibri"/>
          <w:lang w:val="ru-RU"/>
        </w:rPr>
        <w:t xml:space="preserve"> Вместе с тем объем электронных отходов увеличивается, </w:t>
      </w:r>
      <w:r w:rsidRPr="00814636">
        <w:rPr>
          <w:lang w:val="ru-RU"/>
        </w:rPr>
        <w:t>с 44,7 млн. тонн в 2016</w:t>
      </w:r>
      <w:r w:rsidR="005905B5" w:rsidRPr="00814636">
        <w:rPr>
          <w:lang w:val="ru-RU"/>
        </w:rPr>
        <w:t> год</w:t>
      </w:r>
      <w:r w:rsidRPr="00814636">
        <w:rPr>
          <w:lang w:val="ru-RU"/>
        </w:rPr>
        <w:t>у до 53,6 млн. тонн в 2019</w:t>
      </w:r>
      <w:r w:rsidR="005905B5" w:rsidRPr="00814636">
        <w:rPr>
          <w:lang w:val="ru-RU"/>
        </w:rPr>
        <w:t> год</w:t>
      </w:r>
      <w:r w:rsidRPr="00814636">
        <w:rPr>
          <w:lang w:val="ru-RU"/>
        </w:rPr>
        <w:t>у, в то же время доля электронных отходов, которые должным образом документируются для сбора и переработки, снизилась с 20% до 17,4% за этот же период. Растет и число киберугроз, однако доля стран, имеющих группы реагирования CIRT, CERT или CSIRT, увеличилась с 56% в 2019</w:t>
      </w:r>
      <w:r w:rsidR="005905B5" w:rsidRPr="00814636">
        <w:rPr>
          <w:lang w:val="ru-RU"/>
        </w:rPr>
        <w:t> год</w:t>
      </w:r>
      <w:r w:rsidRPr="00814636">
        <w:rPr>
          <w:lang w:val="ru-RU"/>
        </w:rPr>
        <w:t>у до 60,82% в 2020</w:t>
      </w:r>
      <w:r w:rsidR="005905B5" w:rsidRPr="00814636">
        <w:rPr>
          <w:lang w:val="ru-RU"/>
        </w:rPr>
        <w:t> год</w:t>
      </w:r>
      <w:r w:rsidRPr="00814636">
        <w:rPr>
          <w:lang w:val="ru-RU"/>
        </w:rPr>
        <w:t>у.</w:t>
      </w:r>
    </w:p>
    <w:p w14:paraId="489D2079" w14:textId="203CCBCD" w:rsidR="00C039D9" w:rsidRPr="00814636" w:rsidRDefault="00C039D9" w:rsidP="00FA07ED">
      <w:pPr>
        <w:pStyle w:val="enumlev1"/>
        <w:rPr>
          <w:lang w:val="ru-RU"/>
        </w:rPr>
      </w:pPr>
      <w:r w:rsidRPr="00814636">
        <w:rPr>
          <w:lang w:val="ru-RU"/>
        </w:rPr>
        <w:t>•</w:t>
      </w:r>
      <w:r w:rsidRPr="00814636">
        <w:rPr>
          <w:lang w:val="ru-RU"/>
        </w:rPr>
        <w:tab/>
      </w:r>
      <w:r w:rsidRPr="00814636">
        <w:rPr>
          <w:b/>
          <w:lang w:val="ru-RU"/>
        </w:rPr>
        <w:t>Все больше стран вводит стратегии/политику содействия ориентированным на электросвязь/ИКТ инновациям.</w:t>
      </w:r>
      <w:r w:rsidRPr="00814636">
        <w:rPr>
          <w:lang w:val="ru-RU"/>
        </w:rPr>
        <w:t xml:space="preserve"> В 2019</w:t>
      </w:r>
      <w:r w:rsidR="005905B5" w:rsidRPr="00814636">
        <w:rPr>
          <w:lang w:val="ru-RU"/>
        </w:rPr>
        <w:t> год</w:t>
      </w:r>
      <w:r w:rsidRPr="00814636">
        <w:rPr>
          <w:lang w:val="ru-RU"/>
        </w:rPr>
        <w:t xml:space="preserve">у 66 стран располагали </w:t>
      </w:r>
      <w:r w:rsidRPr="00814636">
        <w:rPr>
          <w:bCs/>
          <w:lang w:val="ru-RU"/>
        </w:rPr>
        <w:t>стратегиями/политикой содействия ориентированным на электросвязь/ИКТ</w:t>
      </w:r>
      <w:r w:rsidRPr="00814636">
        <w:rPr>
          <w:lang w:val="ru-RU"/>
        </w:rPr>
        <w:t xml:space="preserve"> инновациям</w:t>
      </w:r>
      <w:r w:rsidRPr="00814636">
        <w:rPr>
          <w:bCs/>
          <w:lang w:val="ru-RU"/>
        </w:rPr>
        <w:t xml:space="preserve">. </w:t>
      </w:r>
      <w:r w:rsidRPr="00814636">
        <w:rPr>
          <w:rFonts w:eastAsia="Calibri" w:cs="Calibri"/>
          <w:lang w:val="ru-RU"/>
        </w:rPr>
        <w:t>В 2020</w:t>
      </w:r>
      <w:r w:rsidR="005905B5" w:rsidRPr="00814636">
        <w:rPr>
          <w:rFonts w:eastAsia="Calibri" w:cs="Calibri"/>
          <w:lang w:val="ru-RU"/>
        </w:rPr>
        <w:t> год</w:t>
      </w:r>
      <w:r w:rsidRPr="00814636">
        <w:rPr>
          <w:rFonts w:eastAsia="Calibri" w:cs="Calibri"/>
          <w:lang w:val="ru-RU"/>
        </w:rPr>
        <w:t xml:space="preserve">у эта цифра увеличилась до 74, что свидетельствует о прогрессе, однако эти темпы не позволят достичь целевого показателя в 100 стран к </w:t>
      </w:r>
      <w:r w:rsidRPr="00814636">
        <w:rPr>
          <w:lang w:val="ru-RU"/>
        </w:rPr>
        <w:t>2023</w:t>
      </w:r>
      <w:r w:rsidR="005905B5" w:rsidRPr="00814636">
        <w:rPr>
          <w:lang w:val="ru-RU"/>
        </w:rPr>
        <w:t> год</w:t>
      </w:r>
      <w:r w:rsidRPr="00814636">
        <w:rPr>
          <w:lang w:val="ru-RU"/>
        </w:rPr>
        <w:t>у.</w:t>
      </w:r>
    </w:p>
    <w:p w14:paraId="4EF39B6C" w14:textId="49D765A9" w:rsidR="00C039D9" w:rsidRPr="00814636" w:rsidRDefault="00C039D9" w:rsidP="00FA07ED">
      <w:pPr>
        <w:pStyle w:val="enumlev1"/>
        <w:rPr>
          <w:lang w:val="ru-RU"/>
        </w:rPr>
      </w:pPr>
      <w:r w:rsidRPr="00814636">
        <w:rPr>
          <w:lang w:val="ru-RU"/>
        </w:rPr>
        <w:t>•</w:t>
      </w:r>
      <w:r w:rsidRPr="00814636">
        <w:rPr>
          <w:lang w:val="ru-RU"/>
        </w:rPr>
        <w:tab/>
      </w:r>
      <w:r w:rsidRPr="00814636">
        <w:rPr>
          <w:b/>
          <w:bCs/>
          <w:lang w:val="ru-RU"/>
        </w:rPr>
        <w:t>Наблюдается п</w:t>
      </w:r>
      <w:r w:rsidRPr="00814636">
        <w:rPr>
          <w:b/>
          <w:lang w:val="ru-RU"/>
        </w:rPr>
        <w:t>оложительная тенденция в отношении партнерств в секторе ИКТ/электросвязи</w:t>
      </w:r>
      <w:r w:rsidRPr="00814636">
        <w:rPr>
          <w:bCs/>
          <w:lang w:val="ru-RU"/>
        </w:rPr>
        <w:t>.</w:t>
      </w:r>
      <w:r w:rsidRPr="00814636">
        <w:rPr>
          <w:lang w:val="ru-RU"/>
        </w:rPr>
        <w:t xml:space="preserve"> Всего 4% членов МСЭ, охваченных обследованием 2020</w:t>
      </w:r>
      <w:r w:rsidR="005905B5" w:rsidRPr="00814636">
        <w:rPr>
          <w:lang w:val="ru-RU"/>
        </w:rPr>
        <w:t> год</w:t>
      </w:r>
      <w:r w:rsidRPr="00814636">
        <w:rPr>
          <w:lang w:val="ru-RU"/>
        </w:rPr>
        <w:t>а, выразили несогласие или категорическое несогласие с утверждением "ваша организация сотрудничает с другими заинтересованными сторонами более активно, чем в предыдущие</w:t>
      </w:r>
      <w:r w:rsidR="00353280" w:rsidRPr="00814636">
        <w:rPr>
          <w:lang w:val="ru-RU"/>
        </w:rPr>
        <w:t xml:space="preserve"> </w:t>
      </w:r>
      <w:r w:rsidR="005905B5" w:rsidRPr="00814636">
        <w:rPr>
          <w:lang w:val="ru-RU"/>
        </w:rPr>
        <w:t>год</w:t>
      </w:r>
      <w:r w:rsidRPr="00814636">
        <w:rPr>
          <w:lang w:val="ru-RU"/>
        </w:rPr>
        <w:t>ы" (этот показатель немного снизился в 2021</w:t>
      </w:r>
      <w:r w:rsidR="005905B5" w:rsidRPr="00814636">
        <w:rPr>
          <w:lang w:val="ru-RU"/>
        </w:rPr>
        <w:t> год</w:t>
      </w:r>
      <w:r w:rsidRPr="00814636">
        <w:rPr>
          <w:lang w:val="ru-RU"/>
        </w:rPr>
        <w:t>у); и только 2% выразили несогласие с</w:t>
      </w:r>
      <w:r w:rsidR="00353280" w:rsidRPr="00814636">
        <w:rPr>
          <w:lang w:val="ru-RU"/>
        </w:rPr>
        <w:t> </w:t>
      </w:r>
      <w:r w:rsidRPr="00814636">
        <w:rPr>
          <w:lang w:val="ru-RU"/>
        </w:rPr>
        <w:t>утверждением "ваша организация извлекает пользу из повышения уровня синергии, обусловленного сотрудничеством с партнерами" в ходе того же обследования членов МСЭ 2020 и 2021</w:t>
      </w:r>
      <w:r w:rsidR="005905B5" w:rsidRPr="00814636">
        <w:rPr>
          <w:lang w:val="ru-RU"/>
        </w:rPr>
        <w:t> год</w:t>
      </w:r>
      <w:r w:rsidRPr="00814636">
        <w:rPr>
          <w:lang w:val="ru-RU"/>
        </w:rPr>
        <w:t>ов.</w:t>
      </w:r>
    </w:p>
    <w:p w14:paraId="729E536D" w14:textId="7B7F5327" w:rsidR="00C039D9" w:rsidRPr="00814636" w:rsidRDefault="00C039D9" w:rsidP="00A57633">
      <w:pPr>
        <w:pStyle w:val="Headingb"/>
        <w:rPr>
          <w:lang w:val="ru-RU" w:eastAsia="en-GB"/>
        </w:rPr>
      </w:pPr>
      <w:bookmarkStart w:id="370" w:name="_Toc41031802"/>
      <w:bookmarkStart w:id="371" w:name="_Toc41316154"/>
      <w:bookmarkStart w:id="372" w:name="_Toc97224495"/>
      <w:r w:rsidRPr="00814636">
        <w:rPr>
          <w:lang w:val="ru-RU" w:eastAsia="en-GB"/>
        </w:rPr>
        <w:lastRenderedPageBreak/>
        <w:t>Како</w:t>
      </w:r>
      <w:r w:rsidR="00636B19" w:rsidRPr="00814636">
        <w:rPr>
          <w:lang w:val="ru-RU" w:eastAsia="en-GB"/>
        </w:rPr>
        <w:t>в</w:t>
      </w:r>
      <w:r w:rsidRPr="00814636">
        <w:rPr>
          <w:lang w:val="ru-RU" w:eastAsia="en-GB"/>
        </w:rPr>
        <w:t xml:space="preserve"> вклад ИКТ/электросвяз</w:t>
      </w:r>
      <w:r w:rsidR="00636B19" w:rsidRPr="00814636">
        <w:rPr>
          <w:lang w:val="ru-RU" w:eastAsia="en-GB"/>
        </w:rPr>
        <w:t>и</w:t>
      </w:r>
      <w:r w:rsidRPr="00814636">
        <w:rPr>
          <w:lang w:val="ru-RU" w:eastAsia="en-GB"/>
        </w:rPr>
        <w:t xml:space="preserve"> в достижение ЦУР?</w:t>
      </w:r>
      <w:bookmarkEnd w:id="370"/>
      <w:bookmarkEnd w:id="371"/>
      <w:bookmarkEnd w:id="372"/>
    </w:p>
    <w:p w14:paraId="3EF36A98" w14:textId="61BE146D" w:rsidR="00C039D9" w:rsidRPr="00814636" w:rsidRDefault="00C039D9" w:rsidP="00FA07ED">
      <w:pPr>
        <w:spacing w:after="240"/>
        <w:rPr>
          <w:lang w:val="ru-RU"/>
        </w:rPr>
      </w:pPr>
      <w:r w:rsidRPr="00814636">
        <w:rPr>
          <w:lang w:val="ru-RU"/>
        </w:rPr>
        <w:t>Для оценки восприятия членами МСЭ вклада ИКТ/электросвязи в достижение ЦУР в обследование членов МСЭ 2020</w:t>
      </w:r>
      <w:r w:rsidR="005905B5" w:rsidRPr="00814636">
        <w:rPr>
          <w:lang w:val="ru-RU"/>
        </w:rPr>
        <w:t> год</w:t>
      </w:r>
      <w:r w:rsidRPr="00814636">
        <w:rPr>
          <w:lang w:val="ru-RU"/>
        </w:rPr>
        <w:t>а был добавлен новый вопрос. Результаты вселяют надежду: в 2019</w:t>
      </w:r>
      <w:r w:rsidR="005905B5" w:rsidRPr="00814636">
        <w:rPr>
          <w:lang w:val="ru-RU"/>
        </w:rPr>
        <w:t> год</w:t>
      </w:r>
      <w:r w:rsidRPr="00814636">
        <w:rPr>
          <w:lang w:val="ru-RU"/>
        </w:rPr>
        <w:t>у всего 1% респондентов не согласны и более 60% согласны или полностью согласны с утверждением, что "</w:t>
      </w:r>
      <w:r w:rsidRPr="00814636">
        <w:rPr>
          <w:bCs/>
          <w:lang w:val="ru-RU"/>
        </w:rPr>
        <w:t xml:space="preserve">ИКТ/электросвязь вносят </w:t>
      </w:r>
      <w:r w:rsidRPr="00814636">
        <w:rPr>
          <w:b/>
          <w:bCs/>
          <w:lang w:val="ru-RU"/>
        </w:rPr>
        <w:t>значительный</w:t>
      </w:r>
      <w:r w:rsidRPr="00814636">
        <w:rPr>
          <w:bCs/>
          <w:lang w:val="ru-RU"/>
        </w:rPr>
        <w:t xml:space="preserve"> вклад в достижение ЦУР</w:t>
      </w:r>
      <w:r w:rsidRPr="00814636">
        <w:rPr>
          <w:lang w:val="ru-RU"/>
        </w:rPr>
        <w:t>", см. график ниже. Следует отметить, что процент респондентов, полностью согласных с этим утверждением, увеличился с 19% до 22% в 2020</w:t>
      </w:r>
      <w:r w:rsidR="005905B5" w:rsidRPr="00814636">
        <w:rPr>
          <w:lang w:val="ru-RU"/>
        </w:rPr>
        <w:t> год</w:t>
      </w:r>
      <w:r w:rsidRPr="00814636">
        <w:rPr>
          <w:lang w:val="ru-RU"/>
        </w:rPr>
        <w:t>у, а затем до 27,4% в 2021</w:t>
      </w:r>
      <w:r w:rsidR="005905B5" w:rsidRPr="00814636">
        <w:rPr>
          <w:lang w:val="ru-RU"/>
        </w:rPr>
        <w:t> год</w:t>
      </w:r>
      <w:r w:rsidRPr="00814636">
        <w:rPr>
          <w:lang w:val="ru-RU"/>
        </w:rPr>
        <w:t>у.</w:t>
      </w:r>
    </w:p>
    <w:tbl>
      <w:tblPr>
        <w:tblW w:w="9639" w:type="dxa"/>
        <w:jc w:val="center"/>
        <w:tblLook w:val="04A0" w:firstRow="1" w:lastRow="0" w:firstColumn="1" w:lastColumn="0" w:noHBand="0" w:noVBand="1"/>
      </w:tblPr>
      <w:tblGrid>
        <w:gridCol w:w="4863"/>
        <w:gridCol w:w="4776"/>
      </w:tblGrid>
      <w:tr w:rsidR="00C039D9" w:rsidRPr="00814636" w14:paraId="1BB46866" w14:textId="77777777" w:rsidTr="00FA07ED">
        <w:trPr>
          <w:jc w:val="center"/>
        </w:trPr>
        <w:tc>
          <w:tcPr>
            <w:tcW w:w="4863" w:type="dxa"/>
          </w:tcPr>
          <w:p w14:paraId="1B4D1593" w14:textId="48EFBEA5" w:rsidR="00C039D9" w:rsidRPr="00814636" w:rsidRDefault="00C039D9" w:rsidP="00A87BCE">
            <w:pPr>
              <w:spacing w:after="120"/>
              <w:jc w:val="center"/>
              <w:rPr>
                <w:b/>
                <w:bCs/>
                <w:sz w:val="20"/>
                <w:szCs w:val="20"/>
                <w:lang w:val="ru-RU"/>
              </w:rPr>
            </w:pPr>
            <w:bookmarkStart w:id="373" w:name="_Hlk94507227"/>
            <w:r w:rsidRPr="00814636">
              <w:rPr>
                <w:b/>
                <w:bCs/>
                <w:sz w:val="20"/>
                <w:szCs w:val="20"/>
                <w:lang w:val="ru-RU"/>
              </w:rPr>
              <w:t>2019</w:t>
            </w:r>
            <w:r w:rsidR="005905B5" w:rsidRPr="00814636">
              <w:rPr>
                <w:b/>
                <w:bCs/>
                <w:sz w:val="20"/>
                <w:szCs w:val="20"/>
                <w:lang w:val="ru-RU"/>
              </w:rPr>
              <w:t> год</w:t>
            </w:r>
          </w:p>
          <w:p w14:paraId="77415F66" w14:textId="77777777" w:rsidR="00C039D9" w:rsidRPr="00814636" w:rsidRDefault="00C039D9" w:rsidP="00A87BCE">
            <w:pPr>
              <w:spacing w:after="120"/>
              <w:jc w:val="center"/>
              <w:rPr>
                <w:b/>
                <w:bCs/>
                <w:sz w:val="20"/>
                <w:szCs w:val="20"/>
                <w:lang w:val="ru-RU"/>
              </w:rPr>
            </w:pPr>
            <w:r w:rsidRPr="00814636">
              <w:rPr>
                <w:b/>
                <w:bCs/>
                <w:noProof/>
                <w:sz w:val="20"/>
                <w:szCs w:val="20"/>
                <w:lang w:val="ru-RU" w:eastAsia="ru-RU"/>
              </w:rPr>
              <w:drawing>
                <wp:inline distT="0" distB="0" distL="0" distR="0" wp14:anchorId="6C2AD1A6" wp14:editId="6E74F69A">
                  <wp:extent cx="2734869" cy="1781810"/>
                  <wp:effectExtent l="0" t="0" r="8890" b="8890"/>
                  <wp:docPr id="514810919" name="Рисунок 5148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rotWithShape="1">
                          <a:blip r:embed="rId375" cstate="print">
                            <a:extLst>
                              <a:ext uri="{28A0092B-C50C-407E-A947-70E740481C1C}">
                                <a14:useLocalDpi xmlns:a14="http://schemas.microsoft.com/office/drawing/2010/main" val="0"/>
                              </a:ext>
                            </a:extLst>
                          </a:blip>
                          <a:srcRect b="13977"/>
                          <a:stretch/>
                        </pic:blipFill>
                        <pic:spPr bwMode="auto">
                          <a:xfrm>
                            <a:off x="0" y="0"/>
                            <a:ext cx="2764620" cy="1801193"/>
                          </a:xfrm>
                          <a:prstGeom prst="rect">
                            <a:avLst/>
                          </a:prstGeom>
                          <a:ln>
                            <a:noFill/>
                          </a:ln>
                          <a:extLst>
                            <a:ext uri="{53640926-AAD7-44D8-BBD7-CCE9431645EC}">
                              <a14:shadowObscured xmlns:a14="http://schemas.microsoft.com/office/drawing/2010/main"/>
                            </a:ext>
                          </a:extLst>
                        </pic:spPr>
                      </pic:pic>
                    </a:graphicData>
                  </a:graphic>
                </wp:inline>
              </w:drawing>
            </w:r>
          </w:p>
        </w:tc>
        <w:tc>
          <w:tcPr>
            <w:tcW w:w="4776" w:type="dxa"/>
          </w:tcPr>
          <w:p w14:paraId="21F5B255" w14:textId="0F9B910D" w:rsidR="00C039D9" w:rsidRPr="00814636" w:rsidRDefault="00C039D9" w:rsidP="00A87BCE">
            <w:pPr>
              <w:spacing w:after="120"/>
              <w:jc w:val="center"/>
              <w:rPr>
                <w:b/>
                <w:bCs/>
                <w:sz w:val="20"/>
                <w:szCs w:val="20"/>
                <w:lang w:val="ru-RU"/>
              </w:rPr>
            </w:pPr>
            <w:r w:rsidRPr="00814636">
              <w:rPr>
                <w:b/>
                <w:bCs/>
                <w:sz w:val="20"/>
                <w:szCs w:val="20"/>
                <w:lang w:val="ru-RU"/>
              </w:rPr>
              <w:t>2020</w:t>
            </w:r>
            <w:r w:rsidR="005905B5" w:rsidRPr="00814636">
              <w:rPr>
                <w:b/>
                <w:bCs/>
                <w:sz w:val="20"/>
                <w:szCs w:val="20"/>
                <w:lang w:val="ru-RU"/>
              </w:rPr>
              <w:t> год</w:t>
            </w:r>
          </w:p>
          <w:p w14:paraId="69C73E78" w14:textId="77777777" w:rsidR="00C039D9" w:rsidRPr="00814636" w:rsidRDefault="00C039D9" w:rsidP="00A06417">
            <w:pPr>
              <w:spacing w:before="0" w:after="120"/>
              <w:jc w:val="center"/>
              <w:rPr>
                <w:sz w:val="20"/>
                <w:szCs w:val="20"/>
                <w:lang w:val="ru-RU"/>
              </w:rPr>
            </w:pPr>
            <w:r w:rsidRPr="00814636">
              <w:rPr>
                <w:lang w:val="ru-RU"/>
              </w:rPr>
              <w:object w:dxaOrig="4190" w:dyaOrig="2924" w14:anchorId="30AAC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4pt;height:146.4pt" o:ole="">
                  <v:imagedata r:id="rId376" o:title="" croptop="2838f"/>
                </v:shape>
                <o:OLEObject Type="Embed" ProgID="Word.Document.12" ShapeID="_x0000_i1025" DrawAspect="Content" ObjectID="_1720005100" r:id="rId377">
                  <o:FieldCodes>\s</o:FieldCodes>
                </o:OLEObject>
              </w:object>
            </w:r>
          </w:p>
        </w:tc>
      </w:tr>
    </w:tbl>
    <w:p w14:paraId="7315CC9F" w14:textId="648A90BA" w:rsidR="00C039D9" w:rsidRPr="00814636" w:rsidRDefault="00C039D9" w:rsidP="00F92426">
      <w:pPr>
        <w:keepNext/>
        <w:spacing w:before="240"/>
        <w:jc w:val="center"/>
        <w:rPr>
          <w:b/>
          <w:bCs/>
          <w:sz w:val="20"/>
          <w:szCs w:val="20"/>
          <w:lang w:val="ru-RU"/>
        </w:rPr>
      </w:pPr>
      <w:bookmarkStart w:id="374" w:name="_Toc37860472"/>
      <w:bookmarkStart w:id="375" w:name="_Toc37861232"/>
      <w:bookmarkStart w:id="376" w:name="_Toc37943356"/>
      <w:bookmarkStart w:id="377" w:name="_Toc68811426"/>
      <w:bookmarkStart w:id="378" w:name="_Toc73194516"/>
      <w:bookmarkStart w:id="379" w:name="Section_3_1"/>
      <w:bookmarkEnd w:id="373"/>
      <w:r w:rsidRPr="00814636">
        <w:rPr>
          <w:b/>
          <w:bCs/>
          <w:sz w:val="20"/>
          <w:szCs w:val="20"/>
          <w:lang w:val="ru-RU"/>
        </w:rPr>
        <w:t>2021</w:t>
      </w:r>
      <w:r w:rsidR="005905B5" w:rsidRPr="00814636">
        <w:rPr>
          <w:b/>
          <w:bCs/>
          <w:sz w:val="20"/>
          <w:szCs w:val="20"/>
          <w:lang w:val="ru-RU"/>
        </w:rPr>
        <w:t> год</w:t>
      </w:r>
    </w:p>
    <w:p w14:paraId="2657D91D" w14:textId="77777777" w:rsidR="00C039D9" w:rsidRPr="00814636" w:rsidRDefault="00C039D9" w:rsidP="00C05B38">
      <w:pPr>
        <w:jc w:val="center"/>
        <w:rPr>
          <w:rFonts w:eastAsia="Calibri"/>
          <w:lang w:val="ru-RU"/>
        </w:rPr>
      </w:pPr>
      <w:r w:rsidRPr="00814636">
        <w:rPr>
          <w:rFonts w:eastAsia="Calibri"/>
          <w:noProof/>
          <w:lang w:val="ru-RU"/>
        </w:rPr>
        <w:drawing>
          <wp:inline distT="0" distB="0" distL="0" distR="0" wp14:anchorId="0F0831AC" wp14:editId="1825559A">
            <wp:extent cx="3239135" cy="201450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241878" cy="2016212"/>
                    </a:xfrm>
                    <a:prstGeom prst="rect">
                      <a:avLst/>
                    </a:prstGeom>
                    <a:noFill/>
                  </pic:spPr>
                </pic:pic>
              </a:graphicData>
            </a:graphic>
          </wp:inline>
        </w:drawing>
      </w:r>
    </w:p>
    <w:p w14:paraId="6C020811" w14:textId="0C9F1023" w:rsidR="00990C08" w:rsidRPr="00814636" w:rsidRDefault="00990C08" w:rsidP="00844DC6">
      <w:pPr>
        <w:pStyle w:val="Heading2"/>
        <w:rPr>
          <w:lang w:val="ru-RU"/>
        </w:rPr>
      </w:pPr>
      <w:bookmarkStart w:id="380" w:name="_Toc95653968"/>
      <w:bookmarkStart w:id="381" w:name="_Toc97224496"/>
      <w:bookmarkStart w:id="382" w:name="_Toc94507906"/>
      <w:bookmarkStart w:id="383" w:name="_Toc94508006"/>
      <w:r w:rsidRPr="00814636">
        <w:rPr>
          <w:lang w:val="ru-RU"/>
        </w:rPr>
        <w:t>3.1</w:t>
      </w:r>
      <w:r w:rsidRPr="00814636">
        <w:rPr>
          <w:lang w:val="ru-RU"/>
        </w:rPr>
        <w:tab/>
      </w:r>
      <w:r w:rsidR="00C70666" w:rsidRPr="00814636">
        <w:rPr>
          <w:lang w:val="ru-RU"/>
        </w:rPr>
        <w:t>Вклад МСЭ в достижение Целей в области устойчивого развития и реализацию Направлений деятельности ВВУИО</w:t>
      </w:r>
      <w:bookmarkEnd w:id="380"/>
      <w:bookmarkEnd w:id="381"/>
    </w:p>
    <w:p w14:paraId="24FC732E" w14:textId="4F008697" w:rsidR="00990C08" w:rsidRPr="00814636" w:rsidRDefault="002451F9" w:rsidP="00844DC6">
      <w:pPr>
        <w:rPr>
          <w:rFonts w:asciiTheme="minorHAnsi" w:hAnsiTheme="minorHAnsi" w:cstheme="minorBidi"/>
          <w:lang w:val="ru-RU"/>
        </w:rPr>
      </w:pPr>
      <w:r w:rsidRPr="00814636">
        <w:rPr>
          <w:lang w:val="ru-RU"/>
        </w:rPr>
        <w:t xml:space="preserve">МСЭ, как специализированное учреждение Организации Объединенных Наций в области информационно-коммуникационных технологий (ИКТ), продолжает поддерживать своих членов и вносить вклад во всемирные усилия по выполнению Повестки дня ООН в области устойчивого развития на период до </w:t>
      </w:r>
      <w:r w:rsidR="00990C08" w:rsidRPr="00814636">
        <w:rPr>
          <w:lang w:val="ru-RU"/>
        </w:rPr>
        <w:t>2030</w:t>
      </w:r>
      <w:r w:rsidRPr="00814636">
        <w:rPr>
          <w:lang w:val="ru-RU"/>
        </w:rPr>
        <w:t> года и достижение Целей в области устойчивого развития (ЦУР)</w:t>
      </w:r>
      <w:r w:rsidR="00990C08" w:rsidRPr="00814636">
        <w:rPr>
          <w:lang w:val="ru-RU"/>
        </w:rPr>
        <w:t>.</w:t>
      </w:r>
    </w:p>
    <w:p w14:paraId="03DB810F" w14:textId="17F78D7D" w:rsidR="00990C08" w:rsidRPr="00814636" w:rsidRDefault="00793768" w:rsidP="00844DC6">
      <w:pPr>
        <w:rPr>
          <w:lang w:val="ru-RU"/>
        </w:rPr>
      </w:pPr>
      <w:r w:rsidRPr="00814636">
        <w:rPr>
          <w:lang w:val="ru-RU"/>
        </w:rPr>
        <w:t xml:space="preserve">Установленные 17 ЦУР и связанные с ними 169 задач составляют целостную концепцию для системы ООН. Роль и вклад ИКТ как важнейших катализаторов, ускоряющих достижение ЦУР, четко определены и </w:t>
      </w:r>
      <w:r w:rsidR="00994805" w:rsidRPr="00814636">
        <w:rPr>
          <w:lang w:val="ru-RU"/>
        </w:rPr>
        <w:t xml:space="preserve">находятся в центре внимания с </w:t>
      </w:r>
      <w:r w:rsidR="002B7F25" w:rsidRPr="00814636">
        <w:rPr>
          <w:lang w:val="ru-RU"/>
        </w:rPr>
        <w:t xml:space="preserve">самого </w:t>
      </w:r>
      <w:r w:rsidR="00994805" w:rsidRPr="00814636">
        <w:rPr>
          <w:lang w:val="ru-RU"/>
        </w:rPr>
        <w:t>начала пандемии</w:t>
      </w:r>
      <w:r w:rsidR="00990C08" w:rsidRPr="00814636">
        <w:rPr>
          <w:lang w:val="ru-RU"/>
        </w:rPr>
        <w:t xml:space="preserve"> COVID-19.</w:t>
      </w:r>
      <w:r w:rsidR="00994805" w:rsidRPr="00814636">
        <w:rPr>
          <w:lang w:val="ru-RU"/>
        </w:rPr>
        <w:t xml:space="preserve"> Инфраструктура, возможность подключения и ИКТ продемонстрировали свой огромный вклад и потенциал для ускорения развития человека, преодоления цифровых разрывов и построения цифровых обществ</w:t>
      </w:r>
      <w:r w:rsidR="00990C08" w:rsidRPr="00814636">
        <w:rPr>
          <w:lang w:val="ru-RU"/>
        </w:rPr>
        <w:t xml:space="preserve">. </w:t>
      </w:r>
    </w:p>
    <w:p w14:paraId="16F2CBA8" w14:textId="30D8C26B" w:rsidR="00990C08" w:rsidRPr="00814636" w:rsidRDefault="00994805" w:rsidP="00844DC6">
      <w:pPr>
        <w:rPr>
          <w:rFonts w:asciiTheme="minorHAnsi" w:hAnsiTheme="minorHAnsi" w:cstheme="minorHAnsi"/>
          <w:lang w:val="ru-RU"/>
        </w:rPr>
      </w:pPr>
      <w:r w:rsidRPr="00814636">
        <w:rPr>
          <w:rFonts w:asciiTheme="minorHAnsi" w:hAnsiTheme="minorHAnsi" w:cstheme="minorHAnsi"/>
          <w:lang w:val="ru-RU"/>
        </w:rPr>
        <w:t>Как показано на приведенном ниже рисунке, МСЭ</w:t>
      </w:r>
      <w:r w:rsidR="00882B11" w:rsidRPr="00814636">
        <w:rPr>
          <w:rFonts w:asciiTheme="minorHAnsi" w:hAnsiTheme="minorHAnsi" w:cstheme="minorHAnsi"/>
          <w:lang w:val="ru-RU"/>
        </w:rPr>
        <w:t xml:space="preserve">, реализуя свои </w:t>
      </w:r>
      <w:r w:rsidR="00BA09F6" w:rsidRPr="00814636">
        <w:rPr>
          <w:rFonts w:asciiTheme="minorHAnsi" w:hAnsiTheme="minorHAnsi" w:cstheme="minorHAnsi"/>
          <w:lang w:val="ru-RU"/>
        </w:rPr>
        <w:t>стратегические</w:t>
      </w:r>
      <w:r w:rsidR="00882B11" w:rsidRPr="00814636">
        <w:rPr>
          <w:rFonts w:asciiTheme="minorHAnsi" w:hAnsiTheme="minorHAnsi" w:cstheme="minorHAnsi"/>
          <w:lang w:val="ru-RU"/>
        </w:rPr>
        <w:t xml:space="preserve"> </w:t>
      </w:r>
      <w:r w:rsidR="00BA09F6" w:rsidRPr="00814636">
        <w:rPr>
          <w:rFonts w:asciiTheme="minorHAnsi" w:hAnsiTheme="minorHAnsi" w:cstheme="minorHAnsi"/>
          <w:lang w:val="ru-RU"/>
        </w:rPr>
        <w:t>ц</w:t>
      </w:r>
      <w:r w:rsidR="00882B11" w:rsidRPr="00814636">
        <w:rPr>
          <w:rFonts w:asciiTheme="minorHAnsi" w:hAnsiTheme="minorHAnsi" w:cstheme="minorHAnsi"/>
          <w:lang w:val="ru-RU"/>
        </w:rPr>
        <w:t>ели</w:t>
      </w:r>
      <w:r w:rsidR="00882B11" w:rsidRPr="00814636">
        <w:rPr>
          <w:rFonts w:asciiTheme="minorHAnsi" w:hAnsiTheme="minorHAnsi" w:cstheme="minorHAnsi"/>
          <w:color w:val="000000"/>
          <w:shd w:val="clear" w:color="auto" w:fill="FFFFFF"/>
          <w:lang w:val="ru-RU"/>
        </w:rPr>
        <w:t xml:space="preserve">, </w:t>
      </w:r>
      <w:r w:rsidRPr="00814636">
        <w:rPr>
          <w:rFonts w:asciiTheme="minorHAnsi" w:hAnsiTheme="minorHAnsi" w:cstheme="minorHAnsi"/>
          <w:lang w:val="ru-RU"/>
        </w:rPr>
        <w:t>иг</w:t>
      </w:r>
      <w:r w:rsidR="00882B11" w:rsidRPr="00814636">
        <w:rPr>
          <w:rFonts w:asciiTheme="minorHAnsi" w:hAnsiTheme="minorHAnsi" w:cstheme="minorHAnsi"/>
          <w:lang w:val="ru-RU"/>
        </w:rPr>
        <w:t>р</w:t>
      </w:r>
      <w:r w:rsidRPr="00814636">
        <w:rPr>
          <w:rFonts w:asciiTheme="minorHAnsi" w:hAnsiTheme="minorHAnsi" w:cstheme="minorHAnsi"/>
          <w:lang w:val="ru-RU"/>
        </w:rPr>
        <w:t>ает</w:t>
      </w:r>
      <w:r w:rsidR="00882B11" w:rsidRPr="00814636">
        <w:rPr>
          <w:rFonts w:asciiTheme="minorHAnsi" w:hAnsiTheme="minorHAnsi" w:cstheme="minorHAnsi"/>
          <w:lang w:val="ru-RU"/>
        </w:rPr>
        <w:t xml:space="preserve"> ключевую роль</w:t>
      </w:r>
      <w:r w:rsidRPr="00814636">
        <w:rPr>
          <w:rFonts w:asciiTheme="minorHAnsi" w:hAnsiTheme="minorHAnsi" w:cstheme="minorHAnsi"/>
          <w:lang w:val="ru-RU"/>
        </w:rPr>
        <w:t xml:space="preserve"> </w:t>
      </w:r>
      <w:r w:rsidR="00882B11" w:rsidRPr="00814636">
        <w:rPr>
          <w:rFonts w:asciiTheme="minorHAnsi" w:hAnsiTheme="minorHAnsi" w:cstheme="minorHAnsi"/>
          <w:lang w:val="ru-RU"/>
        </w:rPr>
        <w:t>в содействии достижению ЦУР</w:t>
      </w:r>
      <w:r w:rsidR="00990C08" w:rsidRPr="00814636">
        <w:rPr>
          <w:rFonts w:asciiTheme="minorHAnsi" w:hAnsiTheme="minorHAnsi" w:cstheme="minorHAnsi"/>
          <w:lang w:val="ru-RU"/>
        </w:rPr>
        <w:t>.</w:t>
      </w:r>
    </w:p>
    <w:p w14:paraId="13648EDF" w14:textId="0CD05F30" w:rsidR="00BF1BE8" w:rsidRPr="00814636" w:rsidRDefault="00BF1BE8" w:rsidP="00F83EAB">
      <w:pPr>
        <w:spacing w:before="360" w:after="480"/>
        <w:jc w:val="center"/>
        <w:rPr>
          <w:lang w:val="ru-RU"/>
        </w:rPr>
      </w:pPr>
      <w:r w:rsidRPr="00814636">
        <w:rPr>
          <w:noProof/>
          <w:lang w:val="ru-RU"/>
        </w:rPr>
        <w:lastRenderedPageBreak/>
        <w:drawing>
          <wp:inline distT="0" distB="0" distL="0" distR="0" wp14:anchorId="3FDE05E3" wp14:editId="6CF6A629">
            <wp:extent cx="5104918" cy="3966208"/>
            <wp:effectExtent l="0" t="0" r="0" b="0"/>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156476" cy="4006265"/>
                    </a:xfrm>
                    <a:prstGeom prst="rect">
                      <a:avLst/>
                    </a:prstGeom>
                    <a:noFill/>
                  </pic:spPr>
                </pic:pic>
              </a:graphicData>
            </a:graphic>
          </wp:inline>
        </w:drawing>
      </w:r>
    </w:p>
    <w:p w14:paraId="40887627" w14:textId="0AE42743" w:rsidR="00990C08" w:rsidRPr="00814636" w:rsidRDefault="00D736EE" w:rsidP="00F83EAB">
      <w:pPr>
        <w:spacing w:before="360"/>
        <w:rPr>
          <w:lang w:val="ru-RU"/>
        </w:rPr>
      </w:pPr>
      <w:r w:rsidRPr="00814636">
        <w:rPr>
          <w:lang w:val="ru-RU"/>
        </w:rPr>
        <w:t xml:space="preserve">На рисунке отражен вклад МСЭ в достижение ЦУР </w:t>
      </w:r>
      <w:r w:rsidR="002B7F25" w:rsidRPr="00814636">
        <w:rPr>
          <w:lang w:val="ru-RU"/>
        </w:rPr>
        <w:t>на основе</w:t>
      </w:r>
      <w:r w:rsidRPr="00814636">
        <w:rPr>
          <w:lang w:val="ru-RU"/>
        </w:rPr>
        <w:t xml:space="preserve"> четырех уровней участия, которые представлены в виде концентрических колец</w:t>
      </w:r>
      <w:r w:rsidR="00990C08" w:rsidRPr="00814636">
        <w:rPr>
          <w:lang w:val="ru-RU"/>
        </w:rPr>
        <w:t xml:space="preserve">. </w:t>
      </w:r>
      <w:r w:rsidRPr="00814636">
        <w:rPr>
          <w:lang w:val="ru-RU"/>
        </w:rPr>
        <w:t>Эти четыре уровня участия соответствуют анализу, представленному ранее с ис</w:t>
      </w:r>
      <w:r w:rsidR="002B7F25" w:rsidRPr="00814636">
        <w:rPr>
          <w:lang w:val="ru-RU"/>
        </w:rPr>
        <w:t>по</w:t>
      </w:r>
      <w:r w:rsidRPr="00814636">
        <w:rPr>
          <w:lang w:val="ru-RU"/>
        </w:rPr>
        <w:t xml:space="preserve">льзованием инструмента МСЭ для </w:t>
      </w:r>
      <w:r w:rsidRPr="00814636">
        <w:rPr>
          <w:rFonts w:ascii="Segoe UI" w:hAnsi="Segoe UI" w:cs="Segoe UI"/>
          <w:color w:val="000000"/>
          <w:sz w:val="20"/>
          <w:szCs w:val="20"/>
          <w:shd w:val="clear" w:color="auto" w:fill="FFFFFF"/>
          <w:lang w:val="ru-RU"/>
        </w:rPr>
        <w:t>отображения ЦУР</w:t>
      </w:r>
      <w:r w:rsidR="00990C08" w:rsidRPr="00814636">
        <w:rPr>
          <w:lang w:val="ru-RU"/>
        </w:rPr>
        <w:t>.</w:t>
      </w:r>
    </w:p>
    <w:p w14:paraId="4E2999BF" w14:textId="659CC055" w:rsidR="00990C08" w:rsidRPr="00814636" w:rsidRDefault="00990C08" w:rsidP="00990C08">
      <w:pPr>
        <w:pStyle w:val="enumlev1"/>
        <w:rPr>
          <w:lang w:val="ru-RU"/>
        </w:rPr>
      </w:pPr>
      <w:r w:rsidRPr="00814636">
        <w:rPr>
          <w:lang w:val="ru-RU"/>
        </w:rPr>
        <w:t>1</w:t>
      </w:r>
      <w:r w:rsidRPr="00814636">
        <w:rPr>
          <w:lang w:val="ru-RU"/>
        </w:rPr>
        <w:tab/>
      </w:r>
      <w:r w:rsidR="0094427F" w:rsidRPr="00814636">
        <w:rPr>
          <w:b/>
          <w:bCs/>
          <w:lang w:val="ru-RU"/>
        </w:rPr>
        <w:t>ИКТ как средство достижения целей</w:t>
      </w:r>
      <w:r w:rsidRPr="00814636">
        <w:rPr>
          <w:lang w:val="ru-RU"/>
        </w:rPr>
        <w:t xml:space="preserve">: </w:t>
      </w:r>
      <w:r w:rsidR="0094427F" w:rsidRPr="00814636">
        <w:rPr>
          <w:lang w:val="ru-RU"/>
        </w:rPr>
        <w:t>МСЭ можно рассматривать как участника достижения всех ЦУР, учитывая преимущества, которые ИКТ несут обществам и экономикам</w:t>
      </w:r>
      <w:r w:rsidRPr="00814636">
        <w:rPr>
          <w:lang w:val="ru-RU"/>
        </w:rPr>
        <w:t>.</w:t>
      </w:r>
    </w:p>
    <w:p w14:paraId="2CFC1D96" w14:textId="498B5EF6" w:rsidR="00990C08" w:rsidRPr="00814636" w:rsidRDefault="00915981" w:rsidP="00990C08">
      <w:pPr>
        <w:pStyle w:val="enumlev1"/>
        <w:rPr>
          <w:lang w:val="ru-RU"/>
        </w:rPr>
      </w:pPr>
      <w:r w:rsidRPr="00814636">
        <w:rPr>
          <w:lang w:val="ru-RU"/>
        </w:rPr>
        <w:t>2</w:t>
      </w:r>
      <w:r w:rsidR="00990C08" w:rsidRPr="00814636">
        <w:rPr>
          <w:lang w:val="ru-RU"/>
        </w:rPr>
        <w:tab/>
      </w:r>
      <w:r w:rsidR="0025438E" w:rsidRPr="00814636">
        <w:rPr>
          <w:b/>
          <w:bCs/>
          <w:lang w:val="ru-RU"/>
        </w:rPr>
        <w:t>Приоритет</w:t>
      </w:r>
      <w:r w:rsidR="00990C08" w:rsidRPr="00814636">
        <w:rPr>
          <w:lang w:val="ru-RU"/>
        </w:rPr>
        <w:t xml:space="preserve">: </w:t>
      </w:r>
      <w:r w:rsidR="007411B5" w:rsidRPr="00814636">
        <w:rPr>
          <w:lang w:val="ru-RU"/>
        </w:rPr>
        <w:t>ЦУР, в которых отсутствует конкретная ссылка на ИКТ, но в которых МСЭ продемонстрировал очевидное влияние благодаря преимуществам, которые ИКТ обеспечивают для конкретных секторов и видов деятельности (например, электронное здравоохранение, охват цифровыми технологиями, "умные" города, электронные отходы, изменение климата и т. д.)</w:t>
      </w:r>
      <w:r w:rsidR="00990C08" w:rsidRPr="00814636">
        <w:rPr>
          <w:lang w:val="ru-RU"/>
        </w:rPr>
        <w:t xml:space="preserve">. </w:t>
      </w:r>
      <w:r w:rsidR="007411B5" w:rsidRPr="00814636">
        <w:rPr>
          <w:lang w:val="ru-RU"/>
        </w:rPr>
        <w:t>К ним относятся ЦУР </w:t>
      </w:r>
      <w:r w:rsidR="00990C08" w:rsidRPr="00814636">
        <w:rPr>
          <w:lang w:val="ru-RU"/>
        </w:rPr>
        <w:t xml:space="preserve">1, 3, 10, 11, 12 </w:t>
      </w:r>
      <w:r w:rsidR="007411B5" w:rsidRPr="00814636">
        <w:rPr>
          <w:lang w:val="ru-RU"/>
        </w:rPr>
        <w:t>и</w:t>
      </w:r>
      <w:r w:rsidR="00990C08" w:rsidRPr="00814636">
        <w:rPr>
          <w:lang w:val="ru-RU"/>
        </w:rPr>
        <w:t xml:space="preserve"> 13.</w:t>
      </w:r>
    </w:p>
    <w:p w14:paraId="5F07DE3B" w14:textId="28986453" w:rsidR="00990C08" w:rsidRPr="00814636" w:rsidRDefault="00915981" w:rsidP="00BB5DBE">
      <w:pPr>
        <w:pStyle w:val="enumlev1"/>
        <w:rPr>
          <w:lang w:val="ru-RU"/>
        </w:rPr>
      </w:pPr>
      <w:r w:rsidRPr="00814636">
        <w:rPr>
          <w:lang w:val="ru-RU"/>
        </w:rPr>
        <w:t>3</w:t>
      </w:r>
      <w:r w:rsidR="00990C08" w:rsidRPr="00814636">
        <w:rPr>
          <w:lang w:val="ru-RU"/>
        </w:rPr>
        <w:tab/>
      </w:r>
      <w:r w:rsidR="0025438E" w:rsidRPr="00814636">
        <w:rPr>
          <w:b/>
          <w:bCs/>
          <w:lang w:val="ru-RU"/>
        </w:rPr>
        <w:t>Ключевой приоритет</w:t>
      </w:r>
      <w:r w:rsidR="00990C08" w:rsidRPr="00814636">
        <w:rPr>
          <w:lang w:val="ru-RU"/>
        </w:rPr>
        <w:t xml:space="preserve">: </w:t>
      </w:r>
      <w:r w:rsidR="00833CE5" w:rsidRPr="00814636">
        <w:rPr>
          <w:lang w:val="ru-RU"/>
        </w:rPr>
        <w:t xml:space="preserve">ЦУР, на достижение которых МСЭ оказывает особенно сильное влияние благодаря своим инициативам и </w:t>
      </w:r>
      <w:r w:rsidRPr="00814636">
        <w:rPr>
          <w:lang w:val="ru-RU"/>
        </w:rPr>
        <w:t>по некоторым показателям которых</w:t>
      </w:r>
      <w:r w:rsidR="00BB5DBE" w:rsidRPr="00814636">
        <w:rPr>
          <w:lang w:val="ru-RU"/>
        </w:rPr>
        <w:t xml:space="preserve"> </w:t>
      </w:r>
      <w:r w:rsidRPr="00814636">
        <w:rPr>
          <w:lang w:val="ru-RU"/>
        </w:rPr>
        <w:t>он является</w:t>
      </w:r>
      <w:r w:rsidR="00BB5DBE" w:rsidRPr="00814636">
        <w:rPr>
          <w:lang w:val="ru-RU"/>
        </w:rPr>
        <w:t xml:space="preserve"> ответственн</w:t>
      </w:r>
      <w:r w:rsidRPr="00814636">
        <w:rPr>
          <w:lang w:val="ru-RU"/>
        </w:rPr>
        <w:t>ым</w:t>
      </w:r>
      <w:r w:rsidR="00BB5DBE" w:rsidRPr="00814636">
        <w:rPr>
          <w:lang w:val="ru-RU"/>
        </w:rPr>
        <w:t xml:space="preserve"> </w:t>
      </w:r>
      <w:r w:rsidRPr="00814636">
        <w:rPr>
          <w:lang w:val="ru-RU"/>
        </w:rPr>
        <w:t>за сбор данных</w:t>
      </w:r>
      <w:r w:rsidR="00990C08" w:rsidRPr="00814636">
        <w:rPr>
          <w:lang w:val="ru-RU"/>
        </w:rPr>
        <w:t xml:space="preserve">. </w:t>
      </w:r>
      <w:r w:rsidR="00BB5DBE" w:rsidRPr="00814636">
        <w:rPr>
          <w:lang w:val="ru-RU"/>
        </w:rPr>
        <w:t>К ним относятся ЦУР </w:t>
      </w:r>
      <w:r w:rsidR="00990C08" w:rsidRPr="00814636">
        <w:rPr>
          <w:lang w:val="ru-RU"/>
        </w:rPr>
        <w:t>4 (</w:t>
      </w:r>
      <w:r w:rsidR="00BB5DBE" w:rsidRPr="00814636">
        <w:rPr>
          <w:lang w:val="ru-RU"/>
        </w:rPr>
        <w:t>Качественное образование</w:t>
      </w:r>
      <w:r w:rsidR="00990C08" w:rsidRPr="00814636">
        <w:rPr>
          <w:lang w:val="ru-RU"/>
        </w:rPr>
        <w:t>)</w:t>
      </w:r>
      <w:r w:rsidR="00BB5DBE" w:rsidRPr="00814636">
        <w:rPr>
          <w:lang w:val="ru-RU"/>
        </w:rPr>
        <w:t xml:space="preserve"> и связанная с ней задача</w:t>
      </w:r>
      <w:r w:rsidR="00990C08" w:rsidRPr="00814636">
        <w:rPr>
          <w:lang w:val="ru-RU"/>
        </w:rPr>
        <w:t xml:space="preserve"> "…</w:t>
      </w:r>
      <w:r w:rsidR="00BB5DBE" w:rsidRPr="00814636">
        <w:rPr>
          <w:i/>
          <w:iCs/>
          <w:lang w:val="ru-RU"/>
        </w:rPr>
        <w:t>значительно увеличить во всем мире количество стипендий</w:t>
      </w:r>
      <w:r w:rsidR="00BB5DBE" w:rsidRPr="00814636">
        <w:rPr>
          <w:lang w:val="ru-RU"/>
        </w:rPr>
        <w:t xml:space="preserve"> </w:t>
      </w:r>
      <w:r w:rsidR="00BB5DBE" w:rsidRPr="00814636">
        <w:rPr>
          <w:i/>
          <w:iCs/>
          <w:lang w:val="ru-RU"/>
        </w:rPr>
        <w:t>для получения высшего образования, включая профессионально-техническое образование и обучение по вопросам ИКТ, технические, инженерные и научные программы</w:t>
      </w:r>
      <w:r w:rsidR="00990C08" w:rsidRPr="00814636">
        <w:rPr>
          <w:i/>
          <w:iCs/>
          <w:lang w:val="ru-RU"/>
        </w:rPr>
        <w:t>…</w:t>
      </w:r>
      <w:r w:rsidR="00990C08" w:rsidRPr="00814636">
        <w:rPr>
          <w:lang w:val="ru-RU"/>
        </w:rPr>
        <w:t>"</w:t>
      </w:r>
      <w:r w:rsidR="00BB5DBE" w:rsidRPr="00814636">
        <w:rPr>
          <w:lang w:val="ru-RU"/>
        </w:rPr>
        <w:t>, а также ЦУР</w:t>
      </w:r>
      <w:r w:rsidR="004F5AF8">
        <w:rPr>
          <w:lang w:val="en-US"/>
        </w:rPr>
        <w:t> </w:t>
      </w:r>
      <w:r w:rsidR="00990C08" w:rsidRPr="00814636">
        <w:rPr>
          <w:lang w:val="ru-RU"/>
        </w:rPr>
        <w:t>5 (</w:t>
      </w:r>
      <w:r w:rsidR="00FA1345" w:rsidRPr="00814636">
        <w:rPr>
          <w:lang w:val="ru-RU"/>
        </w:rPr>
        <w:t>Гендерное равенство</w:t>
      </w:r>
      <w:r w:rsidR="00990C08" w:rsidRPr="00814636">
        <w:rPr>
          <w:lang w:val="ru-RU"/>
        </w:rPr>
        <w:t xml:space="preserve">), </w:t>
      </w:r>
      <w:r w:rsidR="00FA1345" w:rsidRPr="00814636">
        <w:rPr>
          <w:lang w:val="ru-RU"/>
        </w:rPr>
        <w:t>задача </w:t>
      </w:r>
      <w:r w:rsidR="00990C08" w:rsidRPr="00814636">
        <w:rPr>
          <w:lang w:val="ru-RU"/>
        </w:rPr>
        <w:t>5.b "</w:t>
      </w:r>
      <w:r w:rsidR="00990C08" w:rsidRPr="00814636">
        <w:rPr>
          <w:i/>
          <w:iCs/>
          <w:lang w:val="ru-RU"/>
        </w:rPr>
        <w:t>…</w:t>
      </w:r>
      <w:r w:rsidR="00FA1345" w:rsidRPr="00814636">
        <w:rPr>
          <w:i/>
          <w:iCs/>
          <w:lang w:val="ru-RU"/>
        </w:rPr>
        <w:t>использование высокоэффективных технологий, в частности ИКТ, для содействия расширению прав и возможностей женщин</w:t>
      </w:r>
      <w:r w:rsidR="00FA1345" w:rsidRPr="00814636">
        <w:rPr>
          <w:lang w:val="ru-RU"/>
        </w:rPr>
        <w:t>"</w:t>
      </w:r>
      <w:r w:rsidR="00892724" w:rsidRPr="00814636">
        <w:rPr>
          <w:lang w:val="ru-RU"/>
        </w:rPr>
        <w:t xml:space="preserve"> и показатель</w:t>
      </w:r>
      <w:r w:rsidR="00990C08" w:rsidRPr="00814636">
        <w:rPr>
          <w:lang w:val="ru-RU"/>
        </w:rPr>
        <w:t xml:space="preserve"> 5b.1 </w:t>
      </w:r>
      <w:r w:rsidR="00892724" w:rsidRPr="00814636">
        <w:rPr>
          <w:lang w:val="ru-RU"/>
        </w:rPr>
        <w:t>"</w:t>
      </w:r>
      <w:r w:rsidR="0065106F" w:rsidRPr="00814636">
        <w:rPr>
          <w:lang w:val="ru-RU"/>
        </w:rPr>
        <w:t>доля людей, имеющих мобильный телефон, в разбивке по полу</w:t>
      </w:r>
      <w:r w:rsidR="00892724" w:rsidRPr="00814636">
        <w:rPr>
          <w:lang w:val="ru-RU"/>
        </w:rPr>
        <w:t>"</w:t>
      </w:r>
      <w:r w:rsidR="00990C08" w:rsidRPr="00814636">
        <w:rPr>
          <w:lang w:val="ru-RU"/>
        </w:rPr>
        <w:t>.</w:t>
      </w:r>
    </w:p>
    <w:p w14:paraId="4BE55600" w14:textId="20CAFB51" w:rsidR="00990C08" w:rsidRPr="00814636" w:rsidRDefault="00990C08" w:rsidP="00FC284E">
      <w:pPr>
        <w:pStyle w:val="enumlev1"/>
        <w:rPr>
          <w:lang w:val="ru-RU"/>
        </w:rPr>
      </w:pPr>
      <w:r w:rsidRPr="00814636">
        <w:rPr>
          <w:lang w:val="ru-RU"/>
        </w:rPr>
        <w:t>4</w:t>
      </w:r>
      <w:r w:rsidRPr="00814636">
        <w:rPr>
          <w:lang w:val="ru-RU"/>
        </w:rPr>
        <w:tab/>
      </w:r>
      <w:r w:rsidR="0025438E" w:rsidRPr="00814636">
        <w:rPr>
          <w:b/>
          <w:bCs/>
          <w:lang w:val="ru-RU"/>
        </w:rPr>
        <w:t>Основной ключевой приоритет</w:t>
      </w:r>
      <w:r w:rsidRPr="00814636">
        <w:rPr>
          <w:lang w:val="ru-RU"/>
        </w:rPr>
        <w:t xml:space="preserve">: </w:t>
      </w:r>
      <w:r w:rsidR="0065106F" w:rsidRPr="00814636">
        <w:rPr>
          <w:lang w:val="ru-RU"/>
        </w:rPr>
        <w:t xml:space="preserve">ЦУР, в достижение которых МСЭ вносит максимальный вклад, </w:t>
      </w:r>
      <w:r w:rsidR="00FC284E" w:rsidRPr="00814636">
        <w:rPr>
          <w:lang w:val="ru-RU"/>
        </w:rPr>
        <w:t>это</w:t>
      </w:r>
      <w:r w:rsidRPr="00814636">
        <w:rPr>
          <w:lang w:val="ru-RU"/>
        </w:rPr>
        <w:t xml:space="preserve"> </w:t>
      </w:r>
      <w:r w:rsidR="0065106F" w:rsidRPr="00814636">
        <w:rPr>
          <w:lang w:val="ru-RU"/>
        </w:rPr>
        <w:t>ЦУР </w:t>
      </w:r>
      <w:r w:rsidRPr="00814636">
        <w:rPr>
          <w:lang w:val="ru-RU"/>
        </w:rPr>
        <w:t xml:space="preserve">9 </w:t>
      </w:r>
      <w:r w:rsidR="00FC284E" w:rsidRPr="00814636">
        <w:rPr>
          <w:lang w:val="ru-RU"/>
        </w:rPr>
        <w:t>(Индустриализация, инновации и инфраструктура)</w:t>
      </w:r>
      <w:r w:rsidRPr="00814636">
        <w:rPr>
          <w:lang w:val="ru-RU"/>
        </w:rPr>
        <w:t xml:space="preserve"> </w:t>
      </w:r>
      <w:r w:rsidR="00FC284E" w:rsidRPr="00814636">
        <w:rPr>
          <w:lang w:val="ru-RU"/>
        </w:rPr>
        <w:t>и ЦУР </w:t>
      </w:r>
      <w:r w:rsidRPr="00814636">
        <w:rPr>
          <w:lang w:val="ru-RU"/>
        </w:rPr>
        <w:t xml:space="preserve">17 </w:t>
      </w:r>
      <w:r w:rsidR="00FC284E" w:rsidRPr="00814636">
        <w:rPr>
          <w:lang w:val="ru-RU"/>
        </w:rPr>
        <w:t>(Партнерство в интересах достижения Целей)</w:t>
      </w:r>
      <w:r w:rsidRPr="00814636">
        <w:rPr>
          <w:lang w:val="ru-RU"/>
        </w:rPr>
        <w:t xml:space="preserve">. </w:t>
      </w:r>
      <w:r w:rsidR="00FC284E" w:rsidRPr="00814636">
        <w:rPr>
          <w:lang w:val="ru-RU"/>
        </w:rPr>
        <w:t xml:space="preserve">В рамках этих ЦУР МСЭ также является </w:t>
      </w:r>
      <w:r w:rsidR="00335863" w:rsidRPr="00814636">
        <w:rPr>
          <w:lang w:val="ru-RU"/>
        </w:rPr>
        <w:t xml:space="preserve">ответственным за сбор данных по </w:t>
      </w:r>
      <w:r w:rsidR="00FC284E" w:rsidRPr="00814636">
        <w:rPr>
          <w:lang w:val="ru-RU"/>
        </w:rPr>
        <w:t>Задаче </w:t>
      </w:r>
      <w:r w:rsidRPr="00814636">
        <w:rPr>
          <w:lang w:val="ru-RU"/>
        </w:rPr>
        <w:t>9.c "</w:t>
      </w:r>
      <w:r w:rsidRPr="00814636">
        <w:rPr>
          <w:i/>
          <w:iCs/>
          <w:lang w:val="ru-RU"/>
        </w:rPr>
        <w:t>…</w:t>
      </w:r>
      <w:r w:rsidR="00FC284E" w:rsidRPr="00814636">
        <w:rPr>
          <w:i/>
          <w:iCs/>
          <w:lang w:val="ru-RU"/>
        </w:rPr>
        <w:t>ИКТ для обеспечения всеобщего и недорогого доступа к интернету</w:t>
      </w:r>
      <w:r w:rsidRPr="00814636">
        <w:rPr>
          <w:i/>
          <w:iCs/>
          <w:lang w:val="ru-RU"/>
        </w:rPr>
        <w:t>…</w:t>
      </w:r>
      <w:r w:rsidRPr="00814636">
        <w:rPr>
          <w:lang w:val="ru-RU"/>
        </w:rPr>
        <w:t>"</w:t>
      </w:r>
      <w:r w:rsidR="00FC284E" w:rsidRPr="00814636">
        <w:rPr>
          <w:lang w:val="ru-RU"/>
        </w:rPr>
        <w:t xml:space="preserve"> и связанному с ней показателю </w:t>
      </w:r>
      <w:r w:rsidRPr="00814636">
        <w:rPr>
          <w:lang w:val="ru-RU"/>
        </w:rPr>
        <w:t>9</w:t>
      </w:r>
      <w:r w:rsidR="00FC284E" w:rsidRPr="00814636">
        <w:rPr>
          <w:lang w:val="ru-RU"/>
        </w:rPr>
        <w:t>.</w:t>
      </w:r>
      <w:r w:rsidRPr="00814636">
        <w:rPr>
          <w:lang w:val="ru-RU"/>
        </w:rPr>
        <w:t xml:space="preserve">c.1 </w:t>
      </w:r>
      <w:r w:rsidR="00FC284E" w:rsidRPr="00814636">
        <w:rPr>
          <w:lang w:val="ru-RU"/>
        </w:rPr>
        <w:t>"доля населения, охваченного мобильными сетями, в разбивке по технологиям", а также по Задаче </w:t>
      </w:r>
      <w:r w:rsidRPr="00814636">
        <w:rPr>
          <w:lang w:val="ru-RU"/>
        </w:rPr>
        <w:t>17.8 "</w:t>
      </w:r>
      <w:r w:rsidRPr="00814636">
        <w:rPr>
          <w:i/>
          <w:iCs/>
          <w:lang w:val="ru-RU"/>
        </w:rPr>
        <w:t>…</w:t>
      </w:r>
      <w:r w:rsidR="00FC284E" w:rsidRPr="00814636">
        <w:rPr>
          <w:i/>
          <w:iCs/>
          <w:lang w:val="ru-RU"/>
        </w:rPr>
        <w:t xml:space="preserve"> расширить </w:t>
      </w:r>
      <w:r w:rsidR="00844DC6" w:rsidRPr="00814636">
        <w:rPr>
          <w:i/>
          <w:iCs/>
          <w:lang w:val="ru-RU"/>
        </w:rPr>
        <w:lastRenderedPageBreak/>
        <w:t>использование высокоэффективных технологий, в частности</w:t>
      </w:r>
      <w:r w:rsidR="00BB5DBE" w:rsidRPr="00814636">
        <w:rPr>
          <w:i/>
          <w:iCs/>
          <w:lang w:val="ru-RU"/>
        </w:rPr>
        <w:t xml:space="preserve"> </w:t>
      </w:r>
      <w:r w:rsidR="00FC284E" w:rsidRPr="00814636">
        <w:rPr>
          <w:i/>
          <w:iCs/>
          <w:lang w:val="ru-RU"/>
        </w:rPr>
        <w:t>информационно-коммуникационных технологий</w:t>
      </w:r>
      <w:r w:rsidRPr="00814636">
        <w:rPr>
          <w:lang w:val="ru-RU"/>
        </w:rPr>
        <w:t>"</w:t>
      </w:r>
      <w:r w:rsidR="00BB5DBE" w:rsidRPr="00814636">
        <w:rPr>
          <w:lang w:val="ru-RU"/>
        </w:rPr>
        <w:t xml:space="preserve"> и </w:t>
      </w:r>
      <w:r w:rsidR="00FA1345" w:rsidRPr="00814636">
        <w:rPr>
          <w:lang w:val="ru-RU"/>
        </w:rPr>
        <w:t>связанн</w:t>
      </w:r>
      <w:r w:rsidR="00FC284E" w:rsidRPr="00814636">
        <w:rPr>
          <w:lang w:val="ru-RU"/>
        </w:rPr>
        <w:t>ому</w:t>
      </w:r>
      <w:r w:rsidR="00FA1345" w:rsidRPr="00814636">
        <w:rPr>
          <w:lang w:val="ru-RU"/>
        </w:rPr>
        <w:t xml:space="preserve"> с ней показател</w:t>
      </w:r>
      <w:r w:rsidR="00FC284E" w:rsidRPr="00814636">
        <w:rPr>
          <w:lang w:val="ru-RU"/>
        </w:rPr>
        <w:t>ю</w:t>
      </w:r>
      <w:r w:rsidR="00FA1345" w:rsidRPr="00814636">
        <w:rPr>
          <w:lang w:val="ru-RU"/>
        </w:rPr>
        <w:t> </w:t>
      </w:r>
      <w:r w:rsidRPr="00814636">
        <w:rPr>
          <w:lang w:val="ru-RU"/>
        </w:rPr>
        <w:t xml:space="preserve">17.8.1 </w:t>
      </w:r>
      <w:r w:rsidR="0065106F" w:rsidRPr="00814636">
        <w:rPr>
          <w:lang w:val="ru-RU"/>
        </w:rPr>
        <w:t>"доля населения, пользующегося интернетом"</w:t>
      </w:r>
      <w:r w:rsidRPr="00814636">
        <w:rPr>
          <w:lang w:val="ru-RU"/>
        </w:rPr>
        <w:t>.</w:t>
      </w:r>
    </w:p>
    <w:p w14:paraId="38210C4D" w14:textId="2F37CB0F" w:rsidR="00990C08" w:rsidRPr="00814636" w:rsidRDefault="000335E8" w:rsidP="00844DC6">
      <w:pPr>
        <w:rPr>
          <w:lang w:val="ru-RU"/>
        </w:rPr>
      </w:pPr>
      <w:r w:rsidRPr="00814636">
        <w:rPr>
          <w:lang w:val="ru-RU"/>
        </w:rPr>
        <w:t xml:space="preserve">МСЭ выполняет также функции ведущей содействующей организации в процессе </w:t>
      </w:r>
      <w:r w:rsidR="00BB2557" w:rsidRPr="00814636">
        <w:rPr>
          <w:lang w:val="ru-RU"/>
        </w:rPr>
        <w:t>осуществления</w:t>
      </w:r>
      <w:r w:rsidRPr="00814636">
        <w:rPr>
          <w:lang w:val="ru-RU"/>
        </w:rPr>
        <w:t xml:space="preserve"> решений ВВУИО, сотруднич</w:t>
      </w:r>
      <w:r w:rsidR="00BB2557" w:rsidRPr="00814636">
        <w:rPr>
          <w:lang w:val="ru-RU"/>
        </w:rPr>
        <w:t>ая</w:t>
      </w:r>
      <w:r w:rsidRPr="00814636">
        <w:rPr>
          <w:lang w:val="ru-RU"/>
        </w:rPr>
        <w:t xml:space="preserve"> с более чем 30 учреждениями ООН</w:t>
      </w:r>
      <w:r w:rsidR="00990C08" w:rsidRPr="00814636">
        <w:rPr>
          <w:lang w:val="ru-RU"/>
        </w:rPr>
        <w:t xml:space="preserve"> </w:t>
      </w:r>
      <w:r w:rsidRPr="00814636">
        <w:rPr>
          <w:lang w:val="ru-RU"/>
        </w:rPr>
        <w:t>в создании среды для справедливых и равноправных обществ, основанных на информации и знаниях</w:t>
      </w:r>
      <w:r w:rsidR="00990C08" w:rsidRPr="00814636">
        <w:rPr>
          <w:lang w:val="ru-RU"/>
        </w:rPr>
        <w:t xml:space="preserve">. </w:t>
      </w:r>
      <w:r w:rsidR="004C6BAD" w:rsidRPr="00814636">
        <w:rPr>
          <w:lang w:val="ru-RU"/>
        </w:rPr>
        <w:t>Формат</w:t>
      </w:r>
      <w:r w:rsidRPr="00814636">
        <w:rPr>
          <w:lang w:val="ru-RU"/>
        </w:rPr>
        <w:t xml:space="preserve"> ВВУИО можно рассматривать в качестве основы, с помощью которой МСЭ</w:t>
      </w:r>
      <w:r w:rsidR="0087254D" w:rsidRPr="00814636">
        <w:rPr>
          <w:lang w:val="ru-RU"/>
        </w:rPr>
        <w:t xml:space="preserve"> помогает миру использовать ИКТ для содействия реализации Повестки дня ООН в области устойчивого развития на период до 2030 года, учитывая Матрицу ВВУИО-ЦУР, разработанную учреждениями ООН</w:t>
      </w:r>
      <w:r w:rsidR="00990C08" w:rsidRPr="00814636">
        <w:rPr>
          <w:lang w:val="ru-RU"/>
        </w:rPr>
        <w:t>.</w:t>
      </w:r>
    </w:p>
    <w:p w14:paraId="46D00967" w14:textId="03697EB5" w:rsidR="00BF1BE8" w:rsidRPr="00814636" w:rsidRDefault="00BF1BE8" w:rsidP="00BF1BE8">
      <w:pPr>
        <w:spacing w:before="360" w:after="360"/>
        <w:jc w:val="center"/>
        <w:rPr>
          <w:lang w:val="ru-RU"/>
        </w:rPr>
      </w:pPr>
      <w:r w:rsidRPr="00814636">
        <w:rPr>
          <w:noProof/>
          <w:lang w:val="ru-RU"/>
        </w:rPr>
        <w:drawing>
          <wp:inline distT="0" distB="0" distL="0" distR="0" wp14:anchorId="0B481AF9" wp14:editId="77C538AD">
            <wp:extent cx="5261238" cy="4116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288955" cy="4137754"/>
                    </a:xfrm>
                    <a:prstGeom prst="rect">
                      <a:avLst/>
                    </a:prstGeom>
                    <a:noFill/>
                  </pic:spPr>
                </pic:pic>
              </a:graphicData>
            </a:graphic>
          </wp:inline>
        </w:drawing>
      </w:r>
    </w:p>
    <w:p w14:paraId="1330F000" w14:textId="36058A96" w:rsidR="00C039D9" w:rsidRPr="00814636" w:rsidRDefault="00C039D9" w:rsidP="00C05B38">
      <w:pPr>
        <w:pStyle w:val="Heading2"/>
        <w:spacing w:before="240" w:after="120"/>
        <w:rPr>
          <w:lang w:val="ru-RU"/>
        </w:rPr>
      </w:pPr>
      <w:bookmarkStart w:id="384" w:name="_Toc97224497"/>
      <w:r w:rsidRPr="00814636">
        <w:rPr>
          <w:lang w:val="ru-RU"/>
        </w:rPr>
        <w:t>3.</w:t>
      </w:r>
      <w:r w:rsidR="00990C08" w:rsidRPr="00814636">
        <w:rPr>
          <w:lang w:val="ru-RU"/>
        </w:rPr>
        <w:t>2</w:t>
      </w:r>
      <w:r w:rsidRPr="00814636">
        <w:rPr>
          <w:lang w:val="ru-RU"/>
        </w:rPr>
        <w:tab/>
      </w:r>
      <w:bookmarkEnd w:id="374"/>
      <w:bookmarkEnd w:id="375"/>
      <w:bookmarkEnd w:id="376"/>
      <w:bookmarkEnd w:id="377"/>
      <w:r w:rsidR="00E85F72" w:rsidRPr="00814636">
        <w:rPr>
          <w:lang w:val="ru-RU"/>
        </w:rPr>
        <w:t>Прогресс в</w:t>
      </w:r>
      <w:r w:rsidRPr="00814636">
        <w:rPr>
          <w:lang w:val="ru-RU"/>
        </w:rPr>
        <w:t xml:space="preserve"> достижени</w:t>
      </w:r>
      <w:r w:rsidR="00E85F72" w:rsidRPr="00814636">
        <w:rPr>
          <w:lang w:val="ru-RU"/>
        </w:rPr>
        <w:t>и</w:t>
      </w:r>
      <w:r w:rsidRPr="00814636">
        <w:rPr>
          <w:lang w:val="ru-RU"/>
        </w:rPr>
        <w:t xml:space="preserve"> стратегических цел</w:t>
      </w:r>
      <w:bookmarkEnd w:id="378"/>
      <w:r w:rsidRPr="00814636">
        <w:rPr>
          <w:lang w:val="ru-RU"/>
        </w:rPr>
        <w:t>ей</w:t>
      </w:r>
      <w:bookmarkEnd w:id="382"/>
      <w:bookmarkEnd w:id="383"/>
      <w:bookmarkEnd w:id="384"/>
    </w:p>
    <w:tbl>
      <w:tblPr>
        <w:tblStyle w:val="ListTable3-Accent11"/>
        <w:tblW w:w="9645" w:type="dxa"/>
        <w:tblInd w:w="-5" w:type="dxa"/>
        <w:tblLook w:val="0420" w:firstRow="1" w:lastRow="0" w:firstColumn="0" w:lastColumn="0" w:noHBand="0" w:noVBand="1"/>
      </w:tblPr>
      <w:tblGrid>
        <w:gridCol w:w="1276"/>
        <w:gridCol w:w="8369"/>
      </w:tblGrid>
      <w:tr w:rsidR="00C039D9" w:rsidRPr="00814636" w14:paraId="1303A137" w14:textId="77777777" w:rsidTr="00CA24B0">
        <w:trPr>
          <w:cnfStyle w:val="100000000000" w:firstRow="1" w:lastRow="0" w:firstColumn="0" w:lastColumn="0" w:oddVBand="0" w:evenVBand="0" w:oddHBand="0" w:evenHBand="0" w:firstRowFirstColumn="0" w:firstRowLastColumn="0" w:lastRowFirstColumn="0" w:lastRowLastColumn="0"/>
          <w:trHeight w:val="20"/>
          <w:tblHeader/>
        </w:trPr>
        <w:tc>
          <w:tcPr>
            <w:tcW w:w="1276" w:type="dxa"/>
          </w:tcPr>
          <w:bookmarkEnd w:id="379"/>
          <w:p w14:paraId="5773E7E5" w14:textId="77777777" w:rsidR="00C039D9" w:rsidRPr="00814636" w:rsidRDefault="00C039D9" w:rsidP="00C05B38">
            <w:pPr>
              <w:spacing w:before="60" w:after="60" w:line="212" w:lineRule="exact"/>
              <w:rPr>
                <w:rFonts w:eastAsia="Times New Roman"/>
                <w:b w:val="0"/>
                <w:bCs w:val="0"/>
                <w:kern w:val="24"/>
                <w:sz w:val="18"/>
                <w:szCs w:val="18"/>
                <w:lang w:val="ru-RU" w:eastAsia="en-GB"/>
              </w:rPr>
            </w:pPr>
            <w:r w:rsidRPr="00814636">
              <w:rPr>
                <w:rFonts w:eastAsia="Times New Roman"/>
                <w:b w:val="0"/>
                <w:bCs w:val="0"/>
                <w:kern w:val="24"/>
                <w:sz w:val="18"/>
                <w:szCs w:val="18"/>
                <w:lang w:val="ru-RU" w:eastAsia="en-GB"/>
              </w:rPr>
              <w:t>Цель</w:t>
            </w:r>
          </w:p>
        </w:tc>
        <w:tc>
          <w:tcPr>
            <w:tcW w:w="8369" w:type="dxa"/>
            <w:hideMark/>
          </w:tcPr>
          <w:p w14:paraId="1494295D" w14:textId="77777777" w:rsidR="00C039D9" w:rsidRPr="00814636" w:rsidRDefault="00C039D9" w:rsidP="00C05B38">
            <w:pPr>
              <w:spacing w:before="60" w:after="60" w:line="212" w:lineRule="exact"/>
              <w:rPr>
                <w:rFonts w:eastAsia="Times New Roman"/>
                <w:sz w:val="18"/>
                <w:szCs w:val="18"/>
                <w:lang w:val="ru-RU" w:eastAsia="en-GB"/>
              </w:rPr>
            </w:pPr>
            <w:r w:rsidRPr="00814636">
              <w:rPr>
                <w:rFonts w:eastAsia="Times New Roman"/>
                <w:kern w:val="24"/>
                <w:sz w:val="18"/>
                <w:szCs w:val="18"/>
                <w:lang w:val="ru-RU" w:eastAsia="en-GB"/>
              </w:rPr>
              <w:t>Целевой показатель, к 2023 г.</w:t>
            </w:r>
          </w:p>
        </w:tc>
      </w:tr>
      <w:tr w:rsidR="00C039D9" w:rsidRPr="002F57BB" w14:paraId="3530906E"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val="restart"/>
          </w:tcPr>
          <w:p w14:paraId="0D4C78F3" w14:textId="77777777" w:rsidR="00C039D9" w:rsidRPr="00814636" w:rsidRDefault="00C039D9" w:rsidP="00C05B38">
            <w:pPr>
              <w:spacing w:before="20" w:after="20" w:line="212" w:lineRule="exact"/>
              <w:jc w:val="both"/>
              <w:rPr>
                <w:rFonts w:eastAsia="Times New Roman"/>
                <w:color w:val="000000"/>
                <w:kern w:val="24"/>
                <w:sz w:val="18"/>
                <w:szCs w:val="18"/>
                <w:lang w:val="ru-RU" w:eastAsia="en-GB"/>
              </w:rPr>
            </w:pPr>
            <w:r w:rsidRPr="00814636">
              <w:rPr>
                <w:rFonts w:eastAsia="Times New Roman"/>
                <w:color w:val="000000"/>
                <w:kern w:val="24"/>
                <w:sz w:val="18"/>
                <w:szCs w:val="18"/>
                <w:lang w:val="ru-RU" w:eastAsia="en-GB"/>
              </w:rPr>
              <w:t>Рост</w:t>
            </w:r>
          </w:p>
        </w:tc>
        <w:tc>
          <w:tcPr>
            <w:tcW w:w="8369" w:type="dxa"/>
            <w:hideMark/>
          </w:tcPr>
          <w:p w14:paraId="49C8BE12"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1.1: во всем мире 65% домохозяйств с доступом к интернету</w:t>
            </w:r>
          </w:p>
        </w:tc>
      </w:tr>
      <w:tr w:rsidR="00C039D9" w:rsidRPr="002F57BB" w14:paraId="2EAEBA39" w14:textId="77777777" w:rsidTr="00C05B38">
        <w:trPr>
          <w:trHeight w:val="20"/>
        </w:trPr>
        <w:tc>
          <w:tcPr>
            <w:tcW w:w="1276" w:type="dxa"/>
            <w:vMerge/>
          </w:tcPr>
          <w:p w14:paraId="2321A846"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5D4156E0"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 xml:space="preserve">Целевой показатель 1.2: </w:t>
            </w:r>
            <w:r w:rsidRPr="00814636">
              <w:rPr>
                <w:color w:val="000000"/>
                <w:sz w:val="18"/>
                <w:szCs w:val="18"/>
                <w:lang w:val="ru-RU"/>
              </w:rPr>
              <w:t>во всем мире 70% отдельных лиц будут пользоваться интернетом</w:t>
            </w:r>
          </w:p>
        </w:tc>
      </w:tr>
      <w:tr w:rsidR="00C039D9" w:rsidRPr="002F57BB" w14:paraId="2CC99FB5"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002AF74D"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0B5DE93E" w14:textId="75155412"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 xml:space="preserve">Целевой показатель 1.3: </w:t>
            </w:r>
            <w:r w:rsidRPr="00814636">
              <w:rPr>
                <w:color w:val="000000"/>
                <w:sz w:val="18"/>
                <w:szCs w:val="18"/>
                <w:lang w:val="ru-RU"/>
              </w:rPr>
              <w:t xml:space="preserve">во всем мире доступ к интернету </w:t>
            </w:r>
            <w:bookmarkStart w:id="385" w:name="_Hlk94638052"/>
            <w:r w:rsidRPr="00814636">
              <w:rPr>
                <w:color w:val="000000"/>
                <w:sz w:val="18"/>
                <w:szCs w:val="18"/>
                <w:lang w:val="ru-RU"/>
              </w:rPr>
              <w:t xml:space="preserve">станет на 25% </w:t>
            </w:r>
            <w:bookmarkEnd w:id="385"/>
            <w:r w:rsidR="00525A0E" w:rsidRPr="00814636">
              <w:rPr>
                <w:color w:val="000000"/>
                <w:sz w:val="18"/>
                <w:szCs w:val="18"/>
                <w:lang w:val="ru-RU"/>
              </w:rPr>
              <w:t>дешевле</w:t>
            </w:r>
            <w:r w:rsidRPr="00814636">
              <w:rPr>
                <w:color w:val="000000"/>
                <w:sz w:val="18"/>
                <w:szCs w:val="18"/>
                <w:lang w:val="ru-RU"/>
              </w:rPr>
              <w:t xml:space="preserve"> (базовый</w:t>
            </w:r>
            <w:r w:rsidR="005905B5" w:rsidRPr="00814636">
              <w:rPr>
                <w:color w:val="000000"/>
                <w:sz w:val="18"/>
                <w:szCs w:val="18"/>
                <w:lang w:val="ru-RU"/>
              </w:rPr>
              <w:t> год</w:t>
            </w:r>
            <w:r w:rsidRPr="00814636">
              <w:rPr>
                <w:color w:val="000000"/>
                <w:sz w:val="18"/>
                <w:szCs w:val="18"/>
                <w:lang w:val="ru-RU"/>
              </w:rPr>
              <w:t xml:space="preserve"> – 2017 г.)</w:t>
            </w:r>
          </w:p>
        </w:tc>
      </w:tr>
      <w:tr w:rsidR="00C039D9" w:rsidRPr="002F57BB" w14:paraId="2C5E9B66" w14:textId="77777777" w:rsidTr="00C05B38">
        <w:trPr>
          <w:trHeight w:val="20"/>
        </w:trPr>
        <w:tc>
          <w:tcPr>
            <w:tcW w:w="1276" w:type="dxa"/>
            <w:vMerge/>
          </w:tcPr>
          <w:p w14:paraId="4E009CBD"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0889DFE2"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1.4: все страны принимают цифровую повестку дня/стратегию</w:t>
            </w:r>
          </w:p>
        </w:tc>
      </w:tr>
      <w:tr w:rsidR="00C039D9" w:rsidRPr="002F57BB" w14:paraId="2A3644F2"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447C57AB"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713C1D20"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1.5: число контрактов на широкополосную связь увеличится на 50%</w:t>
            </w:r>
          </w:p>
        </w:tc>
      </w:tr>
      <w:tr w:rsidR="00C039D9" w:rsidRPr="002F57BB" w14:paraId="295282CC" w14:textId="77777777" w:rsidTr="00C05B38">
        <w:trPr>
          <w:trHeight w:val="20"/>
        </w:trPr>
        <w:tc>
          <w:tcPr>
            <w:tcW w:w="1276" w:type="dxa"/>
            <w:vMerge/>
          </w:tcPr>
          <w:p w14:paraId="7EFFB62D"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2FCDA61"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1.6: в 40% стран более половины контрактов на широкополосную связь составят контракты на широкополосную связь со скоростью более 10 Мбит/с</w:t>
            </w:r>
          </w:p>
        </w:tc>
      </w:tr>
      <w:tr w:rsidR="00C039D9" w:rsidRPr="002F57BB" w14:paraId="54015384"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5D70917E"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428A7041"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1.7: 40% населения будут взаимодействовать с государственными службами в онлайновом режиме</w:t>
            </w:r>
          </w:p>
        </w:tc>
      </w:tr>
      <w:tr w:rsidR="00C039D9" w:rsidRPr="002F57BB" w14:paraId="61A0B182" w14:textId="77777777" w:rsidTr="00C05B38">
        <w:trPr>
          <w:trHeight w:val="20"/>
        </w:trPr>
        <w:tc>
          <w:tcPr>
            <w:tcW w:w="1276" w:type="dxa"/>
            <w:vMerge w:val="restart"/>
          </w:tcPr>
          <w:p w14:paraId="51EDC9FD" w14:textId="77777777" w:rsidR="00C039D9" w:rsidRPr="00814636" w:rsidRDefault="00C039D9" w:rsidP="00C05B38">
            <w:pPr>
              <w:spacing w:before="20" w:after="20" w:line="212" w:lineRule="exact"/>
              <w:rPr>
                <w:rFonts w:eastAsia="Times New Roman"/>
                <w:color w:val="000000"/>
                <w:kern w:val="24"/>
                <w:sz w:val="18"/>
                <w:szCs w:val="18"/>
                <w:lang w:val="ru-RU" w:eastAsia="en-GB"/>
              </w:rPr>
            </w:pPr>
            <w:r w:rsidRPr="00814636">
              <w:rPr>
                <w:rFonts w:eastAsia="Times New Roman"/>
                <w:color w:val="000000"/>
                <w:kern w:val="24"/>
                <w:sz w:val="18"/>
                <w:szCs w:val="18"/>
                <w:lang w:val="ru-RU" w:eastAsia="en-GB"/>
              </w:rPr>
              <w:t>Открытость</w:t>
            </w:r>
          </w:p>
        </w:tc>
        <w:tc>
          <w:tcPr>
            <w:tcW w:w="8369" w:type="dxa"/>
            <w:hideMark/>
          </w:tcPr>
          <w:p w14:paraId="2A6AE35A"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2.1: в развивающемся мире 60% домохозяйств будут иметь доступ к интернету</w:t>
            </w:r>
          </w:p>
        </w:tc>
      </w:tr>
      <w:tr w:rsidR="00C039D9" w:rsidRPr="002F57BB" w14:paraId="61521B84"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6CC6C2CF"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202C5F56"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2.2: в наименее развитых странах 30% домохозяйств будут иметь доступ к интернету</w:t>
            </w:r>
          </w:p>
        </w:tc>
      </w:tr>
      <w:tr w:rsidR="00C039D9" w:rsidRPr="002F57BB" w14:paraId="02AF0110" w14:textId="77777777" w:rsidTr="00C05B38">
        <w:trPr>
          <w:trHeight w:val="20"/>
        </w:trPr>
        <w:tc>
          <w:tcPr>
            <w:tcW w:w="1276" w:type="dxa"/>
            <w:vMerge/>
          </w:tcPr>
          <w:p w14:paraId="25F6766A"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7B2983B7"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2.3: в развивающемся мире 60% отдельных лиц будут пользоваться интернетом</w:t>
            </w:r>
          </w:p>
        </w:tc>
      </w:tr>
      <w:tr w:rsidR="00C039D9" w:rsidRPr="002F57BB" w14:paraId="684725EC"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0EC886C7"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DE72A1B"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 xml:space="preserve">Целевой показатель 2.4: </w:t>
            </w:r>
            <w:r w:rsidRPr="00814636">
              <w:rPr>
                <w:rFonts w:eastAsia="Times New Roman"/>
                <w:color w:val="000000"/>
                <w:spacing w:val="-2"/>
                <w:kern w:val="24"/>
                <w:sz w:val="18"/>
                <w:szCs w:val="18"/>
                <w:lang w:val="ru-RU" w:eastAsia="en-GB"/>
              </w:rPr>
              <w:t>в наименее развитых странах 30% отдельных лиц будут пользоваться интернетом</w:t>
            </w:r>
          </w:p>
        </w:tc>
      </w:tr>
      <w:tr w:rsidR="00C039D9" w:rsidRPr="002F57BB" w14:paraId="20817D2E" w14:textId="77777777" w:rsidTr="00C05B38">
        <w:trPr>
          <w:trHeight w:val="20"/>
        </w:trPr>
        <w:tc>
          <w:tcPr>
            <w:tcW w:w="1276" w:type="dxa"/>
            <w:vMerge/>
          </w:tcPr>
          <w:p w14:paraId="0C86BFF4"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287EB8BA" w14:textId="42C0FCD6"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2.5: разрыв в приемлемости в ценовом отношении между развитыми и развивающимися странами сократится на 25% (базовый</w:t>
            </w:r>
            <w:r w:rsidR="005905B5" w:rsidRPr="00814636">
              <w:rPr>
                <w:rFonts w:eastAsia="Times New Roman"/>
                <w:color w:val="000000"/>
                <w:kern w:val="24"/>
                <w:sz w:val="18"/>
                <w:szCs w:val="18"/>
                <w:lang w:val="ru-RU" w:eastAsia="en-GB"/>
              </w:rPr>
              <w:t> год</w:t>
            </w:r>
            <w:r w:rsidRPr="00814636">
              <w:rPr>
                <w:rFonts w:eastAsia="Times New Roman"/>
                <w:color w:val="000000"/>
                <w:kern w:val="24"/>
                <w:sz w:val="18"/>
                <w:szCs w:val="18"/>
                <w:lang w:val="ru-RU" w:eastAsia="en-GB"/>
              </w:rPr>
              <w:t xml:space="preserve"> – 2017 г.)</w:t>
            </w:r>
          </w:p>
        </w:tc>
      </w:tr>
      <w:tr w:rsidR="00C039D9" w:rsidRPr="002F57BB" w14:paraId="7D5D83E7"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22AC1DBD"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FFD8ED6"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2.6: стоимость услуг широкополосной связи не будет превышать 3% среднемесячного дохода в развивающихся странах</w:t>
            </w:r>
          </w:p>
        </w:tc>
      </w:tr>
      <w:tr w:rsidR="00C039D9" w:rsidRPr="002F57BB" w14:paraId="064CC1AC" w14:textId="77777777" w:rsidTr="00C05B38">
        <w:trPr>
          <w:trHeight w:val="20"/>
        </w:trPr>
        <w:tc>
          <w:tcPr>
            <w:tcW w:w="1276" w:type="dxa"/>
            <w:vMerge/>
          </w:tcPr>
          <w:p w14:paraId="079A1ECC"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E9C1E8C"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2.7: 96% населения Земли будут охвачены услугами широкополосной связи</w:t>
            </w:r>
          </w:p>
        </w:tc>
      </w:tr>
      <w:tr w:rsidR="00C039D9" w:rsidRPr="002F57BB" w14:paraId="5FCADBF4"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49AE8AAC"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480AC240"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2.8: будет достигнуто гендерное равенство в использовании интернета и обладании мобильными телефонами</w:t>
            </w:r>
          </w:p>
        </w:tc>
      </w:tr>
      <w:tr w:rsidR="00C039D9" w:rsidRPr="002F57BB" w14:paraId="7A8B8216" w14:textId="77777777" w:rsidTr="00C05B38">
        <w:trPr>
          <w:trHeight w:val="20"/>
        </w:trPr>
        <w:tc>
          <w:tcPr>
            <w:tcW w:w="1276" w:type="dxa"/>
            <w:vMerge/>
          </w:tcPr>
          <w:p w14:paraId="0464FD28"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1508F05"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2.9: во всех странах будет создана благоприятная среда, обеспечивающая доступную электросвязь/ИКТ для лиц с ограниченными возможностями</w:t>
            </w:r>
          </w:p>
        </w:tc>
      </w:tr>
      <w:tr w:rsidR="00C039D9" w:rsidRPr="002F57BB" w14:paraId="3E3CEE2A"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550A8CF0"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10CDB246"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2.10: доля молодежи/взрослых лиц, обладающих навыками в области ИКТ/электросвязи, возрастет на 40%</w:t>
            </w:r>
          </w:p>
        </w:tc>
      </w:tr>
      <w:tr w:rsidR="00C039D9" w:rsidRPr="002F57BB" w14:paraId="3537463E" w14:textId="77777777" w:rsidTr="00C05B38">
        <w:trPr>
          <w:trHeight w:val="20"/>
        </w:trPr>
        <w:tc>
          <w:tcPr>
            <w:tcW w:w="1276" w:type="dxa"/>
            <w:vMerge w:val="restart"/>
          </w:tcPr>
          <w:p w14:paraId="428986B7" w14:textId="77777777" w:rsidR="00C039D9" w:rsidRPr="00814636" w:rsidRDefault="00C039D9" w:rsidP="00C05B38">
            <w:pPr>
              <w:spacing w:before="20" w:after="20" w:line="212" w:lineRule="exact"/>
              <w:rPr>
                <w:rFonts w:eastAsia="Times New Roman"/>
                <w:color w:val="000000"/>
                <w:kern w:val="24"/>
                <w:sz w:val="18"/>
                <w:szCs w:val="18"/>
                <w:lang w:val="ru-RU" w:eastAsia="en-GB"/>
              </w:rPr>
            </w:pPr>
            <w:r w:rsidRPr="00814636">
              <w:rPr>
                <w:rFonts w:eastAsia="Times New Roman"/>
                <w:color w:val="000000"/>
                <w:kern w:val="24"/>
                <w:sz w:val="18"/>
                <w:szCs w:val="18"/>
                <w:lang w:val="ru-RU" w:eastAsia="en-GB"/>
              </w:rPr>
              <w:t>Устойчивость</w:t>
            </w:r>
          </w:p>
        </w:tc>
        <w:tc>
          <w:tcPr>
            <w:tcW w:w="8369" w:type="dxa"/>
            <w:hideMark/>
          </w:tcPr>
          <w:p w14:paraId="310202EF" w14:textId="17F4B215"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3.2: глобальны</w:t>
            </w:r>
            <w:r w:rsidR="00DA4399" w:rsidRPr="00814636">
              <w:rPr>
                <w:rFonts w:eastAsia="Times New Roman"/>
                <w:color w:val="000000"/>
                <w:kern w:val="24"/>
                <w:sz w:val="18"/>
                <w:szCs w:val="18"/>
                <w:lang w:val="ru-RU" w:eastAsia="en-GB"/>
              </w:rPr>
              <w:t>й уровень</w:t>
            </w:r>
            <w:r w:rsidRPr="00814636">
              <w:rPr>
                <w:rFonts w:eastAsia="Times New Roman"/>
                <w:color w:val="000000"/>
                <w:kern w:val="24"/>
                <w:sz w:val="18"/>
                <w:szCs w:val="18"/>
                <w:lang w:val="ru-RU" w:eastAsia="en-GB"/>
              </w:rPr>
              <w:t xml:space="preserve"> переработки электронных отходов увеличатся </w:t>
            </w:r>
            <w:r w:rsidR="00E85F72" w:rsidRPr="00814636">
              <w:rPr>
                <w:rFonts w:eastAsia="Times New Roman"/>
                <w:color w:val="000000"/>
                <w:kern w:val="24"/>
                <w:sz w:val="18"/>
                <w:szCs w:val="18"/>
                <w:lang w:val="ru-RU" w:eastAsia="en-GB"/>
              </w:rPr>
              <w:t>до</w:t>
            </w:r>
            <w:r w:rsidRPr="00814636">
              <w:rPr>
                <w:rFonts w:eastAsia="Times New Roman"/>
                <w:color w:val="000000"/>
                <w:kern w:val="24"/>
                <w:sz w:val="18"/>
                <w:szCs w:val="18"/>
                <w:lang w:val="ru-RU" w:eastAsia="en-GB"/>
              </w:rPr>
              <w:t xml:space="preserve"> 30%</w:t>
            </w:r>
          </w:p>
        </w:tc>
      </w:tr>
      <w:tr w:rsidR="00C039D9" w:rsidRPr="002F57BB" w14:paraId="5BFDD099"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248E93F0"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0CCE28BF"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3.1: повысится готовность стран к кибербезопасности (ключевые характеристики: наличие стратегии, национальные группы реагирования на компьютерные инциденты/нарушения компьютерной защиты и законодательство)</w:t>
            </w:r>
          </w:p>
        </w:tc>
      </w:tr>
      <w:tr w:rsidR="00C039D9" w:rsidRPr="002F57BB" w14:paraId="716F3E23" w14:textId="77777777" w:rsidTr="00C05B38">
        <w:trPr>
          <w:trHeight w:val="20"/>
        </w:trPr>
        <w:tc>
          <w:tcPr>
            <w:tcW w:w="1276" w:type="dxa"/>
            <w:vMerge/>
          </w:tcPr>
          <w:p w14:paraId="333853AD"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12EEE260" w14:textId="1D75F2ED"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 xml:space="preserve">Целевой показатель 3.3: доля стран, имеющих политику, законы или </w:t>
            </w:r>
            <w:r w:rsidR="0063716A" w:rsidRPr="00814636">
              <w:rPr>
                <w:rFonts w:eastAsia="Times New Roman"/>
                <w:color w:val="000000"/>
                <w:kern w:val="24"/>
                <w:sz w:val="18"/>
                <w:szCs w:val="18"/>
                <w:lang w:val="ru-RU" w:eastAsia="en-GB"/>
              </w:rPr>
              <w:t>правила</w:t>
            </w:r>
            <w:r w:rsidRPr="00814636">
              <w:rPr>
                <w:rFonts w:eastAsia="Times New Roman"/>
                <w:color w:val="000000"/>
                <w:kern w:val="24"/>
                <w:sz w:val="18"/>
                <w:szCs w:val="18"/>
                <w:lang w:val="ru-RU" w:eastAsia="en-GB"/>
              </w:rPr>
              <w:t xml:space="preserve"> по электронным отходам, </w:t>
            </w:r>
            <w:r w:rsidR="00DA4399" w:rsidRPr="00814636">
              <w:rPr>
                <w:rFonts w:eastAsia="Times New Roman"/>
                <w:color w:val="000000"/>
                <w:kern w:val="24"/>
                <w:sz w:val="18"/>
                <w:szCs w:val="18"/>
                <w:lang w:val="ru-RU" w:eastAsia="en-GB"/>
              </w:rPr>
              <w:t>возрастет до</w:t>
            </w:r>
            <w:r w:rsidRPr="00814636">
              <w:rPr>
                <w:rFonts w:eastAsia="Times New Roman"/>
                <w:color w:val="000000"/>
                <w:kern w:val="24"/>
                <w:sz w:val="18"/>
                <w:szCs w:val="18"/>
                <w:lang w:val="ru-RU" w:eastAsia="en-GB"/>
              </w:rPr>
              <w:t xml:space="preserve"> 50%</w:t>
            </w:r>
          </w:p>
        </w:tc>
      </w:tr>
      <w:tr w:rsidR="00C039D9" w:rsidRPr="002F57BB" w14:paraId="5C2CE268"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53AFA692"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14961193" w14:textId="6E9C15FD"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 xml:space="preserve">Целевой показатель 3.5: все страны будут иметь национальный план электросвязи в чрезвычайных ситуациях в рамках </w:t>
            </w:r>
            <w:r w:rsidR="00E85F72" w:rsidRPr="00814636">
              <w:rPr>
                <w:rFonts w:eastAsia="Times New Roman"/>
                <w:color w:val="000000"/>
                <w:kern w:val="24"/>
                <w:sz w:val="18"/>
                <w:szCs w:val="18"/>
                <w:lang w:val="ru-RU" w:eastAsia="en-GB"/>
              </w:rPr>
              <w:t xml:space="preserve">своих </w:t>
            </w:r>
            <w:r w:rsidRPr="00814636">
              <w:rPr>
                <w:rFonts w:eastAsia="Times New Roman"/>
                <w:color w:val="000000"/>
                <w:kern w:val="24"/>
                <w:sz w:val="18"/>
                <w:szCs w:val="18"/>
                <w:lang w:val="ru-RU" w:eastAsia="en-GB"/>
              </w:rPr>
              <w:t>стратегий снижения рисков бедствий национального и местного уровней</w:t>
            </w:r>
          </w:p>
        </w:tc>
      </w:tr>
      <w:tr w:rsidR="00C039D9" w:rsidRPr="002F57BB" w14:paraId="71E5AC31" w14:textId="77777777" w:rsidTr="00C05B38">
        <w:trPr>
          <w:trHeight w:val="20"/>
        </w:trPr>
        <w:tc>
          <w:tcPr>
            <w:tcW w:w="1276" w:type="dxa"/>
            <w:vMerge/>
          </w:tcPr>
          <w:p w14:paraId="40F69DDA" w14:textId="77777777" w:rsidR="00C039D9" w:rsidRPr="00814636"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50128784" w14:textId="11FBAAB8"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 xml:space="preserve">Целевой показатель 3.4: чистый объем выбросов парниковых газов, связанных с электросвязью/ИКТ, сократится на 30% </w:t>
            </w:r>
            <w:r w:rsidR="00E85F72" w:rsidRPr="00814636">
              <w:rPr>
                <w:rFonts w:eastAsia="Times New Roman"/>
                <w:color w:val="000000"/>
                <w:kern w:val="24"/>
                <w:sz w:val="18"/>
                <w:szCs w:val="18"/>
                <w:lang w:val="ru-RU" w:eastAsia="en-GB"/>
              </w:rPr>
              <w:t>(</w:t>
            </w:r>
            <w:r w:rsidRPr="00814636">
              <w:rPr>
                <w:rFonts w:eastAsia="Times New Roman"/>
                <w:color w:val="000000"/>
                <w:kern w:val="24"/>
                <w:sz w:val="18"/>
                <w:szCs w:val="18"/>
                <w:lang w:val="ru-RU" w:eastAsia="en-GB"/>
              </w:rPr>
              <w:t>базовы</w:t>
            </w:r>
            <w:r w:rsidR="00DA4399" w:rsidRPr="00814636">
              <w:rPr>
                <w:rFonts w:eastAsia="Times New Roman"/>
                <w:color w:val="000000"/>
                <w:kern w:val="24"/>
                <w:sz w:val="18"/>
                <w:szCs w:val="18"/>
                <w:lang w:val="ru-RU" w:eastAsia="en-GB"/>
              </w:rPr>
              <w:t>й год –</w:t>
            </w:r>
            <w:r w:rsidRPr="00814636">
              <w:rPr>
                <w:rFonts w:eastAsia="Times New Roman"/>
                <w:color w:val="000000"/>
                <w:kern w:val="24"/>
                <w:sz w:val="18"/>
                <w:szCs w:val="18"/>
                <w:lang w:val="ru-RU" w:eastAsia="en-GB"/>
              </w:rPr>
              <w:t xml:space="preserve"> 2010</w:t>
            </w:r>
            <w:r w:rsidR="005905B5" w:rsidRPr="00814636">
              <w:rPr>
                <w:rFonts w:eastAsia="Times New Roman"/>
                <w:color w:val="000000"/>
                <w:kern w:val="24"/>
                <w:sz w:val="18"/>
                <w:szCs w:val="18"/>
                <w:lang w:val="ru-RU" w:eastAsia="en-GB"/>
              </w:rPr>
              <w:t> г</w:t>
            </w:r>
            <w:r w:rsidR="00A209BA" w:rsidRPr="00814636">
              <w:rPr>
                <w:rFonts w:eastAsia="Times New Roman"/>
                <w:color w:val="000000"/>
                <w:kern w:val="24"/>
                <w:sz w:val="18"/>
                <w:szCs w:val="18"/>
                <w:lang w:val="ru-RU" w:eastAsia="en-GB"/>
              </w:rPr>
              <w:t>.</w:t>
            </w:r>
            <w:r w:rsidR="00E85F72" w:rsidRPr="00814636">
              <w:rPr>
                <w:rFonts w:eastAsia="Times New Roman"/>
                <w:color w:val="000000"/>
                <w:kern w:val="24"/>
                <w:sz w:val="18"/>
                <w:szCs w:val="18"/>
                <w:lang w:val="ru-RU" w:eastAsia="en-GB"/>
              </w:rPr>
              <w:t>)</w:t>
            </w:r>
          </w:p>
        </w:tc>
      </w:tr>
      <w:tr w:rsidR="00C039D9" w:rsidRPr="002F57BB" w14:paraId="539C71AF"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130BBA75" w14:textId="77777777" w:rsidR="00C039D9" w:rsidRPr="00814636" w:rsidRDefault="00C039D9" w:rsidP="00C05B38">
            <w:pPr>
              <w:spacing w:before="20" w:after="20" w:line="212" w:lineRule="exact"/>
              <w:rPr>
                <w:rFonts w:eastAsia="Times New Roman"/>
                <w:color w:val="000000"/>
                <w:kern w:val="24"/>
                <w:sz w:val="18"/>
                <w:szCs w:val="18"/>
                <w:lang w:val="ru-RU" w:eastAsia="en-GB"/>
              </w:rPr>
            </w:pPr>
            <w:r w:rsidRPr="00814636">
              <w:rPr>
                <w:rFonts w:eastAsia="Times New Roman"/>
                <w:color w:val="000000"/>
                <w:kern w:val="24"/>
                <w:sz w:val="18"/>
                <w:szCs w:val="18"/>
                <w:lang w:val="ru-RU" w:eastAsia="en-GB"/>
              </w:rPr>
              <w:t>Инновации</w:t>
            </w:r>
          </w:p>
        </w:tc>
        <w:tc>
          <w:tcPr>
            <w:tcW w:w="8369" w:type="dxa"/>
            <w:hideMark/>
          </w:tcPr>
          <w:p w14:paraId="43FCC849"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4.1: все страны имеют политику/стратегии содействия инновациям, ориентированным на электросвязь/ИКТ</w:t>
            </w:r>
          </w:p>
        </w:tc>
      </w:tr>
      <w:tr w:rsidR="00C039D9" w:rsidRPr="002F57BB" w14:paraId="25B88593" w14:textId="77777777" w:rsidTr="00C05B38">
        <w:trPr>
          <w:trHeight w:val="20"/>
        </w:trPr>
        <w:tc>
          <w:tcPr>
            <w:tcW w:w="1276" w:type="dxa"/>
          </w:tcPr>
          <w:p w14:paraId="33C22642" w14:textId="77777777" w:rsidR="00C039D9" w:rsidRPr="00814636" w:rsidRDefault="00C039D9" w:rsidP="00C05B38">
            <w:pPr>
              <w:spacing w:before="20" w:after="20" w:line="212" w:lineRule="exact"/>
              <w:rPr>
                <w:rFonts w:eastAsia="Times New Roman"/>
                <w:color w:val="000000"/>
                <w:kern w:val="24"/>
                <w:sz w:val="18"/>
                <w:szCs w:val="18"/>
                <w:lang w:val="ru-RU" w:eastAsia="en-GB"/>
              </w:rPr>
            </w:pPr>
            <w:r w:rsidRPr="00814636">
              <w:rPr>
                <w:rFonts w:eastAsia="Times New Roman"/>
                <w:color w:val="000000"/>
                <w:kern w:val="24"/>
                <w:sz w:val="18"/>
                <w:szCs w:val="18"/>
                <w:lang w:val="ru-RU" w:eastAsia="en-GB"/>
              </w:rPr>
              <w:t>Партнерство</w:t>
            </w:r>
          </w:p>
        </w:tc>
        <w:tc>
          <w:tcPr>
            <w:tcW w:w="8369" w:type="dxa"/>
            <w:hideMark/>
          </w:tcPr>
          <w:p w14:paraId="3A428A18" w14:textId="77777777" w:rsidR="00C039D9" w:rsidRPr="00814636" w:rsidRDefault="00C039D9" w:rsidP="00C05B38">
            <w:pPr>
              <w:spacing w:before="20" w:after="20" w:line="212" w:lineRule="exact"/>
              <w:rPr>
                <w:rFonts w:eastAsia="Times New Roman"/>
                <w:sz w:val="18"/>
                <w:szCs w:val="18"/>
                <w:lang w:val="ru-RU" w:eastAsia="en-GB"/>
              </w:rPr>
            </w:pPr>
            <w:r w:rsidRPr="00814636">
              <w:rPr>
                <w:rFonts w:eastAsia="Times New Roman"/>
                <w:color w:val="000000"/>
                <w:kern w:val="24"/>
                <w:sz w:val="18"/>
                <w:szCs w:val="18"/>
                <w:lang w:val="ru-RU" w:eastAsia="en-GB"/>
              </w:rPr>
              <w:t>Целевой показатель 5.1: возрастет число эффективных партнерств с заинтересованными сторонами и расширится сотрудничество с другими организациями и объединениями в среде электросвязи/ИКТ</w:t>
            </w:r>
          </w:p>
        </w:tc>
      </w:tr>
    </w:tbl>
    <w:p w14:paraId="32E91D7D" w14:textId="77777777" w:rsidR="00C039D9" w:rsidRPr="00814636" w:rsidRDefault="00C039D9" w:rsidP="00223EE6">
      <w:pPr>
        <w:pStyle w:val="Headingb"/>
        <w:spacing w:before="360"/>
        <w:rPr>
          <w:lang w:val="ru-RU" w:eastAsia="en-GB"/>
        </w:rPr>
      </w:pPr>
      <w:bookmarkStart w:id="386" w:name="_Toc97224498"/>
      <w:r w:rsidRPr="00814636">
        <w:rPr>
          <w:lang w:val="ru-RU" w:eastAsia="en-GB"/>
        </w:rPr>
        <w:lastRenderedPageBreak/>
        <w:t>Результаты</w:t>
      </w:r>
      <w:bookmarkEnd w:id="3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6"/>
      </w:tblGrid>
      <w:tr w:rsidR="00C039D9" w:rsidRPr="00814636" w14:paraId="4382DEA5" w14:textId="77777777" w:rsidTr="003576D3">
        <w:tc>
          <w:tcPr>
            <w:tcW w:w="4962" w:type="dxa"/>
          </w:tcPr>
          <w:p w14:paraId="341D0A05" w14:textId="77777777" w:rsidR="00C039D9" w:rsidRPr="00814636" w:rsidRDefault="00C039D9" w:rsidP="00F92426">
            <w:pPr>
              <w:keepNext/>
              <w:spacing w:before="240"/>
              <w:jc w:val="center"/>
              <w:rPr>
                <w:lang w:val="ru-RU"/>
              </w:rPr>
            </w:pPr>
            <w:r w:rsidRPr="00814636">
              <w:rPr>
                <w:b/>
                <w:bCs/>
                <w:lang w:val="ru-RU"/>
              </w:rPr>
              <w:t xml:space="preserve">Целевые показатели </w:t>
            </w:r>
            <w:r w:rsidRPr="00814636">
              <w:rPr>
                <w:rFonts w:eastAsia="Calibri"/>
                <w:b/>
                <w:lang w:val="ru-RU"/>
              </w:rPr>
              <w:t>1.1, 2.1, 2.2</w:t>
            </w:r>
          </w:p>
        </w:tc>
        <w:tc>
          <w:tcPr>
            <w:tcW w:w="4676" w:type="dxa"/>
          </w:tcPr>
          <w:p w14:paraId="591631D7" w14:textId="77777777" w:rsidR="00C039D9" w:rsidRPr="00814636" w:rsidRDefault="00C039D9" w:rsidP="00F92426">
            <w:pPr>
              <w:keepNext/>
              <w:spacing w:before="240"/>
              <w:jc w:val="center"/>
              <w:rPr>
                <w:lang w:val="ru-RU"/>
              </w:rPr>
            </w:pPr>
            <w:r w:rsidRPr="00814636">
              <w:rPr>
                <w:b/>
                <w:bCs/>
                <w:lang w:val="ru-RU"/>
              </w:rPr>
              <w:t xml:space="preserve">Целевые показатели </w:t>
            </w:r>
            <w:r w:rsidRPr="00814636">
              <w:rPr>
                <w:rFonts w:eastAsia="Calibri"/>
                <w:b/>
                <w:lang w:val="ru-RU"/>
              </w:rPr>
              <w:t>1.2, 2.3, 2.4</w:t>
            </w:r>
          </w:p>
        </w:tc>
      </w:tr>
      <w:tr w:rsidR="00C039D9" w:rsidRPr="00814636" w14:paraId="722D6583" w14:textId="77777777" w:rsidTr="003576D3">
        <w:tc>
          <w:tcPr>
            <w:tcW w:w="4962" w:type="dxa"/>
          </w:tcPr>
          <w:p w14:paraId="0EA43C1B" w14:textId="77777777" w:rsidR="00C039D9" w:rsidRPr="00814636" w:rsidRDefault="00C039D9" w:rsidP="003576D3">
            <w:pPr>
              <w:keepNext/>
              <w:rPr>
                <w:rFonts w:eastAsia="Calibri"/>
                <w:b/>
                <w:lang w:val="ru-RU"/>
              </w:rPr>
            </w:pPr>
            <w:r w:rsidRPr="00814636">
              <w:rPr>
                <w:rFonts w:eastAsia="Calibri"/>
                <w:b/>
                <w:noProof/>
                <w:lang w:val="ru-RU"/>
              </w:rPr>
              <w:drawing>
                <wp:inline distT="0" distB="0" distL="0" distR="0" wp14:anchorId="15614CB1" wp14:editId="79F9C95A">
                  <wp:extent cx="3011459" cy="1426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011459" cy="1426845"/>
                          </a:xfrm>
                          <a:prstGeom prst="rect">
                            <a:avLst/>
                          </a:prstGeom>
                          <a:noFill/>
                        </pic:spPr>
                      </pic:pic>
                    </a:graphicData>
                  </a:graphic>
                </wp:inline>
              </w:drawing>
            </w:r>
          </w:p>
        </w:tc>
        <w:tc>
          <w:tcPr>
            <w:tcW w:w="4676" w:type="dxa"/>
          </w:tcPr>
          <w:p w14:paraId="4DA29B52" w14:textId="77777777" w:rsidR="00C039D9" w:rsidRPr="00814636" w:rsidRDefault="00C039D9" w:rsidP="005916E3">
            <w:pPr>
              <w:keepNext/>
              <w:jc w:val="center"/>
              <w:rPr>
                <w:rFonts w:eastAsia="Calibri"/>
                <w:b/>
                <w:lang w:val="ru-RU"/>
              </w:rPr>
            </w:pPr>
            <w:r w:rsidRPr="00814636">
              <w:rPr>
                <w:rFonts w:eastAsia="Calibri"/>
                <w:b/>
                <w:noProof/>
                <w:lang w:val="ru-RU"/>
              </w:rPr>
              <w:drawing>
                <wp:inline distT="0" distB="0" distL="0" distR="0" wp14:anchorId="1D4CE5DF" wp14:editId="7EAE6AF7">
                  <wp:extent cx="2793085" cy="142684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93085" cy="1426845"/>
                          </a:xfrm>
                          <a:prstGeom prst="rect">
                            <a:avLst/>
                          </a:prstGeom>
                          <a:noFill/>
                        </pic:spPr>
                      </pic:pic>
                    </a:graphicData>
                  </a:graphic>
                </wp:inline>
              </w:drawing>
            </w:r>
          </w:p>
        </w:tc>
      </w:tr>
      <w:tr w:rsidR="00C039D9" w:rsidRPr="00814636" w14:paraId="58294D21" w14:textId="77777777" w:rsidTr="003576D3">
        <w:tc>
          <w:tcPr>
            <w:tcW w:w="4962" w:type="dxa"/>
          </w:tcPr>
          <w:p w14:paraId="529C52CB" w14:textId="79D753CA" w:rsidR="00C039D9" w:rsidRPr="00814636" w:rsidRDefault="00C039D9" w:rsidP="00F92426">
            <w:pPr>
              <w:keepNext/>
              <w:spacing w:before="240"/>
              <w:jc w:val="center"/>
              <w:rPr>
                <w:b/>
                <w:bCs/>
                <w:lang w:val="ru-RU"/>
              </w:rPr>
            </w:pPr>
            <w:r w:rsidRPr="00814636">
              <w:rPr>
                <w:b/>
                <w:bCs/>
                <w:lang w:val="ru-RU"/>
              </w:rPr>
              <w:t>Целев</w:t>
            </w:r>
            <w:r w:rsidR="00ED1174" w:rsidRPr="00814636">
              <w:rPr>
                <w:b/>
                <w:bCs/>
                <w:lang w:val="ru-RU"/>
              </w:rPr>
              <w:t>ые</w:t>
            </w:r>
            <w:r w:rsidRPr="00814636">
              <w:rPr>
                <w:b/>
                <w:bCs/>
                <w:lang w:val="ru-RU"/>
              </w:rPr>
              <w:t xml:space="preserve"> показател</w:t>
            </w:r>
            <w:r w:rsidR="00ED1174" w:rsidRPr="00814636">
              <w:rPr>
                <w:b/>
                <w:bCs/>
                <w:lang w:val="ru-RU"/>
              </w:rPr>
              <w:t>и</w:t>
            </w:r>
            <w:r w:rsidRPr="00814636">
              <w:rPr>
                <w:b/>
                <w:bCs/>
                <w:lang w:val="ru-RU"/>
              </w:rPr>
              <w:t xml:space="preserve"> 1.3</w:t>
            </w:r>
            <w:r w:rsidR="00ED1174" w:rsidRPr="00814636">
              <w:rPr>
                <w:b/>
                <w:bCs/>
                <w:lang w:val="ru-RU"/>
              </w:rPr>
              <w:t>, 2.5 и 2.6</w:t>
            </w:r>
          </w:p>
        </w:tc>
        <w:tc>
          <w:tcPr>
            <w:tcW w:w="4676" w:type="dxa"/>
          </w:tcPr>
          <w:p w14:paraId="5221077E" w14:textId="77777777" w:rsidR="00C039D9" w:rsidRPr="00814636" w:rsidRDefault="00C039D9" w:rsidP="00F92426">
            <w:pPr>
              <w:keepNext/>
              <w:spacing w:before="240"/>
              <w:jc w:val="center"/>
              <w:rPr>
                <w:b/>
                <w:bCs/>
                <w:lang w:val="ru-RU"/>
              </w:rPr>
            </w:pPr>
            <w:r w:rsidRPr="00814636">
              <w:rPr>
                <w:b/>
                <w:bCs/>
                <w:lang w:val="ru-RU"/>
              </w:rPr>
              <w:t>Целевой показатель 1.4</w:t>
            </w:r>
          </w:p>
        </w:tc>
      </w:tr>
      <w:tr w:rsidR="00C039D9" w:rsidRPr="00814636" w14:paraId="7C7C864E" w14:textId="77777777" w:rsidTr="003576D3">
        <w:tc>
          <w:tcPr>
            <w:tcW w:w="4962" w:type="dxa"/>
          </w:tcPr>
          <w:p w14:paraId="4380DB75" w14:textId="6F0B093F" w:rsidR="00076719" w:rsidRPr="00814636" w:rsidRDefault="00C82153" w:rsidP="007B69E3">
            <w:pPr>
              <w:ind w:right="-1104"/>
              <w:rPr>
                <w:lang w:val="ru-RU"/>
              </w:rPr>
            </w:pPr>
            <w:r w:rsidRPr="00814636">
              <w:rPr>
                <w:noProof/>
                <w:lang w:val="ru-RU"/>
              </w:rPr>
              <w:drawing>
                <wp:inline distT="0" distB="0" distL="0" distR="0" wp14:anchorId="79135AB6" wp14:editId="66F89028">
                  <wp:extent cx="3040302" cy="252349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051638" cy="2532899"/>
                          </a:xfrm>
                          <a:prstGeom prst="rect">
                            <a:avLst/>
                          </a:prstGeom>
                          <a:noFill/>
                        </pic:spPr>
                      </pic:pic>
                    </a:graphicData>
                  </a:graphic>
                </wp:inline>
              </w:drawing>
            </w:r>
          </w:p>
        </w:tc>
        <w:tc>
          <w:tcPr>
            <w:tcW w:w="4676" w:type="dxa"/>
          </w:tcPr>
          <w:p w14:paraId="416FE3A2" w14:textId="77777777" w:rsidR="00C039D9" w:rsidRPr="00814636" w:rsidRDefault="00C039D9" w:rsidP="005916E3">
            <w:pPr>
              <w:jc w:val="center"/>
              <w:rPr>
                <w:lang w:val="ru-RU"/>
              </w:rPr>
            </w:pPr>
            <w:r w:rsidRPr="00814636">
              <w:rPr>
                <w:noProof/>
                <w:lang w:val="ru-RU" w:eastAsia="ru-RU"/>
              </w:rPr>
              <w:drawing>
                <wp:inline distT="0" distB="0" distL="0" distR="0" wp14:anchorId="40D12DE4" wp14:editId="78D1A247">
                  <wp:extent cx="2655534" cy="1577011"/>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1-4.jpg"/>
                          <pic:cNvPicPr/>
                        </pic:nvPicPr>
                        <pic:blipFill rotWithShape="1">
                          <a:blip r:embed="rId384" cstate="print">
                            <a:extLst>
                              <a:ext uri="{28A0092B-C50C-407E-A947-70E740481C1C}">
                                <a14:useLocalDpi xmlns:a14="http://schemas.microsoft.com/office/drawing/2010/main" val="0"/>
                              </a:ext>
                            </a:extLst>
                          </a:blip>
                          <a:srcRect l="1976" r="-1"/>
                          <a:stretch/>
                        </pic:blipFill>
                        <pic:spPr bwMode="auto">
                          <a:xfrm>
                            <a:off x="0" y="0"/>
                            <a:ext cx="2726835" cy="1619354"/>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814636" w14:paraId="70DE8AC1" w14:textId="77777777" w:rsidTr="003576D3">
        <w:tc>
          <w:tcPr>
            <w:tcW w:w="4962" w:type="dxa"/>
          </w:tcPr>
          <w:p w14:paraId="503950FA" w14:textId="77777777" w:rsidR="00C039D9" w:rsidRPr="00814636" w:rsidRDefault="00C039D9" w:rsidP="00223EE6">
            <w:pPr>
              <w:keepNext/>
              <w:spacing w:before="240"/>
              <w:jc w:val="center"/>
              <w:rPr>
                <w:b/>
                <w:bCs/>
                <w:lang w:val="ru-RU"/>
              </w:rPr>
            </w:pPr>
            <w:r w:rsidRPr="00814636">
              <w:rPr>
                <w:b/>
                <w:bCs/>
                <w:lang w:val="ru-RU"/>
              </w:rPr>
              <w:t>Целевой показатель 1.5</w:t>
            </w:r>
          </w:p>
        </w:tc>
        <w:tc>
          <w:tcPr>
            <w:tcW w:w="4676" w:type="dxa"/>
          </w:tcPr>
          <w:p w14:paraId="41E45D5D" w14:textId="77777777" w:rsidR="00C039D9" w:rsidRPr="00814636" w:rsidRDefault="00C039D9" w:rsidP="00223EE6">
            <w:pPr>
              <w:keepNext/>
              <w:spacing w:before="240"/>
              <w:jc w:val="center"/>
              <w:rPr>
                <w:b/>
                <w:bCs/>
                <w:lang w:val="ru-RU"/>
              </w:rPr>
            </w:pPr>
          </w:p>
        </w:tc>
      </w:tr>
      <w:tr w:rsidR="00C039D9" w:rsidRPr="00814636" w14:paraId="6CA9134E" w14:textId="77777777" w:rsidTr="006B60F4">
        <w:tc>
          <w:tcPr>
            <w:tcW w:w="4962" w:type="dxa"/>
            <w:shd w:val="clear" w:color="auto" w:fill="auto"/>
          </w:tcPr>
          <w:p w14:paraId="247E0361" w14:textId="3FFFF12D" w:rsidR="00C039D9" w:rsidRPr="00814636" w:rsidRDefault="006B60F4" w:rsidP="00A87605">
            <w:pPr>
              <w:jc w:val="center"/>
              <w:rPr>
                <w:lang w:val="ru-RU"/>
              </w:rPr>
            </w:pPr>
            <w:r w:rsidRPr="00814636">
              <w:rPr>
                <w:noProof/>
                <w:lang w:val="ru-RU"/>
              </w:rPr>
              <w:drawing>
                <wp:inline distT="0" distB="0" distL="0" distR="0" wp14:anchorId="70F79DFD" wp14:editId="637FFF6A">
                  <wp:extent cx="3101417" cy="1955939"/>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124788" cy="1970678"/>
                          </a:xfrm>
                          <a:prstGeom prst="rect">
                            <a:avLst/>
                          </a:prstGeom>
                          <a:noFill/>
                        </pic:spPr>
                      </pic:pic>
                    </a:graphicData>
                  </a:graphic>
                </wp:inline>
              </w:drawing>
            </w:r>
          </w:p>
        </w:tc>
        <w:tc>
          <w:tcPr>
            <w:tcW w:w="4676" w:type="dxa"/>
          </w:tcPr>
          <w:p w14:paraId="11545E0F" w14:textId="1E462A0A" w:rsidR="00C039D9" w:rsidRPr="00814636" w:rsidRDefault="00C039D9" w:rsidP="005916E3">
            <w:pPr>
              <w:jc w:val="center"/>
              <w:rPr>
                <w:lang w:val="ru-RU"/>
              </w:rPr>
            </w:pPr>
          </w:p>
        </w:tc>
      </w:tr>
      <w:tr w:rsidR="00C039D9" w:rsidRPr="00814636" w14:paraId="40F240E4" w14:textId="77777777" w:rsidTr="003576D3">
        <w:tc>
          <w:tcPr>
            <w:tcW w:w="4962" w:type="dxa"/>
          </w:tcPr>
          <w:p w14:paraId="2D567778" w14:textId="77777777" w:rsidR="00C039D9" w:rsidRPr="00814636" w:rsidRDefault="00C039D9" w:rsidP="00C82153">
            <w:pPr>
              <w:keepNext/>
              <w:spacing w:before="240"/>
              <w:jc w:val="center"/>
              <w:rPr>
                <w:lang w:val="ru-RU"/>
              </w:rPr>
            </w:pPr>
            <w:r w:rsidRPr="00814636">
              <w:rPr>
                <w:b/>
                <w:bCs/>
                <w:lang w:val="ru-RU"/>
              </w:rPr>
              <w:lastRenderedPageBreak/>
              <w:t>Целевой показатель 1.6</w:t>
            </w:r>
          </w:p>
        </w:tc>
        <w:tc>
          <w:tcPr>
            <w:tcW w:w="4676" w:type="dxa"/>
          </w:tcPr>
          <w:p w14:paraId="6932123B" w14:textId="77777777" w:rsidR="00C039D9" w:rsidRPr="00814636" w:rsidRDefault="00C039D9" w:rsidP="00223EE6">
            <w:pPr>
              <w:spacing w:before="240"/>
              <w:jc w:val="center"/>
              <w:rPr>
                <w:lang w:val="ru-RU"/>
              </w:rPr>
            </w:pPr>
          </w:p>
        </w:tc>
      </w:tr>
      <w:tr w:rsidR="00C039D9" w:rsidRPr="00814636" w14:paraId="7344932C" w14:textId="77777777" w:rsidTr="003576D3">
        <w:tc>
          <w:tcPr>
            <w:tcW w:w="4962" w:type="dxa"/>
          </w:tcPr>
          <w:p w14:paraId="28B05467" w14:textId="6E1334E6" w:rsidR="00C039D9" w:rsidRPr="00814636" w:rsidRDefault="009612BE" w:rsidP="00E511EC">
            <w:pPr>
              <w:jc w:val="center"/>
              <w:rPr>
                <w:lang w:val="ru-RU"/>
              </w:rPr>
            </w:pPr>
            <w:r w:rsidRPr="00814636">
              <w:rPr>
                <w:noProof/>
                <w:lang w:val="ru-RU"/>
              </w:rPr>
              <w:drawing>
                <wp:inline distT="0" distB="0" distL="0" distR="0" wp14:anchorId="49848F83" wp14:editId="490CDE98">
                  <wp:extent cx="3029585" cy="2034449"/>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038557" cy="2040474"/>
                          </a:xfrm>
                          <a:prstGeom prst="rect">
                            <a:avLst/>
                          </a:prstGeom>
                          <a:noFill/>
                        </pic:spPr>
                      </pic:pic>
                    </a:graphicData>
                  </a:graphic>
                </wp:inline>
              </w:drawing>
            </w:r>
          </w:p>
        </w:tc>
        <w:tc>
          <w:tcPr>
            <w:tcW w:w="4676" w:type="dxa"/>
          </w:tcPr>
          <w:p w14:paraId="0FA2CAA3" w14:textId="1D2983A1" w:rsidR="00C039D9" w:rsidRPr="00814636" w:rsidRDefault="00D72B00" w:rsidP="00A87605">
            <w:pPr>
              <w:jc w:val="center"/>
              <w:rPr>
                <w:lang w:val="ru-RU"/>
              </w:rPr>
            </w:pPr>
            <w:r w:rsidRPr="00814636">
              <w:rPr>
                <w:noProof/>
                <w:lang w:val="ru-RU"/>
              </w:rPr>
              <w:drawing>
                <wp:inline distT="0" distB="0" distL="0" distR="0" wp14:anchorId="35286E89" wp14:editId="3F691539">
                  <wp:extent cx="2866943" cy="2030730"/>
                  <wp:effectExtent l="0" t="0" r="0" b="7620"/>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7" cstate="print">
                            <a:extLst>
                              <a:ext uri="{28A0092B-C50C-407E-A947-70E740481C1C}">
                                <a14:useLocalDpi xmlns:a14="http://schemas.microsoft.com/office/drawing/2010/main" val="0"/>
                              </a:ext>
                            </a:extLst>
                          </a:blip>
                          <a:srcRect t="3616"/>
                          <a:stretch/>
                        </pic:blipFill>
                        <pic:spPr bwMode="auto">
                          <a:xfrm>
                            <a:off x="0" y="0"/>
                            <a:ext cx="2880043" cy="2040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9D9" w:rsidRPr="00814636" w14:paraId="761BBD67" w14:textId="77777777" w:rsidTr="003576D3">
        <w:tc>
          <w:tcPr>
            <w:tcW w:w="4962" w:type="dxa"/>
          </w:tcPr>
          <w:p w14:paraId="28CEF586" w14:textId="7F8A3196" w:rsidR="00C039D9" w:rsidRPr="00814636" w:rsidRDefault="000E14B6" w:rsidP="00223EE6">
            <w:pPr>
              <w:spacing w:before="240"/>
              <w:jc w:val="center"/>
              <w:rPr>
                <w:lang w:val="ru-RU"/>
              </w:rPr>
            </w:pPr>
            <w:r w:rsidRPr="00814636">
              <w:rPr>
                <w:noProof/>
                <w:lang w:val="ru-RU"/>
              </w:rPr>
              <w:drawing>
                <wp:inline distT="0" distB="0" distL="0" distR="0" wp14:anchorId="4E95368D" wp14:editId="056C5389">
                  <wp:extent cx="3052445" cy="20632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070337" cy="2075393"/>
                          </a:xfrm>
                          <a:prstGeom prst="rect">
                            <a:avLst/>
                          </a:prstGeom>
                          <a:noFill/>
                        </pic:spPr>
                      </pic:pic>
                    </a:graphicData>
                  </a:graphic>
                </wp:inline>
              </w:drawing>
            </w:r>
          </w:p>
        </w:tc>
        <w:tc>
          <w:tcPr>
            <w:tcW w:w="4676" w:type="dxa"/>
          </w:tcPr>
          <w:p w14:paraId="26ADD6F2" w14:textId="7B3753F5" w:rsidR="007B69E3" w:rsidRPr="00814636" w:rsidRDefault="007B69E3" w:rsidP="00C442D4">
            <w:pPr>
              <w:spacing w:before="0"/>
              <w:rPr>
                <w:rFonts w:asciiTheme="minorHAnsi" w:hAnsiTheme="minorHAnsi" w:cstheme="minorHAnsi"/>
                <w:sz w:val="18"/>
                <w:szCs w:val="18"/>
                <w:highlight w:val="yellow"/>
                <w:lang w:val="ru-RU" w:eastAsia="ru-RU"/>
              </w:rPr>
            </w:pPr>
          </w:p>
        </w:tc>
      </w:tr>
      <w:tr w:rsidR="00C039D9" w:rsidRPr="00814636" w14:paraId="5CC24C1E" w14:textId="77777777" w:rsidTr="00223EE6">
        <w:tc>
          <w:tcPr>
            <w:tcW w:w="4962" w:type="dxa"/>
          </w:tcPr>
          <w:p w14:paraId="213E212A" w14:textId="77777777" w:rsidR="00C039D9" w:rsidRPr="00814636" w:rsidRDefault="00C039D9" w:rsidP="00223EE6">
            <w:pPr>
              <w:keepNext/>
              <w:spacing w:before="240"/>
              <w:jc w:val="center"/>
              <w:rPr>
                <w:b/>
                <w:bCs/>
                <w:lang w:val="ru-RU"/>
              </w:rPr>
            </w:pPr>
            <w:r w:rsidRPr="00814636">
              <w:rPr>
                <w:b/>
                <w:bCs/>
                <w:lang w:val="ru-RU"/>
              </w:rPr>
              <w:t>Целевой показатель 1.7</w:t>
            </w:r>
          </w:p>
        </w:tc>
        <w:tc>
          <w:tcPr>
            <w:tcW w:w="4676" w:type="dxa"/>
          </w:tcPr>
          <w:p w14:paraId="678B0EC3" w14:textId="77777777" w:rsidR="00C039D9" w:rsidRPr="00814636" w:rsidRDefault="00C039D9" w:rsidP="00223EE6">
            <w:pPr>
              <w:keepNext/>
              <w:spacing w:before="240"/>
              <w:jc w:val="center"/>
              <w:rPr>
                <w:b/>
                <w:bCs/>
                <w:lang w:val="ru-RU"/>
              </w:rPr>
            </w:pPr>
          </w:p>
        </w:tc>
      </w:tr>
      <w:tr w:rsidR="00C039D9" w:rsidRPr="00814636" w14:paraId="1D2A26E9" w14:textId="77777777" w:rsidTr="00223EE6">
        <w:tc>
          <w:tcPr>
            <w:tcW w:w="4962" w:type="dxa"/>
          </w:tcPr>
          <w:p w14:paraId="24EF0FB7" w14:textId="77777777" w:rsidR="00C039D9" w:rsidRPr="00814636" w:rsidRDefault="00C039D9" w:rsidP="00223EE6">
            <w:pPr>
              <w:jc w:val="center"/>
              <w:rPr>
                <w:lang w:val="ru-RU"/>
              </w:rPr>
            </w:pPr>
            <w:r w:rsidRPr="00814636">
              <w:rPr>
                <w:noProof/>
                <w:lang w:val="ru-RU"/>
              </w:rPr>
              <w:drawing>
                <wp:inline distT="0" distB="0" distL="0" distR="0" wp14:anchorId="2868E6D1" wp14:editId="7A5FEC34">
                  <wp:extent cx="2935471" cy="1454785"/>
                  <wp:effectExtent l="0" t="0" r="0" b="0"/>
                  <wp:docPr id="1802487826" name="Picture 180248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9" cstate="print">
                            <a:extLst>
                              <a:ext uri="{28A0092B-C50C-407E-A947-70E740481C1C}">
                                <a14:useLocalDpi xmlns:a14="http://schemas.microsoft.com/office/drawing/2010/main" val="0"/>
                              </a:ext>
                            </a:extLst>
                          </a:blip>
                          <a:srcRect l="6032" r="7572"/>
                          <a:stretch/>
                        </pic:blipFill>
                        <pic:spPr bwMode="auto">
                          <a:xfrm>
                            <a:off x="0" y="0"/>
                            <a:ext cx="2940374" cy="1457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6" w:type="dxa"/>
          </w:tcPr>
          <w:p w14:paraId="023A99C7" w14:textId="77777777" w:rsidR="00C039D9" w:rsidRPr="00814636" w:rsidRDefault="00C039D9" w:rsidP="00223EE6">
            <w:pPr>
              <w:jc w:val="center"/>
              <w:rPr>
                <w:lang w:val="ru-RU"/>
              </w:rPr>
            </w:pPr>
            <w:r w:rsidRPr="00814636">
              <w:rPr>
                <w:noProof/>
                <w:lang w:val="ru-RU" w:eastAsia="ru-RU"/>
              </w:rPr>
              <w:drawing>
                <wp:inline distT="0" distB="0" distL="0" distR="0" wp14:anchorId="4A7B3726" wp14:editId="3D179485">
                  <wp:extent cx="2981020" cy="2224507"/>
                  <wp:effectExtent l="0" t="0" r="0" b="4445"/>
                  <wp:docPr id="1802487823" name="Рисунок 5148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1-7-2_.jpg"/>
                          <pic:cNvPicPr/>
                        </pic:nvPicPr>
                        <pic:blipFill rotWithShape="1">
                          <a:blip r:embed="rId390" cstate="print">
                            <a:extLst>
                              <a:ext uri="{28A0092B-C50C-407E-A947-70E740481C1C}">
                                <a14:useLocalDpi xmlns:a14="http://schemas.microsoft.com/office/drawing/2010/main" val="0"/>
                              </a:ext>
                            </a:extLst>
                          </a:blip>
                          <a:srcRect l="3326" b="6265"/>
                          <a:stretch/>
                        </pic:blipFill>
                        <pic:spPr bwMode="auto">
                          <a:xfrm>
                            <a:off x="0" y="0"/>
                            <a:ext cx="3003156" cy="2241026"/>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814636" w14:paraId="763CE67D" w14:textId="77777777" w:rsidTr="00223EE6">
        <w:tc>
          <w:tcPr>
            <w:tcW w:w="4962" w:type="dxa"/>
          </w:tcPr>
          <w:p w14:paraId="0F42D355" w14:textId="77777777" w:rsidR="00C039D9" w:rsidRPr="00814636" w:rsidRDefault="00C039D9" w:rsidP="005B147F">
            <w:pPr>
              <w:keepNext/>
              <w:spacing w:before="240"/>
              <w:jc w:val="center"/>
              <w:rPr>
                <w:b/>
                <w:bCs/>
                <w:lang w:val="ru-RU"/>
              </w:rPr>
            </w:pPr>
            <w:r w:rsidRPr="00814636">
              <w:rPr>
                <w:b/>
                <w:bCs/>
                <w:lang w:val="ru-RU"/>
              </w:rPr>
              <w:lastRenderedPageBreak/>
              <w:t>Целевой показатель 2.7</w:t>
            </w:r>
          </w:p>
        </w:tc>
        <w:tc>
          <w:tcPr>
            <w:tcW w:w="4676" w:type="dxa"/>
          </w:tcPr>
          <w:p w14:paraId="11B20A2C" w14:textId="77777777" w:rsidR="00C039D9" w:rsidRPr="00814636" w:rsidRDefault="00C039D9" w:rsidP="005B147F">
            <w:pPr>
              <w:keepNext/>
              <w:spacing w:before="240"/>
              <w:jc w:val="center"/>
              <w:rPr>
                <w:lang w:val="ru-RU"/>
              </w:rPr>
            </w:pPr>
          </w:p>
        </w:tc>
      </w:tr>
      <w:tr w:rsidR="00C039D9" w:rsidRPr="00814636" w14:paraId="4C6DCBEB" w14:textId="77777777" w:rsidTr="00223EE6">
        <w:tc>
          <w:tcPr>
            <w:tcW w:w="4962" w:type="dxa"/>
          </w:tcPr>
          <w:p w14:paraId="19634592" w14:textId="15740771" w:rsidR="00C039D9" w:rsidRPr="00814636" w:rsidRDefault="006B60F4" w:rsidP="005916E3">
            <w:pPr>
              <w:jc w:val="center"/>
              <w:rPr>
                <w:lang w:val="ru-RU"/>
              </w:rPr>
            </w:pPr>
            <w:r w:rsidRPr="00814636">
              <w:rPr>
                <w:noProof/>
                <w:lang w:val="ru-RU"/>
              </w:rPr>
              <w:drawing>
                <wp:inline distT="0" distB="0" distL="0" distR="0" wp14:anchorId="1F4E2822" wp14:editId="14666F07">
                  <wp:extent cx="3101417" cy="1955939"/>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124788" cy="1970678"/>
                          </a:xfrm>
                          <a:prstGeom prst="rect">
                            <a:avLst/>
                          </a:prstGeom>
                          <a:noFill/>
                        </pic:spPr>
                      </pic:pic>
                    </a:graphicData>
                  </a:graphic>
                </wp:inline>
              </w:drawing>
            </w:r>
          </w:p>
        </w:tc>
        <w:tc>
          <w:tcPr>
            <w:tcW w:w="4676" w:type="dxa"/>
          </w:tcPr>
          <w:p w14:paraId="1070A4C5" w14:textId="1D8CC22E" w:rsidR="00C039D9" w:rsidRPr="00814636" w:rsidRDefault="00C039D9" w:rsidP="005916E3">
            <w:pPr>
              <w:jc w:val="center"/>
              <w:rPr>
                <w:lang w:val="ru-RU"/>
              </w:rPr>
            </w:pPr>
          </w:p>
        </w:tc>
      </w:tr>
      <w:tr w:rsidR="00C039D9" w:rsidRPr="00814636" w14:paraId="6F1B21C5" w14:textId="77777777" w:rsidTr="00223EE6">
        <w:tc>
          <w:tcPr>
            <w:tcW w:w="4962" w:type="dxa"/>
          </w:tcPr>
          <w:p w14:paraId="2B34D29C" w14:textId="77777777" w:rsidR="00C039D9" w:rsidRPr="00814636" w:rsidRDefault="00C039D9" w:rsidP="00CB6B42">
            <w:pPr>
              <w:keepNext/>
              <w:spacing w:before="240"/>
              <w:jc w:val="center"/>
              <w:rPr>
                <w:b/>
                <w:bCs/>
                <w:lang w:val="ru-RU"/>
              </w:rPr>
            </w:pPr>
            <w:r w:rsidRPr="00814636">
              <w:rPr>
                <w:b/>
                <w:bCs/>
                <w:lang w:val="ru-RU"/>
              </w:rPr>
              <w:t>Целевой показатель 2.8</w:t>
            </w:r>
          </w:p>
        </w:tc>
        <w:tc>
          <w:tcPr>
            <w:tcW w:w="4676" w:type="dxa"/>
          </w:tcPr>
          <w:p w14:paraId="24807527" w14:textId="77777777" w:rsidR="00C039D9" w:rsidRPr="00814636" w:rsidRDefault="00C039D9" w:rsidP="00CB6B42">
            <w:pPr>
              <w:keepNext/>
              <w:spacing w:before="240"/>
              <w:jc w:val="center"/>
              <w:rPr>
                <w:lang w:val="ru-RU"/>
              </w:rPr>
            </w:pPr>
          </w:p>
        </w:tc>
      </w:tr>
      <w:tr w:rsidR="00C039D9" w:rsidRPr="00814636" w14:paraId="6DA4BC13" w14:textId="77777777" w:rsidTr="00223EE6">
        <w:tc>
          <w:tcPr>
            <w:tcW w:w="4962" w:type="dxa"/>
          </w:tcPr>
          <w:p w14:paraId="7EEB8324" w14:textId="77777777" w:rsidR="00C039D9" w:rsidRPr="00814636" w:rsidRDefault="00C039D9" w:rsidP="00EB285F">
            <w:pPr>
              <w:spacing w:before="40"/>
              <w:rPr>
                <w:lang w:val="ru-RU"/>
              </w:rPr>
            </w:pPr>
            <w:r w:rsidRPr="00814636">
              <w:rPr>
                <w:noProof/>
                <w:lang w:val="ru-RU"/>
              </w:rPr>
              <w:drawing>
                <wp:inline distT="0" distB="0" distL="0" distR="0" wp14:anchorId="50D05FB9" wp14:editId="4F61570A">
                  <wp:extent cx="2888832" cy="230558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29611" cy="2338135"/>
                          </a:xfrm>
                          <a:prstGeom prst="rect">
                            <a:avLst/>
                          </a:prstGeom>
                          <a:noFill/>
                        </pic:spPr>
                      </pic:pic>
                    </a:graphicData>
                  </a:graphic>
                </wp:inline>
              </w:drawing>
            </w:r>
          </w:p>
        </w:tc>
        <w:tc>
          <w:tcPr>
            <w:tcW w:w="4676" w:type="dxa"/>
          </w:tcPr>
          <w:p w14:paraId="2C12F098" w14:textId="36810ACA" w:rsidR="00C039D9" w:rsidRPr="00814636" w:rsidRDefault="005B147F" w:rsidP="00EB285F">
            <w:pPr>
              <w:spacing w:before="240"/>
              <w:jc w:val="center"/>
              <w:rPr>
                <w:lang w:val="ru-RU"/>
              </w:rPr>
            </w:pPr>
            <w:r w:rsidRPr="00814636">
              <w:rPr>
                <w:noProof/>
                <w:lang w:val="ru-RU"/>
              </w:rPr>
              <w:drawing>
                <wp:inline distT="0" distB="0" distL="0" distR="0" wp14:anchorId="31EB332D" wp14:editId="6454EEC7">
                  <wp:extent cx="2944800" cy="2041200"/>
                  <wp:effectExtent l="0" t="0" r="8255" b="0"/>
                  <wp:docPr id="1257977773" name="Picture 12579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44800" cy="2041200"/>
                          </a:xfrm>
                          <a:prstGeom prst="rect">
                            <a:avLst/>
                          </a:prstGeom>
                          <a:noFill/>
                        </pic:spPr>
                      </pic:pic>
                    </a:graphicData>
                  </a:graphic>
                </wp:inline>
              </w:drawing>
            </w:r>
          </w:p>
        </w:tc>
      </w:tr>
      <w:tr w:rsidR="00C039D9" w:rsidRPr="00814636" w14:paraId="42C1F36A" w14:textId="77777777" w:rsidTr="00CB6B42">
        <w:tc>
          <w:tcPr>
            <w:tcW w:w="9638" w:type="dxa"/>
            <w:gridSpan w:val="2"/>
          </w:tcPr>
          <w:p w14:paraId="63D02255" w14:textId="77777777" w:rsidR="00C039D9" w:rsidRPr="00814636" w:rsidRDefault="00C039D9" w:rsidP="005916E3">
            <w:pPr>
              <w:jc w:val="center"/>
              <w:rPr>
                <w:lang w:val="ru-RU"/>
              </w:rPr>
            </w:pPr>
          </w:p>
        </w:tc>
      </w:tr>
      <w:tr w:rsidR="00C039D9" w:rsidRPr="00814636" w14:paraId="22014969" w14:textId="77777777" w:rsidTr="009E20BD">
        <w:trPr>
          <w:trHeight w:val="2992"/>
        </w:trPr>
        <w:tc>
          <w:tcPr>
            <w:tcW w:w="9638" w:type="dxa"/>
            <w:gridSpan w:val="2"/>
          </w:tcPr>
          <w:p w14:paraId="25A40FDD" w14:textId="77777777" w:rsidR="00C039D9" w:rsidRPr="00814636" w:rsidRDefault="00C039D9" w:rsidP="005D249A">
            <w:pPr>
              <w:spacing w:before="240" w:after="40"/>
              <w:jc w:val="center"/>
              <w:rPr>
                <w:b/>
                <w:bCs/>
                <w:color w:val="404040" w:themeColor="text1" w:themeTint="BF"/>
                <w:lang w:val="ru-RU"/>
              </w:rPr>
            </w:pPr>
            <w:r w:rsidRPr="00814636">
              <w:rPr>
                <w:b/>
                <w:bCs/>
                <w:noProof/>
                <w:color w:val="404040" w:themeColor="text1" w:themeTint="BF"/>
                <w:lang w:val="ru-RU"/>
              </w:rPr>
              <w:drawing>
                <wp:inline distT="0" distB="0" distL="0" distR="0" wp14:anchorId="041409D7" wp14:editId="29592176">
                  <wp:extent cx="4027230" cy="32905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037452" cy="3298922"/>
                          </a:xfrm>
                          <a:prstGeom prst="rect">
                            <a:avLst/>
                          </a:prstGeom>
                          <a:noFill/>
                        </pic:spPr>
                      </pic:pic>
                    </a:graphicData>
                  </a:graphic>
                </wp:inline>
              </w:drawing>
            </w:r>
          </w:p>
        </w:tc>
      </w:tr>
      <w:tr w:rsidR="00C039D9" w:rsidRPr="00814636" w14:paraId="1B2057FC" w14:textId="77777777" w:rsidTr="00223EE6">
        <w:tc>
          <w:tcPr>
            <w:tcW w:w="4962" w:type="dxa"/>
          </w:tcPr>
          <w:p w14:paraId="2669F67F" w14:textId="77777777" w:rsidR="00C039D9" w:rsidRPr="00814636" w:rsidRDefault="00C039D9" w:rsidP="00CB6B42">
            <w:pPr>
              <w:keepNext/>
              <w:spacing w:before="240"/>
              <w:jc w:val="center"/>
              <w:rPr>
                <w:b/>
                <w:lang w:val="ru-RU" w:eastAsia="ru-RU"/>
              </w:rPr>
            </w:pPr>
            <w:r w:rsidRPr="00814636">
              <w:rPr>
                <w:b/>
                <w:bCs/>
                <w:lang w:val="ru-RU"/>
              </w:rPr>
              <w:lastRenderedPageBreak/>
              <w:t xml:space="preserve">Целевой </w:t>
            </w:r>
            <w:r w:rsidRPr="00814636">
              <w:rPr>
                <w:b/>
                <w:bCs/>
                <w:color w:val="404040" w:themeColor="text1" w:themeTint="BF"/>
                <w:lang w:val="ru-RU"/>
              </w:rPr>
              <w:t>показатель 2.9</w:t>
            </w:r>
          </w:p>
        </w:tc>
        <w:tc>
          <w:tcPr>
            <w:tcW w:w="4676" w:type="dxa"/>
          </w:tcPr>
          <w:p w14:paraId="4A222633" w14:textId="77777777" w:rsidR="00C039D9" w:rsidRPr="00814636" w:rsidRDefault="00C039D9" w:rsidP="00CB6B42">
            <w:pPr>
              <w:keepNext/>
              <w:spacing w:before="240"/>
              <w:jc w:val="center"/>
              <w:rPr>
                <w:b/>
                <w:bCs/>
                <w:lang w:val="ru-RU" w:eastAsia="ru-RU"/>
              </w:rPr>
            </w:pPr>
          </w:p>
        </w:tc>
      </w:tr>
      <w:tr w:rsidR="00C039D9" w:rsidRPr="00814636" w14:paraId="7226B8DD" w14:textId="77777777" w:rsidTr="00223EE6">
        <w:tc>
          <w:tcPr>
            <w:tcW w:w="4962" w:type="dxa"/>
          </w:tcPr>
          <w:p w14:paraId="42DC0FC6" w14:textId="77777777" w:rsidR="00C039D9" w:rsidRPr="00814636" w:rsidRDefault="00C039D9" w:rsidP="00CB6B42">
            <w:pPr>
              <w:jc w:val="center"/>
              <w:rPr>
                <w:b/>
                <w:bCs/>
                <w:lang w:val="ru-RU"/>
              </w:rPr>
            </w:pPr>
            <w:r w:rsidRPr="00814636">
              <w:rPr>
                <w:b/>
                <w:noProof/>
                <w:lang w:val="ru-RU" w:eastAsia="ru-RU"/>
              </w:rPr>
              <w:drawing>
                <wp:inline distT="0" distB="0" distL="0" distR="0" wp14:anchorId="589A2E1D" wp14:editId="5B656530">
                  <wp:extent cx="2929255" cy="1773711"/>
                  <wp:effectExtent l="0" t="0" r="4445" b="0"/>
                  <wp:docPr id="1802487830" name="Рисунок 5148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2-9-1.jpg"/>
                          <pic:cNvPicPr/>
                        </pic:nvPicPr>
                        <pic:blipFill rotWithShape="1">
                          <a:blip r:embed="rId394" cstate="print">
                            <a:extLst>
                              <a:ext uri="{28A0092B-C50C-407E-A947-70E740481C1C}">
                                <a14:useLocalDpi xmlns:a14="http://schemas.microsoft.com/office/drawing/2010/main" val="0"/>
                              </a:ext>
                            </a:extLst>
                          </a:blip>
                          <a:srcRect l="4409" t="3188" r="5611" b="11190"/>
                          <a:stretch/>
                        </pic:blipFill>
                        <pic:spPr bwMode="auto">
                          <a:xfrm>
                            <a:off x="0" y="0"/>
                            <a:ext cx="2949354" cy="1785881"/>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0F5605BC" w14:textId="77777777" w:rsidR="00C039D9" w:rsidRPr="00814636" w:rsidRDefault="00C039D9" w:rsidP="00CB6B42">
            <w:pPr>
              <w:spacing w:before="0"/>
              <w:jc w:val="center"/>
              <w:rPr>
                <w:b/>
                <w:bCs/>
                <w:color w:val="FF0000"/>
                <w:lang w:val="ru-RU"/>
              </w:rPr>
            </w:pPr>
            <w:r w:rsidRPr="00814636">
              <w:rPr>
                <w:b/>
                <w:bCs/>
                <w:noProof/>
                <w:lang w:val="ru-RU" w:eastAsia="ru-RU"/>
              </w:rPr>
              <w:drawing>
                <wp:inline distT="0" distB="0" distL="0" distR="0" wp14:anchorId="35D8B064" wp14:editId="5BE7BA8D">
                  <wp:extent cx="2891919" cy="1790700"/>
                  <wp:effectExtent l="0" t="0" r="3810" b="0"/>
                  <wp:docPr id="1802487831" name="Рисунок 5148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2-9-2_.jpg"/>
                          <pic:cNvPicPr/>
                        </pic:nvPicPr>
                        <pic:blipFill rotWithShape="1">
                          <a:blip r:embed="rId395" cstate="print">
                            <a:extLst>
                              <a:ext uri="{28A0092B-C50C-407E-A947-70E740481C1C}">
                                <a14:useLocalDpi xmlns:a14="http://schemas.microsoft.com/office/drawing/2010/main" val="0"/>
                              </a:ext>
                            </a:extLst>
                          </a:blip>
                          <a:srcRect l="3369" t="-2368" r="3579" b="9522"/>
                          <a:stretch/>
                        </pic:blipFill>
                        <pic:spPr bwMode="auto">
                          <a:xfrm>
                            <a:off x="0" y="0"/>
                            <a:ext cx="2903281" cy="1797735"/>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814636" w14:paraId="2A72F51C" w14:textId="77777777" w:rsidTr="00223EE6">
        <w:tc>
          <w:tcPr>
            <w:tcW w:w="4962" w:type="dxa"/>
          </w:tcPr>
          <w:p w14:paraId="528EDFA2" w14:textId="77777777" w:rsidR="00C039D9" w:rsidRPr="00814636" w:rsidRDefault="00C039D9" w:rsidP="00CB6B42">
            <w:pPr>
              <w:spacing w:before="240"/>
              <w:jc w:val="center"/>
              <w:rPr>
                <w:b/>
                <w:lang w:val="ru-RU" w:eastAsia="ru-RU"/>
              </w:rPr>
            </w:pPr>
            <w:r w:rsidRPr="00814636">
              <w:rPr>
                <w:b/>
                <w:bCs/>
                <w:lang w:val="ru-RU"/>
              </w:rPr>
              <w:t>Целевой показатель 2.10</w:t>
            </w:r>
          </w:p>
        </w:tc>
        <w:tc>
          <w:tcPr>
            <w:tcW w:w="4676" w:type="dxa"/>
          </w:tcPr>
          <w:p w14:paraId="4E2632AD" w14:textId="77777777" w:rsidR="00C039D9" w:rsidRPr="00814636" w:rsidRDefault="00C039D9" w:rsidP="00CB6B42">
            <w:pPr>
              <w:spacing w:before="240"/>
              <w:jc w:val="center"/>
              <w:rPr>
                <w:b/>
                <w:bCs/>
                <w:lang w:val="ru-RU" w:eastAsia="ru-RU"/>
              </w:rPr>
            </w:pPr>
          </w:p>
        </w:tc>
      </w:tr>
      <w:tr w:rsidR="00C039D9" w:rsidRPr="00814636" w14:paraId="5A1BEB00" w14:textId="77777777" w:rsidTr="00223EE6">
        <w:tc>
          <w:tcPr>
            <w:tcW w:w="4962" w:type="dxa"/>
          </w:tcPr>
          <w:p w14:paraId="1731F9FB" w14:textId="59DACBCE" w:rsidR="00C039D9" w:rsidRPr="00814636" w:rsidRDefault="005B147F" w:rsidP="004837E3">
            <w:pPr>
              <w:spacing w:before="240" w:after="120"/>
              <w:rPr>
                <w:b/>
                <w:bCs/>
                <w:lang w:val="ru-RU"/>
              </w:rPr>
            </w:pPr>
            <w:r w:rsidRPr="00814636">
              <w:rPr>
                <w:b/>
                <w:bCs/>
                <w:noProof/>
                <w:lang w:val="ru-RU"/>
              </w:rPr>
              <w:drawing>
                <wp:inline distT="0" distB="0" distL="0" distR="0" wp14:anchorId="0C3639D0" wp14:editId="63ECA470">
                  <wp:extent cx="3088800" cy="1825200"/>
                  <wp:effectExtent l="0" t="0" r="0" b="3810"/>
                  <wp:docPr id="1257977774" name="Picture 125797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088800" cy="1825200"/>
                          </a:xfrm>
                          <a:prstGeom prst="rect">
                            <a:avLst/>
                          </a:prstGeom>
                          <a:noFill/>
                        </pic:spPr>
                      </pic:pic>
                    </a:graphicData>
                  </a:graphic>
                </wp:inline>
              </w:drawing>
            </w:r>
          </w:p>
        </w:tc>
        <w:tc>
          <w:tcPr>
            <w:tcW w:w="4676" w:type="dxa"/>
          </w:tcPr>
          <w:p w14:paraId="734FDE9C" w14:textId="3ACDD78B" w:rsidR="00C039D9" w:rsidRPr="00814636" w:rsidRDefault="005B147F" w:rsidP="004837E3">
            <w:pPr>
              <w:spacing w:before="240" w:after="120"/>
              <w:jc w:val="center"/>
              <w:rPr>
                <w:b/>
                <w:bCs/>
                <w:color w:val="FF0000"/>
                <w:lang w:val="ru-RU"/>
              </w:rPr>
            </w:pPr>
            <w:r w:rsidRPr="00814636">
              <w:rPr>
                <w:b/>
                <w:bCs/>
                <w:noProof/>
                <w:color w:val="FF0000"/>
                <w:lang w:val="ru-RU"/>
              </w:rPr>
              <w:drawing>
                <wp:inline distT="0" distB="0" distL="0" distR="0" wp14:anchorId="6A19CF07" wp14:editId="086D4823">
                  <wp:extent cx="3027600" cy="1792800"/>
                  <wp:effectExtent l="0" t="0" r="1905" b="0"/>
                  <wp:docPr id="1257977775" name="Picture 125797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027600" cy="1792800"/>
                          </a:xfrm>
                          <a:prstGeom prst="rect">
                            <a:avLst/>
                          </a:prstGeom>
                          <a:noFill/>
                        </pic:spPr>
                      </pic:pic>
                    </a:graphicData>
                  </a:graphic>
                </wp:inline>
              </w:drawing>
            </w:r>
          </w:p>
        </w:tc>
      </w:tr>
      <w:tr w:rsidR="00C039D9" w:rsidRPr="002F57BB" w14:paraId="4C1A3C96" w14:textId="77777777" w:rsidTr="00223EE6">
        <w:tc>
          <w:tcPr>
            <w:tcW w:w="4962" w:type="dxa"/>
          </w:tcPr>
          <w:p w14:paraId="5674DD6B" w14:textId="77777777" w:rsidR="00C039D9" w:rsidRPr="00814636" w:rsidRDefault="00C039D9" w:rsidP="00CE0575">
            <w:pPr>
              <w:keepNext/>
              <w:spacing w:before="240"/>
              <w:jc w:val="center"/>
              <w:rPr>
                <w:b/>
                <w:bCs/>
                <w:lang w:val="ru-RU"/>
              </w:rPr>
            </w:pPr>
            <w:r w:rsidRPr="00814636">
              <w:rPr>
                <w:b/>
                <w:bCs/>
                <w:lang w:val="ru-RU"/>
              </w:rPr>
              <w:t>Целевой показатель 3.1</w:t>
            </w:r>
          </w:p>
          <w:p w14:paraId="7C13413A" w14:textId="7BC960B3" w:rsidR="00921AB7" w:rsidRPr="00814636" w:rsidRDefault="00333C3D" w:rsidP="00E7303B">
            <w:pPr>
              <w:keepNext/>
              <w:rPr>
                <w:lang w:val="ru-RU"/>
              </w:rPr>
            </w:pPr>
            <w:r w:rsidRPr="00814636">
              <w:rPr>
                <w:lang w:val="ru-RU"/>
              </w:rPr>
              <w:t>См. данные по конечным результатам</w:t>
            </w:r>
            <w:r w:rsidR="00921AB7" w:rsidRPr="00814636">
              <w:rPr>
                <w:lang w:val="ru-RU"/>
              </w:rPr>
              <w:t xml:space="preserve"> </w:t>
            </w:r>
            <w:r w:rsidRPr="00814636">
              <w:rPr>
                <w:lang w:val="ru-RU"/>
              </w:rPr>
              <w:t>для Задачи </w:t>
            </w:r>
            <w:r w:rsidR="00921AB7" w:rsidRPr="00814636">
              <w:rPr>
                <w:lang w:val="ru-RU"/>
              </w:rPr>
              <w:t xml:space="preserve">D.2 </w:t>
            </w:r>
            <w:r w:rsidRPr="00814636">
              <w:rPr>
                <w:lang w:val="ru-RU"/>
              </w:rPr>
              <w:t>за</w:t>
            </w:r>
            <w:r w:rsidR="00921AB7" w:rsidRPr="00814636">
              <w:rPr>
                <w:lang w:val="ru-RU"/>
              </w:rPr>
              <w:t xml:space="preserve"> 2021</w:t>
            </w:r>
            <w:r w:rsidRPr="00814636">
              <w:rPr>
                <w:lang w:val="ru-RU"/>
              </w:rPr>
              <w:t> г.</w:t>
            </w:r>
          </w:p>
        </w:tc>
        <w:tc>
          <w:tcPr>
            <w:tcW w:w="4676" w:type="dxa"/>
          </w:tcPr>
          <w:p w14:paraId="09BA534C" w14:textId="77777777" w:rsidR="00C039D9" w:rsidRPr="00814636" w:rsidRDefault="00C039D9" w:rsidP="00CE0575">
            <w:pPr>
              <w:keepNext/>
              <w:spacing w:before="240"/>
              <w:jc w:val="center"/>
              <w:rPr>
                <w:b/>
                <w:bCs/>
                <w:color w:val="FF0000"/>
                <w:lang w:val="ru-RU"/>
              </w:rPr>
            </w:pPr>
          </w:p>
        </w:tc>
      </w:tr>
      <w:tr w:rsidR="00C039D9" w:rsidRPr="00814636" w14:paraId="455D5DF9" w14:textId="77777777" w:rsidTr="00223EE6">
        <w:tc>
          <w:tcPr>
            <w:tcW w:w="4962" w:type="dxa"/>
          </w:tcPr>
          <w:p w14:paraId="25932641" w14:textId="33F2DFB6" w:rsidR="00C039D9" w:rsidRPr="00814636" w:rsidRDefault="004B37A7" w:rsidP="00E7303B">
            <w:pPr>
              <w:jc w:val="center"/>
              <w:rPr>
                <w:b/>
                <w:bCs/>
                <w:lang w:val="ru-RU"/>
              </w:rPr>
            </w:pPr>
            <w:r w:rsidRPr="00814636">
              <w:rPr>
                <w:b/>
                <w:bCs/>
                <w:noProof/>
                <w:lang w:val="ru-RU"/>
              </w:rPr>
              <w:drawing>
                <wp:inline distT="0" distB="0" distL="0" distR="0" wp14:anchorId="23771CE1" wp14:editId="7A36B246">
                  <wp:extent cx="3030296" cy="1765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035870" cy="1768547"/>
                          </a:xfrm>
                          <a:prstGeom prst="rect">
                            <a:avLst/>
                          </a:prstGeom>
                          <a:noFill/>
                        </pic:spPr>
                      </pic:pic>
                    </a:graphicData>
                  </a:graphic>
                </wp:inline>
              </w:drawing>
            </w:r>
          </w:p>
        </w:tc>
        <w:tc>
          <w:tcPr>
            <w:tcW w:w="4676" w:type="dxa"/>
          </w:tcPr>
          <w:p w14:paraId="192F4456" w14:textId="77777777" w:rsidR="00C039D9" w:rsidRPr="00814636" w:rsidRDefault="00C039D9" w:rsidP="00E7303B">
            <w:pPr>
              <w:spacing w:before="40"/>
              <w:jc w:val="center"/>
              <w:rPr>
                <w:b/>
                <w:bCs/>
                <w:color w:val="FF0000"/>
                <w:lang w:val="ru-RU"/>
              </w:rPr>
            </w:pPr>
            <w:r w:rsidRPr="00814636">
              <w:rPr>
                <w:noProof/>
                <w:lang w:val="ru-RU" w:eastAsia="ru-RU"/>
              </w:rPr>
              <w:drawing>
                <wp:inline distT="0" distB="0" distL="0" distR="0" wp14:anchorId="192E9FFC" wp14:editId="050CFAD5">
                  <wp:extent cx="2926140" cy="1676400"/>
                  <wp:effectExtent l="0" t="0" r="7620" b="0"/>
                  <wp:docPr id="1802487833" name="Рисунок 5148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1-2.jpg"/>
                          <pic:cNvPicPr/>
                        </pic:nvPicPr>
                        <pic:blipFill rotWithShape="1">
                          <a:blip r:embed="rId399" cstate="print">
                            <a:extLst>
                              <a:ext uri="{28A0092B-C50C-407E-A947-70E740481C1C}">
                                <a14:useLocalDpi xmlns:a14="http://schemas.microsoft.com/office/drawing/2010/main" val="0"/>
                              </a:ext>
                            </a:extLst>
                          </a:blip>
                          <a:srcRect l="1657" r="1" b="4473"/>
                          <a:stretch/>
                        </pic:blipFill>
                        <pic:spPr bwMode="auto">
                          <a:xfrm>
                            <a:off x="0" y="0"/>
                            <a:ext cx="2927366" cy="1677102"/>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814636" w14:paraId="18A3F54F" w14:textId="77777777" w:rsidTr="00223EE6">
        <w:tc>
          <w:tcPr>
            <w:tcW w:w="4962" w:type="dxa"/>
          </w:tcPr>
          <w:p w14:paraId="29EB0548" w14:textId="77777777" w:rsidR="00C039D9" w:rsidRPr="00814636" w:rsidRDefault="00C039D9" w:rsidP="00344BFA">
            <w:pPr>
              <w:keepNext/>
              <w:spacing w:before="160"/>
              <w:jc w:val="center"/>
              <w:rPr>
                <w:b/>
                <w:bCs/>
                <w:lang w:val="ru-RU"/>
              </w:rPr>
            </w:pPr>
            <w:r w:rsidRPr="00814636">
              <w:rPr>
                <w:b/>
                <w:bCs/>
                <w:lang w:val="ru-RU"/>
              </w:rPr>
              <w:lastRenderedPageBreak/>
              <w:t>Целевой показатель 3.2</w:t>
            </w:r>
          </w:p>
        </w:tc>
        <w:tc>
          <w:tcPr>
            <w:tcW w:w="4676" w:type="dxa"/>
          </w:tcPr>
          <w:p w14:paraId="38365D3E" w14:textId="77777777" w:rsidR="00C039D9" w:rsidRPr="00814636" w:rsidRDefault="00C039D9" w:rsidP="00344BFA">
            <w:pPr>
              <w:keepNext/>
              <w:spacing w:before="160"/>
              <w:jc w:val="center"/>
              <w:rPr>
                <w:lang w:val="ru-RU"/>
              </w:rPr>
            </w:pPr>
          </w:p>
        </w:tc>
      </w:tr>
      <w:tr w:rsidR="00C039D9" w:rsidRPr="00814636" w14:paraId="4011BBE9" w14:textId="77777777" w:rsidTr="00223EE6">
        <w:tc>
          <w:tcPr>
            <w:tcW w:w="4962" w:type="dxa"/>
          </w:tcPr>
          <w:p w14:paraId="65068CBF" w14:textId="19278FF7" w:rsidR="00C039D9" w:rsidRPr="00814636" w:rsidRDefault="00A65DA2" w:rsidP="00E7303B">
            <w:pPr>
              <w:jc w:val="center"/>
              <w:rPr>
                <w:lang w:val="ru-RU"/>
              </w:rPr>
            </w:pPr>
            <w:r w:rsidRPr="00814636">
              <w:rPr>
                <w:noProof/>
                <w:lang w:val="ru-RU" w:eastAsia="ru-RU"/>
              </w:rPr>
              <mc:AlternateContent>
                <mc:Choice Requires="wps">
                  <w:drawing>
                    <wp:anchor distT="0" distB="0" distL="114300" distR="114300" simplePos="0" relativeHeight="251662336" behindDoc="0" locked="1" layoutInCell="1" allowOverlap="1" wp14:anchorId="6714126A" wp14:editId="1F3B63E4">
                      <wp:simplePos x="0" y="0"/>
                      <wp:positionH relativeFrom="column">
                        <wp:posOffset>717973</wp:posOffset>
                      </wp:positionH>
                      <wp:positionV relativeFrom="paragraph">
                        <wp:posOffset>1623060</wp:posOffset>
                      </wp:positionV>
                      <wp:extent cx="2235600" cy="93600"/>
                      <wp:effectExtent l="0" t="0" r="0" b="1905"/>
                      <wp:wrapNone/>
                      <wp:docPr id="1257977776" name="Text Box 1257977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35600" cy="93600"/>
                              </a:xfrm>
                              <a:prstGeom prst="rect">
                                <a:avLst/>
                              </a:prstGeom>
                              <a:solidFill>
                                <a:schemeClr val="lt1"/>
                              </a:solidFill>
                              <a:ln w="6350">
                                <a:noFill/>
                              </a:ln>
                            </wps:spPr>
                            <wps:txbx>
                              <w:txbxContent>
                                <w:p w14:paraId="69B790E3" w14:textId="4D758CA4" w:rsidR="00A65DA2" w:rsidRPr="00E7303B" w:rsidRDefault="00A65DA2" w:rsidP="00A65DA2">
                                  <w:pPr>
                                    <w:spacing w:before="0"/>
                                    <w:rPr>
                                      <w:b/>
                                      <w:bCs/>
                                      <w:color w:val="404040" w:themeColor="text1" w:themeTint="BF"/>
                                      <w:sz w:val="9"/>
                                      <w:szCs w:val="9"/>
                                      <w:lang w:val="ru-RU"/>
                                    </w:rPr>
                                  </w:pPr>
                                  <w:r w:rsidRPr="00E7303B">
                                    <w:rPr>
                                      <w:b/>
                                      <w:bCs/>
                                      <w:color w:val="404040" w:themeColor="text1" w:themeTint="BF"/>
                                      <w:sz w:val="9"/>
                                      <w:szCs w:val="9"/>
                                      <w:lang w:val="ru-RU"/>
                                    </w:rPr>
                                    <w:t>% электронных отходов, которые собираются и надлежащим образом утилизируются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126A" id="Text Box 1257977776" o:spid="_x0000_s1033" type="#_x0000_t202" style="position:absolute;left:0;text-align:left;margin-left:56.55pt;margin-top:127.8pt;width:176.0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" fillcolor="white [3201]" stroked="f" strokeweight=".5pt">
                      <o:lock v:ext="edit" aspectratio="t"/>
                      <v:textbox inset="0,0,0,0">
                        <w:txbxContent>
                          <w:p w14:paraId="69B790E3" w14:textId="4D758CA4" w:rsidR="00A65DA2" w:rsidRPr="00E7303B" w:rsidRDefault="00A65DA2" w:rsidP="00A65DA2">
                            <w:pPr>
                              <w:spacing w:before="0"/>
                              <w:rPr>
                                <w:b/>
                                <w:bCs/>
                                <w:color w:val="404040" w:themeColor="text1" w:themeTint="BF"/>
                                <w:sz w:val="9"/>
                                <w:szCs w:val="9"/>
                                <w:lang w:val="ru-RU"/>
                              </w:rPr>
                            </w:pPr>
                            <w:r w:rsidRPr="00E7303B">
                              <w:rPr>
                                <w:b/>
                                <w:bCs/>
                                <w:color w:val="404040" w:themeColor="text1" w:themeTint="BF"/>
                                <w:sz w:val="9"/>
                                <w:szCs w:val="9"/>
                                <w:lang w:val="ru-RU"/>
                              </w:rPr>
                              <w:t>% электронных отходов, которые собираются и надлежащим образом утилизируются</w:t>
                            </w:r>
                          </w:p>
                        </w:txbxContent>
                      </v:textbox>
                      <w10:anchorlock/>
                    </v:shape>
                  </w:pict>
                </mc:Fallback>
              </mc:AlternateContent>
            </w:r>
            <w:r w:rsidR="00C039D9" w:rsidRPr="00814636">
              <w:rPr>
                <w:noProof/>
                <w:lang w:val="ru-RU" w:eastAsia="ru-RU"/>
              </w:rPr>
              <w:drawing>
                <wp:inline distT="0" distB="0" distL="0" distR="0" wp14:anchorId="4C6C8574" wp14:editId="4473D7A0">
                  <wp:extent cx="3002332" cy="1758059"/>
                  <wp:effectExtent l="0" t="0" r="7620" b="0"/>
                  <wp:docPr id="1802487834" name="Рисунок 5148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2-1_.jp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3012726" cy="1764145"/>
                          </a:xfrm>
                          <a:prstGeom prst="rect">
                            <a:avLst/>
                          </a:prstGeom>
                        </pic:spPr>
                      </pic:pic>
                    </a:graphicData>
                  </a:graphic>
                </wp:inline>
              </w:drawing>
            </w:r>
            <w:r w:rsidRPr="00814636">
              <w:rPr>
                <w:noProof/>
                <w:lang w:val="ru-RU" w:eastAsia="ru-RU"/>
              </w:rPr>
              <mc:AlternateContent>
                <mc:Choice Requires="wps">
                  <w:drawing>
                    <wp:anchor distT="0" distB="0" distL="114300" distR="114300" simplePos="0" relativeHeight="251664384" behindDoc="0" locked="1" layoutInCell="1" allowOverlap="1" wp14:anchorId="1DCAB35A" wp14:editId="2B23FF00">
                      <wp:simplePos x="0" y="0"/>
                      <wp:positionH relativeFrom="column">
                        <wp:posOffset>299085</wp:posOffset>
                      </wp:positionH>
                      <wp:positionV relativeFrom="paragraph">
                        <wp:posOffset>276860</wp:posOffset>
                      </wp:positionV>
                      <wp:extent cx="2391410" cy="219710"/>
                      <wp:effectExtent l="0" t="0" r="8890" b="8890"/>
                      <wp:wrapNone/>
                      <wp:docPr id="1257977777" name="Text Box 1257977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91410" cy="219710"/>
                              </a:xfrm>
                              <a:prstGeom prst="rect">
                                <a:avLst/>
                              </a:prstGeom>
                              <a:solidFill>
                                <a:sysClr val="window" lastClr="FFFFFF"/>
                              </a:solidFill>
                              <a:ln w="6350">
                                <a:noFill/>
                              </a:ln>
                            </wps:spPr>
                            <wps:txbx>
                              <w:txbxContent>
                                <w:p w14:paraId="74B6855F" w14:textId="4983C522" w:rsidR="00A65DA2" w:rsidRPr="00A65DA2" w:rsidRDefault="00A65DA2" w:rsidP="00A65DA2">
                                  <w:pPr>
                                    <w:spacing w:before="0"/>
                                    <w:rPr>
                                      <w:b/>
                                      <w:bCs/>
                                      <w:sz w:val="12"/>
                                      <w:szCs w:val="12"/>
                                      <w:lang w:val="ru-RU"/>
                                    </w:rPr>
                                  </w:pPr>
                                  <w:r w:rsidRPr="00A65DA2">
                                    <w:rPr>
                                      <w:b/>
                                      <w:bCs/>
                                      <w:sz w:val="12"/>
                                      <w:szCs w:val="12"/>
                                      <w:lang w:val="ru-RU"/>
                                    </w:rPr>
                                    <w:t>Произведенные электронные отходы и % утилизированных отходов,</w:t>
                                  </w:r>
                                </w:p>
                                <w:p w14:paraId="5F2E7B19" w14:textId="4CD4AC13" w:rsidR="00A65DA2" w:rsidRPr="00A65DA2" w:rsidRDefault="00A65DA2" w:rsidP="00A65DA2">
                                  <w:pPr>
                                    <w:spacing w:before="0"/>
                                    <w:jc w:val="center"/>
                                    <w:rPr>
                                      <w:b/>
                                      <w:bCs/>
                                      <w:sz w:val="12"/>
                                      <w:szCs w:val="12"/>
                                      <w:lang w:val="ru-RU"/>
                                    </w:rPr>
                                  </w:pPr>
                                  <w:r w:rsidRPr="00A65DA2">
                                    <w:rPr>
                                      <w:b/>
                                      <w:bCs/>
                                      <w:sz w:val="12"/>
                                      <w:szCs w:val="12"/>
                                      <w:lang w:val="ru-RU"/>
                                    </w:rPr>
                                    <w:t>весь мир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B35A" id="Text Box 1257977777" o:spid="_x0000_s1034" type="#_x0000_t202" style="position:absolute;left:0;text-align:left;margin-left:23.55pt;margin-top:21.8pt;width:188.3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" fillcolor="window" stroked="f" strokeweight=".5pt">
                      <o:lock v:ext="edit" aspectratio="t"/>
                      <v:textbox inset="0,0,0,0">
                        <w:txbxContent>
                          <w:p w14:paraId="74B6855F" w14:textId="4983C522" w:rsidR="00A65DA2" w:rsidRPr="00A65DA2" w:rsidRDefault="00A65DA2" w:rsidP="00A65DA2">
                            <w:pPr>
                              <w:spacing w:before="0"/>
                              <w:rPr>
                                <w:b/>
                                <w:bCs/>
                                <w:sz w:val="12"/>
                                <w:szCs w:val="12"/>
                                <w:lang w:val="ru-RU"/>
                              </w:rPr>
                            </w:pPr>
                            <w:r w:rsidRPr="00A65DA2">
                              <w:rPr>
                                <w:b/>
                                <w:bCs/>
                                <w:sz w:val="12"/>
                                <w:szCs w:val="12"/>
                                <w:lang w:val="ru-RU"/>
                              </w:rPr>
                              <w:t>Произведенные электронные отходы и % утилизированных отходов,</w:t>
                            </w:r>
                          </w:p>
                          <w:p w14:paraId="5F2E7B19" w14:textId="4CD4AC13" w:rsidR="00A65DA2" w:rsidRPr="00A65DA2" w:rsidRDefault="00A65DA2" w:rsidP="00A65DA2">
                            <w:pPr>
                              <w:spacing w:before="0"/>
                              <w:jc w:val="center"/>
                              <w:rPr>
                                <w:b/>
                                <w:bCs/>
                                <w:sz w:val="12"/>
                                <w:szCs w:val="12"/>
                                <w:lang w:val="ru-RU"/>
                              </w:rPr>
                            </w:pPr>
                            <w:r w:rsidRPr="00A65DA2">
                              <w:rPr>
                                <w:b/>
                                <w:bCs/>
                                <w:sz w:val="12"/>
                                <w:szCs w:val="12"/>
                                <w:lang w:val="ru-RU"/>
                              </w:rPr>
                              <w:t>весь мир</w:t>
                            </w:r>
                          </w:p>
                        </w:txbxContent>
                      </v:textbox>
                      <w10:anchorlock/>
                    </v:shape>
                  </w:pict>
                </mc:Fallback>
              </mc:AlternateContent>
            </w:r>
          </w:p>
        </w:tc>
        <w:tc>
          <w:tcPr>
            <w:tcW w:w="4676" w:type="dxa"/>
          </w:tcPr>
          <w:p w14:paraId="47526C4E" w14:textId="77777777" w:rsidR="00C039D9" w:rsidRPr="00814636" w:rsidRDefault="00C039D9" w:rsidP="00E7303B">
            <w:pPr>
              <w:spacing w:before="40"/>
              <w:jc w:val="center"/>
              <w:rPr>
                <w:lang w:val="ru-RU"/>
              </w:rPr>
            </w:pPr>
            <w:r w:rsidRPr="00814636">
              <w:rPr>
                <w:noProof/>
                <w:lang w:val="ru-RU" w:eastAsia="ru-RU"/>
              </w:rPr>
              <w:drawing>
                <wp:inline distT="0" distB="0" distL="0" distR="0" wp14:anchorId="4E43B49C" wp14:editId="1EFA6FBB">
                  <wp:extent cx="2888064" cy="1788160"/>
                  <wp:effectExtent l="0" t="0" r="7620" b="2540"/>
                  <wp:docPr id="1802487835" name="Рисунок 5148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2-2.jp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2888232" cy="1788264"/>
                          </a:xfrm>
                          <a:prstGeom prst="rect">
                            <a:avLst/>
                          </a:prstGeom>
                        </pic:spPr>
                      </pic:pic>
                    </a:graphicData>
                  </a:graphic>
                </wp:inline>
              </w:drawing>
            </w:r>
          </w:p>
        </w:tc>
      </w:tr>
      <w:tr w:rsidR="00C039D9" w:rsidRPr="00814636" w14:paraId="289956B4" w14:textId="77777777" w:rsidTr="00223EE6">
        <w:tc>
          <w:tcPr>
            <w:tcW w:w="4962" w:type="dxa"/>
          </w:tcPr>
          <w:p w14:paraId="0362AFBE" w14:textId="0CE4CD78" w:rsidR="00C039D9" w:rsidRPr="00814636" w:rsidRDefault="00C039D9" w:rsidP="00344BFA">
            <w:pPr>
              <w:keepNext/>
              <w:spacing w:before="160"/>
              <w:jc w:val="center"/>
              <w:rPr>
                <w:b/>
                <w:bCs/>
                <w:lang w:val="ru-RU"/>
              </w:rPr>
            </w:pPr>
            <w:r w:rsidRPr="00814636">
              <w:rPr>
                <w:b/>
                <w:bCs/>
                <w:lang w:val="ru-RU"/>
              </w:rPr>
              <w:t>Целевой показатель 3.3</w:t>
            </w:r>
          </w:p>
        </w:tc>
        <w:tc>
          <w:tcPr>
            <w:tcW w:w="4676" w:type="dxa"/>
          </w:tcPr>
          <w:p w14:paraId="7BFCB42F" w14:textId="77777777" w:rsidR="00C039D9" w:rsidRPr="00814636" w:rsidRDefault="00C039D9" w:rsidP="00344BFA">
            <w:pPr>
              <w:keepNext/>
              <w:spacing w:before="160"/>
              <w:jc w:val="center"/>
              <w:rPr>
                <w:b/>
                <w:bCs/>
                <w:lang w:val="ru-RU"/>
              </w:rPr>
            </w:pPr>
            <w:r w:rsidRPr="00814636">
              <w:rPr>
                <w:b/>
                <w:bCs/>
                <w:lang w:val="ru-RU"/>
              </w:rPr>
              <w:t>Целевой показатель 3.4</w:t>
            </w:r>
          </w:p>
        </w:tc>
      </w:tr>
      <w:tr w:rsidR="00C039D9" w:rsidRPr="00814636" w14:paraId="4020875F" w14:textId="77777777" w:rsidTr="00C82592">
        <w:trPr>
          <w:trHeight w:val="2701"/>
        </w:trPr>
        <w:tc>
          <w:tcPr>
            <w:tcW w:w="4962" w:type="dxa"/>
          </w:tcPr>
          <w:p w14:paraId="1D9FF2F6" w14:textId="77777777" w:rsidR="00C039D9" w:rsidRPr="00814636" w:rsidRDefault="00C039D9" w:rsidP="005916E3">
            <w:pPr>
              <w:jc w:val="center"/>
              <w:rPr>
                <w:lang w:val="ru-RU"/>
              </w:rPr>
            </w:pPr>
            <w:r w:rsidRPr="00814636">
              <w:rPr>
                <w:noProof/>
                <w:lang w:val="ru-RU" w:eastAsia="ru-RU"/>
              </w:rPr>
              <w:drawing>
                <wp:inline distT="0" distB="0" distL="0" distR="0" wp14:anchorId="15E8B71F" wp14:editId="6C829F48">
                  <wp:extent cx="2970597" cy="1737360"/>
                  <wp:effectExtent l="0" t="0" r="1270" b="0"/>
                  <wp:docPr id="1802487836" name="Рисунок 5148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3.jpg"/>
                          <pic:cNvPicPr/>
                        </pic:nvPicPr>
                        <pic:blipFill rotWithShape="1">
                          <a:blip r:embed="rId402" cstate="print">
                            <a:extLst>
                              <a:ext uri="{28A0092B-C50C-407E-A947-70E740481C1C}">
                                <a14:useLocalDpi xmlns:a14="http://schemas.microsoft.com/office/drawing/2010/main" val="0"/>
                              </a:ext>
                            </a:extLst>
                          </a:blip>
                          <a:srcRect t="4775"/>
                          <a:stretch/>
                        </pic:blipFill>
                        <pic:spPr bwMode="auto">
                          <a:xfrm>
                            <a:off x="0" y="0"/>
                            <a:ext cx="2970597"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1C388A5B" w14:textId="77777777" w:rsidR="00C039D9" w:rsidRPr="00814636" w:rsidRDefault="00C039D9" w:rsidP="00CB6B42">
            <w:pPr>
              <w:jc w:val="center"/>
              <w:rPr>
                <w:lang w:val="ru-RU"/>
              </w:rPr>
            </w:pPr>
            <w:r w:rsidRPr="00814636">
              <w:rPr>
                <w:sz w:val="16"/>
                <w:szCs w:val="16"/>
                <w:lang w:val="ru-RU"/>
              </w:rPr>
              <w:t>Показатели отсутствуют</w:t>
            </w:r>
          </w:p>
        </w:tc>
      </w:tr>
      <w:tr w:rsidR="00C039D9" w:rsidRPr="00814636" w14:paraId="46EBA66C" w14:textId="77777777" w:rsidTr="00223EE6">
        <w:tc>
          <w:tcPr>
            <w:tcW w:w="4962" w:type="dxa"/>
          </w:tcPr>
          <w:p w14:paraId="3AF617D6" w14:textId="77777777" w:rsidR="00C039D9" w:rsidRPr="00814636" w:rsidRDefault="00C039D9" w:rsidP="00344BFA">
            <w:pPr>
              <w:keepNext/>
              <w:spacing w:before="160"/>
              <w:jc w:val="center"/>
              <w:rPr>
                <w:b/>
                <w:bCs/>
                <w:lang w:val="ru-RU"/>
              </w:rPr>
            </w:pPr>
            <w:r w:rsidRPr="00814636">
              <w:rPr>
                <w:b/>
                <w:bCs/>
                <w:lang w:val="ru-RU"/>
              </w:rPr>
              <w:t>Целевой показатель 3.5</w:t>
            </w:r>
          </w:p>
        </w:tc>
        <w:tc>
          <w:tcPr>
            <w:tcW w:w="4676" w:type="dxa"/>
          </w:tcPr>
          <w:p w14:paraId="0DFD3BCB" w14:textId="77777777" w:rsidR="00C039D9" w:rsidRPr="00814636" w:rsidRDefault="00C039D9" w:rsidP="00344BFA">
            <w:pPr>
              <w:keepNext/>
              <w:spacing w:before="160"/>
              <w:jc w:val="center"/>
              <w:rPr>
                <w:b/>
                <w:bCs/>
                <w:lang w:val="ru-RU"/>
              </w:rPr>
            </w:pPr>
            <w:r w:rsidRPr="00814636">
              <w:rPr>
                <w:b/>
                <w:bCs/>
                <w:lang w:val="ru-RU"/>
              </w:rPr>
              <w:t>Целевой показатель 4.1</w:t>
            </w:r>
          </w:p>
        </w:tc>
      </w:tr>
      <w:tr w:rsidR="00C039D9" w:rsidRPr="00814636" w14:paraId="7EA4E68D" w14:textId="77777777" w:rsidTr="00223EE6">
        <w:tc>
          <w:tcPr>
            <w:tcW w:w="4962" w:type="dxa"/>
          </w:tcPr>
          <w:p w14:paraId="595C689B" w14:textId="22C2FEF8" w:rsidR="00C039D9" w:rsidRPr="00814636" w:rsidRDefault="00C039D9" w:rsidP="00C82592">
            <w:pPr>
              <w:spacing w:after="40"/>
              <w:jc w:val="center"/>
              <w:rPr>
                <w:sz w:val="18"/>
                <w:szCs w:val="18"/>
                <w:lang w:val="ru-RU"/>
              </w:rPr>
            </w:pPr>
            <w:r w:rsidRPr="00814636">
              <w:rPr>
                <w:sz w:val="18"/>
                <w:szCs w:val="18"/>
                <w:lang w:val="ru-RU"/>
              </w:rPr>
              <w:t>Предварительные данные за 2020</w:t>
            </w:r>
            <w:r w:rsidR="005905B5" w:rsidRPr="00814636">
              <w:rPr>
                <w:sz w:val="18"/>
                <w:szCs w:val="18"/>
                <w:lang w:val="ru-RU"/>
              </w:rPr>
              <w:t> год</w:t>
            </w:r>
            <w:r w:rsidRPr="00814636">
              <w:rPr>
                <w:sz w:val="18"/>
                <w:szCs w:val="18"/>
                <w:lang w:val="ru-RU"/>
              </w:rPr>
              <w:t xml:space="preserve"> показывают, что </w:t>
            </w:r>
            <w:r w:rsidRPr="00814636">
              <w:rPr>
                <w:b/>
                <w:bCs/>
                <w:sz w:val="18"/>
                <w:szCs w:val="18"/>
                <w:lang w:val="ru-RU"/>
              </w:rPr>
              <w:t xml:space="preserve">менее чем у 25% стран </w:t>
            </w:r>
            <w:r w:rsidRPr="00814636">
              <w:rPr>
                <w:sz w:val="18"/>
                <w:szCs w:val="18"/>
                <w:lang w:val="ru-RU"/>
              </w:rPr>
              <w:t>имеется/NETP или аналогичный план</w:t>
            </w:r>
          </w:p>
          <w:p w14:paraId="4925E750" w14:textId="77777777" w:rsidR="00C039D9" w:rsidRPr="00814636" w:rsidRDefault="00C039D9" w:rsidP="00C82592">
            <w:pPr>
              <w:spacing w:after="40"/>
              <w:jc w:val="center"/>
              <w:rPr>
                <w:sz w:val="18"/>
                <w:szCs w:val="18"/>
                <w:lang w:val="ru-RU"/>
              </w:rPr>
            </w:pPr>
          </w:p>
          <w:p w14:paraId="4E27BC35" w14:textId="77777777" w:rsidR="00C039D9" w:rsidRPr="00814636" w:rsidRDefault="00C039D9" w:rsidP="00C82592">
            <w:pPr>
              <w:spacing w:after="40"/>
              <w:jc w:val="center"/>
              <w:rPr>
                <w:sz w:val="14"/>
                <w:szCs w:val="14"/>
                <w:lang w:val="ru-RU"/>
              </w:rPr>
            </w:pPr>
            <w:r w:rsidRPr="00814636">
              <w:rPr>
                <w:sz w:val="14"/>
                <w:szCs w:val="14"/>
                <w:lang w:val="ru-RU"/>
              </w:rPr>
              <w:t>(собраны все данные по Северной и Южной Америке и частичные данные по островным государствам Тихого океана и арабским государствам)</w:t>
            </w:r>
          </w:p>
        </w:tc>
        <w:tc>
          <w:tcPr>
            <w:tcW w:w="4676" w:type="dxa"/>
          </w:tcPr>
          <w:p w14:paraId="656C166B" w14:textId="7C80DB9D" w:rsidR="00C039D9" w:rsidRPr="00814636" w:rsidRDefault="00C82592" w:rsidP="00C82592">
            <w:pPr>
              <w:spacing w:before="40" w:after="40"/>
              <w:jc w:val="center"/>
              <w:rPr>
                <w:lang w:val="ru-RU"/>
              </w:rPr>
            </w:pPr>
            <w:r w:rsidRPr="00814636">
              <w:rPr>
                <w:noProof/>
                <w:lang w:val="ru-RU"/>
              </w:rPr>
              <w:drawing>
                <wp:inline distT="0" distB="0" distL="0" distR="0" wp14:anchorId="0FBDC3FF" wp14:editId="0E9BFC2D">
                  <wp:extent cx="2823807" cy="1850922"/>
                  <wp:effectExtent l="0" t="0" r="0" b="0"/>
                  <wp:docPr id="1802487812" name="Picture 180248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841474" cy="1862502"/>
                          </a:xfrm>
                          <a:prstGeom prst="rect">
                            <a:avLst/>
                          </a:prstGeom>
                          <a:noFill/>
                        </pic:spPr>
                      </pic:pic>
                    </a:graphicData>
                  </a:graphic>
                </wp:inline>
              </w:drawing>
            </w:r>
          </w:p>
        </w:tc>
      </w:tr>
      <w:tr w:rsidR="00C039D9" w:rsidRPr="00814636" w14:paraId="5E363EF8" w14:textId="77777777" w:rsidTr="00223EE6">
        <w:tc>
          <w:tcPr>
            <w:tcW w:w="4962" w:type="dxa"/>
          </w:tcPr>
          <w:p w14:paraId="172DADB4" w14:textId="77777777" w:rsidR="00C039D9" w:rsidRPr="00814636" w:rsidRDefault="00C039D9" w:rsidP="00344BFA">
            <w:pPr>
              <w:spacing w:before="160"/>
              <w:jc w:val="center"/>
              <w:rPr>
                <w:b/>
                <w:bCs/>
                <w:lang w:val="ru-RU"/>
              </w:rPr>
            </w:pPr>
            <w:bookmarkStart w:id="387" w:name="_Hlk94722837"/>
            <w:r w:rsidRPr="00814636">
              <w:rPr>
                <w:b/>
                <w:bCs/>
                <w:lang w:val="ru-RU"/>
              </w:rPr>
              <w:t>Целевой показатель 5.1</w:t>
            </w:r>
          </w:p>
        </w:tc>
        <w:tc>
          <w:tcPr>
            <w:tcW w:w="4676" w:type="dxa"/>
          </w:tcPr>
          <w:p w14:paraId="4E6D9D3E" w14:textId="77777777" w:rsidR="00C039D9" w:rsidRPr="00814636" w:rsidRDefault="00C039D9" w:rsidP="00344BFA">
            <w:pPr>
              <w:spacing w:before="160"/>
              <w:jc w:val="center"/>
              <w:rPr>
                <w:b/>
                <w:bCs/>
                <w:lang w:val="ru-RU"/>
              </w:rPr>
            </w:pPr>
          </w:p>
        </w:tc>
      </w:tr>
      <w:tr w:rsidR="00C039D9" w:rsidRPr="00814636" w14:paraId="31E20833" w14:textId="77777777" w:rsidTr="009E20BD">
        <w:tc>
          <w:tcPr>
            <w:tcW w:w="9638" w:type="dxa"/>
            <w:gridSpan w:val="2"/>
          </w:tcPr>
          <w:p w14:paraId="621A9C10" w14:textId="616B85A5" w:rsidR="00C039D9" w:rsidRPr="00814636" w:rsidRDefault="00EC6610" w:rsidP="00344BFA">
            <w:pPr>
              <w:jc w:val="center"/>
              <w:rPr>
                <w:lang w:val="ru-RU"/>
              </w:rPr>
            </w:pPr>
            <w:r w:rsidRPr="00814636">
              <w:rPr>
                <w:b/>
                <w:bCs/>
                <w:noProof/>
                <w:lang w:val="ru-RU" w:eastAsia="ru-RU"/>
              </w:rPr>
              <mc:AlternateContent>
                <mc:Choice Requires="wpg">
                  <w:drawing>
                    <wp:anchor distT="0" distB="0" distL="114300" distR="114300" simplePos="0" relativeHeight="251668480" behindDoc="0" locked="1" layoutInCell="1" allowOverlap="1" wp14:anchorId="74F2F928" wp14:editId="300C6156">
                      <wp:simplePos x="0" y="0"/>
                      <wp:positionH relativeFrom="column">
                        <wp:posOffset>718185</wp:posOffset>
                      </wp:positionH>
                      <wp:positionV relativeFrom="paragraph">
                        <wp:posOffset>71120</wp:posOffset>
                      </wp:positionV>
                      <wp:extent cx="3757295" cy="367030"/>
                      <wp:effectExtent l="0" t="0" r="0" b="0"/>
                      <wp:wrapNone/>
                      <wp:docPr id="1257977780" name="Group 12579777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57295" cy="367030"/>
                                <a:chOff x="146324" y="14452"/>
                                <a:chExt cx="3758443" cy="366560"/>
                              </a:xfrm>
                            </wpg:grpSpPr>
                            <wps:wsp>
                              <wps:cNvPr id="1257977778" name="Text Box 1257977778"/>
                              <wps:cNvSpPr txBox="1"/>
                              <wps:spPr>
                                <a:xfrm>
                                  <a:off x="146324" y="14452"/>
                                  <a:ext cx="1809750" cy="358605"/>
                                </a:xfrm>
                                <a:prstGeom prst="rect">
                                  <a:avLst/>
                                </a:prstGeom>
                                <a:solidFill>
                                  <a:schemeClr val="lt1"/>
                                </a:solidFill>
                                <a:ln w="6350">
                                  <a:noFill/>
                                </a:ln>
                              </wps:spPr>
                              <wps:txbx>
                                <w:txbxContent>
                                  <w:p w14:paraId="6B7D3B6E" w14:textId="47F6DF87" w:rsidR="00EC6610" w:rsidRPr="00EC6610" w:rsidRDefault="00EC6610" w:rsidP="00EC6610">
                                    <w:pPr>
                                      <w:spacing w:before="0"/>
                                      <w:rPr>
                                        <w:b/>
                                        <w:bCs/>
                                        <w:sz w:val="12"/>
                                        <w:szCs w:val="12"/>
                                        <w:lang w:val="ru-RU"/>
                                      </w:rPr>
                                    </w:pPr>
                                    <w:r w:rsidRPr="00EC6610">
                                      <w:rPr>
                                        <w:b/>
                                        <w:bCs/>
                                        <w:sz w:val="12"/>
                                        <w:szCs w:val="12"/>
                                        <w:lang w:val="ru-RU"/>
                                      </w:rPr>
                                      <w:t>Ваша организация сотрудничает с другими заинтересованными сторонами более активно, чем в предыдущие годы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257977779" name="Text Box 1257977779"/>
                              <wps:cNvSpPr txBox="1"/>
                              <wps:spPr>
                                <a:xfrm>
                                  <a:off x="2095017" y="22129"/>
                                  <a:ext cx="1809750" cy="358883"/>
                                </a:xfrm>
                                <a:prstGeom prst="rect">
                                  <a:avLst/>
                                </a:prstGeom>
                                <a:solidFill>
                                  <a:sysClr val="window" lastClr="FFFFFF"/>
                                </a:solidFill>
                                <a:ln w="6350">
                                  <a:noFill/>
                                </a:ln>
                              </wps:spPr>
                              <wps:txbx>
                                <w:txbxContent>
                                  <w:p w14:paraId="32CB6E8D" w14:textId="2BA129E4" w:rsidR="00EC6610" w:rsidRPr="00EC6610" w:rsidRDefault="00EC6610" w:rsidP="00EC6610">
                                    <w:pPr>
                                      <w:spacing w:before="0"/>
                                      <w:rPr>
                                        <w:b/>
                                        <w:bCs/>
                                        <w:sz w:val="12"/>
                                        <w:szCs w:val="12"/>
                                        <w:lang w:val="ru-RU"/>
                                      </w:rPr>
                                    </w:pPr>
                                    <w:r w:rsidRPr="00EC6610">
                                      <w:rPr>
                                        <w:b/>
                                        <w:bCs/>
                                        <w:sz w:val="12"/>
                                        <w:szCs w:val="12"/>
                                        <w:lang w:val="ru-RU"/>
                                      </w:rPr>
                                      <w:t>Ваша организация извлекает пользу из повышения уровня синергии, обусловленного сотрудничеством с партнерами</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2F928" id="Group 1257977780" o:spid="_x0000_s1035" style="position:absolute;left:0;text-align:left;margin-left:56.55pt;margin-top:5.6pt;width:295.85pt;height:28.9pt;z-index:251668480;mso-width-relative:margin;mso-height-relative:margin" coordorigin="1463,144" coordsize="37584,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">
                      <o:lock v:ext="edit" aspectratio="t"/>
                      <v:shape id="Text Box 1257977778" o:spid="_x0000_s1036" type="#_x0000_t202" style="position:absolute;left:1463;top:144;width:18097;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" fillcolor="white [3201]" stroked="f" strokeweight=".5pt">
                        <v:textbox inset=",1mm,,1mm">
                          <w:txbxContent>
                            <w:p w14:paraId="6B7D3B6E" w14:textId="47F6DF87" w:rsidR="00EC6610" w:rsidRPr="00EC6610" w:rsidRDefault="00EC6610" w:rsidP="00EC6610">
                              <w:pPr>
                                <w:spacing w:before="0"/>
                                <w:rPr>
                                  <w:b/>
                                  <w:bCs/>
                                  <w:sz w:val="12"/>
                                  <w:szCs w:val="12"/>
                                  <w:lang w:val="ru-RU"/>
                                </w:rPr>
                              </w:pPr>
                              <w:r w:rsidRPr="00EC6610">
                                <w:rPr>
                                  <w:b/>
                                  <w:bCs/>
                                  <w:sz w:val="12"/>
                                  <w:szCs w:val="12"/>
                                  <w:lang w:val="ru-RU"/>
                                </w:rPr>
                                <w:t>Ваша организация сотрудничает с другими заинтересованными сторонами более активно, чем в предыдущие годы</w:t>
                              </w:r>
                            </w:p>
                          </w:txbxContent>
                        </v:textbox>
                      </v:shape>
                      <v:shape id="Text Box 1257977779" o:spid="_x0000_s1037" type="#_x0000_t202" style="position:absolute;left:20950;top:221;width:18097;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" fillcolor="window" stroked="f" strokeweight=".5pt">
                        <v:textbox inset=",1mm,,1mm">
                          <w:txbxContent>
                            <w:p w14:paraId="32CB6E8D" w14:textId="2BA129E4" w:rsidR="00EC6610" w:rsidRPr="00EC6610" w:rsidRDefault="00EC6610" w:rsidP="00EC6610">
                              <w:pPr>
                                <w:spacing w:before="0"/>
                                <w:rPr>
                                  <w:b/>
                                  <w:bCs/>
                                  <w:sz w:val="12"/>
                                  <w:szCs w:val="12"/>
                                  <w:lang w:val="ru-RU"/>
                                </w:rPr>
                              </w:pPr>
                              <w:r w:rsidRPr="00EC6610">
                                <w:rPr>
                                  <w:b/>
                                  <w:bCs/>
                                  <w:sz w:val="12"/>
                                  <w:szCs w:val="12"/>
                                  <w:lang w:val="ru-RU"/>
                                </w:rPr>
                                <w:t>Ваша организация извлекает пользу из повышения уровня синергии, обусловленного сотрудничеством с партнерами</w:t>
                              </w:r>
                            </w:p>
                          </w:txbxContent>
                        </v:textbox>
                      </v:shape>
                      <w10:anchorlock/>
                    </v:group>
                  </w:pict>
                </mc:Fallback>
              </mc:AlternateContent>
            </w:r>
            <w:r w:rsidR="00C039D9" w:rsidRPr="00814636">
              <w:rPr>
                <w:b/>
                <w:bCs/>
                <w:noProof/>
                <w:lang w:val="ru-RU" w:eastAsia="ru-RU"/>
              </w:rPr>
              <w:drawing>
                <wp:inline distT="0" distB="0" distL="0" distR="0" wp14:anchorId="7539E794" wp14:editId="2F60229A">
                  <wp:extent cx="4735982" cy="1917729"/>
                  <wp:effectExtent l="0" t="0" r="7620" b="6350"/>
                  <wp:docPr id="1802487840" name="Рисунок 51481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5-1-2.jpg"/>
                          <pic:cNvPicPr/>
                        </pic:nvPicPr>
                        <pic:blipFill rotWithShape="1">
                          <a:blip r:embed="rId404" cstate="print">
                            <a:extLst>
                              <a:ext uri="{28A0092B-C50C-407E-A947-70E740481C1C}">
                                <a14:useLocalDpi xmlns:a14="http://schemas.microsoft.com/office/drawing/2010/main" val="0"/>
                              </a:ext>
                            </a:extLst>
                          </a:blip>
                          <a:srcRect l="3385" b="6530"/>
                          <a:stretch/>
                        </pic:blipFill>
                        <pic:spPr bwMode="auto">
                          <a:xfrm>
                            <a:off x="0" y="0"/>
                            <a:ext cx="4749007" cy="19230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73FEE9" w14:textId="75FD8483" w:rsidR="00344BFA" w:rsidRPr="00B3230E" w:rsidRDefault="00BA09F6" w:rsidP="00344BFA">
      <w:pPr>
        <w:jc w:val="center"/>
        <w:rPr>
          <w:sz w:val="20"/>
          <w:szCs w:val="20"/>
          <w:lang w:val="ru-RU"/>
        </w:rPr>
      </w:pPr>
      <w:bookmarkStart w:id="388" w:name="_Toc37860478"/>
      <w:bookmarkStart w:id="389" w:name="_Toc37861238"/>
      <w:bookmarkStart w:id="390" w:name="_Toc37943362"/>
      <w:bookmarkStart w:id="391" w:name="_Toc68811432"/>
      <w:bookmarkStart w:id="392" w:name="_Toc73194522"/>
      <w:bookmarkStart w:id="393" w:name="_Toc94507907"/>
      <w:bookmarkStart w:id="394" w:name="_Toc94508007"/>
      <w:bookmarkStart w:id="395" w:name="_Toc97224499"/>
      <w:bookmarkStart w:id="396" w:name="Section_3_2"/>
      <w:bookmarkEnd w:id="387"/>
      <w:r w:rsidRPr="00B3230E">
        <w:rPr>
          <w:sz w:val="20"/>
          <w:szCs w:val="20"/>
          <w:lang w:val="ru-RU"/>
        </w:rPr>
        <w:t xml:space="preserve">По материалам обследования членов МСЭ </w:t>
      </w:r>
      <w:r w:rsidR="00344BFA" w:rsidRPr="00B3230E">
        <w:rPr>
          <w:sz w:val="20"/>
          <w:szCs w:val="20"/>
          <w:lang w:val="ru-RU"/>
        </w:rPr>
        <w:t>2021</w:t>
      </w:r>
      <w:r w:rsidRPr="00B3230E">
        <w:rPr>
          <w:sz w:val="20"/>
          <w:szCs w:val="20"/>
          <w:lang w:val="ru-RU"/>
        </w:rPr>
        <w:t> года</w:t>
      </w:r>
    </w:p>
    <w:p w14:paraId="47616611" w14:textId="3F617FE3" w:rsidR="00C039D9" w:rsidRPr="00814636" w:rsidRDefault="00C039D9" w:rsidP="008035B5">
      <w:pPr>
        <w:pStyle w:val="Heading2"/>
        <w:rPr>
          <w:lang w:val="ru-RU"/>
        </w:rPr>
      </w:pPr>
      <w:r w:rsidRPr="00814636">
        <w:rPr>
          <w:lang w:val="ru-RU"/>
        </w:rPr>
        <w:lastRenderedPageBreak/>
        <w:t>3.</w:t>
      </w:r>
      <w:r w:rsidR="00C82592" w:rsidRPr="00814636">
        <w:rPr>
          <w:lang w:val="ru-RU"/>
        </w:rPr>
        <w:t>3</w:t>
      </w:r>
      <w:r w:rsidRPr="00814636">
        <w:rPr>
          <w:lang w:val="ru-RU"/>
        </w:rPr>
        <w:tab/>
      </w:r>
      <w:bookmarkEnd w:id="388"/>
      <w:bookmarkEnd w:id="389"/>
      <w:bookmarkEnd w:id="390"/>
      <w:bookmarkEnd w:id="391"/>
      <w:r w:rsidRPr="00814636">
        <w:rPr>
          <w:lang w:val="ru-RU"/>
        </w:rPr>
        <w:t>Итоги работы Союза – цели Секторов МСЭ и межсекторальные цели</w:t>
      </w:r>
      <w:bookmarkEnd w:id="392"/>
      <w:bookmarkEnd w:id="393"/>
      <w:bookmarkEnd w:id="394"/>
      <w:bookmarkEnd w:id="395"/>
    </w:p>
    <w:bookmarkEnd w:id="396"/>
    <w:p w14:paraId="7E957656" w14:textId="77777777" w:rsidR="00C039D9" w:rsidRPr="00814636" w:rsidRDefault="00C039D9" w:rsidP="008035B5">
      <w:pPr>
        <w:rPr>
          <w:lang w:val="ru-RU"/>
        </w:rPr>
      </w:pPr>
      <w:r w:rsidRPr="00814636">
        <w:rPr>
          <w:lang w:val="ru-RU"/>
        </w:rPr>
        <w:t>См. Приложение 2.</w:t>
      </w:r>
    </w:p>
    <w:p w14:paraId="46E9AB1E" w14:textId="3B090561" w:rsidR="00C039D9" w:rsidRPr="00814636" w:rsidRDefault="00C039D9" w:rsidP="008035B5">
      <w:pPr>
        <w:pStyle w:val="Heading2"/>
        <w:rPr>
          <w:lang w:val="ru-RU"/>
        </w:rPr>
      </w:pPr>
      <w:bookmarkStart w:id="397" w:name="_Toc68811433"/>
      <w:bookmarkStart w:id="398" w:name="Section_3_3"/>
      <w:bookmarkStart w:id="399" w:name="_Toc73194523"/>
      <w:bookmarkStart w:id="400" w:name="_Toc94507908"/>
      <w:bookmarkStart w:id="401" w:name="_Toc94508008"/>
      <w:bookmarkStart w:id="402" w:name="_Toc97224500"/>
      <w:r w:rsidRPr="00814636">
        <w:rPr>
          <w:lang w:val="ru-RU"/>
        </w:rPr>
        <w:t>3.</w:t>
      </w:r>
      <w:r w:rsidR="00E7303B" w:rsidRPr="00814636">
        <w:rPr>
          <w:lang w:val="ru-RU"/>
        </w:rPr>
        <w:t>4</w:t>
      </w:r>
      <w:r w:rsidRPr="00814636">
        <w:rPr>
          <w:lang w:val="ru-RU"/>
        </w:rPr>
        <w:tab/>
      </w:r>
      <w:bookmarkEnd w:id="397"/>
      <w:r w:rsidRPr="00814636">
        <w:rPr>
          <w:lang w:val="ru-RU"/>
        </w:rPr>
        <w:t>Результаты использования средств достижения целей</w:t>
      </w:r>
      <w:bookmarkEnd w:id="398"/>
      <w:bookmarkEnd w:id="399"/>
      <w:bookmarkEnd w:id="400"/>
      <w:bookmarkEnd w:id="401"/>
      <w:bookmarkEnd w:id="402"/>
    </w:p>
    <w:p w14:paraId="0D566AB4" w14:textId="77777777" w:rsidR="00C039D9" w:rsidRPr="00814636" w:rsidRDefault="00C039D9" w:rsidP="008035B5">
      <w:pPr>
        <w:rPr>
          <w:lang w:val="ru-RU"/>
        </w:rPr>
      </w:pPr>
      <w:r w:rsidRPr="00814636">
        <w:rPr>
          <w:lang w:val="ru-RU"/>
        </w:rPr>
        <w:t>См. Приложение 2.</w:t>
      </w:r>
    </w:p>
    <w:p w14:paraId="474835D6" w14:textId="4260D61A" w:rsidR="00C039D9" w:rsidRPr="00814636" w:rsidRDefault="00C039D9" w:rsidP="008035B5">
      <w:pPr>
        <w:pStyle w:val="Heading2"/>
        <w:rPr>
          <w:lang w:val="ru-RU"/>
        </w:rPr>
      </w:pPr>
      <w:bookmarkStart w:id="403" w:name="_Toc37860480"/>
      <w:bookmarkStart w:id="404" w:name="_Toc37861240"/>
      <w:bookmarkStart w:id="405" w:name="_Toc37943373"/>
      <w:bookmarkStart w:id="406" w:name="_Toc68811434"/>
      <w:bookmarkStart w:id="407" w:name="_Toc73194524"/>
      <w:bookmarkStart w:id="408" w:name="_Toc94507909"/>
      <w:bookmarkStart w:id="409" w:name="_Toc94508009"/>
      <w:bookmarkStart w:id="410" w:name="_Toc97224501"/>
      <w:bookmarkStart w:id="411" w:name="Section_3_4"/>
      <w:r w:rsidRPr="00814636">
        <w:rPr>
          <w:lang w:val="ru-RU"/>
        </w:rPr>
        <w:t>3.</w:t>
      </w:r>
      <w:r w:rsidR="00E7303B" w:rsidRPr="00814636">
        <w:rPr>
          <w:lang w:val="ru-RU"/>
        </w:rPr>
        <w:t>5</w:t>
      </w:r>
      <w:r w:rsidRPr="00814636">
        <w:rPr>
          <w:lang w:val="ru-RU"/>
        </w:rPr>
        <w:tab/>
      </w:r>
      <w:bookmarkEnd w:id="403"/>
      <w:bookmarkEnd w:id="404"/>
      <w:bookmarkEnd w:id="405"/>
      <w:bookmarkEnd w:id="406"/>
      <w:r w:rsidRPr="00814636">
        <w:rPr>
          <w:lang w:val="ru-RU"/>
        </w:rPr>
        <w:t>Приоритеты на 2022−2023</w:t>
      </w:r>
      <w:r w:rsidR="005905B5" w:rsidRPr="00814636">
        <w:rPr>
          <w:lang w:val="ru-RU"/>
        </w:rPr>
        <w:t> год</w:t>
      </w:r>
      <w:r w:rsidRPr="00814636">
        <w:rPr>
          <w:lang w:val="ru-RU"/>
        </w:rPr>
        <w:t>ы</w:t>
      </w:r>
      <w:bookmarkEnd w:id="407"/>
      <w:bookmarkEnd w:id="408"/>
      <w:bookmarkEnd w:id="409"/>
      <w:bookmarkEnd w:id="410"/>
    </w:p>
    <w:bookmarkEnd w:id="411"/>
    <w:p w14:paraId="3846204B" w14:textId="01E8D985" w:rsidR="00C039D9" w:rsidRPr="00814636" w:rsidRDefault="00C039D9" w:rsidP="008035B5">
      <w:pPr>
        <w:pStyle w:val="enumlev1"/>
        <w:rPr>
          <w:lang w:val="ru-RU"/>
        </w:rPr>
      </w:pPr>
      <w:r w:rsidRPr="00814636">
        <w:rPr>
          <w:lang w:val="ru-RU"/>
        </w:rPr>
        <w:t>•</w:t>
      </w:r>
      <w:r w:rsidRPr="00814636">
        <w:rPr>
          <w:lang w:val="ru-RU"/>
        </w:rPr>
        <w:tab/>
        <w:t>Организация ПК-22, ВАСЭ</w:t>
      </w:r>
      <w:r w:rsidR="00344BFA" w:rsidRPr="00814636">
        <w:rPr>
          <w:lang w:val="ru-RU"/>
        </w:rPr>
        <w:t>-20</w:t>
      </w:r>
      <w:r w:rsidRPr="00814636">
        <w:rPr>
          <w:lang w:val="ru-RU"/>
        </w:rPr>
        <w:t xml:space="preserve"> и </w:t>
      </w:r>
      <w:r w:rsidR="00F62E11">
        <w:rPr>
          <w:lang w:val="ru-RU"/>
        </w:rPr>
        <w:t>ВКРЭ-22</w:t>
      </w:r>
      <w:r w:rsidR="00BA09F6" w:rsidRPr="00814636">
        <w:rPr>
          <w:lang w:val="ru-RU"/>
        </w:rPr>
        <w:t>, а также последующая деятельность и выполнение принятых на них решений</w:t>
      </w:r>
      <w:r w:rsidRPr="00814636">
        <w:rPr>
          <w:lang w:val="ru-RU"/>
        </w:rPr>
        <w:t>.</w:t>
      </w:r>
    </w:p>
    <w:p w14:paraId="7551B702" w14:textId="0421135F" w:rsidR="00C039D9" w:rsidRPr="00814636" w:rsidRDefault="00C039D9" w:rsidP="008035B5">
      <w:pPr>
        <w:pStyle w:val="enumlev1"/>
        <w:rPr>
          <w:lang w:val="ru-RU"/>
        </w:rPr>
      </w:pPr>
      <w:r w:rsidRPr="00814636">
        <w:rPr>
          <w:lang w:val="ru-RU"/>
        </w:rPr>
        <w:t>•</w:t>
      </w:r>
      <w:r w:rsidRPr="00814636">
        <w:rPr>
          <w:lang w:val="ru-RU"/>
        </w:rPr>
        <w:tab/>
        <w:t>Выполнение Повестки дня "Соединим к 2020</w:t>
      </w:r>
      <w:r w:rsidR="005905B5" w:rsidRPr="00814636">
        <w:rPr>
          <w:lang w:val="ru-RU"/>
        </w:rPr>
        <w:t> год</w:t>
      </w:r>
      <w:r w:rsidRPr="00814636">
        <w:rPr>
          <w:lang w:val="ru-RU"/>
        </w:rPr>
        <w:t>у", обеспечение согласованности с ЦУР (в соответствии с темой Всемирного дня электросвязи и информационного общества 2021</w:t>
      </w:r>
      <w:r w:rsidR="005905B5" w:rsidRPr="00814636">
        <w:rPr>
          <w:lang w:val="ru-RU"/>
        </w:rPr>
        <w:t> год</w:t>
      </w:r>
      <w:r w:rsidRPr="00814636">
        <w:rPr>
          <w:lang w:val="ru-RU"/>
        </w:rPr>
        <w:t xml:space="preserve">а – ВДЭИО). </w:t>
      </w:r>
    </w:p>
    <w:p w14:paraId="5AE6B8CB" w14:textId="77777777" w:rsidR="00C039D9" w:rsidRPr="00814636" w:rsidRDefault="00C039D9" w:rsidP="008035B5">
      <w:pPr>
        <w:pStyle w:val="enumlev1"/>
        <w:rPr>
          <w:lang w:val="ru-RU"/>
        </w:rPr>
      </w:pPr>
      <w:r w:rsidRPr="00814636">
        <w:rPr>
          <w:lang w:val="ru-RU"/>
        </w:rPr>
        <w:t>•</w:t>
      </w:r>
      <w:r w:rsidRPr="00814636">
        <w:rPr>
          <w:lang w:val="ru-RU"/>
        </w:rPr>
        <w:tab/>
        <w:t>Работать как единый МСЭ, как гибкая, оперативная и инновационная организация.</w:t>
      </w:r>
    </w:p>
    <w:p w14:paraId="604C2154" w14:textId="77777777" w:rsidR="00C039D9" w:rsidRPr="00814636" w:rsidRDefault="00C039D9" w:rsidP="008035B5">
      <w:pPr>
        <w:pStyle w:val="enumlev1"/>
        <w:rPr>
          <w:lang w:val="ru-RU"/>
        </w:rPr>
      </w:pPr>
      <w:r w:rsidRPr="00814636">
        <w:rPr>
          <w:lang w:val="ru-RU"/>
        </w:rPr>
        <w:t>•</w:t>
      </w:r>
      <w:r w:rsidRPr="00814636">
        <w:rPr>
          <w:lang w:val="ru-RU"/>
        </w:rPr>
        <w:tab/>
        <w:t>Повышать эффективность и действенность организации, разрабатывая долгосрочную стратегию управления для поддержания показателей деятельности и повышения значимости специальных знаний, путем укрепления систем управления рисками и подотчетности, для обеспечения возможности принятия обоснованных решений и демонстрации значения работы МСЭ.</w:t>
      </w:r>
    </w:p>
    <w:p w14:paraId="65C6FE97" w14:textId="77777777" w:rsidR="00C039D9" w:rsidRPr="00814636" w:rsidRDefault="00C039D9" w:rsidP="006973E1">
      <w:pPr>
        <w:pStyle w:val="Heading1"/>
        <w:pageBreakBefore/>
        <w:spacing w:before="120" w:after="240"/>
        <w:rPr>
          <w:lang w:val="ru-RU"/>
        </w:rPr>
      </w:pPr>
      <w:bookmarkStart w:id="412" w:name="_Toc37860481"/>
      <w:bookmarkStart w:id="413" w:name="_Toc37861241"/>
      <w:bookmarkStart w:id="414" w:name="_Toc37943375"/>
      <w:bookmarkStart w:id="415" w:name="_Toc68811435"/>
      <w:bookmarkStart w:id="416" w:name="Annex_1"/>
      <w:bookmarkStart w:id="417" w:name="_Toc73194525"/>
      <w:bookmarkStart w:id="418" w:name="_Toc94508010"/>
      <w:bookmarkStart w:id="419" w:name="_Toc97224502"/>
      <w:r w:rsidRPr="00814636">
        <w:rPr>
          <w:lang w:val="ru-RU"/>
        </w:rPr>
        <w:lastRenderedPageBreak/>
        <w:t>Приложение 1</w:t>
      </w:r>
      <w:r w:rsidRPr="00814636">
        <w:rPr>
          <w:lang w:val="ru-RU"/>
        </w:rPr>
        <w:tab/>
      </w:r>
      <w:bookmarkStart w:id="420" w:name="_Toc41332624"/>
      <w:bookmarkEnd w:id="412"/>
      <w:bookmarkEnd w:id="413"/>
      <w:bookmarkEnd w:id="414"/>
      <w:bookmarkEnd w:id="415"/>
      <w:bookmarkEnd w:id="416"/>
      <w:r w:rsidRPr="00814636">
        <w:rPr>
          <w:lang w:val="ru-RU"/>
        </w:rPr>
        <w:t xml:space="preserve">Выполнение Резолюций </w:t>
      </w:r>
      <w:bookmarkEnd w:id="420"/>
      <w:r w:rsidRPr="00814636">
        <w:rPr>
          <w:lang w:val="ru-RU"/>
        </w:rPr>
        <w:t>Полномочной конференции</w:t>
      </w:r>
      <w:bookmarkEnd w:id="417"/>
      <w:bookmarkEnd w:id="418"/>
      <w:bookmarkEnd w:id="419"/>
    </w:p>
    <w:tbl>
      <w:tblPr>
        <w:tblW w:w="9631" w:type="dxa"/>
        <w:tblInd w:w="14"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9631"/>
      </w:tblGrid>
      <w:tr w:rsidR="00C039D9" w:rsidRPr="00814636" w14:paraId="11B629A6" w14:textId="77777777" w:rsidTr="005A3779">
        <w:trPr>
          <w:tblHeader/>
        </w:trPr>
        <w:tc>
          <w:tcPr>
            <w:tcW w:w="9631" w:type="dxa"/>
            <w:shd w:val="clear" w:color="auto" w:fill="2E74B5"/>
          </w:tcPr>
          <w:p w14:paraId="1E21CCAF" w14:textId="77777777" w:rsidR="00C039D9" w:rsidRPr="00814636" w:rsidRDefault="00C039D9" w:rsidP="003C2343">
            <w:pPr>
              <w:keepNext/>
              <w:spacing w:before="60" w:after="60"/>
              <w:jc w:val="center"/>
              <w:rPr>
                <w:color w:val="FFFFFF" w:themeColor="background1"/>
                <w:sz w:val="20"/>
                <w:szCs w:val="20"/>
                <w:lang w:val="ru-RU"/>
              </w:rPr>
            </w:pPr>
            <w:r w:rsidRPr="00814636">
              <w:rPr>
                <w:rFonts w:eastAsia="Calibri"/>
                <w:b/>
                <w:color w:val="FFFFFF" w:themeColor="background1"/>
                <w:sz w:val="20"/>
                <w:szCs w:val="20"/>
                <w:lang w:val="ru-RU"/>
              </w:rPr>
              <w:t>Статус выполнения</w:t>
            </w:r>
          </w:p>
        </w:tc>
      </w:tr>
      <w:tr w:rsidR="00C039D9" w:rsidRPr="002F57BB" w14:paraId="6B219257" w14:textId="77777777" w:rsidTr="005A3779">
        <w:tc>
          <w:tcPr>
            <w:tcW w:w="9631" w:type="dxa"/>
            <w:shd w:val="clear" w:color="auto" w:fill="FFFFFF" w:themeFill="background1"/>
          </w:tcPr>
          <w:p w14:paraId="14687124" w14:textId="77777777" w:rsidR="00C039D9" w:rsidRPr="00814636" w:rsidRDefault="00C039D9" w:rsidP="003C2343">
            <w:pPr>
              <w:spacing w:before="60" w:after="60"/>
              <w:rPr>
                <w:rFonts w:eastAsia="Calibri"/>
                <w:b/>
                <w:sz w:val="20"/>
                <w:szCs w:val="20"/>
                <w:lang w:val="ru-RU"/>
              </w:rPr>
            </w:pPr>
            <w:r w:rsidRPr="00814636">
              <w:rPr>
                <w:rFonts w:eastAsia="Calibri"/>
                <w:b/>
                <w:sz w:val="20"/>
                <w:szCs w:val="20"/>
                <w:lang w:val="ru-RU"/>
              </w:rPr>
              <w:t>Резолюция 21 (Пересм. Дубай, 2018 г.) – Меры, относящиеся к альтернативным процедурам вызова в сетях международной электросвязи</w:t>
            </w:r>
          </w:p>
          <w:p w14:paraId="05C92F86" w14:textId="77777777" w:rsidR="00C039D9" w:rsidRPr="00814636" w:rsidRDefault="00C039D9" w:rsidP="003C2343">
            <w:pPr>
              <w:spacing w:before="60" w:after="60"/>
              <w:rPr>
                <w:rFonts w:eastAsia="Calibri"/>
                <w:sz w:val="20"/>
                <w:szCs w:val="20"/>
                <w:lang w:val="ru-RU"/>
              </w:rPr>
            </w:pPr>
            <w:bookmarkStart w:id="421" w:name="lt_pId1114"/>
            <w:r w:rsidRPr="00814636">
              <w:rPr>
                <w:rFonts w:eastAsia="Calibri"/>
                <w:sz w:val="20"/>
                <w:szCs w:val="20"/>
                <w:lang w:val="ru-RU"/>
              </w:rPr>
              <w:t xml:space="preserve">ИК2 МСЭ-Т продолжила работу над проектом новой Рекомендации МСЭ-Т E.ACP </w:t>
            </w:r>
            <w:bookmarkStart w:id="422" w:name="lt_pId1117"/>
            <w:bookmarkEnd w:id="421"/>
            <w:r w:rsidRPr="00814636">
              <w:rPr>
                <w:rFonts w:eastAsia="Calibri"/>
                <w:sz w:val="20"/>
                <w:szCs w:val="20"/>
                <w:lang w:val="ru-RU"/>
              </w:rPr>
              <w:t>по теме альтернативных процедур вызова.</w:t>
            </w:r>
            <w:bookmarkEnd w:id="422"/>
          </w:p>
          <w:p w14:paraId="1230D910" w14:textId="77777777" w:rsidR="00C039D9" w:rsidRPr="00814636" w:rsidRDefault="00C039D9" w:rsidP="003C2343">
            <w:pPr>
              <w:spacing w:before="60" w:after="60"/>
              <w:rPr>
                <w:rFonts w:eastAsia="Calibri"/>
                <w:sz w:val="20"/>
                <w:szCs w:val="20"/>
                <w:lang w:val="ru-RU"/>
              </w:rPr>
            </w:pPr>
            <w:r w:rsidRPr="00814636">
              <w:rPr>
                <w:rFonts w:eastAsia="Calibri"/>
                <w:sz w:val="20"/>
                <w:szCs w:val="20"/>
                <w:lang w:val="ru-RU"/>
              </w:rPr>
              <w:t>ИК3 МСЭ-Т продолжила работу над альтернативными процедурами вызова в рамках текущего Вопроса 8/3. ИК3 МСЭ-Т поддерживает связь с ИК2 по теме альтернативных процедур вызова.</w:t>
            </w:r>
          </w:p>
          <w:p w14:paraId="7703E2D2" w14:textId="77777777" w:rsidR="00C039D9" w:rsidRPr="00814636" w:rsidRDefault="00C039D9" w:rsidP="003C2343">
            <w:pPr>
              <w:spacing w:before="60" w:after="60"/>
              <w:rPr>
                <w:sz w:val="20"/>
                <w:szCs w:val="20"/>
                <w:lang w:val="ru-RU"/>
              </w:rPr>
            </w:pPr>
            <w:r w:rsidRPr="00814636">
              <w:rPr>
                <w:rFonts w:eastAsia="Calibri"/>
                <w:sz w:val="20"/>
                <w:szCs w:val="20"/>
                <w:lang w:val="ru-RU"/>
              </w:rPr>
              <w:t>ИК12 МСЭ-Т продолжила работу по оценке влияния альтернативных процедур вызова на качество обслуживания (QoS) и оценку потребителем качества услуги (QoE).</w:t>
            </w:r>
          </w:p>
        </w:tc>
      </w:tr>
      <w:tr w:rsidR="00342219" w:rsidRPr="002F57BB" w14:paraId="38347C73" w14:textId="77777777" w:rsidTr="005A3779">
        <w:tc>
          <w:tcPr>
            <w:tcW w:w="9631" w:type="dxa"/>
            <w:shd w:val="clear" w:color="auto" w:fill="FFFFFF" w:themeFill="background1"/>
          </w:tcPr>
          <w:p w14:paraId="1CC35BD2" w14:textId="6FDF3E8A" w:rsidR="00342219" w:rsidRPr="00814636" w:rsidRDefault="00342219" w:rsidP="003C2343">
            <w:pPr>
              <w:spacing w:before="60" w:after="60"/>
              <w:jc w:val="both"/>
              <w:rPr>
                <w:rFonts w:eastAsia="Calibri"/>
                <w:b/>
                <w:sz w:val="20"/>
                <w:szCs w:val="20"/>
                <w:lang w:val="ru-RU"/>
              </w:rPr>
            </w:pPr>
            <w:r w:rsidRPr="00814636">
              <w:rPr>
                <w:rFonts w:eastAsia="Calibri"/>
                <w:b/>
                <w:sz w:val="20"/>
                <w:szCs w:val="20"/>
                <w:lang w:val="ru-RU"/>
              </w:rPr>
              <w:t>Резолюция 25 (Пересм. Дубай, 2018 г.) − Укрепление регионального присутствия</w:t>
            </w:r>
          </w:p>
          <w:p w14:paraId="4D860A5C" w14:textId="2F93A364" w:rsidR="00342219" w:rsidRPr="00814636" w:rsidRDefault="008B7CEE" w:rsidP="003C2343">
            <w:pPr>
              <w:spacing w:before="60" w:after="60"/>
              <w:rPr>
                <w:rFonts w:eastAsia="Calibri"/>
                <w:sz w:val="20"/>
                <w:szCs w:val="20"/>
                <w:lang w:val="ru-RU"/>
              </w:rPr>
            </w:pPr>
            <w:r w:rsidRPr="00814636">
              <w:rPr>
                <w:rFonts w:eastAsia="Calibri"/>
                <w:sz w:val="20"/>
                <w:szCs w:val="20"/>
                <w:lang w:val="ru-RU"/>
              </w:rPr>
              <w:t>В Решении </w:t>
            </w:r>
            <w:r w:rsidR="00342219" w:rsidRPr="00814636">
              <w:rPr>
                <w:rFonts w:eastAsia="Calibri"/>
                <w:sz w:val="20"/>
                <w:szCs w:val="20"/>
                <w:lang w:val="ru-RU"/>
              </w:rPr>
              <w:t xml:space="preserve">616 </w:t>
            </w:r>
            <w:r w:rsidRPr="00814636">
              <w:rPr>
                <w:rFonts w:eastAsia="Calibri"/>
                <w:sz w:val="20"/>
                <w:szCs w:val="20"/>
                <w:lang w:val="ru-RU"/>
              </w:rPr>
              <w:t>Генеральному секретарю было поручено провести обзор регионального присутствия в целях повышения его эффективности и результативности</w:t>
            </w:r>
            <w:r w:rsidR="00342219" w:rsidRPr="00814636">
              <w:rPr>
                <w:rFonts w:eastAsia="Calibri"/>
                <w:sz w:val="20"/>
                <w:szCs w:val="20"/>
                <w:lang w:val="ru-RU"/>
              </w:rPr>
              <w:t xml:space="preserve">. </w:t>
            </w:r>
            <w:r w:rsidRPr="00814636">
              <w:rPr>
                <w:rFonts w:eastAsia="Calibri"/>
                <w:sz w:val="20"/>
                <w:szCs w:val="20"/>
                <w:lang w:val="ru-RU"/>
              </w:rPr>
              <w:t>В качестве исполнителя была выбрана компания PwC, приступившая к работе в ноябре 2019 года.</w:t>
            </w:r>
            <w:r w:rsidR="00342219" w:rsidRPr="00814636">
              <w:rPr>
                <w:rFonts w:eastAsia="Calibri"/>
                <w:sz w:val="20"/>
                <w:szCs w:val="20"/>
                <w:lang w:val="ru-RU"/>
              </w:rPr>
              <w:t xml:space="preserve"> В </w:t>
            </w:r>
            <w:r w:rsidRPr="00814636">
              <w:rPr>
                <w:rFonts w:eastAsia="Calibri"/>
                <w:sz w:val="20"/>
                <w:szCs w:val="20"/>
                <w:lang w:val="ru-RU"/>
              </w:rPr>
              <w:t xml:space="preserve">своем </w:t>
            </w:r>
            <w:r w:rsidR="00342219" w:rsidRPr="00814636">
              <w:rPr>
                <w:rFonts w:eastAsia="Calibri"/>
                <w:sz w:val="20"/>
                <w:szCs w:val="20"/>
                <w:lang w:val="ru-RU"/>
              </w:rPr>
              <w:t>отчете по</w:t>
            </w:r>
            <w:r w:rsidRPr="00814636">
              <w:rPr>
                <w:rFonts w:eastAsia="Calibri"/>
                <w:sz w:val="20"/>
                <w:szCs w:val="20"/>
                <w:lang w:val="ru-RU"/>
              </w:rPr>
              <w:t xml:space="preserve"> результатам</w:t>
            </w:r>
            <w:r w:rsidR="00342219" w:rsidRPr="00814636">
              <w:rPr>
                <w:rFonts w:eastAsia="Calibri"/>
                <w:sz w:val="20"/>
                <w:szCs w:val="20"/>
                <w:lang w:val="ru-RU"/>
              </w:rPr>
              <w:t xml:space="preserve"> обзор</w:t>
            </w:r>
            <w:r w:rsidRPr="00814636">
              <w:rPr>
                <w:rFonts w:eastAsia="Calibri"/>
                <w:sz w:val="20"/>
                <w:szCs w:val="20"/>
                <w:lang w:val="ru-RU"/>
              </w:rPr>
              <w:t>а</w:t>
            </w:r>
            <w:r w:rsidR="00342219" w:rsidRPr="00814636">
              <w:rPr>
                <w:rFonts w:eastAsia="Calibri"/>
                <w:sz w:val="20"/>
                <w:szCs w:val="20"/>
                <w:lang w:val="ru-RU"/>
              </w:rPr>
              <w:t xml:space="preserve"> регионального присутствия МСЭ PwC рекомендовала план действий по укреплению регионального присутствия МСЭ, в котором предусмотрены четыре направления реализации</w:t>
            </w:r>
            <w:r w:rsidR="00F57539" w:rsidRPr="00814636">
              <w:rPr>
                <w:rFonts w:eastAsia="Calibri"/>
                <w:sz w:val="20"/>
                <w:szCs w:val="20"/>
                <w:lang w:val="ru-RU"/>
              </w:rPr>
              <w:t xml:space="preserve"> в разбивке на</w:t>
            </w:r>
            <w:r w:rsidR="00342219" w:rsidRPr="00814636">
              <w:rPr>
                <w:rFonts w:eastAsia="Calibri"/>
                <w:sz w:val="20"/>
                <w:szCs w:val="20"/>
                <w:lang w:val="ru-RU"/>
              </w:rPr>
              <w:t xml:space="preserve"> 15 рекомендаций и 50</w:t>
            </w:r>
            <w:r w:rsidR="004F5AF8">
              <w:rPr>
                <w:rFonts w:eastAsia="Calibri"/>
                <w:sz w:val="20"/>
                <w:szCs w:val="20"/>
                <w:lang w:val="en-US"/>
              </w:rPr>
              <w:t> </w:t>
            </w:r>
            <w:r w:rsidR="00342219" w:rsidRPr="00814636">
              <w:rPr>
                <w:rFonts w:eastAsia="Calibri"/>
                <w:sz w:val="20"/>
                <w:szCs w:val="20"/>
                <w:lang w:val="ru-RU"/>
              </w:rPr>
              <w:t>вспомогательных действий. Секретариат разработал план работы</w:t>
            </w:r>
            <w:r w:rsidR="00F57539" w:rsidRPr="00814636">
              <w:rPr>
                <w:rFonts w:eastAsia="Calibri"/>
                <w:sz w:val="20"/>
                <w:szCs w:val="20"/>
                <w:lang w:val="ru-RU"/>
              </w:rPr>
              <w:t xml:space="preserve"> по</w:t>
            </w:r>
            <w:r w:rsidR="00342219" w:rsidRPr="00814636">
              <w:rPr>
                <w:rFonts w:eastAsia="Calibri"/>
                <w:sz w:val="20"/>
                <w:szCs w:val="20"/>
                <w:lang w:val="ru-RU"/>
              </w:rPr>
              <w:t xml:space="preserve"> полно</w:t>
            </w:r>
            <w:r w:rsidR="00F57539" w:rsidRPr="00814636">
              <w:rPr>
                <w:rFonts w:eastAsia="Calibri"/>
                <w:sz w:val="20"/>
                <w:szCs w:val="20"/>
                <w:lang w:val="ru-RU"/>
              </w:rPr>
              <w:t>му</w:t>
            </w:r>
            <w:r w:rsidR="00342219" w:rsidRPr="00814636">
              <w:rPr>
                <w:rFonts w:eastAsia="Calibri"/>
                <w:sz w:val="20"/>
                <w:szCs w:val="20"/>
                <w:lang w:val="ru-RU"/>
              </w:rPr>
              <w:t xml:space="preserve"> выполнени</w:t>
            </w:r>
            <w:r w:rsidR="00F57539" w:rsidRPr="00814636">
              <w:rPr>
                <w:rFonts w:eastAsia="Calibri"/>
                <w:sz w:val="20"/>
                <w:szCs w:val="20"/>
                <w:lang w:val="ru-RU"/>
              </w:rPr>
              <w:t>ю</w:t>
            </w:r>
            <w:r w:rsidR="00342219" w:rsidRPr="00814636">
              <w:rPr>
                <w:rFonts w:eastAsia="Calibri"/>
                <w:sz w:val="20"/>
                <w:szCs w:val="20"/>
                <w:lang w:val="ru-RU"/>
              </w:rPr>
              <w:t xml:space="preserve"> тех разделов отчета PwC, которые Секретариат имеет возможность выполнить (на основании решений, принятых Специальной группой</w:t>
            </w:r>
            <w:r w:rsidR="00F57539" w:rsidRPr="00814636">
              <w:rPr>
                <w:rFonts w:eastAsia="Calibri"/>
                <w:sz w:val="20"/>
                <w:szCs w:val="20"/>
                <w:lang w:val="ru-RU"/>
              </w:rPr>
              <w:t xml:space="preserve"> и одобренных РГС-СФП в июне 2021 г.</w:t>
            </w:r>
            <w:r w:rsidR="00342219" w:rsidRPr="00814636">
              <w:rPr>
                <w:rFonts w:eastAsia="Calibri"/>
                <w:sz w:val="20"/>
                <w:szCs w:val="20"/>
                <w:lang w:val="ru-RU"/>
              </w:rPr>
              <w:t>), к концу 2023 года. Предлагаемый план работы разделен на три диаграммы, в которых отражены 60 действий, вытекающих из отчета PwC, распределенные по следующим категориям:</w:t>
            </w:r>
          </w:p>
          <w:p w14:paraId="2A484FFA" w14:textId="77777777" w:rsidR="00342219" w:rsidRPr="00814636" w:rsidRDefault="00342219" w:rsidP="003C2343">
            <w:pPr>
              <w:tabs>
                <w:tab w:val="left" w:pos="540"/>
              </w:tabs>
              <w:spacing w:before="60" w:after="60"/>
              <w:rPr>
                <w:rFonts w:eastAsia="Calibri"/>
                <w:sz w:val="20"/>
                <w:szCs w:val="20"/>
                <w:lang w:val="ru-RU"/>
              </w:rPr>
            </w:pPr>
            <w:r w:rsidRPr="00814636">
              <w:rPr>
                <w:rFonts w:eastAsia="Calibri"/>
                <w:sz w:val="20"/>
                <w:szCs w:val="20"/>
                <w:lang w:val="ru-RU"/>
              </w:rPr>
              <w:t>i)</w:t>
            </w:r>
            <w:r w:rsidRPr="00814636">
              <w:rPr>
                <w:rFonts w:eastAsia="Calibri"/>
                <w:sz w:val="20"/>
                <w:szCs w:val="20"/>
                <w:lang w:val="ru-RU"/>
              </w:rPr>
              <w:tab/>
              <w:t>действия в процессе выполнения;</w:t>
            </w:r>
          </w:p>
          <w:p w14:paraId="3330FA85" w14:textId="77777777" w:rsidR="00342219" w:rsidRPr="00814636" w:rsidRDefault="00342219" w:rsidP="003C2343">
            <w:pPr>
              <w:tabs>
                <w:tab w:val="left" w:pos="540"/>
              </w:tabs>
              <w:spacing w:before="60" w:after="60"/>
              <w:rPr>
                <w:rFonts w:eastAsia="Calibri"/>
                <w:sz w:val="20"/>
                <w:szCs w:val="20"/>
                <w:lang w:val="ru-RU"/>
              </w:rPr>
            </w:pPr>
            <w:r w:rsidRPr="00814636">
              <w:rPr>
                <w:rFonts w:eastAsia="Calibri"/>
                <w:sz w:val="20"/>
                <w:szCs w:val="20"/>
                <w:lang w:val="ru-RU"/>
              </w:rPr>
              <w:t>ii)</w:t>
            </w:r>
            <w:r w:rsidRPr="00814636">
              <w:rPr>
                <w:rFonts w:eastAsia="Calibri"/>
                <w:sz w:val="20"/>
                <w:szCs w:val="20"/>
                <w:lang w:val="ru-RU"/>
              </w:rPr>
              <w:tab/>
              <w:t xml:space="preserve">выполненные рекомендации; </w:t>
            </w:r>
          </w:p>
          <w:p w14:paraId="79078BD7" w14:textId="77777777" w:rsidR="00342219" w:rsidRPr="00814636" w:rsidRDefault="00342219" w:rsidP="003C2343">
            <w:pPr>
              <w:tabs>
                <w:tab w:val="left" w:pos="540"/>
              </w:tabs>
              <w:spacing w:before="60" w:after="60"/>
              <w:rPr>
                <w:rFonts w:eastAsia="Calibri"/>
                <w:sz w:val="20"/>
                <w:szCs w:val="20"/>
                <w:lang w:val="ru-RU"/>
              </w:rPr>
            </w:pPr>
            <w:r w:rsidRPr="00814636">
              <w:rPr>
                <w:rFonts w:eastAsia="Calibri"/>
                <w:sz w:val="20"/>
                <w:szCs w:val="20"/>
                <w:lang w:val="ru-RU"/>
              </w:rPr>
              <w:t>iii)</w:t>
            </w:r>
            <w:r w:rsidRPr="00814636">
              <w:rPr>
                <w:rFonts w:eastAsia="Calibri"/>
                <w:sz w:val="20"/>
                <w:szCs w:val="20"/>
                <w:lang w:val="ru-RU"/>
              </w:rPr>
              <w:tab/>
              <w:t>рекомендации, требующие решения Совета.</w:t>
            </w:r>
          </w:p>
          <w:p w14:paraId="6C56971F" w14:textId="0DD49EC9" w:rsidR="00342219" w:rsidRPr="00814636" w:rsidRDefault="00342219" w:rsidP="003C2343">
            <w:pPr>
              <w:spacing w:before="60" w:after="60"/>
              <w:rPr>
                <w:rStyle w:val="Hyperlink"/>
                <w:rFonts w:eastAsia="Calibri"/>
                <w:sz w:val="20"/>
                <w:szCs w:val="20"/>
                <w:lang w:val="ru-RU"/>
              </w:rPr>
            </w:pPr>
            <w:r w:rsidRPr="00814636">
              <w:rPr>
                <w:rFonts w:eastAsia="Calibri"/>
                <w:sz w:val="20"/>
                <w:szCs w:val="20"/>
                <w:lang w:val="ru-RU"/>
              </w:rPr>
              <w:t xml:space="preserve">Специальная группа РГС-ФЛР по региональному присутствию МСЭ предложила Секретариату подготовить и опубликовать на веб-сайте информационную панель, с помощью которой Члены смогут ознакомиться с </w:t>
            </w:r>
            <w:r w:rsidR="0098669B" w:rsidRPr="00814636">
              <w:rPr>
                <w:rFonts w:eastAsia="Calibri"/>
                <w:sz w:val="20"/>
                <w:szCs w:val="20"/>
                <w:lang w:val="ru-RU"/>
              </w:rPr>
              <w:t xml:space="preserve">ходом </w:t>
            </w:r>
            <w:r w:rsidRPr="00814636">
              <w:rPr>
                <w:rFonts w:eastAsia="Calibri"/>
                <w:sz w:val="20"/>
                <w:szCs w:val="20"/>
                <w:lang w:val="ru-RU"/>
              </w:rPr>
              <w:t xml:space="preserve">выполнения плана работы. РГС-ФЛР согласилась с этой рекомендацией на собрании, состоявшемся 25–26 января 2021 года, а Совет одобрил решение РГС ФЛР на </w:t>
            </w:r>
            <w:r w:rsidR="00F57539" w:rsidRPr="00814636">
              <w:rPr>
                <w:rFonts w:eastAsia="Calibri"/>
                <w:sz w:val="20"/>
                <w:szCs w:val="20"/>
                <w:lang w:val="ru-RU"/>
              </w:rPr>
              <w:t xml:space="preserve">своей </w:t>
            </w:r>
            <w:r w:rsidRPr="00814636">
              <w:rPr>
                <w:rFonts w:eastAsia="Calibri"/>
                <w:sz w:val="20"/>
                <w:szCs w:val="20"/>
                <w:lang w:val="ru-RU"/>
              </w:rPr>
              <w:t>сессии в июне 2021</w:t>
            </w:r>
            <w:r w:rsidR="00F57539" w:rsidRPr="00814636">
              <w:rPr>
                <w:rFonts w:eastAsia="Calibri"/>
                <w:sz w:val="20"/>
                <w:szCs w:val="20"/>
                <w:lang w:val="ru-RU"/>
              </w:rPr>
              <w:t> </w:t>
            </w:r>
            <w:r w:rsidRPr="00814636">
              <w:rPr>
                <w:rFonts w:eastAsia="Calibri"/>
                <w:sz w:val="20"/>
                <w:szCs w:val="20"/>
                <w:lang w:val="ru-RU"/>
              </w:rPr>
              <w:t xml:space="preserve">года. </w:t>
            </w:r>
            <w:r w:rsidR="00F57539" w:rsidRPr="00814636">
              <w:rPr>
                <w:rFonts w:eastAsia="Calibri"/>
                <w:sz w:val="20"/>
                <w:szCs w:val="20"/>
                <w:lang w:val="ru-RU"/>
              </w:rPr>
              <w:t>Информационная панель регионального присутствия была опубликована на веб-сайте МСЭ в разделе Совета</w:t>
            </w:r>
            <w:r w:rsidR="0098669B" w:rsidRPr="00814636">
              <w:rPr>
                <w:rFonts w:eastAsia="Calibri"/>
                <w:sz w:val="20"/>
                <w:szCs w:val="20"/>
                <w:lang w:val="ru-RU"/>
              </w:rPr>
              <w:t>, для того чтобы Члены могли получать информацию о ходе выполнения плана работы</w:t>
            </w:r>
            <w:r w:rsidRPr="00814636">
              <w:rPr>
                <w:rFonts w:eastAsia="Calibri"/>
                <w:sz w:val="20"/>
                <w:szCs w:val="20"/>
                <w:lang w:val="ru-RU"/>
              </w:rPr>
              <w:t xml:space="preserve">: </w:t>
            </w:r>
            <w:hyperlink r:id="rId405" w:history="1">
              <w:r w:rsidRPr="00814636">
                <w:rPr>
                  <w:rStyle w:val="Hyperlink"/>
                  <w:rFonts w:eastAsia="Calibri"/>
                  <w:sz w:val="20"/>
                  <w:szCs w:val="20"/>
                  <w:lang w:val="ru-RU"/>
                </w:rPr>
                <w:t>https://www.itu.int/en/council/ties/Pages/regional-presence-dashboard.aspx</w:t>
              </w:r>
            </w:hyperlink>
            <w:r w:rsidRPr="00814636">
              <w:rPr>
                <w:rFonts w:eastAsia="Calibri"/>
                <w:sz w:val="20"/>
                <w:szCs w:val="20"/>
                <w:lang w:val="ru-RU"/>
              </w:rPr>
              <w:t>.</w:t>
            </w:r>
          </w:p>
          <w:p w14:paraId="027AB312" w14:textId="0539DB72" w:rsidR="00342219" w:rsidRPr="00814636" w:rsidRDefault="0098669B" w:rsidP="003C2343">
            <w:pPr>
              <w:spacing w:before="60" w:after="60"/>
              <w:rPr>
                <w:rFonts w:eastAsia="Calibri"/>
                <w:b/>
                <w:sz w:val="20"/>
                <w:szCs w:val="20"/>
                <w:lang w:val="ru-RU"/>
              </w:rPr>
            </w:pPr>
            <w:r w:rsidRPr="00814636">
              <w:rPr>
                <w:rFonts w:eastAsia="Calibri"/>
                <w:sz w:val="20"/>
                <w:szCs w:val="20"/>
                <w:lang w:val="ru-RU"/>
              </w:rPr>
              <w:t xml:space="preserve">Подробная информация </w:t>
            </w:r>
            <w:r w:rsidR="00B57FD2" w:rsidRPr="00814636">
              <w:rPr>
                <w:rFonts w:eastAsia="Calibri"/>
                <w:sz w:val="20"/>
                <w:szCs w:val="20"/>
                <w:lang w:val="ru-RU"/>
              </w:rPr>
              <w:t>о конкретной проводимой работе в каждом регионе, представлена в Приложении </w:t>
            </w:r>
            <w:r w:rsidR="00342219" w:rsidRPr="00814636">
              <w:rPr>
                <w:rFonts w:eastAsia="Calibri"/>
                <w:sz w:val="20"/>
                <w:szCs w:val="20"/>
                <w:lang w:val="ru-RU"/>
              </w:rPr>
              <w:t>1</w:t>
            </w:r>
            <w:r w:rsidR="00B57FD2" w:rsidRPr="00814636">
              <w:rPr>
                <w:rFonts w:eastAsia="Calibri"/>
                <w:sz w:val="20"/>
                <w:szCs w:val="20"/>
                <w:lang w:val="ru-RU"/>
              </w:rPr>
              <w:t xml:space="preserve"> к отчету</w:t>
            </w:r>
            <w:r w:rsidR="00342219" w:rsidRPr="00814636">
              <w:rPr>
                <w:rFonts w:eastAsia="Calibri"/>
                <w:sz w:val="20"/>
                <w:szCs w:val="20"/>
                <w:lang w:val="ru-RU"/>
              </w:rPr>
              <w:t xml:space="preserve"> </w:t>
            </w:r>
            <w:r w:rsidR="00B57FD2" w:rsidRPr="00814636">
              <w:rPr>
                <w:rFonts w:eastAsia="Calibri"/>
                <w:sz w:val="20"/>
                <w:szCs w:val="20"/>
                <w:lang w:val="ru-RU"/>
              </w:rPr>
              <w:t xml:space="preserve">об укреплении регионального присутствия </w:t>
            </w:r>
            <w:r w:rsidR="00342219" w:rsidRPr="00814636">
              <w:rPr>
                <w:rFonts w:eastAsia="Calibri"/>
                <w:sz w:val="20"/>
                <w:szCs w:val="20"/>
                <w:lang w:val="ru-RU"/>
              </w:rPr>
              <w:t>(</w:t>
            </w:r>
            <w:hyperlink r:id="rId406" w:history="1">
              <w:r w:rsidR="00342219" w:rsidRPr="00814636">
                <w:rPr>
                  <w:rStyle w:val="Hyperlink"/>
                  <w:rFonts w:eastAsia="Calibri"/>
                  <w:sz w:val="20"/>
                  <w:szCs w:val="20"/>
                  <w:lang w:val="ru-RU"/>
                </w:rPr>
                <w:t>C22/INF/5</w:t>
              </w:r>
            </w:hyperlink>
            <w:r w:rsidR="00342219" w:rsidRPr="00814636">
              <w:rPr>
                <w:rFonts w:eastAsia="Calibri"/>
                <w:sz w:val="20"/>
                <w:szCs w:val="20"/>
                <w:lang w:val="ru-RU"/>
              </w:rPr>
              <w:t>).</w:t>
            </w:r>
          </w:p>
        </w:tc>
      </w:tr>
      <w:tr w:rsidR="00342219" w:rsidRPr="002F57BB" w14:paraId="35D2316C" w14:textId="77777777" w:rsidTr="005A3779">
        <w:tc>
          <w:tcPr>
            <w:tcW w:w="9631" w:type="dxa"/>
            <w:shd w:val="clear" w:color="auto" w:fill="FFFFFF" w:themeFill="background1"/>
          </w:tcPr>
          <w:p w14:paraId="01F7FDC8"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30 (Пересм. Дубай, 2018 г.) – Специальные меры, касающиеся наименее развитых стран, малых островных развивающихся государств, развивающихся стран, не имеющих выхода к морю, и стран с переходной экономикой</w:t>
            </w:r>
          </w:p>
          <w:p w14:paraId="21CFA3F8" w14:textId="00550E03" w:rsidR="00342219" w:rsidRPr="00814636" w:rsidRDefault="00342219" w:rsidP="003C2343">
            <w:pPr>
              <w:spacing w:before="60" w:after="60"/>
              <w:rPr>
                <w:sz w:val="20"/>
                <w:szCs w:val="20"/>
                <w:lang w:val="ru-RU"/>
              </w:rPr>
            </w:pPr>
            <w:r w:rsidRPr="00814636">
              <w:rPr>
                <w:rFonts w:eastAsia="Calibri"/>
                <w:sz w:val="20"/>
                <w:szCs w:val="20"/>
                <w:lang w:val="ru-RU"/>
              </w:rPr>
              <w:t>Помощь НРС, СИДС и ЛЛДС предоставляется в рамках мероприятий Оперативного плана, проектов и по линии специальной помощи. В течение отчетного периода были подготовлены публикации, специально предназначенные для этих стран, в сотрудничестве с родственными учреждениями ООН. Эта работа ведется в соответствии со Стратегическим планом МСЭ и Планом действий МСЭ-D, принятым на ВКРЭ-17.</w:t>
            </w:r>
          </w:p>
        </w:tc>
      </w:tr>
      <w:tr w:rsidR="00342219" w:rsidRPr="002F57BB" w14:paraId="03E54CF4" w14:textId="77777777" w:rsidTr="005A3779">
        <w:tc>
          <w:tcPr>
            <w:tcW w:w="9631" w:type="dxa"/>
            <w:shd w:val="clear" w:color="auto" w:fill="FFFFFF" w:themeFill="background1"/>
          </w:tcPr>
          <w:p w14:paraId="5BBEBBEC"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34 (Пересм. Дубай, 2018 г.) – Помощь и поддержка странам, находящимся в особо трудном положении, в восстановлении их секторов электросвязи</w:t>
            </w:r>
          </w:p>
          <w:p w14:paraId="3F3C35B6" w14:textId="77777777" w:rsidR="00342219" w:rsidRPr="00814636" w:rsidRDefault="00342219" w:rsidP="003C2343">
            <w:pPr>
              <w:spacing w:before="60" w:after="60"/>
              <w:rPr>
                <w:sz w:val="20"/>
                <w:szCs w:val="20"/>
                <w:lang w:val="ru-RU"/>
              </w:rPr>
            </w:pPr>
            <w:r w:rsidRPr="00814636">
              <w:rPr>
                <w:rFonts w:eastAsia="Calibri"/>
                <w:bCs/>
                <w:sz w:val="20"/>
                <w:szCs w:val="20"/>
                <w:lang w:val="ru-RU"/>
              </w:rPr>
              <w:t xml:space="preserve">Поддержка предоставляется </w:t>
            </w:r>
            <w:r w:rsidRPr="00814636">
              <w:rPr>
                <w:rFonts w:eastAsia="Calibri"/>
                <w:sz w:val="20"/>
                <w:szCs w:val="20"/>
                <w:lang w:val="ru-RU"/>
              </w:rPr>
              <w:t>странам</w:t>
            </w:r>
            <w:r w:rsidRPr="00814636">
              <w:rPr>
                <w:rFonts w:eastAsia="Calibri"/>
                <w:bCs/>
                <w:sz w:val="20"/>
                <w:szCs w:val="20"/>
                <w:lang w:val="ru-RU"/>
              </w:rPr>
              <w:t xml:space="preserve"> </w:t>
            </w:r>
            <w:r w:rsidRPr="00814636">
              <w:rPr>
                <w:rFonts w:eastAsia="Calibri"/>
                <w:sz w:val="20"/>
                <w:szCs w:val="20"/>
                <w:lang w:val="ru-RU"/>
              </w:rPr>
              <w:t>во</w:t>
            </w:r>
            <w:r w:rsidRPr="00814636">
              <w:rPr>
                <w:rFonts w:eastAsia="Calibri"/>
                <w:bCs/>
                <w:sz w:val="20"/>
                <w:szCs w:val="20"/>
                <w:lang w:val="ru-RU"/>
              </w:rPr>
              <w:t xml:space="preserve"> время стихийных бедствий и после крупных бедствий. Оказание помощи в поддержку пострадавших стран находится в стадии осуществления (см. раздел 1.5 об электросвязи в чрезвычайных ситуациях). </w:t>
            </w:r>
          </w:p>
        </w:tc>
      </w:tr>
      <w:tr w:rsidR="00342219" w:rsidRPr="002F57BB" w14:paraId="12BEE240" w14:textId="77777777" w:rsidTr="005A3779">
        <w:tc>
          <w:tcPr>
            <w:tcW w:w="9631" w:type="dxa"/>
            <w:shd w:val="clear" w:color="auto" w:fill="FFFFFF" w:themeFill="background1"/>
          </w:tcPr>
          <w:p w14:paraId="0EC5EB36" w14:textId="77777777" w:rsidR="00342219" w:rsidRPr="00814636" w:rsidRDefault="00342219" w:rsidP="003C2343">
            <w:pPr>
              <w:spacing w:before="60" w:after="60"/>
              <w:rPr>
                <w:rFonts w:eastAsia="Calibri"/>
                <w:b/>
                <w:sz w:val="20"/>
                <w:szCs w:val="20"/>
                <w:lang w:val="ru-RU"/>
              </w:rPr>
            </w:pPr>
            <w:bookmarkStart w:id="423" w:name="_Hlk109314031"/>
            <w:r w:rsidRPr="00814636">
              <w:rPr>
                <w:rFonts w:eastAsia="Calibri"/>
                <w:b/>
                <w:sz w:val="20"/>
                <w:szCs w:val="20"/>
                <w:lang w:val="ru-RU"/>
              </w:rPr>
              <w:t>Резолюция 66 (Пересм. Дубай, 2018 г.) – Документы и публикации Союза</w:t>
            </w:r>
          </w:p>
          <w:p w14:paraId="59DD1D6E" w14:textId="0E82F7D9" w:rsidR="00342219" w:rsidRPr="00814636" w:rsidRDefault="00B66F44" w:rsidP="003C2343">
            <w:pPr>
              <w:spacing w:before="60" w:after="60"/>
              <w:rPr>
                <w:sz w:val="20"/>
                <w:szCs w:val="20"/>
                <w:lang w:val="ru-RU"/>
              </w:rPr>
            </w:pPr>
            <w:r w:rsidRPr="00814636">
              <w:rPr>
                <w:rFonts w:eastAsia="Calibri"/>
                <w:sz w:val="20"/>
                <w:szCs w:val="20"/>
                <w:lang w:val="ru-RU"/>
              </w:rPr>
              <w:t xml:space="preserve">Изложенные в Резолюции 66 положения и принципы остаются в силе, актуальны и реализуются, включая самые последние изменения по расширению доступа путем внедрения </w:t>
            </w:r>
            <w:r w:rsidR="00E04EFF" w:rsidRPr="00814636">
              <w:rPr>
                <w:rFonts w:eastAsia="Calibri"/>
                <w:sz w:val="20"/>
                <w:szCs w:val="20"/>
                <w:lang w:val="ru-RU"/>
              </w:rPr>
              <w:t xml:space="preserve">для публикаций МСЭ, когда это целесообразно, </w:t>
            </w:r>
            <w:r w:rsidRPr="00814636">
              <w:rPr>
                <w:rFonts w:eastAsia="Calibri"/>
                <w:sz w:val="20"/>
                <w:szCs w:val="20"/>
                <w:lang w:val="ru-RU"/>
              </w:rPr>
              <w:t xml:space="preserve">открытых форматов, таких как </w:t>
            </w:r>
            <w:r w:rsidR="00342219" w:rsidRPr="00814636">
              <w:rPr>
                <w:rFonts w:eastAsia="Calibri"/>
                <w:sz w:val="20"/>
                <w:szCs w:val="20"/>
                <w:lang w:val="ru-RU"/>
              </w:rPr>
              <w:t xml:space="preserve">ePub </w:t>
            </w:r>
            <w:r w:rsidR="00E04EFF" w:rsidRPr="00814636">
              <w:rPr>
                <w:rFonts w:eastAsia="Calibri"/>
                <w:sz w:val="20"/>
                <w:szCs w:val="20"/>
                <w:lang w:val="ru-RU"/>
              </w:rPr>
              <w:t>и</w:t>
            </w:r>
            <w:r w:rsidR="00342219" w:rsidRPr="00814636">
              <w:rPr>
                <w:rFonts w:eastAsia="Calibri"/>
                <w:sz w:val="20"/>
                <w:szCs w:val="20"/>
                <w:lang w:val="ru-RU"/>
              </w:rPr>
              <w:t xml:space="preserve"> HTML. </w:t>
            </w:r>
            <w:r w:rsidR="00E04EFF" w:rsidRPr="00814636">
              <w:rPr>
                <w:rFonts w:eastAsia="Calibri"/>
                <w:sz w:val="20"/>
                <w:szCs w:val="20"/>
                <w:lang w:val="ru-RU"/>
              </w:rPr>
              <w:t>По согласованию</w:t>
            </w:r>
            <w:r w:rsidR="006874C0" w:rsidRPr="00814636">
              <w:rPr>
                <w:rFonts w:eastAsia="Calibri"/>
                <w:sz w:val="20"/>
                <w:szCs w:val="20"/>
                <w:lang w:val="ru-RU"/>
              </w:rPr>
              <w:t xml:space="preserve"> с</w:t>
            </w:r>
            <w:r w:rsidR="00E04EFF" w:rsidRPr="00814636">
              <w:rPr>
                <w:rFonts w:eastAsia="Calibri"/>
                <w:sz w:val="20"/>
                <w:szCs w:val="20"/>
                <w:lang w:val="ru-RU"/>
              </w:rPr>
              <w:t xml:space="preserve"> </w:t>
            </w:r>
            <w:r w:rsidR="006867C4" w:rsidRPr="00814636">
              <w:rPr>
                <w:rFonts w:eastAsia="Calibri"/>
                <w:sz w:val="20"/>
                <w:szCs w:val="20"/>
                <w:lang w:val="ru-RU"/>
              </w:rPr>
              <w:t xml:space="preserve">Межсекторальным </w:t>
            </w:r>
            <w:r w:rsidR="006867C4" w:rsidRPr="00814636">
              <w:rPr>
                <w:rFonts w:eastAsia="Calibri"/>
                <w:sz w:val="20"/>
                <w:szCs w:val="20"/>
                <w:lang w:val="ru-RU"/>
              </w:rPr>
              <w:lastRenderedPageBreak/>
              <w:t>к</w:t>
            </w:r>
            <w:r w:rsidR="006874C0" w:rsidRPr="00814636">
              <w:rPr>
                <w:rFonts w:eastAsia="Calibri"/>
                <w:sz w:val="20"/>
                <w:szCs w:val="20"/>
                <w:lang w:val="ru-RU"/>
              </w:rPr>
              <w:t>омитетом по политике в области публикаций МСЭ</w:t>
            </w:r>
            <w:r w:rsidR="006867C4" w:rsidRPr="00814636">
              <w:rPr>
                <w:rFonts w:eastAsia="Calibri"/>
                <w:sz w:val="20"/>
                <w:szCs w:val="20"/>
                <w:lang w:val="ru-RU"/>
              </w:rPr>
              <w:t xml:space="preserve"> принимает</w:t>
            </w:r>
            <w:r w:rsidR="00C03464" w:rsidRPr="00814636">
              <w:rPr>
                <w:rFonts w:eastAsia="Calibri"/>
                <w:sz w:val="20"/>
                <w:szCs w:val="20"/>
                <w:lang w:val="ru-RU"/>
              </w:rPr>
              <w:t xml:space="preserve"> предусматривающее б</w:t>
            </w:r>
            <w:r w:rsidR="002E421E" w:rsidRPr="00814636">
              <w:rPr>
                <w:rFonts w:eastAsia="Calibri"/>
                <w:sz w:val="20"/>
                <w:szCs w:val="20"/>
                <w:lang w:val="ru-RU"/>
              </w:rPr>
              <w:t>ó</w:t>
            </w:r>
            <w:r w:rsidR="00C03464" w:rsidRPr="00814636">
              <w:rPr>
                <w:rFonts w:eastAsia="Calibri"/>
                <w:sz w:val="20"/>
                <w:szCs w:val="20"/>
                <w:lang w:val="ru-RU"/>
              </w:rPr>
              <w:t>льшую открытость</w:t>
            </w:r>
            <w:r w:rsidR="006867C4" w:rsidRPr="00814636">
              <w:rPr>
                <w:sz w:val="20"/>
                <w:szCs w:val="20"/>
                <w:lang w:val="ru-RU"/>
              </w:rPr>
              <w:t xml:space="preserve"> </w:t>
            </w:r>
            <w:r w:rsidR="004F539C" w:rsidRPr="00814636">
              <w:rPr>
                <w:sz w:val="20"/>
                <w:szCs w:val="20"/>
                <w:lang w:val="ru-RU"/>
              </w:rPr>
              <w:t xml:space="preserve">решение на </w:t>
            </w:r>
            <w:r w:rsidR="004F539C" w:rsidRPr="00DE3E35">
              <w:rPr>
                <w:sz w:val="20"/>
                <w:szCs w:val="20"/>
                <w:lang w:val="ru-RU"/>
              </w:rPr>
              <w:t xml:space="preserve">основе </w:t>
            </w:r>
            <w:r w:rsidR="00DE3E35" w:rsidRPr="00DE3E35">
              <w:rPr>
                <w:rFonts w:eastAsia="Calibri"/>
                <w:sz w:val="20"/>
                <w:szCs w:val="20"/>
                <w:lang w:val="ru-RU"/>
              </w:rPr>
              <w:t>С</w:t>
            </w:r>
            <w:r w:rsidR="004F539C" w:rsidRPr="00DE3E35">
              <w:rPr>
                <w:rFonts w:eastAsia="Calibri"/>
                <w:sz w:val="20"/>
                <w:szCs w:val="20"/>
                <w:lang w:val="ru-RU"/>
              </w:rPr>
              <w:t xml:space="preserve">reative </w:t>
            </w:r>
            <w:r w:rsidR="00DE3E35" w:rsidRPr="00DE3E35">
              <w:rPr>
                <w:rFonts w:eastAsia="Calibri"/>
                <w:sz w:val="20"/>
                <w:szCs w:val="20"/>
                <w:lang w:val="ru-RU"/>
              </w:rPr>
              <w:t>С</w:t>
            </w:r>
            <w:r w:rsidR="004F539C" w:rsidRPr="00DE3E35">
              <w:rPr>
                <w:rFonts w:eastAsia="Calibri"/>
                <w:sz w:val="20"/>
                <w:szCs w:val="20"/>
                <w:lang w:val="ru-RU"/>
              </w:rPr>
              <w:t xml:space="preserve">ommons </w:t>
            </w:r>
            <w:r w:rsidR="006867C4" w:rsidRPr="00814636">
              <w:rPr>
                <w:rFonts w:eastAsia="Calibri"/>
                <w:sz w:val="20"/>
                <w:szCs w:val="20"/>
                <w:lang w:val="ru-RU"/>
              </w:rPr>
              <w:t xml:space="preserve">по вопросам авторского права для некоторых публикаций и совместных публикаций в целях дальнейшего </w:t>
            </w:r>
            <w:r w:rsidR="001C0231" w:rsidRPr="00814636">
              <w:rPr>
                <w:rFonts w:eastAsia="Calibri"/>
                <w:sz w:val="20"/>
                <w:szCs w:val="20"/>
                <w:lang w:val="ru-RU"/>
              </w:rPr>
              <w:t>расширения популяризации</w:t>
            </w:r>
            <w:r w:rsidR="006867C4" w:rsidRPr="00814636">
              <w:rPr>
                <w:rFonts w:eastAsia="Calibri"/>
                <w:sz w:val="20"/>
                <w:szCs w:val="20"/>
                <w:lang w:val="ru-RU"/>
              </w:rPr>
              <w:t>, распространени</w:t>
            </w:r>
            <w:r w:rsidR="001C0231" w:rsidRPr="00814636">
              <w:rPr>
                <w:rFonts w:eastAsia="Calibri"/>
                <w:sz w:val="20"/>
                <w:szCs w:val="20"/>
                <w:lang w:val="ru-RU"/>
              </w:rPr>
              <w:t>я</w:t>
            </w:r>
            <w:r w:rsidR="006867C4" w:rsidRPr="00814636">
              <w:rPr>
                <w:rFonts w:eastAsia="Calibri"/>
                <w:sz w:val="20"/>
                <w:szCs w:val="20"/>
                <w:lang w:val="ru-RU"/>
              </w:rPr>
              <w:t xml:space="preserve"> и применени</w:t>
            </w:r>
            <w:r w:rsidR="001C0231" w:rsidRPr="00814636">
              <w:rPr>
                <w:rFonts w:eastAsia="Calibri"/>
                <w:sz w:val="20"/>
                <w:szCs w:val="20"/>
                <w:lang w:val="ru-RU"/>
              </w:rPr>
              <w:t>я</w:t>
            </w:r>
            <w:r w:rsidR="006867C4" w:rsidRPr="00814636">
              <w:rPr>
                <w:rFonts w:eastAsia="Calibri"/>
                <w:sz w:val="20"/>
                <w:szCs w:val="20"/>
                <w:lang w:val="ru-RU"/>
              </w:rPr>
              <w:t xml:space="preserve"> будущего контента МСЭ в соответствии с Политикой открытого доступа МСЭ.</w:t>
            </w:r>
            <w:r w:rsidR="00342219" w:rsidRPr="00814636">
              <w:rPr>
                <w:rFonts w:eastAsia="Calibri"/>
                <w:sz w:val="20"/>
                <w:szCs w:val="20"/>
                <w:lang w:val="ru-RU"/>
              </w:rPr>
              <w:t xml:space="preserve"> </w:t>
            </w:r>
            <w:r w:rsidR="001C0231" w:rsidRPr="00814636">
              <w:rPr>
                <w:rFonts w:eastAsia="Calibri"/>
                <w:sz w:val="20"/>
                <w:szCs w:val="20"/>
                <w:lang w:val="ru-RU"/>
              </w:rPr>
              <w:t>В том что касается возмещения затрат, в проекте Финансового плана на 2024–2027 годы предусмотрено</w:t>
            </w:r>
            <w:r w:rsidR="00342219" w:rsidRPr="00814636">
              <w:rPr>
                <w:rFonts w:eastAsia="Calibri"/>
                <w:sz w:val="20"/>
                <w:szCs w:val="20"/>
                <w:lang w:val="ru-RU"/>
              </w:rPr>
              <w:t xml:space="preserve"> </w:t>
            </w:r>
            <w:r w:rsidR="003C2343" w:rsidRPr="00814636">
              <w:rPr>
                <w:rFonts w:eastAsia="Calibri"/>
                <w:sz w:val="20"/>
                <w:szCs w:val="20"/>
                <w:lang w:val="ru-RU"/>
              </w:rPr>
              <w:t>"увеличение доходов от продажи публикаций благодаря новому формату, контенту и каналам распространения публикаций МСЭ</w:t>
            </w:r>
            <w:r w:rsidR="00342219" w:rsidRPr="00814636">
              <w:rPr>
                <w:rFonts w:eastAsia="Calibri"/>
                <w:sz w:val="20"/>
                <w:szCs w:val="20"/>
                <w:lang w:val="ru-RU"/>
              </w:rPr>
              <w:t>…</w:t>
            </w:r>
            <w:r w:rsidR="003C2343" w:rsidRPr="00814636">
              <w:rPr>
                <w:rFonts w:eastAsia="Calibri"/>
                <w:sz w:val="20"/>
                <w:szCs w:val="20"/>
                <w:lang w:val="ru-RU"/>
              </w:rPr>
              <w:t>"</w:t>
            </w:r>
            <w:r w:rsidR="001C0231" w:rsidRPr="00814636">
              <w:rPr>
                <w:rFonts w:eastAsia="Calibri"/>
                <w:sz w:val="20"/>
                <w:szCs w:val="20"/>
                <w:lang w:val="ru-RU"/>
              </w:rPr>
              <w:t xml:space="preserve">, включая новые </w:t>
            </w:r>
            <w:r w:rsidR="000F2504" w:rsidRPr="00814636">
              <w:rPr>
                <w:rFonts w:eastAsia="Calibri"/>
                <w:sz w:val="20"/>
                <w:szCs w:val="20"/>
                <w:lang w:val="ru-RU"/>
              </w:rPr>
              <w:t>меры</w:t>
            </w:r>
            <w:r w:rsidR="001C0231" w:rsidRPr="00814636">
              <w:rPr>
                <w:rFonts w:eastAsia="Calibri"/>
                <w:sz w:val="20"/>
                <w:szCs w:val="20"/>
                <w:lang w:val="ru-RU"/>
              </w:rPr>
              <w:t>, направленные на</w:t>
            </w:r>
            <w:r w:rsidR="000F2504" w:rsidRPr="00814636">
              <w:rPr>
                <w:rFonts w:eastAsia="Calibri"/>
                <w:sz w:val="20"/>
                <w:szCs w:val="20"/>
                <w:lang w:val="ru-RU"/>
              </w:rPr>
              <w:t xml:space="preserve"> </w:t>
            </w:r>
            <w:r w:rsidR="003C2343" w:rsidRPr="00814636">
              <w:rPr>
                <w:rFonts w:eastAsia="Calibri"/>
                <w:sz w:val="20"/>
                <w:szCs w:val="20"/>
                <w:lang w:val="ru-RU"/>
              </w:rPr>
              <w:t>"пересмотр и модернизаци</w:t>
            </w:r>
            <w:r w:rsidR="000F3B0E" w:rsidRPr="00814636">
              <w:rPr>
                <w:rFonts w:eastAsia="Calibri"/>
                <w:sz w:val="20"/>
                <w:szCs w:val="20"/>
                <w:lang w:val="ru-RU"/>
              </w:rPr>
              <w:t>ю</w:t>
            </w:r>
            <w:r w:rsidR="003C2343" w:rsidRPr="00814636">
              <w:rPr>
                <w:rFonts w:eastAsia="Calibri"/>
                <w:sz w:val="20"/>
                <w:szCs w:val="20"/>
                <w:lang w:val="ru-RU"/>
              </w:rPr>
              <w:t xml:space="preserve"> возмещения затрат по линии публикаций, программного обеспечения</w:t>
            </w:r>
            <w:r w:rsidR="000F3B0E" w:rsidRPr="00814636">
              <w:rPr>
                <w:rFonts w:eastAsia="Calibri"/>
                <w:sz w:val="20"/>
                <w:szCs w:val="20"/>
                <w:lang w:val="ru-RU"/>
              </w:rPr>
              <w:t xml:space="preserve"> и баз данных</w:t>
            </w:r>
            <w:r w:rsidR="003C2343" w:rsidRPr="00814636">
              <w:rPr>
                <w:rFonts w:eastAsia="Calibri"/>
                <w:sz w:val="20"/>
                <w:szCs w:val="20"/>
                <w:lang w:val="ru-RU"/>
              </w:rPr>
              <w:t>"</w:t>
            </w:r>
            <w:r w:rsidR="00342219" w:rsidRPr="00814636">
              <w:rPr>
                <w:rFonts w:eastAsia="Calibri"/>
                <w:sz w:val="20"/>
                <w:szCs w:val="20"/>
                <w:lang w:val="ru-RU"/>
              </w:rPr>
              <w:t xml:space="preserve">. </w:t>
            </w:r>
            <w:r w:rsidR="00F5761C" w:rsidRPr="00814636">
              <w:rPr>
                <w:rFonts w:eastAsia="Calibri"/>
                <w:sz w:val="20"/>
                <w:szCs w:val="20"/>
                <w:lang w:val="ru-RU"/>
              </w:rPr>
              <w:t>Секретариат продолжает использовать преимущества новых технологий и бизнес-моделей для достижения целей расширения доступа к публикациям МСЭ при одновременном увеличении получаемых доходов.</w:t>
            </w:r>
            <w:bookmarkEnd w:id="423"/>
          </w:p>
        </w:tc>
      </w:tr>
      <w:tr w:rsidR="00342219" w:rsidRPr="00814636" w14:paraId="667206BB" w14:textId="77777777" w:rsidTr="005A3779">
        <w:tc>
          <w:tcPr>
            <w:tcW w:w="9631" w:type="dxa"/>
            <w:shd w:val="clear" w:color="auto" w:fill="FFFFFF" w:themeFill="background1"/>
          </w:tcPr>
          <w:p w14:paraId="7E8BE7C9" w14:textId="7A1D770A" w:rsidR="00342219" w:rsidRPr="00814636" w:rsidRDefault="00342219" w:rsidP="003C2343">
            <w:pPr>
              <w:spacing w:before="60" w:after="60"/>
              <w:rPr>
                <w:rFonts w:eastAsia="Calibri"/>
                <w:b/>
                <w:bCs/>
                <w:sz w:val="20"/>
                <w:szCs w:val="20"/>
                <w:lang w:val="ru-RU"/>
              </w:rPr>
            </w:pPr>
            <w:r w:rsidRPr="00814636">
              <w:rPr>
                <w:rFonts w:eastAsia="Calibri"/>
                <w:b/>
                <w:sz w:val="20"/>
                <w:szCs w:val="20"/>
                <w:lang w:val="ru-RU"/>
              </w:rPr>
              <w:lastRenderedPageBreak/>
              <w:t xml:space="preserve">Резолюция 70 (Пересм. Дубай, 2018 г.) – </w:t>
            </w:r>
            <w:r w:rsidR="003C2343" w:rsidRPr="00814636">
              <w:rPr>
                <w:rFonts w:eastAsia="Calibri"/>
                <w:b/>
                <w:bCs/>
                <w:sz w:val="20"/>
                <w:szCs w:val="20"/>
                <w:lang w:val="ru-RU"/>
              </w:rPr>
              <w:t>Учет гендерных аспектов в деятельности МСЭ и содействие обеспечению гендерного равенства и расширению прав и возможностей женщин посредством электросвязи/информационно-коммуникационных технологий</w:t>
            </w:r>
          </w:p>
          <w:p w14:paraId="720C8C5F" w14:textId="3A93E676" w:rsidR="00342219" w:rsidRPr="00814636" w:rsidRDefault="003C2343" w:rsidP="003C2343">
            <w:pPr>
              <w:spacing w:before="60" w:after="60"/>
              <w:rPr>
                <w:rFonts w:eastAsia="Calibri"/>
                <w:sz w:val="20"/>
                <w:szCs w:val="20"/>
                <w:lang w:val="ru-RU"/>
              </w:rPr>
            </w:pPr>
            <w:r w:rsidRPr="00814636">
              <w:rPr>
                <w:rFonts w:eastAsia="Calibri"/>
                <w:sz w:val="20"/>
                <w:szCs w:val="20"/>
                <w:lang w:val="ru-RU"/>
              </w:rPr>
              <w:t>См. раздел</w:t>
            </w:r>
            <w:r w:rsidR="00342219" w:rsidRPr="00814636">
              <w:rPr>
                <w:rFonts w:eastAsia="Calibri"/>
                <w:sz w:val="20"/>
                <w:szCs w:val="20"/>
                <w:lang w:val="ru-RU"/>
              </w:rPr>
              <w:t xml:space="preserve"> 1.7</w:t>
            </w:r>
          </w:p>
        </w:tc>
      </w:tr>
      <w:tr w:rsidR="00342219" w:rsidRPr="002F57BB" w14:paraId="28A526EF" w14:textId="77777777" w:rsidTr="005A3779">
        <w:tc>
          <w:tcPr>
            <w:tcW w:w="9631" w:type="dxa"/>
            <w:shd w:val="clear" w:color="auto" w:fill="FFFFFF" w:themeFill="background1"/>
          </w:tcPr>
          <w:p w14:paraId="3FFA6A32"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91 (Пересм. Гвадалахара, 2010 г.) – Возмещение затрат на некоторые продукты и услуги МСЭ</w:t>
            </w:r>
          </w:p>
          <w:p w14:paraId="04C8DBCE" w14:textId="77777777" w:rsidR="00342219" w:rsidRPr="00814636" w:rsidRDefault="00342219" w:rsidP="003C2343">
            <w:pPr>
              <w:spacing w:before="60" w:after="60"/>
              <w:rPr>
                <w:sz w:val="20"/>
                <w:szCs w:val="20"/>
                <w:lang w:val="ru-RU"/>
              </w:rPr>
            </w:pPr>
            <w:bookmarkStart w:id="424" w:name="lt_pId1128"/>
            <w:r w:rsidRPr="00814636">
              <w:rPr>
                <w:rFonts w:eastAsia="Calibri"/>
                <w:sz w:val="20"/>
                <w:szCs w:val="20"/>
                <w:lang w:val="ru-RU"/>
              </w:rPr>
              <w:t>См. отчет Совету о возмещении</w:t>
            </w:r>
            <w:r w:rsidRPr="00814636">
              <w:rPr>
                <w:color w:val="000000"/>
                <w:sz w:val="20"/>
                <w:szCs w:val="20"/>
                <w:lang w:val="ru-RU"/>
              </w:rPr>
              <w:t xml:space="preserve"> затрат на обработку заявок на регистрацию спутниковых сетей</w:t>
            </w:r>
            <w:r w:rsidRPr="00814636">
              <w:rPr>
                <w:rFonts w:eastAsia="Calibri"/>
                <w:sz w:val="20"/>
                <w:szCs w:val="20"/>
                <w:lang w:val="ru-RU"/>
              </w:rPr>
              <w:t>, Документ </w:t>
            </w:r>
            <w:hyperlink r:id="rId407" w:history="1">
              <w:r w:rsidRPr="00814636">
                <w:rPr>
                  <w:color w:val="0000FF"/>
                  <w:sz w:val="20"/>
                  <w:szCs w:val="20"/>
                  <w:u w:val="single"/>
                  <w:lang w:val="ru-RU"/>
                </w:rPr>
                <w:t>C20/16</w:t>
              </w:r>
            </w:hyperlink>
            <w:r w:rsidRPr="00814636">
              <w:rPr>
                <w:rFonts w:eastAsia="Calibri"/>
                <w:sz w:val="20"/>
                <w:szCs w:val="20"/>
                <w:lang w:val="ru-RU"/>
              </w:rPr>
              <w:t>, и отчет Совету председателя РГС-ФЛР, Документ </w:t>
            </w:r>
            <w:hyperlink r:id="rId408" w:history="1">
              <w:r w:rsidRPr="00814636">
                <w:rPr>
                  <w:rStyle w:val="Hyperlink"/>
                  <w:rFonts w:eastAsia="Calibri"/>
                  <w:sz w:val="20"/>
                  <w:szCs w:val="20"/>
                  <w:lang w:val="ru-RU"/>
                </w:rPr>
                <w:t>C20/50</w:t>
              </w:r>
            </w:hyperlink>
            <w:r w:rsidRPr="00814636">
              <w:rPr>
                <w:rFonts w:eastAsia="Calibri"/>
                <w:sz w:val="20"/>
                <w:szCs w:val="20"/>
                <w:lang w:val="ru-RU"/>
              </w:rPr>
              <w:t>.</w:t>
            </w:r>
            <w:bookmarkEnd w:id="424"/>
          </w:p>
        </w:tc>
      </w:tr>
      <w:tr w:rsidR="00342219" w:rsidRPr="002F57BB" w14:paraId="4FB8E15F" w14:textId="77777777" w:rsidTr="005A3779">
        <w:tc>
          <w:tcPr>
            <w:tcW w:w="9631" w:type="dxa"/>
            <w:shd w:val="clear" w:color="auto" w:fill="FFFFFF" w:themeFill="background1"/>
          </w:tcPr>
          <w:p w14:paraId="62D36208"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99 (Пересм. Дубай, 2018 г.) – Статус Палестины в МСЭ</w:t>
            </w:r>
          </w:p>
          <w:p w14:paraId="6264CA7C" w14:textId="46BFB8C0" w:rsidR="00342219" w:rsidRPr="00814636" w:rsidRDefault="00342219" w:rsidP="003C2343">
            <w:pPr>
              <w:spacing w:before="60" w:after="60"/>
              <w:rPr>
                <w:sz w:val="20"/>
                <w:szCs w:val="20"/>
                <w:lang w:val="ru-RU"/>
              </w:rPr>
            </w:pPr>
            <w:r w:rsidRPr="00814636">
              <w:rPr>
                <w:rFonts w:eastAsia="Calibri"/>
                <w:sz w:val="20"/>
                <w:szCs w:val="20"/>
                <w:lang w:val="ru-RU"/>
              </w:rPr>
              <w:t>Все положения этой Резолюции полностью выполнены, что позволило наблюдателю от Государства Палестина продолжать участвовать во всех конференциях, ассамблеях и собраниях, организуемых под эгидой МСЭ, в частности в ВКР</w:t>
            </w:r>
            <w:r w:rsidRPr="00814636">
              <w:rPr>
                <w:rFonts w:eastAsia="Calibri"/>
                <w:sz w:val="20"/>
                <w:szCs w:val="20"/>
                <w:lang w:val="ru-RU"/>
              </w:rPr>
              <w:noBreakHyphen/>
              <w:t>19, пользуясь всеми правами, перечисленными в Резолюции 99 (Пересм. Дубай, 2018 г.). Наблюдатель от Государства Палестина присутствовал на очередной сессии Совета 2019 года.</w:t>
            </w:r>
          </w:p>
        </w:tc>
      </w:tr>
      <w:tr w:rsidR="00342219" w:rsidRPr="002F57BB" w14:paraId="6CA894A4" w14:textId="77777777" w:rsidTr="005A3779">
        <w:tc>
          <w:tcPr>
            <w:tcW w:w="9631" w:type="dxa"/>
            <w:shd w:val="clear" w:color="auto" w:fill="FFFFFF" w:themeFill="background1"/>
          </w:tcPr>
          <w:p w14:paraId="02AAC9B0"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101 (Пересм. Дубай, 2018 г.) – Сети, базирующиеся на протоколе Интернет</w:t>
            </w:r>
          </w:p>
          <w:p w14:paraId="6D08260C" w14:textId="77777777" w:rsidR="00342219" w:rsidRPr="00814636" w:rsidRDefault="00342219" w:rsidP="003C2343">
            <w:pPr>
              <w:spacing w:before="60" w:after="60"/>
              <w:rPr>
                <w:sz w:val="20"/>
                <w:szCs w:val="20"/>
                <w:lang w:val="ru-RU"/>
              </w:rPr>
            </w:pPr>
            <w:bookmarkStart w:id="425" w:name="lt_pId1133"/>
            <w:r w:rsidRPr="00814636">
              <w:rPr>
                <w:rFonts w:eastAsia="Calibri"/>
                <w:sz w:val="20"/>
                <w:szCs w:val="20"/>
                <w:lang w:val="ru-RU"/>
              </w:rPr>
              <w:t>См. отчет Совету, Документ </w:t>
            </w:r>
            <w:hyperlink r:id="rId409" w:history="1">
              <w:r w:rsidRPr="00814636">
                <w:rPr>
                  <w:rFonts w:eastAsia="Calibri"/>
                  <w:color w:val="0000FF"/>
                  <w:sz w:val="20"/>
                  <w:szCs w:val="20"/>
                  <w:u w:val="single"/>
                  <w:lang w:val="ru-RU"/>
                </w:rPr>
                <w:t>C20/33</w:t>
              </w:r>
            </w:hyperlink>
            <w:r w:rsidRPr="00814636">
              <w:rPr>
                <w:rFonts w:eastAsia="Calibri"/>
                <w:sz w:val="20"/>
                <w:szCs w:val="20"/>
                <w:lang w:val="ru-RU"/>
              </w:rPr>
              <w:t>, и отчет Совету председателя РГС-Интернет, Документ </w:t>
            </w:r>
            <w:hyperlink r:id="rId410" w:history="1">
              <w:r w:rsidRPr="00814636">
                <w:rPr>
                  <w:rFonts w:eastAsia="Calibri"/>
                  <w:color w:val="0000FF"/>
                  <w:sz w:val="20"/>
                  <w:szCs w:val="20"/>
                  <w:u w:val="single"/>
                  <w:lang w:val="ru-RU"/>
                </w:rPr>
                <w:t>C20/51</w:t>
              </w:r>
            </w:hyperlink>
            <w:r w:rsidRPr="00814636">
              <w:rPr>
                <w:rFonts w:eastAsia="Calibri"/>
                <w:sz w:val="20"/>
                <w:szCs w:val="20"/>
                <w:lang w:val="ru-RU"/>
              </w:rPr>
              <w:t>.</w:t>
            </w:r>
            <w:bookmarkEnd w:id="425"/>
          </w:p>
        </w:tc>
      </w:tr>
      <w:tr w:rsidR="00342219" w:rsidRPr="002F57BB" w14:paraId="7B164696" w14:textId="77777777" w:rsidTr="005A3779">
        <w:tc>
          <w:tcPr>
            <w:tcW w:w="9631" w:type="dxa"/>
            <w:shd w:val="clear" w:color="auto" w:fill="FFFFFF" w:themeFill="background1"/>
          </w:tcPr>
          <w:p w14:paraId="1A5B5948"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119 (Пересм. Анталия, 2006 г.) – Методы, направленные на повышение эффективности и результативности Радиорегламентарного комитета</w:t>
            </w:r>
          </w:p>
          <w:p w14:paraId="3D7CE2D1" w14:textId="41230F75" w:rsidR="00342219" w:rsidRPr="00814636" w:rsidRDefault="00342219" w:rsidP="003C2343">
            <w:pPr>
              <w:spacing w:before="60" w:after="60"/>
              <w:rPr>
                <w:sz w:val="20"/>
                <w:szCs w:val="20"/>
                <w:lang w:val="ru-RU"/>
              </w:rPr>
            </w:pPr>
            <w:r w:rsidRPr="00814636">
              <w:rPr>
                <w:rFonts w:eastAsia="Calibri"/>
                <w:sz w:val="20"/>
                <w:szCs w:val="20"/>
                <w:lang w:val="ru-RU"/>
              </w:rPr>
              <w:t xml:space="preserve">Комитет продолжал периодически рассматривать методы работы и внутренние процессы, </w:t>
            </w:r>
            <w:r w:rsidRPr="00814636">
              <w:rPr>
                <w:rFonts w:eastAsia="Calibri"/>
                <w:bCs/>
                <w:sz w:val="20"/>
                <w:szCs w:val="20"/>
                <w:lang w:val="ru-RU"/>
              </w:rPr>
              <w:t>определенные</w:t>
            </w:r>
            <w:r w:rsidRPr="00814636">
              <w:rPr>
                <w:rFonts w:eastAsia="Calibri"/>
                <w:sz w:val="20"/>
                <w:szCs w:val="20"/>
                <w:lang w:val="ru-RU"/>
              </w:rPr>
              <w:t xml:space="preserve"> в части C Правил процедуры, и на своем 88-м собрании в 2021 году принял решение не изменять их в части, касающейся рассмотрения представлений, поступивших с опозданием. В 2018 и 2018 годах были проведены 78-е, 79-е, 80-е, 81-е и 82-е собрания РРК. В 2020 году 83-е, 84-е и 85-е собрания и в 2021 году 86-е и 87</w:t>
            </w:r>
            <w:r w:rsidRPr="00814636">
              <w:rPr>
                <w:rFonts w:eastAsia="Calibri"/>
                <w:sz w:val="20"/>
                <w:szCs w:val="20"/>
                <w:lang w:val="ru-RU"/>
              </w:rPr>
              <w:noBreakHyphen/>
              <w:t xml:space="preserve">е собрания были проведены в виртуальном формате, а 88-е собрание в 2021 году было проведено в очном формате при активном дистанционном участии ряда членов Комитета. Краткий обзор решений и протоколы каждого собрания Комитета должным образом опубликованы на </w:t>
            </w:r>
            <w:hyperlink r:id="rId411" w:history="1">
              <w:r w:rsidRPr="00814636">
                <w:rPr>
                  <w:rStyle w:val="Hyperlink"/>
                  <w:sz w:val="20"/>
                  <w:szCs w:val="20"/>
                  <w:lang w:val="ru-RU"/>
                </w:rPr>
                <w:t>веб-сайте РРК</w:t>
              </w:r>
            </w:hyperlink>
            <w:r w:rsidRPr="00814636">
              <w:rPr>
                <w:rFonts w:eastAsia="Calibri"/>
                <w:sz w:val="20"/>
                <w:szCs w:val="20"/>
                <w:lang w:val="ru-RU"/>
              </w:rPr>
              <w:t xml:space="preserve"> в установленные сроки.</w:t>
            </w:r>
          </w:p>
        </w:tc>
      </w:tr>
      <w:tr w:rsidR="00342219" w:rsidRPr="002F57BB" w14:paraId="4A89C379" w14:textId="77777777" w:rsidTr="005A3779">
        <w:tc>
          <w:tcPr>
            <w:tcW w:w="9631" w:type="dxa"/>
            <w:shd w:val="clear" w:color="auto" w:fill="FFFFFF" w:themeFill="background1"/>
          </w:tcPr>
          <w:p w14:paraId="209EE074" w14:textId="77777777" w:rsidR="00342219" w:rsidRPr="00814636" w:rsidRDefault="00342219" w:rsidP="003C2343">
            <w:pPr>
              <w:spacing w:before="60" w:after="60" w:line="234" w:lineRule="exact"/>
              <w:rPr>
                <w:rFonts w:eastAsia="Calibri"/>
                <w:b/>
                <w:sz w:val="20"/>
                <w:szCs w:val="20"/>
                <w:lang w:val="ru-RU"/>
              </w:rPr>
            </w:pPr>
            <w:r w:rsidRPr="00814636">
              <w:rPr>
                <w:rFonts w:eastAsia="Calibri"/>
                <w:b/>
                <w:sz w:val="20"/>
                <w:szCs w:val="20"/>
                <w:lang w:val="ru-RU"/>
              </w:rPr>
              <w:t>Резолюция 125 (Пересм. Дубай, 2018 г.) – Помощь и поддержка Палестине в восстановлении ее сетей электросвязи</w:t>
            </w:r>
          </w:p>
          <w:p w14:paraId="0A1594A4" w14:textId="77777777" w:rsidR="00342219" w:rsidRPr="00814636" w:rsidRDefault="00342219" w:rsidP="003C2343">
            <w:pPr>
              <w:pStyle w:val="enumlev1"/>
              <w:spacing w:before="60" w:after="60" w:line="234" w:lineRule="exact"/>
              <w:ind w:left="425" w:hanging="425"/>
              <w:rPr>
                <w:color w:val="000000"/>
                <w:sz w:val="20"/>
                <w:lang w:val="ru-RU"/>
              </w:rPr>
            </w:pPr>
            <w:r w:rsidRPr="00814636">
              <w:rPr>
                <w:color w:val="000000" w:themeColor="text1"/>
                <w:sz w:val="20"/>
                <w:lang w:val="ru-RU"/>
              </w:rPr>
              <w:t>•</w:t>
            </w:r>
            <w:r w:rsidRPr="00814636">
              <w:rPr>
                <w:color w:val="000000" w:themeColor="text1"/>
                <w:sz w:val="20"/>
                <w:lang w:val="ru-RU"/>
              </w:rPr>
              <w:tab/>
              <w:t>МСЭ разработал для Палестины модель затрат</w:t>
            </w:r>
            <w:r w:rsidRPr="00814636">
              <w:rPr>
                <w:sz w:val="20"/>
                <w:lang w:val="ru-RU"/>
              </w:rPr>
              <w:t xml:space="preserve"> [BU-LRIC] для услуг сетей фиксированной и подвижной связи [передача голоса и данных], а также систему регулирования цен. </w:t>
            </w:r>
            <w:bookmarkStart w:id="426" w:name="lt_pId1140"/>
            <w:r w:rsidRPr="00814636">
              <w:rPr>
                <w:sz w:val="20"/>
                <w:lang w:val="ru-RU"/>
              </w:rPr>
              <w:t>Отчет по модели затрат был рассмотрен МСЭ и Палестиной и принят.</w:t>
            </w:r>
            <w:bookmarkEnd w:id="426"/>
            <w:r w:rsidRPr="00814636">
              <w:rPr>
                <w:sz w:val="20"/>
                <w:lang w:val="ru-RU"/>
              </w:rPr>
              <w:t xml:space="preserve"> </w:t>
            </w:r>
            <w:bookmarkStart w:id="427" w:name="lt_pId1141"/>
            <w:r w:rsidRPr="00814636">
              <w:rPr>
                <w:sz w:val="20"/>
                <w:lang w:val="ru-RU"/>
              </w:rPr>
              <w:t>С Палестиной были согласованы последующие шаги, которые описаны ниже:</w:t>
            </w:r>
            <w:bookmarkEnd w:id="427"/>
          </w:p>
          <w:p w14:paraId="78F40A87" w14:textId="77777777" w:rsidR="00342219" w:rsidRPr="00814636" w:rsidRDefault="00342219" w:rsidP="003C2343">
            <w:pPr>
              <w:pStyle w:val="enumlev2"/>
              <w:tabs>
                <w:tab w:val="clear" w:pos="794"/>
              </w:tabs>
              <w:spacing w:before="40" w:after="40" w:line="234" w:lineRule="exact"/>
              <w:ind w:left="731" w:hanging="306"/>
              <w:rPr>
                <w:color w:val="000000"/>
                <w:sz w:val="20"/>
                <w:lang w:val="ru-RU"/>
              </w:rPr>
            </w:pPr>
            <w:r w:rsidRPr="00814636">
              <w:rPr>
                <w:sz w:val="20"/>
                <w:lang w:val="ru-RU"/>
              </w:rPr>
              <w:t>−</w:t>
            </w:r>
            <w:r w:rsidRPr="00814636">
              <w:rPr>
                <w:sz w:val="20"/>
                <w:lang w:val="ru-RU"/>
              </w:rPr>
              <w:tab/>
              <w:t>проведен виртуальный семинар-практикум для работающей по проекту группы из Палестины, 9 апреля;</w:t>
            </w:r>
          </w:p>
          <w:p w14:paraId="4544CAAA" w14:textId="77777777" w:rsidR="00342219" w:rsidRPr="00814636" w:rsidRDefault="00342219" w:rsidP="003C2343">
            <w:pPr>
              <w:pStyle w:val="enumlev2"/>
              <w:tabs>
                <w:tab w:val="clear" w:pos="794"/>
              </w:tabs>
              <w:spacing w:before="40" w:after="40" w:line="234" w:lineRule="exact"/>
              <w:ind w:left="731" w:hanging="306"/>
              <w:rPr>
                <w:rFonts w:cs="Calibri"/>
                <w:sz w:val="20"/>
                <w:lang w:val="ru-RU"/>
              </w:rPr>
            </w:pPr>
            <w:r w:rsidRPr="00814636">
              <w:rPr>
                <w:sz w:val="20"/>
                <w:lang w:val="ru-RU"/>
              </w:rPr>
              <w:t>−</w:t>
            </w:r>
            <w:r w:rsidRPr="00814636">
              <w:rPr>
                <w:sz w:val="20"/>
                <w:lang w:val="ru-RU"/>
              </w:rPr>
              <w:tab/>
              <w:t>План</w:t>
            </w:r>
            <w:r w:rsidRPr="00814636">
              <w:rPr>
                <w:rFonts w:cs="Calibri"/>
                <w:sz w:val="20"/>
                <w:lang w:val="ru-RU"/>
              </w:rPr>
              <w:t> А (</w:t>
            </w:r>
            <w:r w:rsidRPr="00814636">
              <w:rPr>
                <w:sz w:val="20"/>
                <w:lang w:val="ru-RU"/>
              </w:rPr>
              <w:t>первоначальный</w:t>
            </w:r>
            <w:r w:rsidRPr="00814636">
              <w:rPr>
                <w:rFonts w:cs="Calibri"/>
                <w:sz w:val="20"/>
                <w:lang w:val="ru-RU"/>
              </w:rPr>
              <w:t xml:space="preserve"> план):</w:t>
            </w:r>
          </w:p>
          <w:p w14:paraId="7B1FABB4" w14:textId="77777777" w:rsidR="00342219" w:rsidRPr="00814636" w:rsidRDefault="00342219" w:rsidP="003C2343">
            <w:pPr>
              <w:pStyle w:val="enumlev3"/>
              <w:tabs>
                <w:tab w:val="clear" w:pos="794"/>
                <w:tab w:val="clear" w:pos="1191"/>
                <w:tab w:val="clear" w:pos="1588"/>
              </w:tabs>
              <w:spacing w:before="40" w:after="40" w:line="234" w:lineRule="exact"/>
              <w:ind w:left="1157" w:hanging="420"/>
              <w:rPr>
                <w:sz w:val="20"/>
                <w:lang w:val="ru-RU"/>
              </w:rPr>
            </w:pPr>
            <w:r w:rsidRPr="00814636">
              <w:rPr>
                <w:color w:val="000000" w:themeColor="text1"/>
                <w:sz w:val="20"/>
                <w:lang w:val="ru-RU"/>
              </w:rPr>
              <w:t>•</w:t>
            </w:r>
            <w:r w:rsidRPr="00814636">
              <w:rPr>
                <w:color w:val="000000" w:themeColor="text1"/>
                <w:sz w:val="20"/>
                <w:lang w:val="ru-RU"/>
              </w:rPr>
              <w:tab/>
            </w:r>
            <w:r w:rsidRPr="00814636">
              <w:rPr>
                <w:sz w:val="20"/>
                <w:lang w:val="ru-RU"/>
              </w:rPr>
              <w:t>миссия в Рамаллу для проведения встречи с заинтересованной стороной в области ИКТ в Палестине с целью разъяснения построения и использования модели затрат;</w:t>
            </w:r>
          </w:p>
          <w:p w14:paraId="090B1154" w14:textId="77777777" w:rsidR="00342219" w:rsidRPr="00814636" w:rsidRDefault="00342219" w:rsidP="003C2343">
            <w:pPr>
              <w:pStyle w:val="enumlev3"/>
              <w:tabs>
                <w:tab w:val="clear" w:pos="794"/>
                <w:tab w:val="clear" w:pos="1191"/>
                <w:tab w:val="clear" w:pos="1588"/>
              </w:tabs>
              <w:spacing w:before="40" w:after="40" w:line="234" w:lineRule="exact"/>
              <w:ind w:left="1157" w:hanging="420"/>
              <w:rPr>
                <w:rFonts w:cs="Calibri"/>
                <w:sz w:val="20"/>
                <w:lang w:val="ru-RU"/>
              </w:rPr>
            </w:pPr>
            <w:r w:rsidRPr="00814636">
              <w:rPr>
                <w:color w:val="000000" w:themeColor="text1"/>
                <w:sz w:val="20"/>
                <w:lang w:val="ru-RU"/>
              </w:rPr>
              <w:t>•</w:t>
            </w:r>
            <w:r w:rsidRPr="00814636">
              <w:rPr>
                <w:color w:val="000000" w:themeColor="text1"/>
                <w:sz w:val="20"/>
                <w:lang w:val="ru-RU"/>
              </w:rPr>
              <w:tab/>
            </w:r>
            <w:r w:rsidRPr="00814636">
              <w:rPr>
                <w:sz w:val="20"/>
                <w:lang w:val="ru-RU"/>
              </w:rPr>
              <w:t>профессиональная</w:t>
            </w:r>
            <w:r w:rsidRPr="00814636">
              <w:rPr>
                <w:rFonts w:cs="Calibri"/>
                <w:sz w:val="20"/>
                <w:lang w:val="ru-RU"/>
              </w:rPr>
              <w:t xml:space="preserve"> подготовка для MTIT по оптимальному использованию модели.</w:t>
            </w:r>
          </w:p>
          <w:p w14:paraId="08A47D97" w14:textId="77777777" w:rsidR="00342219" w:rsidRPr="00814636" w:rsidRDefault="00342219" w:rsidP="003C2343">
            <w:pPr>
              <w:pStyle w:val="enumlev2"/>
              <w:tabs>
                <w:tab w:val="clear" w:pos="794"/>
              </w:tabs>
              <w:spacing w:before="40" w:after="40" w:line="234" w:lineRule="exact"/>
              <w:ind w:left="731" w:hanging="306"/>
              <w:rPr>
                <w:rFonts w:cs="Calibri"/>
                <w:sz w:val="20"/>
                <w:lang w:val="ru-RU"/>
              </w:rPr>
            </w:pPr>
            <w:r w:rsidRPr="00814636">
              <w:rPr>
                <w:rFonts w:cs="Calibri"/>
                <w:sz w:val="20"/>
                <w:lang w:val="ru-RU"/>
              </w:rPr>
              <w:t>−</w:t>
            </w:r>
            <w:r w:rsidRPr="00814636">
              <w:rPr>
                <w:rFonts w:cs="Calibri"/>
                <w:sz w:val="20"/>
                <w:lang w:val="ru-RU"/>
              </w:rPr>
              <w:tab/>
              <w:t>План B (</w:t>
            </w:r>
            <w:r w:rsidRPr="00814636">
              <w:rPr>
                <w:sz w:val="20"/>
                <w:lang w:val="ru-RU"/>
              </w:rPr>
              <w:t>возможная</w:t>
            </w:r>
            <w:r w:rsidRPr="00814636">
              <w:rPr>
                <w:rFonts w:cs="Calibri"/>
                <w:sz w:val="20"/>
                <w:lang w:val="ru-RU"/>
              </w:rPr>
              <w:t xml:space="preserve"> альтернатива с учетом COVID-19):</w:t>
            </w:r>
          </w:p>
          <w:p w14:paraId="2972B491" w14:textId="77777777" w:rsidR="00342219" w:rsidRPr="00814636" w:rsidRDefault="00342219" w:rsidP="003C2343">
            <w:pPr>
              <w:pStyle w:val="enumlev3"/>
              <w:tabs>
                <w:tab w:val="clear" w:pos="794"/>
                <w:tab w:val="clear" w:pos="1191"/>
                <w:tab w:val="clear" w:pos="1588"/>
              </w:tabs>
              <w:spacing w:before="40" w:after="40" w:line="234" w:lineRule="exact"/>
              <w:ind w:left="1157" w:hanging="420"/>
              <w:rPr>
                <w:rFonts w:cs="Calibri"/>
                <w:sz w:val="20"/>
                <w:lang w:val="ru-RU"/>
              </w:rPr>
            </w:pPr>
            <w:r w:rsidRPr="00814636">
              <w:rPr>
                <w:color w:val="000000" w:themeColor="text1"/>
                <w:sz w:val="20"/>
                <w:lang w:val="ru-RU"/>
              </w:rPr>
              <w:t>•</w:t>
            </w:r>
            <w:r w:rsidRPr="00814636">
              <w:rPr>
                <w:color w:val="000000" w:themeColor="text1"/>
                <w:sz w:val="20"/>
                <w:lang w:val="ru-RU"/>
              </w:rPr>
              <w:tab/>
            </w:r>
            <w:r w:rsidRPr="00814636">
              <w:rPr>
                <w:sz w:val="20"/>
                <w:lang w:val="ru-RU"/>
              </w:rPr>
              <w:t>онлайновый</w:t>
            </w:r>
            <w:r w:rsidRPr="00814636">
              <w:rPr>
                <w:rFonts w:cs="Calibri"/>
                <w:sz w:val="20"/>
                <w:lang w:val="ru-RU"/>
              </w:rPr>
              <w:t xml:space="preserve"> семинар-практикум для заинтересованных сторон;</w:t>
            </w:r>
          </w:p>
          <w:p w14:paraId="3085E6AF" w14:textId="77777777" w:rsidR="00342219" w:rsidRPr="00814636" w:rsidRDefault="00342219" w:rsidP="003C2343">
            <w:pPr>
              <w:pStyle w:val="enumlev3"/>
              <w:tabs>
                <w:tab w:val="clear" w:pos="794"/>
                <w:tab w:val="clear" w:pos="1191"/>
                <w:tab w:val="clear" w:pos="1588"/>
              </w:tabs>
              <w:spacing w:before="40" w:after="40" w:line="234" w:lineRule="exact"/>
              <w:ind w:left="1157" w:hanging="420"/>
              <w:rPr>
                <w:rFonts w:cs="Calibri"/>
                <w:sz w:val="20"/>
                <w:lang w:val="ru-RU"/>
              </w:rPr>
            </w:pPr>
            <w:bookmarkStart w:id="428" w:name="lt_pId1148"/>
            <w:r w:rsidRPr="00814636">
              <w:rPr>
                <w:color w:val="000000" w:themeColor="text1"/>
                <w:sz w:val="20"/>
                <w:lang w:val="ru-RU"/>
              </w:rPr>
              <w:lastRenderedPageBreak/>
              <w:t>•</w:t>
            </w:r>
            <w:r w:rsidRPr="00814636">
              <w:rPr>
                <w:color w:val="000000" w:themeColor="text1"/>
                <w:sz w:val="20"/>
                <w:lang w:val="ru-RU"/>
              </w:rPr>
              <w:tab/>
            </w:r>
            <w:r w:rsidRPr="00814636">
              <w:rPr>
                <w:sz w:val="20"/>
                <w:lang w:val="ru-RU"/>
              </w:rPr>
              <w:t>сессия</w:t>
            </w:r>
            <w:r w:rsidRPr="00814636">
              <w:rPr>
                <w:rFonts w:cs="Calibri"/>
                <w:sz w:val="20"/>
                <w:lang w:val="ru-RU"/>
              </w:rPr>
              <w:t xml:space="preserve"> онлайновой профессиональной подготовки для MTIT.</w:t>
            </w:r>
            <w:bookmarkEnd w:id="428"/>
          </w:p>
          <w:p w14:paraId="1BEF9068" w14:textId="2CE51E30" w:rsidR="00342219" w:rsidRPr="00814636" w:rsidRDefault="00342219" w:rsidP="003C2343">
            <w:pPr>
              <w:pStyle w:val="enumlev1"/>
              <w:spacing w:before="60" w:after="60" w:line="234" w:lineRule="exact"/>
              <w:ind w:left="425" w:hanging="425"/>
              <w:rPr>
                <w:color w:val="000000" w:themeColor="text1"/>
                <w:sz w:val="20"/>
                <w:lang w:val="ru-RU"/>
              </w:rPr>
            </w:pPr>
            <w:r w:rsidRPr="00814636">
              <w:rPr>
                <w:color w:val="000000" w:themeColor="text1"/>
                <w:sz w:val="20"/>
                <w:lang w:val="ru-RU"/>
              </w:rPr>
              <w:t>•</w:t>
            </w:r>
            <w:r w:rsidRPr="00814636">
              <w:rPr>
                <w:color w:val="000000" w:themeColor="text1"/>
                <w:sz w:val="20"/>
                <w:lang w:val="ru-RU"/>
              </w:rPr>
              <w:tab/>
            </w:r>
            <w:r w:rsidRPr="00814636">
              <w:rPr>
                <w:rFonts w:cs="Calibri"/>
                <w:color w:val="000000" w:themeColor="text1"/>
                <w:sz w:val="20"/>
                <w:lang w:val="ru-RU"/>
              </w:rPr>
              <w:t>Проект "</w:t>
            </w:r>
            <w:r w:rsidRPr="00814636">
              <w:rPr>
                <w:rFonts w:cs="Calibri"/>
                <w:sz w:val="20"/>
                <w:lang w:val="ru-RU"/>
              </w:rPr>
              <w:t>внедрения</w:t>
            </w:r>
            <w:r w:rsidRPr="00814636">
              <w:rPr>
                <w:rFonts w:cs="Calibri"/>
                <w:color w:val="000000" w:themeColor="text1"/>
                <w:sz w:val="20"/>
                <w:lang w:val="ru-RU"/>
              </w:rPr>
              <w:t xml:space="preserve"> услуг </w:t>
            </w:r>
            <w:r w:rsidRPr="00814636">
              <w:rPr>
                <w:rFonts w:cs="Calibri"/>
                <w:sz w:val="20"/>
                <w:lang w:val="ru-RU"/>
              </w:rPr>
              <w:t xml:space="preserve">CIRT и связанных с этим возможностей", осуществление которого было </w:t>
            </w:r>
            <w:r w:rsidRPr="00814636">
              <w:rPr>
                <w:color w:val="000000" w:themeColor="text1"/>
                <w:sz w:val="20"/>
                <w:lang w:val="ru-RU"/>
              </w:rPr>
              <w:t>завершено в конце 2019 года, – Палестине была оказана помощь в создании и применении технических возможностей и соответствующей профессиональной подготовке, необходимой для создания CIRT Палестины;</w:t>
            </w:r>
          </w:p>
          <w:p w14:paraId="5083AE89" w14:textId="334E4B00" w:rsidR="00342219" w:rsidRPr="00814636" w:rsidRDefault="00342219" w:rsidP="003C2343">
            <w:pPr>
              <w:pStyle w:val="enumlev1"/>
              <w:spacing w:before="60" w:after="60" w:line="234" w:lineRule="exact"/>
              <w:ind w:left="425" w:hanging="425"/>
              <w:rPr>
                <w:color w:val="000000" w:themeColor="text1"/>
                <w:sz w:val="20"/>
                <w:lang w:val="ru-RU"/>
              </w:rPr>
            </w:pPr>
            <w:r w:rsidRPr="00814636">
              <w:rPr>
                <w:color w:val="000000" w:themeColor="text1"/>
                <w:sz w:val="20"/>
                <w:lang w:val="ru-RU"/>
              </w:rPr>
              <w:t>•</w:t>
            </w:r>
            <w:r w:rsidRPr="00814636">
              <w:rPr>
                <w:color w:val="000000" w:themeColor="text1"/>
                <w:sz w:val="20"/>
                <w:lang w:val="ru-RU"/>
              </w:rPr>
              <w:tab/>
              <w:t>В контексте проекта "Соединим школу" 15 школ были дополнительно оборудованы и подключены к интернету в 2018–2019 годах;</w:t>
            </w:r>
          </w:p>
          <w:p w14:paraId="66CBA5EB" w14:textId="77777777" w:rsidR="00342219" w:rsidRPr="00814636" w:rsidRDefault="00342219" w:rsidP="003C2343">
            <w:pPr>
              <w:pStyle w:val="enumlev1"/>
              <w:spacing w:before="60" w:after="60" w:line="234" w:lineRule="exact"/>
              <w:ind w:left="425" w:hanging="425"/>
              <w:rPr>
                <w:rFonts w:eastAsiaTheme="minorEastAsia" w:cs="Calibri"/>
                <w:sz w:val="20"/>
                <w:lang w:val="ru-RU" w:eastAsia="en-GB"/>
              </w:rPr>
            </w:pPr>
            <w:r w:rsidRPr="00814636">
              <w:rPr>
                <w:color w:val="000000" w:themeColor="text1"/>
                <w:sz w:val="20"/>
                <w:lang w:val="ru-RU"/>
              </w:rPr>
              <w:t>•</w:t>
            </w:r>
            <w:r w:rsidRPr="00814636">
              <w:rPr>
                <w:color w:val="000000" w:themeColor="text1"/>
                <w:sz w:val="20"/>
                <w:lang w:val="ru-RU"/>
              </w:rPr>
              <w:tab/>
              <w:t>Оказание</w:t>
            </w:r>
            <w:r w:rsidRPr="00814636">
              <w:rPr>
                <w:rFonts w:cs="Calibri"/>
                <w:color w:val="000000" w:themeColor="text1"/>
                <w:sz w:val="20"/>
                <w:lang w:val="ru-RU"/>
              </w:rPr>
              <w:t xml:space="preserve"> следующей помощи Палестине было приостановлено из-за невозможности получения виз для ознакомительных поездок экспертов и сотрудников МСЭ</w:t>
            </w:r>
            <w:r w:rsidRPr="00814636">
              <w:rPr>
                <w:rFonts w:cs="Calibri"/>
                <w:sz w:val="20"/>
                <w:lang w:val="ru-RU"/>
              </w:rPr>
              <w:t xml:space="preserve">: </w:t>
            </w:r>
            <w:r w:rsidRPr="00814636">
              <w:rPr>
                <w:sz w:val="20"/>
                <w:lang w:val="ru-RU"/>
              </w:rPr>
              <w:t>создание национального подразделения электронной аутентификации и разр</w:t>
            </w:r>
            <w:r w:rsidRPr="00814636">
              <w:rPr>
                <w:rFonts w:cs="Calibri"/>
                <w:sz w:val="20"/>
                <w:lang w:val="ru-RU"/>
              </w:rPr>
              <w:t>аботка анализа политики "умного" обучения</w:t>
            </w:r>
            <w:r w:rsidRPr="00814636">
              <w:rPr>
                <w:rFonts w:eastAsiaTheme="minorEastAsia" w:cs="Calibri"/>
                <w:sz w:val="20"/>
                <w:lang w:val="ru-RU" w:eastAsia="en-GB"/>
              </w:rPr>
              <w:t>.</w:t>
            </w:r>
          </w:p>
          <w:p w14:paraId="2DA914A5" w14:textId="77777777" w:rsidR="00342219" w:rsidRPr="00814636" w:rsidRDefault="00342219" w:rsidP="003C2343">
            <w:pPr>
              <w:pStyle w:val="enumlev1"/>
              <w:spacing w:before="60" w:after="60" w:line="234" w:lineRule="exact"/>
              <w:ind w:left="425" w:hanging="425"/>
              <w:rPr>
                <w:rFonts w:cs="Calibri"/>
                <w:sz w:val="20"/>
                <w:lang w:val="ru-RU"/>
              </w:rPr>
            </w:pPr>
            <w:bookmarkStart w:id="429" w:name="lt_pId1154"/>
            <w:r w:rsidRPr="00814636">
              <w:rPr>
                <w:color w:val="000000" w:themeColor="text1"/>
                <w:sz w:val="20"/>
                <w:lang w:val="ru-RU"/>
              </w:rPr>
              <w:t>•</w:t>
            </w:r>
            <w:r w:rsidRPr="00814636">
              <w:rPr>
                <w:color w:val="000000" w:themeColor="text1"/>
                <w:sz w:val="20"/>
                <w:lang w:val="ru-RU"/>
              </w:rPr>
              <w:tab/>
            </w:r>
            <w:r w:rsidRPr="00814636">
              <w:rPr>
                <w:rFonts w:cs="Calibri"/>
                <w:sz w:val="20"/>
                <w:lang w:val="ru-RU"/>
              </w:rPr>
              <w:t xml:space="preserve">Было </w:t>
            </w:r>
            <w:r w:rsidRPr="00814636">
              <w:rPr>
                <w:color w:val="000000" w:themeColor="text1"/>
                <w:sz w:val="20"/>
                <w:lang w:val="ru-RU"/>
              </w:rPr>
              <w:t>начато</w:t>
            </w:r>
            <w:r w:rsidRPr="00814636">
              <w:rPr>
                <w:rFonts w:cs="Calibri"/>
                <w:sz w:val="20"/>
                <w:lang w:val="ru-RU"/>
              </w:rPr>
              <w:t xml:space="preserve"> оказание помощи по разработке технико-экономического обоснования для спутниковой земной станции.</w:t>
            </w:r>
            <w:bookmarkEnd w:id="429"/>
            <w:r w:rsidRPr="00814636">
              <w:rPr>
                <w:rFonts w:cs="Calibri"/>
                <w:sz w:val="20"/>
                <w:lang w:val="ru-RU"/>
              </w:rPr>
              <w:t xml:space="preserve"> </w:t>
            </w:r>
            <w:r w:rsidRPr="00814636">
              <w:rPr>
                <w:rFonts w:eastAsia="Calibri" w:cs="Calibri"/>
                <w:sz w:val="20"/>
                <w:lang w:val="ru-RU"/>
              </w:rPr>
              <w:t>Проект</w:t>
            </w:r>
            <w:r w:rsidRPr="00814636">
              <w:rPr>
                <w:rFonts w:cs="Calibri"/>
                <w:sz w:val="20"/>
                <w:lang w:val="ru-RU"/>
              </w:rPr>
              <w:t xml:space="preserve"> описания работы по требуемой помощи был направлен Палестине в июне, и ожидается ответ.</w:t>
            </w:r>
          </w:p>
        </w:tc>
      </w:tr>
      <w:tr w:rsidR="00342219" w:rsidRPr="002F57BB" w14:paraId="228C30EC" w14:textId="77777777" w:rsidTr="005A3779">
        <w:tc>
          <w:tcPr>
            <w:tcW w:w="9631" w:type="dxa"/>
            <w:shd w:val="clear" w:color="auto" w:fill="FFFFFF" w:themeFill="background1"/>
          </w:tcPr>
          <w:p w14:paraId="221CE861" w14:textId="77777777" w:rsidR="00342219" w:rsidRPr="00814636" w:rsidRDefault="00342219" w:rsidP="003C2343">
            <w:pPr>
              <w:spacing w:before="60" w:after="60" w:line="234" w:lineRule="exact"/>
              <w:rPr>
                <w:rFonts w:eastAsia="Calibri"/>
                <w:b/>
                <w:sz w:val="20"/>
                <w:szCs w:val="20"/>
                <w:lang w:val="ru-RU"/>
              </w:rPr>
            </w:pPr>
            <w:r w:rsidRPr="00814636">
              <w:rPr>
                <w:rFonts w:eastAsia="Calibri"/>
                <w:b/>
                <w:sz w:val="20"/>
                <w:szCs w:val="20"/>
                <w:lang w:val="ru-RU"/>
              </w:rPr>
              <w:lastRenderedPageBreak/>
              <w:t>Резолюция 131 (Пересм. Дубай, 2018 г.) – Измерение информационно-коммуникационных технологий для построения объединяющего и открытого для всех информационного общества</w:t>
            </w:r>
          </w:p>
          <w:p w14:paraId="4A0B8889" w14:textId="65ED57C4" w:rsidR="00342219" w:rsidRPr="00814636" w:rsidRDefault="00342219" w:rsidP="003C2343">
            <w:pPr>
              <w:spacing w:before="60" w:after="60" w:line="234" w:lineRule="exact"/>
              <w:rPr>
                <w:rFonts w:eastAsia="Calibri"/>
                <w:sz w:val="20"/>
                <w:szCs w:val="20"/>
                <w:lang w:val="ru-RU"/>
              </w:rPr>
            </w:pPr>
            <w:bookmarkStart w:id="430" w:name="lt_pId1157"/>
            <w:r w:rsidRPr="00814636">
              <w:rPr>
                <w:rFonts w:eastAsia="Calibri"/>
                <w:sz w:val="20"/>
                <w:szCs w:val="20"/>
                <w:lang w:val="ru-RU"/>
              </w:rPr>
              <w:t>Выполнение этой Резолюции продолжается.</w:t>
            </w:r>
            <w:bookmarkEnd w:id="430"/>
            <w:r w:rsidRPr="00814636">
              <w:rPr>
                <w:rFonts w:eastAsia="Calibri"/>
                <w:sz w:val="20"/>
                <w:szCs w:val="20"/>
                <w:lang w:val="ru-RU"/>
              </w:rPr>
              <w:t xml:space="preserve"> </w:t>
            </w:r>
            <w:r w:rsidRPr="00814636">
              <w:rPr>
                <w:sz w:val="20"/>
                <w:szCs w:val="20"/>
                <w:lang w:val="ru-RU"/>
              </w:rPr>
              <w:t xml:space="preserve">Собранные в Государствах-Членах официальные статистические данные раз в два года публикуются во </w:t>
            </w:r>
            <w:hyperlink r:id="rId412" w:history="1">
              <w:r w:rsidRPr="00814636">
                <w:rPr>
                  <w:rStyle w:val="Hyperlink"/>
                  <w:sz w:val="20"/>
                  <w:szCs w:val="20"/>
                  <w:lang w:val="ru-RU"/>
                </w:rPr>
                <w:t>Всемирной базе данных показателей электросвязи</w:t>
              </w:r>
            </w:hyperlink>
            <w:r w:rsidRPr="00814636">
              <w:rPr>
                <w:sz w:val="20"/>
                <w:szCs w:val="20"/>
                <w:lang w:val="ru-RU"/>
              </w:rPr>
              <w:t xml:space="preserve">, а также на </w:t>
            </w:r>
            <w:hyperlink r:id="rId413" w:history="1">
              <w:r w:rsidRPr="00814636">
                <w:rPr>
                  <w:rFonts w:eastAsia="Calibri"/>
                  <w:color w:val="0000FF"/>
                  <w:sz w:val="20"/>
                  <w:szCs w:val="20"/>
                  <w:u w:val="single"/>
                  <w:lang w:val="ru-RU"/>
                </w:rPr>
                <w:t>веб</w:t>
              </w:r>
              <w:r w:rsidRPr="00814636">
                <w:rPr>
                  <w:rFonts w:eastAsia="Calibri"/>
                  <w:color w:val="0000FF"/>
                  <w:sz w:val="20"/>
                  <w:szCs w:val="20"/>
                  <w:u w:val="single"/>
                  <w:lang w:val="ru-RU"/>
                </w:rPr>
                <w:noBreakHyphen/>
                <w:t>сайте</w:t>
              </w:r>
            </w:hyperlink>
            <w:r w:rsidRPr="00814636">
              <w:rPr>
                <w:sz w:val="20"/>
                <w:szCs w:val="20"/>
                <w:lang w:val="ru-RU"/>
              </w:rPr>
              <w:t>.</w:t>
            </w:r>
            <w:r w:rsidRPr="00814636">
              <w:rPr>
                <w:rFonts w:eastAsia="Calibri"/>
                <w:sz w:val="20"/>
                <w:szCs w:val="20"/>
                <w:lang w:val="ru-RU"/>
              </w:rPr>
              <w:t xml:space="preserve"> Статистические данные также представляются и анализируются в серии публикаций </w:t>
            </w:r>
            <w:r w:rsidRPr="00814636">
              <w:rPr>
                <w:rFonts w:eastAsia="Calibri"/>
                <w:i/>
                <w:iCs/>
                <w:sz w:val="20"/>
                <w:szCs w:val="20"/>
                <w:lang w:val="ru-RU"/>
              </w:rPr>
              <w:t>"</w:t>
            </w:r>
            <w:r w:rsidRPr="00814636">
              <w:rPr>
                <w:rFonts w:eastAsia="Calibri"/>
                <w:sz w:val="20"/>
                <w:szCs w:val="20"/>
                <w:lang w:val="ru-RU"/>
              </w:rPr>
              <w:t>Измерение цифрового развития", в том числе "</w:t>
            </w:r>
            <w:hyperlink r:id="rId414" w:history="1">
              <w:r w:rsidRPr="00814636">
                <w:rPr>
                  <w:rFonts w:eastAsia="Calibri"/>
                  <w:color w:val="0000FF"/>
                  <w:sz w:val="20"/>
                  <w:szCs w:val="20"/>
                  <w:u w:val="single"/>
                  <w:lang w:val="ru-RU"/>
                </w:rPr>
                <w:t>Факты и цифры</w:t>
              </w:r>
            </w:hyperlink>
            <w:r w:rsidRPr="00814636">
              <w:rPr>
                <w:rFonts w:eastAsia="Calibri"/>
                <w:sz w:val="20"/>
                <w:szCs w:val="20"/>
                <w:lang w:val="ru-RU"/>
              </w:rPr>
              <w:t>" и "</w:t>
            </w:r>
            <w:hyperlink r:id="rId415" w:history="1">
              <w:r w:rsidRPr="00814636">
                <w:rPr>
                  <w:rFonts w:eastAsia="Calibri"/>
                  <w:color w:val="0000FF"/>
                  <w:sz w:val="20"/>
                  <w:szCs w:val="20"/>
                  <w:u w:val="single"/>
                  <w:lang w:val="ru-RU"/>
                </w:rPr>
                <w:t>Тенденции в динамике цен на услуги ИКТ</w:t>
              </w:r>
            </w:hyperlink>
            <w:r w:rsidRPr="00814636">
              <w:rPr>
                <w:rFonts w:eastAsia="Calibri"/>
                <w:sz w:val="20"/>
                <w:szCs w:val="20"/>
                <w:lang w:val="ru-RU"/>
              </w:rPr>
              <w:t xml:space="preserve">". Другие данные и аналитические продукты включают </w:t>
            </w:r>
            <w:r w:rsidRPr="00814636">
              <w:rPr>
                <w:rFonts w:asciiTheme="minorHAnsi" w:eastAsiaTheme="minorEastAsia" w:hAnsiTheme="minorHAnsi" w:cstheme="minorHAnsi"/>
                <w:sz w:val="20"/>
                <w:lang w:val="ru-RU" w:eastAsia="zh-CN"/>
              </w:rPr>
              <w:t>"</w:t>
            </w:r>
            <w:hyperlink r:id="rId416" w:history="1">
              <w:r w:rsidRPr="00814636">
                <w:rPr>
                  <w:rFonts w:eastAsia="Times New Roman"/>
                  <w:color w:val="0000FF"/>
                  <w:sz w:val="20"/>
                  <w:szCs w:val="20"/>
                  <w:u w:val="single"/>
                  <w:lang w:val="ru-RU"/>
                </w:rPr>
                <w:t>Возможность установления соединений в наименее развитых странах – Отчет о состоянии дел, 2021 год</w:t>
              </w:r>
            </w:hyperlink>
            <w:r w:rsidRPr="00814636">
              <w:rPr>
                <w:rFonts w:asciiTheme="minorHAnsi" w:eastAsiaTheme="minorEastAsia" w:hAnsiTheme="minorHAnsi" w:cstheme="minorHAnsi"/>
                <w:sz w:val="20"/>
                <w:lang w:val="ru-RU" w:eastAsia="zh-CN"/>
              </w:rPr>
              <w:t>"</w:t>
            </w:r>
            <w:r w:rsidRPr="00814636">
              <w:rPr>
                <w:rFonts w:eastAsia="Times New Roman"/>
                <w:sz w:val="20"/>
                <w:szCs w:val="20"/>
                <w:lang w:val="ru-RU"/>
              </w:rPr>
              <w:t xml:space="preserve"> и </w:t>
            </w:r>
            <w:r w:rsidRPr="00814636">
              <w:rPr>
                <w:rFonts w:asciiTheme="minorHAnsi" w:eastAsiaTheme="minorEastAsia" w:hAnsiTheme="minorHAnsi" w:cstheme="minorHAnsi"/>
                <w:sz w:val="20"/>
                <w:lang w:val="ru-RU" w:eastAsia="zh-CN"/>
              </w:rPr>
              <w:t>"</w:t>
            </w:r>
            <w:hyperlink r:id="rId417" w:history="1">
              <w:r w:rsidRPr="00814636">
                <w:rPr>
                  <w:rFonts w:eastAsia="Times New Roman"/>
                  <w:color w:val="0000FF"/>
                  <w:sz w:val="20"/>
                  <w:szCs w:val="20"/>
                  <w:u w:val="single"/>
                  <w:lang w:val="ru-RU"/>
                </w:rPr>
                <w:t>Информационная панель цифрового развития</w:t>
              </w:r>
            </w:hyperlink>
            <w:r w:rsidRPr="00814636">
              <w:rPr>
                <w:rFonts w:asciiTheme="minorHAnsi" w:eastAsiaTheme="minorEastAsia" w:hAnsiTheme="minorHAnsi" w:cstheme="minorHAnsi"/>
                <w:sz w:val="20"/>
                <w:lang w:val="ru-RU" w:eastAsia="zh-CN"/>
              </w:rPr>
              <w:t>"</w:t>
            </w:r>
            <w:r w:rsidRPr="00814636">
              <w:rPr>
                <w:rFonts w:eastAsia="Times New Roman"/>
                <w:sz w:val="20"/>
                <w:szCs w:val="20"/>
                <w:lang w:val="ru-RU"/>
              </w:rPr>
              <w:t xml:space="preserve">, введенная в действие в 2021 году для представления обзора цифрового развития во всех Государствах-Членах. </w:t>
            </w:r>
          </w:p>
          <w:p w14:paraId="3781CB8F" w14:textId="5A0727BC" w:rsidR="00342219" w:rsidRPr="00814636" w:rsidRDefault="00342219" w:rsidP="003C2343">
            <w:pPr>
              <w:spacing w:before="60" w:after="60" w:line="234" w:lineRule="exact"/>
              <w:rPr>
                <w:rFonts w:eastAsia="Calibri"/>
                <w:sz w:val="20"/>
                <w:szCs w:val="20"/>
                <w:lang w:val="ru-RU"/>
              </w:rPr>
            </w:pPr>
            <w:r w:rsidRPr="00814636">
              <w:rPr>
                <w:rFonts w:eastAsia="Times New Roman"/>
                <w:sz w:val="20"/>
                <w:szCs w:val="20"/>
                <w:lang w:val="ru-RU"/>
              </w:rPr>
              <w:t xml:space="preserve">С 2018 года МСЭ, проводя региональные семинары-практикумы во всех регионах, развивает потенциал администраций во всем мире для сбора данных и получения сопоставимых на международном уровне статистических данных. В 2020 году было выпущено издание </w:t>
            </w:r>
            <w:hyperlink r:id="rId418" w:history="1">
              <w:r w:rsidRPr="00814636">
                <w:rPr>
                  <w:rFonts w:eastAsia="Times New Roman"/>
                  <w:color w:val="0000FF"/>
                  <w:sz w:val="20"/>
                  <w:szCs w:val="20"/>
                  <w:u w:val="single"/>
                  <w:lang w:val="ru-RU"/>
                </w:rPr>
                <w:t>Справочника МСЭ по сбору административных данных в области электросвязи/ИКT</w:t>
              </w:r>
            </w:hyperlink>
            <w:r w:rsidRPr="00814636">
              <w:rPr>
                <w:rFonts w:eastAsia="Times New Roman"/>
                <w:sz w:val="20"/>
                <w:szCs w:val="20"/>
                <w:lang w:val="ru-RU"/>
              </w:rPr>
              <w:t xml:space="preserve"> и </w:t>
            </w:r>
            <w:hyperlink r:id="rId419" w:history="1">
              <w:r w:rsidRPr="00814636">
                <w:rPr>
                  <w:rFonts w:eastAsia="Times New Roman"/>
                  <w:color w:val="0000FF"/>
                  <w:sz w:val="20"/>
                  <w:szCs w:val="20"/>
                  <w:u w:val="single"/>
                  <w:lang w:val="ru-RU"/>
                </w:rPr>
                <w:t>Руководства МСЭ по оценке доступа к ИКТ и их использования на уровне домохозяйств и отдельных лиц</w:t>
              </w:r>
            </w:hyperlink>
            <w:r w:rsidRPr="00814636">
              <w:rPr>
                <w:rFonts w:eastAsia="Times New Roman"/>
                <w:sz w:val="20"/>
                <w:szCs w:val="20"/>
                <w:lang w:val="ru-RU"/>
              </w:rPr>
              <w:t xml:space="preserve">. Для того чтобы охватить более широкую аудиторию и сократить потребность в проведении очных семинаров-практикумов во время пандемии, МСЭ открыл в июне 2021 года свой первый онлайновый учебный курс по статистике в области ИКТ. </w:t>
            </w:r>
            <w:r w:rsidRPr="00814636">
              <w:rPr>
                <w:sz w:val="20"/>
                <w:szCs w:val="20"/>
                <w:lang w:val="ru-RU"/>
              </w:rPr>
              <w:t>Этот учебный курс "</w:t>
            </w:r>
            <w:hyperlink r:id="rId420" w:history="1">
              <w:r w:rsidRPr="00814636">
                <w:rPr>
                  <w:rStyle w:val="Hyperlink"/>
                  <w:sz w:val="20"/>
                  <w:szCs w:val="20"/>
                  <w:lang w:val="ru-RU"/>
                </w:rPr>
                <w:t>Измерение цифрового развития: показатели электросвязи/ИКТ</w:t>
              </w:r>
            </w:hyperlink>
            <w:r w:rsidRPr="00814636">
              <w:rPr>
                <w:sz w:val="20"/>
                <w:szCs w:val="20"/>
                <w:lang w:val="ru-RU"/>
              </w:rPr>
              <w:t>" доступен бесплатно на платформе Академии МСЭ и является первым в состоящей из трех частей серии онлайновых курсов, которые планируются к выпуску в 2021–2022 годах.</w:t>
            </w:r>
            <w:r w:rsidRPr="00814636">
              <w:rPr>
                <w:rFonts w:eastAsia="Times New Roman"/>
                <w:sz w:val="20"/>
                <w:szCs w:val="20"/>
                <w:lang w:val="ru-RU"/>
              </w:rPr>
              <w:t xml:space="preserve"> </w:t>
            </w:r>
            <w:hyperlink r:id="rId421" w:history="1">
              <w:r w:rsidRPr="00814636">
                <w:rPr>
                  <w:rFonts w:eastAsia="Times New Roman"/>
                  <w:color w:val="0000FF"/>
                  <w:sz w:val="20"/>
                  <w:szCs w:val="20"/>
                  <w:u w:val="single"/>
                  <w:lang w:val="ru-RU"/>
                </w:rPr>
                <w:t>Группа экспертов по показателям в области электросвязи/ИКТ</w:t>
              </w:r>
            </w:hyperlink>
            <w:r w:rsidRPr="00814636">
              <w:rPr>
                <w:rFonts w:eastAsia="Times New Roman"/>
                <w:sz w:val="20"/>
                <w:szCs w:val="20"/>
                <w:lang w:val="ru-RU"/>
              </w:rPr>
              <w:t xml:space="preserve"> (EGTI) и </w:t>
            </w:r>
            <w:hyperlink r:id="rId422" w:history="1">
              <w:r w:rsidRPr="00814636">
                <w:rPr>
                  <w:rFonts w:eastAsia="Times New Roman"/>
                  <w:color w:val="0000FF"/>
                  <w:sz w:val="20"/>
                  <w:szCs w:val="20"/>
                  <w:u w:val="single"/>
                  <w:lang w:val="ru-RU"/>
                </w:rPr>
                <w:t>Группа экспертов по показателям ИКТ в домашних хозяйствах</w:t>
              </w:r>
            </w:hyperlink>
            <w:r w:rsidRPr="00814636">
              <w:rPr>
                <w:rFonts w:eastAsia="Times New Roman"/>
                <w:sz w:val="20"/>
                <w:szCs w:val="20"/>
                <w:lang w:val="ru-RU"/>
              </w:rPr>
              <w:t xml:space="preserve"> (EGH) продолжают устанавливать международные статистические стандарты для показателей ИКТ и ежегодно проводит свои собрания.</w:t>
            </w:r>
          </w:p>
          <w:p w14:paraId="096AF3FC" w14:textId="7B15E2DE" w:rsidR="00342219" w:rsidRPr="00814636" w:rsidRDefault="00342219" w:rsidP="003C2343">
            <w:pPr>
              <w:spacing w:before="60" w:after="60" w:line="234" w:lineRule="exact"/>
              <w:rPr>
                <w:rFonts w:eastAsia="Times New Roman"/>
                <w:sz w:val="20"/>
                <w:szCs w:val="20"/>
                <w:lang w:val="ru-RU"/>
              </w:rPr>
            </w:pPr>
            <w:r w:rsidRPr="00814636">
              <w:rPr>
                <w:sz w:val="20"/>
                <w:szCs w:val="20"/>
                <w:lang w:val="ru-RU"/>
              </w:rPr>
              <w:t xml:space="preserve">В декабре 2020 года был проведен </w:t>
            </w:r>
            <w:hyperlink r:id="rId423" w:history="1">
              <w:r w:rsidRPr="00814636">
                <w:rPr>
                  <w:rFonts w:eastAsia="Calibri"/>
                  <w:color w:val="0000FF"/>
                  <w:sz w:val="20"/>
                  <w:szCs w:val="20"/>
                  <w:u w:val="single"/>
                  <w:lang w:val="ru-RU"/>
                </w:rPr>
                <w:t>17-й</w:t>
              </w:r>
            </w:hyperlink>
            <w:r w:rsidRPr="00814636">
              <w:rPr>
                <w:rFonts w:eastAsia="Calibri"/>
                <w:color w:val="0000FF"/>
                <w:sz w:val="20"/>
                <w:szCs w:val="20"/>
                <w:u w:val="single"/>
                <w:lang w:val="ru-RU"/>
              </w:rPr>
              <w:t xml:space="preserve"> </w:t>
            </w:r>
            <w:r w:rsidRPr="00814636">
              <w:rPr>
                <w:sz w:val="20"/>
                <w:szCs w:val="20"/>
                <w:lang w:val="ru-RU"/>
              </w:rPr>
              <w:t>симпозиум по всемирным показателям в области электросвязи/ИКТ</w:t>
            </w:r>
            <w:r w:rsidRPr="00814636">
              <w:rPr>
                <w:rFonts w:eastAsia="Calibri"/>
                <w:sz w:val="20"/>
                <w:szCs w:val="20"/>
                <w:lang w:val="ru-RU"/>
              </w:rPr>
              <w:t xml:space="preserve">", главный глобальный форум для обсуждения последних тенденций в статистике ИКТ, посвященный теме </w:t>
            </w:r>
            <w:r w:rsidRPr="00814636">
              <w:rPr>
                <w:rFonts w:eastAsia="Times New Roman"/>
                <w:sz w:val="20"/>
                <w:szCs w:val="20"/>
                <w:lang w:val="ru-RU"/>
              </w:rPr>
              <w:t>"К созданию открытого для всех цифрового общества".</w:t>
            </w:r>
            <w:r w:rsidRPr="00814636">
              <w:rPr>
                <w:rFonts w:eastAsia="Calibri"/>
                <w:sz w:val="20"/>
                <w:szCs w:val="20"/>
                <w:lang w:val="ru-RU"/>
              </w:rPr>
              <w:t xml:space="preserve"> </w:t>
            </w:r>
          </w:p>
          <w:p w14:paraId="671EC583" w14:textId="77777777" w:rsidR="00342219" w:rsidRPr="00814636" w:rsidRDefault="00342219" w:rsidP="003C2343">
            <w:pPr>
              <w:spacing w:before="60" w:after="60" w:line="234" w:lineRule="exact"/>
              <w:rPr>
                <w:rFonts w:eastAsia="Calibri"/>
                <w:sz w:val="20"/>
                <w:szCs w:val="20"/>
                <w:lang w:val="ru-RU"/>
              </w:rPr>
            </w:pPr>
            <w:r w:rsidRPr="00814636">
              <w:rPr>
                <w:rFonts w:eastAsia="Calibri"/>
                <w:sz w:val="20"/>
                <w:szCs w:val="20"/>
                <w:lang w:val="ru-RU"/>
              </w:rPr>
              <w:t>МСЭ активно содействует выполнению программы в области статистики в системе ООН в рамках нескольких ключевых</w:t>
            </w:r>
            <w:r w:rsidRPr="00814636">
              <w:rPr>
                <w:rFonts w:eastAsia="Times New Roman"/>
                <w:sz w:val="20"/>
                <w:szCs w:val="20"/>
                <w:lang w:val="ru-RU"/>
              </w:rPr>
              <w:t xml:space="preserve"> </w:t>
            </w:r>
            <w:hyperlink r:id="rId424" w:history="1">
              <w:r w:rsidRPr="00814636">
                <w:rPr>
                  <w:rFonts w:eastAsia="Times New Roman"/>
                  <w:color w:val="0000FF"/>
                  <w:sz w:val="20"/>
                  <w:szCs w:val="20"/>
                  <w:u w:val="single"/>
                  <w:lang w:val="ru-RU"/>
                </w:rPr>
                <w:t>партнерств</w:t>
              </w:r>
            </w:hyperlink>
            <w:r w:rsidRPr="00814636">
              <w:rPr>
                <w:rFonts w:eastAsia="Calibri"/>
                <w:sz w:val="20"/>
                <w:szCs w:val="20"/>
                <w:lang w:val="ru-RU"/>
              </w:rPr>
              <w:t>.</w:t>
            </w:r>
          </w:p>
        </w:tc>
      </w:tr>
      <w:tr w:rsidR="00342219" w:rsidRPr="002F57BB" w14:paraId="4F928D25" w14:textId="77777777" w:rsidTr="005A3779">
        <w:tc>
          <w:tcPr>
            <w:tcW w:w="9631" w:type="dxa"/>
            <w:shd w:val="clear" w:color="auto" w:fill="FFFFFF" w:themeFill="background1"/>
          </w:tcPr>
          <w:p w14:paraId="773D8AA6"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135 (Пересм. Дубай, 2018 г.) – Роль МСЭ в надежном и устойчивом развитии электросвязи/информационно-коммуникационных технологий, в оказании технической помощи и консультаций развивающимся странам и в реализации соответствующих национальных, региональных и межрегиональных проектов</w:t>
            </w:r>
          </w:p>
          <w:p w14:paraId="0EFCF5FF" w14:textId="57BB6E7E" w:rsidR="00342219" w:rsidRPr="00814636" w:rsidRDefault="00342219" w:rsidP="003C2343">
            <w:pPr>
              <w:spacing w:before="60" w:after="60"/>
              <w:rPr>
                <w:rFonts w:eastAsia="Calibri"/>
                <w:sz w:val="20"/>
                <w:szCs w:val="20"/>
                <w:lang w:val="ru-RU"/>
              </w:rPr>
            </w:pPr>
            <w:bookmarkStart w:id="431" w:name="lt_pId1164"/>
            <w:r w:rsidRPr="00814636">
              <w:rPr>
                <w:rFonts w:eastAsia="Calibri"/>
                <w:sz w:val="20"/>
                <w:szCs w:val="20"/>
                <w:lang w:val="ru-RU"/>
              </w:rPr>
              <w:t xml:space="preserve">БРЭ осуществило обновление карты широкополосной связи МСЭ с помощью информации, полученной от администраций, регуляторных органов, операторов и открытых источников (доступно в </w:t>
            </w:r>
            <w:hyperlink r:id="rId425" w:history="1">
              <w:r w:rsidRPr="00814636">
                <w:rPr>
                  <w:rStyle w:val="Hyperlink"/>
                  <w:rFonts w:eastAsia="Calibri"/>
                  <w:sz w:val="20"/>
                  <w:szCs w:val="20"/>
                  <w:lang w:val="ru-RU"/>
                </w:rPr>
                <w:t>онлайновом режиме)</w:t>
              </w:r>
            </w:hyperlink>
            <w:r w:rsidRPr="00814636">
              <w:rPr>
                <w:rFonts w:eastAsia="Calibri"/>
                <w:sz w:val="20"/>
                <w:szCs w:val="20"/>
                <w:lang w:val="ru-RU"/>
              </w:rPr>
              <w:t>.</w:t>
            </w:r>
            <w:bookmarkEnd w:id="431"/>
            <w:r w:rsidRPr="00814636">
              <w:rPr>
                <w:rFonts w:eastAsia="Calibri"/>
                <w:sz w:val="20"/>
                <w:szCs w:val="20"/>
                <w:lang w:val="ru-RU"/>
              </w:rPr>
              <w:t xml:space="preserve"> В 2019 году на Карте представлена </w:t>
            </w:r>
            <w:r w:rsidRPr="00814636">
              <w:rPr>
                <w:sz w:val="20"/>
                <w:szCs w:val="20"/>
                <w:lang w:val="ru-RU"/>
              </w:rPr>
              <w:t>информация</w:t>
            </w:r>
            <w:r w:rsidRPr="00814636">
              <w:rPr>
                <w:rFonts w:eastAsia="Calibri"/>
                <w:sz w:val="20"/>
                <w:szCs w:val="20"/>
                <w:lang w:val="ru-RU"/>
              </w:rPr>
              <w:t xml:space="preserve"> об инфраструктуре 520 сетей операторов и 21 806 узлов по всему миру. В 2021 году на Карте представлено более 20 млн км наземных волоконно-оптических линий (согласно исследованиям МСЭ), на которые наложены другие соответствующие данные об инфраструктуре ИКТ (например, о подводных кабелях и земных станциях спутниковой связи). В информационном видеоролике "Почему картирование широкополосной связи является ключевым элементом в обеспечении универсальной возможности подключения?" подчеркивается важность региональных ассоциаций регуляторных органов для картирования и его использования в проектах МСЭ </w:t>
            </w:r>
            <w:r w:rsidRPr="00814636">
              <w:rPr>
                <w:rFonts w:eastAsia="Calibri"/>
                <w:sz w:val="20"/>
                <w:szCs w:val="20"/>
                <w:lang w:val="ru-RU"/>
              </w:rPr>
              <w:lastRenderedPageBreak/>
              <w:t>по обеспечению возможности подключения вместе с партнерами (например, проект по подключению школ Giga) (</w:t>
            </w:r>
            <w:hyperlink r:id="rId426" w:history="1">
              <w:r w:rsidRPr="00814636">
                <w:rPr>
                  <w:rStyle w:val="Hyperlink"/>
                  <w:rFonts w:eastAsia="Calibri"/>
                  <w:sz w:val="20"/>
                  <w:szCs w:val="20"/>
                  <w:lang w:val="ru-RU"/>
                </w:rPr>
                <w:t>видеоролик</w:t>
              </w:r>
            </w:hyperlink>
            <w:r w:rsidRPr="00814636">
              <w:rPr>
                <w:rFonts w:eastAsia="Calibri"/>
                <w:sz w:val="20"/>
                <w:szCs w:val="20"/>
                <w:lang w:val="ru-RU"/>
              </w:rPr>
              <w:t>).</w:t>
            </w:r>
          </w:p>
          <w:p w14:paraId="1975FC80" w14:textId="77777777" w:rsidR="00342219" w:rsidRPr="00814636" w:rsidRDefault="00342219" w:rsidP="003C2343">
            <w:pPr>
              <w:spacing w:before="60" w:after="60"/>
              <w:rPr>
                <w:rFonts w:eastAsia="Calibri"/>
                <w:sz w:val="20"/>
                <w:szCs w:val="20"/>
                <w:lang w:val="ru-RU"/>
              </w:rPr>
            </w:pPr>
            <w:bookmarkStart w:id="432" w:name="lt_pId1166"/>
            <w:r w:rsidRPr="00814636">
              <w:rPr>
                <w:rFonts w:eastAsia="Calibri"/>
                <w:sz w:val="20"/>
                <w:szCs w:val="20"/>
                <w:lang w:val="ru-RU"/>
              </w:rPr>
              <w:t>Исследование и представление линий передачи достигло показателя 3 720 687.</w:t>
            </w:r>
            <w:bookmarkEnd w:id="432"/>
            <w:r w:rsidRPr="00814636">
              <w:rPr>
                <w:rFonts w:eastAsia="Calibri"/>
                <w:sz w:val="20"/>
                <w:szCs w:val="20"/>
                <w:lang w:val="ru-RU"/>
              </w:rPr>
              <w:t xml:space="preserve"> </w:t>
            </w:r>
            <w:bookmarkStart w:id="433" w:name="lt_pId1167"/>
            <w:r w:rsidRPr="00814636">
              <w:rPr>
                <w:rFonts w:eastAsia="Calibri"/>
                <w:sz w:val="20"/>
                <w:szCs w:val="20"/>
                <w:lang w:val="ru-RU"/>
              </w:rPr>
              <w:t>Наряду с этим были предприняты следующие действия:</w:t>
            </w:r>
            <w:bookmarkEnd w:id="433"/>
          </w:p>
          <w:p w14:paraId="5E646B34" w14:textId="0978340F" w:rsidR="00342219" w:rsidRPr="00814636" w:rsidRDefault="00342219" w:rsidP="003C2343">
            <w:pPr>
              <w:pStyle w:val="enumlev1"/>
              <w:spacing w:before="60" w:after="60"/>
              <w:ind w:left="425" w:hanging="425"/>
              <w:rPr>
                <w:rFonts w:eastAsia="Calibri"/>
                <w:sz w:val="20"/>
                <w:lang w:val="ru-RU"/>
              </w:rPr>
            </w:pPr>
            <w:r w:rsidRPr="00814636">
              <w:rPr>
                <w:rFonts w:eastAsia="Calibri"/>
                <w:sz w:val="20"/>
                <w:lang w:val="ru-RU"/>
              </w:rPr>
              <w:t>•</w:t>
            </w:r>
            <w:r w:rsidRPr="00814636">
              <w:rPr>
                <w:rFonts w:eastAsia="Calibri"/>
                <w:sz w:val="20"/>
                <w:lang w:val="ru-RU"/>
              </w:rPr>
              <w:tab/>
            </w:r>
            <w:hyperlink r:id="rId427" w:history="1">
              <w:r w:rsidRPr="00814636">
                <w:rPr>
                  <w:color w:val="0000FF"/>
                  <w:sz w:val="20"/>
                  <w:u w:val="single"/>
                  <w:lang w:val="ru-RU"/>
                </w:rPr>
                <w:t>Комплект материалов МСЭ по бизнес-планированию в области широкополосной связи</w:t>
              </w:r>
            </w:hyperlink>
            <w:r w:rsidRPr="00814636">
              <w:rPr>
                <w:rFonts w:eastAsia="Calibri"/>
                <w:sz w:val="20"/>
                <w:lang w:val="ru-RU"/>
              </w:rPr>
              <w:t xml:space="preserve"> (2019 г.) предоставляет практическую методику для проведения устойчивой экономической оценки предлагаемых планов монтажа и развертывания инфраструктуры широкополосной связи. В 2020 и 2021 годах на базе Академии МСЭ для регионов </w:t>
            </w:r>
            <w:hyperlink r:id="rId428" w:history="1">
              <w:r w:rsidRPr="00814636">
                <w:rPr>
                  <w:color w:val="0000FF"/>
                  <w:sz w:val="20"/>
                  <w:u w:val="single"/>
                  <w:lang w:val="ru-RU"/>
                </w:rPr>
                <w:t>AMР</w:t>
              </w:r>
            </w:hyperlink>
            <w:r w:rsidRPr="00814636">
              <w:rPr>
                <w:rFonts w:eastAsia="Calibri"/>
                <w:sz w:val="20"/>
                <w:lang w:val="ru-RU"/>
              </w:rPr>
              <w:t xml:space="preserve">, </w:t>
            </w:r>
            <w:hyperlink r:id="rId429" w:history="1">
              <w:r w:rsidRPr="00814636">
                <w:rPr>
                  <w:color w:val="0000FF"/>
                  <w:sz w:val="20"/>
                  <w:u w:val="single"/>
                  <w:lang w:val="ru-RU"/>
                </w:rPr>
                <w:t>EВР</w:t>
              </w:r>
            </w:hyperlink>
            <w:r w:rsidRPr="00814636">
              <w:rPr>
                <w:rFonts w:eastAsia="Calibri"/>
                <w:sz w:val="20"/>
                <w:lang w:val="ru-RU"/>
              </w:rPr>
              <w:t xml:space="preserve"> и </w:t>
            </w:r>
            <w:hyperlink r:id="rId430" w:history="1">
              <w:r w:rsidRPr="00814636">
                <w:rPr>
                  <w:color w:val="0000FF"/>
                  <w:sz w:val="20"/>
                  <w:u w:val="single"/>
                  <w:lang w:val="ru-RU"/>
                </w:rPr>
                <w:t>AФР</w:t>
              </w:r>
            </w:hyperlink>
            <w:r w:rsidRPr="00814636">
              <w:rPr>
                <w:rFonts w:eastAsia="Calibri"/>
                <w:sz w:val="20"/>
                <w:lang w:val="ru-RU"/>
              </w:rPr>
              <w:t xml:space="preserve"> была проведена серия региональных мероприятий по созданию потенциала, на которых предлагались практические занятия по использованию комплекта материалов. В 2021 году Комплект материалов будет обновлен, и в него будет включено руководство по развертыванию сетей 5G.</w:t>
            </w:r>
          </w:p>
          <w:p w14:paraId="4D718647" w14:textId="77777777" w:rsidR="00342219" w:rsidRPr="00814636" w:rsidRDefault="00342219" w:rsidP="003C2343">
            <w:pPr>
              <w:pStyle w:val="enumlev1"/>
              <w:spacing w:before="60" w:after="60"/>
              <w:ind w:left="425" w:hanging="425"/>
              <w:rPr>
                <w:rFonts w:eastAsia="Calibri"/>
                <w:sz w:val="20"/>
                <w:lang w:val="ru-RU"/>
              </w:rPr>
            </w:pPr>
            <w:r w:rsidRPr="00814636">
              <w:rPr>
                <w:rFonts w:eastAsia="Calibri"/>
                <w:sz w:val="20"/>
                <w:lang w:val="ru-RU"/>
              </w:rPr>
              <w:t>•</w:t>
            </w:r>
            <w:r w:rsidRPr="00814636">
              <w:rPr>
                <w:rFonts w:eastAsia="Calibri"/>
                <w:sz w:val="20"/>
                <w:lang w:val="ru-RU"/>
              </w:rPr>
              <w:tab/>
              <w:t>Подготовлены оценочные исследования для ЭКОВАС по</w:t>
            </w:r>
            <w:r w:rsidRPr="00814636">
              <w:rPr>
                <w:lang w:val="ru-RU"/>
              </w:rPr>
              <w:t xml:space="preserve"> </w:t>
            </w:r>
            <w:r w:rsidRPr="00814636">
              <w:rPr>
                <w:rFonts w:eastAsia="Calibri"/>
                <w:sz w:val="20"/>
                <w:lang w:val="ru-RU"/>
              </w:rPr>
              <w:t>соответствию и функциональной совместимости и ЭМП.</w:t>
            </w:r>
          </w:p>
          <w:p w14:paraId="17392A36" w14:textId="77777777" w:rsidR="00342219" w:rsidRPr="00814636" w:rsidRDefault="00342219" w:rsidP="003C2343">
            <w:pPr>
              <w:pStyle w:val="enumlev1"/>
              <w:spacing w:before="60" w:after="60"/>
              <w:ind w:left="425" w:hanging="425"/>
              <w:rPr>
                <w:color w:val="000000"/>
                <w:sz w:val="20"/>
                <w:lang w:val="ru-RU"/>
              </w:rPr>
            </w:pPr>
            <w:r w:rsidRPr="00814636">
              <w:rPr>
                <w:rFonts w:eastAsia="Calibri"/>
                <w:sz w:val="20"/>
                <w:lang w:val="ru-RU"/>
              </w:rPr>
              <w:t>•</w:t>
            </w:r>
            <w:r w:rsidRPr="00814636">
              <w:rPr>
                <w:rFonts w:eastAsia="Calibri"/>
                <w:sz w:val="20"/>
                <w:lang w:val="ru-RU"/>
              </w:rPr>
              <w:tab/>
            </w:r>
            <w:r w:rsidRPr="00814636">
              <w:rPr>
                <w:color w:val="000000"/>
                <w:sz w:val="20"/>
                <w:lang w:val="ru-RU"/>
              </w:rPr>
              <w:t xml:space="preserve">Разработано </w:t>
            </w:r>
            <w:hyperlink r:id="rId431" w:history="1">
              <w:r w:rsidRPr="00814636">
                <w:rPr>
                  <w:color w:val="0000FF"/>
                  <w:sz w:val="20"/>
                  <w:u w:val="single"/>
                  <w:lang w:val="ru-RU"/>
                </w:rPr>
                <w:t>Руководство МСЭ по решениям для установления соединений последней мили</w:t>
              </w:r>
            </w:hyperlink>
            <w:r w:rsidRPr="00814636">
              <w:rPr>
                <w:sz w:val="20"/>
                <w:lang w:val="ru-RU"/>
              </w:rPr>
              <w:t xml:space="preserve">, для того чтобы помочь </w:t>
            </w:r>
            <w:r w:rsidRPr="00814636">
              <w:rPr>
                <w:color w:val="000000"/>
                <w:sz w:val="20"/>
                <w:lang w:val="ru-RU"/>
              </w:rPr>
              <w:t xml:space="preserve">ускорить действия по решению проблем интернет-соединений "последней мили" в ситуациях, которые включают отсутствие сетевой инфраструктуры, а также с целью поощрения предоставления более приемлемых в ценовом отношении услуг. </w:t>
            </w:r>
            <w:r w:rsidRPr="00814636">
              <w:rPr>
                <w:bCs/>
                <w:sz w:val="20"/>
                <w:lang w:val="ru-RU"/>
              </w:rPr>
              <w:t xml:space="preserve">БРЭ разрабатывает различные ресурсы в помощь Государствам-Членам при решении проблем, связанных с установлением соединений последней мили, включая базу данных исследований конкретных ситуаций </w:t>
            </w:r>
            <w:r w:rsidRPr="00814636">
              <w:rPr>
                <w:rFonts w:eastAsia="Calibri"/>
                <w:color w:val="000000"/>
                <w:sz w:val="20"/>
                <w:lang w:val="ru-RU"/>
              </w:rPr>
              <w:t>(</w:t>
            </w:r>
            <w:hyperlink r:id="rId432" w:history="1">
              <w:r w:rsidRPr="00814636">
                <w:rPr>
                  <w:color w:val="0000FF"/>
                  <w:sz w:val="20"/>
                  <w:u w:val="single"/>
                  <w:lang w:val="ru-RU"/>
                </w:rPr>
                <w:t>База данных исследований конкретных ситуаций по соединениям последней мили</w:t>
              </w:r>
            </w:hyperlink>
            <w:r w:rsidRPr="00814636">
              <w:rPr>
                <w:color w:val="000000"/>
                <w:sz w:val="20"/>
                <w:lang w:val="ru-RU"/>
              </w:rPr>
              <w:t xml:space="preserve">), курсы по созданию потенциала, </w:t>
            </w:r>
            <w:r w:rsidRPr="00814636">
              <w:rPr>
                <w:bCs/>
                <w:sz w:val="20"/>
                <w:lang w:val="ru-RU"/>
              </w:rPr>
              <w:t>а также интерактивные инструменты для диагностики и принятия решений в отношении соединений последней мили.</w:t>
            </w:r>
          </w:p>
          <w:p w14:paraId="071519FC" w14:textId="2ABAED40" w:rsidR="00342219" w:rsidRPr="00814636" w:rsidRDefault="00342219" w:rsidP="003C2343">
            <w:pPr>
              <w:pStyle w:val="enumlev1"/>
              <w:spacing w:before="60" w:after="60"/>
              <w:ind w:left="425" w:hanging="425"/>
              <w:rPr>
                <w:rFonts w:eastAsia="Calibri"/>
                <w:sz w:val="20"/>
                <w:lang w:val="ru-RU"/>
              </w:rPr>
            </w:pPr>
            <w:r w:rsidRPr="00814636">
              <w:rPr>
                <w:rFonts w:eastAsia="Calibri"/>
                <w:sz w:val="20"/>
                <w:lang w:val="ru-RU"/>
              </w:rPr>
              <w:t>•</w:t>
            </w:r>
            <w:r w:rsidRPr="00814636">
              <w:rPr>
                <w:rFonts w:eastAsia="Calibri"/>
                <w:sz w:val="20"/>
                <w:lang w:val="ru-RU"/>
              </w:rPr>
              <w:tab/>
              <w:t>С</w:t>
            </w:r>
            <w:r w:rsidRPr="00814636">
              <w:rPr>
                <w:rFonts w:asciiTheme="minorHAnsi" w:eastAsiaTheme="minorEastAsia" w:hAnsiTheme="minorHAnsi" w:cstheme="minorHAnsi"/>
                <w:sz w:val="20"/>
                <w:lang w:val="ru-RU" w:eastAsia="zh-CN"/>
              </w:rPr>
              <w:t> 5 по 16 июля 2021 года состоялось мероприятие "</w:t>
            </w:r>
            <w:hyperlink r:id="rId433" w:history="1">
              <w:r w:rsidRPr="00814636">
                <w:rPr>
                  <w:rStyle w:val="Hyperlink"/>
                  <w:rFonts w:asciiTheme="minorHAnsi" w:eastAsiaTheme="minorEastAsia" w:hAnsiTheme="minorHAnsi" w:cstheme="minorHAnsi"/>
                  <w:sz w:val="20"/>
                  <w:lang w:val="ru-RU" w:eastAsia="zh-CN"/>
                </w:rPr>
                <w:t>Возникающие технологии для обеспечения возможности установления соединений 2021</w:t>
              </w:r>
            </w:hyperlink>
            <w:r w:rsidRPr="00814636">
              <w:rPr>
                <w:rFonts w:asciiTheme="minorHAnsi" w:eastAsiaTheme="minorEastAsia" w:hAnsiTheme="minorHAnsi" w:cstheme="minorHAnsi"/>
                <w:sz w:val="20"/>
                <w:lang w:val="ru-RU" w:eastAsia="zh-CN"/>
              </w:rPr>
              <w:t xml:space="preserve">", в ходе которого было проведено около 25 сессий и на котором присутствовали в общей сложной 595 участников. На мероприятии выступили 154 докладчика. Кроме того, были организованы мероприятия по созданию потенциала в форме пяти учебных курсов. Презентации, записи и отчеты размещены на </w:t>
            </w:r>
            <w:hyperlink r:id="rId434" w:history="1">
              <w:r w:rsidRPr="00814636">
                <w:rPr>
                  <w:rStyle w:val="Hyperlink"/>
                  <w:rFonts w:asciiTheme="minorHAnsi" w:eastAsiaTheme="minorEastAsia" w:hAnsiTheme="minorHAnsi" w:cstheme="minorHAnsi"/>
                  <w:sz w:val="20"/>
                  <w:lang w:val="ru-RU" w:eastAsia="zh-CN"/>
                </w:rPr>
                <w:t>веб-сайте</w:t>
              </w:r>
            </w:hyperlink>
            <w:r w:rsidRPr="00814636">
              <w:rPr>
                <w:rFonts w:asciiTheme="minorHAnsi" w:eastAsiaTheme="minorEastAsia" w:hAnsiTheme="minorHAnsi" w:cstheme="minorHAnsi"/>
                <w:sz w:val="20"/>
                <w:lang w:val="ru-RU" w:eastAsia="zh-CN"/>
              </w:rPr>
              <w:t>. Это мероприятие способствовало широкому развертыванию возникающих технологий, с тем чтобы внести вклад в достижение Целей в области устойчивого развития (ЦУР).</w:t>
            </w:r>
            <w:r w:rsidRPr="00814636">
              <w:rPr>
                <w:rFonts w:eastAsiaTheme="minorEastAsia" w:cs="AvenirNext LT Pro Light"/>
                <w:color w:val="000000"/>
                <w:sz w:val="20"/>
                <w:lang w:val="ru-RU" w:eastAsia="zh-CN"/>
              </w:rPr>
              <w:t xml:space="preserve"> Основное внимание на мероприятии уделялось наименее развитым странам (НРС), развивающимся странам, не имеющим выхода к морю (ЛЛДС),</w:t>
            </w:r>
            <w:r w:rsidRPr="00814636">
              <w:rPr>
                <w:lang w:val="ru-RU"/>
              </w:rPr>
              <w:t xml:space="preserve"> </w:t>
            </w:r>
            <w:r w:rsidRPr="00814636">
              <w:rPr>
                <w:rFonts w:eastAsiaTheme="minorEastAsia" w:cs="AvenirNext LT Pro Light"/>
                <w:color w:val="000000"/>
                <w:sz w:val="20"/>
                <w:lang w:val="ru-RU" w:eastAsia="zh-CN"/>
              </w:rPr>
              <w:t xml:space="preserve">и малым островным развивающимся государствам (СИДС), и было посвящено ЦУР 4 (Качественное образование), ЦУР 9 (Индустриализация, инновации и инфраструктура), ЦУР 11 (Устойчивые города и населенные пункты) или ЦУР 17 (Партнерство в интересах устойчивого развития). </w:t>
            </w:r>
          </w:p>
        </w:tc>
      </w:tr>
      <w:tr w:rsidR="00342219" w:rsidRPr="002F57BB" w14:paraId="403CD726" w14:textId="77777777" w:rsidTr="005A3779">
        <w:tc>
          <w:tcPr>
            <w:tcW w:w="9631" w:type="dxa"/>
            <w:shd w:val="clear" w:color="auto" w:fill="FFFFFF" w:themeFill="background1"/>
          </w:tcPr>
          <w:p w14:paraId="443DB1E9"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lastRenderedPageBreak/>
              <w:t>Резолюция 139 (Пересм. Дубай, 2018 г.) – Использование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bookmarkStart w:id="434" w:name="lt_pId1173"/>
          <w:p w14:paraId="0DDF1FF3" w14:textId="3C5A0268" w:rsidR="00342219" w:rsidRPr="00814636" w:rsidRDefault="00342219" w:rsidP="003C2343">
            <w:pPr>
              <w:spacing w:before="60" w:after="60"/>
              <w:rPr>
                <w:rFonts w:eastAsia="Calibri"/>
                <w:sz w:val="20"/>
                <w:szCs w:val="20"/>
                <w:lang w:val="ru-RU"/>
              </w:rPr>
            </w:pPr>
            <w:r w:rsidRPr="00814636">
              <w:rPr>
                <w:bCs/>
                <w:sz w:val="20"/>
                <w:szCs w:val="20"/>
                <w:lang w:val="ru-RU"/>
              </w:rPr>
              <w:fldChar w:fldCharType="begin"/>
            </w:r>
            <w:r w:rsidRPr="00814636">
              <w:rPr>
                <w:bCs/>
                <w:sz w:val="20"/>
                <w:szCs w:val="20"/>
                <w:lang w:val="ru-RU"/>
              </w:rPr>
              <w:instrText xml:space="preserve"> HYPERLINK "https://www.youtube.com/watch?v=zMIwISDVy_0" </w:instrText>
            </w:r>
            <w:r w:rsidRPr="00814636">
              <w:rPr>
                <w:bCs/>
                <w:sz w:val="20"/>
                <w:szCs w:val="20"/>
                <w:lang w:val="ru-RU"/>
              </w:rPr>
              <w:fldChar w:fldCharType="separate"/>
            </w:r>
            <w:r w:rsidRPr="00814636">
              <w:rPr>
                <w:rStyle w:val="Hyperlink"/>
                <w:bCs/>
                <w:sz w:val="20"/>
                <w:szCs w:val="20"/>
                <w:lang w:val="ru-RU"/>
              </w:rPr>
              <w:t>Карты широкополосной связи МСЭ</w:t>
            </w:r>
            <w:r w:rsidRPr="00814636">
              <w:rPr>
                <w:bCs/>
                <w:sz w:val="20"/>
                <w:szCs w:val="20"/>
                <w:lang w:val="ru-RU"/>
              </w:rPr>
              <w:fldChar w:fldCharType="end"/>
            </w:r>
            <w:r w:rsidRPr="00814636">
              <w:rPr>
                <w:bCs/>
                <w:sz w:val="20"/>
                <w:szCs w:val="20"/>
                <w:lang w:val="ru-RU"/>
              </w:rPr>
              <w:t xml:space="preserve"> были усовершенствованы, для того чтобы выявить все возможности подключения во всем мире и содействовать лучшему пониманию сетевой инфраструктуры и связанных с ней инвестиционных возможностей</w:t>
            </w:r>
            <w:r w:rsidRPr="00814636">
              <w:rPr>
                <w:rFonts w:eastAsia="Calibri"/>
                <w:sz w:val="20"/>
                <w:szCs w:val="20"/>
                <w:lang w:val="ru-RU"/>
              </w:rPr>
              <w:t>.</w:t>
            </w:r>
            <w:bookmarkStart w:id="435" w:name="lt_pId1174"/>
            <w:bookmarkEnd w:id="434"/>
            <w:r w:rsidRPr="00814636">
              <w:rPr>
                <w:rFonts w:eastAsia="Calibri"/>
                <w:sz w:val="20"/>
                <w:szCs w:val="20"/>
                <w:lang w:val="ru-RU"/>
              </w:rPr>
              <w:t xml:space="preserve"> Общедоступная версия интерактивной карты размещена </w:t>
            </w:r>
            <w:hyperlink r:id="rId435" w:history="1">
              <w:r w:rsidRPr="00814636">
                <w:rPr>
                  <w:rStyle w:val="FooterChar"/>
                  <w:rFonts w:eastAsia="Calibri"/>
                  <w:sz w:val="20"/>
                  <w:szCs w:val="20"/>
                  <w:lang w:val="ru-RU"/>
                </w:rPr>
                <w:t>на </w:t>
              </w:r>
              <w:r w:rsidRPr="00814636">
                <w:rPr>
                  <w:rStyle w:val="Hyperlink"/>
                  <w:bCs/>
                  <w:sz w:val="20"/>
                  <w:szCs w:val="20"/>
                  <w:lang w:val="ru-RU"/>
                </w:rPr>
                <w:t>веб-сайте</w:t>
              </w:r>
            </w:hyperlink>
            <w:r w:rsidRPr="00814636">
              <w:rPr>
                <w:sz w:val="20"/>
                <w:szCs w:val="20"/>
                <w:lang w:val="ru-RU"/>
              </w:rPr>
              <w:t>.</w:t>
            </w:r>
            <w:bookmarkEnd w:id="435"/>
            <w:r w:rsidRPr="00814636">
              <w:rPr>
                <w:sz w:val="20"/>
                <w:szCs w:val="20"/>
                <w:lang w:val="ru-RU"/>
              </w:rPr>
              <w:t xml:space="preserve"> </w:t>
            </w:r>
            <w:bookmarkStart w:id="436" w:name="lt_pId1175"/>
            <w:r w:rsidRPr="00814636">
              <w:rPr>
                <w:sz w:val="20"/>
                <w:szCs w:val="20"/>
                <w:lang w:val="ru-RU"/>
              </w:rPr>
              <w:t>В</w:t>
            </w:r>
            <w:r w:rsidRPr="00814636">
              <w:rPr>
                <w:rFonts w:eastAsia="Calibri"/>
                <w:sz w:val="20"/>
                <w:szCs w:val="20"/>
                <w:lang w:val="ru-RU"/>
              </w:rPr>
              <w:t> 2019 году карты широкополосной связи использовались для поддержки других глобальных инициатив, таких как Giga (см. </w:t>
            </w:r>
            <w:hyperlink w:anchor="Section_1_9" w:history="1">
              <w:r w:rsidRPr="00814636">
                <w:rPr>
                  <w:rStyle w:val="Hyperlink"/>
                  <w:bCs/>
                  <w:sz w:val="20"/>
                  <w:szCs w:val="20"/>
                  <w:lang w:val="ru-RU"/>
                </w:rPr>
                <w:t>раздел 1.9</w:t>
              </w:r>
            </w:hyperlink>
            <w:r w:rsidRPr="00814636">
              <w:rPr>
                <w:rFonts w:eastAsia="Calibri"/>
                <w:sz w:val="20"/>
                <w:szCs w:val="20"/>
                <w:lang w:val="ru-RU"/>
              </w:rPr>
              <w:t xml:space="preserve">), </w:t>
            </w:r>
            <w:hyperlink r:id="rId436" w:history="1">
              <w:r w:rsidRPr="00814636">
                <w:rPr>
                  <w:rFonts w:eastAsia="Calibri"/>
                  <w:sz w:val="20"/>
                  <w:szCs w:val="20"/>
                  <w:lang w:val="ru-RU"/>
                </w:rPr>
                <w:t>FIGI-Mexico</w:t>
              </w:r>
            </w:hyperlink>
            <w:r w:rsidRPr="00814636">
              <w:rPr>
                <w:rFonts w:eastAsia="Calibri"/>
                <w:sz w:val="20"/>
                <w:szCs w:val="20"/>
                <w:lang w:val="ru-RU"/>
              </w:rPr>
              <w:t xml:space="preserve"> и карта связи в чрезвычайных ситуациях.</w:t>
            </w:r>
            <w:bookmarkEnd w:id="436"/>
            <w:r w:rsidRPr="00814636">
              <w:rPr>
                <w:rFonts w:eastAsia="Calibri"/>
                <w:sz w:val="20"/>
                <w:szCs w:val="20"/>
                <w:lang w:val="ru-RU"/>
              </w:rPr>
              <w:t xml:space="preserve"> В 2021 году карты широкополосной связи использовались для поддержки глобальных инициатив, которые базируются на геопространственных данных об инфраструктуре ИКТ, используемых для планирования развертывания сетей с целью соединения объектов, к таким инициативам относятся следующие: школы/FCDO и Giga, охват цифровыми технологиями/</w:t>
            </w:r>
            <w:hyperlink r:id="rId437" w:history="1">
              <w:r w:rsidRPr="00814636">
                <w:rPr>
                  <w:rFonts w:eastAsia="Times New Roman"/>
                  <w:color w:val="0000FF"/>
                  <w:sz w:val="20"/>
                  <w:szCs w:val="20"/>
                  <w:u w:val="single"/>
                  <w:lang w:val="ru-RU"/>
                </w:rPr>
                <w:t>FIGI-Mexico</w:t>
              </w:r>
            </w:hyperlink>
            <w:r w:rsidRPr="00814636">
              <w:rPr>
                <w:rFonts w:eastAsia="Calibri"/>
                <w:sz w:val="20"/>
                <w:szCs w:val="20"/>
                <w:lang w:val="ru-RU"/>
              </w:rPr>
              <w:t>; устойчивость сети/C2R; помощь при стихийных бедствиях/DCM.</w:t>
            </w:r>
          </w:p>
          <w:p w14:paraId="43D95AC2" w14:textId="77777777" w:rsidR="00342219" w:rsidRPr="00814636" w:rsidRDefault="00342219" w:rsidP="003C2343">
            <w:pPr>
              <w:spacing w:before="60" w:after="60"/>
              <w:rPr>
                <w:sz w:val="20"/>
                <w:szCs w:val="20"/>
                <w:lang w:val="ru-RU"/>
              </w:rPr>
            </w:pPr>
            <w:bookmarkStart w:id="437" w:name="lt_pId1176"/>
            <w:r w:rsidRPr="00814636">
              <w:rPr>
                <w:rFonts w:eastAsia="Calibri"/>
                <w:sz w:val="20"/>
                <w:szCs w:val="20"/>
                <w:lang w:val="ru-RU"/>
              </w:rPr>
              <w:t>Кроме того, была произведена оценка развертывания сетей на основании модели региональных инициатив МСЭ, а также был усовершенствован графический интерфейс и укреплено партнерство по картографированию возможностей инвестиций для Восточной Европы.</w:t>
            </w:r>
            <w:bookmarkEnd w:id="437"/>
          </w:p>
          <w:p w14:paraId="047BA823" w14:textId="003294C9" w:rsidR="00342219" w:rsidRPr="00814636" w:rsidRDefault="00342219" w:rsidP="003C2343">
            <w:pPr>
              <w:spacing w:before="60" w:after="60"/>
              <w:rPr>
                <w:sz w:val="20"/>
                <w:szCs w:val="20"/>
                <w:lang w:val="ru-RU"/>
              </w:rPr>
            </w:pPr>
            <w:bookmarkStart w:id="438" w:name="lt_pId1177"/>
            <w:r w:rsidRPr="00814636">
              <w:rPr>
                <w:rFonts w:eastAsia="Calibri"/>
                <w:sz w:val="20"/>
                <w:szCs w:val="20"/>
                <w:lang w:val="ru-RU"/>
              </w:rPr>
              <w:t>В Бурунди была развернута и введена в действие широкополосная сеть WiMax: соединены 437 школ, больниц и отдельных лиц, которые пользуются преимуществами широкополосной связи с декабря 2019 года.</w:t>
            </w:r>
            <w:bookmarkEnd w:id="438"/>
            <w:r w:rsidRPr="00814636">
              <w:rPr>
                <w:rFonts w:eastAsia="Calibri"/>
                <w:sz w:val="20"/>
                <w:szCs w:val="20"/>
                <w:lang w:val="ru-RU"/>
              </w:rPr>
              <w:t xml:space="preserve"> </w:t>
            </w:r>
          </w:p>
          <w:p w14:paraId="16EDEA29" w14:textId="6544D31D" w:rsidR="00342219" w:rsidRPr="00814636" w:rsidRDefault="00342219" w:rsidP="003C2343">
            <w:pPr>
              <w:spacing w:before="60" w:after="60"/>
              <w:rPr>
                <w:sz w:val="20"/>
                <w:szCs w:val="20"/>
                <w:lang w:val="ru-RU"/>
              </w:rPr>
            </w:pPr>
            <w:bookmarkStart w:id="439" w:name="lt_pId1178"/>
            <w:r w:rsidRPr="00814636">
              <w:rPr>
                <w:rFonts w:eastAsia="Calibri"/>
                <w:sz w:val="20"/>
                <w:szCs w:val="20"/>
                <w:lang w:val="ru-RU"/>
              </w:rPr>
              <w:lastRenderedPageBreak/>
              <w:t>В Джибути развернута и работает сеть подвижной широкополосной связи 4G WiMax: соединены 116 школ (48), больниц (45) и/или государственных министерств/учреждений (23), которые пользуются преимуществами широкополосной связи с декабря 2019 года.</w:t>
            </w:r>
            <w:bookmarkEnd w:id="439"/>
            <w:r w:rsidRPr="00814636">
              <w:rPr>
                <w:rFonts w:eastAsia="Calibri"/>
                <w:sz w:val="20"/>
                <w:szCs w:val="20"/>
                <w:lang w:val="ru-RU"/>
              </w:rPr>
              <w:t xml:space="preserve"> </w:t>
            </w:r>
            <w:bookmarkStart w:id="440" w:name="lt_pId1179"/>
            <w:r w:rsidRPr="00814636">
              <w:rPr>
                <w:rFonts w:eastAsia="Calibri"/>
                <w:sz w:val="20"/>
                <w:szCs w:val="20"/>
                <w:lang w:val="ru-RU"/>
              </w:rPr>
              <w:t>В 20 населенных пунктах сельских районов Королевства Эсватини развернута и работает сеть подвижной широкополосной связи 4G LTE</w:t>
            </w:r>
            <w:bookmarkEnd w:id="440"/>
            <w:r w:rsidRPr="00814636">
              <w:rPr>
                <w:rFonts w:eastAsia="Calibri"/>
                <w:sz w:val="20"/>
                <w:szCs w:val="20"/>
                <w:lang w:val="ru-RU"/>
              </w:rPr>
              <w:t>.</w:t>
            </w:r>
          </w:p>
        </w:tc>
      </w:tr>
      <w:tr w:rsidR="00342219" w:rsidRPr="002F57BB" w14:paraId="6CDDF61F" w14:textId="77777777" w:rsidTr="005A3779">
        <w:tc>
          <w:tcPr>
            <w:tcW w:w="9631" w:type="dxa"/>
            <w:shd w:val="clear" w:color="auto" w:fill="FFFFFF" w:themeFill="background1"/>
          </w:tcPr>
          <w:p w14:paraId="1119E449" w14:textId="767FCD11" w:rsidR="00342219" w:rsidRPr="00814636" w:rsidRDefault="00DD4471" w:rsidP="003C2343">
            <w:pPr>
              <w:spacing w:before="60" w:after="60"/>
              <w:rPr>
                <w:rFonts w:eastAsia="Calibri"/>
                <w:b/>
                <w:sz w:val="20"/>
                <w:szCs w:val="20"/>
                <w:lang w:val="ru-RU"/>
              </w:rPr>
            </w:pPr>
            <w:hyperlink r:id="rId438" w:history="1">
              <w:r w:rsidR="00342219" w:rsidRPr="00814636">
                <w:rPr>
                  <w:rStyle w:val="Hyperlink"/>
                  <w:rFonts w:eastAsia="Calibri"/>
                  <w:b/>
                  <w:sz w:val="20"/>
                  <w:szCs w:val="20"/>
                  <w:lang w:val="ru-RU"/>
                </w:rPr>
                <w:t>Резолюция 140 (Пересм. Дубай, 2018 г.)</w:t>
              </w:r>
            </w:hyperlink>
            <w:r w:rsidR="00342219" w:rsidRPr="00814636">
              <w:rPr>
                <w:rFonts w:eastAsia="Calibri"/>
                <w:b/>
                <w:sz w:val="20"/>
                <w:szCs w:val="20"/>
                <w:lang w:val="ru-RU"/>
              </w:rPr>
              <w:t xml:space="preserve"> − Роль МСЭ в выполнении решений Всемирной встречи на высшем уровне по вопросам информационного общества и Повестки дня в области устойчивого развития на период до 2030 года, а также в принятии последующих мер и обзоре их выполнения</w:t>
            </w:r>
          </w:p>
          <w:p w14:paraId="0F057D8E" w14:textId="35DE9B7F"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Координация и выполнение решений Всемирной встречи на высшем уровне по вопросам информационного общества (ВВУИО) по-прежнему является одной из приоритетных задач Генерального секретаря Международного союза электросвязи (МСЭ). Концепция Союза определена в Стратегическом плане на 2020−2023 годы следующим образом: "Информационное общество, возможности которого расширяются благодаря взаимосвязанному миру, где электросвязь/информационно-коммуникационные технологии делают возможным и ускоряют социальный, экономический и экологически устойчивый рост и развитие для всех", в соответствии с итоговыми документами ВВУИО. </w:t>
            </w:r>
          </w:p>
          <w:p w14:paraId="60AE7B96" w14:textId="0998514F" w:rsidR="00342219" w:rsidRPr="00814636" w:rsidRDefault="00342219" w:rsidP="003C2343">
            <w:pPr>
              <w:spacing w:before="60" w:after="60"/>
              <w:rPr>
                <w:rFonts w:eastAsia="Calibri"/>
                <w:sz w:val="20"/>
                <w:szCs w:val="20"/>
                <w:lang w:val="ru-RU"/>
              </w:rPr>
            </w:pPr>
            <w:r w:rsidRPr="00814636">
              <w:rPr>
                <w:rFonts w:eastAsia="Calibri"/>
                <w:sz w:val="20"/>
                <w:szCs w:val="20"/>
                <w:lang w:val="ru-RU"/>
              </w:rPr>
              <w:t>Стратегические цели Союза (рост, открытость, устойчивость, инновации и партнерство) способствуют укреплению роли МСЭ в содействии прогрессу в реализации Направлений деятельности ВВУИО и Повестки дня в области устойчивого развития на период до 2030 года. Поставив такие цели, Союз стремится внести вклад в создание среды, содействующей инновациям, когда достижения в области новых технологий становятся ключевой движущей силой реализации Направлений деятельности ВВУИО и выполнения Повестки дня в области устойчивого развития на период до 2030 года. Союз признает также необходимость участия в глобальном партнерстве для укрепления роли информационно-коммуникационных технологий (ИКТ) с той же целью.</w:t>
            </w:r>
          </w:p>
          <w:p w14:paraId="20C822E1" w14:textId="5005D06F"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В </w:t>
            </w:r>
            <w:hyperlink r:id="rId439" w:history="1">
              <w:r w:rsidRPr="00814636">
                <w:rPr>
                  <w:rStyle w:val="Hyperlink"/>
                  <w:rFonts w:eastAsia="Calibri"/>
                  <w:sz w:val="20"/>
                  <w:szCs w:val="20"/>
                  <w:lang w:val="ru-RU"/>
                </w:rPr>
                <w:t>Резолюции 71 (Пересм. Дубай, 2018 г.)</w:t>
              </w:r>
            </w:hyperlink>
            <w:r w:rsidRPr="00814636">
              <w:rPr>
                <w:rFonts w:eastAsia="Calibri"/>
                <w:sz w:val="20"/>
                <w:szCs w:val="20"/>
                <w:lang w:val="ru-RU"/>
              </w:rPr>
              <w:t xml:space="preserve"> о Стратегическом плане МСЭ на 2020−2023 годы Государства-Члены подчеркнули необходимость вносить вклад во всемирные усилия по достижению ЦУР в тесной увязке с процессом ВВУИО. Задачи Секторов и, в частности, задачи и результаты работы БРЭ (</w:t>
            </w:r>
            <w:hyperlink r:id="rId440" w:history="1">
              <w:r w:rsidRPr="00814636">
                <w:rPr>
                  <w:rStyle w:val="Hyperlink"/>
                  <w:rFonts w:eastAsia="Calibri"/>
                  <w:sz w:val="20"/>
                  <w:szCs w:val="20"/>
                  <w:lang w:val="ru-RU"/>
                </w:rPr>
                <w:t>Резолюция 30 (Пересм. Буэнос-Айрес, 2017 г.) ВКРЭ-17</w:t>
              </w:r>
            </w:hyperlink>
            <w:r w:rsidRPr="00814636">
              <w:rPr>
                <w:rFonts w:eastAsia="Calibri"/>
                <w:sz w:val="20"/>
                <w:szCs w:val="20"/>
                <w:lang w:val="ru-RU"/>
              </w:rPr>
              <w:t xml:space="preserve"> и БСЭ (</w:t>
            </w:r>
            <w:hyperlink r:id="rId441" w:history="1">
              <w:r w:rsidRPr="00814636">
                <w:rPr>
                  <w:rStyle w:val="Hyperlink"/>
                  <w:rFonts w:eastAsia="Calibri"/>
                  <w:sz w:val="20"/>
                  <w:szCs w:val="20"/>
                  <w:lang w:val="ru-RU"/>
                </w:rPr>
                <w:t>Резолюция 75 (Пересм. Хаммамет, 2016 г.) ВАСЭ-16</w:t>
              </w:r>
            </w:hyperlink>
            <w:r w:rsidRPr="00814636">
              <w:rPr>
                <w:rFonts w:eastAsia="Calibri"/>
                <w:sz w:val="20"/>
                <w:szCs w:val="20"/>
                <w:lang w:val="ru-RU"/>
              </w:rPr>
              <w:t>, а также межсекторальные задачи тоже тесно увязаны с Направлениями деятельности ВВУИО и Повесткой дня в области устойчивого развития на период до 2030 года. На 38-м собрании РГС-ВВУИО&amp;ЦУР, состоявшемся в январе 2022 года, был представлен</w:t>
            </w:r>
            <w:r w:rsidRPr="00814636">
              <w:rPr>
                <w:lang w:val="ru-RU"/>
              </w:rPr>
              <w:t xml:space="preserve"> </w:t>
            </w:r>
            <w:r w:rsidRPr="00814636">
              <w:rPr>
                <w:rFonts w:eastAsia="Calibri"/>
                <w:sz w:val="20"/>
                <w:szCs w:val="20"/>
                <w:lang w:val="ru-RU"/>
              </w:rPr>
              <w:t>проект дорожной карты деятельности МСЭ, связанной с ЦУР (</w:t>
            </w:r>
            <w:hyperlink r:id="rId442" w:history="1">
              <w:r w:rsidRPr="00814636">
                <w:rPr>
                  <w:rStyle w:val="Hyperlink"/>
                  <w:rFonts w:eastAsia="Calibri"/>
                  <w:bCs/>
                  <w:sz w:val="20"/>
                  <w:szCs w:val="20"/>
                  <w:lang w:val="ru-RU"/>
                </w:rPr>
                <w:t>CWG</w:t>
              </w:r>
              <w:r w:rsidRPr="00814636">
                <w:rPr>
                  <w:rStyle w:val="Hyperlink"/>
                  <w:rFonts w:eastAsia="Calibri"/>
                  <w:bCs/>
                  <w:sz w:val="20"/>
                  <w:szCs w:val="20"/>
                  <w:lang w:val="ru-RU"/>
                </w:rPr>
                <w:noBreakHyphen/>
                <w:t>WSIS&amp;SDG-38/14</w:t>
              </w:r>
            </w:hyperlink>
            <w:r w:rsidRPr="00814636">
              <w:rPr>
                <w:rFonts w:eastAsia="Calibri"/>
                <w:sz w:val="20"/>
                <w:szCs w:val="20"/>
                <w:lang w:val="ru-RU"/>
              </w:rPr>
              <w:t>).</w:t>
            </w:r>
          </w:p>
          <w:p w14:paraId="38EECF1B" w14:textId="461ABFD7" w:rsidR="00342219" w:rsidRPr="00814636" w:rsidRDefault="00342219" w:rsidP="003C2343">
            <w:pPr>
              <w:spacing w:before="60" w:after="60"/>
              <w:rPr>
                <w:rFonts w:eastAsia="Calibri"/>
                <w:sz w:val="20"/>
                <w:szCs w:val="20"/>
                <w:lang w:val="ru-RU"/>
              </w:rPr>
            </w:pPr>
            <w:r w:rsidRPr="00814636">
              <w:rPr>
                <w:rFonts w:eastAsia="Calibri"/>
                <w:sz w:val="20"/>
                <w:szCs w:val="20"/>
                <w:lang w:val="ru-RU"/>
              </w:rPr>
              <w:t>МСЭ выполняет функции ведущей содействующей организации в процессе осуществления решений ВВУИО, сотрудничая с более чем 30 учреждениями ООН по реализации Направлений деятельности ВВУИО</w:t>
            </w:r>
            <w:r w:rsidRPr="00814636">
              <w:rPr>
                <w:lang w:val="ru-RU"/>
              </w:rPr>
              <w:t xml:space="preserve"> </w:t>
            </w:r>
            <w:r w:rsidRPr="00814636">
              <w:rPr>
                <w:rFonts w:eastAsia="Calibri"/>
                <w:sz w:val="20"/>
                <w:szCs w:val="20"/>
                <w:lang w:val="ru-RU"/>
              </w:rPr>
              <w:t>для достижения Целей в области устойчивого развития, разделяя общее желание и общую готовность создать открытые для всех и ориентированные на развитие общества, которые базируются на информации и знаниях. В </w:t>
            </w:r>
            <w:hyperlink r:id="rId443" w:history="1">
              <w:r w:rsidRPr="00814636">
                <w:rPr>
                  <w:rStyle w:val="Hyperlink"/>
                  <w:rFonts w:eastAsia="Calibri"/>
                  <w:sz w:val="20"/>
                  <w:szCs w:val="20"/>
                  <w:lang w:val="ru-RU"/>
                </w:rPr>
                <w:t>Резолюции 1332 (Измененная, 2019 г.)</w:t>
              </w:r>
            </w:hyperlink>
            <w:r w:rsidRPr="00814636">
              <w:rPr>
                <w:rFonts w:eastAsia="Calibri"/>
                <w:sz w:val="20"/>
                <w:szCs w:val="20"/>
                <w:lang w:val="ru-RU"/>
              </w:rPr>
              <w:t xml:space="preserve"> члены МСЭ приняли решение использовать формат ВВУИО в качестве основы, с помощью которой МСЭ помогает миру использовать ИКТ для содействия реализации Повестки дня ООН в области устойчивого развития на период до 2030 года в рамках мандата МСЭ. </w:t>
            </w:r>
          </w:p>
          <w:p w14:paraId="3C8C0F95" w14:textId="0273734B"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В соответствии с </w:t>
            </w:r>
            <w:hyperlink r:id="rId444" w:history="1">
              <w:r w:rsidRPr="00814636">
                <w:rPr>
                  <w:rStyle w:val="Hyperlink"/>
                  <w:rFonts w:eastAsia="Calibri"/>
                  <w:sz w:val="20"/>
                  <w:szCs w:val="20"/>
                  <w:lang w:val="ru-RU"/>
                </w:rPr>
                <w:t>Резолюцией 1332 (Измененная, 2019 г.)</w:t>
              </w:r>
            </w:hyperlink>
            <w:r w:rsidRPr="00814636">
              <w:rPr>
                <w:rFonts w:eastAsia="Calibri"/>
                <w:sz w:val="20"/>
                <w:szCs w:val="20"/>
                <w:lang w:val="ru-RU"/>
              </w:rPr>
              <w:t xml:space="preserve"> МСЭ выпускает ежегодные отчеты о </w:t>
            </w:r>
            <w:r w:rsidRPr="00814636">
              <w:rPr>
                <w:rFonts w:eastAsia="Calibri"/>
                <w:iCs/>
                <w:sz w:val="20"/>
                <w:szCs w:val="20"/>
                <w:lang w:val="ru-RU"/>
              </w:rPr>
              <w:t>вкладе МСЭ в выполнение решений ВВУИО</w:t>
            </w:r>
            <w:r w:rsidRPr="00814636">
              <w:rPr>
                <w:rFonts w:eastAsia="Calibri"/>
                <w:sz w:val="20"/>
                <w:szCs w:val="20"/>
                <w:lang w:val="ru-RU"/>
              </w:rPr>
              <w:t xml:space="preserve">, в которых содержится обзор деятельности и проектов МСЭ, реализуемых в контексте выполнения решений ВВУИО, а также связанных с Повесткой дня в области устойчивого развития на период до 2030 года. Отчеты за каждый год доступны </w:t>
            </w:r>
            <w:hyperlink r:id="rId445" w:history="1">
              <w:r w:rsidRPr="00814636">
                <w:rPr>
                  <w:rStyle w:val="Hyperlink"/>
                  <w:rFonts w:eastAsia="Calibri"/>
                  <w:sz w:val="20"/>
                  <w:szCs w:val="20"/>
                  <w:lang w:val="ru-RU"/>
                </w:rPr>
                <w:t>здесь</w:t>
              </w:r>
            </w:hyperlink>
            <w:r w:rsidRPr="00814636">
              <w:rPr>
                <w:rFonts w:eastAsia="Calibri"/>
                <w:sz w:val="20"/>
                <w:szCs w:val="20"/>
                <w:lang w:val="ru-RU"/>
              </w:rPr>
              <w:t xml:space="preserve">. </w:t>
            </w:r>
          </w:p>
          <w:p w14:paraId="0F7DEC46" w14:textId="1DAB1325" w:rsidR="00342219" w:rsidRPr="00814636" w:rsidRDefault="00DD4471" w:rsidP="003C2343">
            <w:pPr>
              <w:spacing w:before="60" w:after="60"/>
              <w:rPr>
                <w:rFonts w:eastAsia="Calibri"/>
                <w:b/>
                <w:sz w:val="20"/>
                <w:szCs w:val="20"/>
                <w:lang w:val="ru-RU"/>
              </w:rPr>
            </w:pPr>
            <w:hyperlink r:id="rId446" w:history="1">
              <w:r w:rsidR="00342219" w:rsidRPr="00814636">
                <w:rPr>
                  <w:rStyle w:val="Hyperlink"/>
                  <w:rFonts w:eastAsia="Calibri"/>
                  <w:i/>
                  <w:sz w:val="20"/>
                  <w:szCs w:val="20"/>
                  <w:lang w:val="ru-RU"/>
                </w:rPr>
                <w:t>Дорожные карты МСЭ по Направлениям деятельности C2, C4, C5 и C6</w:t>
              </w:r>
            </w:hyperlink>
            <w:r w:rsidR="00342219" w:rsidRPr="00814636">
              <w:rPr>
                <w:rFonts w:eastAsia="Calibri"/>
                <w:sz w:val="20"/>
                <w:szCs w:val="20"/>
                <w:lang w:val="ru-RU"/>
              </w:rPr>
              <w:t xml:space="preserve"> отражают широкое видение и содержат подробный обзор деятельности, запланированной в рамках мандата Союза. МСЭ является ведущей содействующей организацией и исполнителем по Направлениям деятельности С2 (Информационно-коммуникационная инфраструктура), C5 (Кибербезопасность) и C6 (</w:t>
            </w:r>
            <w:r w:rsidR="00342219" w:rsidRPr="00814636">
              <w:rPr>
                <w:rFonts w:eastAsia="Calibri"/>
                <w:bCs/>
                <w:sz w:val="20"/>
                <w:szCs w:val="20"/>
                <w:lang w:val="ru-RU"/>
              </w:rPr>
              <w:t xml:space="preserve">Благоприятная среда) ВВУИО. Кроме того, МСЭ играет ведущую роль, как содействующая организация и исполнитель, по Направлению деятельности C4 (Создание потенциала). В следующее издание Дорожных карт будет включена работа МСЭ по реализации Направления деятельности C4 ВВУИО, и оно будет подготовлено в соответствии с шаблоном, утвержденным </w:t>
            </w:r>
            <w:hyperlink r:id="rId447" w:history="1">
              <w:r w:rsidR="00342219" w:rsidRPr="00814636">
                <w:rPr>
                  <w:rStyle w:val="Hyperlink"/>
                  <w:rFonts w:eastAsia="Calibri"/>
                  <w:bCs/>
                  <w:sz w:val="20"/>
                  <w:szCs w:val="20"/>
                  <w:lang w:val="ru-RU"/>
                </w:rPr>
                <w:t>36-м собранием РГС-ВВУИО&amp;ЦУР</w:t>
              </w:r>
            </w:hyperlink>
            <w:r w:rsidR="00342219" w:rsidRPr="00814636">
              <w:rPr>
                <w:rFonts w:eastAsia="Calibri"/>
                <w:bCs/>
                <w:sz w:val="20"/>
                <w:szCs w:val="20"/>
                <w:lang w:val="ru-RU"/>
              </w:rPr>
              <w:t xml:space="preserve">, которое состоялось в январе 2021 года. Эта версия будет подготовлена в увязке со Стратегическим планом Союза на 2024–2027 годы, включая решения ВАСЭ-20 и </w:t>
            </w:r>
            <w:r w:rsidR="00F62E11">
              <w:rPr>
                <w:rFonts w:eastAsia="Calibri"/>
                <w:bCs/>
                <w:sz w:val="20"/>
                <w:szCs w:val="20"/>
                <w:lang w:val="ru-RU"/>
              </w:rPr>
              <w:t>ВКРЭ-22</w:t>
            </w:r>
            <w:r w:rsidR="00342219" w:rsidRPr="00814636">
              <w:rPr>
                <w:rFonts w:eastAsia="Calibri"/>
                <w:bCs/>
                <w:sz w:val="20"/>
                <w:szCs w:val="20"/>
                <w:lang w:val="ru-RU"/>
              </w:rPr>
              <w:t>.</w:t>
            </w:r>
          </w:p>
        </w:tc>
      </w:tr>
      <w:tr w:rsidR="00342219" w:rsidRPr="002F57BB" w14:paraId="04733EE4" w14:textId="77777777" w:rsidTr="005A3779">
        <w:tc>
          <w:tcPr>
            <w:tcW w:w="9631" w:type="dxa"/>
            <w:shd w:val="clear" w:color="auto" w:fill="FFFFFF" w:themeFill="background1"/>
          </w:tcPr>
          <w:p w14:paraId="7916A5BE"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lastRenderedPageBreak/>
              <w:t>Резолюция 151 (Пересм. Дубай, 2018 г.) – Совершенствование в МСЭ управления, ориентированного на результаты</w:t>
            </w:r>
            <w:bookmarkStart w:id="441" w:name="lt_pId1181"/>
          </w:p>
          <w:p w14:paraId="74E15B2A" w14:textId="46BE9C59"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См. четырехгодичный скользящий оперативный план Союза на 2021–2024 годы </w:t>
            </w:r>
            <w:hyperlink r:id="rId448" w:history="1">
              <w:r w:rsidRPr="00814636">
                <w:rPr>
                  <w:rFonts w:eastAsia="Times New Roman"/>
                  <w:color w:val="0000FF"/>
                  <w:sz w:val="20"/>
                  <w:szCs w:val="20"/>
                  <w:u w:val="single"/>
                  <w:lang w:val="ru-RU"/>
                </w:rPr>
                <w:t>здесь</w:t>
              </w:r>
            </w:hyperlink>
            <w:r w:rsidRPr="00814636">
              <w:rPr>
                <w:rFonts w:eastAsia="Calibri"/>
                <w:sz w:val="20"/>
                <w:szCs w:val="20"/>
                <w:lang w:val="ru-RU"/>
              </w:rPr>
              <w:t xml:space="preserve"> и в </w:t>
            </w:r>
            <w:hyperlink w:anchor="Section_3" w:history="1">
              <w:r w:rsidRPr="00814636">
                <w:rPr>
                  <w:rFonts w:eastAsia="Times New Roman"/>
                  <w:color w:val="0000FF"/>
                  <w:sz w:val="20"/>
                  <w:szCs w:val="20"/>
                  <w:u w:val="single"/>
                  <w:lang w:val="ru-RU"/>
                </w:rPr>
                <w:t>разделе 3</w:t>
              </w:r>
            </w:hyperlink>
            <w:bookmarkEnd w:id="441"/>
            <w:r w:rsidRPr="00814636">
              <w:rPr>
                <w:rFonts w:eastAsia="Calibri"/>
                <w:sz w:val="20"/>
                <w:szCs w:val="20"/>
                <w:lang w:val="ru-RU"/>
              </w:rPr>
              <w:t xml:space="preserve">. </w:t>
            </w:r>
            <w:bookmarkStart w:id="442" w:name="lt_pId1183"/>
            <w:r w:rsidRPr="00814636">
              <w:rPr>
                <w:rFonts w:eastAsia="Calibri"/>
                <w:sz w:val="20"/>
                <w:szCs w:val="20"/>
                <w:lang w:val="ru-RU"/>
              </w:rPr>
              <w:t>Бюджеты на 2020–</w:t>
            </w:r>
            <w:r w:rsidRPr="00814636">
              <w:rPr>
                <w:rFonts w:eastAsia="Calibri"/>
                <w:bCs/>
                <w:sz w:val="20"/>
                <w:szCs w:val="20"/>
                <w:lang w:val="ru-RU"/>
              </w:rPr>
              <w:t>2021 и 2022–2023 год</w:t>
            </w:r>
            <w:r w:rsidRPr="00814636">
              <w:rPr>
                <w:rFonts w:eastAsia="Calibri"/>
                <w:sz w:val="20"/>
                <w:szCs w:val="20"/>
                <w:lang w:val="ru-RU"/>
              </w:rPr>
              <w:t>ы, принятые сессиями Совета 2019 и 2021 годов, соответствует принципам БОР.</w:t>
            </w:r>
            <w:bookmarkEnd w:id="442"/>
          </w:p>
        </w:tc>
      </w:tr>
      <w:tr w:rsidR="00342219" w:rsidRPr="002F57BB" w14:paraId="52EF4F2D" w14:textId="77777777" w:rsidTr="005A3779">
        <w:tc>
          <w:tcPr>
            <w:tcW w:w="9631" w:type="dxa"/>
            <w:shd w:val="clear" w:color="auto" w:fill="FFFFFF" w:themeFill="background1"/>
          </w:tcPr>
          <w:p w14:paraId="54406234"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154 (Пересм. Дубай, 2018 г.) – Использование шести официальных языков Союза на равной основе</w:t>
            </w:r>
          </w:p>
          <w:p w14:paraId="450459A1" w14:textId="0AAFF9EB" w:rsidR="00342219" w:rsidRPr="00814636" w:rsidRDefault="000E43E5" w:rsidP="003C2343">
            <w:pPr>
              <w:spacing w:before="60" w:after="60"/>
              <w:rPr>
                <w:sz w:val="20"/>
                <w:szCs w:val="20"/>
                <w:lang w:val="ru-RU"/>
              </w:rPr>
            </w:pPr>
            <w:bookmarkStart w:id="443" w:name="_Hlk107513314"/>
            <w:r w:rsidRPr="00814636">
              <w:rPr>
                <w:rFonts w:eastAsia="Calibri"/>
                <w:sz w:val="20"/>
                <w:szCs w:val="20"/>
                <w:lang w:val="ru-RU"/>
              </w:rPr>
              <w:t>МСЭ продолжает добиваться значительных успехов в обеспечении использования всех шести официальных языков Союза на равной основе</w:t>
            </w:r>
            <w:r w:rsidR="003C2343" w:rsidRPr="00814636">
              <w:rPr>
                <w:rFonts w:eastAsia="Calibri"/>
                <w:sz w:val="20"/>
                <w:szCs w:val="20"/>
                <w:lang w:val="ru-RU"/>
              </w:rPr>
              <w:t xml:space="preserve">. </w:t>
            </w:r>
            <w:r w:rsidRPr="00814636">
              <w:rPr>
                <w:rFonts w:eastAsia="Calibri"/>
                <w:sz w:val="20"/>
                <w:szCs w:val="20"/>
                <w:lang w:val="ru-RU"/>
              </w:rPr>
              <w:t xml:space="preserve">За период с </w:t>
            </w:r>
            <w:r w:rsidR="003C2343" w:rsidRPr="00814636">
              <w:rPr>
                <w:rFonts w:eastAsia="Calibri"/>
                <w:sz w:val="20"/>
                <w:szCs w:val="20"/>
                <w:lang w:val="ru-RU"/>
              </w:rPr>
              <w:t xml:space="preserve">2019 </w:t>
            </w:r>
            <w:r w:rsidRPr="00814636">
              <w:rPr>
                <w:rFonts w:eastAsia="Calibri"/>
                <w:sz w:val="20"/>
                <w:szCs w:val="20"/>
                <w:lang w:val="ru-RU"/>
              </w:rPr>
              <w:t>по</w:t>
            </w:r>
            <w:r w:rsidR="003C2343" w:rsidRPr="00814636">
              <w:rPr>
                <w:rFonts w:eastAsia="Calibri"/>
                <w:sz w:val="20"/>
                <w:szCs w:val="20"/>
                <w:lang w:val="ru-RU"/>
              </w:rPr>
              <w:t xml:space="preserve"> 2022</w:t>
            </w:r>
            <w:r w:rsidRPr="00814636">
              <w:rPr>
                <w:rFonts w:eastAsia="Calibri"/>
                <w:sz w:val="20"/>
                <w:szCs w:val="20"/>
                <w:lang w:val="ru-RU"/>
              </w:rPr>
              <w:t> год проводился анализ бюджета и процедур письменного и устного перевода на шесть официальных языков</w:t>
            </w:r>
            <w:r w:rsidR="003C2343" w:rsidRPr="00814636">
              <w:rPr>
                <w:rFonts w:eastAsia="Calibri"/>
                <w:sz w:val="20"/>
                <w:szCs w:val="20"/>
                <w:lang w:val="ru-RU"/>
              </w:rPr>
              <w:t xml:space="preserve">. </w:t>
            </w:r>
            <w:r w:rsidRPr="00814636">
              <w:rPr>
                <w:rFonts w:eastAsia="Calibri"/>
                <w:sz w:val="20"/>
                <w:szCs w:val="20"/>
                <w:lang w:val="ru-RU"/>
              </w:rPr>
              <w:t>Это включал</w:t>
            </w:r>
            <w:r w:rsidR="006200B9" w:rsidRPr="00814636">
              <w:rPr>
                <w:rFonts w:eastAsia="Calibri"/>
                <w:sz w:val="20"/>
                <w:szCs w:val="20"/>
                <w:lang w:val="ru-RU"/>
              </w:rPr>
              <w:t>о</w:t>
            </w:r>
            <w:r w:rsidRPr="00814636">
              <w:rPr>
                <w:rFonts w:eastAsia="Calibri"/>
                <w:sz w:val="20"/>
                <w:szCs w:val="20"/>
                <w:lang w:val="ru-RU"/>
              </w:rPr>
              <w:t xml:space="preserve"> сбор и анализ статистических данных об использовании, загрузке и покупке экземпляров документов МСЭ на разных языках, а также анализ деятельности служб документации и публикаций МСЭ с целью устранения какого-либо дублирования в работе и создания синергии. Была изучена </w:t>
            </w:r>
            <w:r w:rsidR="006200B9" w:rsidRPr="00814636">
              <w:rPr>
                <w:rFonts w:eastAsia="Calibri"/>
                <w:sz w:val="20"/>
                <w:szCs w:val="20"/>
                <w:lang w:val="ru-RU"/>
              </w:rPr>
              <w:t>динамика</w:t>
            </w:r>
            <w:r w:rsidRPr="00814636">
              <w:rPr>
                <w:rFonts w:eastAsia="Calibri"/>
                <w:sz w:val="20"/>
                <w:szCs w:val="20"/>
                <w:lang w:val="ru-RU"/>
              </w:rPr>
              <w:t xml:space="preserve"> бюджета на </w:t>
            </w:r>
            <w:r w:rsidR="006200B9" w:rsidRPr="00814636">
              <w:rPr>
                <w:rFonts w:eastAsia="Calibri"/>
                <w:sz w:val="20"/>
                <w:szCs w:val="20"/>
                <w:lang w:val="ru-RU"/>
              </w:rPr>
              <w:t xml:space="preserve">письменный </w:t>
            </w:r>
            <w:r w:rsidRPr="00814636">
              <w:rPr>
                <w:rFonts w:eastAsia="Calibri"/>
                <w:sz w:val="20"/>
                <w:szCs w:val="20"/>
                <w:lang w:val="ru-RU"/>
              </w:rPr>
              <w:t xml:space="preserve">перевод документов и объемов переводов, и </w:t>
            </w:r>
            <w:r w:rsidR="006200B9" w:rsidRPr="00814636">
              <w:rPr>
                <w:rFonts w:eastAsia="Calibri"/>
                <w:sz w:val="20"/>
                <w:szCs w:val="20"/>
                <w:lang w:val="ru-RU"/>
              </w:rPr>
              <w:t>объем письменных переводов продолжает отражать равенство в использовании всех шести официальных языков МСЭ.</w:t>
            </w:r>
            <w:r w:rsidRPr="00814636">
              <w:rPr>
                <w:rFonts w:eastAsia="Calibri"/>
                <w:sz w:val="20"/>
                <w:szCs w:val="20"/>
                <w:lang w:val="ru-RU"/>
              </w:rPr>
              <w:t xml:space="preserve"> </w:t>
            </w:r>
            <w:r w:rsidR="00333D02" w:rsidRPr="00814636">
              <w:rPr>
                <w:rFonts w:eastAsia="Calibri"/>
                <w:sz w:val="20"/>
                <w:szCs w:val="20"/>
                <w:lang w:val="ru-RU"/>
              </w:rPr>
              <w:t>Секретариат учредил Группу по изучению и оценке альтернативных процедур письменного перевода под председательством заместителя Генерального секретаря</w:t>
            </w:r>
            <w:r w:rsidR="003C2343" w:rsidRPr="00814636">
              <w:rPr>
                <w:rFonts w:eastAsia="Calibri"/>
                <w:sz w:val="20"/>
                <w:szCs w:val="20"/>
                <w:lang w:val="ru-RU"/>
              </w:rPr>
              <w:t xml:space="preserve">, </w:t>
            </w:r>
            <w:r w:rsidR="00333D02" w:rsidRPr="00814636">
              <w:rPr>
                <w:rFonts w:eastAsia="Calibri"/>
                <w:sz w:val="20"/>
                <w:szCs w:val="20"/>
                <w:lang w:val="ru-RU"/>
              </w:rPr>
              <w:t xml:space="preserve">которая </w:t>
            </w:r>
            <w:r w:rsidR="00287499" w:rsidRPr="00814636">
              <w:rPr>
                <w:rFonts w:eastAsia="Calibri"/>
                <w:sz w:val="20"/>
                <w:szCs w:val="20"/>
                <w:lang w:val="ru-RU"/>
              </w:rPr>
              <w:t>проанализировала</w:t>
            </w:r>
            <w:r w:rsidR="00333D02" w:rsidRPr="00814636">
              <w:rPr>
                <w:rFonts w:eastAsia="Calibri"/>
                <w:sz w:val="20"/>
                <w:szCs w:val="20"/>
                <w:lang w:val="ru-RU"/>
              </w:rPr>
              <w:t xml:space="preserve"> и обнов</w:t>
            </w:r>
            <w:r w:rsidR="00287499" w:rsidRPr="00814636">
              <w:rPr>
                <w:rFonts w:eastAsia="Calibri"/>
                <w:sz w:val="20"/>
                <w:szCs w:val="20"/>
                <w:lang w:val="ru-RU"/>
              </w:rPr>
              <w:t>ила</w:t>
            </w:r>
            <w:r w:rsidR="00333D02" w:rsidRPr="00814636">
              <w:rPr>
                <w:rFonts w:eastAsia="Calibri"/>
                <w:sz w:val="20"/>
                <w:szCs w:val="20"/>
                <w:lang w:val="ru-RU"/>
              </w:rPr>
              <w:t xml:space="preserve"> меры и принципы обеспечения устного и письменного перевода в МСЭ</w:t>
            </w:r>
            <w:r w:rsidR="003C2343" w:rsidRPr="00814636">
              <w:rPr>
                <w:rFonts w:eastAsia="Calibri"/>
                <w:sz w:val="20"/>
                <w:szCs w:val="20"/>
                <w:lang w:val="ru-RU"/>
              </w:rPr>
              <w:t xml:space="preserve">. </w:t>
            </w:r>
            <w:r w:rsidR="00AC61D5" w:rsidRPr="00814636">
              <w:rPr>
                <w:rFonts w:eastAsia="Calibri"/>
                <w:sz w:val="20"/>
                <w:szCs w:val="20"/>
                <w:lang w:val="ru-RU"/>
              </w:rPr>
              <w:t>Обновленные меры</w:t>
            </w:r>
            <w:r w:rsidR="00287499" w:rsidRPr="00814636">
              <w:rPr>
                <w:rFonts w:eastAsia="Calibri"/>
                <w:sz w:val="20"/>
                <w:szCs w:val="20"/>
                <w:lang w:val="ru-RU"/>
              </w:rPr>
              <w:t xml:space="preserve"> были</w:t>
            </w:r>
            <w:r w:rsidR="00AC61D5" w:rsidRPr="00814636">
              <w:rPr>
                <w:rFonts w:eastAsia="Calibri"/>
                <w:sz w:val="20"/>
                <w:szCs w:val="20"/>
                <w:lang w:val="ru-RU"/>
              </w:rPr>
              <w:t xml:space="preserve"> утвержд</w:t>
            </w:r>
            <w:r w:rsidR="00287499" w:rsidRPr="00814636">
              <w:rPr>
                <w:rFonts w:eastAsia="Calibri"/>
                <w:sz w:val="20"/>
                <w:szCs w:val="20"/>
                <w:lang w:val="ru-RU"/>
              </w:rPr>
              <w:t>ены</w:t>
            </w:r>
            <w:r w:rsidR="00AC61D5" w:rsidRPr="00814636">
              <w:rPr>
                <w:rFonts w:eastAsia="Calibri"/>
                <w:sz w:val="20"/>
                <w:szCs w:val="20"/>
                <w:lang w:val="ru-RU"/>
              </w:rPr>
              <w:t xml:space="preserve"> и реализуются Секретариатом на систематической основе</w:t>
            </w:r>
            <w:r w:rsidR="003C2343" w:rsidRPr="00814636">
              <w:rPr>
                <w:rFonts w:eastAsia="Calibri"/>
                <w:sz w:val="20"/>
                <w:szCs w:val="20"/>
                <w:lang w:val="ru-RU"/>
              </w:rPr>
              <w:t xml:space="preserve">, </w:t>
            </w:r>
            <w:r w:rsidR="00AC61D5" w:rsidRPr="00814636">
              <w:rPr>
                <w:rFonts w:eastAsia="Calibri"/>
                <w:sz w:val="20"/>
                <w:szCs w:val="20"/>
                <w:lang w:val="ru-RU"/>
              </w:rPr>
              <w:t xml:space="preserve">что обеспечивает целевой ориентир </w:t>
            </w:r>
            <w:r w:rsidR="00287499" w:rsidRPr="00814636">
              <w:rPr>
                <w:rFonts w:eastAsia="Calibri"/>
                <w:sz w:val="20"/>
                <w:szCs w:val="20"/>
                <w:lang w:val="ru-RU"/>
              </w:rPr>
              <w:t>в</w:t>
            </w:r>
            <w:r w:rsidR="00AC61D5" w:rsidRPr="00814636">
              <w:rPr>
                <w:rFonts w:eastAsia="Calibri"/>
                <w:sz w:val="20"/>
                <w:szCs w:val="20"/>
                <w:lang w:val="ru-RU"/>
              </w:rPr>
              <w:t xml:space="preserve"> предоставлении услуг устного и письменного перевода на конференциях и собраниях, а также при подготовке документов и публикаций МСЭ</w:t>
            </w:r>
            <w:r w:rsidR="003C2343" w:rsidRPr="00814636">
              <w:rPr>
                <w:rFonts w:eastAsia="Calibri"/>
                <w:sz w:val="20"/>
                <w:szCs w:val="20"/>
                <w:lang w:val="ru-RU"/>
              </w:rPr>
              <w:t xml:space="preserve">. </w:t>
            </w:r>
            <w:r w:rsidR="00AC61D5" w:rsidRPr="00814636">
              <w:rPr>
                <w:rFonts w:eastAsia="Calibri"/>
                <w:sz w:val="20"/>
                <w:szCs w:val="20"/>
                <w:lang w:val="ru-RU"/>
              </w:rPr>
              <w:t xml:space="preserve">Реализован ряд экспериментальных проектов </w:t>
            </w:r>
            <w:r w:rsidR="00287499" w:rsidRPr="00814636">
              <w:rPr>
                <w:rFonts w:eastAsia="Calibri"/>
                <w:sz w:val="20"/>
                <w:szCs w:val="20"/>
                <w:lang w:val="ru-RU"/>
              </w:rPr>
              <w:t>по использованию альтернативных методов письменного перевода, устного перевода и ввода субтитров</w:t>
            </w:r>
            <w:r w:rsidR="003C2343" w:rsidRPr="00814636">
              <w:rPr>
                <w:rFonts w:eastAsia="Calibri"/>
                <w:sz w:val="20"/>
                <w:szCs w:val="20"/>
                <w:lang w:val="ru-RU"/>
              </w:rPr>
              <w:t xml:space="preserve">. </w:t>
            </w:r>
            <w:r w:rsidR="00287499" w:rsidRPr="00814636">
              <w:rPr>
                <w:rFonts w:eastAsia="Calibri"/>
                <w:sz w:val="20"/>
                <w:szCs w:val="20"/>
                <w:lang w:val="ru-RU"/>
              </w:rPr>
              <w:t>К их числу относится использование нейронного машинного перевода (NMT) для перевода веб</w:t>
            </w:r>
            <w:r w:rsidR="004F5AF8">
              <w:rPr>
                <w:rFonts w:eastAsia="Calibri"/>
                <w:sz w:val="20"/>
                <w:szCs w:val="20"/>
                <w:lang w:val="ru-RU"/>
              </w:rPr>
              <w:noBreakHyphen/>
            </w:r>
            <w:r w:rsidR="00287499" w:rsidRPr="00814636">
              <w:rPr>
                <w:rFonts w:eastAsia="Calibri"/>
                <w:sz w:val="20"/>
                <w:szCs w:val="20"/>
                <w:lang w:val="ru-RU"/>
              </w:rPr>
              <w:t>страниц МСЭ</w:t>
            </w:r>
            <w:r w:rsidR="00287499" w:rsidRPr="00814636">
              <w:rPr>
                <w:lang w:val="ru-RU"/>
              </w:rPr>
              <w:t xml:space="preserve"> </w:t>
            </w:r>
            <w:r w:rsidR="00287499" w:rsidRPr="00814636">
              <w:rPr>
                <w:rFonts w:eastAsia="Calibri"/>
                <w:sz w:val="20"/>
                <w:szCs w:val="20"/>
                <w:lang w:val="ru-RU"/>
              </w:rPr>
              <w:t xml:space="preserve">с последующим редактированием человеком с помощью внутреннего инструмента NMT, ITU Translate, а также внедрение компьютерных инструментов перевода. Переводчики также прошли обучение переводу веб-страниц напрямую через различные веб-платформы. </w:t>
            </w:r>
            <w:r w:rsidR="00F27B5E" w:rsidRPr="00814636">
              <w:rPr>
                <w:rFonts w:eastAsia="Calibri"/>
                <w:sz w:val="20"/>
                <w:szCs w:val="20"/>
                <w:lang w:val="ru-RU"/>
              </w:rPr>
              <w:t xml:space="preserve">В настоящее время МСЭ переводит системы на более динамичную и функциональную платформу хостинга веб-сайтов, которая позволит повысить эффективность управления поддержкой сайта и обеспечить автоматизацию машинного обучения и перевод, выполняемый человеком, для целого ряда веб-продуктов, включая блоги, статьи, публикации и события в разделе </w:t>
            </w:r>
            <w:r w:rsidR="00F27B5E" w:rsidRPr="00302C30">
              <w:rPr>
                <w:rFonts w:eastAsia="Calibri"/>
                <w:sz w:val="20"/>
                <w:szCs w:val="20"/>
                <w:lang w:val="ru-RU"/>
              </w:rPr>
              <w:t>для Членов</w:t>
            </w:r>
            <w:r w:rsidR="00302C30" w:rsidRPr="00302C30">
              <w:rPr>
                <w:rFonts w:eastAsia="Calibri"/>
                <w:sz w:val="20"/>
                <w:szCs w:val="20"/>
                <w:lang w:val="ru-RU"/>
              </w:rPr>
              <w:t>,</w:t>
            </w:r>
            <w:r w:rsidR="00F27B5E" w:rsidRPr="00302C30">
              <w:rPr>
                <w:rFonts w:eastAsia="Calibri"/>
                <w:sz w:val="20"/>
                <w:szCs w:val="20"/>
                <w:lang w:val="ru-RU"/>
              </w:rPr>
              <w:t xml:space="preserve"> улучшит</w:t>
            </w:r>
            <w:r w:rsidR="00F27B5E" w:rsidRPr="00814636">
              <w:rPr>
                <w:rFonts w:eastAsia="Calibri"/>
                <w:sz w:val="20"/>
                <w:szCs w:val="20"/>
                <w:lang w:val="ru-RU"/>
              </w:rPr>
              <w:t xml:space="preserve"> управление поддержкой веб-сайта и обеспечит автоматизацию машинного обучения и человеческий перевод для ряда веб-продуктов, включая блоги, статьи, публикации и мероприятия в </w:t>
            </w:r>
            <w:r w:rsidR="002E421E" w:rsidRPr="00814636">
              <w:rPr>
                <w:rFonts w:eastAsia="Calibri"/>
                <w:sz w:val="20"/>
                <w:szCs w:val="20"/>
                <w:lang w:val="ru-RU"/>
              </w:rPr>
              <w:t>разделе</w:t>
            </w:r>
            <w:r w:rsidR="00F27B5E" w:rsidRPr="00814636">
              <w:rPr>
                <w:rFonts w:eastAsia="Calibri"/>
                <w:sz w:val="20"/>
                <w:szCs w:val="20"/>
                <w:lang w:val="ru-RU"/>
              </w:rPr>
              <w:t xml:space="preserve"> для членов. Наряду с этим стал возможен дистанционный устный перевод для </w:t>
            </w:r>
            <w:r w:rsidR="00D95776" w:rsidRPr="00814636">
              <w:rPr>
                <w:rFonts w:eastAsia="Calibri"/>
                <w:sz w:val="20"/>
                <w:szCs w:val="20"/>
                <w:lang w:val="ru-RU"/>
              </w:rPr>
              <w:t>обеспечения</w:t>
            </w:r>
            <w:r w:rsidR="00F27B5E" w:rsidRPr="00814636">
              <w:rPr>
                <w:rFonts w:eastAsia="Calibri"/>
                <w:sz w:val="20"/>
                <w:szCs w:val="20"/>
                <w:lang w:val="ru-RU"/>
              </w:rPr>
              <w:t xml:space="preserve"> мероприятий и собраний, проводимых в онлайновом и смешанном форматах</w:t>
            </w:r>
            <w:r w:rsidR="003C2343" w:rsidRPr="00814636">
              <w:rPr>
                <w:rFonts w:eastAsia="Calibri"/>
                <w:sz w:val="20"/>
                <w:szCs w:val="20"/>
                <w:lang w:val="ru-RU"/>
              </w:rPr>
              <w:t>,</w:t>
            </w:r>
            <w:r w:rsidR="00D95776" w:rsidRPr="00814636">
              <w:rPr>
                <w:lang w:val="ru-RU"/>
              </w:rPr>
              <w:t xml:space="preserve"> </w:t>
            </w:r>
            <w:r w:rsidR="00D95776" w:rsidRPr="00814636">
              <w:rPr>
                <w:rFonts w:eastAsia="Calibri"/>
                <w:sz w:val="20"/>
                <w:szCs w:val="20"/>
                <w:lang w:val="ru-RU"/>
              </w:rPr>
              <w:t>в основном с помощью узла дистанционного синхронного перевода (RSI)</w:t>
            </w:r>
            <w:r w:rsidR="003C2343" w:rsidRPr="00814636">
              <w:rPr>
                <w:rFonts w:eastAsia="Calibri"/>
                <w:sz w:val="20"/>
                <w:szCs w:val="20"/>
                <w:lang w:val="ru-RU"/>
              </w:rPr>
              <w:t xml:space="preserve">. </w:t>
            </w:r>
            <w:r w:rsidR="00D95776" w:rsidRPr="00814636">
              <w:rPr>
                <w:rFonts w:eastAsia="Calibri"/>
                <w:sz w:val="20"/>
                <w:szCs w:val="20"/>
                <w:lang w:val="ru-RU"/>
              </w:rPr>
              <w:t>Секретариат также принимал участие в межучрежденческих собраниях</w:t>
            </w:r>
            <w:r w:rsidR="00D95776" w:rsidRPr="00814636">
              <w:rPr>
                <w:sz w:val="20"/>
                <w:szCs w:val="20"/>
                <w:lang w:val="ru-RU"/>
              </w:rPr>
              <w:t xml:space="preserve"> д</w:t>
            </w:r>
            <w:r w:rsidR="00D95776" w:rsidRPr="00814636">
              <w:rPr>
                <w:rFonts w:eastAsia="Calibri"/>
                <w:sz w:val="20"/>
                <w:szCs w:val="20"/>
                <w:lang w:val="ru-RU"/>
              </w:rPr>
              <w:t xml:space="preserve">ля рейтинговой оценки инструментов и процедур с целью повышения их эффективности и производительности и продолжал сотрудничество с Координационным комитетом МСЭ по терминологии (ККТ). Продолжается деятельность по расширению использования шести официальных языков </w:t>
            </w:r>
            <w:r w:rsidR="00E63A74" w:rsidRPr="00814636">
              <w:rPr>
                <w:rFonts w:eastAsia="Calibri"/>
                <w:sz w:val="20"/>
                <w:szCs w:val="20"/>
                <w:lang w:val="ru-RU"/>
              </w:rPr>
              <w:t>на веб-сайте МСЭ в рамках подхода "Единый МСЭ"</w:t>
            </w:r>
            <w:r w:rsidR="003C2343" w:rsidRPr="00814636">
              <w:rPr>
                <w:rFonts w:eastAsia="Calibri"/>
                <w:sz w:val="20"/>
                <w:szCs w:val="20"/>
                <w:lang w:val="ru-RU"/>
              </w:rPr>
              <w:t xml:space="preserve">, </w:t>
            </w:r>
            <w:r w:rsidR="00E63A74" w:rsidRPr="00814636">
              <w:rPr>
                <w:rFonts w:eastAsia="Calibri"/>
                <w:sz w:val="20"/>
                <w:szCs w:val="20"/>
                <w:lang w:val="ru-RU"/>
              </w:rPr>
              <w:t xml:space="preserve">включая </w:t>
            </w:r>
            <w:r w:rsidR="004A3994" w:rsidRPr="00814636">
              <w:rPr>
                <w:rFonts w:eastAsia="Calibri"/>
                <w:sz w:val="20"/>
                <w:szCs w:val="20"/>
                <w:lang w:val="ru-RU"/>
              </w:rPr>
              <w:t>веб</w:t>
            </w:r>
            <w:r w:rsidR="004F5AF8">
              <w:rPr>
                <w:rFonts w:eastAsia="Calibri"/>
                <w:sz w:val="20"/>
                <w:szCs w:val="20"/>
                <w:lang w:val="ru-RU"/>
              </w:rPr>
              <w:noBreakHyphen/>
            </w:r>
            <w:r w:rsidR="004A3994" w:rsidRPr="00814636">
              <w:rPr>
                <w:rFonts w:eastAsia="Calibri"/>
                <w:sz w:val="20"/>
                <w:szCs w:val="20"/>
                <w:lang w:val="ru-RU"/>
              </w:rPr>
              <w:t>руководства для</w:t>
            </w:r>
            <w:r w:rsidR="009A7F64" w:rsidRPr="00814636">
              <w:rPr>
                <w:rFonts w:eastAsia="Calibri"/>
                <w:sz w:val="20"/>
                <w:szCs w:val="20"/>
                <w:lang w:val="ru-RU"/>
              </w:rPr>
              <w:t xml:space="preserve"> всех</w:t>
            </w:r>
            <w:r w:rsidR="004A3994" w:rsidRPr="00814636">
              <w:rPr>
                <w:rFonts w:eastAsia="Calibri"/>
                <w:sz w:val="20"/>
                <w:szCs w:val="20"/>
                <w:lang w:val="ru-RU"/>
              </w:rPr>
              <w:t xml:space="preserve"> веб-разработчиков, создателей контента и руководителей проектов, </w:t>
            </w:r>
            <w:r w:rsidR="009A7F64" w:rsidRPr="00814636">
              <w:rPr>
                <w:rFonts w:eastAsia="Calibri"/>
                <w:sz w:val="20"/>
                <w:szCs w:val="20"/>
                <w:lang w:val="ru-RU"/>
              </w:rPr>
              <w:t>в которых подчеркивается исключительная важность установления многоязычия с самого начала любого проекта и в рабочих процессах</w:t>
            </w:r>
            <w:r w:rsidR="004A3994" w:rsidRPr="00814636">
              <w:rPr>
                <w:rFonts w:eastAsia="Calibri"/>
                <w:sz w:val="20"/>
                <w:szCs w:val="20"/>
                <w:lang w:val="ru-RU"/>
              </w:rPr>
              <w:t>, необходимы</w:t>
            </w:r>
            <w:r w:rsidR="002E421E" w:rsidRPr="00814636">
              <w:rPr>
                <w:rFonts w:eastAsia="Calibri"/>
                <w:sz w:val="20"/>
                <w:szCs w:val="20"/>
                <w:lang w:val="ru-RU"/>
              </w:rPr>
              <w:t>х</w:t>
            </w:r>
            <w:r w:rsidR="004A3994" w:rsidRPr="00814636">
              <w:rPr>
                <w:rFonts w:eastAsia="Calibri"/>
                <w:sz w:val="20"/>
                <w:szCs w:val="20"/>
                <w:lang w:val="ru-RU"/>
              </w:rPr>
              <w:t xml:space="preserve"> для его реализации</w:t>
            </w:r>
            <w:r w:rsidR="003C2343" w:rsidRPr="00814636">
              <w:rPr>
                <w:rFonts w:eastAsia="Calibri"/>
                <w:sz w:val="20"/>
                <w:szCs w:val="20"/>
                <w:lang w:val="ru-RU"/>
              </w:rPr>
              <w:t xml:space="preserve">. </w:t>
            </w:r>
            <w:r w:rsidR="009A7F64" w:rsidRPr="00814636">
              <w:rPr>
                <w:rFonts w:eastAsia="Calibri"/>
                <w:sz w:val="20"/>
                <w:szCs w:val="20"/>
                <w:lang w:val="ru-RU"/>
              </w:rPr>
              <w:t>Консультативные проекты по дизайну и информационной структуре рассматриваются и включаются в новую платформу WordPress, которая уже установлена и на которую переносятся веб-контент и элементы.</w:t>
            </w:r>
            <w:r w:rsidR="003C2343" w:rsidRPr="00814636">
              <w:rPr>
                <w:rFonts w:eastAsia="Calibri"/>
                <w:sz w:val="20"/>
                <w:szCs w:val="20"/>
                <w:lang w:val="ru-RU"/>
              </w:rPr>
              <w:t xml:space="preserve"> </w:t>
            </w:r>
            <w:r w:rsidR="00891967" w:rsidRPr="00814636">
              <w:rPr>
                <w:rFonts w:eastAsia="Calibri"/>
                <w:sz w:val="20"/>
                <w:szCs w:val="20"/>
                <w:lang w:val="ru-RU"/>
              </w:rPr>
              <w:t>Следуя рекомендациям, представленным в докладе Объединенной инспекционной группы ООН 2020 года о многоязычии в системе ООН</w:t>
            </w:r>
            <w:r w:rsidR="003C2343" w:rsidRPr="00814636">
              <w:rPr>
                <w:rFonts w:eastAsia="Calibri"/>
                <w:sz w:val="20"/>
                <w:szCs w:val="20"/>
                <w:lang w:val="ru-RU"/>
              </w:rPr>
              <w:t xml:space="preserve"> (JIU/REP/2020/6), </w:t>
            </w:r>
            <w:r w:rsidR="00891967" w:rsidRPr="00814636">
              <w:rPr>
                <w:rFonts w:eastAsia="Calibri"/>
                <w:sz w:val="20"/>
                <w:szCs w:val="20"/>
                <w:lang w:val="ru-RU"/>
              </w:rPr>
              <w:t>Секретариат учредил Межсекторальную группу по вопросам многоязычия</w:t>
            </w:r>
            <w:r w:rsidR="003C2343" w:rsidRPr="00814636">
              <w:rPr>
                <w:rFonts w:eastAsia="Calibri"/>
                <w:sz w:val="20"/>
                <w:szCs w:val="20"/>
                <w:lang w:val="ru-RU"/>
              </w:rPr>
              <w:t xml:space="preserve"> </w:t>
            </w:r>
            <w:r w:rsidR="00891967" w:rsidRPr="00814636">
              <w:rPr>
                <w:rFonts w:eastAsia="Calibri"/>
                <w:sz w:val="20"/>
                <w:szCs w:val="20"/>
                <w:lang w:val="ru-RU"/>
              </w:rPr>
              <w:t xml:space="preserve">и подготовил проект основ политики в области многоязычия в МСЭ </w:t>
            </w:r>
            <w:r w:rsidR="003C2343" w:rsidRPr="00814636">
              <w:rPr>
                <w:rFonts w:eastAsia="Calibri"/>
                <w:sz w:val="20"/>
                <w:szCs w:val="20"/>
                <w:lang w:val="ru-RU"/>
              </w:rPr>
              <w:t>(</w:t>
            </w:r>
            <w:r w:rsidR="00891967" w:rsidRPr="00814636">
              <w:rPr>
                <w:rFonts w:eastAsia="Calibri"/>
                <w:sz w:val="20"/>
                <w:szCs w:val="20"/>
                <w:lang w:val="ru-RU"/>
              </w:rPr>
              <w:t xml:space="preserve">представленный Совету </w:t>
            </w:r>
            <w:r w:rsidR="003C2343" w:rsidRPr="00814636">
              <w:rPr>
                <w:rFonts w:eastAsia="Calibri"/>
                <w:sz w:val="20"/>
                <w:szCs w:val="20"/>
                <w:lang w:val="ru-RU"/>
              </w:rPr>
              <w:t>2022</w:t>
            </w:r>
            <w:r w:rsidR="00891967" w:rsidRPr="00814636">
              <w:rPr>
                <w:rFonts w:eastAsia="Calibri"/>
                <w:sz w:val="20"/>
                <w:szCs w:val="20"/>
                <w:lang w:val="ru-RU"/>
              </w:rPr>
              <w:t> году в Документе </w:t>
            </w:r>
            <w:hyperlink r:id="rId449" w:history="1">
              <w:r w:rsidR="003C2343" w:rsidRPr="00814636">
                <w:rPr>
                  <w:rStyle w:val="Hyperlink"/>
                  <w:rFonts w:eastAsia="Calibri"/>
                  <w:sz w:val="20"/>
                  <w:szCs w:val="20"/>
                  <w:lang w:val="ru-RU"/>
                </w:rPr>
                <w:t>C22/53</w:t>
              </w:r>
            </w:hyperlink>
            <w:r w:rsidR="003C2343" w:rsidRPr="00814636">
              <w:rPr>
                <w:rFonts w:eastAsia="Calibri"/>
                <w:sz w:val="20"/>
                <w:szCs w:val="20"/>
                <w:lang w:val="ru-RU"/>
              </w:rPr>
              <w:t xml:space="preserve">). </w:t>
            </w:r>
            <w:r w:rsidR="00ED6F12" w:rsidRPr="00814636">
              <w:rPr>
                <w:rFonts w:eastAsia="Calibri"/>
                <w:sz w:val="20"/>
                <w:szCs w:val="20"/>
                <w:lang w:val="ru-RU"/>
              </w:rPr>
              <w:t xml:space="preserve">Сессия Совета одобрила Основы политики в области многоязычия с некоторыми поправками и поручила </w:t>
            </w:r>
            <w:r w:rsidR="00ED6F12" w:rsidRPr="00056648">
              <w:rPr>
                <w:rFonts w:eastAsia="Calibri"/>
                <w:sz w:val="20"/>
                <w:szCs w:val="20"/>
                <w:lang w:val="ru-RU"/>
              </w:rPr>
              <w:t xml:space="preserve">Секретариату разработать административные и оперативные руководящие указания для реализации этой политики и представить их сессии Совета </w:t>
            </w:r>
            <w:r w:rsidR="003C2343" w:rsidRPr="00056648">
              <w:rPr>
                <w:rFonts w:eastAsia="Calibri"/>
                <w:sz w:val="20"/>
                <w:szCs w:val="20"/>
                <w:lang w:val="ru-RU"/>
              </w:rPr>
              <w:t>2023</w:t>
            </w:r>
            <w:r w:rsidR="00ED6F12" w:rsidRPr="00056648">
              <w:rPr>
                <w:rFonts w:eastAsia="Calibri"/>
                <w:sz w:val="20"/>
                <w:szCs w:val="20"/>
                <w:lang w:val="ru-RU"/>
              </w:rPr>
              <w:t> года</w:t>
            </w:r>
            <w:r w:rsidR="003C2343" w:rsidRPr="00056648">
              <w:rPr>
                <w:rFonts w:eastAsia="Calibri"/>
                <w:sz w:val="20"/>
                <w:szCs w:val="20"/>
                <w:lang w:val="ru-RU"/>
              </w:rPr>
              <w:t xml:space="preserve">. </w:t>
            </w:r>
            <w:r w:rsidR="00ED6F12" w:rsidRPr="00056648">
              <w:rPr>
                <w:rFonts w:eastAsia="Calibri"/>
                <w:sz w:val="20"/>
                <w:szCs w:val="20"/>
                <w:lang w:val="ru-RU"/>
              </w:rPr>
              <w:t>С дополнительной информацией можно ознакомиться в отчетах предсе</w:t>
            </w:r>
            <w:r w:rsidR="00EC1C15" w:rsidRPr="00056648">
              <w:rPr>
                <w:rFonts w:eastAsia="Calibri"/>
                <w:sz w:val="20"/>
                <w:szCs w:val="20"/>
                <w:lang w:val="ru-RU"/>
              </w:rPr>
              <w:t>дателя РГС-Яз Совету в документах</w:t>
            </w:r>
            <w:r w:rsidR="003C2343" w:rsidRPr="00056648">
              <w:rPr>
                <w:rFonts w:eastAsia="Calibri"/>
                <w:sz w:val="20"/>
                <w:szCs w:val="20"/>
                <w:lang w:val="ru-RU"/>
              </w:rPr>
              <w:t xml:space="preserve"> </w:t>
            </w:r>
            <w:hyperlink r:id="rId450" w:history="1">
              <w:r w:rsidR="003C2343" w:rsidRPr="00056648">
                <w:rPr>
                  <w:rStyle w:val="Hyperlink"/>
                  <w:sz w:val="20"/>
                  <w:szCs w:val="20"/>
                  <w:lang w:val="ru-RU"/>
                </w:rPr>
                <w:t>C19/12</w:t>
              </w:r>
            </w:hyperlink>
            <w:r w:rsidR="003C2343" w:rsidRPr="00056648">
              <w:rPr>
                <w:rFonts w:eastAsia="Calibri"/>
                <w:sz w:val="20"/>
                <w:szCs w:val="20"/>
                <w:lang w:val="ru-RU"/>
              </w:rPr>
              <w:t xml:space="preserve">, </w:t>
            </w:r>
            <w:hyperlink r:id="rId451" w:history="1">
              <w:r w:rsidR="00056648" w:rsidRPr="00056648">
                <w:rPr>
                  <w:rStyle w:val="Hyperlink"/>
                  <w:rFonts w:eastAsia="Calibri"/>
                  <w:spacing w:val="4"/>
                  <w:sz w:val="20"/>
                  <w:szCs w:val="20"/>
                </w:rPr>
                <w:t>C</w:t>
              </w:r>
              <w:r w:rsidR="00056648" w:rsidRPr="00056648">
                <w:rPr>
                  <w:rStyle w:val="Hyperlink"/>
                  <w:rFonts w:eastAsia="Calibri"/>
                  <w:spacing w:val="4"/>
                  <w:sz w:val="20"/>
                  <w:szCs w:val="20"/>
                  <w:lang w:val="ru-RU"/>
                </w:rPr>
                <w:t>20/12</w:t>
              </w:r>
            </w:hyperlink>
            <w:r w:rsidR="003C2343" w:rsidRPr="00056648">
              <w:rPr>
                <w:rFonts w:eastAsia="Calibri"/>
                <w:sz w:val="20"/>
                <w:szCs w:val="20"/>
                <w:lang w:val="ru-RU"/>
              </w:rPr>
              <w:t xml:space="preserve">, </w:t>
            </w:r>
            <w:hyperlink r:id="rId452" w:history="1">
              <w:r w:rsidR="003C2343" w:rsidRPr="00056648">
                <w:rPr>
                  <w:rStyle w:val="Hyperlink"/>
                  <w:sz w:val="20"/>
                  <w:szCs w:val="20"/>
                  <w:lang w:val="ru-RU"/>
                </w:rPr>
                <w:t>C21/12</w:t>
              </w:r>
            </w:hyperlink>
            <w:r w:rsidR="003C2343" w:rsidRPr="00056648">
              <w:rPr>
                <w:rFonts w:eastAsia="Calibri"/>
                <w:sz w:val="20"/>
                <w:szCs w:val="20"/>
                <w:lang w:val="ru-RU"/>
              </w:rPr>
              <w:t xml:space="preserve"> </w:t>
            </w:r>
            <w:r w:rsidR="00EC1C15" w:rsidRPr="00056648">
              <w:rPr>
                <w:rFonts w:eastAsia="Calibri"/>
                <w:sz w:val="20"/>
                <w:szCs w:val="20"/>
                <w:lang w:val="ru-RU"/>
              </w:rPr>
              <w:t>и</w:t>
            </w:r>
            <w:r w:rsidR="003C2343" w:rsidRPr="00056648">
              <w:rPr>
                <w:rFonts w:eastAsia="Calibri"/>
                <w:sz w:val="20"/>
                <w:szCs w:val="20"/>
                <w:lang w:val="ru-RU"/>
              </w:rPr>
              <w:t xml:space="preserve"> </w:t>
            </w:r>
            <w:hyperlink r:id="rId453" w:history="1">
              <w:r w:rsidR="003C2343" w:rsidRPr="00056648">
                <w:rPr>
                  <w:rStyle w:val="Hyperlink"/>
                  <w:sz w:val="20"/>
                  <w:szCs w:val="20"/>
                  <w:lang w:val="ru-RU"/>
                </w:rPr>
                <w:t>C22/12</w:t>
              </w:r>
            </w:hyperlink>
            <w:r w:rsidR="003C2343" w:rsidRPr="00056648">
              <w:rPr>
                <w:rFonts w:eastAsia="Calibri"/>
                <w:sz w:val="20"/>
                <w:szCs w:val="20"/>
                <w:lang w:val="ru-RU"/>
              </w:rPr>
              <w:t xml:space="preserve">, </w:t>
            </w:r>
            <w:r w:rsidR="00EC1C15" w:rsidRPr="00056648">
              <w:rPr>
                <w:rFonts w:eastAsia="Calibri"/>
                <w:sz w:val="20"/>
                <w:szCs w:val="20"/>
                <w:lang w:val="ru-RU"/>
              </w:rPr>
              <w:t>а</w:t>
            </w:r>
            <w:r w:rsidR="004F5AF8" w:rsidRPr="00056648">
              <w:rPr>
                <w:rFonts w:eastAsia="Calibri"/>
                <w:sz w:val="20"/>
                <w:szCs w:val="20"/>
                <w:lang w:val="en-US"/>
              </w:rPr>
              <w:t> </w:t>
            </w:r>
            <w:r w:rsidR="00EC1C15" w:rsidRPr="00056648">
              <w:rPr>
                <w:rFonts w:eastAsia="Calibri"/>
                <w:sz w:val="20"/>
                <w:szCs w:val="20"/>
                <w:lang w:val="ru-RU"/>
              </w:rPr>
              <w:t>также в четырехгодичном отчете РГС-Яз в Документе </w:t>
            </w:r>
            <w:hyperlink r:id="rId454" w:history="1">
              <w:r w:rsidR="003C2343" w:rsidRPr="00056648">
                <w:rPr>
                  <w:rStyle w:val="Hyperlink"/>
                  <w:sz w:val="20"/>
                  <w:szCs w:val="20"/>
                  <w:lang w:val="ru-RU"/>
                </w:rPr>
                <w:t>C22/55</w:t>
              </w:r>
            </w:hyperlink>
            <w:r w:rsidR="003C2343" w:rsidRPr="00056648">
              <w:rPr>
                <w:rFonts w:eastAsia="Calibri"/>
                <w:sz w:val="20"/>
                <w:szCs w:val="20"/>
                <w:lang w:val="ru-RU"/>
              </w:rPr>
              <w:t>.</w:t>
            </w:r>
            <w:bookmarkEnd w:id="443"/>
          </w:p>
        </w:tc>
      </w:tr>
      <w:tr w:rsidR="00342219" w:rsidRPr="002F57BB" w14:paraId="08ED4174" w14:textId="77777777" w:rsidTr="005A3779">
        <w:tc>
          <w:tcPr>
            <w:tcW w:w="9631" w:type="dxa"/>
            <w:shd w:val="clear" w:color="auto" w:fill="FFFFFF" w:themeFill="background1"/>
          </w:tcPr>
          <w:p w14:paraId="41BD5B72" w14:textId="77777777" w:rsidR="00342219" w:rsidRPr="00814636" w:rsidRDefault="00342219" w:rsidP="00FE4EC2">
            <w:pPr>
              <w:keepNext/>
              <w:spacing w:before="60" w:after="60"/>
              <w:rPr>
                <w:rFonts w:eastAsia="Calibri"/>
                <w:b/>
                <w:sz w:val="20"/>
                <w:szCs w:val="20"/>
                <w:lang w:val="ru-RU"/>
              </w:rPr>
            </w:pPr>
            <w:r w:rsidRPr="00814636">
              <w:rPr>
                <w:rFonts w:eastAsia="Calibri"/>
                <w:b/>
                <w:sz w:val="20"/>
                <w:szCs w:val="20"/>
                <w:lang w:val="ru-RU"/>
              </w:rPr>
              <w:lastRenderedPageBreak/>
              <w:t>Резолюция 157 (Пересм. Дубай, 2018 г.) – Укрепление функций исполнения проектов и мониторинга проектов в МСЭ</w:t>
            </w:r>
          </w:p>
          <w:p w14:paraId="186A060C" w14:textId="77777777" w:rsidR="00342219" w:rsidRPr="00814636" w:rsidRDefault="00342219" w:rsidP="003C2343">
            <w:pPr>
              <w:spacing w:before="60" w:after="60"/>
              <w:rPr>
                <w:color w:val="000000"/>
                <w:sz w:val="20"/>
                <w:szCs w:val="20"/>
                <w:lang w:val="ru-RU" w:eastAsia="en-GB"/>
              </w:rPr>
            </w:pPr>
            <w:r w:rsidRPr="00814636">
              <w:rPr>
                <w:sz w:val="20"/>
                <w:szCs w:val="20"/>
                <w:lang w:val="ru-RU" w:eastAsia="en-GB"/>
              </w:rPr>
              <w:t>Проекты МСЭ способствуют совершенствованию цифровых технологий и содействуют внедрению инновационных ИКТ-решений в поддержку устойчивого развития.</w:t>
            </w:r>
            <w:r w:rsidRPr="00814636">
              <w:rPr>
                <w:color w:val="000000"/>
                <w:sz w:val="20"/>
                <w:szCs w:val="20"/>
                <w:lang w:val="ru-RU" w:eastAsia="en-GB"/>
              </w:rPr>
              <w:t xml:space="preserve"> </w:t>
            </w:r>
            <w:r w:rsidRPr="00814636">
              <w:rPr>
                <w:sz w:val="20"/>
                <w:szCs w:val="20"/>
                <w:lang w:val="ru-RU" w:eastAsia="en-GB"/>
              </w:rPr>
              <w:t xml:space="preserve">Государства – Члены МСЭ все активнее </w:t>
            </w:r>
            <w:r w:rsidRPr="00814636">
              <w:rPr>
                <w:rFonts w:eastAsia="Calibri"/>
                <w:sz w:val="20"/>
                <w:szCs w:val="20"/>
                <w:lang w:val="ru-RU"/>
              </w:rPr>
              <w:t>взаимодействуют</w:t>
            </w:r>
            <w:r w:rsidRPr="00814636">
              <w:rPr>
                <w:sz w:val="20"/>
                <w:szCs w:val="20"/>
                <w:lang w:val="ru-RU" w:eastAsia="en-GB"/>
              </w:rPr>
              <w:t xml:space="preserve"> с МСЭ, поддерживая его усилия по расширению доступа к цифровым технологиям, модернизации своей цифровой инфраструктуры и методов регулирования, а также по адаптации к передовой международной практике использования цифровых услуг и приложений.</w:t>
            </w:r>
          </w:p>
          <w:p w14:paraId="3676C7D6" w14:textId="2139A530" w:rsidR="00342219" w:rsidRPr="00814636" w:rsidRDefault="00342219" w:rsidP="003C2343">
            <w:pPr>
              <w:spacing w:before="60" w:after="60"/>
              <w:rPr>
                <w:color w:val="000000"/>
                <w:sz w:val="20"/>
                <w:szCs w:val="20"/>
                <w:lang w:val="ru-RU" w:eastAsia="en-GB"/>
              </w:rPr>
            </w:pPr>
            <w:r w:rsidRPr="00814636">
              <w:rPr>
                <w:sz w:val="20"/>
                <w:szCs w:val="20"/>
                <w:lang w:val="ru-RU" w:eastAsia="en-GB"/>
              </w:rPr>
              <w:t xml:space="preserve">В 2021 году МСЭ подписал 28 новых проектов на сумму более 14 млн. швейцарских франков, в результате чего его общий </w:t>
            </w:r>
            <w:r w:rsidRPr="00814636">
              <w:rPr>
                <w:rFonts w:eastAsia="Calibri"/>
                <w:sz w:val="20"/>
                <w:szCs w:val="20"/>
                <w:lang w:val="ru-RU"/>
              </w:rPr>
              <w:t>портфель</w:t>
            </w:r>
            <w:r w:rsidRPr="00814636">
              <w:rPr>
                <w:sz w:val="20"/>
                <w:szCs w:val="20"/>
                <w:lang w:val="ru-RU" w:eastAsia="en-GB"/>
              </w:rPr>
              <w:t xml:space="preserve"> достиг 75 текущих проектов.</w:t>
            </w:r>
            <w:r w:rsidRPr="00814636">
              <w:rPr>
                <w:color w:val="000000"/>
                <w:sz w:val="20"/>
                <w:szCs w:val="20"/>
                <w:lang w:val="ru-RU" w:eastAsia="en-GB"/>
              </w:rPr>
              <w:t xml:space="preserve"> </w:t>
            </w:r>
            <w:r w:rsidRPr="00814636">
              <w:rPr>
                <w:sz w:val="20"/>
                <w:szCs w:val="20"/>
                <w:lang w:val="ru-RU" w:eastAsia="en-GB"/>
              </w:rPr>
              <w:t>Они будут реализованы в сотрудничестве с широким кругом партнеров.</w:t>
            </w:r>
          </w:p>
          <w:p w14:paraId="05DD2F8B" w14:textId="2A06CDA0" w:rsidR="00342219" w:rsidRPr="00814636" w:rsidRDefault="00342219" w:rsidP="003C2343">
            <w:pPr>
              <w:spacing w:before="60" w:after="60"/>
              <w:rPr>
                <w:color w:val="000000"/>
                <w:sz w:val="20"/>
                <w:szCs w:val="20"/>
                <w:lang w:val="ru-RU" w:eastAsia="en-GB"/>
              </w:rPr>
            </w:pPr>
            <w:r w:rsidRPr="00814636">
              <w:rPr>
                <w:sz w:val="20"/>
                <w:szCs w:val="20"/>
                <w:lang w:val="ru-RU" w:eastAsia="en-GB"/>
              </w:rPr>
              <w:t>Кроме того, МСЭ продолжил совершенствование своих методов управления проектами, вкладывая дополнительные средства в разработку инструментов, методик, руководящих указаний, шаблонов, стандартов и баз данных.</w:t>
            </w:r>
            <w:r w:rsidRPr="00814636">
              <w:rPr>
                <w:color w:val="000000"/>
                <w:sz w:val="20"/>
                <w:szCs w:val="20"/>
                <w:lang w:val="ru-RU" w:eastAsia="en-GB"/>
              </w:rPr>
              <w:t xml:space="preserve"> </w:t>
            </w:r>
            <w:r w:rsidRPr="00814636">
              <w:rPr>
                <w:sz w:val="20"/>
                <w:szCs w:val="20"/>
                <w:lang w:val="ru-RU" w:eastAsia="en-GB"/>
              </w:rPr>
              <w:t>Инициированные в 2019 году усилия по совершенствованию навыков управления проектами в МСЭ получили поддержку, в частности, благодаря организации онлайновой программы сертификации 75 сотрудников МСЭ.</w:t>
            </w:r>
            <w:r w:rsidRPr="00814636">
              <w:rPr>
                <w:color w:val="000000"/>
                <w:sz w:val="20"/>
                <w:szCs w:val="20"/>
                <w:lang w:val="ru-RU" w:eastAsia="en-GB"/>
              </w:rPr>
              <w:t xml:space="preserve"> </w:t>
            </w:r>
            <w:r w:rsidRPr="00814636">
              <w:rPr>
                <w:sz w:val="20"/>
                <w:szCs w:val="20"/>
                <w:lang w:val="ru-RU" w:eastAsia="en-GB"/>
              </w:rPr>
              <w:t xml:space="preserve">Эта работа включала представление нового руководства по управлению проектами, создание Комитета по проектам, создание внутреннего сообщества специалистов-практиков в интересах руководителей проектов, усиление функции мониторинга проектов, а также внедрение новых информационных панелей управления проектами для старших руководителе МСЭ. </w:t>
            </w:r>
          </w:p>
          <w:p w14:paraId="11758FF6" w14:textId="77777777" w:rsidR="00342219" w:rsidRPr="00814636" w:rsidRDefault="00DD4471" w:rsidP="003C2343">
            <w:pPr>
              <w:spacing w:before="60" w:after="60"/>
              <w:rPr>
                <w:color w:val="000000"/>
                <w:sz w:val="20"/>
                <w:szCs w:val="20"/>
                <w:lang w:val="ru-RU"/>
              </w:rPr>
            </w:pPr>
            <w:hyperlink r:id="rId455" w:tooltip="http://www.itu.int/en/ITU-D/Projects/" w:history="1">
              <w:r w:rsidR="00342219" w:rsidRPr="00814636">
                <w:rPr>
                  <w:rFonts w:eastAsia="Calibri"/>
                  <w:color w:val="0000FF"/>
                  <w:sz w:val="20"/>
                  <w:szCs w:val="20"/>
                  <w:u w:val="single"/>
                  <w:lang w:val="ru-RU"/>
                </w:rPr>
                <w:t>Веб-cайт</w:t>
              </w:r>
            </w:hyperlink>
            <w:r w:rsidR="00342219" w:rsidRPr="00814636">
              <w:rPr>
                <w:sz w:val="20"/>
                <w:szCs w:val="20"/>
                <w:lang w:val="ru-RU" w:eastAsia="en-GB"/>
              </w:rPr>
              <w:t xml:space="preserve"> проектов МСЭ дополнен возможностью динамического отображения общего состояния проектов </w:t>
            </w:r>
            <w:r w:rsidR="00342219" w:rsidRPr="00814636">
              <w:rPr>
                <w:sz w:val="20"/>
                <w:szCs w:val="20"/>
                <w:lang w:val="ru-RU"/>
              </w:rPr>
              <w:t xml:space="preserve">БРЭ </w:t>
            </w:r>
            <w:r w:rsidR="00342219" w:rsidRPr="00814636">
              <w:rPr>
                <w:sz w:val="20"/>
                <w:szCs w:val="20"/>
                <w:lang w:val="ru-RU" w:eastAsia="en-GB"/>
              </w:rPr>
              <w:t>в любой момент времени.</w:t>
            </w:r>
            <w:r w:rsidR="00342219" w:rsidRPr="00814636">
              <w:rPr>
                <w:color w:val="000000"/>
                <w:sz w:val="20"/>
                <w:szCs w:val="20"/>
                <w:lang w:val="ru-RU"/>
              </w:rPr>
              <w:t xml:space="preserve"> </w:t>
            </w:r>
            <w:r w:rsidR="00342219" w:rsidRPr="00814636">
              <w:rPr>
                <w:sz w:val="20"/>
                <w:szCs w:val="20"/>
                <w:lang w:val="ru-RU" w:eastAsia="en-GB"/>
              </w:rPr>
              <w:t>Теперь можно найти тематические исследования конкретных ситуаций по проектам, отчеты об оценке проектов после их исполнения и видеоролики, а также упрощается и становится более эффективным обмен опытом и извлеченными уроками.</w:t>
            </w:r>
          </w:p>
          <w:p w14:paraId="66208723" w14:textId="77777777" w:rsidR="00342219" w:rsidRPr="00814636" w:rsidRDefault="00342219" w:rsidP="003C2343">
            <w:pPr>
              <w:spacing w:before="60" w:after="60"/>
              <w:rPr>
                <w:sz w:val="20"/>
                <w:szCs w:val="20"/>
                <w:lang w:val="ru-RU"/>
              </w:rPr>
            </w:pPr>
            <w:r w:rsidRPr="00814636">
              <w:rPr>
                <w:sz w:val="20"/>
                <w:szCs w:val="20"/>
                <w:lang w:val="ru-RU" w:eastAsia="en-GB"/>
              </w:rPr>
              <w:t>Ожидается, что эти меры помогут МСЭ перейти к принятию портфельного подхода к управлению проектами.</w:t>
            </w:r>
            <w:r w:rsidRPr="00814636">
              <w:rPr>
                <w:color w:val="000000"/>
                <w:sz w:val="20"/>
                <w:szCs w:val="20"/>
                <w:lang w:val="ru-RU"/>
              </w:rPr>
              <w:t xml:space="preserve"> </w:t>
            </w:r>
            <w:bookmarkStart w:id="444" w:name="lt_pId1198"/>
            <w:r w:rsidRPr="00814636">
              <w:rPr>
                <w:rFonts w:eastAsia="Calibri"/>
                <w:sz w:val="20"/>
                <w:szCs w:val="20"/>
                <w:lang w:val="ru-RU"/>
              </w:rPr>
              <w:t>Это приведет к более точной подотчетности по результатам осуществления проектов и их воздействию.</w:t>
            </w:r>
            <w:bookmarkEnd w:id="444"/>
          </w:p>
        </w:tc>
      </w:tr>
      <w:tr w:rsidR="00342219" w:rsidRPr="002F57BB" w14:paraId="2DFC5EBE" w14:textId="77777777" w:rsidTr="005A3779">
        <w:tc>
          <w:tcPr>
            <w:tcW w:w="9631" w:type="dxa"/>
            <w:shd w:val="clear" w:color="auto" w:fill="FFFFFF" w:themeFill="background1"/>
          </w:tcPr>
          <w:p w14:paraId="10F4BCA9"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160 (Пересм. Дубай, 2018 г.) – Оказание помощи Сомали</w:t>
            </w:r>
          </w:p>
          <w:p w14:paraId="17F657BE" w14:textId="77777777" w:rsidR="00342219" w:rsidRPr="00814636" w:rsidRDefault="00342219" w:rsidP="003C2343">
            <w:pPr>
              <w:spacing w:before="60" w:after="60"/>
              <w:rPr>
                <w:sz w:val="20"/>
                <w:szCs w:val="20"/>
                <w:lang w:val="ru-RU"/>
              </w:rPr>
            </w:pPr>
            <w:r w:rsidRPr="00814636">
              <w:rPr>
                <w:rFonts w:eastAsia="Calibri"/>
                <w:sz w:val="20"/>
                <w:szCs w:val="20"/>
                <w:lang w:val="ru-RU"/>
              </w:rPr>
              <w:t>МСЭ и Сомали подписали</w:t>
            </w:r>
            <w:r w:rsidRPr="00814636">
              <w:rPr>
                <w:rFonts w:eastAsia="Calibri"/>
                <w:b/>
                <w:sz w:val="20"/>
                <w:szCs w:val="20"/>
                <w:lang w:val="ru-RU"/>
              </w:rPr>
              <w:t xml:space="preserve"> </w:t>
            </w:r>
            <w:r w:rsidRPr="00814636">
              <w:rPr>
                <w:sz w:val="20"/>
                <w:szCs w:val="20"/>
                <w:lang w:val="ru-RU" w:eastAsia="en-GB"/>
              </w:rPr>
              <w:t>рамочное</w:t>
            </w:r>
            <w:r w:rsidRPr="00814636">
              <w:rPr>
                <w:rFonts w:eastAsia="Calibri"/>
                <w:b/>
                <w:sz w:val="20"/>
                <w:szCs w:val="20"/>
                <w:lang w:val="ru-RU"/>
              </w:rPr>
              <w:t xml:space="preserve"> </w:t>
            </w:r>
            <w:r w:rsidRPr="00814636">
              <w:rPr>
                <w:sz w:val="20"/>
                <w:szCs w:val="20"/>
                <w:lang w:val="ru-RU"/>
              </w:rPr>
              <w:t>соглашение о сотрудничестве (FCA), и был разработан соответствующий план действий по программе (PAP).</w:t>
            </w:r>
          </w:p>
          <w:p w14:paraId="6090DE47" w14:textId="77777777" w:rsidR="00342219" w:rsidRPr="00814636" w:rsidRDefault="00342219" w:rsidP="003C2343">
            <w:pPr>
              <w:spacing w:before="60" w:after="60"/>
              <w:rPr>
                <w:sz w:val="20"/>
                <w:szCs w:val="20"/>
                <w:lang w:val="ru-RU"/>
              </w:rPr>
            </w:pPr>
            <w:bookmarkStart w:id="445" w:name="lt_pId1201"/>
            <w:r w:rsidRPr="00814636">
              <w:rPr>
                <w:rFonts w:eastAsia="Calibri"/>
                <w:bCs/>
                <w:sz w:val="20"/>
                <w:szCs w:val="20"/>
                <w:lang w:val="ru-RU"/>
              </w:rPr>
              <w:t xml:space="preserve">Выполнение было начато в соответствии с </w:t>
            </w:r>
            <w:r w:rsidRPr="00814636">
              <w:rPr>
                <w:rFonts w:eastAsia="Calibri"/>
                <w:sz w:val="20"/>
                <w:szCs w:val="20"/>
                <w:lang w:val="ru-RU"/>
              </w:rPr>
              <w:t>первоочередными</w:t>
            </w:r>
            <w:r w:rsidRPr="00814636">
              <w:rPr>
                <w:rFonts w:eastAsia="Calibri"/>
                <w:bCs/>
                <w:sz w:val="20"/>
                <w:szCs w:val="20"/>
                <w:lang w:val="ru-RU"/>
              </w:rPr>
              <w:t xml:space="preserve"> задачами, определенными Сомали</w:t>
            </w:r>
            <w:r w:rsidRPr="00814636">
              <w:rPr>
                <w:sz w:val="20"/>
                <w:szCs w:val="20"/>
                <w:lang w:val="ru-RU"/>
              </w:rPr>
              <w:t>.</w:t>
            </w:r>
            <w:bookmarkEnd w:id="445"/>
          </w:p>
          <w:p w14:paraId="30AC23DC" w14:textId="6CE0FB8C" w:rsidR="00342219" w:rsidRPr="00814636" w:rsidRDefault="00342219" w:rsidP="003C2343">
            <w:pPr>
              <w:pStyle w:val="enumlev1"/>
              <w:spacing w:before="60" w:after="60"/>
              <w:ind w:left="425" w:hanging="425"/>
              <w:rPr>
                <w:rFonts w:cs="Calibri"/>
                <w:sz w:val="20"/>
                <w:lang w:val="ru-RU"/>
              </w:rPr>
            </w:pPr>
            <w:r w:rsidRPr="00814636">
              <w:rPr>
                <w:rFonts w:cs="Calibri"/>
                <w:sz w:val="20"/>
                <w:lang w:val="ru-RU"/>
              </w:rPr>
              <w:t>•</w:t>
            </w:r>
            <w:r w:rsidRPr="00814636">
              <w:rPr>
                <w:rFonts w:cs="Calibri"/>
                <w:sz w:val="20"/>
                <w:lang w:val="ru-RU"/>
              </w:rPr>
              <w:tab/>
              <w:t>Сомали была оказана помощь и разработана национальная политика и стратегия в области ИКТ (2019−</w:t>
            </w:r>
            <w:r w:rsidRPr="00814636">
              <w:rPr>
                <w:color w:val="000000"/>
                <w:sz w:val="20"/>
                <w:lang w:val="ru-RU"/>
              </w:rPr>
              <w:t>2024</w:t>
            </w:r>
            <w:r w:rsidRPr="00814636">
              <w:rPr>
                <w:rFonts w:cs="Calibri"/>
                <w:sz w:val="20"/>
                <w:lang w:val="ru-RU"/>
              </w:rPr>
              <w:t xml:space="preserve"> гг.). </w:t>
            </w:r>
            <w:bookmarkStart w:id="446" w:name="lt_pId1203"/>
            <w:r w:rsidRPr="00814636">
              <w:rPr>
                <w:rFonts w:cs="Calibri"/>
                <w:sz w:val="20"/>
                <w:lang w:val="ru-RU"/>
              </w:rPr>
              <w:t>В отчете излагается национальная политика и стратегия в области ИКТ на пятилетний период 2019–2024 годов, которые создают основу, необходимую для использования преимуществ ИКТ в целях поддержки социально-экономического развития</w:t>
            </w:r>
            <w:bookmarkEnd w:id="446"/>
            <w:r w:rsidRPr="00814636">
              <w:rPr>
                <w:rFonts w:cs="Calibri"/>
                <w:sz w:val="20"/>
                <w:lang w:val="ru-RU"/>
              </w:rPr>
              <w:t>;</w:t>
            </w:r>
          </w:p>
          <w:p w14:paraId="56E86F22" w14:textId="0E9107B2" w:rsidR="00342219" w:rsidRPr="00814636" w:rsidRDefault="00342219" w:rsidP="003C2343">
            <w:pPr>
              <w:pStyle w:val="enumlev1"/>
              <w:spacing w:before="60" w:after="60"/>
              <w:ind w:left="425" w:hanging="425"/>
              <w:rPr>
                <w:rFonts w:cs="Calibri"/>
                <w:sz w:val="20"/>
                <w:lang w:val="ru-RU"/>
              </w:rPr>
            </w:pPr>
            <w:r w:rsidRPr="00814636">
              <w:rPr>
                <w:rFonts w:cs="Calibri"/>
                <w:sz w:val="20"/>
                <w:lang w:val="ru-RU"/>
              </w:rPr>
              <w:t>•</w:t>
            </w:r>
            <w:r w:rsidRPr="00814636">
              <w:rPr>
                <w:rFonts w:cs="Calibri"/>
                <w:sz w:val="20"/>
                <w:lang w:val="ru-RU"/>
              </w:rPr>
              <w:tab/>
            </w:r>
            <w:r w:rsidRPr="00814636">
              <w:rPr>
                <w:color w:val="000000"/>
                <w:sz w:val="20"/>
                <w:lang w:val="ru-RU"/>
              </w:rPr>
              <w:t>SMS4DC</w:t>
            </w:r>
            <w:r w:rsidRPr="00814636">
              <w:rPr>
                <w:rFonts w:cs="Calibri"/>
                <w:sz w:val="20"/>
                <w:lang w:val="ru-RU"/>
              </w:rPr>
              <w:t xml:space="preserve"> для совершенствования использования спектра и управления его использованием (предоставлены пять ключей).</w:t>
            </w:r>
          </w:p>
        </w:tc>
      </w:tr>
      <w:tr w:rsidR="00342219" w:rsidRPr="00814636" w14:paraId="0A32B2B4" w14:textId="77777777" w:rsidTr="005A3779">
        <w:tc>
          <w:tcPr>
            <w:tcW w:w="9631" w:type="dxa"/>
            <w:shd w:val="clear" w:color="auto" w:fill="FFFFFF" w:themeFill="background1"/>
          </w:tcPr>
          <w:p w14:paraId="45CB6E5F"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161 (Анталия, 2006 г.) – Помощь и поддержка Демократической Республике Конго в восстановлении ее сети электросвязи</w:t>
            </w:r>
          </w:p>
          <w:p w14:paraId="28561A10" w14:textId="77777777" w:rsidR="00342219" w:rsidRPr="00814636" w:rsidRDefault="00342219" w:rsidP="003C2343">
            <w:pPr>
              <w:spacing w:before="60" w:after="60"/>
              <w:rPr>
                <w:sz w:val="20"/>
                <w:szCs w:val="20"/>
                <w:lang w:val="ru-RU"/>
              </w:rPr>
            </w:pPr>
            <w:bookmarkStart w:id="447" w:name="lt_pId1206"/>
            <w:r w:rsidRPr="00814636">
              <w:rPr>
                <w:rFonts w:eastAsia="Calibri"/>
                <w:sz w:val="20"/>
                <w:szCs w:val="20"/>
                <w:lang w:val="ru-RU"/>
              </w:rPr>
              <w:t xml:space="preserve">После успешного завершения осуществления МСЭ проекта генерального плана в области широкополосного доступа при поддержке </w:t>
            </w:r>
            <w:r w:rsidRPr="00814636">
              <w:rPr>
                <w:color w:val="000000"/>
                <w:sz w:val="20"/>
                <w:szCs w:val="20"/>
                <w:lang w:val="ru-RU"/>
              </w:rPr>
              <w:t xml:space="preserve">Министерства науки, ИКТ и перспективного планирования </w:t>
            </w:r>
            <w:r w:rsidRPr="00814636">
              <w:rPr>
                <w:rFonts w:eastAsia="Calibri"/>
                <w:sz w:val="20"/>
                <w:szCs w:val="20"/>
                <w:lang w:val="ru-RU"/>
              </w:rPr>
              <w:t>(MSIP) Республики Корея осуществляется проект развертывания сети широкополосной беспроводной связи в Киншасе, наиболее густонаселенным городом ДРК.</w:t>
            </w:r>
            <w:bookmarkEnd w:id="447"/>
            <w:r w:rsidRPr="00814636">
              <w:rPr>
                <w:rFonts w:eastAsia="Calibri"/>
                <w:sz w:val="20"/>
                <w:szCs w:val="20"/>
                <w:lang w:val="ru-RU"/>
              </w:rPr>
              <w:t xml:space="preserve"> </w:t>
            </w:r>
            <w:bookmarkStart w:id="448" w:name="lt_pId1207"/>
            <w:r w:rsidRPr="00814636">
              <w:rPr>
                <w:rFonts w:eastAsia="Calibri"/>
                <w:sz w:val="20"/>
                <w:szCs w:val="20"/>
                <w:lang w:val="ru-RU"/>
              </w:rPr>
              <w:t>Это предложение должно быть утверждено правительством ДРК.</w:t>
            </w:r>
            <w:bookmarkEnd w:id="448"/>
          </w:p>
        </w:tc>
      </w:tr>
      <w:tr w:rsidR="00342219" w:rsidRPr="00814636" w14:paraId="665D5034" w14:textId="77777777" w:rsidTr="005A3779">
        <w:tc>
          <w:tcPr>
            <w:tcW w:w="9631" w:type="dxa"/>
            <w:shd w:val="clear" w:color="auto" w:fill="FFFFFF" w:themeFill="background1"/>
          </w:tcPr>
          <w:p w14:paraId="55FE6387"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162 (Пересм. Пусан, 2014 г.) – Независимый консультативный комитет по управлению</w:t>
            </w:r>
          </w:p>
          <w:p w14:paraId="1B3D1E77" w14:textId="77777777" w:rsidR="00342219" w:rsidRPr="00814636" w:rsidRDefault="00342219" w:rsidP="003C2343">
            <w:pPr>
              <w:spacing w:before="60" w:after="60"/>
              <w:rPr>
                <w:color w:val="242424"/>
                <w:sz w:val="20"/>
                <w:szCs w:val="20"/>
                <w:lang w:val="ru-RU"/>
              </w:rPr>
            </w:pPr>
            <w:r w:rsidRPr="00814636">
              <w:rPr>
                <w:color w:val="242424"/>
                <w:sz w:val="20"/>
                <w:szCs w:val="20"/>
                <w:lang w:val="ru-RU"/>
              </w:rPr>
              <w:t>IMAC продолжал действовать в качестве вспомогательного органа Совета МСЭ, выступая в экспертно-консультативном качестве и помогая Совету и Генеральному секретарю в выполнении ими своих функций управлению, включая обеспечение эффективности систем внутреннего контроля МСЭ, процедур управления рисками и процессов управления. Комитет представлял ежегодные отчеты со своими рекомендациями на заседаниях Совета или виртуальных консультациях (см. Документы </w:t>
            </w:r>
            <w:hyperlink r:id="rId456" w:tgtFrame="_blank" w:tooltip="https://www.itu.int/md/s19-cl-c-0022/en" w:history="1">
              <w:r w:rsidRPr="00814636">
                <w:rPr>
                  <w:rFonts w:eastAsia="Times New Roman"/>
                  <w:color w:val="0000FF"/>
                  <w:sz w:val="20"/>
                  <w:szCs w:val="20"/>
                  <w:u w:val="single"/>
                  <w:lang w:val="ru-RU"/>
                </w:rPr>
                <w:t>C19/22</w:t>
              </w:r>
            </w:hyperlink>
            <w:r w:rsidRPr="00814636">
              <w:rPr>
                <w:color w:val="242424"/>
                <w:sz w:val="20"/>
                <w:szCs w:val="20"/>
                <w:lang w:val="ru-RU"/>
              </w:rPr>
              <w:t>, </w:t>
            </w:r>
            <w:hyperlink r:id="rId457" w:tgtFrame="_blank" w:tooltip="https://www.itu.int/md/s20-cl-c-0022/en" w:history="1">
              <w:r w:rsidRPr="00814636">
                <w:rPr>
                  <w:rFonts w:eastAsia="Times New Roman"/>
                  <w:color w:val="0000FF"/>
                  <w:sz w:val="20"/>
                  <w:szCs w:val="20"/>
                  <w:u w:val="single"/>
                  <w:lang w:val="ru-RU"/>
                </w:rPr>
                <w:t>C20/22</w:t>
              </w:r>
            </w:hyperlink>
            <w:r w:rsidRPr="00814636">
              <w:rPr>
                <w:color w:val="242424"/>
                <w:sz w:val="20"/>
                <w:szCs w:val="20"/>
                <w:lang w:val="ru-RU"/>
              </w:rPr>
              <w:t>, </w:t>
            </w:r>
            <w:hyperlink r:id="rId458" w:tgtFrame="_blank" w:tooltip="https://www.itu.int/md/s21-cl-c-0022/en" w:history="1">
              <w:r w:rsidRPr="00814636">
                <w:rPr>
                  <w:rFonts w:eastAsia="Times New Roman"/>
                  <w:color w:val="0000FF"/>
                  <w:sz w:val="20"/>
                  <w:szCs w:val="20"/>
                  <w:u w:val="single"/>
                  <w:lang w:val="ru-RU"/>
                </w:rPr>
                <w:t>C21/22</w:t>
              </w:r>
            </w:hyperlink>
            <w:r w:rsidRPr="00814636">
              <w:rPr>
                <w:color w:val="242424"/>
                <w:sz w:val="20"/>
                <w:szCs w:val="20"/>
                <w:lang w:val="ru-RU"/>
              </w:rPr>
              <w:t xml:space="preserve">). Все отчеты о собраниях IMAC и соответствующие документы доступны на открытом веб-сайте IMAC </w:t>
            </w:r>
            <w:hyperlink r:id="rId459" w:tgtFrame="_blank" w:tooltip="http://www.itu.int/imac" w:history="1">
              <w:r w:rsidRPr="00814636">
                <w:rPr>
                  <w:rFonts w:eastAsia="Times New Roman"/>
                  <w:color w:val="0000FF"/>
                  <w:sz w:val="20"/>
                  <w:szCs w:val="20"/>
                  <w:u w:val="single"/>
                  <w:lang w:val="ru-RU"/>
                </w:rPr>
                <w:t>здесь</w:t>
              </w:r>
            </w:hyperlink>
            <w:r w:rsidRPr="00814636">
              <w:rPr>
                <w:color w:val="242424"/>
                <w:sz w:val="20"/>
                <w:szCs w:val="20"/>
                <w:lang w:val="ru-RU"/>
              </w:rPr>
              <w:t>.</w:t>
            </w:r>
          </w:p>
          <w:p w14:paraId="12C68EB4" w14:textId="0B7C4C25" w:rsidR="00342219" w:rsidRPr="00814636" w:rsidRDefault="00342219" w:rsidP="003C2343">
            <w:pPr>
              <w:spacing w:before="60" w:after="60"/>
              <w:rPr>
                <w:sz w:val="20"/>
                <w:szCs w:val="20"/>
                <w:lang w:val="ru-RU"/>
              </w:rPr>
            </w:pPr>
            <w:r w:rsidRPr="00814636">
              <w:rPr>
                <w:rFonts w:asciiTheme="minorHAnsi" w:hAnsiTheme="minorHAnsi" w:cstheme="minorHAnsi"/>
                <w:color w:val="242424"/>
                <w:sz w:val="20"/>
                <w:szCs w:val="20"/>
                <w:lang w:val="ru-RU"/>
              </w:rPr>
              <w:t>На сессии Совета 2019 года были назначены новые члены IMAC, которые приступили к исполнению своих обязанностей 1 января 2020 года (см. </w:t>
            </w:r>
            <w:hyperlink r:id="rId460" w:tgtFrame="_blank" w:tooltip="https://www.itu.int/en/council/pages/imac-biographies.aspx" w:history="1">
              <w:r w:rsidRPr="00814636">
                <w:rPr>
                  <w:rFonts w:eastAsia="Times New Roman"/>
                  <w:color w:val="0000FF"/>
                  <w:sz w:val="20"/>
                  <w:szCs w:val="20"/>
                  <w:u w:val="single"/>
                  <w:lang w:val="ru-RU"/>
                </w:rPr>
                <w:t>новый состав Комитета</w:t>
              </w:r>
            </w:hyperlink>
            <w:r w:rsidRPr="00814636">
              <w:rPr>
                <w:lang w:val="ru-RU"/>
              </w:rPr>
              <w:t xml:space="preserve"> </w:t>
            </w:r>
            <w:r w:rsidRPr="00814636">
              <w:rPr>
                <w:sz w:val="20"/>
                <w:szCs w:val="20"/>
                <w:lang w:val="ru-RU"/>
              </w:rPr>
              <w:t>на веб-сайте IMAC</w:t>
            </w:r>
            <w:r w:rsidRPr="00814636">
              <w:rPr>
                <w:rFonts w:asciiTheme="minorHAnsi" w:hAnsiTheme="minorHAnsi" w:cstheme="minorHAnsi"/>
                <w:color w:val="242424"/>
                <w:sz w:val="20"/>
                <w:szCs w:val="20"/>
                <w:lang w:val="ru-RU"/>
              </w:rPr>
              <w:t>).</w:t>
            </w:r>
          </w:p>
        </w:tc>
      </w:tr>
      <w:tr w:rsidR="00342219" w:rsidRPr="002F57BB" w14:paraId="0246BE08" w14:textId="77777777" w:rsidTr="005A3779">
        <w:tc>
          <w:tcPr>
            <w:tcW w:w="9631" w:type="dxa"/>
            <w:shd w:val="clear" w:color="auto" w:fill="FFFFFF" w:themeFill="background1"/>
          </w:tcPr>
          <w:p w14:paraId="24DAB94D" w14:textId="77777777" w:rsidR="00342219" w:rsidRPr="00814636" w:rsidRDefault="00342219" w:rsidP="003C2343">
            <w:pPr>
              <w:spacing w:before="60" w:after="60"/>
              <w:rPr>
                <w:rFonts w:eastAsia="Calibri"/>
                <w:b/>
                <w:sz w:val="20"/>
                <w:szCs w:val="20"/>
                <w:lang w:val="ru-RU"/>
              </w:rPr>
            </w:pPr>
            <w:bookmarkStart w:id="449" w:name="_Hlk38534824"/>
            <w:r w:rsidRPr="00814636">
              <w:rPr>
                <w:rFonts w:eastAsia="Calibri"/>
                <w:b/>
                <w:sz w:val="20"/>
                <w:szCs w:val="20"/>
                <w:lang w:val="ru-RU"/>
              </w:rPr>
              <w:lastRenderedPageBreak/>
              <w:t>Резолюция 165 (Пересм. Дубай, 2018 г.) – Предельные сроки для представления предложений и процедуры регистрации участников конференций и ассамблей Союза</w:t>
            </w:r>
          </w:p>
          <w:bookmarkEnd w:id="449"/>
          <w:p w14:paraId="760393B7" w14:textId="0D89160A" w:rsidR="00342219" w:rsidRPr="00814636" w:rsidRDefault="00342219" w:rsidP="003C2343">
            <w:pPr>
              <w:spacing w:before="60" w:after="60"/>
              <w:rPr>
                <w:sz w:val="20"/>
                <w:szCs w:val="20"/>
                <w:lang w:val="ru-RU"/>
              </w:rPr>
            </w:pPr>
            <w:r w:rsidRPr="00814636">
              <w:rPr>
                <w:rFonts w:eastAsia="SimSun"/>
                <w:sz w:val="20"/>
                <w:szCs w:val="20"/>
                <w:lang w:val="ru-RU" w:eastAsia="fr-FR"/>
              </w:rPr>
              <w:t>Пересмотр этой Резолюции был реализован на практике на ВКР-19, где предельный срок представления вкладов был установлен на 30 сентября 2019 года. Это не только обеспечило своевременный перевод всех представленных вкладов, но и значительно сократило сверхурочные работы во время конференции. Это имело положительные последствия и для бюджета конференции, и для бюджета C&amp;P.</w:t>
            </w:r>
          </w:p>
        </w:tc>
      </w:tr>
      <w:tr w:rsidR="00342219" w:rsidRPr="002F57BB" w14:paraId="3F2D6081" w14:textId="77777777" w:rsidTr="005A3779">
        <w:tc>
          <w:tcPr>
            <w:tcW w:w="9631" w:type="dxa"/>
            <w:shd w:val="clear" w:color="auto" w:fill="FFFFFF" w:themeFill="background1"/>
          </w:tcPr>
          <w:p w14:paraId="6EF4F7C5"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167 (Пересм. Дубай, 2018 г.) – Укрепление и развитие потенциала МСЭ для проведения электронных собраний и обеспечение средств для продвижения работы Союза</w:t>
            </w:r>
          </w:p>
          <w:p w14:paraId="46D2299E" w14:textId="2FC8E353" w:rsidR="00342219" w:rsidRPr="00814636" w:rsidRDefault="00342219" w:rsidP="003C2343">
            <w:pPr>
              <w:spacing w:before="60" w:after="60"/>
              <w:rPr>
                <w:rFonts w:eastAsia="Calibri"/>
                <w:sz w:val="20"/>
                <w:szCs w:val="20"/>
                <w:lang w:val="ru-RU"/>
              </w:rPr>
            </w:pPr>
            <w:bookmarkStart w:id="450" w:name="lt_pId1218"/>
            <w:r w:rsidRPr="00814636">
              <w:rPr>
                <w:rFonts w:eastAsia="Calibri"/>
                <w:sz w:val="20"/>
                <w:szCs w:val="20"/>
                <w:lang w:val="ru-RU"/>
              </w:rPr>
              <w:t>В апреле 2020 года была создана Целевая группа секретариата по дистанционному участию (RPTF) для выявления передовых методов подготовки и проведения электронных собраний. С 16 марта 2020 года все собрания МСЭ стали полностью виртуальными, в том числе уставные собрания, для которых требуются устный перевод на шесть языков, аккредитация, аутентификация и контроль доступа. МСЭ провел виртуальное собрание с рабочей группой по устному переводу Координационного совета руководителей (КСР) ООН. В мае 2020 года были опубликованы "Руководящие указания и передовой опыт проведения виртуальных мероприятий и дистанционного участия", который был передан всем участвующим организациям и другим международным агентствам. Поскольку ни одна из платформ веб-конференций не соответствует всем функциональным требованиям, предъявляемым к собраниям МСЭ, МСЭ в настоящее время работает с пятью платформами, выбирая наиболее подходящую в зависимости от требований каждого собрания.</w:t>
            </w:r>
          </w:p>
          <w:p w14:paraId="07937648" w14:textId="77777777" w:rsidR="00342219" w:rsidRPr="00814636" w:rsidRDefault="00342219" w:rsidP="003C2343">
            <w:pPr>
              <w:spacing w:before="60" w:after="60"/>
              <w:rPr>
                <w:sz w:val="20"/>
                <w:szCs w:val="20"/>
                <w:lang w:val="ru-RU"/>
              </w:rPr>
            </w:pPr>
            <w:r w:rsidRPr="00814636">
              <w:rPr>
                <w:rFonts w:eastAsia="Calibri"/>
                <w:sz w:val="20"/>
                <w:szCs w:val="20"/>
                <w:lang w:val="ru-RU"/>
              </w:rPr>
              <w:t>См. отчет Совету (Документ </w:t>
            </w:r>
            <w:hyperlink r:id="rId461" w:history="1">
              <w:r w:rsidRPr="00814636">
                <w:rPr>
                  <w:rFonts w:eastAsia="Calibri"/>
                  <w:color w:val="0000FF"/>
                  <w:sz w:val="20"/>
                  <w:szCs w:val="20"/>
                  <w:u w:val="single"/>
                  <w:lang w:val="ru-RU"/>
                </w:rPr>
                <w:t>C20/53</w:t>
              </w:r>
            </w:hyperlink>
            <w:r w:rsidRPr="00814636">
              <w:rPr>
                <w:rFonts w:eastAsia="Calibri"/>
                <w:sz w:val="20"/>
                <w:szCs w:val="20"/>
                <w:lang w:val="ru-RU"/>
              </w:rPr>
              <w:t xml:space="preserve">); см. также </w:t>
            </w:r>
            <w:hyperlink w:anchor="Section_1_8" w:history="1">
              <w:r w:rsidRPr="00814636">
                <w:rPr>
                  <w:color w:val="0000FF"/>
                  <w:sz w:val="20"/>
                  <w:szCs w:val="20"/>
                  <w:u w:val="single"/>
                  <w:lang w:val="ru-RU"/>
                </w:rPr>
                <w:t>раздел 1.8</w:t>
              </w:r>
            </w:hyperlink>
            <w:r w:rsidRPr="00814636">
              <w:rPr>
                <w:rFonts w:eastAsia="Calibri"/>
                <w:sz w:val="20"/>
                <w:szCs w:val="20"/>
                <w:lang w:val="ru-RU"/>
              </w:rPr>
              <w:t xml:space="preserve"> относительно связанных с COVID-19 видов деятельности/принимаемых мер.</w:t>
            </w:r>
            <w:bookmarkEnd w:id="450"/>
          </w:p>
        </w:tc>
      </w:tr>
      <w:tr w:rsidR="00635988" w:rsidRPr="002F57BB" w14:paraId="2E95A1A8" w14:textId="77777777" w:rsidTr="005A3779">
        <w:tc>
          <w:tcPr>
            <w:tcW w:w="9631" w:type="dxa"/>
            <w:shd w:val="clear" w:color="auto" w:fill="FFFFFF" w:themeFill="background1"/>
          </w:tcPr>
          <w:p w14:paraId="723846C9" w14:textId="06F832E6" w:rsidR="00635988" w:rsidRPr="00814636" w:rsidRDefault="00635988" w:rsidP="00635988">
            <w:pPr>
              <w:spacing w:before="60" w:after="60"/>
              <w:rPr>
                <w:b/>
                <w:bCs/>
                <w:color w:val="000000"/>
                <w:sz w:val="20"/>
                <w:szCs w:val="20"/>
                <w:lang w:val="ru-RU"/>
              </w:rPr>
            </w:pPr>
            <w:r w:rsidRPr="00814636">
              <w:rPr>
                <w:rFonts w:eastAsia="Calibri"/>
                <w:b/>
                <w:sz w:val="20"/>
                <w:szCs w:val="20"/>
                <w:lang w:val="ru-RU"/>
              </w:rPr>
              <w:t xml:space="preserve">Резолюция 169 (Пересм. Дубай, 2018 г.) – </w:t>
            </w:r>
            <w:r w:rsidRPr="00814636">
              <w:rPr>
                <w:b/>
                <w:bCs/>
                <w:color w:val="000000"/>
                <w:sz w:val="20"/>
                <w:szCs w:val="20"/>
                <w:lang w:val="ru-RU"/>
              </w:rPr>
              <w:t>Допуск академических организаций к участию в работе Союза</w:t>
            </w:r>
          </w:p>
          <w:p w14:paraId="53924CB5" w14:textId="2418286E" w:rsidR="00635988" w:rsidRPr="00814636" w:rsidRDefault="00DC566D" w:rsidP="0033456A">
            <w:pPr>
              <w:spacing w:before="60" w:after="60"/>
              <w:rPr>
                <w:color w:val="000000"/>
                <w:sz w:val="20"/>
                <w:szCs w:val="20"/>
                <w:lang w:val="ru-RU"/>
              </w:rPr>
            </w:pPr>
            <w:r w:rsidRPr="00814636">
              <w:rPr>
                <w:color w:val="000000"/>
                <w:sz w:val="20"/>
                <w:szCs w:val="20"/>
                <w:lang w:val="ru-RU"/>
              </w:rPr>
              <w:t xml:space="preserve">Академические организации могут участвовать в работе всех трех Секторов </w:t>
            </w:r>
            <w:r w:rsidR="00C86D84" w:rsidRPr="00814636">
              <w:rPr>
                <w:color w:val="000000"/>
                <w:sz w:val="20"/>
                <w:szCs w:val="20"/>
                <w:lang w:val="ru-RU"/>
              </w:rPr>
              <w:t>с</w:t>
            </w:r>
            <w:r w:rsidRPr="00814636">
              <w:rPr>
                <w:color w:val="000000"/>
                <w:sz w:val="20"/>
                <w:szCs w:val="20"/>
                <w:lang w:val="ru-RU"/>
              </w:rPr>
              <w:t xml:space="preserve"> един</w:t>
            </w:r>
            <w:r w:rsidR="00C86D84" w:rsidRPr="00814636">
              <w:rPr>
                <w:color w:val="000000"/>
                <w:sz w:val="20"/>
                <w:szCs w:val="20"/>
                <w:lang w:val="ru-RU"/>
              </w:rPr>
              <w:t>ым</w:t>
            </w:r>
            <w:r w:rsidRPr="00814636">
              <w:rPr>
                <w:color w:val="000000"/>
                <w:sz w:val="20"/>
                <w:szCs w:val="20"/>
                <w:lang w:val="ru-RU"/>
              </w:rPr>
              <w:t xml:space="preserve"> льготн</w:t>
            </w:r>
            <w:r w:rsidR="00C86D84" w:rsidRPr="00814636">
              <w:rPr>
                <w:color w:val="000000"/>
                <w:sz w:val="20"/>
                <w:szCs w:val="20"/>
                <w:lang w:val="ru-RU"/>
              </w:rPr>
              <w:t>ым</w:t>
            </w:r>
            <w:r w:rsidRPr="00814636">
              <w:rPr>
                <w:color w:val="000000"/>
                <w:sz w:val="20"/>
                <w:szCs w:val="20"/>
                <w:lang w:val="ru-RU"/>
              </w:rPr>
              <w:t xml:space="preserve"> взнос</w:t>
            </w:r>
            <w:r w:rsidR="00C86D84" w:rsidRPr="00814636">
              <w:rPr>
                <w:color w:val="000000"/>
                <w:sz w:val="20"/>
                <w:szCs w:val="20"/>
                <w:lang w:val="ru-RU"/>
              </w:rPr>
              <w:t>ом</w:t>
            </w:r>
            <w:r w:rsidRPr="00814636">
              <w:rPr>
                <w:color w:val="000000"/>
                <w:sz w:val="20"/>
                <w:szCs w:val="20"/>
                <w:lang w:val="ru-RU"/>
              </w:rPr>
              <w:t xml:space="preserve"> в размере 3975 шв. франков в год для организаций из развитых стран и 1987 шв. франков в год для организаций из развивающихся стран. По состоянию на конец апреля 2022 года в МСЭ насчитывалось 163 Академические организации – Члена, по сравнению с 23 в 2011 году, когда впервые была учреждена эта категория участия. В настоящее время 65% Академических организаций – Членов МСЭ составляют организации из развивающи</w:t>
            </w:r>
            <w:r w:rsidR="00C86D84" w:rsidRPr="00814636">
              <w:rPr>
                <w:color w:val="000000"/>
                <w:sz w:val="20"/>
                <w:szCs w:val="20"/>
                <w:lang w:val="ru-RU"/>
              </w:rPr>
              <w:t>х</w:t>
            </w:r>
            <w:r w:rsidRPr="00814636">
              <w:rPr>
                <w:color w:val="000000"/>
                <w:sz w:val="20"/>
                <w:szCs w:val="20"/>
                <w:lang w:val="ru-RU"/>
              </w:rPr>
              <w:t>ся стран, 2 – из наименее развиты</w:t>
            </w:r>
            <w:r w:rsidR="00C86D84" w:rsidRPr="00814636">
              <w:rPr>
                <w:color w:val="000000"/>
                <w:sz w:val="20"/>
                <w:szCs w:val="20"/>
                <w:lang w:val="ru-RU"/>
              </w:rPr>
              <w:t>х</w:t>
            </w:r>
            <w:r w:rsidRPr="00814636">
              <w:rPr>
                <w:color w:val="000000"/>
                <w:sz w:val="20"/>
                <w:szCs w:val="20"/>
                <w:lang w:val="ru-RU"/>
              </w:rPr>
              <w:t xml:space="preserve"> стран и 35% – их развитых стран.</w:t>
            </w:r>
          </w:p>
        </w:tc>
      </w:tr>
      <w:tr w:rsidR="00635988" w:rsidRPr="002F57BB" w14:paraId="050CA5A0" w14:textId="77777777" w:rsidTr="005A3779">
        <w:tc>
          <w:tcPr>
            <w:tcW w:w="9631" w:type="dxa"/>
            <w:shd w:val="clear" w:color="auto" w:fill="FFFFFF" w:themeFill="background1"/>
          </w:tcPr>
          <w:p w14:paraId="4FBBA8FB" w14:textId="2D395973" w:rsidR="00635988" w:rsidRPr="00814636" w:rsidRDefault="00635988" w:rsidP="00635988">
            <w:pPr>
              <w:spacing w:before="60" w:after="60"/>
              <w:rPr>
                <w:b/>
                <w:bCs/>
                <w:color w:val="000000"/>
                <w:sz w:val="20"/>
                <w:szCs w:val="20"/>
                <w:lang w:val="ru-RU"/>
              </w:rPr>
            </w:pPr>
            <w:r w:rsidRPr="00814636">
              <w:rPr>
                <w:rFonts w:eastAsia="Calibri"/>
                <w:b/>
                <w:sz w:val="20"/>
                <w:szCs w:val="20"/>
                <w:lang w:val="ru-RU"/>
              </w:rPr>
              <w:t xml:space="preserve">Резолюция 170 (Пересм. Дубай, 2018 г.) – </w:t>
            </w:r>
            <w:r w:rsidRPr="00814636">
              <w:rPr>
                <w:b/>
                <w:bCs/>
                <w:color w:val="000000"/>
                <w:sz w:val="20"/>
                <w:szCs w:val="20"/>
                <w:lang w:val="ru-RU"/>
              </w:rPr>
              <w:t>Допуск Членов Секторов из развивающихся стран к участию в работе Сектора радиосвязи МСЭ и Сектора стандартизации электросвязи МСЭ</w:t>
            </w:r>
          </w:p>
          <w:p w14:paraId="04853346" w14:textId="6CED23B2" w:rsidR="00635988" w:rsidRPr="00814636" w:rsidRDefault="008C1A1B" w:rsidP="00635988">
            <w:pPr>
              <w:spacing w:before="60" w:after="60"/>
              <w:rPr>
                <w:color w:val="000000"/>
                <w:sz w:val="20"/>
                <w:szCs w:val="20"/>
                <w:lang w:val="ru-RU"/>
              </w:rPr>
            </w:pPr>
            <w:r w:rsidRPr="00814636">
              <w:rPr>
                <w:color w:val="000000"/>
                <w:sz w:val="20"/>
                <w:szCs w:val="20"/>
                <w:lang w:val="ru-RU"/>
              </w:rPr>
              <w:t>О</w:t>
            </w:r>
            <w:r w:rsidR="00194651" w:rsidRPr="00814636">
              <w:rPr>
                <w:color w:val="000000"/>
                <w:sz w:val="20"/>
                <w:szCs w:val="20"/>
                <w:lang w:val="ru-RU"/>
              </w:rPr>
              <w:t>бъединения из стран с "низкими уровнями дохода" (меньше 2000</w:t>
            </w:r>
            <w:r w:rsidRPr="00814636">
              <w:rPr>
                <w:color w:val="000000"/>
                <w:sz w:val="20"/>
                <w:szCs w:val="20"/>
                <w:lang w:val="ru-RU"/>
              </w:rPr>
              <w:t> </w:t>
            </w:r>
            <w:r w:rsidR="00194651" w:rsidRPr="00814636">
              <w:rPr>
                <w:color w:val="000000"/>
                <w:sz w:val="20"/>
                <w:szCs w:val="20"/>
                <w:lang w:val="ru-RU"/>
              </w:rPr>
              <w:t xml:space="preserve">долларов США на душу населения согласно определению ПРООН) могут уплачивать </w:t>
            </w:r>
            <w:r w:rsidR="0054452C" w:rsidRPr="00814636">
              <w:rPr>
                <w:color w:val="000000"/>
                <w:sz w:val="20"/>
                <w:szCs w:val="20"/>
                <w:lang w:val="ru-RU"/>
              </w:rPr>
              <w:t>льготный</w:t>
            </w:r>
            <w:r w:rsidR="00194651" w:rsidRPr="00814636">
              <w:rPr>
                <w:color w:val="000000"/>
                <w:sz w:val="20"/>
                <w:szCs w:val="20"/>
                <w:lang w:val="ru-RU"/>
              </w:rPr>
              <w:t xml:space="preserve"> </w:t>
            </w:r>
            <w:r w:rsidR="0054452C" w:rsidRPr="00814636">
              <w:rPr>
                <w:color w:val="000000"/>
                <w:sz w:val="20"/>
                <w:szCs w:val="20"/>
                <w:lang w:val="ru-RU"/>
              </w:rPr>
              <w:t>взнос в размере</w:t>
            </w:r>
            <w:r w:rsidR="00635988" w:rsidRPr="00814636">
              <w:rPr>
                <w:color w:val="000000"/>
                <w:sz w:val="20"/>
                <w:szCs w:val="20"/>
                <w:lang w:val="ru-RU"/>
              </w:rPr>
              <w:t xml:space="preserve"> 3975 (1/16</w:t>
            </w:r>
            <w:r w:rsidRPr="00814636">
              <w:rPr>
                <w:color w:val="000000"/>
                <w:sz w:val="20"/>
                <w:szCs w:val="20"/>
                <w:lang w:val="ru-RU"/>
              </w:rPr>
              <w:t> единицы</w:t>
            </w:r>
            <w:r w:rsidR="00635988" w:rsidRPr="00814636">
              <w:rPr>
                <w:color w:val="000000"/>
                <w:sz w:val="20"/>
                <w:szCs w:val="20"/>
                <w:lang w:val="ru-RU"/>
              </w:rPr>
              <w:t>)</w:t>
            </w:r>
            <w:r w:rsidRPr="00814636">
              <w:rPr>
                <w:color w:val="000000"/>
                <w:sz w:val="20"/>
                <w:szCs w:val="20"/>
                <w:lang w:val="ru-RU"/>
              </w:rPr>
              <w:t xml:space="preserve"> долларов США</w:t>
            </w:r>
            <w:r w:rsidR="00635988" w:rsidRPr="00814636">
              <w:rPr>
                <w:color w:val="000000"/>
                <w:sz w:val="20"/>
                <w:szCs w:val="20"/>
                <w:lang w:val="ru-RU"/>
              </w:rPr>
              <w:t xml:space="preserve"> </w:t>
            </w:r>
            <w:r w:rsidR="0054452C" w:rsidRPr="00814636">
              <w:rPr>
                <w:color w:val="000000"/>
                <w:sz w:val="20"/>
                <w:szCs w:val="20"/>
                <w:lang w:val="ru-RU"/>
              </w:rPr>
              <w:t>за членство в</w:t>
            </w:r>
            <w:r w:rsidRPr="00814636">
              <w:rPr>
                <w:color w:val="000000"/>
                <w:sz w:val="20"/>
                <w:szCs w:val="20"/>
                <w:lang w:val="ru-RU"/>
              </w:rPr>
              <w:t xml:space="preserve"> Сектор</w:t>
            </w:r>
            <w:r w:rsidR="0054452C" w:rsidRPr="00814636">
              <w:rPr>
                <w:color w:val="000000"/>
                <w:sz w:val="20"/>
                <w:szCs w:val="20"/>
                <w:lang w:val="ru-RU"/>
              </w:rPr>
              <w:t>ах</w:t>
            </w:r>
            <w:r w:rsidRPr="00814636">
              <w:rPr>
                <w:color w:val="000000"/>
                <w:sz w:val="20"/>
                <w:szCs w:val="20"/>
                <w:lang w:val="ru-RU"/>
              </w:rPr>
              <w:t xml:space="preserve"> МСЭ-</w:t>
            </w:r>
            <w:r w:rsidR="00635988" w:rsidRPr="00814636">
              <w:rPr>
                <w:color w:val="000000"/>
                <w:sz w:val="20"/>
                <w:szCs w:val="20"/>
                <w:lang w:val="ru-RU"/>
              </w:rPr>
              <w:t xml:space="preserve">R </w:t>
            </w:r>
            <w:r w:rsidRPr="00814636">
              <w:rPr>
                <w:color w:val="000000"/>
                <w:sz w:val="20"/>
                <w:szCs w:val="20"/>
                <w:lang w:val="ru-RU"/>
              </w:rPr>
              <w:t>и МСЭ</w:t>
            </w:r>
            <w:r w:rsidR="00635988" w:rsidRPr="00814636">
              <w:rPr>
                <w:color w:val="000000"/>
                <w:sz w:val="20"/>
                <w:szCs w:val="20"/>
                <w:lang w:val="ru-RU"/>
              </w:rPr>
              <w:t xml:space="preserve">-T. </w:t>
            </w:r>
            <w:r w:rsidRPr="00814636">
              <w:rPr>
                <w:color w:val="000000"/>
                <w:sz w:val="20"/>
                <w:szCs w:val="20"/>
                <w:lang w:val="ru-RU"/>
              </w:rPr>
              <w:t>Это взнос, который объединения из развивающихся стран уплачивают для вступления в МСЭ</w:t>
            </w:r>
            <w:r w:rsidR="00635988" w:rsidRPr="00814636">
              <w:rPr>
                <w:color w:val="000000"/>
                <w:sz w:val="20"/>
                <w:szCs w:val="20"/>
                <w:lang w:val="ru-RU"/>
              </w:rPr>
              <w:t xml:space="preserve">-D </w:t>
            </w:r>
            <w:r w:rsidRPr="00814636">
              <w:rPr>
                <w:color w:val="000000"/>
                <w:sz w:val="20"/>
                <w:szCs w:val="20"/>
                <w:lang w:val="ru-RU"/>
              </w:rPr>
              <w:t>в качестве Члена Сектора</w:t>
            </w:r>
            <w:r w:rsidR="00635988" w:rsidRPr="00814636">
              <w:rPr>
                <w:color w:val="000000"/>
                <w:sz w:val="20"/>
                <w:szCs w:val="20"/>
                <w:lang w:val="ru-RU"/>
              </w:rPr>
              <w:t xml:space="preserve">. </w:t>
            </w:r>
            <w:r w:rsidRPr="00814636">
              <w:rPr>
                <w:color w:val="000000"/>
                <w:sz w:val="20"/>
                <w:szCs w:val="20"/>
                <w:lang w:val="ru-RU"/>
              </w:rPr>
              <w:t xml:space="preserve">По состоянию на конец апреля 2022 года </w:t>
            </w:r>
            <w:r w:rsidR="0054452C" w:rsidRPr="00814636">
              <w:rPr>
                <w:color w:val="000000"/>
                <w:sz w:val="20"/>
                <w:szCs w:val="20"/>
                <w:lang w:val="ru-RU"/>
              </w:rPr>
              <w:t xml:space="preserve">на основании этой Резолюции </w:t>
            </w:r>
            <w:r w:rsidRPr="00814636">
              <w:rPr>
                <w:color w:val="000000"/>
                <w:sz w:val="20"/>
                <w:szCs w:val="20"/>
                <w:lang w:val="ru-RU"/>
              </w:rPr>
              <w:t xml:space="preserve">семь объединений </w:t>
            </w:r>
            <w:r w:rsidR="0054452C" w:rsidRPr="00814636">
              <w:rPr>
                <w:color w:val="000000"/>
                <w:sz w:val="20"/>
                <w:szCs w:val="20"/>
                <w:lang w:val="ru-RU"/>
              </w:rPr>
              <w:t>вносят сокращенные взносы в МСЭ</w:t>
            </w:r>
            <w:r w:rsidR="00635988" w:rsidRPr="00814636">
              <w:rPr>
                <w:color w:val="000000"/>
                <w:sz w:val="20"/>
                <w:szCs w:val="20"/>
                <w:lang w:val="ru-RU"/>
              </w:rPr>
              <w:t xml:space="preserve">-R </w:t>
            </w:r>
            <w:r w:rsidR="0054452C" w:rsidRPr="00814636">
              <w:rPr>
                <w:color w:val="000000"/>
                <w:sz w:val="20"/>
                <w:szCs w:val="20"/>
                <w:lang w:val="ru-RU"/>
              </w:rPr>
              <w:t>и семь – в МСЭ</w:t>
            </w:r>
            <w:r w:rsidR="00635988" w:rsidRPr="00814636">
              <w:rPr>
                <w:color w:val="000000"/>
                <w:sz w:val="20"/>
                <w:szCs w:val="20"/>
                <w:lang w:val="ru-RU"/>
              </w:rPr>
              <w:t xml:space="preserve">-T. </w:t>
            </w:r>
          </w:p>
        </w:tc>
      </w:tr>
      <w:tr w:rsidR="00342219" w:rsidRPr="002F57BB" w14:paraId="1850FB05" w14:textId="77777777" w:rsidTr="005A3779">
        <w:tc>
          <w:tcPr>
            <w:tcW w:w="9631" w:type="dxa"/>
            <w:shd w:val="clear" w:color="auto" w:fill="FFFFFF" w:themeFill="background1"/>
          </w:tcPr>
          <w:p w14:paraId="4ADBFF1E"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173 (Гвадалахара, 2010 г.) – Пиратство и атаки на сети фиксированной и сотовой телефонной связи в Ливане</w:t>
            </w:r>
          </w:p>
          <w:p w14:paraId="74D6FBF6" w14:textId="20A6744E" w:rsidR="00342219" w:rsidRPr="00814636" w:rsidRDefault="00342219" w:rsidP="003C2343">
            <w:pPr>
              <w:spacing w:before="60" w:after="60"/>
              <w:rPr>
                <w:sz w:val="20"/>
                <w:szCs w:val="20"/>
                <w:lang w:val="ru-RU"/>
              </w:rPr>
            </w:pPr>
            <w:bookmarkStart w:id="451" w:name="lt_pId1220"/>
            <w:r w:rsidRPr="00814636">
              <w:rPr>
                <w:sz w:val="20"/>
                <w:szCs w:val="20"/>
                <w:lang w:val="ru-RU"/>
              </w:rPr>
              <w:t xml:space="preserve">После оказания Ливану помощи в оценке готовности к созданию национальной </w:t>
            </w:r>
            <w:r w:rsidRPr="00814636">
              <w:rPr>
                <w:color w:val="000000"/>
                <w:sz w:val="20"/>
                <w:szCs w:val="20"/>
                <w:lang w:val="ru-RU"/>
              </w:rPr>
              <w:t xml:space="preserve">группы реагирования на компьютерные инциденты </w:t>
            </w:r>
            <w:r w:rsidRPr="00814636">
              <w:rPr>
                <w:sz w:val="20"/>
                <w:szCs w:val="20"/>
                <w:lang w:val="ru-RU"/>
              </w:rPr>
              <w:t>(CIRT) в 2014 году был подписан проект помощи Ливану в создании национальной CIRT, в соответствии с которым Ливан обязался частично финансировать осуществление проекта, а МСЭ/АРО предоставляют остальное финансирование.</w:t>
            </w:r>
            <w:bookmarkEnd w:id="451"/>
            <w:r w:rsidRPr="00814636">
              <w:rPr>
                <w:sz w:val="20"/>
                <w:szCs w:val="20"/>
                <w:lang w:val="ru-RU"/>
              </w:rPr>
              <w:t xml:space="preserve"> </w:t>
            </w:r>
            <w:bookmarkStart w:id="452" w:name="lt_pId1221"/>
            <w:r w:rsidRPr="00814636">
              <w:rPr>
                <w:sz w:val="20"/>
                <w:szCs w:val="20"/>
                <w:lang w:val="ru-RU"/>
              </w:rPr>
              <w:t>Осуществление было остановлено, а проект завершен по просьбе Ливана.</w:t>
            </w:r>
            <w:bookmarkEnd w:id="452"/>
          </w:p>
          <w:p w14:paraId="768CF2F1" w14:textId="77777777" w:rsidR="00342219" w:rsidRPr="00814636" w:rsidRDefault="00342219" w:rsidP="003C2343">
            <w:pPr>
              <w:spacing w:before="60" w:after="60"/>
              <w:rPr>
                <w:sz w:val="20"/>
                <w:szCs w:val="20"/>
                <w:lang w:val="ru-RU"/>
              </w:rPr>
            </w:pPr>
            <w:bookmarkStart w:id="453" w:name="lt_pId1222"/>
            <w:r w:rsidRPr="00814636">
              <w:rPr>
                <w:sz w:val="20"/>
                <w:szCs w:val="20"/>
                <w:lang w:val="ru-RU"/>
              </w:rPr>
              <w:t xml:space="preserve">Была предоставлена помощь по аспектам, связанным со спектром, включая заявление и координацию частот, технические рассмотрения, переход на цифровое радиовещание, цифровой дивиденд, распределение спектра и </w:t>
            </w:r>
            <w:r w:rsidRPr="00814636">
              <w:rPr>
                <w:rFonts w:eastAsia="Calibri"/>
                <w:sz w:val="20"/>
                <w:szCs w:val="20"/>
                <w:lang w:val="ru-RU"/>
              </w:rPr>
              <w:t>лицензирование</w:t>
            </w:r>
            <w:r w:rsidRPr="00814636">
              <w:rPr>
                <w:sz w:val="20"/>
                <w:szCs w:val="20"/>
                <w:lang w:val="ru-RU"/>
              </w:rPr>
              <w:t>.</w:t>
            </w:r>
            <w:bookmarkEnd w:id="453"/>
          </w:p>
        </w:tc>
      </w:tr>
      <w:tr w:rsidR="00342219" w:rsidRPr="002F57BB" w14:paraId="4B7D51CA" w14:textId="77777777" w:rsidTr="005A3779">
        <w:tc>
          <w:tcPr>
            <w:tcW w:w="9631" w:type="dxa"/>
            <w:shd w:val="clear" w:color="auto" w:fill="FFFFFF" w:themeFill="background1"/>
          </w:tcPr>
          <w:p w14:paraId="75BA9ED8"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175 (Пересм. Дубай, 2018 г.) – Доступность средств электросвязи/информационно-коммуникационных технологий для лиц с ограниченными возможностями и лиц с особыми потребностями</w:t>
            </w:r>
          </w:p>
          <w:p w14:paraId="136CAEDF" w14:textId="77777777" w:rsidR="00342219" w:rsidRPr="00814636" w:rsidRDefault="00342219" w:rsidP="003C2343">
            <w:pPr>
              <w:spacing w:before="60" w:after="60"/>
              <w:rPr>
                <w:sz w:val="20"/>
                <w:szCs w:val="20"/>
                <w:lang w:val="ru-RU"/>
              </w:rPr>
            </w:pPr>
            <w:bookmarkStart w:id="454" w:name="lt_pId1224"/>
            <w:r w:rsidRPr="00814636">
              <w:rPr>
                <w:rFonts w:eastAsia="Calibri"/>
                <w:bCs/>
                <w:sz w:val="20"/>
                <w:szCs w:val="20"/>
                <w:lang w:val="ru-RU"/>
              </w:rPr>
              <w:t>См.</w:t>
            </w:r>
            <w:r w:rsidRPr="00814636">
              <w:rPr>
                <w:rFonts w:eastAsia="Calibri"/>
                <w:sz w:val="20"/>
                <w:szCs w:val="20"/>
                <w:lang w:val="ru-RU"/>
              </w:rPr>
              <w:t xml:space="preserve"> </w:t>
            </w:r>
            <w:hyperlink w:anchor="Section_1_7" w:history="1">
              <w:r w:rsidRPr="00814636">
                <w:rPr>
                  <w:color w:val="0000FF"/>
                  <w:sz w:val="20"/>
                  <w:szCs w:val="20"/>
                  <w:u w:val="single"/>
                  <w:lang w:val="ru-RU"/>
                </w:rPr>
                <w:t>раздел 1.7</w:t>
              </w:r>
            </w:hyperlink>
            <w:r w:rsidRPr="00814636">
              <w:rPr>
                <w:rFonts w:eastAsia="Calibri"/>
                <w:sz w:val="20"/>
                <w:szCs w:val="20"/>
                <w:lang w:val="ru-RU"/>
              </w:rPr>
              <w:t xml:space="preserve"> – Охват цифровыми </w:t>
            </w:r>
            <w:r w:rsidRPr="00814636">
              <w:rPr>
                <w:sz w:val="20"/>
                <w:szCs w:val="20"/>
                <w:lang w:val="ru-RU"/>
              </w:rPr>
              <w:t>технологиями</w:t>
            </w:r>
            <w:bookmarkEnd w:id="454"/>
          </w:p>
        </w:tc>
      </w:tr>
      <w:tr w:rsidR="00342219" w:rsidRPr="002F57BB" w14:paraId="46264A77" w14:textId="77777777" w:rsidTr="005A3779">
        <w:tc>
          <w:tcPr>
            <w:tcW w:w="9631" w:type="dxa"/>
            <w:shd w:val="clear" w:color="auto" w:fill="FFFFFF" w:themeFill="background1"/>
          </w:tcPr>
          <w:p w14:paraId="21B795BD"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lastRenderedPageBreak/>
              <w:t>Резолюция 176 (Пересм. Дубай, 2018 г.) – Важность измерений и оценки, связанных с воздействием электромагнитных полей на человека</w:t>
            </w:r>
          </w:p>
          <w:p w14:paraId="1AF847F5" w14:textId="243CAC63"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5-я Исследовательская комиссия МСЭ-Т "Окружающая среда, изменение климата и циркуляционная </w:t>
            </w:r>
            <w:r w:rsidRPr="00814636">
              <w:rPr>
                <w:rFonts w:eastAsia="Calibri"/>
                <w:bCs/>
                <w:sz w:val="20"/>
                <w:szCs w:val="20"/>
                <w:lang w:val="ru-RU"/>
              </w:rPr>
              <w:t>экономика</w:t>
            </w:r>
            <w:r w:rsidRPr="00814636">
              <w:rPr>
                <w:rFonts w:eastAsia="Calibri"/>
                <w:sz w:val="20"/>
                <w:szCs w:val="20"/>
                <w:lang w:val="ru-RU"/>
              </w:rPr>
              <w:t xml:space="preserve">" </w:t>
            </w:r>
            <w:r w:rsidRPr="00814636">
              <w:rPr>
                <w:sz w:val="20"/>
                <w:szCs w:val="20"/>
                <w:lang w:val="ru-RU"/>
              </w:rPr>
              <w:t>является</w:t>
            </w:r>
            <w:r w:rsidRPr="00814636">
              <w:rPr>
                <w:rFonts w:eastAsia="Calibri"/>
                <w:sz w:val="20"/>
                <w:szCs w:val="20"/>
                <w:lang w:val="ru-RU"/>
              </w:rPr>
              <w:t xml:space="preserve"> ведущей исследовательской комиссией МСЭ-Т по вопросам электромагнитной совместимости, молниезащиты и воздействия электромагнитных полей. ИК5 МСЭ-Т пересмотрела Рекомендации </w:t>
            </w:r>
            <w:hyperlink r:id="rId462" w:history="1">
              <w:r w:rsidRPr="00814636">
                <w:rPr>
                  <w:rFonts w:eastAsia="Calibri"/>
                  <w:color w:val="0000FF"/>
                  <w:sz w:val="20"/>
                  <w:szCs w:val="20"/>
                  <w:u w:val="single"/>
                  <w:lang w:val="ru-RU"/>
                </w:rPr>
                <w:t>МСЭ-T K.52 "Руководство по соответствию предельным уровням воздействия электромагнитных полей на человека"</w:t>
              </w:r>
            </w:hyperlink>
            <w:r w:rsidRPr="00814636">
              <w:rPr>
                <w:rFonts w:eastAsia="Calibri"/>
                <w:sz w:val="20"/>
                <w:szCs w:val="20"/>
                <w:lang w:val="ru-RU"/>
              </w:rPr>
              <w:t xml:space="preserve">, </w:t>
            </w:r>
            <w:hyperlink r:id="rId463" w:history="1">
              <w:r w:rsidRPr="00814636">
                <w:rPr>
                  <w:rFonts w:eastAsia="Calibri"/>
                  <w:color w:val="0000FF"/>
                  <w:sz w:val="20"/>
                  <w:szCs w:val="20"/>
                  <w:u w:val="single"/>
                  <w:lang w:val="ru-RU"/>
                </w:rPr>
                <w:t>МСЭ-T K.83 "Мониторинг уровней электромагнитных полей"</w:t>
              </w:r>
            </w:hyperlink>
            <w:r w:rsidRPr="00814636">
              <w:rPr>
                <w:rFonts w:eastAsia="Calibri"/>
                <w:sz w:val="20"/>
                <w:szCs w:val="20"/>
                <w:lang w:val="ru-RU"/>
              </w:rPr>
              <w:t xml:space="preserve">, </w:t>
            </w:r>
            <w:hyperlink r:id="rId464" w:history="1">
              <w:r w:rsidRPr="00814636">
                <w:rPr>
                  <w:rFonts w:eastAsia="Calibri"/>
                  <w:color w:val="0000FF"/>
                  <w:sz w:val="20"/>
                  <w:szCs w:val="20"/>
                  <w:u w:val="single"/>
                  <w:lang w:val="ru-RU"/>
                </w:rPr>
                <w:t>МСЭ</w:t>
              </w:r>
              <w:r w:rsidR="004F5AF8">
                <w:rPr>
                  <w:rFonts w:eastAsia="Calibri"/>
                  <w:color w:val="0000FF"/>
                  <w:sz w:val="20"/>
                  <w:szCs w:val="20"/>
                  <w:u w:val="single"/>
                  <w:lang w:val="ru-RU"/>
                </w:rPr>
                <w:noBreakHyphen/>
              </w:r>
              <w:r w:rsidRPr="00814636">
                <w:rPr>
                  <w:rFonts w:eastAsia="Calibri"/>
                  <w:color w:val="0000FF"/>
                  <w:sz w:val="20"/>
                  <w:szCs w:val="20"/>
                  <w:u w:val="single"/>
                  <w:lang w:val="ru-RU"/>
                </w:rPr>
                <w:t>T</w:t>
              </w:r>
              <w:r w:rsidR="004F5AF8">
                <w:rPr>
                  <w:rFonts w:eastAsia="Calibri"/>
                  <w:color w:val="0000FF"/>
                  <w:sz w:val="20"/>
                  <w:szCs w:val="20"/>
                  <w:u w:val="single"/>
                  <w:lang w:val="en-US"/>
                </w:rPr>
                <w:t> </w:t>
              </w:r>
              <w:r w:rsidRPr="00814636">
                <w:rPr>
                  <w:rFonts w:eastAsia="Calibri"/>
                  <w:color w:val="0000FF"/>
                  <w:sz w:val="20"/>
                  <w:szCs w:val="20"/>
                  <w:u w:val="single"/>
                  <w:lang w:val="ru-RU"/>
                </w:rPr>
                <w:t>K.70 "Методы ослабления влияния для ограничения воздействия ЭМП на человека вблизи станций радиосвязи"</w:t>
              </w:r>
            </w:hyperlink>
            <w:r w:rsidRPr="00814636">
              <w:rPr>
                <w:rFonts w:eastAsia="Calibri"/>
                <w:sz w:val="20"/>
                <w:szCs w:val="20"/>
                <w:lang w:val="ru-RU"/>
              </w:rPr>
              <w:t xml:space="preserve">, </w:t>
            </w:r>
            <w:hyperlink r:id="rId465" w:history="1">
              <w:r w:rsidRPr="00814636">
                <w:rPr>
                  <w:rFonts w:eastAsia="Calibri"/>
                  <w:color w:val="0000FF"/>
                  <w:sz w:val="20"/>
                  <w:szCs w:val="20"/>
                  <w:u w:val="single"/>
                  <w:lang w:val="ru-RU"/>
                </w:rPr>
                <w:t>МСЭ-T K.91 "Руководство по оценке, измерению и мониторингу воздействия радиочастотных электромагнитных полей на человека"</w:t>
              </w:r>
            </w:hyperlink>
            <w:r w:rsidRPr="00814636">
              <w:rPr>
                <w:rFonts w:eastAsia="Calibri"/>
                <w:sz w:val="20"/>
                <w:szCs w:val="20"/>
                <w:lang w:val="ru-RU"/>
              </w:rPr>
              <w:t xml:space="preserve"> и </w:t>
            </w:r>
            <w:hyperlink r:id="rId466" w:history="1">
              <w:r w:rsidRPr="00814636">
                <w:rPr>
                  <w:rFonts w:eastAsia="Calibri"/>
                  <w:color w:val="0000FF"/>
                  <w:sz w:val="20"/>
                  <w:szCs w:val="20"/>
                  <w:u w:val="single"/>
                  <w:lang w:val="ru-RU"/>
                </w:rPr>
                <w:t>МСЭ-T K.100 "Измерение радиочастотных электромагнитных полей для определения соблюдения требований о минимальных уровнях воздействия на человека при введении в эксплуатацию базовой станции"</w:t>
              </w:r>
            </w:hyperlink>
            <w:r w:rsidRPr="00814636">
              <w:rPr>
                <w:rFonts w:eastAsia="Calibri"/>
                <w:sz w:val="20"/>
                <w:szCs w:val="20"/>
                <w:lang w:val="ru-RU"/>
              </w:rPr>
              <w:t xml:space="preserve">. МСЭ утвердил также </w:t>
            </w:r>
            <w:hyperlink r:id="rId467" w:history="1">
              <w:r w:rsidRPr="00814636">
                <w:rPr>
                  <w:rFonts w:eastAsia="Calibri"/>
                  <w:color w:val="0000FF"/>
                  <w:sz w:val="20"/>
                  <w:szCs w:val="20"/>
                  <w:u w:val="single"/>
                  <w:lang w:val="ru-RU"/>
                </w:rPr>
                <w:t>Рекомендацию МСЭ-T K.145 "Оценка соответствия и управление соответствием предельно допустимым уровням воздействия радиочастотных электромагнитных полей на человека для работников на площадках и объектах радиосвязи"</w:t>
              </w:r>
              <w:r w:rsidRPr="00814636">
                <w:rPr>
                  <w:rFonts w:eastAsia="Calibri"/>
                  <w:bCs/>
                  <w:sz w:val="20"/>
                  <w:szCs w:val="20"/>
                  <w:lang w:val="ru-RU"/>
                </w:rPr>
                <w:t>,</w:t>
              </w:r>
            </w:hyperlink>
            <w:r w:rsidRPr="00814636">
              <w:rPr>
                <w:rFonts w:eastAsia="Calibri"/>
                <w:bCs/>
                <w:sz w:val="20"/>
                <w:szCs w:val="20"/>
                <w:lang w:val="ru-RU"/>
              </w:rPr>
              <w:t xml:space="preserve"> содержится руководство по защите работников от воздействия радиочастотных электромагнитных полей (РЧ-ЭМП) в рабочей окружающей среде и приведены минимальные общие руководящие указания по безопасности для работников электросвязи, подвергающихся воздействию РЧ, во всем мире</w:t>
            </w:r>
            <w:r w:rsidRPr="00814636">
              <w:rPr>
                <w:rFonts w:eastAsia="Calibri"/>
                <w:sz w:val="20"/>
                <w:szCs w:val="20"/>
                <w:lang w:val="ru-RU"/>
              </w:rPr>
              <w:t xml:space="preserve">. </w:t>
            </w:r>
            <w:bookmarkStart w:id="455" w:name="lt_pId1231"/>
            <w:r w:rsidRPr="00814636">
              <w:rPr>
                <w:rFonts w:eastAsia="Calibri"/>
                <w:sz w:val="20"/>
                <w:szCs w:val="20"/>
                <w:lang w:val="ru-RU"/>
              </w:rPr>
              <w:t xml:space="preserve">Наряду с этим ИК5 МСЭ-Т пересмотрела </w:t>
            </w:r>
            <w:hyperlink r:id="rId468" w:history="1">
              <w:r w:rsidRPr="00814636">
                <w:rPr>
                  <w:rStyle w:val="Hyperlink"/>
                  <w:rFonts w:eastAsia="Calibri"/>
                  <w:sz w:val="20"/>
                  <w:szCs w:val="20"/>
                  <w:lang w:val="ru-RU"/>
                </w:rPr>
                <w:t>Добавление 14 к Рекомендациям МСЭ-Т серии К "</w:t>
              </w:r>
              <w:r w:rsidRPr="00814636">
                <w:rPr>
                  <w:rStyle w:val="Hyperlink"/>
                  <w:sz w:val="20"/>
                  <w:szCs w:val="20"/>
                  <w:lang w:val="ru-RU"/>
                </w:rPr>
                <w:t>Влияние пределов воздействия РЧ-ЭМП более жестких, чем в руководящих указаниях МКЗНИ или IEEE, на развертывание сетей подвижной связи 4G и 5G"</w:t>
              </w:r>
            </w:hyperlink>
            <w:r w:rsidRPr="00814636">
              <w:rPr>
                <w:rFonts w:eastAsia="Calibri"/>
                <w:sz w:val="20"/>
                <w:szCs w:val="20"/>
                <w:lang w:val="ru-RU"/>
              </w:rPr>
              <w:t>, с целью включения новой главы, в которой проводится сравнение результатов измерений в различных странах с различными пределами воздействия.</w:t>
            </w:r>
            <w:bookmarkEnd w:id="455"/>
            <w:r w:rsidRPr="00814636">
              <w:rPr>
                <w:rFonts w:eastAsia="Calibri"/>
                <w:sz w:val="20"/>
                <w:szCs w:val="20"/>
                <w:lang w:val="ru-RU"/>
              </w:rPr>
              <w:t xml:space="preserve"> </w:t>
            </w:r>
            <w:bookmarkStart w:id="456" w:name="lt_pId1232"/>
            <w:r w:rsidRPr="00814636">
              <w:rPr>
                <w:rFonts w:eastAsia="Calibri"/>
                <w:sz w:val="20"/>
                <w:szCs w:val="20"/>
                <w:lang w:val="ru-RU"/>
              </w:rPr>
              <w:t xml:space="preserve">ИК5 также пересмотрела </w:t>
            </w:r>
            <w:hyperlink r:id="rId469" w:history="1">
              <w:r w:rsidRPr="00814636">
                <w:rPr>
                  <w:rStyle w:val="Hyperlink"/>
                  <w:rFonts w:eastAsia="Calibri"/>
                  <w:sz w:val="20"/>
                  <w:szCs w:val="20"/>
                  <w:lang w:val="ru-RU"/>
                </w:rPr>
                <w:t>Добавление 9 к Рекомендациям МСЭ-Т серии К</w:t>
              </w:r>
            </w:hyperlink>
            <w:r w:rsidRPr="00814636">
              <w:rPr>
                <w:rFonts w:eastAsia="Calibri"/>
                <w:sz w:val="20"/>
                <w:szCs w:val="20"/>
                <w:lang w:val="ru-RU"/>
              </w:rPr>
              <w:t xml:space="preserve"> "Технология 5G и </w:t>
            </w:r>
            <w:r w:rsidRPr="00814636">
              <w:rPr>
                <w:color w:val="000000"/>
                <w:sz w:val="20"/>
                <w:szCs w:val="20"/>
                <w:lang w:val="ru-RU"/>
              </w:rPr>
              <w:t xml:space="preserve">воздействие РЧ-ЭМП на человека" и </w:t>
            </w:r>
            <w:hyperlink r:id="rId470" w:history="1">
              <w:r w:rsidRPr="00814636">
                <w:rPr>
                  <w:rStyle w:val="Hyperlink"/>
                  <w:sz w:val="20"/>
                  <w:szCs w:val="20"/>
                  <w:lang w:val="ru-RU"/>
                </w:rPr>
                <w:t>Добавление 16 к Рекомендациям МСЭ-Т серии К</w:t>
              </w:r>
            </w:hyperlink>
            <w:r w:rsidRPr="00814636">
              <w:rPr>
                <w:color w:val="000000"/>
                <w:sz w:val="20"/>
                <w:szCs w:val="20"/>
                <w:lang w:val="ru-RU"/>
              </w:rPr>
              <w:t xml:space="preserve"> "Оценки соответствия электромагнитного поля в беспроводных сетях 5G"</w:t>
            </w:r>
            <w:r w:rsidRPr="00814636">
              <w:rPr>
                <w:rFonts w:eastAsia="Calibri"/>
                <w:sz w:val="20"/>
                <w:szCs w:val="20"/>
                <w:lang w:val="ru-RU"/>
              </w:rPr>
              <w:t>.</w:t>
            </w:r>
            <w:bookmarkEnd w:id="456"/>
            <w:r w:rsidRPr="00814636">
              <w:rPr>
                <w:rFonts w:eastAsia="Calibri"/>
                <w:sz w:val="20"/>
                <w:szCs w:val="20"/>
                <w:lang w:val="ru-RU"/>
              </w:rPr>
              <w:t xml:space="preserve"> </w:t>
            </w:r>
            <w:bookmarkStart w:id="457" w:name="lt_pId1233"/>
            <w:r w:rsidRPr="00814636">
              <w:rPr>
                <w:rFonts w:eastAsia="Calibri"/>
                <w:sz w:val="20"/>
                <w:szCs w:val="20"/>
                <w:lang w:val="ru-RU"/>
              </w:rPr>
              <w:t>Были разработаны два новых добавления к Рекомендациям МСЭ</w:t>
            </w:r>
            <w:r w:rsidRPr="00814636">
              <w:rPr>
                <w:rFonts w:eastAsia="Calibri"/>
                <w:sz w:val="20"/>
                <w:szCs w:val="20"/>
                <w:lang w:val="ru-RU"/>
              </w:rPr>
              <w:noBreakHyphen/>
              <w:t xml:space="preserve">Т серии К – </w:t>
            </w:r>
            <w:hyperlink r:id="rId471" w:history="1">
              <w:r w:rsidRPr="00814636">
                <w:rPr>
                  <w:rStyle w:val="Hyperlink"/>
                  <w:rFonts w:eastAsia="Calibri"/>
                  <w:sz w:val="20"/>
                  <w:szCs w:val="20"/>
                  <w:lang w:val="ru-RU"/>
                </w:rPr>
                <w:t>Добавление 19</w:t>
              </w:r>
            </w:hyperlink>
            <w:r w:rsidRPr="00814636">
              <w:rPr>
                <w:rFonts w:eastAsia="Calibri"/>
                <w:sz w:val="20"/>
                <w:szCs w:val="20"/>
                <w:lang w:val="ru-RU"/>
              </w:rPr>
              <w:t xml:space="preserve"> "Мощность ЭМП в поездах метрополитена" и </w:t>
            </w:r>
            <w:hyperlink r:id="rId472" w:history="1">
              <w:r w:rsidRPr="00814636">
                <w:rPr>
                  <w:rStyle w:val="Hyperlink"/>
                  <w:rFonts w:eastAsia="Calibri"/>
                  <w:sz w:val="20"/>
                  <w:szCs w:val="20"/>
                  <w:lang w:val="ru-RU"/>
                </w:rPr>
                <w:t>Добавление 20</w:t>
              </w:r>
            </w:hyperlink>
            <w:r w:rsidRPr="00814636">
              <w:rPr>
                <w:rFonts w:eastAsia="Calibri"/>
                <w:sz w:val="20"/>
                <w:szCs w:val="20"/>
                <w:lang w:val="ru-RU"/>
              </w:rPr>
              <w:t xml:space="preserve"> "Оценка радиочастотного воздействия вблизи базовых станций метрополитена". </w:t>
            </w:r>
            <w:bookmarkEnd w:id="457"/>
            <w:r w:rsidRPr="00814636">
              <w:rPr>
                <w:rFonts w:eastAsia="Calibri"/>
                <w:sz w:val="20"/>
                <w:szCs w:val="20"/>
                <w:lang w:val="ru-RU"/>
              </w:rPr>
              <w:t xml:space="preserve">ИК5 МСЭ-Т пересмотрела </w:t>
            </w:r>
            <w:hyperlink r:id="rId473" w:history="1">
              <w:r w:rsidRPr="00814636">
                <w:rPr>
                  <w:rStyle w:val="Hyperlink"/>
                  <w:rFonts w:eastAsia="Calibri"/>
                  <w:sz w:val="20"/>
                  <w:szCs w:val="20"/>
                  <w:lang w:val="ru-RU"/>
                </w:rPr>
                <w:t>Добавление 1 к Рекомендации МСЭ-Т K.91 "Руководство по вопросам воздействия электромагнитных полей на здоровье"</w:t>
              </w:r>
            </w:hyperlink>
            <w:r w:rsidRPr="00814636">
              <w:rPr>
                <w:rFonts w:eastAsia="Calibri"/>
                <w:sz w:val="20"/>
                <w:szCs w:val="20"/>
                <w:lang w:val="ru-RU"/>
              </w:rPr>
              <w:t>, включив новую редакцию руководящих принципов МКЗНИ и ВОЗ, а также добавив аспекты, связанные с сетями 5G. Пересмотрена мобильная и веб</w:t>
            </w:r>
            <w:r w:rsidRPr="00814636">
              <w:rPr>
                <w:rFonts w:eastAsia="Calibri"/>
                <w:sz w:val="20"/>
                <w:szCs w:val="20"/>
                <w:lang w:val="ru-RU"/>
              </w:rPr>
              <w:noBreakHyphen/>
              <w:t xml:space="preserve">версия </w:t>
            </w:r>
            <w:hyperlink r:id="rId474" w:history="1">
              <w:r w:rsidRPr="00814636">
                <w:rPr>
                  <w:rFonts w:eastAsia="Calibri"/>
                  <w:color w:val="0000FF"/>
                  <w:sz w:val="20"/>
                  <w:szCs w:val="20"/>
                  <w:u w:val="single"/>
                  <w:lang w:val="ru-RU"/>
                </w:rPr>
                <w:t>Руководства МСЭ по вопросам, связанным с ЭМП</w:t>
              </w:r>
            </w:hyperlink>
            <w:r w:rsidRPr="00814636">
              <w:rPr>
                <w:rFonts w:eastAsia="Calibri"/>
                <w:sz w:val="20"/>
                <w:szCs w:val="20"/>
                <w:lang w:val="ru-RU"/>
              </w:rPr>
              <w:t xml:space="preserve"> с целью внесения новой информации. Во время </w:t>
            </w:r>
            <w:hyperlink r:id="rId475" w:history="1">
              <w:r w:rsidRPr="00814636">
                <w:rPr>
                  <w:rFonts w:eastAsia="Calibri"/>
                  <w:color w:val="0000FF"/>
                  <w:sz w:val="20"/>
                  <w:szCs w:val="20"/>
                  <w:u w:val="single"/>
                  <w:lang w:val="ru-RU"/>
                </w:rPr>
                <w:t>виртуального форума "Воздействие на человека электромагнитных полей (ЭМП), создаваемых цифровыми технологиями"</w:t>
              </w:r>
            </w:hyperlink>
            <w:r w:rsidRPr="00814636">
              <w:rPr>
                <w:rFonts w:eastAsia="Calibri"/>
                <w:sz w:val="20"/>
                <w:szCs w:val="20"/>
                <w:lang w:val="ru-RU"/>
              </w:rPr>
              <w:t>, который состоялся 10 мая 2021 года, была введена в действие новая версия мобильного приложения.</w:t>
            </w:r>
          </w:p>
          <w:p w14:paraId="41ED42BE" w14:textId="77777777" w:rsidR="00342219" w:rsidRPr="00814636" w:rsidRDefault="00342219" w:rsidP="003C2343">
            <w:pPr>
              <w:spacing w:before="60" w:after="60"/>
              <w:rPr>
                <w:sz w:val="20"/>
                <w:szCs w:val="20"/>
                <w:lang w:val="ru-RU"/>
              </w:rPr>
            </w:pPr>
            <w:r w:rsidRPr="00814636">
              <w:rPr>
                <w:rFonts w:eastAsia="Calibri"/>
                <w:sz w:val="20"/>
                <w:szCs w:val="20"/>
                <w:lang w:val="ru-RU"/>
              </w:rPr>
              <w:t xml:space="preserve">Представители МСЭ регулярно участвуют в собраниях ВОЗ по вопросам ЭМП. Аналогичным образом </w:t>
            </w:r>
            <w:r w:rsidRPr="00814636">
              <w:rPr>
                <w:rFonts w:eastAsia="Calibri"/>
                <w:bCs/>
                <w:sz w:val="20"/>
                <w:szCs w:val="20"/>
                <w:lang w:val="ru-RU"/>
              </w:rPr>
              <w:t>представители</w:t>
            </w:r>
            <w:r w:rsidRPr="00814636">
              <w:rPr>
                <w:rFonts w:eastAsia="Calibri"/>
                <w:sz w:val="20"/>
                <w:szCs w:val="20"/>
                <w:lang w:val="ru-RU"/>
              </w:rPr>
              <w:t xml:space="preserve"> ВОЗ регулярно участвуют в собраниях и семинарах-практикумах по тематике ЭМП, которые организует МСЭ.</w:t>
            </w:r>
          </w:p>
        </w:tc>
      </w:tr>
      <w:tr w:rsidR="00342219" w:rsidRPr="002F57BB" w14:paraId="7A6958A5" w14:textId="77777777" w:rsidTr="005A3779">
        <w:tc>
          <w:tcPr>
            <w:tcW w:w="9631" w:type="dxa"/>
            <w:shd w:val="clear" w:color="auto" w:fill="FFFFFF" w:themeFill="background1"/>
          </w:tcPr>
          <w:p w14:paraId="46039018"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177 (Пересм. Дубай, 2018 г.) – Соответствие и функциональная совместимость; а также Резолюция 76 ВАСЭ и Резолюция 47 ВКРЭ</w:t>
            </w:r>
          </w:p>
          <w:p w14:paraId="11BBD2E5" w14:textId="77777777" w:rsidR="00342219" w:rsidRPr="00814636" w:rsidRDefault="00342219" w:rsidP="003C2343">
            <w:pPr>
              <w:spacing w:before="60" w:after="60"/>
              <w:rPr>
                <w:sz w:val="20"/>
                <w:szCs w:val="20"/>
                <w:lang w:val="ru-RU"/>
              </w:rPr>
            </w:pPr>
            <w:r w:rsidRPr="00814636">
              <w:rPr>
                <w:rFonts w:eastAsia="Calibri"/>
                <w:sz w:val="20"/>
                <w:szCs w:val="20"/>
                <w:lang w:val="ru-RU"/>
              </w:rPr>
              <w:t xml:space="preserve">МСЭ добился </w:t>
            </w:r>
            <w:r w:rsidRPr="00814636">
              <w:rPr>
                <w:rFonts w:eastAsia="Calibri"/>
                <w:bCs/>
                <w:sz w:val="20"/>
                <w:szCs w:val="20"/>
                <w:lang w:val="ru-RU"/>
              </w:rPr>
              <w:t>успехов</w:t>
            </w:r>
            <w:r w:rsidRPr="00814636">
              <w:rPr>
                <w:rFonts w:eastAsia="Calibri"/>
                <w:sz w:val="20"/>
                <w:szCs w:val="20"/>
                <w:lang w:val="ru-RU"/>
              </w:rPr>
              <w:t xml:space="preserve"> в реализации Программы соответствия и функциональной совместимости (C&amp;I) МСЭ.</w:t>
            </w:r>
          </w:p>
          <w:p w14:paraId="6D965D6D" w14:textId="0BAE5F04" w:rsidR="00342219" w:rsidRPr="00814636" w:rsidRDefault="00342219" w:rsidP="003C2343">
            <w:pPr>
              <w:pStyle w:val="enumlev1"/>
              <w:spacing w:before="60" w:after="60"/>
              <w:ind w:left="425" w:hanging="425"/>
              <w:rPr>
                <w:rFonts w:eastAsiaTheme="minorEastAsia" w:cs="Calibri"/>
                <w:sz w:val="20"/>
                <w:lang w:val="ru-RU"/>
              </w:rPr>
            </w:pPr>
            <w:r w:rsidRPr="00814636">
              <w:rPr>
                <w:rFonts w:cs="Calibri"/>
                <w:color w:val="000000"/>
                <w:sz w:val="20"/>
                <w:lang w:val="ru-RU"/>
              </w:rPr>
              <w:t>•</w:t>
            </w:r>
            <w:r w:rsidRPr="00814636">
              <w:rPr>
                <w:rFonts w:cs="Calibri"/>
                <w:color w:val="000000"/>
                <w:sz w:val="20"/>
                <w:lang w:val="ru-RU"/>
              </w:rPr>
              <w:tab/>
            </w:r>
            <w:r w:rsidRPr="00814636">
              <w:rPr>
                <w:rFonts w:cs="Calibri"/>
                <w:sz w:val="20"/>
                <w:lang w:val="ru-RU"/>
              </w:rPr>
              <w:t xml:space="preserve">БРЭ поддерживает </w:t>
            </w:r>
            <w:hyperlink r:id="rId476" w:history="1">
              <w:r w:rsidRPr="00814636">
                <w:rPr>
                  <w:rFonts w:eastAsia="Calibri"/>
                  <w:color w:val="0000FF"/>
                  <w:sz w:val="20"/>
                  <w:u w:val="single"/>
                  <w:lang w:val="ru-RU"/>
                </w:rPr>
                <w:t>базу данных по соответствию продуктов</w:t>
              </w:r>
            </w:hyperlink>
            <w:r w:rsidRPr="00814636">
              <w:rPr>
                <w:rFonts w:eastAsia="Calibri"/>
                <w:color w:val="0000FF"/>
                <w:sz w:val="20"/>
                <w:u w:val="single"/>
                <w:lang w:val="ru-RU"/>
              </w:rPr>
              <w:t xml:space="preserve"> ИКТ</w:t>
            </w:r>
            <w:r w:rsidRPr="00814636">
              <w:rPr>
                <w:rFonts w:cs="Calibri"/>
                <w:sz w:val="20"/>
                <w:lang w:val="ru-RU"/>
              </w:rPr>
              <w:t>, которая дает отрасли возможность информировать о соответствии продуктов и услуг ИКТ Рекомендациям МСЭ</w:t>
            </w:r>
            <w:r w:rsidRPr="00814636">
              <w:rPr>
                <w:rFonts w:cs="Calibri"/>
                <w:sz w:val="20"/>
                <w:lang w:val="ru-RU"/>
              </w:rPr>
              <w:noBreakHyphen/>
              <w:t>Т. На ноябрь 2021 года в базе данных содержалось пять категорий продуктов ИКТ с более чем 500 наименованиями.</w:t>
            </w:r>
          </w:p>
          <w:p w14:paraId="3C8B0E51" w14:textId="77777777" w:rsidR="00342219" w:rsidRPr="00814636" w:rsidRDefault="00342219" w:rsidP="003C2343">
            <w:pPr>
              <w:pStyle w:val="enumlev1"/>
              <w:spacing w:before="60" w:after="60"/>
              <w:ind w:left="425" w:hanging="425"/>
              <w:rPr>
                <w:rFonts w:cs="Calibri"/>
                <w:sz w:val="20"/>
                <w:lang w:val="ru-RU"/>
              </w:rPr>
            </w:pPr>
            <w:r w:rsidRPr="00814636">
              <w:rPr>
                <w:rFonts w:cs="Calibri"/>
                <w:color w:val="000000"/>
                <w:sz w:val="20"/>
                <w:lang w:val="ru-RU"/>
              </w:rPr>
              <w:t>•</w:t>
            </w:r>
            <w:r w:rsidRPr="00814636">
              <w:rPr>
                <w:rFonts w:cs="Calibri"/>
                <w:color w:val="000000"/>
                <w:sz w:val="20"/>
                <w:lang w:val="ru-RU"/>
              </w:rPr>
              <w:tab/>
              <w:t xml:space="preserve">ИК11 </w:t>
            </w:r>
            <w:r w:rsidRPr="00814636">
              <w:rPr>
                <w:rFonts w:cs="Calibri"/>
                <w:sz w:val="20"/>
                <w:lang w:val="ru-RU"/>
              </w:rPr>
              <w:t>МСЭ-Т регулярно обновляет перечень Рекомендаций МСЭ-Т, применимых для проверки на C&amp;I, на основе вкладов, представляемых всеми ИК МСЭ-Т.</w:t>
            </w:r>
          </w:p>
          <w:p w14:paraId="3DB10CAC" w14:textId="77777777"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t xml:space="preserve">МСЭ организовал несколько семинаров-практикумов по </w:t>
            </w:r>
            <w:r w:rsidRPr="00814636">
              <w:rPr>
                <w:rFonts w:eastAsia="Calibri"/>
                <w:sz w:val="20"/>
                <w:lang w:val="ru-RU" w:eastAsia="zh-TW"/>
              </w:rPr>
              <w:t>C&amp;I, в том числе два региональных семинара-практикума для Африки на тему</w:t>
            </w:r>
            <w:r w:rsidRPr="00814636">
              <w:rPr>
                <w:rFonts w:eastAsia="PMingLiU"/>
                <w:sz w:val="20"/>
                <w:lang w:val="ru-RU" w:eastAsia="zh-TW"/>
              </w:rPr>
              <w:t xml:space="preserve"> "</w:t>
            </w:r>
            <w:r w:rsidRPr="00814636">
              <w:rPr>
                <w:rFonts w:cs="Calibri"/>
                <w:sz w:val="20"/>
                <w:lang w:val="ru-RU"/>
              </w:rPr>
              <w:t>Проблемы контрафактных устройств ИКТ, проверки на соответствие и функциональную совместимость в Африке</w:t>
            </w:r>
            <w:r w:rsidRPr="00814636">
              <w:rPr>
                <w:rFonts w:eastAsia="PMingLiU"/>
                <w:sz w:val="20"/>
                <w:lang w:val="ru-RU" w:eastAsia="zh-TW"/>
              </w:rPr>
              <w:t>"</w:t>
            </w:r>
            <w:r w:rsidRPr="00814636">
              <w:rPr>
                <w:rFonts w:eastAsia="Calibri"/>
                <w:sz w:val="20"/>
                <w:lang w:val="ru-RU" w:eastAsia="zh-TW"/>
              </w:rPr>
              <w:t xml:space="preserve"> (</w:t>
            </w:r>
            <w:hyperlink r:id="rId477" w:history="1">
              <w:r w:rsidRPr="00814636">
                <w:rPr>
                  <w:rFonts w:eastAsia="Calibri"/>
                  <w:color w:val="0000FF"/>
                  <w:sz w:val="20"/>
                  <w:u w:val="single"/>
                  <w:lang w:val="ru-RU" w:eastAsia="zh-TW"/>
                </w:rPr>
                <w:t>2018</w:t>
              </w:r>
            </w:hyperlink>
            <w:r w:rsidRPr="00814636">
              <w:rPr>
                <w:rFonts w:eastAsia="Calibri"/>
                <w:color w:val="0000FF"/>
                <w:sz w:val="20"/>
                <w:u w:val="single"/>
                <w:lang w:val="ru-RU" w:eastAsia="zh-TW"/>
              </w:rPr>
              <w:t> г.</w:t>
            </w:r>
            <w:r w:rsidRPr="00814636">
              <w:rPr>
                <w:rFonts w:eastAsia="Calibri"/>
                <w:sz w:val="20"/>
                <w:lang w:val="ru-RU" w:eastAsia="zh-TW"/>
              </w:rPr>
              <w:t xml:space="preserve"> и </w:t>
            </w:r>
            <w:hyperlink r:id="rId478" w:history="1">
              <w:r w:rsidRPr="00814636">
                <w:rPr>
                  <w:rFonts w:eastAsia="Calibri"/>
                  <w:color w:val="0000FF"/>
                  <w:sz w:val="20"/>
                  <w:u w:val="single"/>
                  <w:lang w:val="ru-RU" w:eastAsia="zh-TW"/>
                </w:rPr>
                <w:t>2019</w:t>
              </w:r>
            </w:hyperlink>
            <w:r w:rsidRPr="00814636">
              <w:rPr>
                <w:rFonts w:eastAsia="Calibri"/>
                <w:color w:val="0000FF"/>
                <w:sz w:val="20"/>
                <w:u w:val="single"/>
                <w:lang w:val="ru-RU" w:eastAsia="zh-TW"/>
              </w:rPr>
              <w:t> г.</w:t>
            </w:r>
            <w:r w:rsidRPr="00814636">
              <w:rPr>
                <w:rFonts w:eastAsia="Calibri"/>
                <w:sz w:val="20"/>
                <w:lang w:val="ru-RU" w:eastAsia="zh-TW"/>
              </w:rPr>
              <w:t>, Тунис, Тунис) и Форум МСЭ по вопросам сетей будущего и испытаний на соответствие и совместимость (C&amp;I) (</w:t>
            </w:r>
            <w:hyperlink r:id="rId479" w:history="1">
              <w:r w:rsidRPr="00814636">
                <w:rPr>
                  <w:rFonts w:eastAsia="PMingLiU"/>
                  <w:color w:val="0000FF"/>
                  <w:sz w:val="20"/>
                  <w:u w:val="single"/>
                  <w:lang w:val="ru-RU" w:eastAsia="zh-TW"/>
                </w:rPr>
                <w:t>2021</w:t>
              </w:r>
            </w:hyperlink>
            <w:r w:rsidRPr="00814636">
              <w:rPr>
                <w:rFonts w:eastAsia="PMingLiU"/>
                <w:color w:val="0000FF"/>
                <w:sz w:val="20"/>
                <w:u w:val="single"/>
                <w:lang w:val="ru-RU" w:eastAsia="zh-TW"/>
              </w:rPr>
              <w:t> г.</w:t>
            </w:r>
            <w:r w:rsidRPr="00814636">
              <w:rPr>
                <w:rFonts w:eastAsia="Calibri"/>
                <w:sz w:val="20"/>
                <w:lang w:val="ru-RU" w:eastAsia="zh-TW"/>
              </w:rPr>
              <w:t>, Санкт-Петербург, Россия).</w:t>
            </w:r>
          </w:p>
          <w:p w14:paraId="4C3FF4C1" w14:textId="77777777" w:rsidR="00342219" w:rsidRPr="00814636" w:rsidRDefault="00342219" w:rsidP="003C2343">
            <w:pPr>
              <w:pStyle w:val="enumlev1"/>
              <w:spacing w:before="60" w:after="60"/>
              <w:ind w:left="425" w:hanging="425"/>
              <w:rPr>
                <w:sz w:val="20"/>
                <w:lang w:val="ru-RU" w:eastAsia="zh-TW"/>
              </w:rPr>
            </w:pPr>
            <w:r w:rsidRPr="00814636">
              <w:rPr>
                <w:rFonts w:cs="Calibri"/>
                <w:color w:val="000000"/>
                <w:sz w:val="20"/>
                <w:lang w:val="ru-RU"/>
              </w:rPr>
              <w:t>•</w:t>
            </w:r>
            <w:r w:rsidRPr="00814636">
              <w:rPr>
                <w:rFonts w:cs="Calibri"/>
                <w:color w:val="000000"/>
                <w:sz w:val="20"/>
                <w:lang w:val="ru-RU"/>
              </w:rPr>
              <w:tab/>
            </w:r>
            <w:r w:rsidRPr="00814636">
              <w:rPr>
                <w:rFonts w:cs="Calibri"/>
                <w:sz w:val="20"/>
                <w:lang w:val="ru-RU"/>
              </w:rPr>
              <w:t>БСЭ способствует внедрению процедуры признания лабораторий по тестированию по Рекомендациям МСЭ-Т</w:t>
            </w:r>
            <w:r w:rsidRPr="00814636">
              <w:rPr>
                <w:rFonts w:eastAsia="PMingLiU"/>
                <w:sz w:val="20"/>
                <w:lang w:val="ru-RU" w:eastAsia="zh-TW"/>
              </w:rPr>
              <w:t>. Подробная информация содержится в Отчете CASC (Документ </w:t>
            </w:r>
            <w:hyperlink r:id="rId480" w:history="1">
              <w:r w:rsidRPr="00814636">
                <w:rPr>
                  <w:rFonts w:eastAsia="PMingLiU"/>
                  <w:color w:val="0000FF"/>
                  <w:sz w:val="20"/>
                  <w:u w:val="single"/>
                  <w:lang w:val="ru-RU" w:eastAsia="zh-TW"/>
                </w:rPr>
                <w:t>SG11-RG42</w:t>
              </w:r>
            </w:hyperlink>
            <w:r w:rsidRPr="00814636">
              <w:rPr>
                <w:rFonts w:eastAsia="PMingLiU"/>
                <w:sz w:val="20"/>
                <w:lang w:val="ru-RU" w:eastAsia="zh-TW"/>
              </w:rPr>
              <w:t>, Приложение 6).</w:t>
            </w:r>
          </w:p>
          <w:p w14:paraId="4C9D7AE3" w14:textId="77777777" w:rsidR="00342219" w:rsidRPr="00814636" w:rsidRDefault="00342219" w:rsidP="003C2343">
            <w:pPr>
              <w:pStyle w:val="enumlev1"/>
              <w:spacing w:before="60" w:after="60"/>
              <w:ind w:left="425" w:hanging="425"/>
              <w:rPr>
                <w:rFonts w:eastAsia="PMingLiU"/>
                <w:color w:val="000000"/>
                <w:sz w:val="20"/>
                <w:lang w:val="ru-RU"/>
              </w:rPr>
            </w:pPr>
            <w:r w:rsidRPr="00814636">
              <w:rPr>
                <w:rFonts w:cs="Calibri"/>
                <w:color w:val="000000"/>
                <w:sz w:val="20"/>
                <w:lang w:val="ru-RU"/>
              </w:rPr>
              <w:t>•</w:t>
            </w:r>
            <w:r w:rsidRPr="00814636">
              <w:rPr>
                <w:rFonts w:cs="Calibri"/>
                <w:color w:val="000000"/>
                <w:sz w:val="20"/>
                <w:lang w:val="ru-RU"/>
              </w:rPr>
              <w:tab/>
            </w:r>
            <w:r w:rsidRPr="00814636">
              <w:rPr>
                <w:rFonts w:cs="Calibri"/>
                <w:sz w:val="20"/>
                <w:lang w:val="ru-RU"/>
              </w:rPr>
              <w:t>Направление работы 3 Программы</w:t>
            </w:r>
            <w:r w:rsidRPr="00814636">
              <w:rPr>
                <w:rFonts w:cs="Calibri"/>
                <w:color w:val="000000"/>
                <w:sz w:val="20"/>
                <w:lang w:val="ru-RU"/>
              </w:rPr>
              <w:t xml:space="preserve"> </w:t>
            </w:r>
            <w:r w:rsidRPr="00814636">
              <w:rPr>
                <w:rFonts w:cs="Calibri"/>
                <w:sz w:val="20"/>
                <w:lang w:val="ru-RU"/>
              </w:rPr>
              <w:t xml:space="preserve">C&amp;I МСЭ – </w:t>
            </w:r>
            <w:r w:rsidRPr="00814636">
              <w:rPr>
                <w:rFonts w:cs="Calibri"/>
                <w:color w:val="000000"/>
                <w:sz w:val="20"/>
                <w:lang w:val="ru-RU"/>
              </w:rPr>
              <w:t>Создание потенциала</w:t>
            </w:r>
          </w:p>
          <w:p w14:paraId="50802A16" w14:textId="77777777" w:rsidR="00342219" w:rsidRPr="00814636" w:rsidRDefault="00342219" w:rsidP="003C2343">
            <w:pPr>
              <w:pStyle w:val="enumlev2"/>
              <w:tabs>
                <w:tab w:val="clear" w:pos="794"/>
              </w:tabs>
              <w:spacing w:before="60" w:after="60"/>
              <w:ind w:left="731" w:hanging="306"/>
              <w:rPr>
                <w:rFonts w:eastAsia="PMingLiU"/>
                <w:color w:val="000000"/>
                <w:sz w:val="20"/>
                <w:lang w:val="ru-RU"/>
              </w:rPr>
            </w:pPr>
            <w:r w:rsidRPr="00814636">
              <w:rPr>
                <w:rFonts w:eastAsia="PMingLiU"/>
                <w:color w:val="000000"/>
                <w:sz w:val="20"/>
                <w:lang w:val="ru-RU"/>
              </w:rPr>
              <w:lastRenderedPageBreak/>
              <w:t>−</w:t>
            </w:r>
            <w:r w:rsidRPr="00814636">
              <w:rPr>
                <w:rFonts w:eastAsia="PMingLiU"/>
                <w:color w:val="000000"/>
                <w:sz w:val="20"/>
                <w:lang w:val="ru-RU"/>
              </w:rPr>
              <w:tab/>
            </w:r>
            <w:r w:rsidRPr="00814636">
              <w:rPr>
                <w:rFonts w:cs="Calibri"/>
                <w:sz w:val="20"/>
                <w:lang w:val="ru-RU"/>
              </w:rPr>
              <w:t xml:space="preserve">Деятельность по </w:t>
            </w:r>
            <w:hyperlink r:id="rId481" w:history="1">
              <w:r w:rsidRPr="00814636">
                <w:rPr>
                  <w:rFonts w:eastAsia="PMingLiU"/>
                  <w:color w:val="0000FF"/>
                  <w:sz w:val="20"/>
                  <w:u w:val="single"/>
                  <w:lang w:val="ru-RU"/>
                </w:rPr>
                <w:t>созданию потенциала</w:t>
              </w:r>
            </w:hyperlink>
            <w:r w:rsidRPr="00814636">
              <w:rPr>
                <w:rFonts w:cs="Calibri"/>
                <w:sz w:val="20"/>
                <w:lang w:val="ru-RU"/>
              </w:rPr>
              <w:t xml:space="preserve"> на рабочих местах проведена для регионов АФР и АРБ по системам C&amp;I и различным областям тестирования (например, IoT, 5G, структура C&amp;I) в сотрудничестве с партнерами по лабораториям и центрами профессионального мастерства</w:t>
            </w:r>
            <w:r w:rsidRPr="00814636">
              <w:rPr>
                <w:rFonts w:eastAsia="PMingLiU"/>
                <w:color w:val="000000"/>
                <w:sz w:val="20"/>
                <w:lang w:val="ru-RU"/>
              </w:rPr>
              <w:t xml:space="preserve">. </w:t>
            </w:r>
          </w:p>
          <w:p w14:paraId="5FDB5CBD" w14:textId="3407B03A" w:rsidR="00342219" w:rsidRPr="00814636" w:rsidRDefault="00342219" w:rsidP="003C2343">
            <w:pPr>
              <w:pStyle w:val="enumlev3"/>
              <w:tabs>
                <w:tab w:val="clear" w:pos="794"/>
                <w:tab w:val="clear" w:pos="1191"/>
                <w:tab w:val="clear" w:pos="1588"/>
              </w:tabs>
              <w:spacing w:before="60" w:after="60"/>
              <w:ind w:left="1157" w:hanging="420"/>
              <w:rPr>
                <w:rFonts w:eastAsia="PMingLiU"/>
                <w:color w:val="000000"/>
                <w:sz w:val="20"/>
                <w:lang w:val="ru-RU"/>
              </w:rPr>
            </w:pPr>
            <w:r w:rsidRPr="00814636">
              <w:rPr>
                <w:rFonts w:cs="Calibri"/>
                <w:color w:val="000000"/>
                <w:sz w:val="20"/>
                <w:lang w:val="ru-RU"/>
              </w:rPr>
              <w:t>•</w:t>
            </w:r>
            <w:r w:rsidRPr="00814636">
              <w:rPr>
                <w:rFonts w:cs="Calibri"/>
                <w:color w:val="000000"/>
                <w:sz w:val="20"/>
                <w:lang w:val="ru-RU"/>
              </w:rPr>
              <w:tab/>
            </w:r>
            <w:r w:rsidRPr="00814636">
              <w:rPr>
                <w:rFonts w:eastAsia="PMingLiU"/>
                <w:color w:val="000000"/>
                <w:sz w:val="20"/>
                <w:lang w:val="ru-RU"/>
              </w:rPr>
              <w:t>В 2021 году на учебной платформе Академии МСЭ предлагались следующие программы виртуального обучения:</w:t>
            </w:r>
          </w:p>
          <w:p w14:paraId="7D81BB30" w14:textId="77777777" w:rsidR="00342219" w:rsidRPr="00814636" w:rsidRDefault="00342219" w:rsidP="003C2343">
            <w:pPr>
              <w:pStyle w:val="enumlev3"/>
              <w:tabs>
                <w:tab w:val="clear" w:pos="794"/>
                <w:tab w:val="clear" w:pos="1191"/>
                <w:tab w:val="clear" w:pos="1588"/>
              </w:tabs>
              <w:spacing w:before="60" w:after="60"/>
              <w:ind w:left="1581" w:hanging="425"/>
              <w:rPr>
                <w:rFonts w:eastAsia="PMingLiU"/>
                <w:color w:val="000000"/>
                <w:sz w:val="20"/>
                <w:lang w:val="ru-RU"/>
              </w:rPr>
            </w:pPr>
            <w:r w:rsidRPr="00814636">
              <w:rPr>
                <w:sz w:val="20"/>
                <w:lang w:val="ru-RU"/>
              </w:rPr>
              <w:t>−</w:t>
            </w:r>
            <w:r w:rsidRPr="00814636">
              <w:rPr>
                <w:sz w:val="20"/>
                <w:lang w:val="ru-RU"/>
              </w:rPr>
              <w:tab/>
            </w:r>
            <w:hyperlink r:id="rId482" w:history="1">
              <w:r w:rsidRPr="00814636">
                <w:rPr>
                  <w:rFonts w:eastAsia="PMingLiU"/>
                  <w:color w:val="0000FF"/>
                  <w:sz w:val="20"/>
                  <w:u w:val="single"/>
                  <w:lang w:val="ru-RU"/>
                </w:rPr>
                <w:t>Программа по соответствию и функциональной совместимости для Африканского региона</w:t>
              </w:r>
            </w:hyperlink>
          </w:p>
          <w:p w14:paraId="74F71C4B" w14:textId="77777777" w:rsidR="00342219" w:rsidRPr="00814636" w:rsidRDefault="00342219" w:rsidP="003C2343">
            <w:pPr>
              <w:pStyle w:val="enumlev3"/>
              <w:tabs>
                <w:tab w:val="clear" w:pos="794"/>
                <w:tab w:val="clear" w:pos="1191"/>
                <w:tab w:val="clear" w:pos="1588"/>
              </w:tabs>
              <w:spacing w:before="60" w:after="60"/>
              <w:ind w:left="1581" w:hanging="425"/>
              <w:rPr>
                <w:rFonts w:eastAsia="PMingLiU"/>
                <w:color w:val="0000FF"/>
                <w:sz w:val="20"/>
                <w:u w:val="single"/>
                <w:lang w:val="ru-RU"/>
              </w:rPr>
            </w:pPr>
            <w:r w:rsidRPr="00814636">
              <w:rPr>
                <w:sz w:val="20"/>
                <w:lang w:val="ru-RU"/>
              </w:rPr>
              <w:t>−</w:t>
            </w:r>
            <w:r w:rsidRPr="00814636">
              <w:rPr>
                <w:sz w:val="20"/>
                <w:lang w:val="ru-RU"/>
              </w:rPr>
              <w:tab/>
            </w:r>
            <w:hyperlink r:id="rId483" w:history="1">
              <w:r w:rsidRPr="00814636">
                <w:rPr>
                  <w:rFonts w:eastAsia="PMingLiU"/>
                  <w:color w:val="0000FF"/>
                  <w:sz w:val="20"/>
                  <w:u w:val="single"/>
                  <w:lang w:val="ru-RU"/>
                </w:rPr>
                <w:t>Программа по соответствию и функциональной совместимости в связи с 5G</w:t>
              </w:r>
            </w:hyperlink>
          </w:p>
          <w:p w14:paraId="47054CD3" w14:textId="77777777" w:rsidR="00342219" w:rsidRPr="00814636" w:rsidRDefault="00342219" w:rsidP="003C2343">
            <w:pPr>
              <w:pStyle w:val="enumlev3"/>
              <w:tabs>
                <w:tab w:val="clear" w:pos="794"/>
                <w:tab w:val="clear" w:pos="1191"/>
                <w:tab w:val="clear" w:pos="1588"/>
              </w:tabs>
              <w:spacing w:before="60" w:after="60"/>
              <w:ind w:left="1581" w:hanging="425"/>
              <w:rPr>
                <w:rFonts w:eastAsia="PMingLiU"/>
                <w:color w:val="0000FF"/>
                <w:sz w:val="20"/>
                <w:u w:val="single"/>
                <w:lang w:val="ru-RU"/>
              </w:rPr>
            </w:pPr>
            <w:r w:rsidRPr="00814636">
              <w:rPr>
                <w:sz w:val="20"/>
                <w:lang w:val="ru-RU"/>
              </w:rPr>
              <w:t>−</w:t>
            </w:r>
            <w:r w:rsidRPr="00814636">
              <w:rPr>
                <w:sz w:val="20"/>
                <w:lang w:val="ru-RU"/>
              </w:rPr>
              <w:tab/>
            </w:r>
            <w:hyperlink r:id="rId484" w:history="1">
              <w:r w:rsidRPr="00814636">
                <w:rPr>
                  <w:rFonts w:eastAsia="PMingLiU"/>
                  <w:color w:val="0000FF"/>
                  <w:sz w:val="20"/>
                  <w:u w:val="single"/>
                  <w:lang w:val="ru-RU"/>
                </w:rPr>
                <w:t>Готовность стартапов к внедрению IoT: предварительное тестирование на соответствие</w:t>
              </w:r>
            </w:hyperlink>
          </w:p>
          <w:p w14:paraId="316123EE" w14:textId="77777777" w:rsidR="00342219" w:rsidRPr="00814636" w:rsidRDefault="00342219" w:rsidP="003C2343">
            <w:pPr>
              <w:pStyle w:val="enumlev3"/>
              <w:tabs>
                <w:tab w:val="clear" w:pos="794"/>
                <w:tab w:val="clear" w:pos="1191"/>
                <w:tab w:val="clear" w:pos="1588"/>
              </w:tabs>
              <w:spacing w:before="60" w:after="60"/>
              <w:ind w:left="1157" w:hanging="420"/>
              <w:rPr>
                <w:rFonts w:eastAsia="PMingLiU"/>
                <w:color w:val="000000"/>
                <w:sz w:val="20"/>
                <w:lang w:val="ru-RU"/>
              </w:rPr>
            </w:pPr>
            <w:r w:rsidRPr="00814636">
              <w:rPr>
                <w:rFonts w:cs="Calibri"/>
                <w:color w:val="000000"/>
                <w:sz w:val="20"/>
                <w:lang w:val="ru-RU"/>
              </w:rPr>
              <w:t>•</w:t>
            </w:r>
            <w:r w:rsidRPr="00814636">
              <w:rPr>
                <w:rFonts w:cs="Calibri"/>
                <w:color w:val="000000"/>
                <w:sz w:val="20"/>
                <w:lang w:val="ru-RU"/>
              </w:rPr>
              <w:tab/>
            </w:r>
            <w:r w:rsidRPr="00814636">
              <w:rPr>
                <w:rFonts w:eastAsia="PMingLiU"/>
                <w:color w:val="000000"/>
                <w:sz w:val="20"/>
                <w:lang w:val="ru-RU"/>
              </w:rPr>
              <w:t xml:space="preserve">Подробная информация размещена по адресу: </w:t>
            </w:r>
            <w:hyperlink r:id="rId485" w:history="1">
              <w:r w:rsidRPr="00814636">
                <w:rPr>
                  <w:rFonts w:eastAsia="PMingLiU"/>
                  <w:color w:val="0000FF"/>
                  <w:sz w:val="20"/>
                  <w:u w:val="single"/>
                  <w:lang w:val="ru-RU"/>
                </w:rPr>
                <w:t>https://itu.int/go/ci_training</w:t>
              </w:r>
            </w:hyperlink>
            <w:r w:rsidRPr="00814636">
              <w:rPr>
                <w:rFonts w:eastAsia="PMingLiU"/>
                <w:color w:val="000000"/>
                <w:sz w:val="20"/>
                <w:lang w:val="ru-RU"/>
              </w:rPr>
              <w:t>.</w:t>
            </w:r>
          </w:p>
          <w:p w14:paraId="76AC1CCD" w14:textId="77777777" w:rsidR="00342219" w:rsidRPr="00814636" w:rsidRDefault="00342219" w:rsidP="003C2343">
            <w:pPr>
              <w:pStyle w:val="enumlev2"/>
              <w:tabs>
                <w:tab w:val="clear" w:pos="794"/>
              </w:tabs>
              <w:spacing w:before="60" w:after="60"/>
              <w:ind w:left="731" w:hanging="306"/>
              <w:rPr>
                <w:rFonts w:eastAsia="PMingLiU"/>
                <w:color w:val="000000"/>
                <w:sz w:val="20"/>
                <w:lang w:val="ru-RU"/>
              </w:rPr>
            </w:pPr>
            <w:r w:rsidRPr="00814636">
              <w:rPr>
                <w:rFonts w:eastAsia="PMingLiU"/>
                <w:color w:val="000000"/>
                <w:sz w:val="20"/>
                <w:lang w:val="ru-RU"/>
              </w:rPr>
              <w:t>−</w:t>
            </w:r>
            <w:r w:rsidRPr="00814636">
              <w:rPr>
                <w:rFonts w:eastAsia="PMingLiU"/>
                <w:color w:val="000000"/>
                <w:sz w:val="20"/>
                <w:lang w:val="ru-RU"/>
              </w:rPr>
              <w:tab/>
            </w:r>
            <w:r w:rsidRPr="00814636">
              <w:rPr>
                <w:rFonts w:cs="Calibri"/>
                <w:sz w:val="20"/>
                <w:lang w:val="ru-RU"/>
              </w:rPr>
              <w:t xml:space="preserve">Разработка программы подготовки в области соответствия и функциональной совместимости (CITP) основывается на учебных материалах, полученных на предыдущих мероприятиях профессиональной подготовки по C&amp;I; учитываются материалы публикаций МСЭ по C&amp;I (например, отчеты по Вопросу 4/2 за два исследовательских периода); а также опубликованные руководящие указания и Рекомендации МСЭ </w:t>
            </w:r>
            <w:r w:rsidRPr="00814636">
              <w:rPr>
                <w:rFonts w:eastAsia="PMingLiU"/>
                <w:color w:val="000000"/>
                <w:sz w:val="20"/>
                <w:lang w:val="ru-RU"/>
              </w:rPr>
              <w:t>(</w:t>
            </w:r>
            <w:hyperlink r:id="rId486" w:history="1">
              <w:r w:rsidRPr="00814636">
                <w:rPr>
                  <w:rFonts w:eastAsia="PMingLiU"/>
                  <w:color w:val="0000FF"/>
                  <w:sz w:val="20"/>
                  <w:u w:val="single"/>
                  <w:lang w:val="ru-RU"/>
                </w:rPr>
                <w:t>https://itu.int/go/ci_guidelines</w:t>
              </w:r>
            </w:hyperlink>
            <w:r w:rsidRPr="00814636">
              <w:rPr>
                <w:rFonts w:eastAsia="PMingLiU"/>
                <w:color w:val="000000"/>
                <w:sz w:val="20"/>
                <w:lang w:val="ru-RU"/>
              </w:rPr>
              <w:t>);</w:t>
            </w:r>
            <w:r w:rsidRPr="00814636">
              <w:rPr>
                <w:rFonts w:cs="Calibri"/>
                <w:sz w:val="20"/>
                <w:lang w:val="ru-RU"/>
              </w:rPr>
              <w:t xml:space="preserve"> она соответствует механизму обеспечения качества Академии МСЭ (высокое качество материалов, подготовленных экспертами по соответствующим вопросам, и процесс экспертной оценки).</w:t>
            </w:r>
          </w:p>
          <w:p w14:paraId="43D9DF48" w14:textId="77777777" w:rsidR="00342219" w:rsidRPr="00814636" w:rsidRDefault="00342219" w:rsidP="003C2343">
            <w:pPr>
              <w:pStyle w:val="enumlev1"/>
              <w:spacing w:before="60" w:after="60"/>
              <w:ind w:left="425" w:hanging="425"/>
              <w:rPr>
                <w:rFonts w:cs="Calibri"/>
                <w:sz w:val="20"/>
                <w:lang w:val="ru-RU"/>
              </w:rPr>
            </w:pPr>
            <w:r w:rsidRPr="00814636">
              <w:rPr>
                <w:rFonts w:cs="Calibri"/>
                <w:color w:val="000000"/>
                <w:sz w:val="20"/>
                <w:lang w:val="ru-RU"/>
              </w:rPr>
              <w:t>•</w:t>
            </w:r>
            <w:r w:rsidRPr="00814636">
              <w:rPr>
                <w:rFonts w:cs="Calibri"/>
                <w:color w:val="000000"/>
                <w:sz w:val="20"/>
                <w:lang w:val="ru-RU"/>
              </w:rPr>
              <w:tab/>
              <w:t xml:space="preserve">Направление работы 4 Программы </w:t>
            </w:r>
            <w:r w:rsidRPr="00814636">
              <w:rPr>
                <w:rFonts w:cs="Calibri"/>
                <w:sz w:val="20"/>
                <w:lang w:val="ru-RU"/>
              </w:rPr>
              <w:t>C&amp;I МСЭ – Помощь развивающимся странам</w:t>
            </w:r>
          </w:p>
          <w:p w14:paraId="18579BE9" w14:textId="77777777" w:rsidR="00342219" w:rsidRPr="00814636" w:rsidRDefault="00342219" w:rsidP="003C2343">
            <w:pPr>
              <w:pStyle w:val="enumlev2"/>
              <w:tabs>
                <w:tab w:val="clear" w:pos="794"/>
              </w:tabs>
              <w:spacing w:before="60" w:after="60"/>
              <w:ind w:left="731" w:hanging="306"/>
              <w:rPr>
                <w:rFonts w:eastAsia="PMingLiU"/>
                <w:color w:val="000000"/>
                <w:sz w:val="20"/>
                <w:lang w:val="ru-RU"/>
              </w:rPr>
            </w:pPr>
            <w:r w:rsidRPr="00814636">
              <w:rPr>
                <w:rFonts w:eastAsia="PMingLiU"/>
                <w:color w:val="000000"/>
                <w:sz w:val="20"/>
                <w:lang w:val="ru-RU"/>
              </w:rPr>
              <w:t>−</w:t>
            </w:r>
            <w:r w:rsidRPr="00814636">
              <w:rPr>
                <w:rFonts w:eastAsia="PMingLiU"/>
                <w:color w:val="000000"/>
                <w:sz w:val="20"/>
                <w:lang w:val="ru-RU"/>
              </w:rPr>
              <w:tab/>
              <w:t>В регионе ЭКОВАС была проведена серия</w:t>
            </w:r>
            <w:r w:rsidRPr="00814636">
              <w:rPr>
                <w:rFonts w:eastAsia="Calibri"/>
                <w:sz w:val="20"/>
                <w:lang w:val="ru-RU"/>
              </w:rPr>
              <w:t xml:space="preserve"> </w:t>
            </w:r>
            <w:hyperlink r:id="rId487" w:history="1">
              <w:r w:rsidRPr="00814636">
                <w:rPr>
                  <w:rStyle w:val="Hyperlink"/>
                  <w:rFonts w:eastAsia="Calibri"/>
                  <w:sz w:val="20"/>
                  <w:lang w:val="ru-RU"/>
                </w:rPr>
                <w:t>оценочных исследований</w:t>
              </w:r>
            </w:hyperlink>
            <w:r w:rsidRPr="00814636">
              <w:rPr>
                <w:rFonts w:eastAsia="Calibri"/>
                <w:sz w:val="20"/>
                <w:lang w:val="ru-RU"/>
              </w:rPr>
              <w:t xml:space="preserve"> по</w:t>
            </w:r>
            <w:r w:rsidRPr="00814636">
              <w:rPr>
                <w:rFonts w:eastAsia="PMingLiU"/>
                <w:color w:val="000000"/>
                <w:sz w:val="20"/>
                <w:lang w:val="ru-RU"/>
              </w:rPr>
              <w:t xml:space="preserve"> C&amp;I, с тем чтобы содействовать региональному сотрудничеству для разработки согласованным программ C&amp;I. Отчеты размещены на </w:t>
            </w:r>
            <w:hyperlink r:id="rId488" w:history="1">
              <w:r w:rsidRPr="00814636">
                <w:rPr>
                  <w:rFonts w:eastAsia="PMingLiU"/>
                  <w:color w:val="0000FF"/>
                  <w:sz w:val="20"/>
                  <w:u w:val="single"/>
                  <w:lang w:val="ru-RU"/>
                </w:rPr>
                <w:t>веб-странице</w:t>
              </w:r>
            </w:hyperlink>
            <w:r w:rsidRPr="00814636">
              <w:rPr>
                <w:rFonts w:eastAsia="PMingLiU"/>
                <w:color w:val="000000"/>
                <w:sz w:val="20"/>
                <w:lang w:val="ru-RU"/>
              </w:rPr>
              <w:t>.</w:t>
            </w:r>
          </w:p>
          <w:p w14:paraId="7404E972" w14:textId="77777777" w:rsidR="00342219" w:rsidRPr="00814636" w:rsidRDefault="00342219" w:rsidP="003C2343">
            <w:pPr>
              <w:pStyle w:val="enumlev2"/>
              <w:tabs>
                <w:tab w:val="clear" w:pos="794"/>
              </w:tabs>
              <w:spacing w:before="60" w:after="60"/>
              <w:ind w:left="731" w:hanging="306"/>
              <w:rPr>
                <w:color w:val="000000"/>
                <w:sz w:val="20"/>
                <w:lang w:val="ru-RU"/>
              </w:rPr>
            </w:pPr>
            <w:r w:rsidRPr="00814636">
              <w:rPr>
                <w:rFonts w:eastAsia="PMingLiU"/>
                <w:color w:val="000000"/>
                <w:sz w:val="20"/>
                <w:lang w:val="ru-RU"/>
              </w:rPr>
              <w:t>−</w:t>
            </w:r>
            <w:r w:rsidRPr="00814636">
              <w:rPr>
                <w:rFonts w:eastAsia="PMingLiU"/>
                <w:color w:val="000000"/>
                <w:sz w:val="20"/>
                <w:lang w:val="ru-RU"/>
              </w:rPr>
              <w:tab/>
            </w:r>
            <w:hyperlink r:id="rId489" w:history="1">
              <w:r w:rsidRPr="00814636">
                <w:rPr>
                  <w:rFonts w:eastAsia="PMingLiU"/>
                  <w:color w:val="0000FF"/>
                  <w:sz w:val="20"/>
                  <w:u w:val="single"/>
                  <w:lang w:val="ru-RU"/>
                </w:rPr>
                <w:t>Вопрос 4</w:t>
              </w:r>
            </w:hyperlink>
            <w:r w:rsidRPr="00814636">
              <w:rPr>
                <w:rFonts w:eastAsia="PMingLiU"/>
                <w:color w:val="000000"/>
                <w:sz w:val="20"/>
                <w:lang w:val="ru-RU"/>
              </w:rPr>
              <w:t xml:space="preserve"> 2-й Исследовательской комиссии МСЭ-D: Комиссия завершила составление своего Заключительного отчета</w:t>
            </w:r>
            <w:r w:rsidRPr="00814636">
              <w:rPr>
                <w:color w:val="000000"/>
                <w:sz w:val="20"/>
                <w:lang w:val="ru-RU"/>
              </w:rPr>
              <w:t xml:space="preserve"> (</w:t>
            </w:r>
            <w:hyperlink r:id="rId490" w:history="1">
              <w:r w:rsidRPr="00814636">
                <w:rPr>
                  <w:color w:val="0000FF"/>
                  <w:sz w:val="20"/>
                  <w:u w:val="single"/>
                  <w:lang w:val="ru-RU"/>
                </w:rPr>
                <w:t>ссылка</w:t>
              </w:r>
            </w:hyperlink>
            <w:r w:rsidRPr="00814636">
              <w:rPr>
                <w:color w:val="000000"/>
                <w:sz w:val="20"/>
                <w:lang w:val="ru-RU"/>
              </w:rPr>
              <w:t>). Выпущен видеоролик, рассказывающий о работе по этой Вопросу (</w:t>
            </w:r>
            <w:hyperlink r:id="rId491" w:history="1">
              <w:r w:rsidRPr="00814636">
                <w:rPr>
                  <w:rStyle w:val="Hyperlink"/>
                  <w:sz w:val="20"/>
                  <w:lang w:val="ru-RU"/>
                </w:rPr>
                <w:t>ссылка</w:t>
              </w:r>
            </w:hyperlink>
            <w:r w:rsidRPr="00814636">
              <w:rPr>
                <w:color w:val="000000"/>
                <w:sz w:val="20"/>
                <w:lang w:val="ru-RU"/>
              </w:rPr>
              <w:t xml:space="preserve">). Подробная информация по Вопросу 4/2 размещена по адресу: </w:t>
            </w:r>
            <w:hyperlink r:id="rId492" w:history="1">
              <w:r w:rsidRPr="00814636">
                <w:rPr>
                  <w:color w:val="0000FF"/>
                  <w:sz w:val="20"/>
                  <w:u w:val="single"/>
                  <w:lang w:val="ru-RU"/>
                </w:rPr>
                <w:t>http://itu.int/go/Q4/2</w:t>
              </w:r>
            </w:hyperlink>
            <w:r w:rsidRPr="00814636">
              <w:rPr>
                <w:color w:val="000000"/>
                <w:sz w:val="20"/>
                <w:lang w:val="ru-RU"/>
              </w:rPr>
              <w:t>.</w:t>
            </w:r>
          </w:p>
          <w:p w14:paraId="7B7CB644" w14:textId="77871BB5" w:rsidR="00342219" w:rsidRPr="00814636" w:rsidRDefault="00342219" w:rsidP="003C2343">
            <w:pPr>
              <w:pStyle w:val="enumlev2"/>
              <w:tabs>
                <w:tab w:val="clear" w:pos="794"/>
              </w:tabs>
              <w:spacing w:before="60" w:after="60"/>
              <w:ind w:left="731" w:hanging="306"/>
              <w:rPr>
                <w:rFonts w:eastAsia="PMingLiU"/>
                <w:color w:val="000000"/>
                <w:sz w:val="20"/>
                <w:lang w:val="ru-RU"/>
              </w:rPr>
            </w:pPr>
            <w:r w:rsidRPr="00814636">
              <w:rPr>
                <w:rFonts w:eastAsia="PMingLiU"/>
                <w:color w:val="000000"/>
                <w:sz w:val="20"/>
                <w:lang w:val="ru-RU"/>
              </w:rPr>
              <w:t>−</w:t>
            </w:r>
            <w:r w:rsidRPr="00814636">
              <w:rPr>
                <w:rFonts w:eastAsia="PMingLiU"/>
                <w:color w:val="000000"/>
                <w:sz w:val="20"/>
                <w:lang w:val="ru-RU"/>
              </w:rPr>
              <w:tab/>
              <w:t>В 2021 году была оказана помощь Южному Судану в создании системы C&amp;I</w:t>
            </w:r>
            <w:bookmarkStart w:id="458" w:name="lt_pId1264"/>
            <w:r w:rsidRPr="00814636">
              <w:rPr>
                <w:rFonts w:cs="Calibri"/>
                <w:color w:val="000000"/>
                <w:sz w:val="20"/>
                <w:lang w:val="ru-RU"/>
              </w:rPr>
              <w:t>.</w:t>
            </w:r>
            <w:bookmarkEnd w:id="458"/>
          </w:p>
        </w:tc>
      </w:tr>
      <w:tr w:rsidR="00342219" w:rsidRPr="002F57BB" w14:paraId="04230A42" w14:textId="77777777" w:rsidTr="005A3779">
        <w:tc>
          <w:tcPr>
            <w:tcW w:w="9631" w:type="dxa"/>
            <w:shd w:val="clear" w:color="auto" w:fill="FFFFFF" w:themeFill="background1"/>
          </w:tcPr>
          <w:p w14:paraId="367A9B37"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lastRenderedPageBreak/>
              <w:t>Резолюция 179 (Пересм. Дубай, 2018 г.) – Роль МСЭ в защите ребенка в онлайновой среде</w:t>
            </w:r>
          </w:p>
          <w:p w14:paraId="18A16EC4" w14:textId="77777777" w:rsidR="00342219" w:rsidRPr="00814636" w:rsidRDefault="00342219" w:rsidP="003C2343">
            <w:pPr>
              <w:spacing w:before="60" w:after="60"/>
              <w:rPr>
                <w:rFonts w:eastAsia="Calibri"/>
                <w:sz w:val="20"/>
                <w:szCs w:val="20"/>
                <w:lang w:val="ru-RU"/>
              </w:rPr>
            </w:pPr>
            <w:bookmarkStart w:id="459" w:name="lt_pId1266"/>
            <w:r w:rsidRPr="00814636">
              <w:rPr>
                <w:rFonts w:eastAsia="Calibri"/>
                <w:sz w:val="20"/>
                <w:szCs w:val="20"/>
                <w:lang w:val="ru-RU"/>
              </w:rPr>
              <w:t xml:space="preserve">См. отчет Совету председателя РГС-COP </w:t>
            </w:r>
            <w:hyperlink r:id="rId493" w:history="1">
              <w:r w:rsidRPr="00814636">
                <w:rPr>
                  <w:rStyle w:val="FooterChar"/>
                  <w:rFonts w:eastAsia="Calibri" w:cs="Times New Roman"/>
                  <w:color w:val="0000FF"/>
                  <w:sz w:val="20"/>
                  <w:szCs w:val="20"/>
                  <w:u w:val="single"/>
                  <w:lang w:val="ru-RU"/>
                </w:rPr>
                <w:t>здесь</w:t>
              </w:r>
            </w:hyperlink>
            <w:r w:rsidRPr="00814636">
              <w:rPr>
                <w:rFonts w:eastAsia="Calibri"/>
                <w:sz w:val="20"/>
                <w:szCs w:val="20"/>
                <w:lang w:val="ru-RU"/>
              </w:rPr>
              <w:t xml:space="preserve"> и </w:t>
            </w:r>
            <w:hyperlink w:anchor="Section_1_6" w:history="1">
              <w:r w:rsidRPr="00814636">
                <w:rPr>
                  <w:rFonts w:eastAsia="Times New Roman" w:cs="Times New Roman"/>
                  <w:color w:val="0000FF"/>
                  <w:sz w:val="20"/>
                  <w:szCs w:val="20"/>
                  <w:u w:val="single"/>
                  <w:lang w:val="ru-RU"/>
                </w:rPr>
                <w:t>раздел 1.6</w:t>
              </w:r>
            </w:hyperlink>
            <w:r w:rsidRPr="00814636">
              <w:rPr>
                <w:sz w:val="20"/>
                <w:szCs w:val="20"/>
                <w:lang w:val="ru-RU"/>
              </w:rPr>
              <w:t>.</w:t>
            </w:r>
            <w:bookmarkEnd w:id="459"/>
          </w:p>
        </w:tc>
      </w:tr>
      <w:tr w:rsidR="00342219" w:rsidRPr="002F57BB" w14:paraId="3154DC71" w14:textId="77777777" w:rsidTr="005A3779">
        <w:tc>
          <w:tcPr>
            <w:tcW w:w="9631" w:type="dxa"/>
            <w:shd w:val="clear" w:color="auto" w:fill="FFFFFF" w:themeFill="background1"/>
          </w:tcPr>
          <w:p w14:paraId="4F4D2A2B"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182 (Пересм. Пусан, 2014 г.) – Роль электросвязи/информационно-коммуникационных технологий в изменении климата и охране окружающей среды</w:t>
            </w:r>
          </w:p>
          <w:p w14:paraId="5E578332" w14:textId="77777777" w:rsidR="00342219" w:rsidRPr="00814636" w:rsidRDefault="00342219" w:rsidP="003C2343">
            <w:pPr>
              <w:spacing w:before="60" w:after="60"/>
              <w:rPr>
                <w:rFonts w:eastAsia="Calibri"/>
                <w:sz w:val="20"/>
                <w:szCs w:val="20"/>
                <w:lang w:val="ru-RU"/>
              </w:rPr>
            </w:pPr>
            <w:r w:rsidRPr="00814636">
              <w:rPr>
                <w:rFonts w:eastAsia="Calibri"/>
                <w:color w:val="000000"/>
                <w:sz w:val="20"/>
                <w:szCs w:val="20"/>
                <w:lang w:val="ru-RU"/>
              </w:rPr>
              <w:t>В разделе </w:t>
            </w:r>
            <w:hyperlink w:anchor="Section_1_5" w:history="1">
              <w:r w:rsidRPr="00814636">
                <w:rPr>
                  <w:rFonts w:eastAsia="Calibri"/>
                  <w:color w:val="0000FF"/>
                  <w:sz w:val="20"/>
                  <w:szCs w:val="20"/>
                  <w:u w:val="single"/>
                  <w:lang w:val="ru-RU"/>
                </w:rPr>
                <w:t>1.5</w:t>
              </w:r>
            </w:hyperlink>
            <w:r w:rsidRPr="00814636">
              <w:rPr>
                <w:rFonts w:eastAsia="Calibri"/>
                <w:color w:val="0000FF"/>
                <w:sz w:val="20"/>
                <w:szCs w:val="20"/>
                <w:u w:val="single"/>
                <w:lang w:val="ru-RU"/>
              </w:rPr>
              <w:t xml:space="preserve"> ("Окружающая среда и "умные" устойчивые города и сообщества")</w:t>
            </w:r>
            <w:r w:rsidRPr="00814636">
              <w:rPr>
                <w:rFonts w:eastAsia="Calibri"/>
                <w:color w:val="000000"/>
                <w:sz w:val="20"/>
                <w:szCs w:val="20"/>
                <w:lang w:val="ru-RU"/>
              </w:rPr>
              <w:t xml:space="preserve"> кратко представлена проведенная МСЭ работа по вопросам изменения климата и защиты окружающей среды</w:t>
            </w:r>
            <w:r w:rsidRPr="00814636">
              <w:rPr>
                <w:rFonts w:eastAsia="Calibri"/>
                <w:bCs/>
                <w:sz w:val="20"/>
                <w:szCs w:val="20"/>
                <w:lang w:val="ru-RU"/>
              </w:rPr>
              <w:t>.</w:t>
            </w:r>
          </w:p>
          <w:p w14:paraId="5E50EB41" w14:textId="77777777" w:rsidR="00342219" w:rsidRPr="00814636" w:rsidRDefault="00342219" w:rsidP="003C2343">
            <w:pPr>
              <w:spacing w:before="60" w:after="60"/>
              <w:rPr>
                <w:sz w:val="20"/>
                <w:szCs w:val="20"/>
                <w:lang w:val="ru-RU"/>
              </w:rPr>
            </w:pPr>
            <w:r w:rsidRPr="00814636">
              <w:rPr>
                <w:rFonts w:eastAsia="Calibri"/>
                <w:sz w:val="20"/>
                <w:szCs w:val="20"/>
                <w:lang w:val="ru-RU"/>
              </w:rPr>
              <w:t xml:space="preserve">ИК5 МСЭ-T "Окружающая среда, изменение климата и циркуляционная экономика" является </w:t>
            </w:r>
            <w:r w:rsidRPr="00814636">
              <w:rPr>
                <w:rFonts w:eastAsia="Calibri"/>
                <w:bCs/>
                <w:sz w:val="20"/>
                <w:szCs w:val="20"/>
                <w:lang w:val="ru-RU"/>
              </w:rPr>
              <w:t>ведущей</w:t>
            </w:r>
            <w:r w:rsidRPr="00814636">
              <w:rPr>
                <w:rFonts w:eastAsia="Calibri"/>
                <w:sz w:val="20"/>
                <w:szCs w:val="20"/>
                <w:lang w:val="ru-RU"/>
              </w:rPr>
              <w:t xml:space="preserve"> исследовательской комиссией по вопросам ИКТ, связанным с окружающей </w:t>
            </w:r>
            <w:r w:rsidRPr="00814636">
              <w:rPr>
                <w:rFonts w:eastAsia="Calibri"/>
                <w:bCs/>
                <w:sz w:val="20"/>
                <w:szCs w:val="20"/>
                <w:lang w:val="ru-RU"/>
              </w:rPr>
              <w:t>средой</w:t>
            </w:r>
            <w:r w:rsidRPr="00814636">
              <w:rPr>
                <w:rFonts w:eastAsia="Calibri"/>
                <w:sz w:val="20"/>
                <w:szCs w:val="20"/>
                <w:lang w:val="ru-RU"/>
              </w:rPr>
              <w:t>, изменением климата, энергоэффективностью, чистой энергией и циркуляционной экономикой, включая электронные отходы.</w:t>
            </w:r>
          </w:p>
          <w:p w14:paraId="615E1180" w14:textId="77777777" w:rsidR="00342219" w:rsidRPr="00814636" w:rsidRDefault="00342219" w:rsidP="003C2343">
            <w:pPr>
              <w:spacing w:before="60" w:after="60"/>
              <w:rPr>
                <w:rFonts w:eastAsia="Calibri"/>
                <w:color w:val="000000" w:themeColor="text1"/>
                <w:sz w:val="20"/>
                <w:szCs w:val="20"/>
                <w:lang w:val="ru-RU"/>
              </w:rPr>
            </w:pPr>
            <w:r w:rsidRPr="00814636">
              <w:rPr>
                <w:rFonts w:eastAsia="Calibri"/>
                <w:bCs/>
                <w:sz w:val="20"/>
                <w:szCs w:val="20"/>
                <w:lang w:val="ru-RU"/>
              </w:rPr>
              <w:t>В разделе </w:t>
            </w:r>
            <w:hyperlink w:anchor="Section1_3" w:history="1">
              <w:r w:rsidRPr="00814636">
                <w:rPr>
                  <w:color w:val="0000FF"/>
                  <w:sz w:val="20"/>
                  <w:szCs w:val="20"/>
                  <w:u w:val="single"/>
                  <w:lang w:val="ru-RU"/>
                </w:rPr>
                <w:t>1.3</w:t>
              </w:r>
            </w:hyperlink>
            <w:r w:rsidRPr="00814636">
              <w:rPr>
                <w:rFonts w:eastAsia="Calibri"/>
                <w:color w:val="000000" w:themeColor="text1"/>
                <w:sz w:val="20"/>
                <w:szCs w:val="20"/>
                <w:lang w:val="ru-RU"/>
              </w:rPr>
              <w:t xml:space="preserve"> приведена информация о конкретных Рекомендациях, касающихся проблематики изменения климата, которые </w:t>
            </w:r>
            <w:r w:rsidRPr="00814636">
              <w:rPr>
                <w:rFonts w:eastAsia="Calibri"/>
                <w:sz w:val="20"/>
                <w:szCs w:val="20"/>
                <w:lang w:val="ru-RU"/>
              </w:rPr>
              <w:t>были</w:t>
            </w:r>
            <w:r w:rsidRPr="00814636">
              <w:rPr>
                <w:rFonts w:eastAsia="Calibri"/>
                <w:color w:val="000000" w:themeColor="text1"/>
                <w:sz w:val="20"/>
                <w:szCs w:val="20"/>
                <w:lang w:val="ru-RU"/>
              </w:rPr>
              <w:t xml:space="preserve"> утверждены в течение </w:t>
            </w:r>
            <w:r w:rsidRPr="00814636">
              <w:rPr>
                <w:rFonts w:eastAsia="Calibri"/>
                <w:sz w:val="20"/>
                <w:szCs w:val="20"/>
                <w:lang w:val="ru-RU"/>
              </w:rPr>
              <w:t>данного</w:t>
            </w:r>
            <w:r w:rsidRPr="00814636">
              <w:rPr>
                <w:rFonts w:eastAsia="Calibri"/>
                <w:color w:val="000000" w:themeColor="text1"/>
                <w:sz w:val="20"/>
                <w:szCs w:val="20"/>
                <w:lang w:val="ru-RU"/>
              </w:rPr>
              <w:t xml:space="preserve"> периода.</w:t>
            </w:r>
          </w:p>
          <w:p w14:paraId="70D24320" w14:textId="289EB322" w:rsidR="00342219" w:rsidRPr="00814636" w:rsidRDefault="00342219" w:rsidP="003C2343">
            <w:pPr>
              <w:spacing w:before="60" w:after="60"/>
              <w:rPr>
                <w:sz w:val="20"/>
                <w:szCs w:val="20"/>
                <w:lang w:val="ru-RU"/>
              </w:rPr>
            </w:pPr>
            <w:r w:rsidRPr="00814636">
              <w:rPr>
                <w:rFonts w:eastAsia="Calibri"/>
                <w:sz w:val="20"/>
                <w:szCs w:val="20"/>
                <w:lang w:val="ru-RU"/>
              </w:rPr>
              <w:t xml:space="preserve">Всемирный день стандартов 2020 года был посвящен </w:t>
            </w:r>
            <w:hyperlink r:id="rId494" w:history="1">
              <w:r w:rsidRPr="00814636">
                <w:rPr>
                  <w:color w:val="0000FF"/>
                  <w:sz w:val="20"/>
                  <w:szCs w:val="20"/>
                  <w:u w:val="single"/>
                  <w:lang w:val="ru-RU"/>
                </w:rPr>
                <w:t>Защите планеты с помощью стандартов</w:t>
              </w:r>
            </w:hyperlink>
            <w:r w:rsidRPr="00814636">
              <w:rPr>
                <w:rStyle w:val="FooterChar"/>
                <w:rFonts w:eastAsia="Calibri"/>
                <w:sz w:val="20"/>
                <w:szCs w:val="20"/>
                <w:lang w:val="ru-RU"/>
              </w:rPr>
              <w:t>.</w:t>
            </w:r>
          </w:p>
          <w:p w14:paraId="4D66047B" w14:textId="77777777" w:rsidR="00342219" w:rsidRPr="00814636" w:rsidRDefault="00342219" w:rsidP="003C2343">
            <w:pPr>
              <w:spacing w:before="60" w:after="60"/>
              <w:rPr>
                <w:rFonts w:eastAsia="Calibri"/>
                <w:color w:val="000000" w:themeColor="text1"/>
                <w:sz w:val="20"/>
                <w:szCs w:val="20"/>
                <w:lang w:val="ru-RU"/>
              </w:rPr>
            </w:pPr>
            <w:r w:rsidRPr="00814636">
              <w:rPr>
                <w:rFonts w:eastAsia="Calibri"/>
                <w:color w:val="000000" w:themeColor="text1"/>
                <w:sz w:val="20"/>
                <w:szCs w:val="20"/>
                <w:lang w:val="ru-RU"/>
              </w:rPr>
              <w:t xml:space="preserve">ИК5 МСЭ-Т провела </w:t>
            </w:r>
            <w:r w:rsidRPr="00814636">
              <w:rPr>
                <w:rFonts w:eastAsia="Calibri"/>
                <w:sz w:val="20"/>
                <w:szCs w:val="20"/>
                <w:lang w:val="ru-RU"/>
              </w:rPr>
              <w:t>следующие</w:t>
            </w:r>
            <w:r w:rsidRPr="00814636">
              <w:rPr>
                <w:rFonts w:eastAsia="Calibri"/>
                <w:color w:val="000000" w:themeColor="text1"/>
                <w:sz w:val="20"/>
                <w:szCs w:val="20"/>
                <w:lang w:val="ru-RU"/>
              </w:rPr>
              <w:t xml:space="preserve"> мероприятия:</w:t>
            </w:r>
          </w:p>
          <w:p w14:paraId="5DC6C536" w14:textId="31C5F255" w:rsidR="00342219" w:rsidRPr="00814636" w:rsidRDefault="00342219" w:rsidP="003C2343">
            <w:pPr>
              <w:pStyle w:val="enumlev1"/>
              <w:spacing w:before="60" w:after="60"/>
              <w:ind w:left="425" w:hanging="425"/>
              <w:rPr>
                <w:rFonts w:ascii="inherit" w:hAnsi="inherit" w:cs="Arial"/>
                <w:color w:val="444444"/>
                <w:sz w:val="20"/>
                <w:lang w:val="ru-RU"/>
              </w:rPr>
            </w:pPr>
            <w:r w:rsidRPr="00814636">
              <w:rPr>
                <w:rFonts w:cs="Calibri"/>
                <w:color w:val="000000"/>
                <w:sz w:val="20"/>
                <w:lang w:val="ru-RU"/>
              </w:rPr>
              <w:t>•</w:t>
            </w:r>
            <w:r w:rsidRPr="00814636">
              <w:rPr>
                <w:rFonts w:cs="Calibri"/>
                <w:color w:val="000000"/>
                <w:sz w:val="20"/>
                <w:lang w:val="ru-RU"/>
              </w:rPr>
              <w:tab/>
            </w:r>
            <w:hyperlink r:id="rId495" w:tgtFrame="_blank" w:history="1">
              <w:r w:rsidRPr="00814636">
                <w:rPr>
                  <w:rFonts w:eastAsia="Calibri"/>
                  <w:color w:val="0000FF"/>
                  <w:sz w:val="20"/>
                  <w:u w:val="single"/>
                  <w:lang w:val="ru-RU" w:eastAsia="zh-TW"/>
                </w:rPr>
                <w:t>Диалогов по устойчивой цифровой трансформации</w:t>
              </w:r>
            </w:hyperlink>
            <w:r w:rsidRPr="00814636">
              <w:rPr>
                <w:rFonts w:eastAsia="Calibri"/>
                <w:sz w:val="20"/>
                <w:lang w:val="ru-RU" w:eastAsia="zh-TW"/>
              </w:rPr>
              <w:t xml:space="preserve">, виртуальный формат, </w:t>
            </w:r>
            <w:r w:rsidRPr="00814636">
              <w:rPr>
                <w:rFonts w:cs="Calibri"/>
                <w:color w:val="000000"/>
                <w:sz w:val="20"/>
                <w:lang w:val="ru-RU"/>
              </w:rPr>
              <w:t>28−3</w:t>
            </w:r>
            <w:r w:rsidRPr="00814636">
              <w:rPr>
                <w:rFonts w:eastAsia="Calibri"/>
                <w:sz w:val="20"/>
                <w:lang w:val="ru-RU" w:eastAsia="zh-TW"/>
              </w:rPr>
              <w:t>0 сентября 2021 года</w:t>
            </w:r>
            <w:r w:rsidRPr="00814636">
              <w:rPr>
                <w:rFonts w:ascii="inherit" w:eastAsia="Calibri" w:hAnsi="inherit" w:cs="Arial"/>
                <w:color w:val="444444"/>
                <w:sz w:val="20"/>
                <w:lang w:val="ru-RU"/>
              </w:rPr>
              <w:t>;</w:t>
            </w:r>
          </w:p>
          <w:p w14:paraId="2D88A35A" w14:textId="062EA01F"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hyperlink r:id="rId496" w:tgtFrame="_blank" w:history="1">
              <w:r w:rsidRPr="00814636">
                <w:rPr>
                  <w:rFonts w:eastAsia="Calibri"/>
                  <w:color w:val="0000FF"/>
                  <w:sz w:val="20"/>
                  <w:u w:val="single"/>
                  <w:lang w:val="ru-RU" w:eastAsia="zh-TW"/>
                </w:rPr>
                <w:t>Устойчивая цифровая трансформация в Латинской Америке</w:t>
              </w:r>
            </w:hyperlink>
            <w:r w:rsidRPr="00814636">
              <w:rPr>
                <w:rFonts w:eastAsia="Calibri"/>
                <w:sz w:val="20"/>
                <w:lang w:val="ru-RU" w:eastAsia="zh-TW"/>
              </w:rPr>
              <w:t>, виртуальный формат, 30 сентября 2021 года;</w:t>
            </w:r>
          </w:p>
          <w:p w14:paraId="6DEF7B66" w14:textId="2C302617"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hyperlink r:id="rId497" w:tgtFrame="_blank" w:history="1">
              <w:r w:rsidRPr="00814636">
                <w:rPr>
                  <w:rFonts w:eastAsia="Calibri"/>
                  <w:color w:val="0000FF"/>
                  <w:sz w:val="20"/>
                  <w:u w:val="single"/>
                  <w:lang w:val="ru-RU" w:eastAsia="zh-TW"/>
                </w:rPr>
                <w:t>Устойчивая цифровая трансформация в Арабском</w:t>
              </w:r>
            </w:hyperlink>
            <w:r w:rsidRPr="00814636">
              <w:rPr>
                <w:rFonts w:eastAsia="Calibri"/>
                <w:color w:val="0000FF"/>
                <w:sz w:val="20"/>
                <w:u w:val="single"/>
                <w:lang w:val="ru-RU" w:eastAsia="zh-TW"/>
              </w:rPr>
              <w:t xml:space="preserve"> регионе</w:t>
            </w:r>
            <w:r w:rsidRPr="00814636">
              <w:rPr>
                <w:rFonts w:eastAsia="Calibri"/>
                <w:sz w:val="20"/>
                <w:lang w:val="ru-RU" w:eastAsia="zh-TW"/>
              </w:rPr>
              <w:t>, виртуальный формат, 29 сентября 2021 года;</w:t>
            </w:r>
          </w:p>
          <w:p w14:paraId="175DF1BE" w14:textId="7055222A"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hyperlink r:id="rId498" w:tgtFrame="_blank" w:history="1">
              <w:r w:rsidRPr="00814636">
                <w:rPr>
                  <w:rFonts w:eastAsia="Calibri"/>
                  <w:color w:val="0000FF"/>
                  <w:sz w:val="20"/>
                  <w:u w:val="single"/>
                  <w:lang w:val="ru-RU" w:eastAsia="zh-TW"/>
                </w:rPr>
                <w:t>Устойчивая цифровая трансформация в Африке</w:t>
              </w:r>
            </w:hyperlink>
            <w:r w:rsidRPr="00814636">
              <w:rPr>
                <w:rFonts w:eastAsia="Calibri"/>
                <w:sz w:val="20"/>
                <w:lang w:val="ru-RU" w:eastAsia="zh-TW"/>
              </w:rPr>
              <w:t>, виртуальный формат, 28 </w:t>
            </w:r>
            <w:r w:rsidRPr="00814636">
              <w:rPr>
                <w:rFonts w:cs="Calibri"/>
                <w:color w:val="000000"/>
                <w:sz w:val="20"/>
                <w:lang w:val="ru-RU"/>
              </w:rPr>
              <w:t>сентября</w:t>
            </w:r>
            <w:r w:rsidRPr="00814636">
              <w:rPr>
                <w:rFonts w:eastAsia="Calibri"/>
                <w:sz w:val="20"/>
                <w:lang w:val="ru-RU" w:eastAsia="zh-TW"/>
              </w:rPr>
              <w:t xml:space="preserve"> 2021 года;</w:t>
            </w:r>
          </w:p>
          <w:p w14:paraId="0A0FB8E7" w14:textId="384E7BF6" w:rsidR="00342219" w:rsidRPr="00814636" w:rsidRDefault="00342219" w:rsidP="003C2343">
            <w:pPr>
              <w:pStyle w:val="enumlev1"/>
              <w:spacing w:before="60" w:after="60"/>
              <w:ind w:left="425" w:hanging="425"/>
              <w:rPr>
                <w:rFonts w:ascii="inherit" w:hAnsi="inherit" w:cs="Arial"/>
                <w:color w:val="444444"/>
                <w:sz w:val="20"/>
                <w:lang w:val="ru-RU"/>
              </w:rPr>
            </w:pPr>
            <w:r w:rsidRPr="00814636">
              <w:rPr>
                <w:rFonts w:cs="Calibri"/>
                <w:color w:val="000000"/>
                <w:sz w:val="20"/>
                <w:lang w:val="ru-RU"/>
              </w:rPr>
              <w:t>•</w:t>
            </w:r>
            <w:r w:rsidRPr="00814636">
              <w:rPr>
                <w:rFonts w:cs="Calibri"/>
                <w:color w:val="000000"/>
                <w:sz w:val="20"/>
                <w:lang w:val="ru-RU"/>
              </w:rPr>
              <w:tab/>
            </w:r>
            <w:hyperlink r:id="rId499" w:history="1">
              <w:r w:rsidRPr="00814636">
                <w:rPr>
                  <w:rFonts w:eastAsia="Calibri"/>
                  <w:color w:val="0000FF"/>
                  <w:sz w:val="20"/>
                  <w:u w:val="single"/>
                  <w:lang w:val="ru-RU" w:eastAsia="zh-TW"/>
                </w:rPr>
                <w:t>Диалог по устойчивой цифровой трансформации в Азиатско-Тихоокеанском регионе</w:t>
              </w:r>
            </w:hyperlink>
            <w:r w:rsidRPr="00814636">
              <w:rPr>
                <w:rFonts w:ascii="inherit" w:hAnsi="inherit" w:cs="Arial"/>
                <w:color w:val="444444"/>
                <w:sz w:val="20"/>
                <w:lang w:val="ru-RU"/>
              </w:rPr>
              <w:t xml:space="preserve">, </w:t>
            </w:r>
            <w:r w:rsidRPr="00814636">
              <w:rPr>
                <w:rFonts w:eastAsia="Calibri"/>
                <w:sz w:val="20"/>
                <w:lang w:val="ru-RU" w:eastAsia="zh-TW"/>
              </w:rPr>
              <w:t xml:space="preserve">виртуальный формат, </w:t>
            </w:r>
            <w:r w:rsidRPr="00814636">
              <w:rPr>
                <w:rFonts w:cs="Calibri"/>
                <w:color w:val="000000"/>
                <w:sz w:val="20"/>
                <w:lang w:val="ru-RU"/>
              </w:rPr>
              <w:t>19</w:t>
            </w:r>
            <w:r w:rsidRPr="00814636">
              <w:rPr>
                <w:rFonts w:eastAsia="Calibri"/>
                <w:sz w:val="20"/>
                <w:lang w:val="ru-RU" w:eastAsia="zh-TW"/>
              </w:rPr>
              <w:t> октября 2021 года;</w:t>
            </w:r>
          </w:p>
          <w:p w14:paraId="18353636" w14:textId="0E73BA1B" w:rsidR="00342219" w:rsidRPr="00814636" w:rsidRDefault="00342219" w:rsidP="003C2343">
            <w:pPr>
              <w:pStyle w:val="enumlev1"/>
              <w:spacing w:before="60" w:after="60"/>
              <w:ind w:left="425" w:hanging="425"/>
              <w:rPr>
                <w:rFonts w:ascii="inherit" w:hAnsi="inherit" w:cs="Arial"/>
                <w:color w:val="444444"/>
                <w:sz w:val="20"/>
                <w:lang w:val="ru-RU"/>
              </w:rPr>
            </w:pPr>
            <w:r w:rsidRPr="00814636">
              <w:rPr>
                <w:rFonts w:cs="Calibri"/>
                <w:color w:val="000000"/>
                <w:sz w:val="20"/>
                <w:lang w:val="ru-RU"/>
              </w:rPr>
              <w:t>•</w:t>
            </w:r>
            <w:r w:rsidRPr="00814636">
              <w:rPr>
                <w:rFonts w:cs="Calibri"/>
                <w:color w:val="000000"/>
                <w:sz w:val="20"/>
                <w:lang w:val="ru-RU"/>
              </w:rPr>
              <w:tab/>
            </w:r>
            <w:hyperlink r:id="rId500" w:history="1">
              <w:r w:rsidRPr="00814636">
                <w:rPr>
                  <w:rFonts w:eastAsia="Calibri"/>
                  <w:color w:val="0000FF"/>
                  <w:sz w:val="20"/>
                  <w:u w:val="single"/>
                  <w:lang w:val="ru-RU" w:eastAsia="zh-TW"/>
                </w:rPr>
                <w:t>Сессия в рамках Недели появляющихся технологий 2021 года: К устойчивой цифровой трансформации и нулевому приросту выбросов с помощью появляющихся технологий</w:t>
              </w:r>
            </w:hyperlink>
            <w:r w:rsidRPr="00814636">
              <w:rPr>
                <w:rFonts w:eastAsia="Calibri"/>
                <w:sz w:val="20"/>
                <w:lang w:val="ru-RU" w:eastAsia="zh-TW"/>
              </w:rPr>
              <w:t xml:space="preserve">, виртуальный формат, 8 июля </w:t>
            </w:r>
            <w:r w:rsidRPr="00814636">
              <w:rPr>
                <w:rFonts w:cs="Calibri"/>
                <w:color w:val="000000"/>
                <w:sz w:val="20"/>
                <w:lang w:val="ru-RU"/>
              </w:rPr>
              <w:t>2021 года</w:t>
            </w:r>
            <w:r w:rsidRPr="00814636">
              <w:rPr>
                <w:rFonts w:eastAsia="Calibri"/>
                <w:sz w:val="20"/>
                <w:lang w:val="ru-RU" w:eastAsia="zh-TW"/>
              </w:rPr>
              <w:t>;</w:t>
            </w:r>
          </w:p>
          <w:p w14:paraId="4C6D6340" w14:textId="7A37E063" w:rsidR="00342219" w:rsidRPr="00814636" w:rsidRDefault="00342219" w:rsidP="003C2343">
            <w:pPr>
              <w:pStyle w:val="enumlev1"/>
              <w:spacing w:before="60" w:after="60"/>
              <w:ind w:left="425" w:hanging="425"/>
              <w:rPr>
                <w:rFonts w:ascii="inherit" w:hAnsi="inherit" w:cs="Arial"/>
                <w:color w:val="444444"/>
                <w:sz w:val="20"/>
                <w:lang w:val="ru-RU"/>
              </w:rPr>
            </w:pPr>
            <w:r w:rsidRPr="00814636">
              <w:rPr>
                <w:rFonts w:cs="Calibri"/>
                <w:color w:val="000000"/>
                <w:sz w:val="20"/>
                <w:lang w:val="ru-RU"/>
              </w:rPr>
              <w:lastRenderedPageBreak/>
              <w:t>•</w:t>
            </w:r>
            <w:r w:rsidRPr="00814636">
              <w:rPr>
                <w:rFonts w:cs="Calibri"/>
                <w:color w:val="000000"/>
                <w:sz w:val="20"/>
                <w:lang w:val="ru-RU"/>
              </w:rPr>
              <w:tab/>
            </w:r>
            <w:hyperlink r:id="rId501" w:tgtFrame="_blank" w:history="1">
              <w:r w:rsidRPr="00814636">
                <w:rPr>
                  <w:rFonts w:eastAsia="Calibri"/>
                  <w:color w:val="0000FF"/>
                  <w:sz w:val="20"/>
                  <w:u w:val="single"/>
                  <w:lang w:val="ru-RU" w:eastAsia="zh-TW"/>
                </w:rPr>
                <w:t>Сопутствующее мероприятие на VEF: Реализация потенциала цифровых технологий для перехода к устойчивой энергетике</w:t>
              </w:r>
            </w:hyperlink>
            <w:r w:rsidRPr="00814636">
              <w:rPr>
                <w:rFonts w:eastAsia="Calibri"/>
                <w:sz w:val="20"/>
                <w:lang w:val="ru-RU" w:eastAsia="zh-TW"/>
              </w:rPr>
              <w:t>, виртуальный формат, 6 июля 2021 года;</w:t>
            </w:r>
          </w:p>
          <w:p w14:paraId="1B85597B" w14:textId="6DC82F0E" w:rsidR="00342219" w:rsidRPr="00814636" w:rsidRDefault="00342219" w:rsidP="003C2343">
            <w:pPr>
              <w:pStyle w:val="enumlev1"/>
              <w:spacing w:before="60" w:after="60"/>
              <w:ind w:left="425" w:hanging="425"/>
              <w:rPr>
                <w:rFonts w:ascii="inherit" w:hAnsi="inherit" w:cs="Arial"/>
                <w:color w:val="444444"/>
                <w:sz w:val="20"/>
                <w:lang w:val="ru-RU"/>
              </w:rPr>
            </w:pPr>
            <w:r w:rsidRPr="00814636">
              <w:rPr>
                <w:rFonts w:cs="Calibri"/>
                <w:color w:val="000000"/>
                <w:sz w:val="20"/>
                <w:lang w:val="ru-RU"/>
              </w:rPr>
              <w:t>•</w:t>
            </w:r>
            <w:r w:rsidRPr="00814636">
              <w:rPr>
                <w:rFonts w:cs="Calibri"/>
                <w:color w:val="000000"/>
                <w:sz w:val="20"/>
                <w:lang w:val="ru-RU"/>
              </w:rPr>
              <w:tab/>
            </w:r>
            <w:hyperlink r:id="rId502" w:tgtFrame="_blank" w:history="1">
              <w:r w:rsidRPr="00814636">
                <w:rPr>
                  <w:rFonts w:eastAsia="Calibri"/>
                  <w:color w:val="0000FF"/>
                  <w:sz w:val="20"/>
                  <w:u w:val="single"/>
                  <w:lang w:val="ru-RU" w:eastAsia="zh-TW"/>
                </w:rPr>
                <w:t>Сопутствующее мероприятие: Международные стандарты и экологически безопасные и инновационные энергетические решения для обеспечения широкополосного подключения к интернету в сельских и отдаленных районах</w:t>
              </w:r>
            </w:hyperlink>
            <w:r w:rsidRPr="00814636">
              <w:rPr>
                <w:rFonts w:eastAsia="Calibri"/>
                <w:sz w:val="20"/>
                <w:lang w:val="ru-RU" w:eastAsia="zh-TW"/>
              </w:rPr>
              <w:t xml:space="preserve">, виртуальный формат, </w:t>
            </w:r>
            <w:r w:rsidRPr="00814636">
              <w:rPr>
                <w:rFonts w:cs="Calibri"/>
                <w:color w:val="000000"/>
                <w:sz w:val="20"/>
                <w:lang w:val="ru-RU"/>
              </w:rPr>
              <w:t>22</w:t>
            </w:r>
            <w:r w:rsidRPr="00814636">
              <w:rPr>
                <w:rFonts w:eastAsia="Calibri"/>
                <w:sz w:val="20"/>
                <w:lang w:val="ru-RU" w:eastAsia="zh-TW"/>
              </w:rPr>
              <w:t> июня 2021 года;</w:t>
            </w:r>
          </w:p>
          <w:p w14:paraId="65C6853E" w14:textId="3A410F2E" w:rsidR="00342219" w:rsidRPr="00814636" w:rsidRDefault="00342219" w:rsidP="003C2343">
            <w:pPr>
              <w:pStyle w:val="enumlev1"/>
              <w:spacing w:before="60" w:after="60"/>
              <w:ind w:left="425" w:hanging="425"/>
              <w:rPr>
                <w:rFonts w:eastAsia="Calibri"/>
                <w:sz w:val="20"/>
                <w:lang w:val="ru-RU"/>
              </w:rPr>
            </w:pPr>
            <w:r w:rsidRPr="00814636">
              <w:rPr>
                <w:rFonts w:cs="Calibri"/>
                <w:color w:val="000000"/>
                <w:sz w:val="20"/>
                <w:lang w:val="ru-RU"/>
              </w:rPr>
              <w:t>•</w:t>
            </w:r>
            <w:r w:rsidRPr="00814636">
              <w:rPr>
                <w:rFonts w:cs="Calibri"/>
                <w:color w:val="000000"/>
                <w:sz w:val="20"/>
                <w:lang w:val="ru-RU"/>
              </w:rPr>
              <w:tab/>
            </w:r>
            <w:hyperlink r:id="rId503" w:tgtFrame="_blank" w:history="1">
              <w:r w:rsidRPr="00814636">
                <w:rPr>
                  <w:rFonts w:eastAsia="Calibri"/>
                  <w:color w:val="0000FF"/>
                  <w:sz w:val="20"/>
                  <w:u w:val="single"/>
                  <w:lang w:val="ru-RU" w:eastAsia="zh-TW"/>
                </w:rPr>
                <w:t>Виртуальный форум "Воздействие на человека электромагнитных полей (ЭМП), создаваемых цифровыми технологиями"</w:t>
              </w:r>
            </w:hyperlink>
            <w:r w:rsidRPr="00814636">
              <w:rPr>
                <w:rFonts w:eastAsia="Calibri"/>
                <w:sz w:val="20"/>
                <w:lang w:val="ru-RU" w:eastAsia="zh-TW"/>
              </w:rPr>
              <w:t xml:space="preserve">, виртуальный формат, 10 мая </w:t>
            </w:r>
            <w:r w:rsidRPr="00814636">
              <w:rPr>
                <w:rFonts w:cs="Calibri"/>
                <w:color w:val="000000"/>
                <w:sz w:val="20"/>
                <w:lang w:val="ru-RU"/>
              </w:rPr>
              <w:t>2021 года</w:t>
            </w:r>
            <w:r w:rsidRPr="00814636">
              <w:rPr>
                <w:rFonts w:eastAsia="Calibri"/>
                <w:sz w:val="20"/>
                <w:lang w:val="ru-RU" w:eastAsia="zh-TW"/>
              </w:rPr>
              <w:t>;</w:t>
            </w:r>
          </w:p>
          <w:p w14:paraId="0BF29942" w14:textId="55F75C67"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hyperlink r:id="rId504" w:history="1">
              <w:r w:rsidRPr="00814636">
                <w:rPr>
                  <w:rFonts w:eastAsia="Calibri"/>
                  <w:color w:val="0000FF"/>
                  <w:sz w:val="20"/>
                  <w:u w:val="single"/>
                  <w:lang w:val="ru-RU" w:eastAsia="zh-TW"/>
                </w:rPr>
                <w:t>Виртуальная сессия "Использование международных стандартов для создания "умных" устойчивых городов и борьбы с изменением климата, электронными отходами и утратой природных экосистем"</w:t>
              </w:r>
            </w:hyperlink>
            <w:r w:rsidRPr="00814636">
              <w:rPr>
                <w:rFonts w:eastAsia="Calibri"/>
                <w:sz w:val="20"/>
                <w:lang w:val="ru-RU" w:eastAsia="zh-TW"/>
              </w:rPr>
              <w:t>, 15 октября 2020 года;</w:t>
            </w:r>
          </w:p>
          <w:p w14:paraId="74EE2482" w14:textId="69DAB0B2"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hyperlink r:id="rId505" w:history="1">
              <w:r w:rsidRPr="00814636">
                <w:rPr>
                  <w:rFonts w:eastAsia="Calibri"/>
                  <w:color w:val="0000FF"/>
                  <w:sz w:val="20"/>
                  <w:u w:val="single"/>
                  <w:lang w:val="ru-RU" w:eastAsia="zh-TW"/>
                </w:rPr>
                <w:t>9-я Неделя "зеленых" стандартов</w:t>
              </w:r>
            </w:hyperlink>
            <w:r w:rsidRPr="00814636">
              <w:rPr>
                <w:rFonts w:eastAsia="Calibri"/>
                <w:sz w:val="20"/>
                <w:lang w:val="ru-RU" w:eastAsia="zh-TW"/>
              </w:rPr>
              <w:t>, 1–4 октября 2019 года, Валенсия, Испания;</w:t>
            </w:r>
          </w:p>
          <w:p w14:paraId="6EFB7D85" w14:textId="3D08BF38"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r w:rsidRPr="00814636">
              <w:rPr>
                <w:rFonts w:eastAsia="Calibri"/>
                <w:sz w:val="20"/>
                <w:lang w:val="ru-RU" w:eastAsia="zh-TW"/>
              </w:rPr>
              <w:t>Всемирное мероприятие ITU Telecom: сессия "</w:t>
            </w:r>
            <w:hyperlink r:id="rId506" w:history="1">
              <w:r w:rsidRPr="00814636">
                <w:rPr>
                  <w:rFonts w:eastAsia="Calibri"/>
                  <w:color w:val="0000FF"/>
                  <w:sz w:val="20"/>
                  <w:u w:val="single"/>
                  <w:lang w:val="ru-RU" w:eastAsia="zh-TW"/>
                </w:rPr>
                <w:t>Стратегии содействию борьбе с изменением климата в секторе ИКТ</w:t>
              </w:r>
            </w:hyperlink>
            <w:r w:rsidRPr="00814636">
              <w:rPr>
                <w:rFonts w:eastAsia="Calibri"/>
                <w:sz w:val="20"/>
                <w:lang w:val="ru-RU" w:eastAsia="zh-TW"/>
              </w:rPr>
              <w:t>", 11 сентября 2019 года, Будапешт, Венгрия;</w:t>
            </w:r>
          </w:p>
          <w:p w14:paraId="410B3F8B" w14:textId="777C40CD"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r w:rsidRPr="00814636">
              <w:rPr>
                <w:rFonts w:eastAsia="Calibri"/>
                <w:sz w:val="20"/>
                <w:lang w:val="ru-RU" w:eastAsia="zh-TW"/>
              </w:rPr>
              <w:t>Всемирное мероприятие ITU Telecom: сессия "</w:t>
            </w:r>
            <w:hyperlink r:id="rId507" w:history="1">
              <w:r w:rsidRPr="00814636">
                <w:rPr>
                  <w:rFonts w:eastAsia="Calibri"/>
                  <w:color w:val="0000FF"/>
                  <w:sz w:val="20"/>
                  <w:u w:val="single"/>
                  <w:lang w:val="ru-RU" w:eastAsia="zh-TW"/>
                </w:rPr>
                <w:t>Применение новейших технологий для борьбы с изменением климата</w:t>
              </w:r>
            </w:hyperlink>
            <w:r w:rsidRPr="00814636">
              <w:rPr>
                <w:rFonts w:eastAsia="Calibri"/>
                <w:sz w:val="20"/>
                <w:lang w:val="ru-RU" w:eastAsia="zh-TW"/>
              </w:rPr>
              <w:t>", 11 сентября 2019 года, Будапешт, Венгрия;</w:t>
            </w:r>
          </w:p>
          <w:p w14:paraId="67918472" w14:textId="3FDF7C5C"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r w:rsidRPr="00814636">
              <w:rPr>
                <w:rFonts w:eastAsia="Calibri"/>
                <w:sz w:val="20"/>
                <w:lang w:val="ru-RU" w:eastAsia="zh-TW"/>
              </w:rPr>
              <w:t>Сопутствующее мероприятие ПФВУ: "</w:t>
            </w:r>
            <w:hyperlink r:id="rId508" w:history="1">
              <w:r w:rsidRPr="00814636">
                <w:rPr>
                  <w:rFonts w:eastAsia="Calibri"/>
                  <w:color w:val="0000FF"/>
                  <w:sz w:val="20"/>
                  <w:u w:val="single"/>
                  <w:lang w:val="ru-RU" w:eastAsia="zh-TW"/>
                </w:rPr>
                <w:t>Использование новейших технологий для ускорения борьбы с изменением климата и достижения ЦУР</w:t>
              </w:r>
            </w:hyperlink>
            <w:r w:rsidRPr="00814636">
              <w:rPr>
                <w:rFonts w:eastAsia="Calibri"/>
                <w:sz w:val="20"/>
                <w:lang w:val="ru-RU" w:eastAsia="zh-TW"/>
              </w:rPr>
              <w:t>", 9 июня 2019 года, Нью-Йорк, Центральные учреждения ООН;</w:t>
            </w:r>
          </w:p>
          <w:p w14:paraId="5492F828" w14:textId="0E540D89"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r w:rsidRPr="00814636">
              <w:rPr>
                <w:rFonts w:eastAsia="Calibri"/>
                <w:sz w:val="20"/>
                <w:lang w:val="ru-RU" w:eastAsia="zh-TW"/>
              </w:rPr>
              <w:t>Дискуссия в рамках группы экспертов по вопросам "умной" среды на тему "</w:t>
            </w:r>
            <w:hyperlink r:id="rId509" w:history="1">
              <w:r w:rsidRPr="00814636">
                <w:rPr>
                  <w:rFonts w:eastAsia="Calibri"/>
                  <w:color w:val="0000FF"/>
                  <w:sz w:val="20"/>
                  <w:u w:val="single"/>
                  <w:lang w:val="ru-RU" w:eastAsia="zh-TW"/>
                </w:rPr>
                <w:t>Тенденции выбросов парниковых газов в секторе ИКТ</w:t>
              </w:r>
            </w:hyperlink>
            <w:r w:rsidRPr="00814636">
              <w:rPr>
                <w:rFonts w:eastAsia="Calibri"/>
                <w:sz w:val="20"/>
                <w:lang w:val="ru-RU" w:eastAsia="zh-TW"/>
              </w:rPr>
              <w:t>", 15 мая 2019 года, Женева, Швейцария;</w:t>
            </w:r>
          </w:p>
          <w:p w14:paraId="25470235" w14:textId="677BCFCC" w:rsidR="00342219" w:rsidRPr="00814636" w:rsidRDefault="00342219" w:rsidP="003C2343">
            <w:pPr>
              <w:pStyle w:val="enumlev1"/>
              <w:spacing w:before="60" w:after="60"/>
              <w:ind w:left="425" w:hanging="425"/>
              <w:rPr>
                <w:rFonts w:eastAsia="Calibri"/>
                <w:sz w:val="20"/>
                <w:lang w:val="ru-RU" w:eastAsia="zh-TW"/>
              </w:rPr>
            </w:pPr>
            <w:r w:rsidRPr="00814636">
              <w:rPr>
                <w:rFonts w:cs="Calibri"/>
                <w:color w:val="000000"/>
                <w:sz w:val="20"/>
                <w:lang w:val="ru-RU"/>
              </w:rPr>
              <w:t>•</w:t>
            </w:r>
            <w:r w:rsidRPr="00814636">
              <w:rPr>
                <w:rFonts w:cs="Calibri"/>
                <w:color w:val="000000"/>
                <w:sz w:val="20"/>
                <w:lang w:val="ru-RU"/>
              </w:rPr>
              <w:tab/>
            </w:r>
            <w:hyperlink r:id="rId510" w:history="1">
              <w:r w:rsidRPr="00814636">
                <w:rPr>
                  <w:rFonts w:eastAsia="Calibri"/>
                  <w:color w:val="0000FF"/>
                  <w:sz w:val="20"/>
                  <w:u w:val="single"/>
                  <w:lang w:val="ru-RU" w:eastAsia="zh-TW"/>
                </w:rPr>
                <w:t>13-й Симпозиум по ИКТ, окружающей среде и изменению климата</w:t>
              </w:r>
            </w:hyperlink>
            <w:r w:rsidRPr="00814636">
              <w:rPr>
                <w:rFonts w:eastAsia="Calibri"/>
                <w:sz w:val="20"/>
                <w:lang w:val="ru-RU" w:eastAsia="zh-TW"/>
              </w:rPr>
              <w:t>, 13 мая 2019 года, Женева, Швейцария;</w:t>
            </w:r>
          </w:p>
          <w:p w14:paraId="302C5F68" w14:textId="055A5C85" w:rsidR="00342219" w:rsidRPr="00814636" w:rsidRDefault="00342219" w:rsidP="003C2343">
            <w:pPr>
              <w:pStyle w:val="enumlev1"/>
              <w:spacing w:before="60" w:after="60"/>
              <w:ind w:left="425" w:hanging="425"/>
              <w:rPr>
                <w:rFonts w:cs="Calibri"/>
                <w:sz w:val="20"/>
                <w:lang w:val="ru-RU"/>
              </w:rPr>
            </w:pPr>
            <w:r w:rsidRPr="00814636">
              <w:rPr>
                <w:rFonts w:cs="Calibri"/>
                <w:color w:val="000000"/>
                <w:sz w:val="20"/>
                <w:lang w:val="ru-RU"/>
              </w:rPr>
              <w:t>•</w:t>
            </w:r>
            <w:r w:rsidRPr="00814636">
              <w:rPr>
                <w:rFonts w:cs="Calibri"/>
                <w:color w:val="000000"/>
                <w:sz w:val="20"/>
                <w:lang w:val="ru-RU"/>
              </w:rPr>
              <w:tab/>
            </w:r>
            <w:hyperlink r:id="rId511" w:history="1">
              <w:r w:rsidRPr="00814636">
                <w:rPr>
                  <w:rFonts w:eastAsia="Calibri"/>
                  <w:color w:val="0000FF"/>
                  <w:sz w:val="20"/>
                  <w:u w:val="single"/>
                  <w:lang w:val="ru-RU" w:eastAsia="zh-TW"/>
                </w:rPr>
                <w:t>Сопутствующее мероприятие Форума STI: Роль передовых технологий в защите окружающей среды и борьбе с изменением климата</w:t>
              </w:r>
            </w:hyperlink>
            <w:r w:rsidRPr="00814636">
              <w:rPr>
                <w:rFonts w:eastAsia="Calibri"/>
                <w:sz w:val="20"/>
                <w:lang w:val="ru-RU" w:eastAsia="zh-TW"/>
              </w:rPr>
              <w:t>, 14 мая 2019 года, Нью-Йорк, Центральные учреждения ООН.</w:t>
            </w:r>
          </w:p>
        </w:tc>
      </w:tr>
      <w:tr w:rsidR="00342219" w:rsidRPr="00814636" w14:paraId="473274B0" w14:textId="77777777" w:rsidTr="005A3779">
        <w:tc>
          <w:tcPr>
            <w:tcW w:w="9631" w:type="dxa"/>
            <w:shd w:val="clear" w:color="auto" w:fill="FFFFFF" w:themeFill="background1"/>
          </w:tcPr>
          <w:p w14:paraId="1F99B5B7"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lastRenderedPageBreak/>
              <w:t>Резолюция 184 (Гвадалахара, 2010 г.) – Содействие инициативам по охвату цифровыми технологиями, предназначенным для коренных народов</w:t>
            </w:r>
          </w:p>
          <w:p w14:paraId="66DCFF13" w14:textId="77777777" w:rsidR="00342219" w:rsidRPr="00814636" w:rsidRDefault="00342219" w:rsidP="003C2343">
            <w:pPr>
              <w:spacing w:before="60" w:after="60"/>
              <w:rPr>
                <w:sz w:val="20"/>
                <w:szCs w:val="20"/>
                <w:lang w:val="ru-RU"/>
              </w:rPr>
            </w:pPr>
            <w:r w:rsidRPr="00814636">
              <w:rPr>
                <w:rFonts w:eastAsia="Calibri"/>
                <w:sz w:val="20"/>
                <w:szCs w:val="20"/>
                <w:lang w:val="ru-RU"/>
              </w:rPr>
              <w:t xml:space="preserve">См. </w:t>
            </w:r>
            <w:hyperlink w:anchor="Section_1_7" w:history="1">
              <w:r w:rsidRPr="00814636">
                <w:rPr>
                  <w:rFonts w:cs="Times New Roman"/>
                  <w:color w:val="0000FF"/>
                  <w:sz w:val="20"/>
                  <w:szCs w:val="20"/>
                  <w:u w:val="single"/>
                  <w:lang w:val="ru-RU" w:eastAsia="zh-TW"/>
                </w:rPr>
                <w:t>раздел 1.7</w:t>
              </w:r>
            </w:hyperlink>
            <w:r w:rsidRPr="00814636">
              <w:rPr>
                <w:rFonts w:eastAsia="Calibri"/>
                <w:sz w:val="20"/>
                <w:szCs w:val="20"/>
                <w:lang w:val="ru-RU"/>
              </w:rPr>
              <w:t>.</w:t>
            </w:r>
          </w:p>
        </w:tc>
      </w:tr>
      <w:tr w:rsidR="00342219" w:rsidRPr="00814636" w14:paraId="72DCBC33" w14:textId="77777777" w:rsidTr="005A3779">
        <w:tc>
          <w:tcPr>
            <w:tcW w:w="9631" w:type="dxa"/>
            <w:shd w:val="clear" w:color="auto" w:fill="FFFFFF" w:themeFill="background1"/>
          </w:tcPr>
          <w:p w14:paraId="75B35648"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186 (Пересм. Дубай, 2018 г.) – Усиление роли МСЭ в отношении мер по обеспечению прозрачности и укреплению доверия в космической деятельности</w:t>
            </w:r>
          </w:p>
          <w:p w14:paraId="7C01F9E5" w14:textId="77777777" w:rsidR="00342219" w:rsidRPr="00814636" w:rsidRDefault="00342219" w:rsidP="003C2343">
            <w:pPr>
              <w:spacing w:before="60" w:after="60"/>
              <w:rPr>
                <w:sz w:val="20"/>
                <w:szCs w:val="20"/>
                <w:lang w:val="ru-RU"/>
              </w:rPr>
            </w:pPr>
            <w:bookmarkStart w:id="460" w:name="lt_pId1283"/>
            <w:r w:rsidRPr="00814636">
              <w:rPr>
                <w:rFonts w:eastAsia="Calibri"/>
                <w:sz w:val="20"/>
                <w:szCs w:val="20"/>
                <w:lang w:val="ru-RU"/>
              </w:rPr>
              <w:t>См</w:t>
            </w:r>
            <w:r w:rsidRPr="00814636">
              <w:rPr>
                <w:rFonts w:eastAsia="Calibri"/>
                <w:bCs/>
                <w:sz w:val="20"/>
                <w:szCs w:val="20"/>
                <w:lang w:val="ru-RU"/>
              </w:rPr>
              <w:t xml:space="preserve">. </w:t>
            </w:r>
            <w:hyperlink w:anchor="Section_1_9" w:history="1">
              <w:r w:rsidRPr="00814636">
                <w:rPr>
                  <w:rFonts w:cs="Times New Roman"/>
                  <w:color w:val="0000FF"/>
                  <w:sz w:val="20"/>
                  <w:szCs w:val="20"/>
                  <w:u w:val="single"/>
                  <w:lang w:val="ru-RU" w:eastAsia="zh-TW"/>
                </w:rPr>
                <w:t>раздел 1.9</w:t>
              </w:r>
            </w:hyperlink>
            <w:r w:rsidRPr="00814636">
              <w:rPr>
                <w:rFonts w:eastAsia="Calibri"/>
                <w:bCs/>
                <w:sz w:val="20"/>
                <w:szCs w:val="20"/>
                <w:lang w:val="ru-RU"/>
              </w:rPr>
              <w:t>.</w:t>
            </w:r>
            <w:bookmarkEnd w:id="460"/>
          </w:p>
        </w:tc>
      </w:tr>
      <w:tr w:rsidR="00342219" w:rsidRPr="002F57BB" w14:paraId="04B8E4BC" w14:textId="77777777" w:rsidTr="005A3779">
        <w:tc>
          <w:tcPr>
            <w:tcW w:w="9631" w:type="dxa"/>
            <w:shd w:val="clear" w:color="auto" w:fill="FFFFFF" w:themeFill="background1"/>
          </w:tcPr>
          <w:p w14:paraId="192CF407"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t>Резолюция 188 (Пересм. Дубай, 2018 г.) – Борьба с контрафактными устройствами электросвязи/ информационно коммуникационных технологий</w:t>
            </w:r>
          </w:p>
          <w:p w14:paraId="6C9A81FD" w14:textId="413C4B1C"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В отчетный период МСЭ организовал несколько семинаров-практикумов по борьбе с контрафактными устройствами ИКТ: </w:t>
            </w:r>
            <w:hyperlink r:id="rId512" w:history="1">
              <w:r w:rsidRPr="00814636">
                <w:rPr>
                  <w:rFonts w:eastAsia="Calibri"/>
                  <w:color w:val="0000FF"/>
                  <w:sz w:val="20"/>
                  <w:szCs w:val="20"/>
                  <w:u w:val="single"/>
                  <w:lang w:val="ru-RU"/>
                </w:rPr>
                <w:t>Тунис, апрель 2018 года</w:t>
              </w:r>
            </w:hyperlink>
            <w:r w:rsidRPr="00814636">
              <w:rPr>
                <w:rFonts w:eastAsia="Calibri"/>
                <w:sz w:val="20"/>
                <w:szCs w:val="20"/>
                <w:lang w:val="ru-RU"/>
              </w:rPr>
              <w:t xml:space="preserve">; </w:t>
            </w:r>
            <w:hyperlink r:id="rId513" w:history="1">
              <w:r w:rsidRPr="00814636">
                <w:rPr>
                  <w:rFonts w:eastAsia="Calibri"/>
                  <w:color w:val="0000FF"/>
                  <w:sz w:val="20"/>
                  <w:szCs w:val="20"/>
                  <w:u w:val="single"/>
                  <w:lang w:val="ru-RU"/>
                </w:rPr>
                <w:t>Женева, июль 2018 года</w:t>
              </w:r>
            </w:hyperlink>
            <w:r w:rsidRPr="00814636">
              <w:rPr>
                <w:rFonts w:eastAsia="Calibri"/>
                <w:sz w:val="20"/>
                <w:szCs w:val="20"/>
                <w:lang w:val="ru-RU"/>
              </w:rPr>
              <w:t xml:space="preserve">; </w:t>
            </w:r>
            <w:hyperlink r:id="rId514" w:history="1">
              <w:r w:rsidRPr="00814636">
                <w:rPr>
                  <w:rFonts w:eastAsia="Calibri"/>
                  <w:color w:val="0000FF"/>
                  <w:sz w:val="20"/>
                  <w:szCs w:val="20"/>
                  <w:u w:val="single"/>
                  <w:lang w:val="ru-RU"/>
                </w:rPr>
                <w:t>Тунис, сентябрь 2019 года</w:t>
              </w:r>
            </w:hyperlink>
            <w:r w:rsidRPr="00814636">
              <w:rPr>
                <w:rFonts w:eastAsia="Calibri"/>
                <w:sz w:val="20"/>
                <w:szCs w:val="20"/>
                <w:lang w:val="ru-RU"/>
              </w:rPr>
              <w:t xml:space="preserve">; </w:t>
            </w:r>
            <w:hyperlink r:id="rId515" w:history="1">
              <w:r w:rsidRPr="00814636">
                <w:rPr>
                  <w:rFonts w:eastAsia="Calibri"/>
                  <w:color w:val="0000FF"/>
                  <w:sz w:val="20"/>
                  <w:szCs w:val="20"/>
                  <w:u w:val="single"/>
                  <w:lang w:val="ru-RU"/>
                </w:rPr>
                <w:t>виртуальный, май 2021</w:t>
              </w:r>
            </w:hyperlink>
            <w:r w:rsidRPr="00814636">
              <w:rPr>
                <w:rFonts w:eastAsia="Calibri"/>
                <w:color w:val="0000FF"/>
                <w:sz w:val="20"/>
                <w:szCs w:val="20"/>
                <w:u w:val="single"/>
                <w:lang w:val="ru-RU"/>
              </w:rPr>
              <w:t> года</w:t>
            </w:r>
            <w:r w:rsidRPr="00814636">
              <w:rPr>
                <w:rFonts w:eastAsia="Calibri"/>
                <w:sz w:val="20"/>
                <w:szCs w:val="20"/>
                <w:lang w:val="ru-RU"/>
              </w:rPr>
              <w:t>. Эти мероприятия были совмещены по месту и времени проведения с собраниями ИК11 МСЭ-Т и ее региональных групп.</w:t>
            </w:r>
          </w:p>
          <w:p w14:paraId="7E79B1C1" w14:textId="2718D6A5"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В марте 2019 года МСЭ утвердил </w:t>
            </w:r>
            <w:hyperlink r:id="rId516" w:history="1">
              <w:r w:rsidRPr="00814636">
                <w:rPr>
                  <w:rFonts w:eastAsia="Calibri"/>
                  <w:color w:val="0000FF"/>
                  <w:sz w:val="20"/>
                  <w:szCs w:val="20"/>
                  <w:u w:val="single"/>
                  <w:lang w:val="ru-RU"/>
                </w:rPr>
                <w:t>Рекомендацию МСЭ-T Q.5050 "Концептуальное решение по борьбе с контрафактными устройствами ИКТ"</w:t>
              </w:r>
            </w:hyperlink>
            <w:r w:rsidRPr="00814636">
              <w:rPr>
                <w:rFonts w:eastAsia="Times New Roman"/>
                <w:sz w:val="20"/>
                <w:szCs w:val="20"/>
                <w:lang w:val="ru-RU"/>
              </w:rPr>
              <w:t>, в которой представлены базовое концептуальное решение и требования</w:t>
            </w:r>
            <w:r w:rsidRPr="00814636">
              <w:rPr>
                <w:rFonts w:eastAsia="Calibri"/>
                <w:sz w:val="20"/>
                <w:szCs w:val="20"/>
                <w:lang w:val="ru-RU"/>
              </w:rPr>
              <w:t>.</w:t>
            </w:r>
          </w:p>
          <w:p w14:paraId="1DA53A38" w14:textId="3C3E4D0E" w:rsidR="00342219" w:rsidRPr="00814636" w:rsidRDefault="00342219" w:rsidP="003C2343">
            <w:pPr>
              <w:spacing w:before="60" w:after="60"/>
              <w:rPr>
                <w:rFonts w:eastAsia="Times New Roman"/>
                <w:sz w:val="20"/>
                <w:szCs w:val="20"/>
                <w:lang w:val="ru-RU"/>
              </w:rPr>
            </w:pPr>
            <w:r w:rsidRPr="00814636">
              <w:rPr>
                <w:rFonts w:eastAsia="Calibri"/>
                <w:sz w:val="20"/>
                <w:szCs w:val="20"/>
                <w:lang w:val="ru-RU"/>
              </w:rPr>
              <w:t xml:space="preserve">После прошедшего в сентябре 2019 года собрания РегГр-АФР ИК11 сочла необходимым начать в регионе активное обсуждение осуществления стратегий борьбы с контрафактными мобильными устройствами и мошенничеством. </w:t>
            </w:r>
          </w:p>
          <w:p w14:paraId="66B7289E" w14:textId="6687322E" w:rsidR="00342219" w:rsidRPr="00814636" w:rsidRDefault="00342219" w:rsidP="003C2343">
            <w:pPr>
              <w:spacing w:before="60" w:after="60"/>
              <w:rPr>
                <w:rFonts w:eastAsia="Calibri"/>
                <w:sz w:val="20"/>
                <w:szCs w:val="20"/>
                <w:lang w:val="ru-RU"/>
              </w:rPr>
            </w:pPr>
            <w:r w:rsidRPr="00814636">
              <w:rPr>
                <w:rFonts w:eastAsia="Calibri"/>
                <w:sz w:val="20"/>
                <w:szCs w:val="20"/>
                <w:lang w:val="ru-RU"/>
              </w:rPr>
              <w:t>В июле 2020 года во исполнение поручения Совета (</w:t>
            </w:r>
            <w:hyperlink r:id="rId517">
              <w:r w:rsidRPr="00814636">
                <w:rPr>
                  <w:rFonts w:eastAsia="Calibri"/>
                  <w:i/>
                  <w:color w:val="0000FF"/>
                  <w:sz w:val="20"/>
                  <w:szCs w:val="20"/>
                  <w:u w:val="single"/>
                  <w:lang w:val="ru-RU"/>
                </w:rPr>
                <w:t>C18</w:t>
              </w:r>
              <w:r w:rsidRPr="00814636">
                <w:rPr>
                  <w:rFonts w:eastAsia="Calibri"/>
                  <w:iCs/>
                  <w:color w:val="0000FF"/>
                  <w:sz w:val="20"/>
                  <w:szCs w:val="20"/>
                  <w:u w:val="single"/>
                  <w:lang w:val="ru-RU"/>
                </w:rPr>
                <w:t>/</w:t>
              </w:r>
              <w:r w:rsidRPr="00814636">
                <w:rPr>
                  <w:rFonts w:eastAsia="Calibri"/>
                  <w:i/>
                  <w:color w:val="0000FF"/>
                  <w:sz w:val="20"/>
                  <w:szCs w:val="20"/>
                  <w:u w:val="single"/>
                  <w:lang w:val="ru-RU"/>
                </w:rPr>
                <w:t>107</w:t>
              </w:r>
            </w:hyperlink>
            <w:r w:rsidRPr="00814636">
              <w:rPr>
                <w:rFonts w:eastAsia="Calibri"/>
                <w:iCs/>
                <w:sz w:val="20"/>
                <w:szCs w:val="20"/>
                <w:lang w:val="ru-RU"/>
              </w:rPr>
              <w:t>,</w:t>
            </w:r>
            <w:r w:rsidRPr="00814636">
              <w:rPr>
                <w:rFonts w:eastAsia="Calibri"/>
                <w:i/>
                <w:sz w:val="20"/>
                <w:szCs w:val="20"/>
                <w:lang w:val="ru-RU"/>
              </w:rPr>
              <w:t xml:space="preserve"> пункт 2</w:t>
            </w:r>
            <w:r w:rsidRPr="00814636">
              <w:rPr>
                <w:rFonts w:eastAsia="Calibri"/>
                <w:sz w:val="20"/>
                <w:szCs w:val="20"/>
                <w:lang w:val="ru-RU"/>
              </w:rPr>
              <w:t xml:space="preserve">) МСЭ опубликовал </w:t>
            </w:r>
            <w:hyperlink r:id="rId518" w:history="1">
              <w:r w:rsidRPr="00814636">
                <w:rPr>
                  <w:rFonts w:eastAsia="Calibri"/>
                  <w:color w:val="0000FF"/>
                  <w:sz w:val="20"/>
                  <w:szCs w:val="20"/>
                  <w:u w:val="single"/>
                  <w:lang w:val="ru-RU"/>
                </w:rPr>
                <w:t>Технический отчет TR-RLB-IMEI "Надежность идентификатора IMEI"</w:t>
              </w:r>
            </w:hyperlink>
            <w:r w:rsidRPr="00814636">
              <w:rPr>
                <w:rFonts w:eastAsia="Calibri"/>
                <w:sz w:val="20"/>
                <w:szCs w:val="20"/>
                <w:lang w:val="ru-RU"/>
              </w:rPr>
              <w:t xml:space="preserve">. В Отчете содержится информация о ключевых уязвимостях при перепрограммировании IMEI для мобильных устройств, о проблемах, с которыми приходится сталкиваться при обеспечении того, чтобы его нельзя было перепрограммировать, и о последствиях подделок IMEI для пользователей подвижной связи, владельцев товарных знаков, производителей оборудования, поставщиков услуг, регуляторных органов, органов государственного управления, правоохранительных органов и национальной безопасности. </w:t>
            </w:r>
          </w:p>
          <w:p w14:paraId="1B9E3108" w14:textId="0266434A" w:rsidR="00342219" w:rsidRPr="00814636" w:rsidRDefault="00342219" w:rsidP="003C2343">
            <w:pPr>
              <w:spacing w:before="60" w:after="60"/>
              <w:rPr>
                <w:rFonts w:eastAsia="Times New Roman"/>
                <w:sz w:val="20"/>
                <w:szCs w:val="20"/>
                <w:lang w:val="ru-RU"/>
              </w:rPr>
            </w:pPr>
            <w:r w:rsidRPr="00814636">
              <w:rPr>
                <w:rFonts w:eastAsia="Times New Roman"/>
                <w:sz w:val="20"/>
                <w:szCs w:val="20"/>
                <w:lang w:val="ru-RU"/>
              </w:rPr>
              <w:lastRenderedPageBreak/>
              <w:t xml:space="preserve">В сентябре 2020 года МСЭ утвердил </w:t>
            </w:r>
            <w:hyperlink r:id="rId519" w:history="1">
              <w:r w:rsidRPr="00814636">
                <w:rPr>
                  <w:rFonts w:eastAsia="Times New Roman"/>
                  <w:color w:val="0000FF"/>
                  <w:sz w:val="20"/>
                  <w:szCs w:val="20"/>
                  <w:u w:val="single"/>
                  <w:lang w:val="ru-RU"/>
                </w:rPr>
                <w:t>Рекомендацию МСЭ-T Q.5052 "Решение проблемы мобильных устройств с дублированными уникальными идентификаторами"</w:t>
              </w:r>
            </w:hyperlink>
            <w:r w:rsidRPr="00814636">
              <w:rPr>
                <w:rFonts w:eastAsia="Times New Roman"/>
                <w:sz w:val="20"/>
                <w:szCs w:val="20"/>
                <w:lang w:val="ru-RU"/>
              </w:rPr>
              <w:t xml:space="preserve">, в которой сформулированы проблемы и предложены механизмы, позволяющие выявлять мобильные устройства с дублированными идентификаторами в сетях операторов. </w:t>
            </w:r>
          </w:p>
          <w:p w14:paraId="1ECBCE82" w14:textId="5851A58B"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В январе 2021 года МСЭ утвердил </w:t>
            </w:r>
            <w:hyperlink r:id="rId520" w:history="1">
              <w:r w:rsidRPr="00814636">
                <w:rPr>
                  <w:rFonts w:eastAsia="Calibri"/>
                  <w:color w:val="0000FF"/>
                  <w:sz w:val="20"/>
                  <w:szCs w:val="20"/>
                  <w:u w:val="single"/>
                  <w:lang w:val="ru-RU"/>
                </w:rPr>
                <w:t>Рекомендацию МСЭ-T Q.5053 "Интерфейс аудита списка доступа к мобильным устройствам"</w:t>
              </w:r>
            </w:hyperlink>
            <w:r w:rsidRPr="00814636">
              <w:rPr>
                <w:rFonts w:eastAsia="Calibri"/>
                <w:sz w:val="20"/>
                <w:szCs w:val="20"/>
                <w:lang w:val="ru-RU"/>
              </w:rPr>
              <w:t>, в которой определены методы и интерфейсы связи между системой аудита списка доступа мобильных устройств и реестрами идентификации оборудования операторов подвижной связи в целях аудита и согласования соблюдения операторами подвижной связи требований, предъявляемых к списку доступа мобильных устройств.</w:t>
            </w:r>
          </w:p>
          <w:p w14:paraId="0BBE1976" w14:textId="3473A59B"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В марте 2021 года МСЭ опубликовал следующие Добавления к Рекомендациям МСЭ-Т серии Q: </w:t>
            </w:r>
            <w:hyperlink r:id="rId521" w:history="1">
              <w:r w:rsidRPr="00814636">
                <w:rPr>
                  <w:rFonts w:eastAsia="Calibri"/>
                  <w:color w:val="0000FF"/>
                  <w:sz w:val="20"/>
                  <w:szCs w:val="20"/>
                  <w:u w:val="single"/>
                  <w:lang w:val="ru-RU"/>
                </w:rPr>
                <w:t>Добавление 73 "Руководящие указания по выбору между реализацией системы на основе разрешений и системы на основе запретов для борьбы с контрафактными, похищенными и нелегальными мобильными устройствами"</w:t>
              </w:r>
            </w:hyperlink>
            <w:r w:rsidRPr="00814636">
              <w:rPr>
                <w:rFonts w:eastAsia="Calibri"/>
                <w:sz w:val="20"/>
                <w:szCs w:val="20"/>
                <w:lang w:val="ru-RU"/>
              </w:rPr>
              <w:t xml:space="preserve"> и </w:t>
            </w:r>
            <w:hyperlink r:id="rId522" w:history="1">
              <w:r w:rsidRPr="00814636">
                <w:rPr>
                  <w:rFonts w:eastAsia="Calibri"/>
                  <w:color w:val="0000FF"/>
                  <w:sz w:val="20"/>
                  <w:szCs w:val="20"/>
                  <w:u w:val="single"/>
                  <w:lang w:val="ru-RU"/>
                </w:rPr>
                <w:t>Добавление 74 "Дорожная карта для серии Q.5050 – Борьба с контрафактными устройствами ИКТ и использованием похищенных мобильных устройств"</w:t>
              </w:r>
            </w:hyperlink>
            <w:r w:rsidRPr="00814636">
              <w:rPr>
                <w:rFonts w:eastAsia="Calibri"/>
                <w:sz w:val="20"/>
                <w:szCs w:val="20"/>
                <w:lang w:val="ru-RU"/>
              </w:rPr>
              <w:t>.</w:t>
            </w:r>
          </w:p>
          <w:p w14:paraId="16E37B3E" w14:textId="77777777" w:rsidR="00342219" w:rsidRPr="00814636" w:rsidRDefault="00342219" w:rsidP="003C2343">
            <w:pPr>
              <w:spacing w:before="60" w:after="60"/>
              <w:rPr>
                <w:rFonts w:eastAsia="Calibri"/>
                <w:sz w:val="20"/>
                <w:szCs w:val="20"/>
                <w:lang w:val="ru-RU"/>
              </w:rPr>
            </w:pPr>
            <w:r w:rsidRPr="00814636">
              <w:rPr>
                <w:rFonts w:eastAsia="Calibri"/>
                <w:sz w:val="20"/>
                <w:szCs w:val="20"/>
                <w:lang w:val="ru-RU"/>
              </w:rPr>
              <w:t xml:space="preserve">ИК11 МСЭ-Т </w:t>
            </w:r>
            <w:hyperlink r:id="rId523" w:history="1">
              <w:r w:rsidRPr="00814636">
                <w:rPr>
                  <w:rFonts w:eastAsia="Calibri"/>
                  <w:color w:val="0000FF"/>
                  <w:sz w:val="20"/>
                  <w:szCs w:val="20"/>
                  <w:u w:val="single"/>
                  <w:lang w:val="ru-RU"/>
                </w:rPr>
                <w:t>продолжает разработку</w:t>
              </w:r>
            </w:hyperlink>
            <w:r w:rsidRPr="00814636">
              <w:rPr>
                <w:rFonts w:eastAsia="Calibri"/>
                <w:sz w:val="20"/>
                <w:szCs w:val="20"/>
                <w:lang w:val="ru-RU"/>
              </w:rPr>
              <w:t xml:space="preserve"> Добавлений и руководящих указаний по данной тематике, в том числе нового Технического отчета "Сценарии борьбы с неправомерным присвоением мультимедийного контента.</w:t>
            </w:r>
          </w:p>
          <w:p w14:paraId="2FFBB5EB" w14:textId="77777777" w:rsidR="00342219" w:rsidRPr="00814636" w:rsidRDefault="00342219" w:rsidP="003C2343">
            <w:pPr>
              <w:spacing w:before="60" w:after="60"/>
              <w:rPr>
                <w:rFonts w:eastAsia="Calibri"/>
                <w:iCs/>
                <w:sz w:val="20"/>
                <w:szCs w:val="20"/>
                <w:lang w:val="ru-RU"/>
              </w:rPr>
            </w:pPr>
            <w:r w:rsidRPr="00814636">
              <w:rPr>
                <w:rFonts w:eastAsia="Calibri"/>
                <w:iCs/>
                <w:sz w:val="20"/>
                <w:szCs w:val="20"/>
                <w:lang w:val="ru-RU"/>
              </w:rPr>
              <w:t>Работа, относящаяся к Вопросу 4/2 МСЭ</w:t>
            </w:r>
            <w:r w:rsidRPr="00814636">
              <w:rPr>
                <w:rFonts w:eastAsia="Calibri"/>
                <w:iCs/>
                <w:sz w:val="20"/>
                <w:szCs w:val="20"/>
                <w:lang w:val="ru-RU"/>
              </w:rPr>
              <w:noBreakHyphen/>
              <w:t xml:space="preserve">D и БРЭ: </w:t>
            </w:r>
          </w:p>
          <w:p w14:paraId="667EBB48" w14:textId="77777777" w:rsidR="00342219" w:rsidRPr="00814636" w:rsidRDefault="00342219" w:rsidP="003C2343">
            <w:pPr>
              <w:pStyle w:val="enumlev1"/>
              <w:spacing w:before="60" w:after="60"/>
              <w:ind w:left="425" w:hanging="425"/>
              <w:rPr>
                <w:rFonts w:eastAsia="Calibri" w:cs="Calibri"/>
                <w:iCs/>
                <w:sz w:val="20"/>
                <w:lang w:val="ru-RU"/>
              </w:rPr>
            </w:pPr>
            <w:r w:rsidRPr="00814636">
              <w:rPr>
                <w:rFonts w:cs="Calibri"/>
                <w:color w:val="000000"/>
                <w:sz w:val="20"/>
                <w:lang w:val="ru-RU"/>
              </w:rPr>
              <w:t>•</w:t>
            </w:r>
            <w:r w:rsidRPr="00814636">
              <w:rPr>
                <w:rFonts w:cs="Calibri"/>
                <w:color w:val="000000"/>
                <w:sz w:val="20"/>
                <w:lang w:val="ru-RU"/>
              </w:rPr>
              <w:tab/>
            </w:r>
            <w:r w:rsidRPr="00814636">
              <w:rPr>
                <w:rFonts w:eastAsia="Calibri" w:cs="Calibri"/>
                <w:iCs/>
                <w:sz w:val="20"/>
                <w:lang w:val="ru-RU"/>
              </w:rPr>
              <w:t xml:space="preserve">в </w:t>
            </w:r>
            <w:r w:rsidRPr="00814636">
              <w:rPr>
                <w:rFonts w:cs="Calibri"/>
                <w:color w:val="000000"/>
                <w:sz w:val="20"/>
                <w:lang w:val="ru-RU"/>
              </w:rPr>
              <w:t>Обследовании МСЭ по вопросам регулирования в области всемирной электросвязи/ИКТ по практике регулирования пять вопросов относятся к распространению и использованию контрафактных ИКТ</w:t>
            </w:r>
            <w:r w:rsidRPr="00814636">
              <w:rPr>
                <w:rFonts w:eastAsia="Calibri" w:cs="Calibri"/>
                <w:iCs/>
                <w:sz w:val="20"/>
                <w:lang w:val="ru-RU"/>
              </w:rPr>
              <w:t xml:space="preserve">. Представлены следующие серии данных: 1) обязанности регуляторных органов в </w:t>
            </w:r>
            <w:r w:rsidRPr="00814636">
              <w:rPr>
                <w:rFonts w:eastAsia="Calibri" w:cs="Calibri"/>
                <w:sz w:val="20"/>
                <w:lang w:val="ru-RU"/>
              </w:rPr>
              <w:t>области</w:t>
            </w:r>
            <w:r w:rsidRPr="00814636">
              <w:rPr>
                <w:rFonts w:eastAsia="Calibri" w:cs="Calibri"/>
                <w:iCs/>
                <w:sz w:val="20"/>
                <w:lang w:val="ru-RU"/>
              </w:rPr>
              <w:t xml:space="preserve"> электросвязи/ИКТ, связанные с контрафактным производством ИКТ; 2) типы контрафактных ИКТ, подпадающие под надзор регуляторных органов в области электросвязи/ИКТ; 3) принятые политика/законодательство/нормативно-правовая база, касающиеся контрафактного производства ИКТ, 4) зоны, в которых действует нормативно-правовая база, касающаяся контрафактного </w:t>
            </w:r>
            <w:r w:rsidRPr="00814636">
              <w:rPr>
                <w:rFonts w:eastAsia="Calibri" w:cs="Calibri"/>
                <w:sz w:val="20"/>
                <w:lang w:val="ru-RU"/>
              </w:rPr>
              <w:t>производства</w:t>
            </w:r>
            <w:r w:rsidRPr="00814636">
              <w:rPr>
                <w:rFonts w:eastAsia="Calibri" w:cs="Calibri"/>
                <w:iCs/>
                <w:sz w:val="20"/>
                <w:lang w:val="ru-RU"/>
              </w:rPr>
              <w:t xml:space="preserve"> ИКТ, 5) планы по принятию нормативно-правовой базы, касающейся контрафактного производства ИКТ.</w:t>
            </w:r>
          </w:p>
          <w:p w14:paraId="26E39ADD" w14:textId="77777777" w:rsidR="00342219" w:rsidRPr="00814636" w:rsidRDefault="00342219" w:rsidP="003C2343">
            <w:pPr>
              <w:pStyle w:val="enumlev1"/>
              <w:spacing w:before="60" w:after="60"/>
              <w:ind w:left="425" w:hanging="425"/>
              <w:rPr>
                <w:rFonts w:eastAsia="Calibri" w:cs="Calibri"/>
                <w:iCs/>
                <w:sz w:val="20"/>
                <w:lang w:val="ru-RU"/>
              </w:rPr>
            </w:pPr>
            <w:r w:rsidRPr="00814636">
              <w:rPr>
                <w:rFonts w:eastAsia="Calibri"/>
                <w:iCs/>
                <w:sz w:val="20"/>
                <w:lang w:val="ru-RU" w:eastAsia="zh-TW"/>
              </w:rPr>
              <w:t>•</w:t>
            </w:r>
            <w:r w:rsidRPr="00814636">
              <w:rPr>
                <w:rFonts w:eastAsia="Calibri"/>
                <w:iCs/>
                <w:sz w:val="20"/>
                <w:lang w:val="ru-RU" w:eastAsia="zh-TW"/>
              </w:rPr>
              <w:tab/>
            </w:r>
            <w:hyperlink r:id="rId524" w:history="1">
              <w:r w:rsidRPr="00814636">
                <w:rPr>
                  <w:rFonts w:eastAsia="Calibri"/>
                  <w:iCs/>
                  <w:color w:val="0000FF"/>
                  <w:sz w:val="20"/>
                  <w:u w:val="single"/>
                  <w:lang w:val="ru-RU" w:eastAsia="zh-TW"/>
                </w:rPr>
                <w:t>Вопрос 4</w:t>
              </w:r>
            </w:hyperlink>
            <w:r w:rsidRPr="00814636">
              <w:rPr>
                <w:rFonts w:eastAsia="Calibri"/>
                <w:iCs/>
                <w:sz w:val="20"/>
                <w:lang w:val="ru-RU" w:eastAsia="zh-TW"/>
              </w:rPr>
              <w:t xml:space="preserve"> 2-й Исследовательской комиссии МСЭ-D (подробно см. в Резолюции 177 (Пересм., Дубай</w:t>
            </w:r>
            <w:r w:rsidRPr="00814636">
              <w:rPr>
                <w:rFonts w:eastAsia="Calibri" w:cs="Calibri"/>
                <w:iCs/>
                <w:sz w:val="20"/>
                <w:lang w:val="ru-RU"/>
              </w:rPr>
              <w:t>, 2018 г., выше).</w:t>
            </w:r>
          </w:p>
        </w:tc>
      </w:tr>
      <w:tr w:rsidR="00342219" w:rsidRPr="002F57BB" w14:paraId="6F9C3FA0" w14:textId="77777777" w:rsidTr="005A3779">
        <w:tc>
          <w:tcPr>
            <w:tcW w:w="9631" w:type="dxa"/>
            <w:shd w:val="clear" w:color="auto" w:fill="FFFFFF" w:themeFill="background1"/>
          </w:tcPr>
          <w:p w14:paraId="442BA89C" w14:textId="77777777" w:rsidR="00342219" w:rsidRPr="00814636" w:rsidRDefault="00342219" w:rsidP="003C2343">
            <w:pPr>
              <w:spacing w:before="60" w:after="60"/>
              <w:rPr>
                <w:rFonts w:eastAsia="Calibri"/>
                <w:b/>
                <w:sz w:val="20"/>
                <w:szCs w:val="20"/>
                <w:lang w:val="ru-RU"/>
              </w:rPr>
            </w:pPr>
            <w:r w:rsidRPr="00814636">
              <w:rPr>
                <w:rFonts w:eastAsia="Calibri"/>
                <w:b/>
                <w:sz w:val="20"/>
                <w:szCs w:val="20"/>
                <w:lang w:val="ru-RU"/>
              </w:rPr>
              <w:lastRenderedPageBreak/>
              <w:t>Резолюция 190 (Пусан, 2014 г.) – Противодействие неправомерному присвоению и использованию ресурсов нумерации международной электросвязи</w:t>
            </w:r>
          </w:p>
          <w:p w14:paraId="59F037DF" w14:textId="77777777" w:rsidR="00342219" w:rsidRPr="00814636" w:rsidRDefault="00342219" w:rsidP="003C2343">
            <w:pPr>
              <w:spacing w:before="60" w:after="60"/>
              <w:rPr>
                <w:sz w:val="20"/>
                <w:szCs w:val="20"/>
                <w:lang w:val="ru-RU"/>
              </w:rPr>
            </w:pPr>
            <w:bookmarkStart w:id="461" w:name="lt_pId1303"/>
            <w:r w:rsidRPr="00814636">
              <w:rPr>
                <w:rFonts w:eastAsia="Times New Roman"/>
                <w:sz w:val="20"/>
                <w:szCs w:val="20"/>
                <w:lang w:val="ru-RU"/>
              </w:rPr>
              <w:t xml:space="preserve">МСЭ опубликовал </w:t>
            </w:r>
            <w:hyperlink r:id="rId525" w:history="1">
              <w:r w:rsidRPr="00814636">
                <w:rPr>
                  <w:rFonts w:eastAsia="Times New Roman"/>
                  <w:color w:val="0000FF"/>
                  <w:sz w:val="20"/>
                  <w:szCs w:val="20"/>
                  <w:u w:val="single"/>
                  <w:lang w:val="ru-RU"/>
                </w:rPr>
                <w:t>Рекомендацию МСЭ-T E.156 "Руководящие указания для действий МСЭ-Т по доложенным случаям ненадлежащего использования ресурсов номеров E.164"</w:t>
              </w:r>
            </w:hyperlink>
            <w:r w:rsidRPr="00814636">
              <w:rPr>
                <w:rFonts w:eastAsia="Times New Roman"/>
                <w:sz w:val="20"/>
                <w:szCs w:val="20"/>
                <w:lang w:val="ru-RU"/>
              </w:rPr>
              <w:t xml:space="preserve"> (пересмотрена в июне 2020 г.) и Технический отчет TR.EENM "</w:t>
            </w:r>
            <w:hyperlink r:id="rId526" w:history="1">
              <w:r w:rsidRPr="00814636">
                <w:rPr>
                  <w:rFonts w:eastAsia="Times New Roman"/>
                  <w:color w:val="0000FF"/>
                  <w:sz w:val="20"/>
                  <w:szCs w:val="20"/>
                  <w:u w:val="single"/>
                  <w:lang w:val="ru-RU"/>
                </w:rPr>
                <w:t>Руководящие принципы эффективного и действенного управления национальными ресурсами нумерации</w:t>
              </w:r>
            </w:hyperlink>
            <w:r w:rsidRPr="00814636">
              <w:rPr>
                <w:rFonts w:eastAsia="Times New Roman"/>
                <w:sz w:val="20"/>
                <w:szCs w:val="20"/>
                <w:lang w:val="ru-RU"/>
              </w:rPr>
              <w:t>" (июнь 2021 г.).</w:t>
            </w:r>
            <w:bookmarkEnd w:id="461"/>
          </w:p>
        </w:tc>
      </w:tr>
      <w:tr w:rsidR="006F7406" w:rsidRPr="002F57BB" w14:paraId="0BB85EE9" w14:textId="77777777" w:rsidTr="005A3779">
        <w:tc>
          <w:tcPr>
            <w:tcW w:w="9631" w:type="dxa"/>
            <w:shd w:val="clear" w:color="auto" w:fill="FFFFFF" w:themeFill="background1"/>
          </w:tcPr>
          <w:p w14:paraId="5CBC589D" w14:textId="194CAD08" w:rsidR="006F7406" w:rsidRPr="00814636" w:rsidRDefault="006F7406" w:rsidP="006F7406">
            <w:pPr>
              <w:spacing w:before="60" w:after="60"/>
              <w:rPr>
                <w:rFonts w:eastAsia="Calibri"/>
                <w:b/>
                <w:sz w:val="20"/>
                <w:szCs w:val="20"/>
                <w:lang w:val="ru-RU"/>
              </w:rPr>
            </w:pPr>
            <w:r w:rsidRPr="00814636">
              <w:rPr>
                <w:rFonts w:eastAsia="Calibri"/>
                <w:b/>
                <w:sz w:val="20"/>
                <w:szCs w:val="20"/>
                <w:lang w:val="ru-RU"/>
              </w:rPr>
              <w:t>Резолюция 191 (Пересм. Дубай, 2018 г.) – Стратегия координации усилий трех Секторов Союза</w:t>
            </w:r>
          </w:p>
          <w:p w14:paraId="40A05F65" w14:textId="026BA831" w:rsidR="006F7406" w:rsidRPr="00814636" w:rsidRDefault="00613572" w:rsidP="006F7406">
            <w:pPr>
              <w:spacing w:before="60" w:after="60"/>
              <w:rPr>
                <w:rFonts w:eastAsia="Calibri"/>
                <w:bCs/>
                <w:sz w:val="20"/>
                <w:szCs w:val="20"/>
                <w:lang w:val="ru-RU"/>
              </w:rPr>
            </w:pPr>
            <w:r w:rsidRPr="00814636">
              <w:rPr>
                <w:rFonts w:eastAsia="Calibri"/>
                <w:bCs/>
                <w:sz w:val="20"/>
                <w:szCs w:val="20"/>
                <w:lang w:val="ru-RU"/>
              </w:rPr>
              <w:t>Отчет о выполнении данной Резолюции ежегодно представляется Совету и включает координацию деятельности, проводимую секретариатом МСЭ через Межсекторальную целевую группу по координации (ЦГ МСК), а также членами через</w:t>
            </w:r>
            <w:r w:rsidRPr="00814636">
              <w:rPr>
                <w:sz w:val="20"/>
                <w:szCs w:val="20"/>
                <w:lang w:val="ru-RU"/>
              </w:rPr>
              <w:t xml:space="preserve"> </w:t>
            </w:r>
            <w:r w:rsidRPr="00814636">
              <w:rPr>
                <w:rFonts w:eastAsia="Calibri"/>
                <w:bCs/>
                <w:sz w:val="20"/>
                <w:szCs w:val="20"/>
                <w:lang w:val="ru-RU"/>
              </w:rPr>
              <w:t>Межсекторальную координационную группу по вопросам, представляющим взаимный интерес (МСКГ)</w:t>
            </w:r>
            <w:r w:rsidR="006F7406" w:rsidRPr="00814636">
              <w:rPr>
                <w:rFonts w:eastAsia="Calibri"/>
                <w:bCs/>
                <w:sz w:val="20"/>
                <w:szCs w:val="20"/>
                <w:lang w:val="ru-RU"/>
              </w:rPr>
              <w:t>.</w:t>
            </w:r>
          </w:p>
          <w:p w14:paraId="63786FCB" w14:textId="5E82194D" w:rsidR="006F7406" w:rsidRPr="00814636" w:rsidRDefault="00503B31" w:rsidP="006F7406">
            <w:pPr>
              <w:spacing w:before="60" w:after="60"/>
              <w:rPr>
                <w:rFonts w:eastAsia="Calibri"/>
                <w:bCs/>
                <w:sz w:val="20"/>
                <w:szCs w:val="20"/>
                <w:lang w:val="ru-RU"/>
              </w:rPr>
            </w:pPr>
            <w:r w:rsidRPr="00814636">
              <w:rPr>
                <w:rFonts w:eastAsia="Calibri"/>
                <w:bCs/>
                <w:sz w:val="20"/>
                <w:szCs w:val="20"/>
                <w:lang w:val="ru-RU"/>
              </w:rPr>
              <w:t>В течение данного периода</w:t>
            </w:r>
            <w:r w:rsidR="006F7406" w:rsidRPr="00814636">
              <w:rPr>
                <w:rFonts w:eastAsia="Calibri"/>
                <w:bCs/>
                <w:sz w:val="20"/>
                <w:szCs w:val="20"/>
                <w:lang w:val="ru-RU"/>
              </w:rPr>
              <w:t xml:space="preserve"> ЦГ МСК </w:t>
            </w:r>
            <w:r w:rsidRPr="00814636">
              <w:rPr>
                <w:rFonts w:eastAsia="Calibri"/>
                <w:bCs/>
                <w:sz w:val="20"/>
                <w:szCs w:val="20"/>
                <w:lang w:val="ru-RU"/>
              </w:rPr>
              <w:t>уделяла особое внимание</w:t>
            </w:r>
            <w:r w:rsidR="006F7406" w:rsidRPr="00814636">
              <w:rPr>
                <w:rFonts w:eastAsia="Calibri"/>
                <w:bCs/>
                <w:sz w:val="20"/>
                <w:szCs w:val="20"/>
                <w:lang w:val="ru-RU"/>
              </w:rPr>
              <w:t xml:space="preserve"> таким темам, как доступность, появляющиеся тенденции и искусственный интеллект, преодоление разрыва в стандартизации, коммуникации и редакционный совет веб-сайта, коллективные сети, электросвязь в чрезвычайных ситуациях, окружающая среда и "умные" устойчивые сообщества, координация мероприятий, гендерные вопросы, геопространственная деятельность, членство, мобилизация ресурсов и МСП, а также многоязычие.</w:t>
            </w:r>
          </w:p>
          <w:p w14:paraId="2EE56E93" w14:textId="7AF7B60E" w:rsidR="00BB7CC9" w:rsidRPr="00814636" w:rsidRDefault="00BB7CC9" w:rsidP="00BB7CC9">
            <w:pPr>
              <w:spacing w:before="60" w:after="60"/>
              <w:rPr>
                <w:rFonts w:eastAsia="Calibri"/>
                <w:bCs/>
                <w:sz w:val="20"/>
                <w:szCs w:val="20"/>
                <w:lang w:val="ru-RU"/>
              </w:rPr>
            </w:pPr>
            <w:r w:rsidRPr="00814636">
              <w:rPr>
                <w:rFonts w:eastAsia="Calibri"/>
                <w:bCs/>
                <w:sz w:val="20"/>
                <w:szCs w:val="20"/>
                <w:lang w:val="ru-RU"/>
              </w:rPr>
              <w:t xml:space="preserve">В 2020 году, когда было объявлено о пандемии Covid-19, была создана специальная группа по межсекторальной координации деятельности, связанной с COVID, для работы по обмену информацией и координации деятельности между тремя Секторами и Генеральным секретариатом. Также была введена координация виртуальных собраний и дистанционного участия для согласования руководящих принципов и передового опыта, которым необходимо следовать при организации виртуальных собраний, </w:t>
            </w:r>
            <w:r w:rsidR="005A1192" w:rsidRPr="00814636">
              <w:rPr>
                <w:rFonts w:eastAsia="Calibri"/>
                <w:bCs/>
                <w:sz w:val="20"/>
                <w:szCs w:val="20"/>
                <w:lang w:val="ru-RU"/>
              </w:rPr>
              <w:t xml:space="preserve">для того </w:t>
            </w:r>
            <w:r w:rsidRPr="00814636">
              <w:rPr>
                <w:rFonts w:eastAsia="Calibri"/>
                <w:bCs/>
                <w:sz w:val="20"/>
                <w:szCs w:val="20"/>
                <w:lang w:val="ru-RU"/>
              </w:rPr>
              <w:t>чтобы обеспечить непрерывность деятельности.</w:t>
            </w:r>
          </w:p>
          <w:p w14:paraId="3E4D399E" w14:textId="12EA88B7" w:rsidR="006F7406" w:rsidRPr="00814636" w:rsidRDefault="00871334" w:rsidP="006F7406">
            <w:pPr>
              <w:spacing w:before="60" w:after="60"/>
              <w:rPr>
                <w:rFonts w:eastAsia="Calibri"/>
                <w:bCs/>
                <w:sz w:val="20"/>
                <w:szCs w:val="20"/>
                <w:lang w:val="ru-RU"/>
              </w:rPr>
            </w:pPr>
            <w:r w:rsidRPr="00814636">
              <w:rPr>
                <w:rFonts w:eastAsia="Calibri"/>
                <w:bCs/>
                <w:sz w:val="20"/>
                <w:szCs w:val="20"/>
                <w:lang w:val="ru-RU"/>
              </w:rPr>
              <w:lastRenderedPageBreak/>
              <w:t>В течение последних лет были реализованы другие инициативы по координации, такие как разработка структуры управления рисками МСЭ</w:t>
            </w:r>
            <w:r w:rsidR="006F7406" w:rsidRPr="00814636">
              <w:rPr>
                <w:rFonts w:eastAsia="Calibri"/>
                <w:bCs/>
                <w:sz w:val="20"/>
                <w:szCs w:val="20"/>
                <w:lang w:val="ru-RU"/>
              </w:rPr>
              <w:t xml:space="preserve">, </w:t>
            </w:r>
            <w:r w:rsidR="009F0D19" w:rsidRPr="00814636">
              <w:rPr>
                <w:rFonts w:eastAsia="Calibri"/>
                <w:bCs/>
                <w:sz w:val="20"/>
                <w:szCs w:val="20"/>
                <w:lang w:val="ru-RU"/>
              </w:rPr>
              <w:t>информационная панель МСЭ по вопросам соблюдения, а также создание</w:t>
            </w:r>
            <w:r w:rsidR="006F7406" w:rsidRPr="00814636">
              <w:rPr>
                <w:rFonts w:eastAsia="Calibri"/>
                <w:bCs/>
                <w:sz w:val="20"/>
                <w:szCs w:val="20"/>
                <w:lang w:val="ru-RU"/>
              </w:rPr>
              <w:t xml:space="preserve"> </w:t>
            </w:r>
            <w:r w:rsidR="009F0D19" w:rsidRPr="00814636">
              <w:rPr>
                <w:rFonts w:eastAsia="Calibri"/>
                <w:bCs/>
                <w:sz w:val="20"/>
                <w:szCs w:val="20"/>
                <w:lang w:val="ru-RU"/>
              </w:rPr>
              <w:t>Координационной группы по вопросам конференций (КГК) в рамках Секретариата МСЭ с целью улучшения сотрудничества, координации и согласования усилий при подготовке трех основных конференций, запланированных на 2022 год</w:t>
            </w:r>
            <w:r w:rsidR="006F7406" w:rsidRPr="00814636">
              <w:rPr>
                <w:rFonts w:eastAsia="Calibri"/>
                <w:bCs/>
                <w:sz w:val="20"/>
                <w:szCs w:val="20"/>
                <w:lang w:val="ru-RU"/>
              </w:rPr>
              <w:t xml:space="preserve">. </w:t>
            </w:r>
          </w:p>
          <w:p w14:paraId="10C25EB7" w14:textId="7A2AD7B1" w:rsidR="006F7406" w:rsidRPr="00814636" w:rsidRDefault="009F0D19" w:rsidP="006F7406">
            <w:pPr>
              <w:spacing w:before="60" w:after="60"/>
              <w:rPr>
                <w:rFonts w:eastAsia="Calibri"/>
                <w:b/>
                <w:sz w:val="20"/>
                <w:szCs w:val="20"/>
                <w:lang w:val="ru-RU"/>
              </w:rPr>
            </w:pPr>
            <w:r w:rsidRPr="00814636">
              <w:rPr>
                <w:rFonts w:eastAsia="Calibri"/>
                <w:bCs/>
                <w:sz w:val="20"/>
                <w:szCs w:val="20"/>
                <w:lang w:val="ru-RU"/>
              </w:rPr>
              <w:t xml:space="preserve">Более подробная информация и отчеты доступны на веб-сайте Генерального секретариата в разделе </w:t>
            </w:r>
            <w:r w:rsidR="00B3230E">
              <w:rPr>
                <w:rFonts w:eastAsia="Calibri"/>
                <w:bCs/>
                <w:sz w:val="20"/>
                <w:szCs w:val="20"/>
                <w:lang w:val="ru-RU"/>
              </w:rPr>
              <w:t>"</w:t>
            </w:r>
            <w:hyperlink r:id="rId527" w:history="1">
              <w:r w:rsidRPr="00814636">
                <w:rPr>
                  <w:rStyle w:val="Hyperlink"/>
                  <w:rFonts w:eastAsia="Calibri"/>
                  <w:bCs/>
                  <w:sz w:val="20"/>
                  <w:szCs w:val="20"/>
                  <w:lang w:val="ru-RU"/>
                </w:rPr>
                <w:t>Межсекторальная координация деятельности</w:t>
              </w:r>
            </w:hyperlink>
            <w:r w:rsidR="00B3230E">
              <w:rPr>
                <w:rFonts w:eastAsia="Calibri"/>
                <w:bCs/>
                <w:sz w:val="20"/>
                <w:szCs w:val="20"/>
                <w:lang w:val="ru-RU"/>
              </w:rPr>
              <w:t>".</w:t>
            </w:r>
            <w:r w:rsidRPr="00814636">
              <w:rPr>
                <w:rFonts w:eastAsia="Calibri"/>
                <w:bCs/>
                <w:sz w:val="20"/>
                <w:szCs w:val="20"/>
                <w:lang w:val="ru-RU"/>
              </w:rPr>
              <w:t xml:space="preserve"> </w:t>
            </w:r>
          </w:p>
        </w:tc>
      </w:tr>
      <w:tr w:rsidR="006F7406" w:rsidRPr="002F57BB" w14:paraId="64E8BA1E" w14:textId="77777777" w:rsidTr="005A3779">
        <w:tc>
          <w:tcPr>
            <w:tcW w:w="9631" w:type="dxa"/>
            <w:shd w:val="clear" w:color="auto" w:fill="FFFFFF" w:themeFill="background1"/>
          </w:tcPr>
          <w:p w14:paraId="5841C041" w14:textId="77777777" w:rsidR="006F7406" w:rsidRPr="00814636" w:rsidRDefault="006F7406" w:rsidP="006F7406">
            <w:pPr>
              <w:spacing w:before="60" w:after="60"/>
              <w:rPr>
                <w:rFonts w:eastAsia="Calibri"/>
                <w:b/>
                <w:sz w:val="20"/>
                <w:szCs w:val="20"/>
                <w:lang w:val="ru-RU"/>
              </w:rPr>
            </w:pPr>
            <w:r w:rsidRPr="00814636">
              <w:rPr>
                <w:rFonts w:eastAsia="Calibri"/>
                <w:b/>
                <w:sz w:val="20"/>
                <w:szCs w:val="20"/>
                <w:lang w:val="ru-RU"/>
              </w:rPr>
              <w:lastRenderedPageBreak/>
              <w:t>Резолюция 193 (Пусан, 2014 г.) – Поддержка и помощь Ираку в восстановлении его сектора электросвязи</w:t>
            </w:r>
          </w:p>
          <w:p w14:paraId="6D796370" w14:textId="7DEB6727" w:rsidR="006F7406" w:rsidRPr="00814636" w:rsidRDefault="006F7406" w:rsidP="006F7406">
            <w:pPr>
              <w:spacing w:before="60" w:after="60"/>
              <w:rPr>
                <w:sz w:val="20"/>
                <w:szCs w:val="20"/>
                <w:lang w:val="ru-RU"/>
              </w:rPr>
            </w:pPr>
            <w:r w:rsidRPr="00814636">
              <w:rPr>
                <w:rFonts w:eastAsia="Calibri"/>
                <w:bCs/>
                <w:sz w:val="20"/>
                <w:szCs w:val="20"/>
                <w:lang w:val="ru-RU"/>
              </w:rPr>
              <w:t xml:space="preserve">По просьбе Ирака основное внимание уделялось оказанию помощи в связи с недавно принятой Резолюцией 211. В последние годы помощь в реальном восстановлении инфраструктуры была </w:t>
            </w:r>
            <w:r w:rsidRPr="00814636">
              <w:rPr>
                <w:rFonts w:eastAsia="Calibri"/>
                <w:sz w:val="20"/>
                <w:szCs w:val="20"/>
                <w:lang w:val="ru-RU"/>
              </w:rPr>
              <w:t>невозможна</w:t>
            </w:r>
            <w:r w:rsidRPr="00814636">
              <w:rPr>
                <w:rFonts w:eastAsia="Calibri"/>
                <w:bCs/>
                <w:sz w:val="20"/>
                <w:szCs w:val="20"/>
                <w:lang w:val="ru-RU"/>
              </w:rPr>
              <w:t xml:space="preserve"> из-за ситуации с </w:t>
            </w:r>
            <w:r w:rsidRPr="00814636">
              <w:rPr>
                <w:rFonts w:eastAsia="Calibri"/>
                <w:sz w:val="20"/>
                <w:szCs w:val="20"/>
                <w:lang w:val="ru-RU"/>
              </w:rPr>
              <w:t>безопасностью</w:t>
            </w:r>
            <w:r w:rsidRPr="00814636">
              <w:rPr>
                <w:rFonts w:eastAsia="Calibri"/>
                <w:bCs/>
                <w:sz w:val="20"/>
                <w:szCs w:val="20"/>
                <w:lang w:val="ru-RU"/>
              </w:rPr>
              <w:t xml:space="preserve"> на местах.</w:t>
            </w:r>
          </w:p>
        </w:tc>
      </w:tr>
      <w:tr w:rsidR="006F7406" w:rsidRPr="002F57BB" w14:paraId="4CB4A436" w14:textId="77777777" w:rsidTr="005A3779">
        <w:tc>
          <w:tcPr>
            <w:tcW w:w="9631" w:type="dxa"/>
            <w:shd w:val="clear" w:color="auto" w:fill="FFFFFF" w:themeFill="background1"/>
          </w:tcPr>
          <w:p w14:paraId="4F39099B" w14:textId="77777777" w:rsidR="006F7406" w:rsidRPr="00814636" w:rsidRDefault="006F7406" w:rsidP="006F7406">
            <w:pPr>
              <w:spacing w:before="60" w:after="60"/>
              <w:rPr>
                <w:rFonts w:eastAsia="Calibri"/>
                <w:b/>
                <w:sz w:val="20"/>
                <w:szCs w:val="20"/>
                <w:lang w:val="ru-RU"/>
              </w:rPr>
            </w:pPr>
            <w:bookmarkStart w:id="462" w:name="Resolution197"/>
            <w:r w:rsidRPr="00814636">
              <w:rPr>
                <w:rFonts w:eastAsia="Calibri"/>
                <w:b/>
                <w:sz w:val="20"/>
                <w:szCs w:val="20"/>
                <w:lang w:val="ru-RU"/>
              </w:rPr>
              <w:t>Резолюция 197</w:t>
            </w:r>
            <w:bookmarkEnd w:id="462"/>
            <w:r w:rsidRPr="00814636">
              <w:rPr>
                <w:rFonts w:eastAsia="Calibri"/>
                <w:b/>
                <w:sz w:val="20"/>
                <w:szCs w:val="20"/>
                <w:lang w:val="ru-RU"/>
              </w:rPr>
              <w:t xml:space="preserve"> (Пересм. Дубай, 2018 г.) – Содействие развитию интернета вещей и "умных" устойчивых городов и сообществ</w:t>
            </w:r>
          </w:p>
          <w:p w14:paraId="5A32710C" w14:textId="3E724A3A" w:rsidR="006F7406" w:rsidRPr="00814636" w:rsidRDefault="006F7406" w:rsidP="006F7406">
            <w:pPr>
              <w:spacing w:before="60" w:after="60"/>
              <w:rPr>
                <w:rFonts w:eastAsia="Calibri"/>
                <w:sz w:val="20"/>
                <w:szCs w:val="20"/>
                <w:lang w:val="ru-RU"/>
              </w:rPr>
            </w:pPr>
            <w:bookmarkStart w:id="463" w:name="lt_pId1313"/>
            <w:r w:rsidRPr="00814636">
              <w:rPr>
                <w:rFonts w:eastAsia="Calibri"/>
                <w:sz w:val="20"/>
                <w:szCs w:val="20"/>
                <w:lang w:val="ru-RU"/>
              </w:rPr>
              <w:t xml:space="preserve">Начиная с 2018 года </w:t>
            </w:r>
            <w:hyperlink r:id="rId528" w:history="1">
              <w:r w:rsidRPr="00814636">
                <w:rPr>
                  <w:color w:val="0000FF"/>
                  <w:sz w:val="20"/>
                  <w:szCs w:val="20"/>
                  <w:u w:val="single"/>
                  <w:lang w:val="ru-RU"/>
                </w:rPr>
                <w:t>20-я Исследовательская комиссия МСЭ-Т</w:t>
              </w:r>
            </w:hyperlink>
            <w:r w:rsidRPr="00814636">
              <w:rPr>
                <w:rFonts w:eastAsia="Calibri"/>
                <w:sz w:val="20"/>
                <w:szCs w:val="20"/>
                <w:lang w:val="ru-RU"/>
              </w:rPr>
              <w:t xml:space="preserve"> разработала различные Рекомендаций и другие итоговые документы (см. </w:t>
            </w:r>
            <w:hyperlink r:id="rId529" w:history="1">
              <w:r w:rsidRPr="00814636">
                <w:rPr>
                  <w:rStyle w:val="Hyperlink"/>
                  <w:rFonts w:eastAsia="Calibri"/>
                  <w:sz w:val="20"/>
                  <w:szCs w:val="20"/>
                  <w:lang w:val="ru-RU"/>
                </w:rPr>
                <w:t>здесь</w:t>
              </w:r>
            </w:hyperlink>
            <w:r w:rsidRPr="00814636">
              <w:rPr>
                <w:rFonts w:eastAsia="Calibri"/>
                <w:sz w:val="20"/>
                <w:szCs w:val="20"/>
                <w:lang w:val="ru-RU"/>
              </w:rPr>
              <w:t>).</w:t>
            </w:r>
          </w:p>
          <w:p w14:paraId="5C27CF38" w14:textId="77777777" w:rsidR="006F7406" w:rsidRPr="00814636" w:rsidRDefault="006F7406" w:rsidP="006F7406">
            <w:pPr>
              <w:spacing w:before="60" w:after="60"/>
              <w:rPr>
                <w:rFonts w:eastAsia="Times New Roman"/>
                <w:sz w:val="20"/>
                <w:szCs w:val="20"/>
                <w:lang w:val="ru-RU"/>
              </w:rPr>
            </w:pPr>
            <w:r w:rsidRPr="00814636">
              <w:rPr>
                <w:rFonts w:eastAsia="Calibri"/>
                <w:color w:val="000000"/>
                <w:sz w:val="20"/>
                <w:szCs w:val="20"/>
                <w:lang w:val="ru-RU"/>
              </w:rPr>
              <w:t>В разделе </w:t>
            </w:r>
            <w:hyperlink w:anchor="Section_1_5" w:history="1">
              <w:r w:rsidRPr="00814636">
                <w:rPr>
                  <w:rFonts w:eastAsia="Calibri"/>
                  <w:color w:val="0000FF"/>
                  <w:sz w:val="20"/>
                  <w:szCs w:val="20"/>
                  <w:u w:val="single"/>
                  <w:lang w:val="ru-RU"/>
                </w:rPr>
                <w:t>1.5</w:t>
              </w:r>
            </w:hyperlink>
            <w:r w:rsidRPr="00814636">
              <w:rPr>
                <w:rFonts w:eastAsia="Calibri"/>
                <w:color w:val="0000FF"/>
                <w:sz w:val="20"/>
                <w:szCs w:val="20"/>
                <w:u w:val="single"/>
                <w:lang w:val="ru-RU"/>
              </w:rPr>
              <w:t xml:space="preserve"> ("Окружающая среда и "умные" устойчивые города и сообщества")</w:t>
            </w:r>
            <w:r w:rsidRPr="00814636">
              <w:rPr>
                <w:rFonts w:eastAsia="Calibri"/>
                <w:color w:val="000000"/>
                <w:sz w:val="20"/>
                <w:szCs w:val="20"/>
                <w:lang w:val="ru-RU"/>
              </w:rPr>
              <w:t xml:space="preserve"> кратко представлена проведенная МСЭ работа по этим вопросам</w:t>
            </w:r>
            <w:r w:rsidRPr="00814636">
              <w:rPr>
                <w:rFonts w:eastAsia="Calibri"/>
                <w:sz w:val="20"/>
                <w:szCs w:val="20"/>
                <w:lang w:val="ru-RU"/>
              </w:rPr>
              <w:t>.</w:t>
            </w:r>
          </w:p>
          <w:p w14:paraId="7E458CD4" w14:textId="43E28C8C" w:rsidR="006F7406" w:rsidRPr="00814636" w:rsidRDefault="006F7406" w:rsidP="006F7406">
            <w:pPr>
              <w:spacing w:before="60" w:after="60"/>
              <w:rPr>
                <w:rFonts w:eastAsia="Calibri"/>
                <w:sz w:val="20"/>
                <w:szCs w:val="20"/>
                <w:lang w:val="ru-RU"/>
              </w:rPr>
            </w:pPr>
            <w:r w:rsidRPr="00814636">
              <w:rPr>
                <w:rFonts w:eastAsia="Calibri"/>
                <w:sz w:val="20"/>
                <w:szCs w:val="20"/>
                <w:lang w:val="ru-RU"/>
              </w:rPr>
              <w:t xml:space="preserve">В октябре 2019 года Рекомендации </w:t>
            </w:r>
            <w:hyperlink r:id="rId530" w:history="1">
              <w:r w:rsidRPr="00814636">
                <w:rPr>
                  <w:rFonts w:eastAsia="Calibri"/>
                  <w:color w:val="0000FF"/>
                  <w:sz w:val="20"/>
                  <w:szCs w:val="20"/>
                  <w:u w:val="single"/>
                  <w:lang w:val="ru-RU"/>
                </w:rPr>
                <w:t>МСЭ-T Y.4200</w:t>
              </w:r>
            </w:hyperlink>
            <w:r w:rsidRPr="00814636">
              <w:rPr>
                <w:rFonts w:eastAsia="Calibri"/>
                <w:sz w:val="20"/>
                <w:szCs w:val="20"/>
                <w:lang w:val="ru-RU"/>
              </w:rPr>
              <w:t xml:space="preserve"> и </w:t>
            </w:r>
            <w:hyperlink r:id="rId531" w:history="1">
              <w:r w:rsidRPr="00814636">
                <w:rPr>
                  <w:rFonts w:eastAsia="Calibri"/>
                  <w:color w:val="0000FF"/>
                  <w:sz w:val="20"/>
                  <w:szCs w:val="20"/>
                  <w:u w:val="single"/>
                  <w:lang w:val="ru-RU"/>
                </w:rPr>
                <w:t>МСЭ-T Y.4201</w:t>
              </w:r>
            </w:hyperlink>
            <w:r w:rsidRPr="00814636">
              <w:rPr>
                <w:rFonts w:eastAsia="Calibri"/>
                <w:sz w:val="20"/>
                <w:szCs w:val="20"/>
                <w:lang w:val="ru-RU"/>
              </w:rPr>
              <w:t xml:space="preserve"> были стали финалистами наград Совета по "зеленой" экономике в знак признания их роли как факторов ускорения. </w:t>
            </w:r>
          </w:p>
          <w:p w14:paraId="4D389A06" w14:textId="3375A924" w:rsidR="006F7406" w:rsidRPr="00814636" w:rsidRDefault="006F7406" w:rsidP="006F7406">
            <w:pPr>
              <w:spacing w:before="60" w:after="60"/>
              <w:rPr>
                <w:rFonts w:eastAsia="Calibri"/>
                <w:sz w:val="20"/>
                <w:szCs w:val="20"/>
                <w:lang w:val="ru-RU"/>
              </w:rPr>
            </w:pPr>
            <w:r w:rsidRPr="00814636">
              <w:rPr>
                <w:rFonts w:eastAsia="Calibri"/>
                <w:sz w:val="20"/>
                <w:szCs w:val="20"/>
                <w:lang w:val="ru-RU"/>
              </w:rPr>
              <w:t xml:space="preserve">Была учреждена совместная Целевая группа МЭК-ИСО-МСЭ по "умным" городам (J-SCTF) для создания синергии </w:t>
            </w:r>
            <w:bookmarkStart w:id="464" w:name="lt_pId1362"/>
            <w:r w:rsidRPr="00814636">
              <w:rPr>
                <w:rFonts w:eastAsia="Calibri"/>
                <w:sz w:val="20"/>
                <w:szCs w:val="20"/>
                <w:lang w:val="ru-RU"/>
              </w:rPr>
              <w:t>в работе, проводимой МСЭ-Т, МЭК и ИСО, для максимальной активизации усилий по определению новых областей сотрудничества и разработки целостного подхода к "умным" городам и сообществам с учетом масштаба, областей работы и специальных знаний МСЭ-Т, МЭК и ИСО для поддержки развития "умных" городов и сообществ.</w:t>
            </w:r>
            <w:bookmarkEnd w:id="464"/>
            <w:r w:rsidRPr="00814636">
              <w:rPr>
                <w:rFonts w:eastAsia="Calibri"/>
                <w:sz w:val="20"/>
                <w:szCs w:val="20"/>
                <w:lang w:val="ru-RU"/>
              </w:rPr>
              <w:t xml:space="preserve"> Первое собрание J-SCTF состоялось в виртуальном формате 7 октября 2020 года. Затем собрания J-SCTF проводились 24 февраля 2021 года, </w:t>
            </w:r>
            <w:hyperlink r:id="rId532" w:history="1">
              <w:r w:rsidRPr="00814636">
                <w:rPr>
                  <w:rFonts w:eastAsia="Calibri"/>
                  <w:color w:val="0000FF"/>
                  <w:sz w:val="20"/>
                  <w:szCs w:val="20"/>
                  <w:u w:val="single"/>
                  <w:lang w:val="ru-RU"/>
                </w:rPr>
                <w:t>21 июня 2021</w:t>
              </w:r>
            </w:hyperlink>
            <w:r w:rsidRPr="00814636">
              <w:rPr>
                <w:rFonts w:eastAsia="Calibri"/>
                <w:color w:val="0000FF"/>
                <w:sz w:val="20"/>
                <w:szCs w:val="20"/>
                <w:u w:val="single"/>
                <w:lang w:val="ru-RU"/>
              </w:rPr>
              <w:t> года</w:t>
            </w:r>
            <w:r w:rsidRPr="00814636">
              <w:rPr>
                <w:rFonts w:eastAsia="Calibri"/>
                <w:sz w:val="20"/>
                <w:szCs w:val="20"/>
                <w:lang w:val="ru-RU"/>
              </w:rPr>
              <w:t xml:space="preserve">, 27 и 29 сентября 2021 года, а также 7 октября 2021 года. </w:t>
            </w:r>
          </w:p>
          <w:p w14:paraId="0F79BF82" w14:textId="77777777" w:rsidR="006F7406" w:rsidRPr="00814636" w:rsidRDefault="006F7406" w:rsidP="006F7406">
            <w:pPr>
              <w:spacing w:before="60" w:after="60"/>
              <w:rPr>
                <w:rFonts w:eastAsia="Calibri"/>
                <w:sz w:val="20"/>
                <w:szCs w:val="20"/>
                <w:lang w:val="ru-RU"/>
              </w:rPr>
            </w:pPr>
            <w:r w:rsidRPr="00814636">
              <w:rPr>
                <w:rFonts w:eastAsia="Calibri"/>
                <w:sz w:val="20"/>
                <w:szCs w:val="20"/>
                <w:lang w:val="ru-RU"/>
              </w:rPr>
              <w:t xml:space="preserve">Перечень симпозиумов и мероприятий МСЭ по вопросам изменения климата, интернета вещей, передовых технологий и "умных" устойчивых городов размещен </w:t>
            </w:r>
            <w:hyperlink r:id="rId533" w:history="1">
              <w:r w:rsidRPr="00814636">
                <w:rPr>
                  <w:rStyle w:val="Hyperlink"/>
                  <w:rFonts w:eastAsia="Calibri"/>
                  <w:sz w:val="20"/>
                  <w:szCs w:val="20"/>
                  <w:lang w:val="ru-RU"/>
                </w:rPr>
                <w:t>здесь</w:t>
              </w:r>
            </w:hyperlink>
            <w:r w:rsidRPr="00814636">
              <w:rPr>
                <w:rFonts w:eastAsia="Calibri"/>
                <w:sz w:val="20"/>
                <w:szCs w:val="20"/>
                <w:lang w:val="ru-RU"/>
              </w:rPr>
              <w:t>.</w:t>
            </w:r>
            <w:bookmarkEnd w:id="463"/>
          </w:p>
        </w:tc>
      </w:tr>
      <w:tr w:rsidR="006F7406" w:rsidRPr="00814636" w14:paraId="1D861634" w14:textId="77777777" w:rsidTr="005A3779">
        <w:tc>
          <w:tcPr>
            <w:tcW w:w="9631" w:type="dxa"/>
            <w:shd w:val="clear" w:color="auto" w:fill="FFFFFF" w:themeFill="background1"/>
          </w:tcPr>
          <w:p w14:paraId="490C781E" w14:textId="77777777" w:rsidR="006F7406" w:rsidRPr="00814636" w:rsidRDefault="006F7406" w:rsidP="006F7406">
            <w:pPr>
              <w:spacing w:before="60" w:after="60"/>
              <w:rPr>
                <w:rFonts w:eastAsia="Calibri"/>
                <w:b/>
                <w:sz w:val="20"/>
                <w:szCs w:val="20"/>
                <w:lang w:val="ru-RU"/>
              </w:rPr>
            </w:pPr>
            <w:r w:rsidRPr="00814636">
              <w:rPr>
                <w:rFonts w:eastAsia="Calibri"/>
                <w:b/>
                <w:sz w:val="20"/>
                <w:szCs w:val="20"/>
                <w:lang w:val="ru-RU"/>
              </w:rPr>
              <w:t>Резолюция 198 (Пересм. Дубай, 2018 г.) – Расширение прав и возможностей молодежи посредством электросвязи/</w:t>
            </w:r>
            <w:r w:rsidRPr="00814636">
              <w:rPr>
                <w:rFonts w:eastAsia="Calibri"/>
                <w:b/>
                <w:sz w:val="20"/>
                <w:szCs w:val="20"/>
                <w:cs/>
                <w:lang w:val="ru-RU"/>
              </w:rPr>
              <w:t>‎</w:t>
            </w:r>
            <w:r w:rsidRPr="00814636">
              <w:rPr>
                <w:rFonts w:eastAsia="Calibri"/>
                <w:b/>
                <w:sz w:val="20"/>
                <w:szCs w:val="20"/>
                <w:lang w:val="ru-RU"/>
              </w:rPr>
              <w:t>информационно-коммуникационных технологий</w:t>
            </w:r>
          </w:p>
          <w:p w14:paraId="7E690231" w14:textId="77777777" w:rsidR="006F7406" w:rsidRPr="00814636" w:rsidRDefault="006F7406" w:rsidP="006F7406">
            <w:pPr>
              <w:spacing w:before="60" w:after="60"/>
              <w:rPr>
                <w:sz w:val="20"/>
                <w:szCs w:val="20"/>
                <w:lang w:val="ru-RU"/>
              </w:rPr>
            </w:pPr>
            <w:bookmarkStart w:id="465" w:name="lt_pId1384"/>
            <w:r w:rsidRPr="00814636">
              <w:rPr>
                <w:color w:val="000000"/>
                <w:sz w:val="20"/>
                <w:szCs w:val="20"/>
                <w:lang w:val="ru-RU"/>
              </w:rPr>
              <w:t>См</w:t>
            </w:r>
            <w:r w:rsidRPr="00814636">
              <w:rPr>
                <w:rFonts w:eastAsia="Calibri"/>
                <w:sz w:val="20"/>
                <w:szCs w:val="20"/>
                <w:lang w:val="ru-RU"/>
              </w:rPr>
              <w:t>. </w:t>
            </w:r>
            <w:hyperlink w:anchor="Section_1_7" w:history="1">
              <w:r w:rsidRPr="00814636">
                <w:rPr>
                  <w:rStyle w:val="Hyperlink"/>
                  <w:sz w:val="20"/>
                  <w:szCs w:val="20"/>
                  <w:lang w:val="ru-RU"/>
                </w:rPr>
                <w:t>раздел 1.7</w:t>
              </w:r>
            </w:hyperlink>
            <w:bookmarkEnd w:id="465"/>
            <w:r w:rsidRPr="00814636">
              <w:rPr>
                <w:rStyle w:val="FooterChar"/>
                <w:rFonts w:eastAsia="Calibri"/>
                <w:sz w:val="20"/>
                <w:szCs w:val="20"/>
                <w:lang w:val="ru-RU"/>
              </w:rPr>
              <w:t>.</w:t>
            </w:r>
          </w:p>
        </w:tc>
      </w:tr>
      <w:tr w:rsidR="006F7406" w:rsidRPr="002F57BB" w14:paraId="7B22D561" w14:textId="77777777" w:rsidTr="005A3779">
        <w:tc>
          <w:tcPr>
            <w:tcW w:w="9631" w:type="dxa"/>
            <w:shd w:val="clear" w:color="auto" w:fill="FFFFFF" w:themeFill="background1"/>
          </w:tcPr>
          <w:p w14:paraId="3C0E7ADE" w14:textId="0877C4CF" w:rsidR="006F7406" w:rsidRPr="00814636" w:rsidRDefault="006F7406" w:rsidP="006F7406">
            <w:pPr>
              <w:spacing w:before="60" w:after="60"/>
              <w:rPr>
                <w:rFonts w:eastAsia="Calibri"/>
                <w:b/>
                <w:sz w:val="20"/>
                <w:szCs w:val="20"/>
                <w:lang w:val="ru-RU"/>
              </w:rPr>
            </w:pPr>
            <w:r w:rsidRPr="00814636">
              <w:rPr>
                <w:rFonts w:eastAsia="Calibri"/>
                <w:b/>
                <w:sz w:val="20"/>
                <w:szCs w:val="20"/>
                <w:lang w:val="ru-RU"/>
              </w:rPr>
              <w:t>Резолюция 200 (Пересм. Дубай, 2018 г.) – Повестка дня "Соединим к 2030 году" в области глобального развития электросвязи/информационно-коммуникационных технологий, включая широкополосную связь, для обеспечения устойчивого развития</w:t>
            </w:r>
          </w:p>
          <w:p w14:paraId="128C7669" w14:textId="45D0691B" w:rsidR="006F7406" w:rsidRPr="00814636" w:rsidRDefault="006F7406" w:rsidP="006F7406">
            <w:pPr>
              <w:spacing w:before="60" w:after="60"/>
              <w:rPr>
                <w:rFonts w:eastAsia="Calibri"/>
                <w:sz w:val="20"/>
                <w:szCs w:val="20"/>
                <w:lang w:val="ru-RU"/>
              </w:rPr>
            </w:pPr>
            <w:bookmarkStart w:id="466" w:name="lt_pId1386"/>
            <w:r w:rsidRPr="00814636">
              <w:rPr>
                <w:rFonts w:eastAsia="Calibri"/>
                <w:sz w:val="20"/>
                <w:szCs w:val="20"/>
                <w:lang w:val="ru-RU"/>
              </w:rPr>
              <w:t xml:space="preserve">Этот отчет может </w:t>
            </w:r>
            <w:r w:rsidRPr="00814636">
              <w:rPr>
                <w:color w:val="000000"/>
                <w:sz w:val="20"/>
                <w:szCs w:val="20"/>
                <w:lang w:val="ru-RU"/>
              </w:rPr>
              <w:t>считаться</w:t>
            </w:r>
            <w:r w:rsidRPr="00814636">
              <w:rPr>
                <w:rFonts w:eastAsia="Calibri"/>
                <w:sz w:val="20"/>
                <w:szCs w:val="20"/>
                <w:lang w:val="ru-RU"/>
              </w:rPr>
              <w:t xml:space="preserve"> отчетом по выполнению Повестки дня "Соединим к 2030 году" (см. </w:t>
            </w:r>
            <w:hyperlink w:anchor="Section_3" w:history="1">
              <w:r w:rsidRPr="00814636">
                <w:rPr>
                  <w:rStyle w:val="Hyperlink"/>
                  <w:sz w:val="20"/>
                  <w:szCs w:val="20"/>
                  <w:lang w:val="ru-RU"/>
                </w:rPr>
                <w:t>раздел 3</w:t>
              </w:r>
            </w:hyperlink>
            <w:r w:rsidRPr="00814636">
              <w:rPr>
                <w:rFonts w:eastAsia="Calibri"/>
                <w:sz w:val="20"/>
                <w:szCs w:val="20"/>
                <w:lang w:val="ru-RU"/>
              </w:rPr>
              <w:t>).</w:t>
            </w:r>
            <w:bookmarkEnd w:id="466"/>
          </w:p>
          <w:p w14:paraId="31A752DE" w14:textId="2DD1A55A" w:rsidR="006F7406" w:rsidRPr="00814636" w:rsidRDefault="006F7406" w:rsidP="006F7406">
            <w:pPr>
              <w:spacing w:before="60" w:after="60"/>
              <w:rPr>
                <w:sz w:val="20"/>
                <w:szCs w:val="20"/>
                <w:lang w:val="ru-RU"/>
              </w:rPr>
            </w:pPr>
            <w:r w:rsidRPr="00814636">
              <w:rPr>
                <w:sz w:val="20"/>
                <w:szCs w:val="20"/>
                <w:lang w:val="ru-RU"/>
              </w:rPr>
              <w:t xml:space="preserve">МСЭ также разработал </w:t>
            </w:r>
            <w:hyperlink r:id="rId534" w:history="1">
              <w:r w:rsidRPr="00814636">
                <w:rPr>
                  <w:rStyle w:val="Hyperlink"/>
                  <w:sz w:val="20"/>
                  <w:szCs w:val="20"/>
                  <w:lang w:val="ru-RU"/>
                </w:rPr>
                <w:t>микросайт Повестки дня "Соединим к 2030 году"</w:t>
              </w:r>
            </w:hyperlink>
            <w:r w:rsidRPr="00814636">
              <w:rPr>
                <w:sz w:val="20"/>
                <w:szCs w:val="20"/>
                <w:lang w:val="ru-RU"/>
              </w:rPr>
              <w:t>, который начал функционировать во время ВДЭИО-2020.</w:t>
            </w:r>
          </w:p>
        </w:tc>
      </w:tr>
      <w:tr w:rsidR="006F7406" w:rsidRPr="002F57BB" w14:paraId="048DE3B7" w14:textId="77777777" w:rsidTr="005A3779">
        <w:tc>
          <w:tcPr>
            <w:tcW w:w="9631" w:type="dxa"/>
            <w:shd w:val="clear" w:color="auto" w:fill="FFFFFF" w:themeFill="background1"/>
          </w:tcPr>
          <w:p w14:paraId="0260D610" w14:textId="77777777" w:rsidR="006F7406" w:rsidRPr="00814636" w:rsidRDefault="006F7406" w:rsidP="006F7406">
            <w:pPr>
              <w:spacing w:before="60" w:after="60" w:line="234" w:lineRule="exact"/>
              <w:rPr>
                <w:rFonts w:eastAsia="Calibri"/>
                <w:b/>
                <w:sz w:val="20"/>
                <w:szCs w:val="20"/>
                <w:lang w:val="ru-RU"/>
              </w:rPr>
            </w:pPr>
            <w:bookmarkStart w:id="467" w:name="Resolution204"/>
            <w:r w:rsidRPr="00814636">
              <w:rPr>
                <w:rFonts w:eastAsia="Calibri"/>
                <w:b/>
                <w:sz w:val="20"/>
                <w:szCs w:val="20"/>
                <w:lang w:val="ru-RU"/>
              </w:rPr>
              <w:t>Резолюция 204</w:t>
            </w:r>
            <w:bookmarkEnd w:id="467"/>
            <w:r w:rsidRPr="00814636">
              <w:rPr>
                <w:rFonts w:eastAsia="Calibri"/>
                <w:b/>
                <w:sz w:val="20"/>
                <w:szCs w:val="20"/>
                <w:lang w:val="ru-RU"/>
              </w:rPr>
              <w:t xml:space="preserve"> (Дубай, 2018 г.) – Использование информационно-коммуникационных технологий для преодоления разрыва в охвате финансовыми услугами</w:t>
            </w:r>
          </w:p>
          <w:p w14:paraId="5800E5F9" w14:textId="77777777" w:rsidR="006F7406" w:rsidRPr="00814636" w:rsidRDefault="006F7406" w:rsidP="006F7406">
            <w:pPr>
              <w:spacing w:before="60" w:after="60" w:line="234" w:lineRule="exact"/>
              <w:rPr>
                <w:sz w:val="20"/>
                <w:szCs w:val="20"/>
                <w:lang w:val="ru-RU"/>
              </w:rPr>
            </w:pPr>
            <w:bookmarkStart w:id="468" w:name="lt_pId1388"/>
            <w:r w:rsidRPr="00814636">
              <w:rPr>
                <w:rFonts w:eastAsia="Calibri"/>
                <w:sz w:val="20"/>
                <w:szCs w:val="20"/>
                <w:lang w:val="ru-RU"/>
              </w:rPr>
              <w:t xml:space="preserve">В соответствии с </w:t>
            </w:r>
            <w:hyperlink r:id="rId535" w:history="1">
              <w:r w:rsidRPr="00814636">
                <w:rPr>
                  <w:rStyle w:val="Hyperlink"/>
                  <w:sz w:val="20"/>
                  <w:szCs w:val="20"/>
                  <w:lang w:val="ru-RU"/>
                </w:rPr>
                <w:t>Резолюцией 89</w:t>
              </w:r>
            </w:hyperlink>
            <w:r w:rsidRPr="00814636">
              <w:rPr>
                <w:rFonts w:eastAsia="Calibri"/>
                <w:sz w:val="20"/>
                <w:szCs w:val="20"/>
                <w:lang w:val="ru-RU"/>
              </w:rPr>
              <w:t xml:space="preserve"> ВАСЭ</w:t>
            </w:r>
            <w:r w:rsidRPr="00814636">
              <w:rPr>
                <w:rFonts w:eastAsia="Calibri"/>
                <w:sz w:val="20"/>
                <w:szCs w:val="20"/>
                <w:lang w:val="ru-RU"/>
              </w:rPr>
              <w:noBreakHyphen/>
              <w:t xml:space="preserve">16 МСЭ провел ряд мероприятий, направленных на совершенствование использования ИКТ для </w:t>
            </w:r>
            <w:r w:rsidRPr="00814636">
              <w:rPr>
                <w:rFonts w:eastAsia="Calibri"/>
                <w:bCs/>
                <w:sz w:val="20"/>
                <w:szCs w:val="20"/>
                <w:lang w:val="ru-RU"/>
              </w:rPr>
              <w:t xml:space="preserve">преодоления разрыва в охвате </w:t>
            </w:r>
            <w:r w:rsidRPr="00814636">
              <w:rPr>
                <w:sz w:val="20"/>
                <w:szCs w:val="20"/>
                <w:lang w:val="ru-RU"/>
              </w:rPr>
              <w:t>финансовыми</w:t>
            </w:r>
            <w:r w:rsidRPr="00814636">
              <w:rPr>
                <w:rFonts w:eastAsia="Calibri"/>
                <w:bCs/>
                <w:sz w:val="20"/>
                <w:szCs w:val="20"/>
                <w:lang w:val="ru-RU"/>
              </w:rPr>
              <w:t xml:space="preserve"> услугами</w:t>
            </w:r>
            <w:r w:rsidRPr="00814636">
              <w:rPr>
                <w:rFonts w:eastAsia="Calibri"/>
                <w:sz w:val="20"/>
                <w:szCs w:val="20"/>
                <w:lang w:val="ru-RU"/>
              </w:rPr>
              <w:t xml:space="preserve"> следующими методами:</w:t>
            </w:r>
            <w:bookmarkEnd w:id="468"/>
          </w:p>
          <w:p w14:paraId="35836A36" w14:textId="77777777" w:rsidR="006F7406" w:rsidRPr="00814636" w:rsidRDefault="006F7406" w:rsidP="006F7406">
            <w:pPr>
              <w:pStyle w:val="enumlev1"/>
              <w:spacing w:before="60" w:after="60" w:line="234" w:lineRule="exact"/>
              <w:ind w:left="425" w:hanging="425"/>
              <w:rPr>
                <w:rFonts w:eastAsiaTheme="minorEastAsia" w:cs="Calibri"/>
                <w:sz w:val="20"/>
                <w:lang w:val="ru-RU"/>
              </w:rPr>
            </w:pPr>
            <w:bookmarkStart w:id="469" w:name="lt_pId1389"/>
            <w:r w:rsidRPr="00814636">
              <w:rPr>
                <w:rFonts w:eastAsia="Calibri"/>
                <w:iCs/>
                <w:sz w:val="20"/>
                <w:lang w:val="ru-RU" w:eastAsia="zh-TW"/>
              </w:rPr>
              <w:t>•</w:t>
            </w:r>
            <w:r w:rsidRPr="00814636">
              <w:rPr>
                <w:rFonts w:eastAsia="Calibri"/>
                <w:iCs/>
                <w:sz w:val="20"/>
                <w:lang w:val="ru-RU" w:eastAsia="zh-TW"/>
              </w:rPr>
              <w:tab/>
              <w:t>Глобальная</w:t>
            </w:r>
            <w:r w:rsidRPr="00814636">
              <w:rPr>
                <w:rFonts w:cs="Calibri"/>
                <w:sz w:val="20"/>
                <w:lang w:val="ru-RU"/>
              </w:rPr>
              <w:t xml:space="preserve"> инициатива по охвату финансовыми услугами (FIGI)</w:t>
            </w:r>
            <w:bookmarkEnd w:id="469"/>
            <w:r w:rsidRPr="00814636">
              <w:rPr>
                <w:rFonts w:cs="Calibri"/>
                <w:sz w:val="20"/>
                <w:lang w:val="ru-RU"/>
              </w:rPr>
              <w:t>;</w:t>
            </w:r>
          </w:p>
          <w:p w14:paraId="0D8E618D" w14:textId="77777777" w:rsidR="006F7406" w:rsidRPr="00814636" w:rsidRDefault="006F7406" w:rsidP="006F7406">
            <w:pPr>
              <w:pStyle w:val="enumlev1"/>
              <w:spacing w:before="60" w:after="60" w:line="234" w:lineRule="exact"/>
              <w:ind w:left="425" w:hanging="425"/>
              <w:rPr>
                <w:rFonts w:eastAsiaTheme="minorEastAsia" w:cs="Calibri"/>
                <w:sz w:val="20"/>
                <w:lang w:val="ru-RU"/>
              </w:rPr>
            </w:pPr>
            <w:bookmarkStart w:id="470" w:name="lt_pId1390"/>
            <w:r w:rsidRPr="00814636">
              <w:rPr>
                <w:rFonts w:eastAsia="Calibri"/>
                <w:iCs/>
                <w:sz w:val="20"/>
                <w:lang w:val="ru-RU" w:eastAsia="zh-TW"/>
              </w:rPr>
              <w:t>•</w:t>
            </w:r>
            <w:r w:rsidRPr="00814636">
              <w:rPr>
                <w:rFonts w:eastAsia="Calibri"/>
                <w:iCs/>
                <w:sz w:val="20"/>
                <w:lang w:val="ru-RU" w:eastAsia="zh-TW"/>
              </w:rPr>
              <w:tab/>
              <w:t>программа</w:t>
            </w:r>
            <w:r w:rsidRPr="00814636">
              <w:rPr>
                <w:rFonts w:cs="Calibri"/>
                <w:sz w:val="20"/>
                <w:lang w:val="ru-RU"/>
              </w:rPr>
              <w:t xml:space="preserve"> работы исследовательских комиссий и оперативных групп МСЭ-Т</w:t>
            </w:r>
            <w:bookmarkEnd w:id="470"/>
            <w:r w:rsidRPr="00814636">
              <w:rPr>
                <w:rFonts w:cs="Calibri"/>
                <w:sz w:val="20"/>
                <w:lang w:val="ru-RU"/>
              </w:rPr>
              <w:t>;</w:t>
            </w:r>
          </w:p>
          <w:p w14:paraId="2A412016" w14:textId="77777777" w:rsidR="006F7406" w:rsidRPr="00814636" w:rsidRDefault="006F7406" w:rsidP="006F7406">
            <w:pPr>
              <w:pStyle w:val="enumlev1"/>
              <w:spacing w:before="60" w:after="60" w:line="234" w:lineRule="exact"/>
              <w:ind w:left="425" w:hanging="425"/>
              <w:rPr>
                <w:rFonts w:eastAsiaTheme="minorEastAsia" w:cs="Calibri"/>
                <w:sz w:val="20"/>
                <w:lang w:val="ru-RU"/>
              </w:rPr>
            </w:pPr>
            <w:r w:rsidRPr="00814636">
              <w:rPr>
                <w:rFonts w:eastAsia="Calibri"/>
                <w:iCs/>
                <w:sz w:val="20"/>
                <w:lang w:val="ru-RU" w:eastAsia="zh-TW"/>
              </w:rPr>
              <w:t>•</w:t>
            </w:r>
            <w:r w:rsidRPr="00814636">
              <w:rPr>
                <w:rFonts w:eastAsia="Calibri"/>
                <w:iCs/>
                <w:sz w:val="20"/>
                <w:lang w:val="ru-RU" w:eastAsia="zh-TW"/>
              </w:rPr>
              <w:tab/>
              <w:t>представление</w:t>
            </w:r>
            <w:r w:rsidRPr="00814636">
              <w:rPr>
                <w:rFonts w:eastAsiaTheme="minorEastAsia" w:cs="Calibri"/>
                <w:sz w:val="20"/>
                <w:lang w:val="ru-RU"/>
              </w:rPr>
              <w:t xml:space="preserve"> информации о цифровых финансовых услугах на вебинарах по COVID</w:t>
            </w:r>
            <w:r w:rsidRPr="00814636">
              <w:rPr>
                <w:rFonts w:eastAsiaTheme="minorEastAsia" w:cs="Calibri"/>
                <w:sz w:val="20"/>
                <w:lang w:val="ru-RU"/>
              </w:rPr>
              <w:noBreakHyphen/>
              <w:t>19;</w:t>
            </w:r>
          </w:p>
          <w:p w14:paraId="1F78B8DF" w14:textId="77777777" w:rsidR="006F7406" w:rsidRPr="00814636" w:rsidRDefault="006F7406" w:rsidP="006F7406">
            <w:pPr>
              <w:pStyle w:val="enumlev1"/>
              <w:spacing w:before="60" w:after="60" w:line="234" w:lineRule="exact"/>
              <w:ind w:left="425" w:hanging="425"/>
              <w:rPr>
                <w:rFonts w:eastAsiaTheme="minorEastAsia" w:cs="Calibri"/>
                <w:sz w:val="20"/>
                <w:lang w:val="ru-RU"/>
              </w:rPr>
            </w:pPr>
            <w:bookmarkStart w:id="471" w:name="lt_pId1391"/>
            <w:r w:rsidRPr="00814636">
              <w:rPr>
                <w:rFonts w:eastAsia="Calibri"/>
                <w:iCs/>
                <w:sz w:val="20"/>
                <w:lang w:val="ru-RU" w:eastAsia="zh-TW"/>
              </w:rPr>
              <w:t>•</w:t>
            </w:r>
            <w:r w:rsidRPr="00814636">
              <w:rPr>
                <w:rFonts w:eastAsia="Calibri"/>
                <w:iCs/>
                <w:sz w:val="20"/>
                <w:lang w:val="ru-RU" w:eastAsia="zh-TW"/>
              </w:rPr>
              <w:tab/>
              <w:t>программа</w:t>
            </w:r>
            <w:r w:rsidRPr="00814636">
              <w:rPr>
                <w:rFonts w:cs="Calibri"/>
                <w:sz w:val="20"/>
                <w:lang w:val="ru-RU"/>
              </w:rPr>
              <w:t xml:space="preserve"> политики и регулирования МСЭ</w:t>
            </w:r>
            <w:r w:rsidRPr="00814636">
              <w:rPr>
                <w:rFonts w:cs="Calibri"/>
                <w:sz w:val="20"/>
                <w:lang w:val="ru-RU"/>
              </w:rPr>
              <w:noBreakHyphen/>
              <w:t>D</w:t>
            </w:r>
            <w:bookmarkEnd w:id="471"/>
            <w:r w:rsidRPr="00814636">
              <w:rPr>
                <w:rFonts w:cs="Calibri"/>
                <w:sz w:val="20"/>
                <w:lang w:val="ru-RU"/>
              </w:rPr>
              <w:t>.</w:t>
            </w:r>
          </w:p>
          <w:p w14:paraId="7559046C" w14:textId="77777777" w:rsidR="006F7406" w:rsidRPr="00814636" w:rsidRDefault="006F7406" w:rsidP="004F5AF8">
            <w:pPr>
              <w:keepNext/>
              <w:spacing w:after="60" w:line="234" w:lineRule="exact"/>
              <w:rPr>
                <w:b/>
                <w:sz w:val="20"/>
                <w:szCs w:val="20"/>
                <w:lang w:val="ru-RU"/>
              </w:rPr>
            </w:pPr>
            <w:r w:rsidRPr="00814636">
              <w:rPr>
                <w:rFonts w:eastAsia="Calibri"/>
                <w:b/>
                <w:bCs/>
                <w:sz w:val="20"/>
                <w:szCs w:val="20"/>
                <w:lang w:val="ru-RU"/>
              </w:rPr>
              <w:lastRenderedPageBreak/>
              <w:t>Глобальная инициатива по охвату финансовыми услугами (FIGI)</w:t>
            </w:r>
          </w:p>
          <w:p w14:paraId="730B9306" w14:textId="5C3D7ECF" w:rsidR="006F7406" w:rsidRPr="00814636" w:rsidRDefault="006F7406" w:rsidP="006F7406">
            <w:pPr>
              <w:spacing w:before="60" w:after="60" w:line="234" w:lineRule="exact"/>
              <w:rPr>
                <w:sz w:val="20"/>
                <w:szCs w:val="20"/>
                <w:lang w:val="ru-RU"/>
              </w:rPr>
            </w:pPr>
            <w:bookmarkStart w:id="472" w:name="lt_pId1394"/>
            <w:r w:rsidRPr="00814636">
              <w:rPr>
                <w:rFonts w:eastAsia="Calibri"/>
                <w:sz w:val="20"/>
                <w:szCs w:val="20"/>
                <w:lang w:val="ru-RU"/>
              </w:rPr>
              <w:t>FIGI, начатую в 2017 году, возглавляют совместно</w:t>
            </w:r>
            <w:r w:rsidRPr="00814636">
              <w:rPr>
                <w:color w:val="000000"/>
                <w:sz w:val="20"/>
                <w:szCs w:val="20"/>
                <w:lang w:val="ru-RU"/>
              </w:rPr>
              <w:t xml:space="preserve"> МСЭ, Группа Всемирного банка и Комитет по платежам и рыночным инфраструктурам</w:t>
            </w:r>
            <w:r w:rsidRPr="00814636">
              <w:rPr>
                <w:rFonts w:eastAsia="Calibri"/>
                <w:sz w:val="20"/>
                <w:szCs w:val="20"/>
                <w:lang w:val="ru-RU"/>
              </w:rPr>
              <w:t xml:space="preserve"> </w:t>
            </w:r>
            <w:r w:rsidRPr="00814636">
              <w:rPr>
                <w:color w:val="000000"/>
                <w:sz w:val="20"/>
                <w:szCs w:val="20"/>
                <w:lang w:val="ru-RU"/>
              </w:rPr>
              <w:t xml:space="preserve">при финансовой поддержке </w:t>
            </w:r>
            <w:r w:rsidRPr="00814636">
              <w:rPr>
                <w:rFonts w:eastAsia="Calibri"/>
                <w:sz w:val="20"/>
                <w:szCs w:val="20"/>
                <w:lang w:val="ru-RU"/>
              </w:rPr>
              <w:t>Фонда</w:t>
            </w:r>
            <w:r w:rsidRPr="00814636">
              <w:rPr>
                <w:color w:val="000000"/>
                <w:sz w:val="20"/>
                <w:szCs w:val="20"/>
                <w:lang w:val="ru-RU"/>
              </w:rPr>
              <w:t xml:space="preserve"> Билла и Мелинды Гейтс</w:t>
            </w:r>
            <w:r w:rsidRPr="00814636">
              <w:rPr>
                <w:rFonts w:eastAsia="Calibri"/>
                <w:sz w:val="20"/>
                <w:szCs w:val="20"/>
                <w:lang w:val="ru-RU"/>
              </w:rPr>
              <w:t>.</w:t>
            </w:r>
            <w:bookmarkEnd w:id="472"/>
            <w:r w:rsidRPr="00814636">
              <w:rPr>
                <w:rFonts w:eastAsia="Calibri"/>
                <w:sz w:val="20"/>
                <w:szCs w:val="20"/>
                <w:lang w:val="ru-RU"/>
              </w:rPr>
              <w:t xml:space="preserve"> </w:t>
            </w:r>
            <w:bookmarkStart w:id="473" w:name="lt_pId1395"/>
            <w:r w:rsidRPr="00814636">
              <w:rPr>
                <w:rFonts w:eastAsia="Calibri"/>
                <w:sz w:val="20"/>
                <w:szCs w:val="20"/>
                <w:lang w:val="ru-RU"/>
              </w:rPr>
              <w:t>FIGI финансирует реализацию на национальном уровне в трех странах: Китае, Египте и Мексике, и в ней имеются три рабочих группы: 1) принятия электронных платежей, 2) Рабочая группа по цифровой идентификации, возглавляемая Всемирным банком, и 3) Рабочая группа по безопасности, инфраструктуре и доверию (SIT WG), возглавляемая МСЭ.</w:t>
            </w:r>
            <w:bookmarkEnd w:id="473"/>
          </w:p>
          <w:p w14:paraId="1E144DAF" w14:textId="77777777" w:rsidR="006F7406" w:rsidRPr="00814636" w:rsidRDefault="006F7406" w:rsidP="006F7406">
            <w:pPr>
              <w:spacing w:before="60" w:after="60" w:line="234" w:lineRule="exact"/>
              <w:rPr>
                <w:sz w:val="20"/>
                <w:szCs w:val="20"/>
                <w:lang w:val="ru-RU"/>
              </w:rPr>
            </w:pPr>
            <w:bookmarkStart w:id="474" w:name="lt_pId1396"/>
            <w:r w:rsidRPr="00814636">
              <w:rPr>
                <w:rFonts w:eastAsia="Calibri"/>
                <w:sz w:val="20"/>
                <w:szCs w:val="20"/>
                <w:lang w:val="ru-RU"/>
              </w:rPr>
              <w:t>За отчетный период МСЭ осуществил под эгидой FIGI следующую деятельность:</w:t>
            </w:r>
            <w:bookmarkEnd w:id="474"/>
          </w:p>
          <w:p w14:paraId="0BF4F9D6" w14:textId="77777777" w:rsidR="006F7406" w:rsidRPr="00814636" w:rsidRDefault="006F7406" w:rsidP="006F7406">
            <w:pPr>
              <w:pStyle w:val="enumlev1"/>
              <w:spacing w:before="40" w:after="40" w:line="234" w:lineRule="exact"/>
              <w:ind w:left="425" w:hanging="425"/>
              <w:rPr>
                <w:rFonts w:eastAsiaTheme="minorEastAsia" w:cs="Calibri"/>
                <w:sz w:val="20"/>
                <w:lang w:val="ru-RU"/>
              </w:rPr>
            </w:pPr>
            <w:r w:rsidRPr="00814636">
              <w:rPr>
                <w:rFonts w:eastAsia="Calibri"/>
                <w:iCs/>
                <w:sz w:val="20"/>
                <w:lang w:val="ru-RU" w:eastAsia="zh-TW"/>
              </w:rPr>
              <w:t>•</w:t>
            </w:r>
            <w:r w:rsidRPr="00814636">
              <w:rPr>
                <w:rFonts w:eastAsia="Calibri"/>
                <w:iCs/>
                <w:sz w:val="20"/>
                <w:lang w:val="ru-RU" w:eastAsia="zh-TW"/>
              </w:rPr>
              <w:tab/>
            </w:r>
            <w:r w:rsidRPr="00814636">
              <w:rPr>
                <w:rFonts w:cs="Calibri"/>
                <w:sz w:val="20"/>
                <w:lang w:val="ru-RU"/>
              </w:rPr>
              <w:t xml:space="preserve">организация </w:t>
            </w:r>
            <w:hyperlink r:id="rId536" w:history="1">
              <w:r w:rsidRPr="00814636">
                <w:rPr>
                  <w:rStyle w:val="Hyperlink"/>
                  <w:rFonts w:eastAsia="Calibri"/>
                  <w:iCs/>
                  <w:sz w:val="20"/>
                  <w:lang w:val="ru-RU" w:eastAsia="zh-TW"/>
                </w:rPr>
                <w:t>второго</w:t>
              </w:r>
              <w:r w:rsidRPr="00814636">
                <w:rPr>
                  <w:rStyle w:val="Hyperlink"/>
                  <w:rFonts w:cs="Calibri"/>
                  <w:sz w:val="20"/>
                  <w:lang w:val="ru-RU"/>
                </w:rPr>
                <w:t xml:space="preserve"> выпуска симпозиума FIGI</w:t>
              </w:r>
            </w:hyperlink>
            <w:r w:rsidRPr="00814636">
              <w:rPr>
                <w:rFonts w:cs="Calibri"/>
                <w:sz w:val="20"/>
                <w:lang w:val="ru-RU"/>
              </w:rPr>
              <w:t xml:space="preserve"> в Каире, Египет (21–24 января 2019 г.), который включал хакатон;</w:t>
            </w:r>
          </w:p>
          <w:p w14:paraId="50213040" w14:textId="77777777" w:rsidR="006F7406" w:rsidRPr="00814636" w:rsidRDefault="006F7406" w:rsidP="006F7406">
            <w:pPr>
              <w:pStyle w:val="enumlev1"/>
              <w:spacing w:before="40" w:after="40" w:line="234" w:lineRule="exact"/>
              <w:ind w:left="425" w:hanging="425"/>
              <w:rPr>
                <w:rFonts w:cs="Calibri"/>
                <w:sz w:val="20"/>
                <w:lang w:val="ru-RU"/>
              </w:rPr>
            </w:pPr>
            <w:r w:rsidRPr="00814636">
              <w:rPr>
                <w:rFonts w:eastAsia="Calibri"/>
                <w:iCs/>
                <w:sz w:val="20"/>
                <w:lang w:val="ru-RU" w:eastAsia="zh-TW"/>
              </w:rPr>
              <w:t>•</w:t>
            </w:r>
            <w:r w:rsidRPr="00814636">
              <w:rPr>
                <w:rFonts w:eastAsia="Calibri"/>
                <w:iCs/>
                <w:sz w:val="20"/>
                <w:lang w:val="ru-RU" w:eastAsia="zh-TW"/>
              </w:rPr>
              <w:tab/>
            </w:r>
            <w:r w:rsidRPr="00814636">
              <w:rPr>
                <w:rFonts w:cs="Calibri"/>
                <w:sz w:val="20"/>
                <w:lang w:val="ru-RU"/>
              </w:rPr>
              <w:t xml:space="preserve">организация </w:t>
            </w:r>
            <w:hyperlink r:id="rId537" w:history="1">
              <w:r w:rsidRPr="00814636">
                <w:rPr>
                  <w:rFonts w:eastAsia="PMingLiU"/>
                  <w:color w:val="0000FF"/>
                  <w:sz w:val="20"/>
                  <w:u w:val="single"/>
                  <w:lang w:val="ru-RU" w:eastAsia="zh-TW"/>
                </w:rPr>
                <w:t>виртуального симпозиума FIGI</w:t>
              </w:r>
              <w:r w:rsidRPr="00814636">
                <w:rPr>
                  <w:rFonts w:eastAsia="PMingLiU"/>
                  <w:lang w:val="ru-RU"/>
                </w:rPr>
                <w:t xml:space="preserve"> </w:t>
              </w:r>
            </w:hyperlink>
            <w:r w:rsidRPr="00814636">
              <w:rPr>
                <w:rFonts w:eastAsia="PMingLiU"/>
                <w:sz w:val="20"/>
                <w:lang w:val="ru-RU" w:eastAsia="zh-TW"/>
              </w:rPr>
              <w:t>(18 мая − 24 июня 2021 г.)</w:t>
            </w:r>
            <w:r w:rsidRPr="00814636">
              <w:rPr>
                <w:rFonts w:cs="Calibri"/>
                <w:sz w:val="20"/>
                <w:lang w:val="ru-RU"/>
              </w:rPr>
              <w:t>;</w:t>
            </w:r>
          </w:p>
          <w:p w14:paraId="2444F938" w14:textId="77777777" w:rsidR="006F7406" w:rsidRPr="00814636" w:rsidRDefault="006F7406" w:rsidP="006F7406">
            <w:pPr>
              <w:pStyle w:val="enumlev1"/>
              <w:spacing w:before="40" w:after="40" w:line="234" w:lineRule="exact"/>
              <w:ind w:left="425" w:hanging="425"/>
              <w:rPr>
                <w:sz w:val="20"/>
                <w:lang w:val="ru-RU" w:eastAsia="zh-TW"/>
              </w:rPr>
            </w:pPr>
            <w:r w:rsidRPr="00814636">
              <w:rPr>
                <w:rFonts w:eastAsia="Calibri"/>
                <w:iCs/>
                <w:sz w:val="20"/>
                <w:lang w:val="ru-RU" w:eastAsia="zh-TW"/>
              </w:rPr>
              <w:t>•</w:t>
            </w:r>
            <w:r w:rsidRPr="00814636">
              <w:rPr>
                <w:rFonts w:eastAsia="Calibri"/>
                <w:iCs/>
                <w:sz w:val="20"/>
                <w:lang w:val="ru-RU" w:eastAsia="zh-TW"/>
              </w:rPr>
              <w:tab/>
            </w:r>
            <w:hyperlink r:id="rId538" w:history="1">
              <w:r w:rsidRPr="00814636">
                <w:rPr>
                  <w:rFonts w:eastAsia="PMingLiU"/>
                  <w:color w:val="0000FF"/>
                  <w:sz w:val="20"/>
                  <w:u w:val="single"/>
                  <w:lang w:val="ru-RU" w:eastAsia="zh-TW"/>
                </w:rPr>
                <w:t>РГ SIT FIGI</w:t>
              </w:r>
            </w:hyperlink>
            <w:r w:rsidRPr="00814636">
              <w:rPr>
                <w:rFonts w:eastAsia="PMingLiU"/>
                <w:sz w:val="20"/>
                <w:lang w:val="ru-RU" w:eastAsia="zh-TW"/>
              </w:rPr>
              <w:t xml:space="preserve"> </w:t>
            </w:r>
            <w:r w:rsidRPr="00814636">
              <w:rPr>
                <w:rFonts w:eastAsia="Calibri"/>
                <w:iCs/>
                <w:sz w:val="20"/>
                <w:lang w:val="ru-RU" w:eastAsia="zh-TW"/>
              </w:rPr>
              <w:t>составила</w:t>
            </w:r>
            <w:r w:rsidRPr="00814636">
              <w:rPr>
                <w:rFonts w:cs="Calibri"/>
                <w:sz w:val="20"/>
                <w:lang w:val="ru-RU"/>
              </w:rPr>
              <w:t xml:space="preserve"> </w:t>
            </w:r>
            <w:hyperlink r:id="rId539" w:history="1">
              <w:r w:rsidRPr="00814636">
                <w:rPr>
                  <w:rFonts w:eastAsia="PMingLiU"/>
                  <w:color w:val="0000FF"/>
                  <w:sz w:val="20"/>
                  <w:u w:val="single"/>
                  <w:lang w:val="ru-RU" w:eastAsia="zh-TW"/>
                </w:rPr>
                <w:t>17 технических отчетов</w:t>
              </w:r>
            </w:hyperlink>
            <w:r w:rsidRPr="00814636">
              <w:rPr>
                <w:rFonts w:cs="Calibri"/>
                <w:sz w:val="20"/>
                <w:lang w:val="ru-RU"/>
              </w:rPr>
              <w:t>, которые были распространены среди исследовательских комиссий МСЭ-Т для включения в их работу по стандартизации,</w:t>
            </w:r>
            <w:r w:rsidRPr="00814636">
              <w:rPr>
                <w:rFonts w:eastAsia="PMingLiU"/>
                <w:sz w:val="20"/>
                <w:lang w:val="ru-RU" w:eastAsia="zh-TW"/>
              </w:rPr>
              <w:t xml:space="preserve"> и создала в БСЭ лабораторию безопасности ЦФУ; </w:t>
            </w:r>
          </w:p>
          <w:p w14:paraId="05199763" w14:textId="77777777" w:rsidR="006F7406" w:rsidRPr="00814636" w:rsidRDefault="006F7406" w:rsidP="006F7406">
            <w:pPr>
              <w:pStyle w:val="enumlev1"/>
              <w:spacing w:before="40" w:after="40" w:line="234" w:lineRule="exact"/>
              <w:ind w:left="425" w:hanging="425"/>
              <w:rPr>
                <w:sz w:val="20"/>
                <w:lang w:val="ru-RU" w:eastAsia="zh-TW"/>
              </w:rPr>
            </w:pPr>
            <w:r w:rsidRPr="00814636">
              <w:rPr>
                <w:rFonts w:eastAsia="Calibri"/>
                <w:iCs/>
                <w:sz w:val="20"/>
                <w:lang w:val="ru-RU" w:eastAsia="zh-TW"/>
              </w:rPr>
              <w:t>•</w:t>
            </w:r>
            <w:r w:rsidRPr="00814636">
              <w:rPr>
                <w:rFonts w:eastAsia="Calibri"/>
                <w:iCs/>
                <w:sz w:val="20"/>
                <w:lang w:val="ru-RU" w:eastAsia="zh-TW"/>
              </w:rPr>
              <w:tab/>
              <w:t>разработана стандартная методика тестирования безопасности приложений для мобильных платежей</w:t>
            </w:r>
            <w:r w:rsidRPr="00814636">
              <w:rPr>
                <w:rFonts w:eastAsia="PMingLiU"/>
                <w:sz w:val="20"/>
                <w:lang w:val="ru-RU" w:eastAsia="zh-TW"/>
              </w:rPr>
              <w:t xml:space="preserve"> в средах USSD, STK и Android </w:t>
            </w:r>
            <w:r w:rsidRPr="00814636">
              <w:rPr>
                <w:rFonts w:cs="Calibri"/>
                <w:sz w:val="20"/>
                <w:lang w:val="ru-RU"/>
              </w:rPr>
              <w:t>на базе</w:t>
            </w:r>
            <w:r w:rsidRPr="00814636">
              <w:rPr>
                <w:rFonts w:eastAsia="PMingLiU"/>
                <w:sz w:val="20"/>
                <w:lang w:val="ru-RU" w:eastAsia="zh-TW"/>
              </w:rPr>
              <w:t xml:space="preserve"> OWASP Топ-10 рисков безопасности приложений, которые принимается в лаборатории безопасности ЦФУ, созданной МСЭ в рамках FIGI для проведения аудитов безопасности приложений для мобильных платежей;</w:t>
            </w:r>
          </w:p>
          <w:p w14:paraId="41D173BA" w14:textId="7F32443C" w:rsidR="006F7406" w:rsidRPr="00814636" w:rsidRDefault="006F7406" w:rsidP="006F7406">
            <w:pPr>
              <w:pStyle w:val="enumlev1"/>
              <w:spacing w:before="40" w:after="40" w:line="234" w:lineRule="exact"/>
              <w:ind w:left="425" w:hanging="425"/>
              <w:rPr>
                <w:sz w:val="20"/>
                <w:lang w:val="ru-RU" w:eastAsia="zh-TW"/>
              </w:rPr>
            </w:pPr>
            <w:r w:rsidRPr="00814636">
              <w:rPr>
                <w:rFonts w:eastAsia="Calibri"/>
                <w:iCs/>
                <w:sz w:val="20"/>
                <w:lang w:val="ru-RU" w:eastAsia="zh-TW"/>
              </w:rPr>
              <w:t>•</w:t>
            </w:r>
            <w:r w:rsidRPr="00814636">
              <w:rPr>
                <w:rFonts w:eastAsia="Calibri"/>
                <w:iCs/>
                <w:sz w:val="20"/>
                <w:lang w:val="ru-RU" w:eastAsia="zh-TW"/>
              </w:rPr>
              <w:tab/>
              <w:t>аудит безопасности приложений для мобильных платежей ЦФУ в Замбии, проведенный Лабораторией безопасности ЦФУ в июне 2021 года по просьбе, поступившей от</w:t>
            </w:r>
            <w:r w:rsidRPr="00814636">
              <w:rPr>
                <w:rFonts w:eastAsia="PMingLiU"/>
                <w:sz w:val="20"/>
                <w:lang w:val="ru-RU" w:eastAsia="zh-TW"/>
              </w:rPr>
              <w:t xml:space="preserve"> Управление информационно-коммуникационных технологий Замбии (ZICTA);</w:t>
            </w:r>
          </w:p>
          <w:p w14:paraId="1B517A58" w14:textId="77777777" w:rsidR="006F7406" w:rsidRPr="00814636" w:rsidRDefault="006F7406" w:rsidP="006F7406">
            <w:pPr>
              <w:pStyle w:val="enumlev1"/>
              <w:spacing w:before="40" w:after="40" w:line="234" w:lineRule="exact"/>
              <w:ind w:left="425" w:hanging="425"/>
              <w:rPr>
                <w:sz w:val="20"/>
                <w:lang w:val="ru-RU" w:eastAsia="zh-TW"/>
              </w:rPr>
            </w:pPr>
            <w:r w:rsidRPr="00814636">
              <w:rPr>
                <w:rFonts w:eastAsia="Calibri"/>
                <w:iCs/>
                <w:sz w:val="20"/>
                <w:lang w:val="ru-RU" w:eastAsia="zh-TW"/>
              </w:rPr>
              <w:t>•</w:t>
            </w:r>
            <w:r w:rsidRPr="00814636">
              <w:rPr>
                <w:rFonts w:eastAsia="Calibri"/>
                <w:iCs/>
                <w:sz w:val="20"/>
                <w:lang w:val="ru-RU" w:eastAsia="zh-TW"/>
              </w:rPr>
              <w:tab/>
              <w:t xml:space="preserve">популяризация Лаборатории безопасности ЦФУ в развивающихся странах и странах с низким уровнем дохода в Африке, Латинской Америке и Азиатско-Тихоокеанском регионе при поддержке региональных отделений МСЭ для повышения осведомленности о передовых методах обеспечения безопасности цифровых финансовых услуг и их реализации с помощью Лаборатория </w:t>
            </w:r>
            <w:r w:rsidRPr="00814636">
              <w:rPr>
                <w:rFonts w:eastAsia="PMingLiU"/>
                <w:sz w:val="20"/>
                <w:lang w:val="ru-RU" w:eastAsia="zh-TW"/>
              </w:rPr>
              <w:t>безопасности;</w:t>
            </w:r>
          </w:p>
          <w:p w14:paraId="1FCF384B" w14:textId="77777777" w:rsidR="006F7406" w:rsidRPr="00814636" w:rsidRDefault="006F7406" w:rsidP="006F7406">
            <w:pPr>
              <w:pStyle w:val="enumlev1"/>
              <w:spacing w:before="40" w:after="40" w:line="234" w:lineRule="exact"/>
              <w:ind w:left="425" w:hanging="425"/>
              <w:rPr>
                <w:rFonts w:eastAsiaTheme="minorEastAsia" w:cs="Calibri"/>
                <w:sz w:val="20"/>
                <w:lang w:val="ru-RU"/>
              </w:rPr>
            </w:pPr>
            <w:r w:rsidRPr="00814636">
              <w:rPr>
                <w:rFonts w:eastAsia="Calibri"/>
                <w:iCs/>
                <w:sz w:val="20"/>
                <w:lang w:val="ru-RU" w:eastAsia="zh-TW"/>
              </w:rPr>
              <w:t>•</w:t>
            </w:r>
            <w:r w:rsidRPr="00814636">
              <w:rPr>
                <w:rFonts w:eastAsia="Calibri"/>
                <w:iCs/>
                <w:sz w:val="20"/>
                <w:lang w:val="ru-RU" w:eastAsia="zh-TW"/>
              </w:rPr>
              <w:tab/>
              <w:t xml:space="preserve">организация практикумов по безопасности </w:t>
            </w:r>
            <w:r w:rsidRPr="00814636">
              <w:rPr>
                <w:rFonts w:eastAsia="PMingLiU"/>
                <w:sz w:val="20"/>
                <w:lang w:val="ru-RU" w:eastAsia="zh-TW"/>
              </w:rPr>
              <w:t>FIGI (</w:t>
            </w:r>
            <w:hyperlink r:id="rId540" w:history="1">
              <w:r w:rsidRPr="00814636">
                <w:rPr>
                  <w:rFonts w:eastAsia="PMingLiU"/>
                  <w:color w:val="0000FF"/>
                  <w:sz w:val="20"/>
                  <w:u w:val="single"/>
                  <w:lang w:val="ru-RU" w:eastAsia="zh-TW"/>
                </w:rPr>
                <w:t>декабрь 2019 г.</w:t>
              </w:r>
            </w:hyperlink>
            <w:r w:rsidRPr="00814636">
              <w:rPr>
                <w:rFonts w:eastAsia="PMingLiU"/>
                <w:sz w:val="20"/>
                <w:lang w:val="ru-RU" w:eastAsia="zh-TW"/>
              </w:rPr>
              <w:t xml:space="preserve"> (Женева), ноябрь 2020 г. (виртуальный, с региональным акцентом, Египет, Мексика), декабрь 2020 г. (виртуальный, Индонезия) и </w:t>
            </w:r>
            <w:hyperlink r:id="rId541" w:history="1">
              <w:r w:rsidRPr="00814636">
                <w:rPr>
                  <w:rStyle w:val="Hyperlink"/>
                  <w:rFonts w:eastAsia="PMingLiU"/>
                  <w:sz w:val="20"/>
                  <w:lang w:val="ru-RU" w:eastAsia="zh-TW"/>
                </w:rPr>
                <w:t>с октября по ноябрь 2021 г.</w:t>
              </w:r>
            </w:hyperlink>
            <w:r w:rsidRPr="00814636">
              <w:rPr>
                <w:rFonts w:eastAsia="PMingLiU"/>
                <w:sz w:val="20"/>
                <w:lang w:val="ru-RU" w:eastAsia="zh-TW"/>
              </w:rPr>
              <w:t xml:space="preserve"> в Уганде, Зимбабве, Малави, Эсватини, Нигерия, Тунис, Египет и Фиджи (виртуальные, основное внимание – Лаборатория безопасности DFS и принятие рекомендаций по безопасности от FIGI)). </w:t>
            </w:r>
          </w:p>
          <w:p w14:paraId="6BAF632B" w14:textId="77777777" w:rsidR="006F7406" w:rsidRPr="00814636" w:rsidRDefault="006F7406" w:rsidP="006F7406">
            <w:pPr>
              <w:spacing w:after="60" w:line="234" w:lineRule="exact"/>
              <w:rPr>
                <w:rFonts w:eastAsia="Calibri"/>
                <w:b/>
                <w:bCs/>
                <w:sz w:val="20"/>
                <w:szCs w:val="20"/>
                <w:lang w:val="ru-RU"/>
              </w:rPr>
            </w:pPr>
            <w:bookmarkStart w:id="475" w:name="lt_pId1433"/>
            <w:r w:rsidRPr="00814636">
              <w:rPr>
                <w:rFonts w:eastAsia="Calibri"/>
                <w:b/>
                <w:bCs/>
                <w:sz w:val="20"/>
                <w:szCs w:val="20"/>
                <w:lang w:val="ru-RU"/>
              </w:rPr>
              <w:t>Реализация в странах</w:t>
            </w:r>
            <w:bookmarkEnd w:id="475"/>
          </w:p>
          <w:p w14:paraId="427C653A" w14:textId="77777777" w:rsidR="006F7406" w:rsidRPr="00814636" w:rsidRDefault="006F7406" w:rsidP="006F7406">
            <w:pPr>
              <w:spacing w:before="60" w:after="60" w:line="234" w:lineRule="exact"/>
              <w:rPr>
                <w:rFonts w:eastAsia="Calibri"/>
                <w:sz w:val="20"/>
                <w:szCs w:val="20"/>
                <w:lang w:val="ru-RU"/>
              </w:rPr>
            </w:pPr>
            <w:r w:rsidRPr="00814636">
              <w:rPr>
                <w:rFonts w:eastAsia="Calibri"/>
                <w:sz w:val="20"/>
                <w:szCs w:val="20"/>
                <w:lang w:val="ru-RU"/>
              </w:rPr>
              <w:t>Реализация в странах подразумевает в первую очередь применение благоприятствующих политических и нормативно-правовых систем для использования ИКТ в целях охвата цифровыми финансовыми услугами, интеграции рекомендаций Оперативной группы по цифровым финансовым услугам (ОГ-ЦФУ), рекомендаций по платежным аспектам охвата финансовыми услугами (PAFI) и Принципов Level One. В настоящее время происходит их реализация в Мексике, Египте и Китае.</w:t>
            </w:r>
          </w:p>
          <w:p w14:paraId="39443E9C" w14:textId="77777777" w:rsidR="006F7406" w:rsidRPr="00814636" w:rsidRDefault="006F7406" w:rsidP="006F7406">
            <w:pPr>
              <w:spacing w:after="60" w:line="234" w:lineRule="exact"/>
              <w:rPr>
                <w:rFonts w:eastAsia="Calibri"/>
                <w:b/>
                <w:bCs/>
                <w:sz w:val="20"/>
                <w:szCs w:val="20"/>
                <w:lang w:val="ru-RU"/>
              </w:rPr>
            </w:pPr>
            <w:bookmarkStart w:id="476" w:name="lt_pId1436"/>
            <w:r w:rsidRPr="00814636">
              <w:rPr>
                <w:rFonts w:eastAsia="Calibri"/>
                <w:b/>
                <w:bCs/>
                <w:sz w:val="20"/>
                <w:szCs w:val="20"/>
                <w:lang w:val="ru-RU"/>
              </w:rPr>
              <w:t>Деятельность исследовательских комиссий МСЭ-Т и оперативных групп в области стандартизации, связанная с ЦФУ</w:t>
            </w:r>
            <w:bookmarkEnd w:id="476"/>
          </w:p>
          <w:p w14:paraId="0A22A6AA" w14:textId="77777777" w:rsidR="006F7406" w:rsidRPr="00814636" w:rsidRDefault="006F7406" w:rsidP="006F7406">
            <w:pPr>
              <w:spacing w:after="60" w:line="234" w:lineRule="exact"/>
              <w:rPr>
                <w:rFonts w:eastAsia="Calibri"/>
                <w:b/>
                <w:bCs/>
                <w:sz w:val="20"/>
                <w:szCs w:val="20"/>
                <w:lang w:val="ru-RU"/>
              </w:rPr>
            </w:pPr>
            <w:bookmarkStart w:id="477" w:name="lt_pId1454"/>
            <w:r w:rsidRPr="00814636">
              <w:rPr>
                <w:rFonts w:eastAsia="Calibri"/>
                <w:b/>
                <w:bCs/>
                <w:sz w:val="20"/>
                <w:szCs w:val="20"/>
                <w:lang w:val="ru-RU"/>
              </w:rPr>
              <w:t>3-я Исследовательская комиссия МСЭ-Т</w:t>
            </w:r>
            <w:bookmarkEnd w:id="477"/>
          </w:p>
          <w:p w14:paraId="6E607FE0" w14:textId="3CB7B4BB" w:rsidR="006F7406" w:rsidRPr="00814636" w:rsidRDefault="006F7406" w:rsidP="006F7406">
            <w:pPr>
              <w:spacing w:before="60" w:after="60" w:line="234" w:lineRule="exact"/>
              <w:rPr>
                <w:rFonts w:eastAsia="Times New Roman"/>
                <w:sz w:val="20"/>
                <w:szCs w:val="20"/>
                <w:lang w:val="ru-RU"/>
              </w:rPr>
            </w:pPr>
            <w:r w:rsidRPr="00814636">
              <w:rPr>
                <w:rFonts w:eastAsia="Calibri"/>
                <w:sz w:val="20"/>
                <w:szCs w:val="20"/>
                <w:lang w:val="ru-RU"/>
              </w:rPr>
              <w:t xml:space="preserve">В мае 2019 года, МСЭ утвердил </w:t>
            </w:r>
            <w:hyperlink r:id="rId542" w:history="1">
              <w:r w:rsidRPr="00814636">
                <w:rPr>
                  <w:rFonts w:eastAsia="Calibri"/>
                  <w:color w:val="0000FF"/>
                  <w:sz w:val="20"/>
                  <w:szCs w:val="20"/>
                  <w:u w:val="single"/>
                  <w:lang w:val="ru-RU"/>
                </w:rPr>
                <w:t>Рекомендацию МСЭ-T D.263 "Затраты, плата и конкуренция применительно к мобильным финансовым услугам (МФУ)"</w:t>
              </w:r>
            </w:hyperlink>
            <w:r w:rsidRPr="00814636">
              <w:rPr>
                <w:rFonts w:eastAsia="Calibri"/>
                <w:sz w:val="20"/>
                <w:szCs w:val="20"/>
                <w:lang w:val="ru-RU"/>
              </w:rPr>
              <w:t xml:space="preserve">. В апреле 2020 года было согласовано </w:t>
            </w:r>
            <w:hyperlink r:id="rId543" w:history="1">
              <w:r w:rsidRPr="00814636">
                <w:rPr>
                  <w:rFonts w:eastAsia="Calibri"/>
                  <w:color w:val="0000FF"/>
                  <w:sz w:val="20"/>
                  <w:szCs w:val="20"/>
                  <w:u w:val="single"/>
                  <w:lang w:val="ru-RU"/>
                </w:rPr>
                <w:t>Добавление 4 к Рекомендациям МСЭ-T серии D "Добавление о принципах расширенного внедрения и использования мобильных финансовых услуг (МФУ) с помощью эффективных механизмов защиты потребителей"</w:t>
              </w:r>
            </w:hyperlink>
            <w:r w:rsidRPr="00814636">
              <w:rPr>
                <w:rFonts w:eastAsia="Calibri"/>
                <w:sz w:val="20"/>
                <w:szCs w:val="20"/>
                <w:lang w:val="ru-RU"/>
              </w:rPr>
              <w:t>.</w:t>
            </w:r>
          </w:p>
          <w:p w14:paraId="0716B674" w14:textId="77777777" w:rsidR="006F7406" w:rsidRPr="00814636" w:rsidRDefault="006F7406" w:rsidP="006F7406">
            <w:pPr>
              <w:spacing w:before="60" w:after="60" w:line="234" w:lineRule="exact"/>
              <w:rPr>
                <w:rFonts w:eastAsia="Calibri"/>
                <w:sz w:val="20"/>
                <w:szCs w:val="20"/>
                <w:lang w:val="ru-RU"/>
              </w:rPr>
            </w:pPr>
            <w:bookmarkStart w:id="478" w:name="lt_pId1456"/>
            <w:r w:rsidRPr="00814636">
              <w:rPr>
                <w:rFonts w:eastAsia="Calibri"/>
                <w:sz w:val="20"/>
                <w:szCs w:val="20"/>
                <w:lang w:val="ru-RU"/>
              </w:rPr>
              <w:t>Наряду с этим был утвержден ряд технических отчетов Оперативной группы по цифровым финансовым услугам (ОГ-ЦФУ), которые будут опубликованы как технические отчеты ИК3.</w:t>
            </w:r>
            <w:bookmarkEnd w:id="478"/>
          </w:p>
          <w:p w14:paraId="0D624035" w14:textId="77777777" w:rsidR="006F7406" w:rsidRPr="00814636" w:rsidRDefault="006F7406" w:rsidP="006F7406">
            <w:pPr>
              <w:spacing w:after="60" w:line="234" w:lineRule="exact"/>
              <w:rPr>
                <w:rFonts w:eastAsia="Calibri"/>
                <w:b/>
                <w:bCs/>
                <w:sz w:val="20"/>
                <w:szCs w:val="20"/>
                <w:lang w:val="ru-RU"/>
              </w:rPr>
            </w:pPr>
            <w:bookmarkStart w:id="479" w:name="lt_pId1457"/>
            <w:r w:rsidRPr="00814636">
              <w:rPr>
                <w:rFonts w:eastAsia="Calibri"/>
                <w:b/>
                <w:bCs/>
                <w:sz w:val="20"/>
                <w:szCs w:val="20"/>
                <w:lang w:val="ru-RU"/>
              </w:rPr>
              <w:t>11-я Исследовательская комиссия МСЭ-Т</w:t>
            </w:r>
            <w:bookmarkEnd w:id="479"/>
          </w:p>
          <w:p w14:paraId="0D45F059" w14:textId="77777777" w:rsidR="006F7406" w:rsidRPr="00814636" w:rsidRDefault="006F7406" w:rsidP="006F7406">
            <w:pPr>
              <w:spacing w:before="60" w:after="60" w:line="234" w:lineRule="exact"/>
              <w:rPr>
                <w:rFonts w:eastAsia="Times New Roman"/>
                <w:sz w:val="20"/>
                <w:szCs w:val="20"/>
                <w:lang w:val="ru-RU"/>
              </w:rPr>
            </w:pPr>
            <w:bookmarkStart w:id="480" w:name="lt_pId1458"/>
            <w:r w:rsidRPr="00814636">
              <w:rPr>
                <w:rFonts w:eastAsia="Calibri"/>
                <w:sz w:val="20"/>
                <w:szCs w:val="20"/>
                <w:lang w:val="ru-RU"/>
              </w:rPr>
              <w:t xml:space="preserve">МСЭ опубликовал Технический отчет МСЭ-T </w:t>
            </w:r>
            <w:hyperlink r:id="rId544" w:history="1">
              <w:r w:rsidRPr="00814636">
                <w:rPr>
                  <w:rFonts w:eastAsia="Calibri"/>
                  <w:color w:val="0000FF"/>
                  <w:sz w:val="20"/>
                  <w:szCs w:val="20"/>
                  <w:u w:val="single"/>
                  <w:lang w:val="ru-RU"/>
                </w:rPr>
                <w:t>TR-SS7-DFS "Уязвимости SS7 и меры смягчения для транзакций цифровых финансовых услуг"</w:t>
              </w:r>
            </w:hyperlink>
            <w:r w:rsidRPr="00814636">
              <w:rPr>
                <w:rFonts w:eastAsia="Calibri"/>
                <w:sz w:val="20"/>
                <w:szCs w:val="20"/>
                <w:lang w:val="ru-RU"/>
              </w:rPr>
              <w:t xml:space="preserve"> (октябрь 2019 г.).</w:t>
            </w:r>
          </w:p>
          <w:p w14:paraId="4F22378F" w14:textId="77777777" w:rsidR="006F7406" w:rsidRPr="00814636" w:rsidRDefault="006F7406" w:rsidP="006F7406">
            <w:pPr>
              <w:spacing w:before="60" w:after="60" w:line="234" w:lineRule="exact"/>
              <w:rPr>
                <w:rFonts w:eastAsia="Times New Roman"/>
                <w:sz w:val="20"/>
                <w:szCs w:val="20"/>
                <w:lang w:val="ru-RU"/>
              </w:rPr>
            </w:pPr>
            <w:r w:rsidRPr="00814636">
              <w:rPr>
                <w:rFonts w:eastAsia="Calibri"/>
                <w:sz w:val="20"/>
                <w:szCs w:val="20"/>
                <w:lang w:val="ru-RU"/>
              </w:rPr>
              <w:t xml:space="preserve">ИК11 провела </w:t>
            </w:r>
            <w:hyperlink r:id="rId545" w:history="1">
              <w:r w:rsidRPr="00814636">
                <w:rPr>
                  <w:rStyle w:val="FooterChar"/>
                  <w:rFonts w:eastAsia="Calibri"/>
                  <w:sz w:val="20"/>
                  <w:szCs w:val="20"/>
                  <w:lang w:val="ru-RU"/>
                </w:rPr>
                <w:t>сессию "</w:t>
              </w:r>
              <w:r w:rsidRPr="00814636">
                <w:rPr>
                  <w:rFonts w:eastAsia="Calibri"/>
                  <w:color w:val="0000FF"/>
                  <w:sz w:val="20"/>
                  <w:szCs w:val="20"/>
                  <w:u w:val="single"/>
                  <w:lang w:val="ru-RU"/>
                </w:rPr>
                <w:t>мозгового штурма</w:t>
              </w:r>
              <w:r w:rsidRPr="00814636">
                <w:rPr>
                  <w:rStyle w:val="FooterChar"/>
                  <w:sz w:val="20"/>
                  <w:szCs w:val="20"/>
                  <w:lang w:val="ru-RU"/>
                </w:rPr>
                <w:t>"</w:t>
              </w:r>
            </w:hyperlink>
            <w:r w:rsidRPr="00814636">
              <w:rPr>
                <w:color w:val="000000"/>
                <w:sz w:val="20"/>
                <w:szCs w:val="20"/>
                <w:lang w:val="ru-RU"/>
              </w:rPr>
              <w:t xml:space="preserve"> по проблеме уязвимостей SS7 и их влияния на различные отрасли, включая цифровые финансовые услуги</w:t>
            </w:r>
            <w:r w:rsidRPr="00814636">
              <w:rPr>
                <w:rFonts w:eastAsia="Calibri"/>
                <w:sz w:val="20"/>
                <w:szCs w:val="20"/>
                <w:lang w:val="ru-RU"/>
              </w:rPr>
              <w:t xml:space="preserve"> (октябрь 2019 г.).</w:t>
            </w:r>
          </w:p>
          <w:p w14:paraId="6EBA4FC0" w14:textId="77777777" w:rsidR="006F7406" w:rsidRPr="00814636" w:rsidRDefault="006F7406" w:rsidP="006F7406">
            <w:pPr>
              <w:spacing w:before="60" w:after="60" w:line="234" w:lineRule="exact"/>
              <w:rPr>
                <w:rFonts w:eastAsia="Times New Roman"/>
                <w:sz w:val="20"/>
                <w:szCs w:val="20"/>
                <w:lang w:val="ru-RU"/>
              </w:rPr>
            </w:pPr>
            <w:r w:rsidRPr="00814636">
              <w:rPr>
                <w:rFonts w:eastAsia="Calibri"/>
                <w:sz w:val="20"/>
                <w:szCs w:val="20"/>
                <w:lang w:val="ru-RU"/>
              </w:rPr>
              <w:t xml:space="preserve">МСЭ утвердил </w:t>
            </w:r>
            <w:hyperlink r:id="rId546" w:history="1">
              <w:r w:rsidRPr="00814636">
                <w:rPr>
                  <w:rFonts w:eastAsia="Calibri"/>
                  <w:color w:val="0000FF"/>
                  <w:sz w:val="20"/>
                  <w:szCs w:val="20"/>
                  <w:u w:val="single"/>
                  <w:lang w:val="ru-RU"/>
                </w:rPr>
                <w:t>Рекомендацию МСЭ-T Q.3057 "Требования к сигнализации и архитектура сигнализации для обеспечения взаимодействия между доверенными сетевыми объектами"</w:t>
              </w:r>
            </w:hyperlink>
            <w:r w:rsidRPr="00814636">
              <w:rPr>
                <w:rFonts w:eastAsia="Calibri"/>
                <w:sz w:val="20"/>
                <w:szCs w:val="20"/>
                <w:lang w:val="ru-RU"/>
              </w:rPr>
              <w:t xml:space="preserve"> (апрель 2020 г.). Был проведен виртуальный семинар-практикум "</w:t>
            </w:r>
            <w:hyperlink r:id="rId547" w:history="1">
              <w:r w:rsidRPr="00814636">
                <w:rPr>
                  <w:rFonts w:eastAsia="Calibri"/>
                  <w:color w:val="0000FF"/>
                  <w:sz w:val="20"/>
                  <w:szCs w:val="20"/>
                  <w:u w:val="single"/>
                  <w:lang w:val="ru-RU"/>
                </w:rPr>
                <w:t>Укрепление безопасности протоколов сигнализации</w:t>
              </w:r>
            </w:hyperlink>
            <w:r w:rsidRPr="00814636">
              <w:rPr>
                <w:rFonts w:eastAsia="Calibri"/>
                <w:sz w:val="20"/>
                <w:szCs w:val="20"/>
                <w:lang w:val="ru-RU"/>
              </w:rPr>
              <w:t>" (29 ноября 2021 г.).</w:t>
            </w:r>
          </w:p>
          <w:p w14:paraId="7C925AAE" w14:textId="77777777" w:rsidR="006F7406" w:rsidRPr="00814636" w:rsidRDefault="006F7406" w:rsidP="006F7406">
            <w:pPr>
              <w:spacing w:before="60" w:after="60" w:line="234" w:lineRule="exact"/>
              <w:rPr>
                <w:rFonts w:eastAsia="Calibri"/>
                <w:sz w:val="20"/>
                <w:szCs w:val="20"/>
                <w:lang w:val="ru-RU"/>
              </w:rPr>
            </w:pPr>
            <w:r w:rsidRPr="00814636">
              <w:rPr>
                <w:rFonts w:eastAsia="Calibri"/>
                <w:sz w:val="20"/>
                <w:szCs w:val="20"/>
                <w:lang w:val="ru-RU"/>
              </w:rPr>
              <w:lastRenderedPageBreak/>
              <w:t xml:space="preserve">Другая соответствующая работа, выполняемая в настоящее время, представлена </w:t>
            </w:r>
            <w:hyperlink r:id="rId548" w:history="1">
              <w:r w:rsidRPr="00814636">
                <w:rPr>
                  <w:rFonts w:eastAsia="Calibri"/>
                  <w:color w:val="0000FF"/>
                  <w:sz w:val="20"/>
                  <w:szCs w:val="20"/>
                  <w:u w:val="single"/>
                  <w:lang w:val="ru-RU"/>
                </w:rPr>
                <w:t>здесь</w:t>
              </w:r>
            </w:hyperlink>
            <w:r w:rsidRPr="00814636">
              <w:rPr>
                <w:rFonts w:eastAsia="Calibri"/>
                <w:sz w:val="20"/>
                <w:szCs w:val="20"/>
                <w:lang w:val="ru-RU"/>
              </w:rPr>
              <w:t>.</w:t>
            </w:r>
          </w:p>
          <w:p w14:paraId="15ADAEA3" w14:textId="77777777" w:rsidR="006F7406" w:rsidRPr="00814636" w:rsidRDefault="006F7406" w:rsidP="006F7406">
            <w:pPr>
              <w:spacing w:after="60" w:line="234" w:lineRule="exact"/>
              <w:rPr>
                <w:rFonts w:eastAsia="Calibri"/>
                <w:b/>
                <w:bCs/>
                <w:sz w:val="20"/>
                <w:szCs w:val="20"/>
                <w:lang w:val="ru-RU"/>
              </w:rPr>
            </w:pPr>
            <w:bookmarkStart w:id="481" w:name="lt_pId1465"/>
            <w:bookmarkEnd w:id="480"/>
            <w:r w:rsidRPr="00814636">
              <w:rPr>
                <w:rFonts w:eastAsia="Calibri"/>
                <w:b/>
                <w:bCs/>
                <w:sz w:val="20"/>
                <w:szCs w:val="20"/>
                <w:lang w:val="ru-RU"/>
              </w:rPr>
              <w:t>12-я Исследовательская комиссия МСЭ-Т</w:t>
            </w:r>
            <w:bookmarkEnd w:id="481"/>
          </w:p>
          <w:p w14:paraId="43116C92" w14:textId="1F24784C" w:rsidR="006F7406" w:rsidRPr="00814636" w:rsidRDefault="006F7406" w:rsidP="006F7406">
            <w:pPr>
              <w:spacing w:before="60" w:after="60" w:line="234" w:lineRule="exact"/>
              <w:rPr>
                <w:sz w:val="20"/>
                <w:szCs w:val="20"/>
                <w:lang w:val="ru-RU"/>
              </w:rPr>
            </w:pPr>
            <w:bookmarkStart w:id="482" w:name="lt_pId1466"/>
            <w:r w:rsidRPr="00814636">
              <w:rPr>
                <w:rFonts w:eastAsia="Calibri"/>
                <w:sz w:val="20"/>
                <w:szCs w:val="20"/>
                <w:lang w:val="ru-RU"/>
              </w:rPr>
              <w:t>В 2020 году были утверждены две новые Рекомендации МСЭ-Т по цифровым финансовым услугам:</w:t>
            </w:r>
            <w:bookmarkEnd w:id="482"/>
          </w:p>
          <w:p w14:paraId="0E7EF036" w14:textId="77777777" w:rsidR="006F7406" w:rsidRPr="00814636" w:rsidRDefault="006F7406" w:rsidP="006F7406">
            <w:pPr>
              <w:pStyle w:val="enumlev1"/>
              <w:spacing w:before="40" w:after="40" w:line="234" w:lineRule="exact"/>
              <w:ind w:left="425" w:hanging="425"/>
              <w:rPr>
                <w:rFonts w:cs="Calibri"/>
                <w:sz w:val="20"/>
                <w:lang w:val="ru-RU"/>
              </w:rPr>
            </w:pPr>
            <w:bookmarkStart w:id="483" w:name="lt_pId1467"/>
            <w:r w:rsidRPr="00814636">
              <w:rPr>
                <w:rFonts w:eastAsia="Calibri"/>
                <w:iCs/>
                <w:sz w:val="20"/>
                <w:lang w:val="ru-RU" w:eastAsia="zh-TW"/>
              </w:rPr>
              <w:t>•</w:t>
            </w:r>
            <w:r w:rsidRPr="00814636">
              <w:rPr>
                <w:rFonts w:eastAsia="Calibri"/>
                <w:iCs/>
                <w:sz w:val="20"/>
                <w:lang w:val="ru-RU" w:eastAsia="zh-TW"/>
              </w:rPr>
              <w:tab/>
            </w:r>
            <w:r w:rsidRPr="00814636">
              <w:rPr>
                <w:rFonts w:cs="Calibri"/>
                <w:sz w:val="20"/>
                <w:lang w:val="ru-RU"/>
              </w:rPr>
              <w:t xml:space="preserve">В </w:t>
            </w:r>
            <w:hyperlink r:id="rId549" w:history="1">
              <w:r w:rsidRPr="00814636">
                <w:rPr>
                  <w:rFonts w:cs="Calibri"/>
                  <w:color w:val="0000FF"/>
                  <w:sz w:val="20"/>
                  <w:u w:val="single"/>
                  <w:lang w:val="ru-RU"/>
                </w:rPr>
                <w:t>Рекомендации МСЭ-T G.1033</w:t>
              </w:r>
            </w:hyperlink>
            <w:r w:rsidRPr="00814636">
              <w:rPr>
                <w:rFonts w:cs="Calibri"/>
                <w:sz w:val="20"/>
                <w:lang w:val="ru-RU"/>
              </w:rPr>
              <w:t xml:space="preserve"> </w:t>
            </w:r>
            <w:bookmarkEnd w:id="483"/>
            <w:r w:rsidRPr="00814636">
              <w:rPr>
                <w:rFonts w:eastAsia="PMingLiU"/>
                <w:sz w:val="20"/>
                <w:lang w:val="ru-RU" w:eastAsia="zh-TW"/>
              </w:rPr>
              <w:t>освещаются</w:t>
            </w:r>
            <w:r w:rsidRPr="00814636">
              <w:rPr>
                <w:rFonts w:cs="Calibri"/>
                <w:sz w:val="20"/>
                <w:lang w:val="ru-RU"/>
              </w:rPr>
              <w:t xml:space="preserve"> важные аспекты качества обслуживания (QoS) и оценки потребителем качества услуги (QoE), которые должны рассматриваться в контексте цифровых финансовых услуг;</w:t>
            </w:r>
          </w:p>
          <w:p w14:paraId="36D212EC" w14:textId="77777777" w:rsidR="006F7406" w:rsidRPr="00814636" w:rsidRDefault="006F7406" w:rsidP="006F7406">
            <w:pPr>
              <w:pStyle w:val="enumlev1"/>
              <w:spacing w:before="40" w:after="40" w:line="234" w:lineRule="exact"/>
              <w:ind w:left="425" w:hanging="425"/>
              <w:rPr>
                <w:rFonts w:cs="Calibri"/>
                <w:sz w:val="20"/>
                <w:lang w:val="ru-RU"/>
              </w:rPr>
            </w:pPr>
            <w:bookmarkStart w:id="484" w:name="lt_pId1468"/>
            <w:r w:rsidRPr="00814636">
              <w:rPr>
                <w:rFonts w:eastAsia="Calibri"/>
                <w:iCs/>
                <w:sz w:val="20"/>
                <w:lang w:val="ru-RU" w:eastAsia="zh-TW"/>
              </w:rPr>
              <w:t>•</w:t>
            </w:r>
            <w:r w:rsidRPr="00814636">
              <w:rPr>
                <w:rFonts w:eastAsia="Calibri"/>
                <w:iCs/>
                <w:sz w:val="20"/>
                <w:lang w:val="ru-RU" w:eastAsia="zh-TW"/>
              </w:rPr>
              <w:tab/>
            </w:r>
            <w:r w:rsidRPr="00814636">
              <w:rPr>
                <w:rFonts w:cs="Calibri"/>
                <w:sz w:val="20"/>
                <w:lang w:val="ru-RU"/>
              </w:rPr>
              <w:t xml:space="preserve">В </w:t>
            </w:r>
            <w:hyperlink r:id="rId550" w:history="1">
              <w:r w:rsidRPr="00814636">
                <w:rPr>
                  <w:rFonts w:cs="Calibri"/>
                  <w:color w:val="0000FF"/>
                  <w:sz w:val="20"/>
                  <w:u w:val="single"/>
                  <w:lang w:val="ru-RU"/>
                </w:rPr>
                <w:t>Рекомендации МСЭ-T P.1502</w:t>
              </w:r>
            </w:hyperlink>
            <w:r w:rsidRPr="00814636">
              <w:rPr>
                <w:rFonts w:cs="Calibri"/>
                <w:sz w:val="20"/>
                <w:lang w:val="ru-RU"/>
              </w:rPr>
              <w:t xml:space="preserve"> </w:t>
            </w:r>
            <w:r w:rsidRPr="00814636">
              <w:rPr>
                <w:rFonts w:eastAsia="PMingLiU"/>
                <w:sz w:val="20"/>
                <w:lang w:val="ru-RU" w:eastAsia="zh-TW"/>
              </w:rPr>
              <w:t>представлена</w:t>
            </w:r>
            <w:r w:rsidRPr="00814636">
              <w:rPr>
                <w:rFonts w:cs="Calibri"/>
                <w:sz w:val="20"/>
                <w:lang w:val="ru-RU"/>
              </w:rPr>
              <w:t xml:space="preserve"> методика испытания оценки потребителем качества услуги (QoE) в контексте цифровых финансовых услуг.</w:t>
            </w:r>
            <w:bookmarkEnd w:id="484"/>
          </w:p>
          <w:p w14:paraId="342CB044" w14:textId="77777777" w:rsidR="006F7406" w:rsidRPr="00814636" w:rsidRDefault="006F7406" w:rsidP="006F7406">
            <w:pPr>
              <w:spacing w:before="60" w:after="60" w:line="234" w:lineRule="exact"/>
              <w:rPr>
                <w:rFonts w:eastAsia="Calibri"/>
                <w:sz w:val="20"/>
                <w:szCs w:val="20"/>
                <w:lang w:val="ru-RU"/>
              </w:rPr>
            </w:pPr>
            <w:bookmarkStart w:id="485" w:name="lt_pId1469"/>
            <w:r w:rsidRPr="00814636">
              <w:rPr>
                <w:rFonts w:eastAsia="Calibri"/>
                <w:sz w:val="20"/>
                <w:szCs w:val="20"/>
                <w:lang w:val="ru-RU"/>
              </w:rPr>
              <w:t>Эти Рекомендации основываются на результатах работы Оперативной группы МСЭ-Т по цифровым финансовым услугам и Рабочей группы FIGI по безопасности, инфраструктуре и доверию.</w:t>
            </w:r>
            <w:bookmarkEnd w:id="485"/>
          </w:p>
          <w:p w14:paraId="3172F3F3" w14:textId="77777777" w:rsidR="006F7406" w:rsidRPr="00814636" w:rsidRDefault="006F7406" w:rsidP="006F7406">
            <w:pPr>
              <w:spacing w:after="60" w:line="234" w:lineRule="exact"/>
              <w:rPr>
                <w:rFonts w:eastAsia="Calibri"/>
                <w:b/>
                <w:bCs/>
                <w:sz w:val="20"/>
                <w:szCs w:val="20"/>
                <w:lang w:val="ru-RU"/>
              </w:rPr>
            </w:pPr>
            <w:bookmarkStart w:id="486" w:name="lt_pId1470"/>
            <w:r w:rsidRPr="00814636">
              <w:rPr>
                <w:rFonts w:eastAsia="Calibri"/>
                <w:b/>
                <w:bCs/>
                <w:sz w:val="20"/>
                <w:szCs w:val="20"/>
                <w:lang w:val="ru-RU"/>
              </w:rPr>
              <w:t>16-я Исследовательская комиссия МСЭ-Т</w:t>
            </w:r>
            <w:bookmarkEnd w:id="486"/>
          </w:p>
          <w:p w14:paraId="2205838D" w14:textId="77777777" w:rsidR="006F7406" w:rsidRPr="00814636" w:rsidRDefault="006F7406" w:rsidP="006F7406">
            <w:pPr>
              <w:spacing w:before="60" w:after="60" w:line="234" w:lineRule="exact"/>
              <w:rPr>
                <w:sz w:val="20"/>
                <w:szCs w:val="20"/>
                <w:lang w:val="ru-RU"/>
              </w:rPr>
            </w:pPr>
            <w:bookmarkStart w:id="487" w:name="lt_pId1471"/>
            <w:r w:rsidRPr="00814636">
              <w:rPr>
                <w:rFonts w:eastAsia="Calibri"/>
                <w:sz w:val="20"/>
                <w:szCs w:val="20"/>
                <w:lang w:val="ru-RU"/>
              </w:rPr>
              <w:t xml:space="preserve">В рамках нового </w:t>
            </w:r>
            <w:hyperlink r:id="rId551" w:history="1">
              <w:r w:rsidRPr="00814636">
                <w:rPr>
                  <w:rFonts w:eastAsia="Times New Roman"/>
                  <w:color w:val="0000FF"/>
                  <w:sz w:val="20"/>
                  <w:szCs w:val="20"/>
                  <w:u w:val="single"/>
                  <w:lang w:val="ru-RU"/>
                </w:rPr>
                <w:t>Вопроса 22/16</w:t>
              </w:r>
            </w:hyperlink>
            <w:r w:rsidRPr="00814636">
              <w:rPr>
                <w:rFonts w:eastAsia="Calibri"/>
                <w:sz w:val="20"/>
                <w:szCs w:val="20"/>
                <w:lang w:val="ru-RU"/>
              </w:rPr>
              <w:t xml:space="preserve"> по аспектам мультимедиа технологий распределенного реестра (DLT) и электронным услугам частично продолжается работа закрытой в настоящее время </w:t>
            </w:r>
            <w:hyperlink r:id="rId552" w:history="1">
              <w:r w:rsidRPr="00814636">
                <w:rPr>
                  <w:rStyle w:val="Hyperlink"/>
                  <w:rFonts w:eastAsia="Calibri"/>
                  <w:sz w:val="20"/>
                  <w:szCs w:val="20"/>
                  <w:lang w:val="ru-RU"/>
                </w:rPr>
                <w:t>Оперативной группы МСЭ-Т по технологиям распределенного реестра</w:t>
              </w:r>
            </w:hyperlink>
            <w:r w:rsidRPr="00814636">
              <w:rPr>
                <w:rFonts w:eastAsia="Calibri"/>
                <w:color w:val="0000FF"/>
                <w:sz w:val="20"/>
                <w:szCs w:val="20"/>
                <w:lang w:val="ru-RU"/>
              </w:rPr>
              <w:t>.</w:t>
            </w:r>
            <w:bookmarkEnd w:id="487"/>
          </w:p>
          <w:p w14:paraId="48947CA2" w14:textId="77777777" w:rsidR="006F7406" w:rsidRPr="00814636" w:rsidRDefault="006F7406" w:rsidP="006F7406">
            <w:pPr>
              <w:spacing w:before="60" w:after="60" w:line="234" w:lineRule="exact"/>
              <w:rPr>
                <w:sz w:val="20"/>
                <w:szCs w:val="20"/>
                <w:lang w:val="ru-RU"/>
              </w:rPr>
            </w:pPr>
            <w:bookmarkStart w:id="488" w:name="lt_pId1473"/>
            <w:r w:rsidRPr="00814636">
              <w:rPr>
                <w:rFonts w:eastAsia="Calibri"/>
                <w:sz w:val="20"/>
                <w:szCs w:val="20"/>
                <w:lang w:val="ru-RU"/>
              </w:rPr>
              <w:t>Изучаемые в рамках Вопроса 22/16 темы, представляющие интерес для ЦФУ, включают услуги цифровых доказательств, цифровые счета и "умные" контракты.</w:t>
            </w:r>
            <w:bookmarkEnd w:id="488"/>
          </w:p>
          <w:p w14:paraId="037E267A" w14:textId="77777777" w:rsidR="006F7406" w:rsidRPr="00814636" w:rsidRDefault="006F7406" w:rsidP="006F7406">
            <w:pPr>
              <w:spacing w:before="60" w:after="60" w:line="234" w:lineRule="exact"/>
              <w:rPr>
                <w:rFonts w:eastAsia="Calibri"/>
                <w:sz w:val="20"/>
                <w:szCs w:val="20"/>
                <w:lang w:val="ru-RU"/>
              </w:rPr>
            </w:pPr>
            <w:bookmarkStart w:id="489" w:name="lt_pId1477"/>
            <w:r w:rsidRPr="00814636">
              <w:rPr>
                <w:rFonts w:eastAsia="Calibri"/>
                <w:sz w:val="20"/>
                <w:szCs w:val="20"/>
                <w:lang w:val="ru-RU"/>
              </w:rPr>
              <w:t xml:space="preserve">Были завершены три Рекомендации по DLT (первоначально разработанные в ныне закрытой </w:t>
            </w:r>
            <w:hyperlink r:id="rId553" w:history="1">
              <w:r w:rsidRPr="00814636">
                <w:rPr>
                  <w:color w:val="0000FF"/>
                  <w:sz w:val="20"/>
                  <w:szCs w:val="20"/>
                  <w:u w:val="single"/>
                  <w:lang w:val="ru-RU" w:eastAsia="en-GB"/>
                </w:rPr>
                <w:t>ОГ-DLT</w:t>
              </w:r>
            </w:hyperlink>
            <w:r w:rsidRPr="00814636">
              <w:rPr>
                <w:rFonts w:eastAsia="Calibri"/>
                <w:sz w:val="20"/>
                <w:szCs w:val="20"/>
                <w:lang w:val="ru-RU"/>
              </w:rPr>
              <w:t>):</w:t>
            </w:r>
          </w:p>
          <w:p w14:paraId="1996BEB6" w14:textId="77777777" w:rsidR="006F7406" w:rsidRPr="00814636" w:rsidRDefault="006F7406" w:rsidP="006F7406">
            <w:pPr>
              <w:pStyle w:val="enumlev1"/>
              <w:spacing w:before="60" w:after="60" w:line="234" w:lineRule="exact"/>
              <w:ind w:left="425" w:hanging="425"/>
              <w:rPr>
                <w:rFonts w:eastAsia="Calibri" w:cs="Calibri"/>
                <w:sz w:val="20"/>
                <w:lang w:val="ru-RU"/>
              </w:rPr>
            </w:pPr>
            <w:r w:rsidRPr="00814636">
              <w:rPr>
                <w:rFonts w:eastAsia="Calibri"/>
                <w:iCs/>
                <w:sz w:val="20"/>
                <w:lang w:val="ru-RU" w:eastAsia="zh-TW"/>
              </w:rPr>
              <w:t>•</w:t>
            </w:r>
            <w:r w:rsidRPr="00814636">
              <w:rPr>
                <w:rFonts w:eastAsia="Calibri"/>
                <w:iCs/>
                <w:sz w:val="20"/>
                <w:lang w:val="ru-RU" w:eastAsia="zh-TW"/>
              </w:rPr>
              <w:tab/>
            </w:r>
            <w:r w:rsidRPr="00814636">
              <w:rPr>
                <w:rFonts w:eastAsia="Calibri" w:cs="Calibri"/>
                <w:sz w:val="20"/>
                <w:lang w:val="ru-RU"/>
              </w:rPr>
              <w:t xml:space="preserve">МСЭ-T </w:t>
            </w:r>
            <w:hyperlink r:id="rId554" w:tgtFrame="_blank" w:history="1">
              <w:r w:rsidRPr="00814636">
                <w:rPr>
                  <w:rFonts w:cs="Calibri"/>
                  <w:color w:val="0000FF"/>
                  <w:sz w:val="20"/>
                  <w:u w:val="single"/>
                  <w:lang w:val="ru-RU" w:eastAsia="en-GB"/>
                </w:rPr>
                <w:t>F.751.0</w:t>
              </w:r>
            </w:hyperlink>
            <w:r w:rsidRPr="00814636">
              <w:rPr>
                <w:rFonts w:eastAsia="Calibri" w:cs="Calibri"/>
                <w:sz w:val="20"/>
                <w:lang w:val="ru-RU"/>
              </w:rPr>
              <w:t xml:space="preserve"> "</w:t>
            </w:r>
            <w:r w:rsidRPr="00814636">
              <w:rPr>
                <w:rFonts w:eastAsia="PMingLiU"/>
                <w:sz w:val="20"/>
                <w:lang w:val="ru-RU" w:eastAsia="zh-TW"/>
              </w:rPr>
              <w:t>Требования</w:t>
            </w:r>
            <w:r w:rsidRPr="00814636">
              <w:rPr>
                <w:rFonts w:cs="Calibri"/>
                <w:color w:val="000000"/>
                <w:sz w:val="20"/>
                <w:lang w:val="ru-RU"/>
              </w:rPr>
              <w:t xml:space="preserve"> к системам распределенного </w:t>
            </w:r>
            <w:r w:rsidRPr="00814636">
              <w:rPr>
                <w:rFonts w:eastAsia="Calibri" w:cs="Calibri"/>
                <w:sz w:val="20"/>
                <w:lang w:val="ru-RU"/>
              </w:rPr>
              <w:t>реестра</w:t>
            </w:r>
            <w:r w:rsidRPr="00814636">
              <w:rPr>
                <w:rFonts w:cs="Calibri"/>
                <w:color w:val="000000"/>
                <w:sz w:val="20"/>
                <w:lang w:val="ru-RU"/>
              </w:rPr>
              <w:t>";</w:t>
            </w:r>
          </w:p>
          <w:p w14:paraId="471EFBEC" w14:textId="77777777" w:rsidR="006F7406" w:rsidRPr="00814636" w:rsidRDefault="006F7406" w:rsidP="006F7406">
            <w:pPr>
              <w:pStyle w:val="enumlev1"/>
              <w:spacing w:before="60" w:after="60" w:line="234" w:lineRule="exact"/>
              <w:ind w:left="425" w:hanging="425"/>
              <w:rPr>
                <w:rFonts w:eastAsia="Calibri" w:cs="Calibri"/>
                <w:sz w:val="20"/>
                <w:lang w:val="ru-RU"/>
              </w:rPr>
            </w:pPr>
            <w:r w:rsidRPr="00814636">
              <w:rPr>
                <w:rFonts w:eastAsia="Calibri"/>
                <w:iCs/>
                <w:sz w:val="20"/>
                <w:lang w:val="ru-RU" w:eastAsia="zh-TW"/>
              </w:rPr>
              <w:t>•</w:t>
            </w:r>
            <w:r w:rsidRPr="00814636">
              <w:rPr>
                <w:rFonts w:eastAsia="Calibri"/>
                <w:iCs/>
                <w:sz w:val="20"/>
                <w:lang w:val="ru-RU" w:eastAsia="zh-TW"/>
              </w:rPr>
              <w:tab/>
            </w:r>
            <w:r w:rsidRPr="00814636">
              <w:rPr>
                <w:rFonts w:eastAsia="Calibri" w:cs="Calibri"/>
                <w:sz w:val="20"/>
                <w:lang w:val="ru-RU"/>
              </w:rPr>
              <w:t xml:space="preserve">МСЭ-T </w:t>
            </w:r>
            <w:hyperlink r:id="rId555" w:tgtFrame="_blank" w:history="1">
              <w:r w:rsidRPr="00814636">
                <w:rPr>
                  <w:rFonts w:cs="Calibri"/>
                  <w:color w:val="0000FF"/>
                  <w:sz w:val="20"/>
                  <w:u w:val="single"/>
                  <w:lang w:val="ru-RU" w:eastAsia="en-GB"/>
                </w:rPr>
                <w:t>F.751.1</w:t>
              </w:r>
            </w:hyperlink>
            <w:r w:rsidRPr="00814636">
              <w:rPr>
                <w:rFonts w:eastAsia="Calibri" w:cs="Calibri"/>
                <w:sz w:val="20"/>
                <w:lang w:val="ru-RU"/>
              </w:rPr>
              <w:t xml:space="preserve"> "</w:t>
            </w:r>
            <w:r w:rsidRPr="00814636">
              <w:rPr>
                <w:rFonts w:eastAsia="PMingLiU"/>
                <w:sz w:val="20"/>
                <w:lang w:val="ru-RU" w:eastAsia="zh-TW"/>
              </w:rPr>
              <w:t>Критерии</w:t>
            </w:r>
            <w:r w:rsidRPr="00814636">
              <w:rPr>
                <w:rFonts w:cs="Calibri"/>
                <w:color w:val="000000"/>
                <w:sz w:val="20"/>
                <w:lang w:val="ru-RU"/>
              </w:rPr>
              <w:t xml:space="preserve"> оценки технологий распределенного реестра</w:t>
            </w:r>
            <w:r w:rsidRPr="00814636">
              <w:rPr>
                <w:rFonts w:eastAsia="Calibri" w:cs="Calibri"/>
                <w:sz w:val="20"/>
                <w:lang w:val="ru-RU"/>
              </w:rPr>
              <w:t>";</w:t>
            </w:r>
            <w:r w:rsidRPr="00814636">
              <w:rPr>
                <w:rFonts w:eastAsia="Calibri" w:cs="Calibri"/>
                <w:b/>
                <w:color w:val="800000"/>
                <w:sz w:val="20"/>
                <w:lang w:val="ru-RU"/>
              </w:rPr>
              <w:t xml:space="preserve"> </w:t>
            </w:r>
          </w:p>
          <w:p w14:paraId="0AB3623B" w14:textId="77777777" w:rsidR="006F7406" w:rsidRPr="00814636" w:rsidRDefault="006F7406" w:rsidP="006F7406">
            <w:pPr>
              <w:pStyle w:val="enumlev1"/>
              <w:spacing w:before="60" w:after="60" w:line="234" w:lineRule="exact"/>
              <w:ind w:left="425" w:hanging="425"/>
              <w:rPr>
                <w:rFonts w:eastAsia="Calibri" w:cs="Calibri"/>
                <w:sz w:val="20"/>
                <w:lang w:val="ru-RU"/>
              </w:rPr>
            </w:pPr>
            <w:r w:rsidRPr="00814636">
              <w:rPr>
                <w:rFonts w:eastAsia="Calibri"/>
                <w:iCs/>
                <w:sz w:val="20"/>
                <w:lang w:val="ru-RU" w:eastAsia="zh-TW"/>
              </w:rPr>
              <w:t>•</w:t>
            </w:r>
            <w:r w:rsidRPr="00814636">
              <w:rPr>
                <w:rFonts w:eastAsia="Calibri"/>
                <w:iCs/>
                <w:sz w:val="20"/>
                <w:lang w:val="ru-RU" w:eastAsia="zh-TW"/>
              </w:rPr>
              <w:tab/>
            </w:r>
            <w:r w:rsidRPr="00814636">
              <w:rPr>
                <w:rFonts w:eastAsia="Calibri" w:cs="Calibri"/>
                <w:sz w:val="20"/>
                <w:lang w:val="ru-RU"/>
              </w:rPr>
              <w:t xml:space="preserve">МСЭ-T </w:t>
            </w:r>
            <w:hyperlink r:id="rId556" w:tgtFrame="_blank" w:history="1">
              <w:r w:rsidRPr="00814636">
                <w:rPr>
                  <w:color w:val="0000FF"/>
                  <w:sz w:val="20"/>
                  <w:u w:val="single"/>
                  <w:lang w:val="ru-RU"/>
                </w:rPr>
                <w:t>F.751.2</w:t>
              </w:r>
            </w:hyperlink>
            <w:r w:rsidRPr="00814636">
              <w:rPr>
                <w:rFonts w:eastAsia="Calibri" w:cs="Calibri"/>
                <w:sz w:val="20"/>
                <w:lang w:val="ru-RU"/>
              </w:rPr>
              <w:t xml:space="preserve"> "</w:t>
            </w:r>
            <w:r w:rsidRPr="00814636">
              <w:rPr>
                <w:rFonts w:eastAsia="PMingLiU"/>
                <w:sz w:val="20"/>
                <w:lang w:val="ru-RU" w:eastAsia="zh-TW"/>
              </w:rPr>
              <w:t>Эталонная</w:t>
            </w:r>
            <w:r w:rsidRPr="00814636">
              <w:rPr>
                <w:rFonts w:eastAsia="Calibri" w:cs="Calibri"/>
                <w:sz w:val="20"/>
                <w:lang w:val="ru-RU"/>
              </w:rPr>
              <w:t xml:space="preserve"> </w:t>
            </w:r>
            <w:r w:rsidRPr="00814636">
              <w:rPr>
                <w:rFonts w:cs="Calibri"/>
                <w:color w:val="000000"/>
                <w:sz w:val="20"/>
                <w:lang w:val="ru-RU"/>
              </w:rPr>
              <w:t>структура</w:t>
            </w:r>
            <w:r w:rsidRPr="00814636">
              <w:rPr>
                <w:rFonts w:eastAsia="Calibri" w:cs="Calibri"/>
                <w:sz w:val="20"/>
                <w:lang w:val="ru-RU"/>
              </w:rPr>
              <w:t xml:space="preserve"> для технологий распределенного реестра".</w:t>
            </w:r>
          </w:p>
          <w:p w14:paraId="1ECC2E94" w14:textId="77777777" w:rsidR="006F7406" w:rsidRPr="00814636" w:rsidRDefault="006F7406" w:rsidP="006F7406">
            <w:pPr>
              <w:spacing w:after="60" w:line="234" w:lineRule="exact"/>
              <w:rPr>
                <w:rFonts w:eastAsia="Calibri"/>
                <w:sz w:val="20"/>
                <w:lang w:val="ru-RU"/>
              </w:rPr>
            </w:pPr>
            <w:r w:rsidRPr="00814636">
              <w:rPr>
                <w:rFonts w:eastAsia="Calibri"/>
                <w:sz w:val="20"/>
                <w:szCs w:val="20"/>
                <w:lang w:val="ru-RU"/>
              </w:rPr>
              <w:t>С обновленной информацией</w:t>
            </w:r>
            <w:r w:rsidRPr="00814636">
              <w:rPr>
                <w:rFonts w:eastAsia="Calibri"/>
                <w:sz w:val="20"/>
                <w:lang w:val="ru-RU"/>
              </w:rPr>
              <w:t xml:space="preserve"> можно ознакомиться </w:t>
            </w:r>
            <w:hyperlink r:id="rId557" w:history="1">
              <w:r w:rsidRPr="00814636">
                <w:rPr>
                  <w:rStyle w:val="FooterChar"/>
                  <w:rFonts w:eastAsia="Calibri"/>
                  <w:color w:val="0000FF"/>
                  <w:sz w:val="20"/>
                  <w:u w:val="single"/>
                  <w:lang w:val="ru-RU"/>
                </w:rPr>
                <w:t>здесь</w:t>
              </w:r>
            </w:hyperlink>
            <w:r w:rsidRPr="00814636">
              <w:rPr>
                <w:rFonts w:eastAsia="Calibri"/>
                <w:sz w:val="20"/>
                <w:lang w:val="ru-RU"/>
              </w:rPr>
              <w:t>.</w:t>
            </w:r>
            <w:bookmarkEnd w:id="489"/>
          </w:p>
          <w:p w14:paraId="1A239FA3" w14:textId="77777777" w:rsidR="006F7406" w:rsidRPr="00814636" w:rsidRDefault="006F7406" w:rsidP="006F7406">
            <w:pPr>
              <w:spacing w:after="60" w:line="234" w:lineRule="exact"/>
              <w:rPr>
                <w:rFonts w:eastAsia="Calibri"/>
                <w:b/>
                <w:bCs/>
                <w:sz w:val="20"/>
                <w:szCs w:val="20"/>
                <w:lang w:val="ru-RU"/>
              </w:rPr>
            </w:pPr>
            <w:bookmarkStart w:id="490" w:name="lt_pId1478"/>
            <w:r w:rsidRPr="00814636">
              <w:rPr>
                <w:rFonts w:eastAsia="Calibri"/>
                <w:b/>
                <w:bCs/>
                <w:sz w:val="20"/>
                <w:szCs w:val="20"/>
                <w:lang w:val="ru-RU"/>
              </w:rPr>
              <w:t>17-я Исследовательская комиссия МСЭ-Т</w:t>
            </w:r>
            <w:bookmarkEnd w:id="490"/>
          </w:p>
          <w:p w14:paraId="63AFE8B5" w14:textId="77777777" w:rsidR="006F7406" w:rsidRPr="00814636" w:rsidRDefault="006F7406" w:rsidP="006F7406">
            <w:pPr>
              <w:spacing w:before="60" w:after="60" w:line="234" w:lineRule="exact"/>
              <w:rPr>
                <w:rFonts w:eastAsia="Calibri"/>
                <w:sz w:val="20"/>
                <w:szCs w:val="20"/>
                <w:lang w:val="ru-RU"/>
              </w:rPr>
            </w:pPr>
            <w:bookmarkStart w:id="491" w:name="lt_pId1481"/>
            <w:r w:rsidRPr="00814636">
              <w:rPr>
                <w:rFonts w:eastAsia="Calibri"/>
                <w:sz w:val="20"/>
                <w:szCs w:val="20"/>
                <w:lang w:val="ru-RU"/>
              </w:rPr>
              <w:t>ИК17 МСЭ-Т разрабатывает технические и процедурные спецификации для обеспечения реализации управления безопасности с учетом рисков на каждом этапе срока службы, в каждом компоненте и интерфейсе систем и услуг финансовых технологий.</w:t>
            </w:r>
            <w:bookmarkEnd w:id="491"/>
          </w:p>
          <w:p w14:paraId="6E7F664E" w14:textId="77777777" w:rsidR="006F7406" w:rsidRPr="00814636" w:rsidRDefault="006F7406" w:rsidP="006F7406">
            <w:pPr>
              <w:spacing w:before="60" w:after="60" w:line="234" w:lineRule="exact"/>
              <w:rPr>
                <w:rFonts w:eastAsia="Calibri"/>
                <w:sz w:val="20"/>
                <w:szCs w:val="20"/>
                <w:lang w:val="ru-RU"/>
              </w:rPr>
            </w:pPr>
            <w:r w:rsidRPr="00814636">
              <w:rPr>
                <w:rFonts w:eastAsia="Calibri"/>
                <w:sz w:val="20"/>
                <w:szCs w:val="20"/>
                <w:lang w:val="ru-RU"/>
              </w:rPr>
              <w:t xml:space="preserve">ИК17 утвердила </w:t>
            </w:r>
            <w:hyperlink r:id="rId558" w:history="1">
              <w:r w:rsidRPr="00814636">
                <w:rPr>
                  <w:rFonts w:eastAsia="Calibri"/>
                  <w:color w:val="0000FF"/>
                  <w:sz w:val="20"/>
                  <w:szCs w:val="20"/>
                  <w:u w:val="single"/>
                  <w:lang w:val="ru-RU"/>
                </w:rPr>
                <w:t>Рекомендации МСЭ-T X.1149 "Структура безопасности открытой платформы для услуг в сфере финансовых технологий"</w:t>
              </w:r>
            </w:hyperlink>
            <w:r w:rsidRPr="00814636">
              <w:rPr>
                <w:rFonts w:eastAsia="Calibri"/>
                <w:sz w:val="20"/>
                <w:szCs w:val="20"/>
                <w:lang w:val="ru-RU"/>
              </w:rPr>
              <w:t xml:space="preserve"> (май 2020 г.) и </w:t>
            </w:r>
            <w:hyperlink r:id="rId559" w:history="1">
              <w:r w:rsidRPr="00814636">
                <w:rPr>
                  <w:rFonts w:eastAsia="Calibri"/>
                  <w:color w:val="0000FF"/>
                  <w:sz w:val="20"/>
                  <w:szCs w:val="20"/>
                  <w:u w:val="single"/>
                  <w:lang w:val="ru-RU"/>
                </w:rPr>
                <w:t>МСЭ-T X.1405 "Угрозы безопасности и требования безопасности для услуг цифровых платежей на основе технологии распределенного реестра"</w:t>
              </w:r>
            </w:hyperlink>
            <w:r w:rsidRPr="00814636">
              <w:rPr>
                <w:rFonts w:eastAsia="Calibri"/>
                <w:sz w:val="20"/>
                <w:szCs w:val="20"/>
                <w:lang w:val="ru-RU"/>
              </w:rPr>
              <w:t xml:space="preserve"> (июнь 2021 г.), а также </w:t>
            </w:r>
            <w:hyperlink r:id="rId560" w:history="1">
              <w:r w:rsidRPr="00814636">
                <w:rPr>
                  <w:rFonts w:eastAsia="Calibri"/>
                  <w:color w:val="0000FF"/>
                  <w:sz w:val="20"/>
                  <w:szCs w:val="20"/>
                  <w:u w:val="single"/>
                  <w:lang w:val="ru-RU"/>
                </w:rPr>
                <w:t>ряд других Рекомендаций в области безопасности технологии распределенного реестра</w:t>
              </w:r>
            </w:hyperlink>
            <w:r w:rsidRPr="00814636">
              <w:rPr>
                <w:rFonts w:eastAsia="Calibri"/>
                <w:sz w:val="20"/>
                <w:szCs w:val="20"/>
                <w:lang w:val="ru-RU"/>
              </w:rPr>
              <w:t>.</w:t>
            </w:r>
          </w:p>
          <w:p w14:paraId="2884B686" w14:textId="77777777" w:rsidR="006F7406" w:rsidRPr="00814636" w:rsidRDefault="006F7406" w:rsidP="006F7406">
            <w:pPr>
              <w:spacing w:after="60" w:line="234" w:lineRule="exact"/>
              <w:rPr>
                <w:rFonts w:eastAsia="Calibri"/>
                <w:b/>
                <w:bCs/>
                <w:sz w:val="20"/>
                <w:szCs w:val="20"/>
                <w:lang w:val="ru-RU"/>
              </w:rPr>
            </w:pPr>
            <w:r w:rsidRPr="00814636">
              <w:rPr>
                <w:rFonts w:eastAsia="Calibri"/>
                <w:b/>
                <w:bCs/>
                <w:sz w:val="20"/>
                <w:szCs w:val="20"/>
                <w:lang w:val="ru-RU"/>
              </w:rPr>
              <w:t>Глобальная инициатива по цифровой валюте</w:t>
            </w:r>
          </w:p>
          <w:p w14:paraId="065AF3A5" w14:textId="72E50048" w:rsidR="006F7406" w:rsidRPr="00814636" w:rsidRDefault="00DD4471" w:rsidP="006F7406">
            <w:pPr>
              <w:spacing w:before="60" w:after="60" w:line="234" w:lineRule="exact"/>
              <w:rPr>
                <w:sz w:val="20"/>
                <w:szCs w:val="20"/>
                <w:lang w:val="ru-RU" w:eastAsia="en-GB"/>
              </w:rPr>
            </w:pPr>
            <w:hyperlink r:id="rId561" w:tgtFrame="_blank" w:history="1">
              <w:r w:rsidR="006F7406" w:rsidRPr="00814636">
                <w:rPr>
                  <w:color w:val="0000FF"/>
                  <w:sz w:val="20"/>
                  <w:szCs w:val="20"/>
                  <w:u w:val="single"/>
                  <w:lang w:val="ru-RU" w:eastAsia="en-GB"/>
                </w:rPr>
                <w:t>Глобальная инициатива по цифровой валюте</w:t>
              </w:r>
            </w:hyperlink>
            <w:r w:rsidR="006F7406" w:rsidRPr="00814636">
              <w:rPr>
                <w:sz w:val="20"/>
                <w:szCs w:val="20"/>
                <w:lang w:val="ru-RU" w:eastAsia="en-GB"/>
              </w:rPr>
              <w:t xml:space="preserve"> – это результат </w:t>
            </w:r>
            <w:r w:rsidR="006F7406" w:rsidRPr="00814636">
              <w:rPr>
                <w:rFonts w:eastAsia="Calibri"/>
                <w:sz w:val="20"/>
                <w:szCs w:val="20"/>
                <w:lang w:val="ru-RU"/>
              </w:rPr>
              <w:t>сотрудничества</w:t>
            </w:r>
            <w:r w:rsidR="006F7406" w:rsidRPr="00814636">
              <w:rPr>
                <w:sz w:val="20"/>
                <w:szCs w:val="20"/>
                <w:lang w:val="ru-RU" w:eastAsia="en-GB"/>
              </w:rPr>
              <w:t xml:space="preserve"> МСЭ и Стэнфордского университета, осуществление которой было начато в июле 2020 год</w:t>
            </w:r>
            <w:r w:rsidR="006F7406" w:rsidRPr="00814636">
              <w:rPr>
                <w:rFonts w:eastAsia="Calibri"/>
                <w:sz w:val="20"/>
                <w:szCs w:val="20"/>
                <w:lang w:val="ru-RU"/>
              </w:rPr>
              <w:t>а</w:t>
            </w:r>
            <w:r w:rsidR="006F7406" w:rsidRPr="00814636">
              <w:rPr>
                <w:sz w:val="20"/>
                <w:szCs w:val="20"/>
                <w:lang w:val="ru-RU" w:eastAsia="en-GB"/>
              </w:rPr>
              <w:t>. Ее основные цели:</w:t>
            </w:r>
          </w:p>
          <w:p w14:paraId="6A41C6EC" w14:textId="77777777" w:rsidR="006F7406" w:rsidRPr="00814636" w:rsidRDefault="006F7406" w:rsidP="006F7406">
            <w:pPr>
              <w:pStyle w:val="enumlev1"/>
              <w:spacing w:before="60" w:after="60" w:line="234" w:lineRule="exact"/>
              <w:ind w:left="425" w:hanging="425"/>
              <w:rPr>
                <w:rFonts w:eastAsia="PMingLiU" w:cs="Calibri"/>
                <w:sz w:val="20"/>
                <w:lang w:val="ru-RU" w:eastAsia="en-GB"/>
              </w:rPr>
            </w:pPr>
            <w:r w:rsidRPr="00814636">
              <w:rPr>
                <w:rFonts w:eastAsia="PMingLiU" w:cs="Calibri"/>
                <w:sz w:val="20"/>
                <w:lang w:val="ru-RU" w:eastAsia="en-GB"/>
              </w:rPr>
              <w:t>−</w:t>
            </w:r>
            <w:r w:rsidRPr="00814636">
              <w:rPr>
                <w:rFonts w:eastAsia="PMingLiU" w:cs="Calibri"/>
                <w:sz w:val="20"/>
                <w:lang w:val="ru-RU" w:eastAsia="en-GB"/>
              </w:rPr>
              <w:tab/>
              <w:t xml:space="preserve">проведение дальнейших исследований технической архитектуры, безопасности, технических последствий и проблем при внедрении, вызванных нормативными и политическими требованиями, </w:t>
            </w:r>
            <w:r w:rsidRPr="00814636">
              <w:rPr>
                <w:rFonts w:eastAsia="PMingLiU"/>
                <w:sz w:val="20"/>
                <w:lang w:val="ru-RU" w:eastAsia="zh-TW"/>
              </w:rPr>
              <w:t>предъявляемыми</w:t>
            </w:r>
            <w:r w:rsidRPr="00814636">
              <w:rPr>
                <w:rFonts w:eastAsia="PMingLiU" w:cs="Calibri"/>
                <w:sz w:val="20"/>
                <w:lang w:val="ru-RU" w:eastAsia="en-GB"/>
              </w:rPr>
              <w:t xml:space="preserve"> к цифровой валюте центрального банка и другим цифровым валютам;</w:t>
            </w:r>
          </w:p>
          <w:p w14:paraId="78793E99" w14:textId="77777777" w:rsidR="006F7406" w:rsidRPr="00814636" w:rsidRDefault="006F7406" w:rsidP="006F7406">
            <w:pPr>
              <w:pStyle w:val="enumlev1"/>
              <w:spacing w:before="60" w:after="60" w:line="234" w:lineRule="exact"/>
              <w:ind w:left="425" w:hanging="425"/>
              <w:rPr>
                <w:rFonts w:eastAsia="PMingLiU" w:cs="Calibri"/>
                <w:sz w:val="20"/>
                <w:lang w:val="ru-RU" w:eastAsia="en-GB"/>
              </w:rPr>
            </w:pPr>
            <w:r w:rsidRPr="00814636">
              <w:rPr>
                <w:rFonts w:eastAsia="PMingLiU"/>
                <w:sz w:val="20"/>
                <w:lang w:val="ru-RU" w:eastAsia="zh-TW"/>
              </w:rPr>
              <w:t>−</w:t>
            </w:r>
            <w:r w:rsidRPr="00814636">
              <w:rPr>
                <w:rFonts w:eastAsia="PMingLiU"/>
                <w:sz w:val="20"/>
                <w:lang w:val="ru-RU" w:eastAsia="zh-TW"/>
              </w:rPr>
              <w:tab/>
              <w:t>разработка</w:t>
            </w:r>
            <w:r w:rsidRPr="00814636">
              <w:rPr>
                <w:rFonts w:eastAsia="PMingLiU" w:cs="Calibri"/>
                <w:sz w:val="20"/>
                <w:lang w:val="ru-RU" w:eastAsia="en-GB"/>
              </w:rPr>
              <w:t xml:space="preserve"> набора показателей, с помощью которых можно оценивать устойчивость различных технологий цифровой валюты по отношению к требованиям, установленным различными заинтересованными сторонами;</w:t>
            </w:r>
          </w:p>
          <w:p w14:paraId="5E635EE1" w14:textId="77777777" w:rsidR="006F7406" w:rsidRPr="00814636" w:rsidRDefault="006F7406" w:rsidP="006F7406">
            <w:pPr>
              <w:pStyle w:val="enumlev1"/>
              <w:spacing w:before="60" w:after="60" w:line="234" w:lineRule="exact"/>
              <w:ind w:left="425" w:hanging="425"/>
              <w:rPr>
                <w:rFonts w:eastAsia="PMingLiU" w:cs="Calibri"/>
                <w:sz w:val="20"/>
                <w:lang w:val="ru-RU" w:eastAsia="en-GB"/>
              </w:rPr>
            </w:pPr>
            <w:r w:rsidRPr="00814636">
              <w:rPr>
                <w:rFonts w:eastAsia="PMingLiU"/>
                <w:sz w:val="20"/>
                <w:lang w:val="ru-RU" w:eastAsia="zh-TW"/>
              </w:rPr>
              <w:t>−</w:t>
            </w:r>
            <w:r w:rsidRPr="00814636">
              <w:rPr>
                <w:rFonts w:eastAsia="PMingLiU"/>
                <w:sz w:val="20"/>
                <w:lang w:val="ru-RU" w:eastAsia="zh-TW"/>
              </w:rPr>
              <w:tab/>
              <w:t>определение</w:t>
            </w:r>
            <w:r w:rsidRPr="00814636">
              <w:rPr>
                <w:rFonts w:eastAsia="PMingLiU" w:cs="Calibri"/>
                <w:sz w:val="20"/>
                <w:lang w:val="ru-RU" w:eastAsia="en-GB"/>
              </w:rPr>
              <w:t xml:space="preserve"> областей стандартизации для обеспечения внедрения цифровой валюты;</w:t>
            </w:r>
          </w:p>
          <w:p w14:paraId="253BBBC6" w14:textId="77777777" w:rsidR="006F7406" w:rsidRPr="00814636" w:rsidRDefault="006F7406" w:rsidP="006F7406">
            <w:pPr>
              <w:pStyle w:val="enumlev1"/>
              <w:spacing w:before="60" w:after="60" w:line="234" w:lineRule="exact"/>
              <w:ind w:left="425" w:hanging="425"/>
              <w:rPr>
                <w:rFonts w:eastAsia="Calibri"/>
                <w:sz w:val="20"/>
                <w:lang w:val="ru-RU"/>
              </w:rPr>
            </w:pPr>
            <w:r w:rsidRPr="00814636">
              <w:rPr>
                <w:rFonts w:eastAsia="PMingLiU"/>
                <w:sz w:val="20"/>
                <w:lang w:val="ru-RU" w:eastAsia="zh-TW"/>
              </w:rPr>
              <w:t>−</w:t>
            </w:r>
            <w:r w:rsidRPr="00814636">
              <w:rPr>
                <w:rFonts w:eastAsia="PMingLiU"/>
                <w:sz w:val="20"/>
                <w:lang w:val="ru-RU" w:eastAsia="zh-TW"/>
              </w:rPr>
              <w:tab/>
              <w:t>проведение</w:t>
            </w:r>
            <w:r w:rsidRPr="00814636">
              <w:rPr>
                <w:rFonts w:eastAsia="PMingLiU" w:cs="Calibri"/>
                <w:sz w:val="20"/>
                <w:lang w:val="ru-RU" w:eastAsia="en-GB"/>
              </w:rPr>
              <w:t xml:space="preserve"> ежегодных конференций для обмена информацией о передовом опыте, технических стандартах и извлеченных уроках при внедрении цифровой валюты.</w:t>
            </w:r>
          </w:p>
          <w:p w14:paraId="7F9F7331" w14:textId="77777777" w:rsidR="006F7406" w:rsidRPr="00814636" w:rsidRDefault="006F7406" w:rsidP="006F7406">
            <w:pPr>
              <w:spacing w:before="60" w:after="60" w:line="234" w:lineRule="exact"/>
              <w:rPr>
                <w:sz w:val="20"/>
                <w:szCs w:val="20"/>
                <w:lang w:val="ru-RU" w:eastAsia="en-GB"/>
              </w:rPr>
            </w:pPr>
            <w:r w:rsidRPr="00814636">
              <w:rPr>
                <w:sz w:val="20"/>
                <w:szCs w:val="20"/>
                <w:lang w:val="ru-RU" w:eastAsia="en-GB"/>
              </w:rPr>
              <w:t>Деятельность в рамках Глобальной инициативы по цифровой валюте сосредоточена на трех основных направлениях: взаимодействие, инновационное использование и стандартизация. На первом заседании по компоненту "Стандартизация" были созданы три рабочие группы:</w:t>
            </w:r>
          </w:p>
          <w:p w14:paraId="23131DF5" w14:textId="77777777" w:rsidR="006F7406" w:rsidRPr="00814636" w:rsidRDefault="006F7406" w:rsidP="006F7406">
            <w:pPr>
              <w:pStyle w:val="enumlev1"/>
              <w:spacing w:before="60" w:after="60" w:line="234" w:lineRule="exact"/>
              <w:ind w:left="425" w:hanging="425"/>
              <w:rPr>
                <w:rFonts w:eastAsia="PMingLiU" w:cs="Calibri"/>
                <w:sz w:val="20"/>
                <w:lang w:val="ru-RU" w:eastAsia="en-GB"/>
              </w:rPr>
            </w:pPr>
            <w:r w:rsidRPr="00814636">
              <w:rPr>
                <w:rFonts w:eastAsia="PMingLiU" w:cs="Calibri"/>
                <w:sz w:val="20"/>
                <w:lang w:val="ru-RU" w:eastAsia="en-GB"/>
              </w:rPr>
              <w:t>−</w:t>
            </w:r>
            <w:r w:rsidRPr="00814636">
              <w:rPr>
                <w:rFonts w:eastAsia="PMingLiU" w:cs="Calibri"/>
                <w:sz w:val="20"/>
                <w:lang w:val="ru-RU" w:eastAsia="en-GB"/>
              </w:rPr>
              <w:tab/>
              <w:t>по архитектуре, требованиям к функциональной совместимости и сценариям использования (AIRU);</w:t>
            </w:r>
          </w:p>
          <w:p w14:paraId="2F70FCEC" w14:textId="77777777" w:rsidR="006F7406" w:rsidRPr="00814636" w:rsidRDefault="006F7406" w:rsidP="006F7406">
            <w:pPr>
              <w:pStyle w:val="enumlev1"/>
              <w:spacing w:before="60" w:after="60" w:line="234" w:lineRule="exact"/>
              <w:ind w:left="425" w:hanging="425"/>
              <w:rPr>
                <w:rFonts w:eastAsia="PMingLiU" w:cs="Calibri"/>
                <w:sz w:val="20"/>
                <w:lang w:val="ru-RU" w:eastAsia="en-GB"/>
              </w:rPr>
            </w:pPr>
            <w:r w:rsidRPr="00814636">
              <w:rPr>
                <w:rFonts w:eastAsia="PMingLiU" w:cs="Calibri"/>
                <w:sz w:val="20"/>
                <w:lang w:val="ru-RU" w:eastAsia="en-GB"/>
              </w:rPr>
              <w:t>−</w:t>
            </w:r>
            <w:r w:rsidRPr="00814636">
              <w:rPr>
                <w:rFonts w:eastAsia="PMingLiU" w:cs="Calibri"/>
                <w:sz w:val="20"/>
                <w:lang w:val="ru-RU" w:eastAsia="en-GB"/>
              </w:rPr>
              <w:tab/>
              <w:t>по вопросам политики и управления (PG);</w:t>
            </w:r>
          </w:p>
          <w:p w14:paraId="1CA3B710" w14:textId="77777777" w:rsidR="006F7406" w:rsidRPr="00814636" w:rsidRDefault="006F7406" w:rsidP="006F7406">
            <w:pPr>
              <w:pStyle w:val="enumlev1"/>
              <w:spacing w:before="60" w:after="60" w:line="234" w:lineRule="exact"/>
              <w:ind w:left="425" w:hanging="425"/>
              <w:rPr>
                <w:rFonts w:eastAsia="PMingLiU" w:cs="Calibri"/>
                <w:sz w:val="20"/>
                <w:lang w:val="ru-RU"/>
              </w:rPr>
            </w:pPr>
            <w:r w:rsidRPr="00814636">
              <w:rPr>
                <w:rFonts w:eastAsia="PMingLiU" w:cs="Calibri"/>
                <w:sz w:val="20"/>
                <w:lang w:val="ru-RU" w:eastAsia="en-GB"/>
              </w:rPr>
              <w:t>−</w:t>
            </w:r>
            <w:r w:rsidRPr="00814636">
              <w:rPr>
                <w:rFonts w:eastAsia="PMingLiU" w:cs="Calibri"/>
                <w:sz w:val="20"/>
                <w:lang w:val="ru-RU" w:eastAsia="en-GB"/>
              </w:rPr>
              <w:tab/>
              <w:t>по вопросам безопасности и гарантий (SA).</w:t>
            </w:r>
          </w:p>
          <w:p w14:paraId="4FB2A5AC" w14:textId="5C1DC390" w:rsidR="006F7406" w:rsidRPr="00814636" w:rsidRDefault="006F7406" w:rsidP="006F7406">
            <w:pPr>
              <w:spacing w:before="60" w:after="60" w:line="234" w:lineRule="exact"/>
              <w:rPr>
                <w:sz w:val="20"/>
                <w:szCs w:val="20"/>
                <w:lang w:val="ru-RU" w:eastAsia="en-GB"/>
              </w:rPr>
            </w:pPr>
            <w:r w:rsidRPr="00814636">
              <w:rPr>
                <w:sz w:val="20"/>
                <w:szCs w:val="20"/>
                <w:lang w:val="ru-RU" w:eastAsia="en-GB"/>
              </w:rPr>
              <w:lastRenderedPageBreak/>
              <w:t>Первое электронное собрание участников Инициативы состоялось в июле 2020 года. В период с июля по ноябрь 2021 года в рамках различных рабочих групп и направлений работы было проведено около 30 виртуальных собраний.</w:t>
            </w:r>
          </w:p>
          <w:p w14:paraId="138A8E8E" w14:textId="77777777" w:rsidR="006F7406" w:rsidRPr="00814636" w:rsidRDefault="006F7406" w:rsidP="006F7406">
            <w:pPr>
              <w:spacing w:after="60" w:line="234" w:lineRule="exact"/>
              <w:rPr>
                <w:b/>
                <w:bCs/>
                <w:sz w:val="20"/>
                <w:szCs w:val="20"/>
                <w:lang w:val="ru-RU"/>
              </w:rPr>
            </w:pPr>
            <w:bookmarkStart w:id="492" w:name="lt_pId050"/>
            <w:r w:rsidRPr="00814636">
              <w:rPr>
                <w:b/>
                <w:bCs/>
                <w:sz w:val="20"/>
                <w:szCs w:val="20"/>
                <w:lang w:val="ru-RU"/>
              </w:rPr>
              <w:t>С</w:t>
            </w:r>
            <w:r w:rsidRPr="00814636">
              <w:rPr>
                <w:rFonts w:eastAsia="Calibri"/>
                <w:b/>
                <w:bCs/>
                <w:sz w:val="20"/>
                <w:szCs w:val="20"/>
                <w:lang w:val="ru-RU"/>
              </w:rPr>
              <w:t>ерия вебинаров по теме "Роль цифровых финансовых услуг в условиях пандемии COVID-19</w:t>
            </w:r>
            <w:bookmarkEnd w:id="492"/>
            <w:r w:rsidRPr="00814636">
              <w:rPr>
                <w:rFonts w:eastAsia="Calibri"/>
                <w:b/>
                <w:bCs/>
                <w:sz w:val="20"/>
                <w:szCs w:val="20"/>
                <w:lang w:val="ru-RU"/>
              </w:rPr>
              <w:t>"</w:t>
            </w:r>
          </w:p>
          <w:p w14:paraId="458B939C" w14:textId="77777777" w:rsidR="006F7406" w:rsidRPr="00814636" w:rsidRDefault="006F7406" w:rsidP="006F7406">
            <w:pPr>
              <w:spacing w:before="60" w:after="60" w:line="234" w:lineRule="exact"/>
              <w:rPr>
                <w:rFonts w:eastAsia="Calibri"/>
                <w:b/>
                <w:bCs/>
                <w:sz w:val="20"/>
                <w:szCs w:val="20"/>
                <w:lang w:val="ru-RU"/>
              </w:rPr>
            </w:pPr>
            <w:r w:rsidRPr="00814636">
              <w:rPr>
                <w:sz w:val="20"/>
                <w:szCs w:val="20"/>
                <w:lang w:val="ru-RU" w:eastAsia="en-GB"/>
              </w:rPr>
              <w:t xml:space="preserve">БСЭ организовало </w:t>
            </w:r>
            <w:hyperlink r:id="rId562" w:history="1">
              <w:r w:rsidRPr="00814636">
                <w:rPr>
                  <w:color w:val="0000FF"/>
                  <w:sz w:val="20"/>
                  <w:szCs w:val="20"/>
                  <w:u w:val="single"/>
                  <w:lang w:val="ru-RU" w:eastAsia="en-GB"/>
                </w:rPr>
                <w:t>серию вебинаров о роли ЦФУ</w:t>
              </w:r>
            </w:hyperlink>
            <w:r w:rsidRPr="00814636">
              <w:rPr>
                <w:color w:val="0000FF"/>
                <w:sz w:val="20"/>
                <w:szCs w:val="20"/>
                <w:lang w:val="ru-RU" w:eastAsia="en-GB"/>
              </w:rPr>
              <w:t xml:space="preserve"> </w:t>
            </w:r>
            <w:r w:rsidRPr="00814636">
              <w:rPr>
                <w:sz w:val="20"/>
                <w:szCs w:val="20"/>
                <w:lang w:val="ru-RU" w:eastAsia="en-GB"/>
              </w:rPr>
              <w:t>(12 вебинаров поведены с мая по декабрь 2020 г.), чтобы предоставить информацию об инновационных приложениях услуг электросвязи, цифровых платежей и финансовых технологий для решения задач, связанных с обеспечением социального дистанцирования и режима изоляции в связи с пандемией COVID-19, и провести обмен опытом.</w:t>
            </w:r>
          </w:p>
          <w:p w14:paraId="16AAA017" w14:textId="77777777" w:rsidR="006F7406" w:rsidRPr="00814636" w:rsidRDefault="006F7406" w:rsidP="006F7406">
            <w:pPr>
              <w:spacing w:after="60" w:line="234" w:lineRule="exact"/>
              <w:rPr>
                <w:rFonts w:eastAsia="Calibri"/>
                <w:b/>
                <w:bCs/>
                <w:sz w:val="20"/>
                <w:szCs w:val="20"/>
                <w:lang w:val="ru-RU"/>
              </w:rPr>
            </w:pPr>
            <w:r w:rsidRPr="00814636">
              <w:rPr>
                <w:rFonts w:eastAsia="Calibri"/>
                <w:b/>
                <w:bCs/>
                <w:sz w:val="20"/>
                <w:szCs w:val="20"/>
                <w:lang w:val="ru-RU"/>
              </w:rPr>
              <w:t>Программа политики и регулирования МСЭ-D</w:t>
            </w:r>
          </w:p>
          <w:p w14:paraId="2ACC52B8" w14:textId="77777777" w:rsidR="006F7406" w:rsidRPr="00814636" w:rsidRDefault="006F7406" w:rsidP="006F7406">
            <w:pPr>
              <w:spacing w:before="60" w:after="60" w:line="234" w:lineRule="exact"/>
              <w:rPr>
                <w:sz w:val="20"/>
                <w:szCs w:val="20"/>
                <w:lang w:val="ru-RU"/>
              </w:rPr>
            </w:pPr>
            <w:bookmarkStart w:id="493" w:name="lt_pId1486"/>
            <w:r w:rsidRPr="00814636">
              <w:rPr>
                <w:rFonts w:eastAsia="Calibri"/>
                <w:sz w:val="20"/>
                <w:szCs w:val="20"/>
                <w:lang w:val="ru-RU"/>
              </w:rPr>
              <w:t xml:space="preserve">МСЭ-D предоставляет странам помощь в создании потенциала и обеспечении руководства для охвата цифровыми финансовыми услугами, уделяя особое </w:t>
            </w:r>
            <w:r w:rsidRPr="00814636">
              <w:rPr>
                <w:sz w:val="20"/>
                <w:szCs w:val="20"/>
                <w:lang w:val="ru-RU" w:eastAsia="en-GB"/>
              </w:rPr>
              <w:t>внимание</w:t>
            </w:r>
            <w:r w:rsidRPr="00814636">
              <w:rPr>
                <w:rFonts w:eastAsia="Calibri"/>
                <w:sz w:val="20"/>
                <w:szCs w:val="20"/>
                <w:lang w:val="ru-RU"/>
              </w:rPr>
              <w:t xml:space="preserve"> использованию ИКТ для охвата цифровыми финансовыми услугами.</w:t>
            </w:r>
            <w:bookmarkEnd w:id="493"/>
            <w:r w:rsidRPr="00814636">
              <w:rPr>
                <w:rFonts w:eastAsia="Calibri"/>
                <w:sz w:val="20"/>
                <w:szCs w:val="20"/>
                <w:lang w:val="ru-RU"/>
              </w:rPr>
              <w:t xml:space="preserve"> </w:t>
            </w:r>
          </w:p>
          <w:p w14:paraId="7B8E37CE" w14:textId="3419F863" w:rsidR="006F7406" w:rsidRPr="00814636" w:rsidRDefault="006F7406" w:rsidP="006F7406">
            <w:pPr>
              <w:spacing w:before="60" w:after="60" w:line="234" w:lineRule="exact"/>
              <w:rPr>
                <w:sz w:val="20"/>
                <w:szCs w:val="20"/>
                <w:lang w:val="ru-RU"/>
              </w:rPr>
            </w:pPr>
            <w:bookmarkStart w:id="494" w:name="lt_pId1489"/>
            <w:r w:rsidRPr="00814636">
              <w:rPr>
                <w:sz w:val="20"/>
                <w:szCs w:val="20"/>
                <w:lang w:val="ru-RU"/>
              </w:rPr>
              <w:t xml:space="preserve">Глобальный диалог по охвату цифровыми финансовыми услугами </w:t>
            </w:r>
            <w:r w:rsidRPr="00814636">
              <w:rPr>
                <w:rFonts w:eastAsia="Calibri"/>
                <w:sz w:val="20"/>
                <w:szCs w:val="20"/>
                <w:lang w:val="ru-RU"/>
              </w:rPr>
              <w:t xml:space="preserve">(GDDFI), начатый на ГСР-16 в 2016 году, </w:t>
            </w:r>
            <w:r w:rsidRPr="00814636">
              <w:rPr>
                <w:sz w:val="20"/>
                <w:szCs w:val="20"/>
                <w:lang w:val="ru-RU"/>
              </w:rPr>
              <w:t xml:space="preserve">является частью деятельности МСЭ, </w:t>
            </w:r>
            <w:r w:rsidRPr="00814636">
              <w:rPr>
                <w:rFonts w:eastAsia="Calibri"/>
                <w:sz w:val="20"/>
                <w:szCs w:val="20"/>
                <w:lang w:val="ru-RU"/>
              </w:rPr>
              <w:t>нацеленной</w:t>
            </w:r>
            <w:r w:rsidRPr="00814636">
              <w:rPr>
                <w:sz w:val="20"/>
                <w:szCs w:val="20"/>
                <w:lang w:val="ru-RU"/>
              </w:rPr>
              <w:t xml:space="preserve"> на стимулирование и усиление совместного регулирования силами регуляторных органов сектора ИКТ и других секторов, сконцентрированной на финансовом секторе. </w:t>
            </w:r>
            <w:r w:rsidRPr="00814636">
              <w:rPr>
                <w:rFonts w:eastAsia="Calibri"/>
                <w:sz w:val="20"/>
                <w:szCs w:val="20"/>
                <w:lang w:val="ru-RU"/>
              </w:rPr>
              <w:t>GDDFI</w:t>
            </w:r>
            <w:r w:rsidRPr="00814636">
              <w:rPr>
                <w:sz w:val="20"/>
                <w:szCs w:val="20"/>
                <w:lang w:val="ru-RU"/>
              </w:rPr>
              <w:t xml:space="preserve">, проведение которого началось в 2016 году на Глобальном симпозиуме для регуляторных органов (ГСР), дает возможность представителям регуляторных органов электросвязи/ИКТ и финансовых регуляторных органов вести </w:t>
            </w:r>
            <w:r w:rsidRPr="00814636">
              <w:rPr>
                <w:color w:val="000000"/>
                <w:sz w:val="20"/>
                <w:szCs w:val="20"/>
                <w:lang w:val="ru-RU"/>
              </w:rPr>
              <w:t>конструктивный диалог глобального уровня по вопросам, актуальным для заинтересованных сторон из обоих секторов</w:t>
            </w:r>
            <w:r w:rsidRPr="00814636">
              <w:rPr>
                <w:sz w:val="20"/>
                <w:szCs w:val="20"/>
                <w:lang w:val="ru-RU"/>
              </w:rPr>
              <w:t>.</w:t>
            </w:r>
            <w:bookmarkStart w:id="495" w:name="lt_pId1491"/>
            <w:bookmarkEnd w:id="494"/>
            <w:r w:rsidRPr="00814636">
              <w:rPr>
                <w:sz w:val="20"/>
                <w:szCs w:val="20"/>
                <w:lang w:val="ru-RU"/>
              </w:rPr>
              <w:t xml:space="preserve"> </w:t>
            </w:r>
          </w:p>
          <w:p w14:paraId="19FFC74F" w14:textId="77777777" w:rsidR="006F7406" w:rsidRPr="00814636" w:rsidRDefault="006F7406" w:rsidP="006F7406">
            <w:pPr>
              <w:spacing w:before="60" w:after="60" w:line="234" w:lineRule="exact"/>
              <w:rPr>
                <w:sz w:val="20"/>
                <w:szCs w:val="20"/>
                <w:lang w:val="ru-RU"/>
              </w:rPr>
            </w:pPr>
            <w:r w:rsidRPr="00814636">
              <w:rPr>
                <w:rFonts w:eastAsia="Calibri"/>
                <w:sz w:val="20"/>
                <w:szCs w:val="20"/>
                <w:lang w:val="ru-RU"/>
              </w:rPr>
              <w:t xml:space="preserve">На GDDFI были определены </w:t>
            </w:r>
            <w:r w:rsidRPr="00814636">
              <w:rPr>
                <w:sz w:val="20"/>
                <w:szCs w:val="20"/>
                <w:lang w:val="ru-RU"/>
              </w:rPr>
              <w:t xml:space="preserve">совместные руководящие меры в областях политики, регулирования и хозяйственной деятельности по продвижению в направлении охвата цифровыми финансовыми услугами путем создания синергии на национальном, региональном и глобальном уровнях (доступны </w:t>
            </w:r>
            <w:hyperlink r:id="rId563" w:history="1">
              <w:r w:rsidRPr="00814636">
                <w:rPr>
                  <w:rStyle w:val="FooterChar"/>
                  <w:rFonts w:eastAsia="Calibri"/>
                  <w:color w:val="0000FF"/>
                  <w:sz w:val="20"/>
                  <w:szCs w:val="20"/>
                  <w:u w:val="single"/>
                  <w:lang w:val="ru-RU" w:eastAsia="en-GB"/>
                </w:rPr>
                <w:t>здесь</w:t>
              </w:r>
            </w:hyperlink>
            <w:r w:rsidRPr="00814636">
              <w:rPr>
                <w:rFonts w:eastAsia="Calibri"/>
                <w:sz w:val="20"/>
                <w:szCs w:val="20"/>
                <w:lang w:val="ru-RU"/>
              </w:rPr>
              <w:t xml:space="preserve">, а отчет доступен </w:t>
            </w:r>
            <w:hyperlink r:id="rId564">
              <w:r w:rsidRPr="00814636">
                <w:rPr>
                  <w:rStyle w:val="FooterChar"/>
                  <w:rFonts w:eastAsia="Calibri"/>
                  <w:color w:val="0000FF"/>
                  <w:sz w:val="20"/>
                  <w:szCs w:val="20"/>
                  <w:u w:val="single"/>
                  <w:lang w:val="ru-RU" w:eastAsia="en-GB"/>
                </w:rPr>
                <w:t>здесь</w:t>
              </w:r>
            </w:hyperlink>
            <w:r w:rsidRPr="00814636">
              <w:rPr>
                <w:rFonts w:eastAsia="Calibri"/>
                <w:sz w:val="20"/>
                <w:szCs w:val="20"/>
                <w:lang w:val="ru-RU"/>
              </w:rPr>
              <w:t>)</w:t>
            </w:r>
            <w:r w:rsidRPr="00814636">
              <w:rPr>
                <w:sz w:val="20"/>
                <w:szCs w:val="20"/>
                <w:lang w:val="ru-RU"/>
              </w:rPr>
              <w:t>.</w:t>
            </w:r>
            <w:bookmarkEnd w:id="495"/>
          </w:p>
        </w:tc>
      </w:tr>
      <w:tr w:rsidR="00105185" w:rsidRPr="002F57BB" w14:paraId="34FABF63" w14:textId="77777777" w:rsidTr="005A3779">
        <w:tc>
          <w:tcPr>
            <w:tcW w:w="9631" w:type="dxa"/>
            <w:shd w:val="clear" w:color="auto" w:fill="FFFFFF" w:themeFill="background1"/>
          </w:tcPr>
          <w:p w14:paraId="7239E7F3" w14:textId="7FB0CC8E" w:rsidR="00105185" w:rsidRPr="00814636" w:rsidRDefault="00105185" w:rsidP="00105185">
            <w:pPr>
              <w:spacing w:before="60" w:after="60"/>
              <w:rPr>
                <w:rFonts w:eastAsia="Calibri"/>
                <w:b/>
                <w:sz w:val="20"/>
                <w:szCs w:val="20"/>
                <w:lang w:val="ru-RU"/>
              </w:rPr>
            </w:pPr>
            <w:r w:rsidRPr="00814636">
              <w:rPr>
                <w:rFonts w:eastAsia="Calibri"/>
                <w:b/>
                <w:sz w:val="20"/>
                <w:szCs w:val="20"/>
                <w:lang w:val="ru-RU"/>
              </w:rPr>
              <w:lastRenderedPageBreak/>
              <w:t>Резолюция 205 (Дубай, 2018 г.) – Роль МСЭ в содействии ориентированным на электросвязь/информационно-коммуникационные технологии инновациям для поддержки цифровой экономики и цифрового общества</w:t>
            </w:r>
          </w:p>
          <w:p w14:paraId="3624987D" w14:textId="49ACBB68" w:rsidR="00105185" w:rsidRPr="00814636" w:rsidRDefault="00040D71" w:rsidP="003E45FA">
            <w:pPr>
              <w:spacing w:before="60" w:after="60"/>
              <w:rPr>
                <w:rFonts w:eastAsia="Calibri"/>
                <w:sz w:val="20"/>
                <w:szCs w:val="20"/>
                <w:lang w:val="ru-RU"/>
              </w:rPr>
            </w:pPr>
            <w:r w:rsidRPr="00814636">
              <w:rPr>
                <w:rFonts w:eastAsia="Calibri"/>
                <w:sz w:val="20"/>
                <w:szCs w:val="20"/>
                <w:lang w:val="ru-RU"/>
              </w:rPr>
              <w:t>Поддержка в этой области включает проведение глобальных форумов по вопросам инноваций, конкурсов инноваций, оказание технической помощи в экосистемах развивающихся стран, а также инициативы по созданию потенциала на национальном и международном уровнях путем, в том числе, организации различных курсов и сессий совместной творческой работы. Кроме того, было разработано несколько проектов с партнерами ООН для сотрудничества по данной теме, например с ЮНФПА по ЦУР 3, ЦУР 5, ЦУР</w:t>
            </w:r>
            <w:r w:rsidR="00B3230E">
              <w:rPr>
                <w:rFonts w:eastAsia="Calibri"/>
                <w:sz w:val="20"/>
                <w:szCs w:val="20"/>
                <w:lang w:val="ru-RU"/>
              </w:rPr>
              <w:t> </w:t>
            </w:r>
            <w:r w:rsidRPr="00814636">
              <w:rPr>
                <w:rFonts w:eastAsia="Calibri"/>
                <w:sz w:val="20"/>
                <w:szCs w:val="20"/>
                <w:lang w:val="ru-RU"/>
              </w:rPr>
              <w:t>17 и с UNOSSC по расширению масштабов</w:t>
            </w:r>
            <w:r w:rsidR="00E31F8A" w:rsidRPr="00814636">
              <w:rPr>
                <w:lang w:val="ru-RU"/>
              </w:rPr>
              <w:t xml:space="preserve"> </w:t>
            </w:r>
            <w:r w:rsidR="00E31F8A" w:rsidRPr="00814636">
              <w:rPr>
                <w:sz w:val="20"/>
                <w:szCs w:val="20"/>
                <w:lang w:val="ru-RU"/>
              </w:rPr>
              <w:t xml:space="preserve">инноваций </w:t>
            </w:r>
            <w:r w:rsidR="00E31F8A" w:rsidRPr="00814636">
              <w:rPr>
                <w:rFonts w:eastAsia="Calibri"/>
                <w:sz w:val="20"/>
                <w:szCs w:val="20"/>
                <w:lang w:val="ru-RU"/>
              </w:rPr>
              <w:t>в области борьбы с COVID-19 в Южном полушарии</w:t>
            </w:r>
            <w:r w:rsidRPr="00814636">
              <w:rPr>
                <w:rFonts w:eastAsia="Calibri"/>
                <w:sz w:val="20"/>
                <w:szCs w:val="20"/>
                <w:lang w:val="ru-RU"/>
              </w:rPr>
              <w:t xml:space="preserve">. Дополнительные страновые проекты, такие как проект с Южной Африкой, способствуют </w:t>
            </w:r>
            <w:r w:rsidR="00E31F8A" w:rsidRPr="00814636">
              <w:rPr>
                <w:rFonts w:eastAsia="Calibri"/>
                <w:sz w:val="20"/>
                <w:szCs w:val="20"/>
                <w:lang w:val="ru-RU"/>
              </w:rPr>
              <w:t>формированию</w:t>
            </w:r>
            <w:r w:rsidRPr="00814636">
              <w:rPr>
                <w:rFonts w:eastAsia="Calibri"/>
                <w:sz w:val="20"/>
                <w:szCs w:val="20"/>
                <w:lang w:val="ru-RU"/>
              </w:rPr>
              <w:t xml:space="preserve"> общих знаний и инициатив в рамках проекта, чтобы помочь расширить </w:t>
            </w:r>
            <w:r w:rsidR="00CC62E8" w:rsidRPr="00814636">
              <w:rPr>
                <w:rFonts w:eastAsia="Calibri"/>
                <w:sz w:val="20"/>
                <w:szCs w:val="20"/>
                <w:lang w:val="ru-RU"/>
              </w:rPr>
              <w:t xml:space="preserve">масштаб </w:t>
            </w:r>
            <w:r w:rsidRPr="00814636">
              <w:rPr>
                <w:rFonts w:eastAsia="Calibri"/>
                <w:sz w:val="20"/>
                <w:szCs w:val="20"/>
                <w:lang w:val="ru-RU"/>
              </w:rPr>
              <w:t>достижени</w:t>
            </w:r>
            <w:r w:rsidR="00CC62E8" w:rsidRPr="00814636">
              <w:rPr>
                <w:rFonts w:eastAsia="Calibri"/>
                <w:sz w:val="20"/>
                <w:szCs w:val="20"/>
                <w:lang w:val="ru-RU"/>
              </w:rPr>
              <w:t>я</w:t>
            </w:r>
            <w:r w:rsidRPr="00814636">
              <w:rPr>
                <w:rFonts w:eastAsia="Calibri"/>
                <w:sz w:val="20"/>
                <w:szCs w:val="20"/>
                <w:lang w:val="ru-RU"/>
              </w:rPr>
              <w:t xml:space="preserve"> целей, поставленных в этой </w:t>
            </w:r>
            <w:r w:rsidR="00E31F8A" w:rsidRPr="00814636">
              <w:rPr>
                <w:rFonts w:eastAsia="Calibri"/>
                <w:sz w:val="20"/>
                <w:szCs w:val="20"/>
                <w:lang w:val="ru-RU"/>
              </w:rPr>
              <w:t>Р</w:t>
            </w:r>
            <w:r w:rsidRPr="00814636">
              <w:rPr>
                <w:rFonts w:eastAsia="Calibri"/>
                <w:sz w:val="20"/>
                <w:szCs w:val="20"/>
                <w:lang w:val="ru-RU"/>
              </w:rPr>
              <w:t>езолюции. В 2018 и 2019 годах также был проведен</w:t>
            </w:r>
            <w:r w:rsidR="00E31F8A" w:rsidRPr="00814636">
              <w:rPr>
                <w:rFonts w:eastAsia="Calibri"/>
                <w:sz w:val="20"/>
                <w:szCs w:val="20"/>
                <w:lang w:val="ru-RU"/>
              </w:rPr>
              <w:t xml:space="preserve"> сегмент</w:t>
            </w:r>
            <w:r w:rsidRPr="00814636">
              <w:rPr>
                <w:rFonts w:eastAsia="Calibri"/>
                <w:sz w:val="20"/>
                <w:szCs w:val="20"/>
                <w:lang w:val="ru-RU"/>
              </w:rPr>
              <w:t xml:space="preserve"> инноваций ВВУИО для поддержки обмена знаниями и передовым опытом в области инноваций, ориентированных на ИКТ.</w:t>
            </w:r>
          </w:p>
        </w:tc>
      </w:tr>
      <w:tr w:rsidR="00105185" w:rsidRPr="002F57BB" w14:paraId="6C4C0F83" w14:textId="77777777" w:rsidTr="005A3779">
        <w:tc>
          <w:tcPr>
            <w:tcW w:w="9631" w:type="dxa"/>
            <w:shd w:val="clear" w:color="auto" w:fill="FFFFFF" w:themeFill="background1"/>
          </w:tcPr>
          <w:p w14:paraId="526597EE" w14:textId="77777777" w:rsidR="00105185" w:rsidRPr="00814636" w:rsidRDefault="00105185" w:rsidP="00105185">
            <w:pPr>
              <w:spacing w:before="60" w:after="60"/>
              <w:rPr>
                <w:rFonts w:eastAsia="Calibri"/>
                <w:b/>
                <w:sz w:val="20"/>
                <w:szCs w:val="20"/>
                <w:lang w:val="ru-RU"/>
              </w:rPr>
            </w:pPr>
            <w:r w:rsidRPr="00814636">
              <w:rPr>
                <w:rFonts w:eastAsia="Calibri"/>
                <w:b/>
                <w:sz w:val="20"/>
                <w:szCs w:val="20"/>
                <w:lang w:val="ru-RU"/>
              </w:rPr>
              <w:t>Резолюция 206 (Дубай, 2018 г.) – OTT</w:t>
            </w:r>
          </w:p>
          <w:p w14:paraId="1E8264FF" w14:textId="77777777" w:rsidR="00105185" w:rsidRPr="00814636" w:rsidRDefault="00105185" w:rsidP="00105185">
            <w:pPr>
              <w:spacing w:before="60" w:after="60"/>
              <w:rPr>
                <w:rFonts w:eastAsia="Calibri"/>
                <w:sz w:val="20"/>
                <w:szCs w:val="20"/>
                <w:lang w:val="ru-RU"/>
              </w:rPr>
            </w:pPr>
            <w:r w:rsidRPr="00814636">
              <w:rPr>
                <w:rFonts w:eastAsia="Calibri"/>
                <w:sz w:val="20"/>
                <w:szCs w:val="20"/>
                <w:lang w:val="ru-RU"/>
              </w:rPr>
              <w:t xml:space="preserve">МСЭ утвердил </w:t>
            </w:r>
            <w:hyperlink r:id="rId565" w:history="1">
              <w:r w:rsidRPr="00814636">
                <w:rPr>
                  <w:rFonts w:eastAsia="Calibri"/>
                  <w:color w:val="0000FF"/>
                  <w:sz w:val="20"/>
                  <w:szCs w:val="20"/>
                  <w:u w:val="single"/>
                  <w:lang w:val="ru-RU"/>
                </w:rPr>
                <w:t>Рекомендацию МСЭ-T D.1101 "Благоприятная среда для добровольных коммерческих соглашений между операторами сетей электросвязи и поставщиками OTT"</w:t>
              </w:r>
            </w:hyperlink>
            <w:r w:rsidRPr="00814636">
              <w:rPr>
                <w:rFonts w:eastAsia="Calibri"/>
                <w:sz w:val="20"/>
                <w:szCs w:val="20"/>
                <w:lang w:val="ru-RU"/>
              </w:rPr>
              <w:t xml:space="preserve"> (август 2020 г.), которая призывает соответствующие заинтересованные стороны работать над созданием благоприятной нормативной среды, которая будет поддерживать и поощрять развитие инновационных бизнес-моделей в соответствии с развитием технологий и инновациями. </w:t>
            </w:r>
            <w:hyperlink r:id="rId566" w:history="1">
              <w:r w:rsidRPr="00814636">
                <w:rPr>
                  <w:rStyle w:val="Hyperlink"/>
                  <w:rFonts w:eastAsia="Calibri"/>
                  <w:sz w:val="20"/>
                  <w:szCs w:val="20"/>
                  <w:lang w:val="ru-RU"/>
                </w:rPr>
                <w:t>Рекомендация МСЭ-T D.262 "Структура сотрудничества для ОТТ"</w:t>
              </w:r>
            </w:hyperlink>
            <w:r w:rsidRPr="00814636">
              <w:rPr>
                <w:rFonts w:eastAsia="Calibri"/>
                <w:sz w:val="20"/>
                <w:szCs w:val="20"/>
                <w:lang w:val="ru-RU"/>
              </w:rPr>
              <w:t xml:space="preserve"> </w:t>
            </w:r>
            <w:r w:rsidRPr="00814636">
              <w:rPr>
                <w:sz w:val="20"/>
                <w:szCs w:val="20"/>
                <w:lang w:val="ru-RU"/>
              </w:rPr>
              <w:t>обеспечивает</w:t>
            </w:r>
            <w:r w:rsidRPr="00814636">
              <w:rPr>
                <w:rFonts w:eastAsia="Calibri"/>
                <w:sz w:val="20"/>
                <w:szCs w:val="20"/>
                <w:lang w:val="ru-RU"/>
              </w:rPr>
              <w:t xml:space="preserve"> основу для сотрудничества в целях содействия конкуренции, защите прав потребителей, созданию преимуществ для потребителей, обеспечению динамичных инноваций, устойчивых инвестиций, а также развитию и обеспечению доступности инфраструктуры в связи с глобальным ростом количества приложений OTT. На этапе утверждения находится проект новой Рекомендации МСЭ-T D.1102 "Механизмы компенсации потребителям и защиты потребителей OTT", в которой предложены возможные механизмы компенсации потребителям и защиты потребителей, связанные с предоставлением и потреблением OTT.</w:t>
            </w:r>
          </w:p>
          <w:p w14:paraId="0B6954D2" w14:textId="77777777" w:rsidR="00105185" w:rsidRPr="00814636" w:rsidRDefault="00105185" w:rsidP="00105185">
            <w:pPr>
              <w:spacing w:before="60" w:after="60"/>
              <w:rPr>
                <w:sz w:val="20"/>
                <w:szCs w:val="20"/>
                <w:lang w:val="ru-RU"/>
              </w:rPr>
            </w:pPr>
            <w:r w:rsidRPr="00814636">
              <w:rPr>
                <w:rFonts w:eastAsia="Calibri"/>
                <w:sz w:val="20"/>
                <w:szCs w:val="20"/>
                <w:lang w:val="ru-RU"/>
              </w:rPr>
              <w:t xml:space="preserve">ИК3 МСЭ-Т изучает приложения OTT в рамках нескольких направлений работы, а ИК2 разрабатывает два направления работы по OTT. К ОТТ применимы методы оценки качества, разработанные ИК12 МСЭ-Т. </w:t>
            </w:r>
          </w:p>
          <w:p w14:paraId="62E7A905" w14:textId="77777777" w:rsidR="00105185" w:rsidRPr="00814636" w:rsidRDefault="00105185" w:rsidP="00105185">
            <w:pPr>
              <w:spacing w:before="60" w:after="60"/>
              <w:rPr>
                <w:rFonts w:eastAsia="Calibri"/>
                <w:sz w:val="20"/>
                <w:szCs w:val="20"/>
                <w:lang w:val="ru-RU"/>
              </w:rPr>
            </w:pPr>
            <w:r w:rsidRPr="00814636">
              <w:rPr>
                <w:rFonts w:eastAsia="Calibri"/>
                <w:sz w:val="20"/>
                <w:szCs w:val="20"/>
                <w:lang w:val="ru-RU"/>
              </w:rPr>
              <w:lastRenderedPageBreak/>
              <w:t xml:space="preserve">ИК3 МСЭ-Т сотрудничала с ИК2 МСЭ-Т в рамках </w:t>
            </w:r>
            <w:hyperlink r:id="rId567">
              <w:r w:rsidRPr="00814636">
                <w:rPr>
                  <w:rStyle w:val="Hyperlink"/>
                  <w:sz w:val="20"/>
                  <w:szCs w:val="20"/>
                  <w:lang w:val="ru-RU"/>
                </w:rPr>
                <w:t>Межрегионального форума МСЭ по стандартизации "Оперативные вопросы нумерации, экстренных служб и OTT"</w:t>
              </w:r>
            </w:hyperlink>
            <w:r w:rsidRPr="00814636">
              <w:rPr>
                <w:rStyle w:val="FooterChar"/>
                <w:rFonts w:eastAsia="Calibri"/>
                <w:sz w:val="20"/>
                <w:szCs w:val="20"/>
                <w:lang w:val="ru-RU"/>
              </w:rPr>
              <w:t xml:space="preserve"> (Дубай, Объединенные Арабские Эмираты, 22 октября 2019 г.).</w:t>
            </w:r>
          </w:p>
        </w:tc>
      </w:tr>
      <w:tr w:rsidR="00105185" w:rsidRPr="00814636" w14:paraId="487881C5" w14:textId="77777777" w:rsidTr="005A3779">
        <w:tc>
          <w:tcPr>
            <w:tcW w:w="9631" w:type="dxa"/>
            <w:shd w:val="clear" w:color="auto" w:fill="FFFFFF" w:themeFill="background1"/>
          </w:tcPr>
          <w:p w14:paraId="3CFC079B" w14:textId="77777777" w:rsidR="00105185" w:rsidRPr="00814636" w:rsidRDefault="00105185" w:rsidP="00105185">
            <w:pPr>
              <w:spacing w:before="60" w:after="60"/>
              <w:rPr>
                <w:rFonts w:eastAsia="Calibri"/>
                <w:b/>
                <w:sz w:val="20"/>
                <w:szCs w:val="20"/>
                <w:lang w:val="ru-RU"/>
              </w:rPr>
            </w:pPr>
            <w:r w:rsidRPr="00814636">
              <w:rPr>
                <w:rFonts w:eastAsia="Calibri"/>
                <w:b/>
                <w:sz w:val="20"/>
                <w:szCs w:val="20"/>
                <w:lang w:val="ru-RU"/>
              </w:rPr>
              <w:lastRenderedPageBreak/>
              <w:t>Резолюция 207 (Дубай, 2018 г.) – "Журнал МСЭ – Открытия ИКТ"</w:t>
            </w:r>
          </w:p>
          <w:p w14:paraId="2BBC9841" w14:textId="7DEFED18" w:rsidR="00105185" w:rsidRPr="00814636" w:rsidRDefault="00105185" w:rsidP="00105185">
            <w:pPr>
              <w:spacing w:before="60" w:after="60"/>
              <w:rPr>
                <w:rFonts w:eastAsia="Calibri"/>
                <w:sz w:val="20"/>
                <w:szCs w:val="20"/>
                <w:lang w:val="ru-RU"/>
              </w:rPr>
            </w:pPr>
            <w:r w:rsidRPr="00814636">
              <w:rPr>
                <w:sz w:val="20"/>
                <w:szCs w:val="20"/>
                <w:lang w:val="ru-RU"/>
              </w:rPr>
              <w:t xml:space="preserve">Публикации журнала за отчетный период представлены в таблице ниже. Этот обзор включает выпуски журнала </w:t>
            </w:r>
            <w:r w:rsidRPr="00814636">
              <w:rPr>
                <w:rFonts w:eastAsia="Calibri"/>
                <w:sz w:val="20"/>
                <w:szCs w:val="20"/>
                <w:lang w:val="ru-RU"/>
              </w:rPr>
              <w:t xml:space="preserve">"Журнал МСЭ – Открытия ИКТ", издание которого было завершено в июне 2020 года; нового журнала МСЭ "Будущие и возникающие технологии" (J-FET МСЭ); а также совместную публикацию МСЭ и издательства Tsinghua University Press "Интеллектуальные и конвергентные сети" (ICN). </w:t>
            </w:r>
          </w:p>
          <w:p w14:paraId="7D29D25F" w14:textId="6AC3DA9E" w:rsidR="00105185" w:rsidRPr="00814636" w:rsidRDefault="00105185" w:rsidP="00105185">
            <w:pPr>
              <w:spacing w:before="60" w:after="60"/>
              <w:rPr>
                <w:sz w:val="20"/>
                <w:szCs w:val="20"/>
                <w:lang w:val="ru-RU"/>
              </w:rPr>
            </w:pPr>
            <w:r w:rsidRPr="00814636">
              <w:rPr>
                <w:rFonts w:eastAsia="Calibri"/>
                <w:sz w:val="20"/>
                <w:szCs w:val="20"/>
                <w:lang w:val="ru-RU"/>
              </w:rPr>
              <w:t xml:space="preserve">Для публикации в 2022 году вышло десять новых специальных выпусков J-FET МСЭ. Подробная информация размещена на </w:t>
            </w:r>
            <w:hyperlink r:id="rId568" w:history="1">
              <w:r w:rsidRPr="00814636">
                <w:rPr>
                  <w:rFonts w:eastAsia="Calibri"/>
                  <w:color w:val="0000FF"/>
                  <w:sz w:val="20"/>
                  <w:szCs w:val="20"/>
                  <w:u w:val="single"/>
                  <w:lang w:val="ru-RU"/>
                </w:rPr>
                <w:t>веб-странице</w:t>
              </w:r>
            </w:hyperlink>
            <w:r w:rsidRPr="00814636">
              <w:rPr>
                <w:sz w:val="20"/>
                <w:szCs w:val="20"/>
                <w:lang w:val="ru-RU"/>
              </w:rPr>
              <w:t xml:space="preserve"> журнала</w:t>
            </w:r>
            <w:r w:rsidRPr="00814636">
              <w:rPr>
                <w:rFonts w:eastAsia="Calibri"/>
                <w:sz w:val="20"/>
                <w:szCs w:val="20"/>
                <w:lang w:val="ru-RU"/>
              </w:rPr>
              <w:t>.</w:t>
            </w:r>
          </w:p>
        </w:tc>
      </w:tr>
      <w:tr w:rsidR="00105185" w:rsidRPr="00814636" w14:paraId="7122B4F2" w14:textId="77777777" w:rsidTr="005A3779">
        <w:tc>
          <w:tcPr>
            <w:tcW w:w="9631" w:type="dxa"/>
            <w:shd w:val="clear" w:color="auto" w:fill="FFFFFF" w:themeFill="background1"/>
          </w:tcPr>
          <w:p w14:paraId="521734C3" w14:textId="77777777" w:rsidR="00105185" w:rsidRPr="00814636" w:rsidRDefault="00105185" w:rsidP="00105185">
            <w:pPr>
              <w:spacing w:before="60" w:after="60"/>
              <w:rPr>
                <w:rFonts w:eastAsia="Calibri"/>
                <w:b/>
                <w:bCs/>
                <w:sz w:val="20"/>
                <w:szCs w:val="20"/>
                <w:lang w:val="ru-RU"/>
              </w:rPr>
            </w:pPr>
            <w:r w:rsidRPr="00814636">
              <w:rPr>
                <w:rFonts w:eastAsia="Calibri"/>
                <w:b/>
                <w:sz w:val="20"/>
                <w:szCs w:val="20"/>
                <w:lang w:val="ru-RU"/>
              </w:rPr>
              <w:t xml:space="preserve">Резолюция </w:t>
            </w:r>
            <w:r w:rsidRPr="00814636">
              <w:rPr>
                <w:rFonts w:eastAsia="Calibri"/>
                <w:b/>
                <w:bCs/>
                <w:sz w:val="20"/>
                <w:szCs w:val="20"/>
                <w:lang w:val="ru-RU"/>
              </w:rPr>
              <w:t>208 (</w:t>
            </w:r>
            <w:r w:rsidRPr="00814636">
              <w:rPr>
                <w:rFonts w:eastAsia="Calibri"/>
                <w:b/>
                <w:sz w:val="20"/>
                <w:szCs w:val="20"/>
                <w:lang w:val="ru-RU"/>
              </w:rPr>
              <w:t>Дубай, 2018 г.)</w:t>
            </w:r>
          </w:p>
          <w:p w14:paraId="5F5000A5" w14:textId="2A7047FF" w:rsidR="00105185" w:rsidRPr="00814636" w:rsidRDefault="00105185" w:rsidP="00105185">
            <w:pPr>
              <w:spacing w:before="60" w:after="60"/>
              <w:rPr>
                <w:rFonts w:eastAsia="Calibri"/>
                <w:bCs/>
                <w:sz w:val="20"/>
                <w:szCs w:val="20"/>
                <w:lang w:val="ru-RU"/>
              </w:rPr>
            </w:pPr>
            <w:r w:rsidRPr="00814636">
              <w:rPr>
                <w:rFonts w:eastAsia="Calibri"/>
                <w:bCs/>
                <w:sz w:val="20"/>
                <w:szCs w:val="20"/>
                <w:lang w:val="ru-RU"/>
              </w:rPr>
              <w:t>На 28-м собрании КГР (29 марта – 1 апреля 2021 г.) была создана работающая по переписке группа (ГП) для рассмотрения, в том числе, возможности переноса соответствующей части Резолюции МСЭ-R 15-6 (Назначение и максимальный срок полномочий председателей и заместителей председателей исследовательских комиссий по радиосвязи, Координационного комитета по терминологии и Консультативной группы по радиосвязи) в Резолюцию МСЭ-R 1-8. Планируется, что отчет ГП будет представлен на рассмотрение на следующем собрании КГР в 2022 году.</w:t>
            </w:r>
          </w:p>
          <w:p w14:paraId="1B3591AF" w14:textId="531BC84A" w:rsidR="00105185" w:rsidRPr="00814636" w:rsidRDefault="00105185" w:rsidP="00105185">
            <w:pPr>
              <w:spacing w:before="60" w:after="60"/>
              <w:rPr>
                <w:rFonts w:eastAsia="Calibri"/>
                <w:b/>
                <w:sz w:val="20"/>
                <w:szCs w:val="20"/>
                <w:lang w:val="ru-RU"/>
              </w:rPr>
            </w:pPr>
            <w:r w:rsidRPr="00814636">
              <w:rPr>
                <w:lang w:val="ru-RU"/>
              </w:rPr>
              <w:t xml:space="preserve">На </w:t>
            </w:r>
            <w:hyperlink r:id="rId569" w:history="1">
              <w:r w:rsidRPr="00814636">
                <w:rPr>
                  <w:rFonts w:eastAsia="Calibri"/>
                  <w:color w:val="0000FF"/>
                  <w:sz w:val="20"/>
                  <w:szCs w:val="20"/>
                  <w:u w:val="single"/>
                  <w:lang w:val="ru-RU"/>
                </w:rPr>
                <w:t>третье</w:t>
              </w:r>
            </w:hyperlink>
            <w:r w:rsidRPr="00814636">
              <w:rPr>
                <w:rFonts w:eastAsia="Calibri"/>
                <w:color w:val="0000FF"/>
                <w:sz w:val="20"/>
                <w:szCs w:val="20"/>
                <w:u w:val="single"/>
                <w:lang w:val="ru-RU"/>
              </w:rPr>
              <w:t>м</w:t>
            </w:r>
            <w:r w:rsidRPr="00814636">
              <w:rPr>
                <w:rFonts w:eastAsia="Calibri"/>
                <w:color w:val="000000"/>
                <w:sz w:val="20"/>
                <w:szCs w:val="20"/>
                <w:lang w:val="ru-RU"/>
              </w:rPr>
              <w:t xml:space="preserve"> межрегиональном собрании по подготовке к ВАСЭ-20 (МРС, октябрь 2021 г.) был достигнут консенсус на основании предложений шести региональных организаций электросвязи исключить Резолюцию 35 ВАСЭ, с тем чтобы не допускать повторения с Резолюцией 208 ПК. Предлагаемое исключение Резолюции 35 ВАСЭ соответствует принципу упорядочения резолюций.</w:t>
            </w:r>
          </w:p>
        </w:tc>
      </w:tr>
      <w:tr w:rsidR="00105185" w:rsidRPr="002F57BB" w14:paraId="2383BDAC" w14:textId="77777777" w:rsidTr="005A3779">
        <w:tc>
          <w:tcPr>
            <w:tcW w:w="9631" w:type="dxa"/>
            <w:shd w:val="clear" w:color="auto" w:fill="FFFFFF" w:themeFill="background1"/>
          </w:tcPr>
          <w:p w14:paraId="5B84A7F7" w14:textId="169C4BD1" w:rsidR="00105185" w:rsidRPr="00814636" w:rsidRDefault="00105185" w:rsidP="00105185">
            <w:pPr>
              <w:spacing w:before="60" w:after="60"/>
              <w:rPr>
                <w:rFonts w:eastAsia="Calibri"/>
                <w:b/>
                <w:bCs/>
                <w:sz w:val="20"/>
                <w:szCs w:val="20"/>
                <w:lang w:val="ru-RU"/>
              </w:rPr>
            </w:pPr>
            <w:r w:rsidRPr="00814636">
              <w:rPr>
                <w:rFonts w:eastAsia="Calibri"/>
                <w:b/>
                <w:sz w:val="20"/>
                <w:szCs w:val="20"/>
                <w:lang w:val="ru-RU"/>
              </w:rPr>
              <w:t xml:space="preserve">Резолюция </w:t>
            </w:r>
            <w:r w:rsidRPr="00814636">
              <w:rPr>
                <w:rFonts w:eastAsia="Calibri"/>
                <w:b/>
                <w:bCs/>
                <w:sz w:val="20"/>
                <w:szCs w:val="20"/>
                <w:lang w:val="ru-RU"/>
              </w:rPr>
              <w:t>209 (</w:t>
            </w:r>
            <w:r w:rsidRPr="00814636">
              <w:rPr>
                <w:rFonts w:eastAsia="Calibri"/>
                <w:b/>
                <w:sz w:val="20"/>
                <w:szCs w:val="20"/>
                <w:lang w:val="ru-RU"/>
              </w:rPr>
              <w:t>Дубай, 2018 г.) − Поощрение участия малых и средних предприятий в работе Союза</w:t>
            </w:r>
          </w:p>
          <w:p w14:paraId="0B2C98E8" w14:textId="10EB408A" w:rsidR="00105185" w:rsidRPr="00814636" w:rsidRDefault="00105185" w:rsidP="00105185">
            <w:pPr>
              <w:spacing w:before="60" w:after="60"/>
              <w:rPr>
                <w:rFonts w:eastAsia="Calibri"/>
                <w:color w:val="000000"/>
                <w:sz w:val="20"/>
                <w:szCs w:val="20"/>
                <w:lang w:val="ru-RU"/>
              </w:rPr>
            </w:pPr>
            <w:r w:rsidRPr="00814636">
              <w:rPr>
                <w:rFonts w:eastAsia="Times New Roman"/>
                <w:sz w:val="20"/>
                <w:szCs w:val="20"/>
                <w:lang w:val="ru-RU"/>
              </w:rPr>
              <w:t xml:space="preserve">В соответствии с Резолюцией 209 (Дубай, 2018 г.) МСЭ при поддержке Государств-Членов призвал отвечающие требованиям МСП присоединяться к исследовательским комиссиям МСЭ-R и МСЭ-Т в качестве Ассоциированных членов с </w:t>
            </w:r>
            <w:r w:rsidR="003E45FA" w:rsidRPr="00814636">
              <w:rPr>
                <w:rFonts w:eastAsia="Times New Roman"/>
                <w:sz w:val="20"/>
                <w:szCs w:val="20"/>
                <w:lang w:val="ru-RU"/>
              </w:rPr>
              <w:t>льготными</w:t>
            </w:r>
            <w:r w:rsidRPr="00814636">
              <w:rPr>
                <w:rFonts w:eastAsia="Times New Roman"/>
                <w:sz w:val="20"/>
                <w:szCs w:val="20"/>
                <w:lang w:val="ru-RU"/>
              </w:rPr>
              <w:t xml:space="preserve"> взнос</w:t>
            </w:r>
            <w:r w:rsidR="003E45FA" w:rsidRPr="00814636">
              <w:rPr>
                <w:rFonts w:eastAsia="Times New Roman"/>
                <w:sz w:val="20"/>
                <w:szCs w:val="20"/>
                <w:lang w:val="ru-RU"/>
              </w:rPr>
              <w:t>ами</w:t>
            </w:r>
            <w:r w:rsidRPr="00814636">
              <w:rPr>
                <w:rFonts w:eastAsia="Times New Roman"/>
                <w:sz w:val="20"/>
                <w:szCs w:val="20"/>
                <w:lang w:val="ru-RU"/>
              </w:rPr>
              <w:t xml:space="preserve">. После введения в действие в 2020 году этого варианта с </w:t>
            </w:r>
            <w:r w:rsidR="003E45FA" w:rsidRPr="00814636">
              <w:rPr>
                <w:rFonts w:eastAsia="Times New Roman"/>
                <w:sz w:val="20"/>
                <w:szCs w:val="20"/>
                <w:lang w:val="ru-RU"/>
              </w:rPr>
              <w:t>льготным</w:t>
            </w:r>
            <w:r w:rsidRPr="00814636">
              <w:rPr>
                <w:rFonts w:eastAsia="Times New Roman"/>
                <w:sz w:val="20"/>
                <w:szCs w:val="20"/>
                <w:lang w:val="ru-RU"/>
              </w:rPr>
              <w:t xml:space="preserve"> взносом МСЭ принял 61 МСП, из них 47 – в МСЭ-Т и 14 – в МСЭ-R (по состоянию на 30 апреля 2022 г.).</w:t>
            </w:r>
            <w:r w:rsidRPr="00814636">
              <w:rPr>
                <w:rFonts w:eastAsia="Calibri"/>
                <w:color w:val="000000"/>
                <w:sz w:val="20"/>
                <w:szCs w:val="20"/>
                <w:lang w:val="ru-RU"/>
              </w:rPr>
              <w:t xml:space="preserve"> </w:t>
            </w:r>
          </w:p>
          <w:p w14:paraId="48F2BE85" w14:textId="0CCC9621" w:rsidR="00105185" w:rsidRPr="00814636" w:rsidRDefault="00105185" w:rsidP="00105185">
            <w:pPr>
              <w:spacing w:before="60" w:after="60"/>
              <w:rPr>
                <w:rFonts w:eastAsia="Calibri"/>
                <w:b/>
                <w:sz w:val="20"/>
                <w:szCs w:val="20"/>
                <w:lang w:val="ru-RU"/>
              </w:rPr>
            </w:pPr>
            <w:r w:rsidRPr="00814636">
              <w:rPr>
                <w:rFonts w:eastAsia="Calibri"/>
                <w:color w:val="000000"/>
                <w:sz w:val="20"/>
                <w:szCs w:val="20"/>
                <w:lang w:val="ru-RU"/>
              </w:rPr>
              <w:t xml:space="preserve">Вместо стандартного взноса в 10 600 швейцарских франков для МСЭ-R и МСЭ-Т, отвечающие требованиям МСП из развитых стран теперь платят за участие в одной исследовательской комиссии 3975 швейцарских франков в год, а из развивающихся стран – 1987,50 швейцарского франка в год. Ассоциированные члены исследовательских комиссий МСЭ-D уже платят взносы в таком размере. </w:t>
            </w:r>
            <w:bookmarkStart w:id="496" w:name="_Hlk94641205"/>
            <w:r w:rsidRPr="00814636">
              <w:rPr>
                <w:rFonts w:eastAsia="Calibri"/>
                <w:color w:val="000000"/>
                <w:sz w:val="20"/>
                <w:szCs w:val="20"/>
                <w:lang w:val="ru-RU"/>
              </w:rPr>
              <w:t>Государства-Члены признают МСП соответствующими требованиям в соответствии со своими национальными определениями</w:t>
            </w:r>
            <w:bookmarkEnd w:id="496"/>
            <w:r w:rsidRPr="00814636">
              <w:rPr>
                <w:rFonts w:eastAsia="Calibri"/>
                <w:color w:val="000000"/>
                <w:sz w:val="20"/>
                <w:szCs w:val="20"/>
                <w:lang w:val="ru-RU"/>
              </w:rPr>
              <w:t>, но Полномочная конференция (Дубай, 2018 г.) установила верхний предел численности персонала МСЭ в 250 сотрудников, а Совет на своей сессии 2019 года установил для них максимальный доход на уровне 15 млн. швейцарских франков в год.</w:t>
            </w:r>
          </w:p>
        </w:tc>
      </w:tr>
      <w:tr w:rsidR="00105185" w:rsidRPr="002F57BB" w14:paraId="763295C5" w14:textId="77777777" w:rsidTr="005A3779">
        <w:tc>
          <w:tcPr>
            <w:tcW w:w="9631" w:type="dxa"/>
            <w:shd w:val="clear" w:color="auto" w:fill="FFFFFF" w:themeFill="background1"/>
          </w:tcPr>
          <w:p w14:paraId="101042A8" w14:textId="77777777" w:rsidR="00105185" w:rsidRPr="00814636" w:rsidRDefault="00105185" w:rsidP="00105185">
            <w:pPr>
              <w:spacing w:before="60" w:after="60"/>
              <w:rPr>
                <w:rFonts w:eastAsia="Calibri"/>
                <w:b/>
                <w:bCs/>
                <w:color w:val="000000"/>
                <w:sz w:val="20"/>
                <w:szCs w:val="20"/>
                <w:lang w:val="ru-RU"/>
              </w:rPr>
            </w:pPr>
            <w:r w:rsidRPr="00814636">
              <w:rPr>
                <w:rFonts w:eastAsia="Calibri"/>
                <w:b/>
                <w:sz w:val="20"/>
                <w:szCs w:val="20"/>
                <w:lang w:val="ru-RU"/>
              </w:rPr>
              <w:t xml:space="preserve">Резолюция </w:t>
            </w:r>
            <w:r w:rsidRPr="00814636">
              <w:rPr>
                <w:rFonts w:eastAsia="Calibri"/>
                <w:b/>
                <w:bCs/>
                <w:color w:val="000000"/>
                <w:sz w:val="20"/>
                <w:szCs w:val="20"/>
                <w:lang w:val="ru-RU"/>
              </w:rPr>
              <w:t>210 (</w:t>
            </w:r>
            <w:r w:rsidRPr="00814636">
              <w:rPr>
                <w:rFonts w:eastAsia="Calibri"/>
                <w:b/>
                <w:sz w:val="20"/>
                <w:szCs w:val="20"/>
                <w:lang w:val="ru-RU"/>
              </w:rPr>
              <w:t xml:space="preserve">Дубай, 2018 г.) </w:t>
            </w:r>
            <w:r w:rsidRPr="00814636">
              <w:rPr>
                <w:rFonts w:eastAsia="Calibri"/>
                <w:b/>
                <w:color w:val="000000"/>
                <w:sz w:val="20"/>
                <w:szCs w:val="20"/>
                <w:lang w:val="ru-RU"/>
              </w:rPr>
              <w:t>− Роль МСЭ как контролирующего органа Международной системы регистрации космических средств в соответствии с Протоколом по космическим средствам</w:t>
            </w:r>
          </w:p>
          <w:p w14:paraId="5AD9F255" w14:textId="77777777" w:rsidR="00105185" w:rsidRPr="00814636" w:rsidRDefault="00105185" w:rsidP="00105185">
            <w:pPr>
              <w:spacing w:before="60" w:after="60"/>
              <w:rPr>
                <w:rFonts w:eastAsia="Calibri"/>
                <w:b/>
                <w:sz w:val="20"/>
                <w:szCs w:val="20"/>
                <w:lang w:val="ru-RU"/>
              </w:rPr>
            </w:pPr>
            <w:r w:rsidRPr="00814636">
              <w:rPr>
                <w:rFonts w:eastAsia="Calibri"/>
                <w:color w:val="000000"/>
                <w:sz w:val="20"/>
                <w:szCs w:val="20"/>
                <w:lang w:val="ru-RU"/>
              </w:rPr>
              <w:t xml:space="preserve">В этой Резолюции поручается Генеральному секретарю участвовать в работе Подготовительной комиссии по космическому протоколу и ее рабочих групп и в соответствии с этим представлять Совету МСЭ отчет. В период после завершения ПК-18 Подготовительная комиссия не проводила собраний. </w:t>
            </w:r>
          </w:p>
        </w:tc>
      </w:tr>
      <w:tr w:rsidR="00105185" w:rsidRPr="00814636" w14:paraId="24BA45B1" w14:textId="77777777" w:rsidTr="005A3779">
        <w:tc>
          <w:tcPr>
            <w:tcW w:w="9631" w:type="dxa"/>
            <w:shd w:val="clear" w:color="auto" w:fill="FFFFFF" w:themeFill="background1"/>
          </w:tcPr>
          <w:p w14:paraId="0DA8A02E" w14:textId="77777777" w:rsidR="00105185" w:rsidRPr="00814636" w:rsidRDefault="00105185" w:rsidP="003E45FA">
            <w:pPr>
              <w:keepNext/>
              <w:spacing w:before="60" w:after="60"/>
              <w:rPr>
                <w:rFonts w:eastAsia="Calibri"/>
                <w:b/>
                <w:sz w:val="20"/>
                <w:szCs w:val="20"/>
                <w:lang w:val="ru-RU"/>
              </w:rPr>
            </w:pPr>
            <w:r w:rsidRPr="00814636">
              <w:rPr>
                <w:rFonts w:eastAsia="Calibri"/>
                <w:b/>
                <w:sz w:val="20"/>
                <w:szCs w:val="20"/>
                <w:lang w:val="ru-RU"/>
              </w:rPr>
              <w:lastRenderedPageBreak/>
              <w:t>Резолюция 211 (Дубай, 2018 г.) – Поддержка иракской инициативы Du3M 2025 по укреплению секторов электросвязи и информационных технологий</w:t>
            </w:r>
          </w:p>
          <w:p w14:paraId="1915B0B2" w14:textId="3E1185C9" w:rsidR="00105185" w:rsidRPr="00814636" w:rsidRDefault="00105185" w:rsidP="00105185">
            <w:pPr>
              <w:spacing w:before="60" w:after="60"/>
              <w:rPr>
                <w:sz w:val="20"/>
                <w:szCs w:val="20"/>
                <w:lang w:val="ru-RU"/>
              </w:rPr>
            </w:pPr>
            <w:r w:rsidRPr="00814636">
              <w:rPr>
                <w:sz w:val="20"/>
                <w:szCs w:val="20"/>
                <w:lang w:val="ru-RU"/>
              </w:rPr>
              <w:t xml:space="preserve">Политика доступности ИКТ для Ирака была разработана в 2019 году. </w:t>
            </w:r>
            <w:bookmarkStart w:id="497" w:name="lt_pId1505"/>
            <w:r w:rsidRPr="00814636">
              <w:rPr>
                <w:sz w:val="20"/>
                <w:szCs w:val="20"/>
                <w:lang w:val="ru-RU"/>
              </w:rPr>
              <w:t>В Ираке были проведены четыре мероприятия в рамках Недели охвата цифровыми технологиями МСЭ-ЮНЕСКО, которая прошла в Багдаде, Ирак, 22–25 сентября 2019 года.</w:t>
            </w:r>
            <w:bookmarkEnd w:id="497"/>
            <w:r w:rsidRPr="00814636">
              <w:rPr>
                <w:sz w:val="20"/>
                <w:szCs w:val="20"/>
                <w:lang w:val="ru-RU"/>
              </w:rPr>
              <w:t xml:space="preserve"> </w:t>
            </w:r>
            <w:bookmarkStart w:id="498" w:name="lt_pId1506"/>
            <w:r w:rsidRPr="00814636">
              <w:rPr>
                <w:sz w:val="20"/>
                <w:szCs w:val="20"/>
                <w:lang w:val="ru-RU"/>
              </w:rPr>
              <w:t>Были проведены следующие мероприятия:</w:t>
            </w:r>
            <w:bookmarkEnd w:id="498"/>
          </w:p>
          <w:p w14:paraId="7028680A" w14:textId="77777777" w:rsidR="00105185" w:rsidRPr="00814636" w:rsidRDefault="00105185" w:rsidP="00105185">
            <w:pPr>
              <w:pStyle w:val="enumlev1"/>
              <w:spacing w:before="60" w:after="60"/>
              <w:ind w:left="425" w:hanging="425"/>
              <w:rPr>
                <w:rFonts w:eastAsia="PMingLiU" w:cs="Calibri"/>
                <w:sz w:val="20"/>
                <w:lang w:val="ru-RU" w:eastAsia="en-GB"/>
              </w:rPr>
            </w:pPr>
            <w:r w:rsidRPr="00814636">
              <w:rPr>
                <w:rFonts w:eastAsia="Calibri" w:cs="Calibri"/>
                <w:sz w:val="20"/>
                <w:lang w:val="ru-RU"/>
              </w:rPr>
              <w:t>•</w:t>
            </w:r>
            <w:r w:rsidRPr="00814636">
              <w:rPr>
                <w:rFonts w:eastAsia="Calibri" w:cs="Calibri"/>
                <w:sz w:val="20"/>
                <w:lang w:val="ru-RU"/>
              </w:rPr>
              <w:tab/>
              <w:t xml:space="preserve">Форум по охвату </w:t>
            </w:r>
            <w:r w:rsidRPr="00814636">
              <w:rPr>
                <w:rFonts w:eastAsia="PMingLiU" w:cs="Calibri"/>
                <w:sz w:val="20"/>
                <w:lang w:val="ru-RU" w:eastAsia="en-GB"/>
              </w:rPr>
              <w:t>цифровыми технологиями, совместно с ЮНЕСКО: на Форуме рассматривались проекты и виды деятельности, проводимые основными заинтересованными сторонами из Арабского региона. (22 сентября, около 150 участников</w:t>
            </w:r>
            <w:bookmarkStart w:id="499" w:name="lt_pId1508"/>
            <w:r w:rsidRPr="00814636">
              <w:rPr>
                <w:rFonts w:eastAsia="PMingLiU" w:cs="Calibri"/>
                <w:sz w:val="20"/>
                <w:lang w:val="ru-RU" w:eastAsia="en-GB"/>
              </w:rPr>
              <w:t>)</w:t>
            </w:r>
            <w:bookmarkEnd w:id="499"/>
            <w:r w:rsidRPr="00814636">
              <w:rPr>
                <w:rFonts w:eastAsia="PMingLiU" w:cs="Calibri"/>
                <w:sz w:val="20"/>
                <w:lang w:val="ru-RU" w:eastAsia="en-GB"/>
              </w:rPr>
              <w:t>;</w:t>
            </w:r>
          </w:p>
          <w:p w14:paraId="592C3D7E" w14:textId="77777777" w:rsidR="00105185" w:rsidRPr="00814636" w:rsidRDefault="00105185" w:rsidP="00105185">
            <w:pPr>
              <w:pStyle w:val="enumlev1"/>
              <w:spacing w:before="60" w:after="60"/>
              <w:ind w:left="425" w:hanging="425"/>
              <w:rPr>
                <w:rFonts w:eastAsia="PMingLiU" w:cs="Calibri"/>
                <w:sz w:val="20"/>
                <w:lang w:val="ru-RU" w:eastAsia="en-GB"/>
              </w:rPr>
            </w:pPr>
            <w:bookmarkStart w:id="500" w:name="lt_pId1509"/>
            <w:r w:rsidRPr="00814636">
              <w:rPr>
                <w:rFonts w:eastAsia="Calibri" w:cs="Calibri"/>
                <w:sz w:val="20"/>
                <w:lang w:val="ru-RU"/>
              </w:rPr>
              <w:t>•</w:t>
            </w:r>
            <w:r w:rsidRPr="00814636">
              <w:rPr>
                <w:rFonts w:eastAsia="Calibri" w:cs="Calibri"/>
                <w:sz w:val="20"/>
                <w:lang w:val="ru-RU"/>
              </w:rPr>
              <w:tab/>
            </w:r>
            <w:r w:rsidRPr="00814636">
              <w:rPr>
                <w:rFonts w:eastAsia="PMingLiU" w:cs="Calibri"/>
                <w:sz w:val="20"/>
                <w:lang w:val="ru-RU" w:eastAsia="en-GB"/>
              </w:rPr>
              <w:t>Национальный семинар-практикум по доступности ИКТ для лиц с ограниченными возможностями, организованный для представления проекта предложения МСЭ по национальной политике Ирака в области доступности</w:t>
            </w:r>
            <w:bookmarkStart w:id="501" w:name="lt_pId1510"/>
            <w:bookmarkEnd w:id="500"/>
            <w:r w:rsidRPr="00814636">
              <w:rPr>
                <w:rFonts w:eastAsia="PMingLiU" w:cs="Calibri"/>
                <w:sz w:val="20"/>
                <w:lang w:val="ru-RU" w:eastAsia="en-GB"/>
              </w:rPr>
              <w:t xml:space="preserve"> (23 сентября, около 30 участников).</w:t>
            </w:r>
            <w:bookmarkEnd w:id="501"/>
          </w:p>
          <w:p w14:paraId="11400057" w14:textId="77777777" w:rsidR="00105185" w:rsidRPr="00814636" w:rsidRDefault="00105185" w:rsidP="00105185">
            <w:pPr>
              <w:pStyle w:val="enumlev1"/>
              <w:spacing w:before="60" w:after="60"/>
              <w:ind w:left="425" w:hanging="425"/>
              <w:rPr>
                <w:rFonts w:eastAsia="PMingLiU" w:cs="Calibri"/>
                <w:sz w:val="20"/>
                <w:lang w:val="ru-RU" w:eastAsia="en-GB"/>
              </w:rPr>
            </w:pPr>
            <w:bookmarkStart w:id="502" w:name="lt_pId1511"/>
            <w:r w:rsidRPr="00814636">
              <w:rPr>
                <w:rFonts w:eastAsia="Calibri" w:cs="Calibri"/>
                <w:sz w:val="20"/>
                <w:lang w:val="ru-RU"/>
              </w:rPr>
              <w:t>•</w:t>
            </w:r>
            <w:r w:rsidRPr="00814636">
              <w:rPr>
                <w:rFonts w:eastAsia="Calibri" w:cs="Calibri"/>
                <w:sz w:val="20"/>
                <w:lang w:val="ru-RU"/>
              </w:rPr>
              <w:tab/>
            </w:r>
            <w:r w:rsidRPr="00814636">
              <w:rPr>
                <w:rFonts w:eastAsia="PMingLiU" w:cs="Calibri"/>
                <w:sz w:val="20"/>
                <w:lang w:val="ru-RU" w:eastAsia="en-GB"/>
              </w:rPr>
              <w:t>Национальный семинар-практикум по политике "умного" обучения, совместно с ЮНЕСКО для освещения ключевых вопросов, касающихся политики "умного" обучения (24 сентября, около 30 участников</w:t>
            </w:r>
            <w:bookmarkStart w:id="503" w:name="lt_pId1512"/>
            <w:bookmarkEnd w:id="502"/>
            <w:r w:rsidRPr="00814636">
              <w:rPr>
                <w:rFonts w:eastAsia="PMingLiU" w:cs="Calibri"/>
                <w:sz w:val="20"/>
                <w:lang w:val="ru-RU" w:eastAsia="en-GB"/>
              </w:rPr>
              <w:t>).</w:t>
            </w:r>
            <w:bookmarkEnd w:id="503"/>
          </w:p>
          <w:p w14:paraId="5F59BCDB" w14:textId="77777777" w:rsidR="00105185" w:rsidRPr="00814636" w:rsidRDefault="00105185" w:rsidP="00105185">
            <w:pPr>
              <w:pStyle w:val="enumlev1"/>
              <w:spacing w:before="60" w:after="60"/>
              <w:ind w:left="425" w:hanging="425"/>
              <w:rPr>
                <w:rFonts w:cs="Calibri"/>
                <w:color w:val="000000"/>
                <w:sz w:val="20"/>
                <w:lang w:val="ru-RU"/>
              </w:rPr>
            </w:pPr>
            <w:bookmarkStart w:id="504" w:name="lt_pId1513"/>
            <w:r w:rsidRPr="00814636">
              <w:rPr>
                <w:rFonts w:eastAsia="Calibri" w:cs="Calibri"/>
                <w:sz w:val="20"/>
                <w:lang w:val="ru-RU"/>
              </w:rPr>
              <w:t>•</w:t>
            </w:r>
            <w:r w:rsidRPr="00814636">
              <w:rPr>
                <w:rFonts w:eastAsia="Calibri" w:cs="Calibri"/>
                <w:sz w:val="20"/>
                <w:lang w:val="ru-RU"/>
              </w:rPr>
              <w:tab/>
            </w:r>
            <w:r w:rsidRPr="00814636">
              <w:rPr>
                <w:rFonts w:eastAsia="PMingLiU" w:cs="Calibri"/>
                <w:sz w:val="20"/>
                <w:lang w:val="ru-RU" w:eastAsia="en-GB"/>
              </w:rPr>
              <w:t>Национальный семинар-практикум по кибербезопасности для финансовых учреждений, семинар-практикум для</w:t>
            </w:r>
            <w:r w:rsidRPr="00814636">
              <w:rPr>
                <w:rFonts w:cs="Calibri"/>
                <w:sz w:val="20"/>
                <w:lang w:val="ru-RU"/>
              </w:rPr>
              <w:t xml:space="preserve"> создания потенциала с целью освещения ключевых проблем, которые финансовые учреждения должны учитывать для защиты своей имеющей решающее значение инфраструктуры ИКТ.</w:t>
            </w:r>
            <w:bookmarkEnd w:id="504"/>
            <w:r w:rsidRPr="00814636">
              <w:rPr>
                <w:rFonts w:cs="Calibri"/>
                <w:sz w:val="20"/>
                <w:lang w:val="ru-RU"/>
              </w:rPr>
              <w:t xml:space="preserve"> </w:t>
            </w:r>
            <w:bookmarkStart w:id="505" w:name="lt_pId1514"/>
            <w:r w:rsidRPr="00814636">
              <w:rPr>
                <w:rFonts w:cs="Calibri"/>
                <w:sz w:val="20"/>
                <w:lang w:val="ru-RU"/>
              </w:rPr>
              <w:t xml:space="preserve">Присутствовали около </w:t>
            </w:r>
            <w:r w:rsidRPr="00814636">
              <w:rPr>
                <w:rFonts w:eastAsia="PMingLiU" w:cs="Calibri"/>
                <w:sz w:val="20"/>
                <w:lang w:val="ru-RU" w:eastAsia="en-GB"/>
              </w:rPr>
              <w:t>(25 сентября, около</w:t>
            </w:r>
            <w:r w:rsidRPr="00814636">
              <w:rPr>
                <w:rFonts w:cs="Calibri"/>
                <w:sz w:val="20"/>
                <w:lang w:val="ru-RU"/>
              </w:rPr>
              <w:t xml:space="preserve"> 50 участников).</w:t>
            </w:r>
            <w:bookmarkEnd w:id="505"/>
          </w:p>
          <w:p w14:paraId="10AF00B1" w14:textId="77777777" w:rsidR="00105185" w:rsidRPr="00814636" w:rsidRDefault="00105185" w:rsidP="00105185">
            <w:pPr>
              <w:spacing w:before="60" w:after="60"/>
              <w:rPr>
                <w:rFonts w:eastAsia="Calibri"/>
                <w:bCs/>
                <w:sz w:val="20"/>
                <w:szCs w:val="20"/>
                <w:lang w:val="ru-RU"/>
              </w:rPr>
            </w:pPr>
            <w:bookmarkStart w:id="506" w:name="lt_pId1515"/>
            <w:r w:rsidRPr="00814636">
              <w:rPr>
                <w:sz w:val="20"/>
                <w:szCs w:val="20"/>
                <w:lang w:val="ru-RU"/>
              </w:rPr>
              <w:t xml:space="preserve">В ряде областей помощи была приостановлена ввиду нестабильности в регионе и в </w:t>
            </w:r>
            <w:r w:rsidRPr="00814636">
              <w:rPr>
                <w:color w:val="000000"/>
                <w:sz w:val="20"/>
                <w:szCs w:val="20"/>
                <w:lang w:val="ru-RU"/>
              </w:rPr>
              <w:t>мире</w:t>
            </w:r>
            <w:r w:rsidRPr="00814636">
              <w:rPr>
                <w:sz w:val="20"/>
                <w:szCs w:val="20"/>
                <w:lang w:val="ru-RU"/>
              </w:rPr>
              <w:t>.</w:t>
            </w:r>
            <w:bookmarkEnd w:id="506"/>
            <w:r w:rsidRPr="00814636">
              <w:rPr>
                <w:sz w:val="20"/>
                <w:szCs w:val="20"/>
                <w:lang w:val="ru-RU"/>
              </w:rPr>
              <w:t xml:space="preserve"> </w:t>
            </w:r>
            <w:bookmarkStart w:id="507" w:name="lt_pId1516"/>
            <w:r w:rsidRPr="00814636">
              <w:rPr>
                <w:sz w:val="20"/>
                <w:szCs w:val="20"/>
                <w:lang w:val="ru-RU"/>
              </w:rPr>
              <w:t>К темам этой деятельности относятся разработка национальной стратегии кибербезопасности, повышение осведомленности о защите ребенка в онлайновой среде, цифровое радиовещание и статистические данные по электронным отходам.</w:t>
            </w:r>
            <w:bookmarkEnd w:id="507"/>
            <w:r w:rsidRPr="00814636">
              <w:rPr>
                <w:sz w:val="20"/>
                <w:szCs w:val="20"/>
                <w:lang w:val="ru-RU"/>
              </w:rPr>
              <w:t xml:space="preserve"> </w:t>
            </w:r>
            <w:bookmarkStart w:id="508" w:name="lt_pId1517"/>
            <w:r w:rsidRPr="00814636">
              <w:rPr>
                <w:sz w:val="20"/>
                <w:szCs w:val="20"/>
                <w:lang w:val="ru-RU"/>
              </w:rPr>
              <w:t>Все это соответствует согласованному с Ираком плану осуществления Резолюции 211.</w:t>
            </w:r>
            <w:bookmarkEnd w:id="508"/>
          </w:p>
        </w:tc>
      </w:tr>
      <w:tr w:rsidR="00105185" w:rsidRPr="00814636" w14:paraId="364A9A60" w14:textId="77777777" w:rsidTr="005A3779">
        <w:tc>
          <w:tcPr>
            <w:tcW w:w="9631" w:type="dxa"/>
            <w:shd w:val="clear" w:color="auto" w:fill="FFFFFF" w:themeFill="background1"/>
          </w:tcPr>
          <w:p w14:paraId="19106468" w14:textId="77777777" w:rsidR="00105185" w:rsidRPr="00814636" w:rsidRDefault="00105185" w:rsidP="00105185">
            <w:pPr>
              <w:spacing w:before="60" w:after="60"/>
              <w:rPr>
                <w:rFonts w:eastAsia="Calibri"/>
                <w:b/>
                <w:sz w:val="20"/>
                <w:szCs w:val="20"/>
                <w:lang w:val="ru-RU"/>
              </w:rPr>
            </w:pPr>
            <w:r w:rsidRPr="00814636">
              <w:rPr>
                <w:rFonts w:eastAsia="Calibri"/>
                <w:b/>
                <w:sz w:val="20"/>
                <w:szCs w:val="20"/>
                <w:lang w:val="ru-RU"/>
              </w:rPr>
              <w:t>Резолюция 213 (Дубай, 2018 г.) – Меры, направленные на совершенствование, популяризацию и укрепление программы стипендий МСЭ</w:t>
            </w:r>
          </w:p>
          <w:p w14:paraId="24E899BD" w14:textId="2506E2DD" w:rsidR="00105185" w:rsidRPr="00814636" w:rsidRDefault="00105185" w:rsidP="00105185">
            <w:pPr>
              <w:spacing w:before="60" w:after="60"/>
              <w:rPr>
                <w:rFonts w:eastAsia="Calibri"/>
                <w:sz w:val="20"/>
                <w:szCs w:val="20"/>
                <w:lang w:val="ru-RU"/>
              </w:rPr>
            </w:pPr>
            <w:bookmarkStart w:id="509" w:name="lt_pId1519"/>
            <w:r w:rsidRPr="00814636">
              <w:rPr>
                <w:rFonts w:eastAsia="Calibri"/>
                <w:sz w:val="20"/>
                <w:szCs w:val="20"/>
                <w:lang w:val="ru-RU"/>
              </w:rPr>
              <w:t>РГС-ФЛР был представлен проект пересмотренной политики предоставления стипендий для мероприятий и видов деятельности, финансируемых из регулярного бюджета МСЭ, а также пересмотренный перечень отвечающих критериям стран (см. </w:t>
            </w:r>
            <w:hyperlink r:id="rId570" w:history="1">
              <w:r w:rsidRPr="00814636">
                <w:rPr>
                  <w:rStyle w:val="FooterChar"/>
                  <w:rFonts w:eastAsia="Calibri"/>
                  <w:color w:val="0000FF"/>
                  <w:sz w:val="20"/>
                  <w:szCs w:val="20"/>
                  <w:u w:val="single"/>
                  <w:lang w:val="ru-RU"/>
                </w:rPr>
                <w:t>здесь</w:t>
              </w:r>
            </w:hyperlink>
            <w:r w:rsidRPr="00814636">
              <w:rPr>
                <w:rFonts w:eastAsia="Calibri"/>
                <w:sz w:val="20"/>
                <w:szCs w:val="20"/>
                <w:lang w:val="ru-RU"/>
              </w:rPr>
              <w:t>).</w:t>
            </w:r>
            <w:bookmarkEnd w:id="509"/>
            <w:r w:rsidRPr="00814636">
              <w:rPr>
                <w:rFonts w:eastAsia="Calibri"/>
                <w:sz w:val="20"/>
                <w:szCs w:val="20"/>
                <w:lang w:val="ru-RU"/>
              </w:rPr>
              <w:t xml:space="preserve"> </w:t>
            </w:r>
            <w:bookmarkStart w:id="510" w:name="lt_pId1520"/>
            <w:r w:rsidRPr="00814636">
              <w:rPr>
                <w:rFonts w:eastAsia="Calibri"/>
                <w:sz w:val="20"/>
                <w:szCs w:val="20"/>
                <w:lang w:val="ru-RU"/>
              </w:rPr>
              <w:t xml:space="preserve">Был </w:t>
            </w:r>
            <w:r w:rsidRPr="00814636">
              <w:rPr>
                <w:sz w:val="20"/>
                <w:szCs w:val="20"/>
                <w:lang w:val="ru-RU"/>
              </w:rPr>
              <w:t>пересмотрен</w:t>
            </w:r>
            <w:r w:rsidRPr="00814636">
              <w:rPr>
                <w:rFonts w:eastAsia="Calibri"/>
                <w:sz w:val="20"/>
                <w:szCs w:val="20"/>
                <w:lang w:val="ru-RU"/>
              </w:rPr>
              <w:t xml:space="preserve"> служебный приказ № 07/05, а также относящийся к нему перечень отвечающих критериям стран, взятый из ежегодного доклада Организации Объединенных Наций "</w:t>
            </w:r>
            <w:r w:rsidRPr="00814636">
              <w:rPr>
                <w:color w:val="000000"/>
                <w:sz w:val="20"/>
                <w:szCs w:val="20"/>
                <w:lang w:val="ru-RU"/>
              </w:rPr>
              <w:t>Мировое экономическое положение и перспективы, 2019 год"</w:t>
            </w:r>
            <w:r w:rsidRPr="00814636">
              <w:rPr>
                <w:rFonts w:eastAsia="Calibri"/>
                <w:sz w:val="20"/>
                <w:szCs w:val="20"/>
                <w:lang w:val="ru-RU"/>
              </w:rPr>
              <w:t>.</w:t>
            </w:r>
            <w:bookmarkEnd w:id="510"/>
            <w:r w:rsidRPr="00814636">
              <w:rPr>
                <w:rFonts w:eastAsia="Calibri"/>
                <w:sz w:val="20"/>
                <w:szCs w:val="20"/>
                <w:lang w:val="ru-RU"/>
              </w:rPr>
              <w:t xml:space="preserve"> </w:t>
            </w:r>
            <w:bookmarkStart w:id="511" w:name="lt_pId1521"/>
            <w:r w:rsidRPr="00814636">
              <w:rPr>
                <w:rFonts w:eastAsia="Calibri"/>
                <w:sz w:val="20"/>
                <w:szCs w:val="20"/>
                <w:lang w:val="ru-RU"/>
              </w:rPr>
              <w:t>Доклад Организации Объединенных Наций за 2020 год был обнародован 16 января 2020 года, спустя значительное время после того, как данный документ был размещен на веб</w:t>
            </w:r>
            <w:r w:rsidRPr="00814636">
              <w:rPr>
                <w:rFonts w:eastAsia="Calibri"/>
                <w:sz w:val="20"/>
                <w:szCs w:val="20"/>
                <w:lang w:val="ru-RU"/>
              </w:rPr>
              <w:noBreakHyphen/>
              <w:t>сайте Рабочей группы Совета.</w:t>
            </w:r>
            <w:bookmarkEnd w:id="511"/>
            <w:r w:rsidRPr="00814636">
              <w:rPr>
                <w:rFonts w:eastAsia="Calibri"/>
                <w:sz w:val="20"/>
                <w:szCs w:val="20"/>
                <w:lang w:val="ru-RU"/>
              </w:rPr>
              <w:t xml:space="preserve"> </w:t>
            </w:r>
            <w:bookmarkStart w:id="512" w:name="lt_pId1522"/>
            <w:r w:rsidRPr="00814636">
              <w:rPr>
                <w:rFonts w:eastAsia="Calibri"/>
                <w:sz w:val="20"/>
                <w:szCs w:val="20"/>
                <w:lang w:val="ru-RU"/>
              </w:rPr>
              <w:t>Ввиду этого изменения в докладе ООН за 2020 год будут отражены в перечне, который будет представлен Совету в июне</w:t>
            </w:r>
            <w:bookmarkEnd w:id="512"/>
            <w:r w:rsidRPr="00814636">
              <w:rPr>
                <w:rFonts w:eastAsia="Calibri"/>
                <w:sz w:val="20"/>
                <w:szCs w:val="20"/>
                <w:lang w:val="ru-RU"/>
              </w:rPr>
              <w:t>.</w:t>
            </w:r>
          </w:p>
          <w:p w14:paraId="0A5EA4BB" w14:textId="6AA97D64" w:rsidR="00105185" w:rsidRPr="00814636" w:rsidRDefault="00105185" w:rsidP="00105185">
            <w:pPr>
              <w:spacing w:before="60" w:after="60"/>
              <w:rPr>
                <w:rFonts w:eastAsia="Calibri"/>
                <w:bCs/>
                <w:sz w:val="20"/>
                <w:szCs w:val="20"/>
                <w:lang w:val="ru-RU"/>
              </w:rPr>
            </w:pPr>
            <w:bookmarkStart w:id="513" w:name="lt_pId1523"/>
            <w:r w:rsidRPr="00814636">
              <w:rPr>
                <w:rFonts w:eastAsia="Calibri"/>
                <w:bCs/>
                <w:sz w:val="20"/>
                <w:szCs w:val="20"/>
                <w:lang w:val="ru-RU"/>
              </w:rPr>
              <w:t xml:space="preserve">С апреля 2018 года по ноябрь 2021 года БСЭ </w:t>
            </w:r>
            <w:r w:rsidRPr="00814636">
              <w:rPr>
                <w:rFonts w:eastAsia="Calibri"/>
                <w:sz w:val="20"/>
                <w:szCs w:val="20"/>
                <w:lang w:val="ru-RU"/>
              </w:rPr>
              <w:t>предоставило</w:t>
            </w:r>
            <w:r w:rsidRPr="00814636">
              <w:rPr>
                <w:rFonts w:eastAsia="Calibri"/>
                <w:bCs/>
                <w:sz w:val="20"/>
                <w:szCs w:val="20"/>
                <w:lang w:val="ru-RU"/>
              </w:rPr>
              <w:t xml:space="preserve"> 370 стипендий для следующих </w:t>
            </w:r>
            <w:r w:rsidRPr="00814636">
              <w:rPr>
                <w:color w:val="000000"/>
                <w:sz w:val="20"/>
                <w:szCs w:val="20"/>
                <w:lang w:val="ru-RU"/>
              </w:rPr>
              <w:t>мероприятий</w:t>
            </w:r>
            <w:r w:rsidRPr="00814636">
              <w:rPr>
                <w:rFonts w:eastAsia="Calibri"/>
                <w:bCs/>
                <w:sz w:val="20"/>
                <w:szCs w:val="20"/>
                <w:lang w:val="ru-RU"/>
              </w:rPr>
              <w:t>:</w:t>
            </w:r>
            <w:bookmarkEnd w:id="513"/>
          </w:p>
          <w:p w14:paraId="6BE24ED5" w14:textId="77777777" w:rsidR="00105185" w:rsidRPr="00814636" w:rsidRDefault="00105185" w:rsidP="00105185">
            <w:pPr>
              <w:pStyle w:val="enumlev1"/>
              <w:spacing w:before="60" w:after="60"/>
              <w:ind w:left="425" w:hanging="425"/>
              <w:rPr>
                <w:rFonts w:cs="Calibri"/>
                <w:sz w:val="20"/>
                <w:lang w:val="ru-RU"/>
              </w:rPr>
            </w:pPr>
            <w:r w:rsidRPr="00814636">
              <w:rPr>
                <w:rFonts w:eastAsia="Calibri" w:cs="Calibri"/>
                <w:sz w:val="20"/>
                <w:lang w:val="ru-RU"/>
              </w:rPr>
              <w:t>•</w:t>
            </w:r>
            <w:r w:rsidRPr="00814636">
              <w:rPr>
                <w:rFonts w:eastAsia="Calibri" w:cs="Calibri"/>
                <w:sz w:val="20"/>
                <w:lang w:val="ru-RU"/>
              </w:rPr>
              <w:tab/>
            </w:r>
            <w:r w:rsidRPr="00814636">
              <w:rPr>
                <w:rFonts w:cs="Calibri"/>
                <w:sz w:val="20"/>
                <w:lang w:val="ru-RU"/>
              </w:rPr>
              <w:t>в Женеве: собрания 2, 3, 5, 9, 11, 12, 13, 15, 16, 17, 20</w:t>
            </w:r>
            <w:r w:rsidRPr="00814636">
              <w:rPr>
                <w:rFonts w:cs="Calibri"/>
                <w:sz w:val="20"/>
                <w:lang w:val="ru-RU"/>
              </w:rPr>
              <w:noBreakHyphen/>
              <w:t>й Исследовательских комиссий МСЭ</w:t>
            </w:r>
            <w:r w:rsidRPr="00814636">
              <w:rPr>
                <w:rFonts w:cs="Calibri"/>
                <w:sz w:val="20"/>
                <w:lang w:val="ru-RU"/>
              </w:rPr>
              <w:noBreakHyphen/>
              <w:t>Т и КГСЭ;</w:t>
            </w:r>
          </w:p>
          <w:p w14:paraId="63F7245B" w14:textId="77777777" w:rsidR="00105185" w:rsidRPr="00814636" w:rsidRDefault="00105185" w:rsidP="00105185">
            <w:pPr>
              <w:pStyle w:val="enumlev1"/>
              <w:spacing w:before="60" w:after="60"/>
              <w:ind w:left="425" w:hanging="425"/>
              <w:rPr>
                <w:sz w:val="20"/>
                <w:lang w:val="ru-RU"/>
              </w:rPr>
            </w:pPr>
            <w:bookmarkStart w:id="514" w:name="lt_pId1525"/>
            <w:r w:rsidRPr="00814636">
              <w:rPr>
                <w:rFonts w:eastAsia="Calibri" w:cs="Calibri"/>
                <w:sz w:val="20"/>
                <w:lang w:val="ru-RU"/>
              </w:rPr>
              <w:t>•</w:t>
            </w:r>
            <w:r w:rsidRPr="00814636">
              <w:rPr>
                <w:rFonts w:eastAsia="Calibri" w:cs="Calibri"/>
                <w:sz w:val="20"/>
                <w:lang w:val="ru-RU"/>
              </w:rPr>
              <w:tab/>
            </w:r>
            <w:r w:rsidRPr="00814636">
              <w:rPr>
                <w:rFonts w:cs="Calibri"/>
                <w:sz w:val="20"/>
                <w:lang w:val="ru-RU"/>
              </w:rPr>
              <w:t>вне Женевы:</w:t>
            </w:r>
            <w:r w:rsidRPr="00814636">
              <w:rPr>
                <w:sz w:val="20"/>
                <w:lang w:val="ru-RU"/>
              </w:rPr>
              <w:t xml:space="preserve"> </w:t>
            </w:r>
            <w:r w:rsidRPr="00814636">
              <w:rPr>
                <w:rFonts w:eastAsiaTheme="minorEastAsia"/>
                <w:sz w:val="20"/>
                <w:lang w:val="ru-RU"/>
              </w:rPr>
              <w:t>РегГр-АФР ИК5</w:t>
            </w:r>
            <w:r w:rsidRPr="00814636">
              <w:rPr>
                <w:sz w:val="20"/>
                <w:lang w:val="ru-RU"/>
              </w:rPr>
              <w:t xml:space="preserve"> + </w:t>
            </w:r>
            <w:r w:rsidRPr="00814636">
              <w:rPr>
                <w:rFonts w:eastAsiaTheme="minorEastAsia"/>
                <w:sz w:val="20"/>
                <w:lang w:val="ru-RU"/>
              </w:rPr>
              <w:t>РегГр-АФР ИК</w:t>
            </w:r>
            <w:r w:rsidRPr="00814636">
              <w:rPr>
                <w:sz w:val="20"/>
                <w:lang w:val="ru-RU"/>
              </w:rPr>
              <w:t xml:space="preserve">20 и </w:t>
            </w:r>
            <w:r w:rsidRPr="00814636">
              <w:rPr>
                <w:rFonts w:eastAsiaTheme="minorEastAsia"/>
                <w:sz w:val="20"/>
                <w:lang w:val="ru-RU"/>
              </w:rPr>
              <w:t>РегГр-АФР ИК13 (Нигерия)</w:t>
            </w:r>
            <w:r w:rsidRPr="00814636">
              <w:rPr>
                <w:sz w:val="20"/>
                <w:lang w:val="ru-RU"/>
              </w:rPr>
              <w:t xml:space="preserve">, </w:t>
            </w:r>
            <w:r w:rsidRPr="00814636">
              <w:rPr>
                <w:rFonts w:eastAsiaTheme="minorEastAsia"/>
                <w:sz w:val="20"/>
                <w:lang w:val="ru-RU"/>
              </w:rPr>
              <w:t>подготовка по проверке на C&amp;I для Африканского региона</w:t>
            </w:r>
            <w:r w:rsidRPr="00814636">
              <w:rPr>
                <w:sz w:val="20"/>
                <w:lang w:val="ru-RU"/>
              </w:rPr>
              <w:t xml:space="preserve"> (Гана), РегГр-АФР ИК3 (Мадагаскар), ИК9 (Колумбия), ИК20 и РегГр</w:t>
            </w:r>
            <w:r w:rsidRPr="00814636">
              <w:rPr>
                <w:sz w:val="20"/>
                <w:lang w:val="ru-RU"/>
              </w:rPr>
              <w:noBreakHyphen/>
              <w:t xml:space="preserve">АРБ ИК2 + </w:t>
            </w:r>
            <w:r w:rsidRPr="00814636">
              <w:rPr>
                <w:rFonts w:eastAsiaTheme="minorEastAsia"/>
                <w:sz w:val="20"/>
                <w:lang w:val="ru-RU"/>
              </w:rPr>
              <w:t>РегГр-АФР ИК2</w:t>
            </w:r>
            <w:r w:rsidRPr="00814636">
              <w:rPr>
                <w:sz w:val="20"/>
                <w:lang w:val="ru-RU"/>
              </w:rPr>
              <w:t xml:space="preserve"> (Египет), РегГр-ЛАК ИК3 (Шри-Ланка), РегГр-АРБ ИК2 + </w:t>
            </w:r>
            <w:r w:rsidRPr="00814636">
              <w:rPr>
                <w:rFonts w:eastAsiaTheme="minorEastAsia"/>
                <w:sz w:val="20"/>
                <w:lang w:val="ru-RU"/>
              </w:rPr>
              <w:t>РегГр-АФР ИК2</w:t>
            </w:r>
            <w:r w:rsidRPr="00814636">
              <w:rPr>
                <w:sz w:val="20"/>
                <w:lang w:val="ru-RU"/>
              </w:rPr>
              <w:t xml:space="preserve"> + РегГр-АРБ ИК3 (ОАЭ), </w:t>
            </w:r>
            <w:r w:rsidRPr="00814636">
              <w:rPr>
                <w:rFonts w:eastAsiaTheme="minorEastAsia"/>
                <w:sz w:val="20"/>
                <w:lang w:val="ru-RU"/>
              </w:rPr>
              <w:t>РегГр-АФР ИК12</w:t>
            </w:r>
            <w:r w:rsidRPr="00814636">
              <w:rPr>
                <w:sz w:val="20"/>
                <w:lang w:val="ru-RU"/>
              </w:rPr>
              <w:t xml:space="preserve"> (Руанда), РегГр-АРБ ИК3 + РегГр-АРБ ИК5 и РегГр-АРБ ИК17 (Кувейт), ИК16 (Словения), РегГр-АМР ИК2 + РегГр-ЛАК ИК3 (Никарагуа), РегГр-ВЕЦАЗ ИК20; РегГр</w:t>
            </w:r>
            <w:r w:rsidRPr="00814636">
              <w:rPr>
                <w:sz w:val="20"/>
                <w:lang w:val="ru-RU"/>
              </w:rPr>
              <w:noBreakHyphen/>
              <w:t xml:space="preserve">ВЕЦАЗ ИК3; (Беларусь), </w:t>
            </w:r>
            <w:r w:rsidRPr="00814636">
              <w:rPr>
                <w:rFonts w:eastAsiaTheme="minorEastAsia"/>
                <w:sz w:val="20"/>
                <w:lang w:val="ru-RU"/>
              </w:rPr>
              <w:t>РегГр-АФР ИК12</w:t>
            </w:r>
            <w:r w:rsidRPr="00814636">
              <w:rPr>
                <w:sz w:val="20"/>
                <w:lang w:val="ru-RU"/>
              </w:rPr>
              <w:t xml:space="preserve"> (Чад), РегГр-ВЕЦАЗ ИК11 + РегГр-ВЕЦАЗ ИК20 и РегГр</w:t>
            </w:r>
            <w:r w:rsidRPr="00814636">
              <w:rPr>
                <w:sz w:val="20"/>
                <w:lang w:val="ru-RU"/>
              </w:rPr>
              <w:noBreakHyphen/>
              <w:t xml:space="preserve">ВЕЦАЗ ИК3 + РегГр-ВЕЦАЗ ИК11 + РегГр-ВЕЦАЗ ИК13 (Россия), ИК5 (Франция), ИК9 (Япония), </w:t>
            </w:r>
            <w:r w:rsidRPr="00814636">
              <w:rPr>
                <w:rFonts w:eastAsiaTheme="minorEastAsia"/>
                <w:sz w:val="20"/>
                <w:lang w:val="ru-RU"/>
              </w:rPr>
              <w:t xml:space="preserve">подготовка по проверке на C&amp;I для Африканского региона </w:t>
            </w:r>
            <w:r w:rsidRPr="00814636">
              <w:rPr>
                <w:sz w:val="20"/>
                <w:lang w:val="ru-RU"/>
              </w:rPr>
              <w:t xml:space="preserve">и </w:t>
            </w:r>
            <w:r w:rsidRPr="00814636">
              <w:rPr>
                <w:rFonts w:eastAsiaTheme="minorEastAsia"/>
                <w:sz w:val="20"/>
                <w:lang w:val="ru-RU"/>
              </w:rPr>
              <w:t>РегГр-АФР ИК</w:t>
            </w:r>
            <w:r w:rsidRPr="00814636">
              <w:rPr>
                <w:sz w:val="20"/>
                <w:lang w:val="ru-RU"/>
              </w:rPr>
              <w:t xml:space="preserve">11 и </w:t>
            </w:r>
            <w:r w:rsidRPr="00814636">
              <w:rPr>
                <w:rFonts w:eastAsiaTheme="minorEastAsia"/>
                <w:sz w:val="20"/>
                <w:lang w:val="ru-RU"/>
              </w:rPr>
              <w:t>РегГр-АФР ИК</w:t>
            </w:r>
            <w:r w:rsidRPr="00814636">
              <w:rPr>
                <w:sz w:val="20"/>
                <w:lang w:val="ru-RU"/>
              </w:rPr>
              <w:t>17 + РегГр</w:t>
            </w:r>
            <w:r w:rsidRPr="00814636">
              <w:rPr>
                <w:sz w:val="20"/>
                <w:lang w:val="ru-RU"/>
              </w:rPr>
              <w:noBreakHyphen/>
              <w:t xml:space="preserve">АРБ ИК17 и </w:t>
            </w:r>
            <w:r w:rsidRPr="00814636">
              <w:rPr>
                <w:rFonts w:eastAsiaTheme="minorEastAsia"/>
                <w:sz w:val="20"/>
                <w:lang w:val="ru-RU"/>
              </w:rPr>
              <w:t>РегГр-АФР ИК</w:t>
            </w:r>
            <w:r w:rsidRPr="00814636">
              <w:rPr>
                <w:sz w:val="20"/>
                <w:lang w:val="ru-RU"/>
              </w:rPr>
              <w:t xml:space="preserve">2 + РегГр-АРБ ИК2 (Тунис), ИК13 (Зимбабве), ИК20 и РегГр-АО ИК3 (Китай), </w:t>
            </w:r>
            <w:r w:rsidRPr="00814636">
              <w:rPr>
                <w:rFonts w:eastAsiaTheme="minorEastAsia"/>
                <w:sz w:val="20"/>
                <w:lang w:val="ru-RU"/>
              </w:rPr>
              <w:t>РегГр-АФР ИК</w:t>
            </w:r>
            <w:r w:rsidRPr="00814636">
              <w:rPr>
                <w:sz w:val="20"/>
                <w:lang w:val="ru-RU"/>
              </w:rPr>
              <w:t xml:space="preserve">5 + РегГр-АРБ ИК5 + </w:t>
            </w:r>
            <w:r w:rsidRPr="00814636">
              <w:rPr>
                <w:rFonts w:eastAsiaTheme="minorEastAsia"/>
                <w:sz w:val="20"/>
                <w:lang w:val="ru-RU"/>
              </w:rPr>
              <w:t>РегГр-АФР ИК</w:t>
            </w:r>
            <w:r w:rsidRPr="00814636">
              <w:rPr>
                <w:sz w:val="20"/>
                <w:lang w:val="ru-RU"/>
              </w:rPr>
              <w:t>20 (Танзания).</w:t>
            </w:r>
            <w:bookmarkEnd w:id="514"/>
          </w:p>
          <w:p w14:paraId="1B3AB551" w14:textId="77777777" w:rsidR="00105185" w:rsidRPr="00814636" w:rsidRDefault="00105185" w:rsidP="00105185">
            <w:pPr>
              <w:spacing w:before="60" w:after="60"/>
              <w:rPr>
                <w:sz w:val="20"/>
                <w:szCs w:val="20"/>
                <w:lang w:val="ru-RU"/>
              </w:rPr>
            </w:pPr>
            <w:bookmarkStart w:id="515" w:name="lt_pId1526"/>
            <w:r w:rsidRPr="00814636">
              <w:rPr>
                <w:sz w:val="20"/>
                <w:szCs w:val="20"/>
                <w:lang w:val="ru-RU"/>
              </w:rPr>
              <w:t>БСЭ получило 643 </w:t>
            </w:r>
            <w:r w:rsidRPr="00814636">
              <w:rPr>
                <w:rFonts w:eastAsia="Calibri"/>
                <w:sz w:val="20"/>
                <w:szCs w:val="20"/>
                <w:lang w:val="ru-RU"/>
              </w:rPr>
              <w:t>запроса</w:t>
            </w:r>
            <w:r w:rsidRPr="00814636">
              <w:rPr>
                <w:sz w:val="20"/>
                <w:szCs w:val="20"/>
                <w:lang w:val="ru-RU"/>
              </w:rPr>
              <w:t>.</w:t>
            </w:r>
            <w:bookmarkEnd w:id="515"/>
            <w:r w:rsidRPr="00814636">
              <w:rPr>
                <w:sz w:val="20"/>
                <w:szCs w:val="20"/>
                <w:lang w:val="ru-RU"/>
              </w:rPr>
              <w:t xml:space="preserve"> </w:t>
            </w:r>
            <w:bookmarkStart w:id="516" w:name="lt_pId1527"/>
            <w:r w:rsidRPr="00814636">
              <w:rPr>
                <w:sz w:val="20"/>
                <w:szCs w:val="20"/>
                <w:lang w:val="ru-RU"/>
              </w:rPr>
              <w:t>Всего были предоставлены 462 стипендии.</w:t>
            </w:r>
            <w:bookmarkEnd w:id="516"/>
            <w:r w:rsidRPr="00814636">
              <w:rPr>
                <w:sz w:val="20"/>
                <w:szCs w:val="20"/>
                <w:lang w:val="ru-RU"/>
              </w:rPr>
              <w:t xml:space="preserve"> </w:t>
            </w:r>
            <w:bookmarkStart w:id="517" w:name="lt_pId1528"/>
            <w:r w:rsidRPr="00814636">
              <w:rPr>
                <w:sz w:val="20"/>
                <w:szCs w:val="20"/>
                <w:lang w:val="ru-RU"/>
              </w:rPr>
              <w:t>Из этого числа на 370 было потрачено 825 000 </w:t>
            </w:r>
            <w:r w:rsidRPr="00814636">
              <w:rPr>
                <w:color w:val="000000"/>
                <w:sz w:val="20"/>
                <w:szCs w:val="20"/>
                <w:lang w:val="ru-RU"/>
              </w:rPr>
              <w:t>швейцарских</w:t>
            </w:r>
            <w:r w:rsidRPr="00814636">
              <w:rPr>
                <w:sz w:val="20"/>
                <w:szCs w:val="20"/>
                <w:lang w:val="ru-RU"/>
              </w:rPr>
              <w:t xml:space="preserve"> франков.</w:t>
            </w:r>
            <w:bookmarkEnd w:id="517"/>
          </w:p>
        </w:tc>
      </w:tr>
      <w:tr w:rsidR="00105185" w:rsidRPr="002F57BB" w14:paraId="208A01CE" w14:textId="77777777" w:rsidTr="005A3779">
        <w:tc>
          <w:tcPr>
            <w:tcW w:w="9631" w:type="dxa"/>
            <w:shd w:val="clear" w:color="auto" w:fill="FFFFFF" w:themeFill="background1"/>
          </w:tcPr>
          <w:p w14:paraId="67112652" w14:textId="5D81821B" w:rsidR="00105185" w:rsidRPr="00814636" w:rsidRDefault="00105185" w:rsidP="00105185">
            <w:pPr>
              <w:spacing w:before="60" w:after="60"/>
              <w:rPr>
                <w:rFonts w:eastAsia="Calibri"/>
                <w:b/>
                <w:sz w:val="20"/>
                <w:szCs w:val="20"/>
                <w:lang w:val="ru-RU"/>
              </w:rPr>
            </w:pPr>
            <w:r w:rsidRPr="00814636">
              <w:rPr>
                <w:rFonts w:eastAsia="Calibri"/>
                <w:b/>
                <w:sz w:val="20"/>
                <w:szCs w:val="20"/>
                <w:lang w:val="ru-RU"/>
              </w:rPr>
              <w:t>Решение 5 (Пересм. Дубай, 2018 г.) – Доходы и расходы Союза на период 2020−2023 годов</w:t>
            </w:r>
          </w:p>
          <w:p w14:paraId="17F802A4" w14:textId="77777777" w:rsidR="00105185" w:rsidRPr="00814636" w:rsidRDefault="00105185" w:rsidP="00105185">
            <w:pPr>
              <w:spacing w:before="60" w:after="60"/>
              <w:rPr>
                <w:sz w:val="20"/>
                <w:szCs w:val="20"/>
                <w:lang w:val="ru-RU"/>
              </w:rPr>
            </w:pPr>
            <w:r w:rsidRPr="00814636">
              <w:rPr>
                <w:color w:val="000000"/>
                <w:sz w:val="20"/>
                <w:szCs w:val="20"/>
                <w:lang w:val="ru-RU"/>
              </w:rPr>
              <w:t xml:space="preserve">См. отчет </w:t>
            </w:r>
            <w:r w:rsidRPr="00814636">
              <w:rPr>
                <w:sz w:val="20"/>
                <w:szCs w:val="20"/>
                <w:lang w:val="ru-RU"/>
              </w:rPr>
              <w:t>Совету</w:t>
            </w:r>
            <w:r w:rsidRPr="00814636">
              <w:rPr>
                <w:color w:val="000000"/>
                <w:sz w:val="20"/>
                <w:szCs w:val="20"/>
                <w:lang w:val="ru-RU"/>
              </w:rPr>
              <w:t xml:space="preserve"> </w:t>
            </w:r>
            <w:r w:rsidRPr="00814636">
              <w:rPr>
                <w:rFonts w:eastAsia="Calibri"/>
                <w:sz w:val="20"/>
                <w:szCs w:val="20"/>
                <w:lang w:val="ru-RU"/>
              </w:rPr>
              <w:t xml:space="preserve">(Документ </w:t>
            </w:r>
            <w:hyperlink r:id="rId571" w:history="1">
              <w:r w:rsidRPr="00814636">
                <w:rPr>
                  <w:rFonts w:eastAsia="Calibri"/>
                  <w:color w:val="0000FF"/>
                  <w:sz w:val="20"/>
                  <w:szCs w:val="20"/>
                  <w:u w:val="single"/>
                  <w:lang w:val="ru-RU"/>
                </w:rPr>
                <w:t>C20/9</w:t>
              </w:r>
            </w:hyperlink>
            <w:r w:rsidRPr="00814636">
              <w:rPr>
                <w:rFonts w:eastAsia="Calibri"/>
                <w:sz w:val="20"/>
                <w:szCs w:val="20"/>
                <w:lang w:val="ru-RU"/>
              </w:rPr>
              <w:t xml:space="preserve">) и </w:t>
            </w:r>
            <w:hyperlink r:id="rId572" w:history="1">
              <w:r w:rsidRPr="00814636">
                <w:rPr>
                  <w:color w:val="0000FF"/>
                  <w:sz w:val="20"/>
                  <w:szCs w:val="20"/>
                  <w:u w:val="single"/>
                  <w:lang w:val="ru-RU"/>
                </w:rPr>
                <w:t>отчет председателя РГС-ФЛР</w:t>
              </w:r>
            </w:hyperlink>
            <w:r w:rsidRPr="00814636">
              <w:rPr>
                <w:rStyle w:val="FooterChar"/>
                <w:rFonts w:eastAsia="Calibri"/>
                <w:sz w:val="20"/>
                <w:szCs w:val="20"/>
                <w:lang w:val="ru-RU"/>
              </w:rPr>
              <w:t>.</w:t>
            </w:r>
          </w:p>
        </w:tc>
      </w:tr>
    </w:tbl>
    <w:p w14:paraId="69740676" w14:textId="77777777" w:rsidR="00C039D9" w:rsidRPr="00814636" w:rsidRDefault="00C039D9" w:rsidP="00A3362D">
      <w:pPr>
        <w:spacing w:after="160"/>
        <w:rPr>
          <w:lang w:val="ru-RU"/>
        </w:rPr>
      </w:pPr>
      <w:r w:rsidRPr="00814636">
        <w:rPr>
          <w:lang w:val="ru-RU"/>
        </w:rPr>
        <w:br w:type="page"/>
      </w:r>
    </w:p>
    <w:p w14:paraId="2328D9C6" w14:textId="77777777" w:rsidR="00C039D9" w:rsidRPr="00814636" w:rsidRDefault="00C039D9" w:rsidP="00A3362D">
      <w:pPr>
        <w:pStyle w:val="Heading1"/>
        <w:ind w:left="2160" w:hanging="2160"/>
        <w:rPr>
          <w:lang w:val="ru-RU"/>
        </w:rPr>
      </w:pPr>
      <w:bookmarkStart w:id="518" w:name="_Toc68811436"/>
      <w:bookmarkStart w:id="519" w:name="_Toc73194526"/>
      <w:bookmarkStart w:id="520" w:name="_Toc94508011"/>
      <w:bookmarkStart w:id="521" w:name="_Toc97224503"/>
      <w:bookmarkStart w:id="522" w:name="Annex_2"/>
      <w:r w:rsidRPr="00814636">
        <w:rPr>
          <w:lang w:val="ru-RU"/>
        </w:rPr>
        <w:lastRenderedPageBreak/>
        <w:t>Приложение 2</w:t>
      </w:r>
      <w:r w:rsidRPr="00814636">
        <w:rPr>
          <w:lang w:val="ru-RU"/>
        </w:rPr>
        <w:tab/>
      </w:r>
      <w:bookmarkStart w:id="523" w:name="_Toc41332626"/>
      <w:bookmarkEnd w:id="518"/>
      <w:r w:rsidRPr="00814636">
        <w:rPr>
          <w:lang w:val="ru-RU"/>
        </w:rPr>
        <w:t>Конечные результаты работы С</w:t>
      </w:r>
      <w:bookmarkStart w:id="524" w:name="A"/>
      <w:bookmarkEnd w:id="524"/>
      <w:r w:rsidRPr="00814636">
        <w:rPr>
          <w:lang w:val="ru-RU"/>
        </w:rPr>
        <w:t>оюза/эффективность средств достижения целей</w:t>
      </w:r>
      <w:bookmarkEnd w:id="519"/>
      <w:bookmarkEnd w:id="523"/>
      <w:bookmarkEnd w:id="520"/>
      <w:bookmarkEnd w:id="521"/>
    </w:p>
    <w:p w14:paraId="713752E6" w14:textId="77777777" w:rsidR="00C039D9" w:rsidRPr="00814636" w:rsidRDefault="00C039D9" w:rsidP="00A3362D">
      <w:pPr>
        <w:pStyle w:val="Heading2"/>
        <w:rPr>
          <w:lang w:val="ru-RU"/>
        </w:rPr>
      </w:pPr>
      <w:bookmarkStart w:id="525" w:name="_Toc37860479"/>
      <w:bookmarkStart w:id="526" w:name="_Toc37861239"/>
      <w:bookmarkStart w:id="527" w:name="_Toc37943363"/>
      <w:bookmarkStart w:id="528" w:name="_Toc68811437"/>
      <w:bookmarkStart w:id="529" w:name="_Toc73194527"/>
      <w:bookmarkStart w:id="530" w:name="_Toc94507910"/>
      <w:bookmarkStart w:id="531" w:name="_Toc94508012"/>
      <w:bookmarkStart w:id="532" w:name="_Toc97224504"/>
      <w:bookmarkEnd w:id="522"/>
      <w:r w:rsidRPr="00814636">
        <w:rPr>
          <w:lang w:val="ru-RU"/>
        </w:rPr>
        <w:t>Задачи МСЭ-R</w:t>
      </w:r>
      <w:bookmarkEnd w:id="525"/>
      <w:bookmarkEnd w:id="526"/>
      <w:bookmarkEnd w:id="527"/>
      <w:bookmarkEnd w:id="528"/>
      <w:bookmarkEnd w:id="529"/>
      <w:bookmarkEnd w:id="530"/>
      <w:bookmarkEnd w:id="531"/>
      <w:bookmarkEnd w:id="532"/>
    </w:p>
    <w:p w14:paraId="727436D1" w14:textId="77777777" w:rsidR="00C039D9" w:rsidRPr="00814636" w:rsidRDefault="00C039D9" w:rsidP="00A3362D">
      <w:pPr>
        <w:rPr>
          <w:lang w:val="ru-RU"/>
        </w:rPr>
      </w:pPr>
      <w:bookmarkStart w:id="533" w:name="_Toc37943364"/>
      <w:r w:rsidRPr="00814636">
        <w:rPr>
          <w:rFonts w:eastAsia="Calibri"/>
          <w:b/>
          <w:bCs/>
          <w:lang w:val="ru-RU"/>
        </w:rPr>
        <w:t>Задача R.1</w:t>
      </w:r>
      <w:r w:rsidRPr="00814636">
        <w:rPr>
          <w:rFonts w:eastAsia="Calibri"/>
          <w:bCs/>
          <w:lang w:val="ru-RU"/>
        </w:rPr>
        <w:t>:</w:t>
      </w:r>
      <w:r w:rsidRPr="00814636">
        <w:rPr>
          <w:rFonts w:eastAsia="Calibri"/>
          <w:lang w:val="ru-RU"/>
        </w:rPr>
        <w:t xml:space="preserve"> Рационально, справедливо, эффективно, экономично и своевременно удовлетворять потребности членов МСЭ в ресурсах радиочастотного спектра и спутниковых орбит, при этом избегая вредных помех</w:t>
      </w:r>
    </w:p>
    <w:p w14:paraId="6F67D41A" w14:textId="77777777" w:rsidR="00C039D9" w:rsidRPr="00814636" w:rsidRDefault="00C039D9" w:rsidP="00A3362D">
      <w:pPr>
        <w:pStyle w:val="Headingb"/>
        <w:spacing w:after="120"/>
        <w:rPr>
          <w:lang w:val="ru-RU"/>
        </w:rPr>
      </w:pPr>
      <w:bookmarkStart w:id="534" w:name="_Toc97224505"/>
      <w:r w:rsidRPr="00814636">
        <w:rPr>
          <w:lang w:val="ru-RU"/>
        </w:rPr>
        <w:t>Конечные результаты</w:t>
      </w:r>
      <w:bookmarkEnd w:id="534"/>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0B46484E" w14:textId="77777777" w:rsidTr="00816FC9">
        <w:tc>
          <w:tcPr>
            <w:tcW w:w="9639" w:type="dxa"/>
            <w:shd w:val="clear" w:color="auto" w:fill="DCE5F4"/>
          </w:tcPr>
          <w:p w14:paraId="7D40E419" w14:textId="77777777" w:rsidR="00C039D9" w:rsidRPr="00814636" w:rsidRDefault="00C039D9" w:rsidP="00A3362D">
            <w:pPr>
              <w:spacing w:after="60"/>
              <w:rPr>
                <w:sz w:val="20"/>
                <w:szCs w:val="20"/>
                <w:lang w:val="ru-RU"/>
              </w:rPr>
            </w:pPr>
            <w:r w:rsidRPr="00814636">
              <w:rPr>
                <w:sz w:val="20"/>
                <w:szCs w:val="20"/>
                <w:lang w:val="ru-RU"/>
              </w:rPr>
              <w:t>R.1-a: Большее количество стран, имеющих спутниковые сети и земные станции, зарегистрированные в Международном справочном регистре частот (МСРЧ)</w:t>
            </w:r>
          </w:p>
          <w:p w14:paraId="3D7BA09F" w14:textId="77777777" w:rsidR="00C039D9" w:rsidRPr="00814636" w:rsidRDefault="00C039D9" w:rsidP="00A3362D">
            <w:pPr>
              <w:spacing w:before="60" w:after="60"/>
              <w:rPr>
                <w:sz w:val="20"/>
                <w:szCs w:val="20"/>
                <w:lang w:val="ru-RU"/>
              </w:rPr>
            </w:pPr>
            <w:r w:rsidRPr="00814636">
              <w:rPr>
                <w:sz w:val="20"/>
                <w:szCs w:val="20"/>
                <w:lang w:val="ru-RU"/>
              </w:rPr>
              <w:t>R.1-b: Большее количество стран, имеющих частотные присвоения наземным службам, зарегистрированные в МСРЧ</w:t>
            </w:r>
          </w:p>
          <w:p w14:paraId="4ACDD23F" w14:textId="77777777" w:rsidR="00C039D9" w:rsidRPr="00814636" w:rsidRDefault="00C039D9" w:rsidP="00A3362D">
            <w:pPr>
              <w:spacing w:before="60" w:after="60"/>
              <w:rPr>
                <w:sz w:val="20"/>
                <w:szCs w:val="20"/>
                <w:lang w:val="ru-RU"/>
              </w:rPr>
            </w:pPr>
            <w:r w:rsidRPr="00814636">
              <w:rPr>
                <w:sz w:val="20"/>
                <w:szCs w:val="20"/>
                <w:lang w:val="ru-RU"/>
              </w:rPr>
              <w:t>R.1-c: Бóльшая процентная доля присвоений, зарегистрированных в МСРЧ с благоприятным заключением</w:t>
            </w:r>
          </w:p>
          <w:p w14:paraId="55079699" w14:textId="77777777" w:rsidR="00C039D9" w:rsidRPr="00814636" w:rsidRDefault="00C039D9" w:rsidP="00A3362D">
            <w:pPr>
              <w:spacing w:before="60" w:after="60"/>
              <w:rPr>
                <w:sz w:val="20"/>
                <w:szCs w:val="20"/>
                <w:lang w:val="ru-RU"/>
              </w:rPr>
            </w:pPr>
            <w:r w:rsidRPr="00814636">
              <w:rPr>
                <w:sz w:val="20"/>
                <w:szCs w:val="20"/>
                <w:lang w:val="ru-RU"/>
              </w:rPr>
              <w:t>R.1-d: Бóльшая процентная доля стран, которые завершили переход к цифровому наземному телевизионному радиовещанию</w:t>
            </w:r>
          </w:p>
          <w:p w14:paraId="1F295203" w14:textId="77777777" w:rsidR="00C039D9" w:rsidRPr="00814636" w:rsidRDefault="00C039D9" w:rsidP="00A3362D">
            <w:pPr>
              <w:spacing w:before="60" w:after="60"/>
              <w:rPr>
                <w:sz w:val="20"/>
                <w:szCs w:val="20"/>
                <w:lang w:val="ru-RU"/>
              </w:rPr>
            </w:pPr>
            <w:r w:rsidRPr="00814636">
              <w:rPr>
                <w:sz w:val="20"/>
                <w:szCs w:val="20"/>
                <w:lang w:val="ru-RU"/>
              </w:rPr>
              <w:t>R.1-e: Бóльшая процентная доля спектра, присвоенного спутниковым сетям, который свободен от вредных помех</w:t>
            </w:r>
          </w:p>
          <w:p w14:paraId="0F3BFC2F" w14:textId="77777777" w:rsidR="00C039D9" w:rsidRPr="00814636" w:rsidRDefault="00C039D9" w:rsidP="00A3362D">
            <w:pPr>
              <w:spacing w:before="60" w:after="120"/>
              <w:rPr>
                <w:sz w:val="20"/>
                <w:szCs w:val="20"/>
                <w:lang w:val="ru-RU"/>
              </w:rPr>
            </w:pPr>
            <w:r w:rsidRPr="00814636">
              <w:rPr>
                <w:sz w:val="20"/>
                <w:szCs w:val="20"/>
                <w:lang w:val="ru-RU"/>
              </w:rPr>
              <w:t>R.1-f: Бóльшая процентная доля присвоений наземным службам, зарегистрированных в МСРЧ, которые свободны от вредных помех</w:t>
            </w:r>
          </w:p>
        </w:tc>
      </w:tr>
    </w:tbl>
    <w:p w14:paraId="225098C7" w14:textId="77777777" w:rsidR="00C039D9" w:rsidRPr="00814636" w:rsidRDefault="00C039D9" w:rsidP="00A3362D">
      <w:pPr>
        <w:pStyle w:val="Headingb"/>
        <w:spacing w:after="120"/>
        <w:rPr>
          <w:lang w:val="ru-RU"/>
        </w:rPr>
      </w:pPr>
      <w:bookmarkStart w:id="535" w:name="_Toc97224506"/>
      <w:r w:rsidRPr="00814636">
        <w:rPr>
          <w:lang w:val="ru-RU"/>
        </w:rPr>
        <w:t>Достигнутый прогресс</w:t>
      </w:r>
      <w:bookmarkEnd w:id="535"/>
    </w:p>
    <w:tbl>
      <w:tblPr>
        <w:tblW w:w="0" w:type="auto"/>
        <w:tblLook w:val="04A0" w:firstRow="1" w:lastRow="0" w:firstColumn="1" w:lastColumn="0" w:noHBand="0" w:noVBand="1"/>
      </w:tblPr>
      <w:tblGrid>
        <w:gridCol w:w="4845"/>
        <w:gridCol w:w="4793"/>
      </w:tblGrid>
      <w:tr w:rsidR="00CD13E8" w:rsidRPr="00814636" w14:paraId="6908AE58" w14:textId="77777777" w:rsidTr="0050228D">
        <w:tc>
          <w:tcPr>
            <w:tcW w:w="4508" w:type="dxa"/>
          </w:tcPr>
          <w:p w14:paraId="24107246" w14:textId="7635DF3D" w:rsidR="00C039D9" w:rsidRPr="00814636" w:rsidRDefault="00424929" w:rsidP="00424929">
            <w:pPr>
              <w:rPr>
                <w:lang w:val="ru-RU"/>
              </w:rPr>
            </w:pPr>
            <w:r w:rsidRPr="00814636">
              <w:rPr>
                <w:noProof/>
                <w:lang w:val="ru-RU"/>
              </w:rPr>
              <w:drawing>
                <wp:inline distT="0" distB="0" distL="0" distR="0" wp14:anchorId="654FF1CC" wp14:editId="0036E24E">
                  <wp:extent cx="2854902" cy="1834101"/>
                  <wp:effectExtent l="0" t="0" r="3175" b="0"/>
                  <wp:docPr id="1802487816" name="Picture 180248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887763" cy="1855212"/>
                          </a:xfrm>
                          <a:prstGeom prst="rect">
                            <a:avLst/>
                          </a:prstGeom>
                          <a:noFill/>
                        </pic:spPr>
                      </pic:pic>
                    </a:graphicData>
                  </a:graphic>
                </wp:inline>
              </w:drawing>
            </w:r>
          </w:p>
        </w:tc>
        <w:tc>
          <w:tcPr>
            <w:tcW w:w="4536" w:type="dxa"/>
          </w:tcPr>
          <w:p w14:paraId="25FCA9BE" w14:textId="54A26ADE" w:rsidR="00C039D9" w:rsidRPr="00814636" w:rsidRDefault="00C039D9" w:rsidP="00A3362D">
            <w:pPr>
              <w:jc w:val="center"/>
              <w:rPr>
                <w:lang w:val="ru-RU"/>
              </w:rPr>
            </w:pPr>
          </w:p>
        </w:tc>
      </w:tr>
      <w:tr w:rsidR="00CD13E8" w:rsidRPr="00814636" w14:paraId="7748B12A" w14:textId="77777777" w:rsidTr="0050228D">
        <w:tc>
          <w:tcPr>
            <w:tcW w:w="4508" w:type="dxa"/>
          </w:tcPr>
          <w:p w14:paraId="0D155B63" w14:textId="07242A31" w:rsidR="00C039D9" w:rsidRPr="00814636" w:rsidRDefault="00B87AE3" w:rsidP="00B87AE3">
            <w:pPr>
              <w:spacing w:after="40"/>
              <w:jc w:val="center"/>
              <w:rPr>
                <w:lang w:val="ru-RU"/>
              </w:rPr>
            </w:pPr>
            <w:r w:rsidRPr="00814636">
              <w:rPr>
                <w:noProof/>
                <w:lang w:val="ru-RU"/>
              </w:rPr>
              <w:drawing>
                <wp:inline distT="0" distB="0" distL="0" distR="0" wp14:anchorId="02837DAA" wp14:editId="626ED196">
                  <wp:extent cx="2861752" cy="1814471"/>
                  <wp:effectExtent l="0" t="0" r="0" b="0"/>
                  <wp:docPr id="1802487821" name="Picture 180248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877155" cy="1824237"/>
                          </a:xfrm>
                          <a:prstGeom prst="rect">
                            <a:avLst/>
                          </a:prstGeom>
                          <a:noFill/>
                        </pic:spPr>
                      </pic:pic>
                    </a:graphicData>
                  </a:graphic>
                </wp:inline>
              </w:drawing>
            </w:r>
          </w:p>
        </w:tc>
        <w:tc>
          <w:tcPr>
            <w:tcW w:w="4536" w:type="dxa"/>
          </w:tcPr>
          <w:p w14:paraId="075F8A48" w14:textId="49BF4427" w:rsidR="00C039D9" w:rsidRPr="00814636" w:rsidRDefault="008C0029" w:rsidP="00B87AE3">
            <w:pPr>
              <w:spacing w:after="40"/>
              <w:rPr>
                <w:lang w:val="ru-RU"/>
              </w:rPr>
            </w:pPr>
            <w:r w:rsidRPr="00814636">
              <w:rPr>
                <w:noProof/>
                <w:lang w:val="ru-RU"/>
              </w:rPr>
              <w:drawing>
                <wp:inline distT="0" distB="0" distL="0" distR="0" wp14:anchorId="1038137A" wp14:editId="022C6D53">
                  <wp:extent cx="2958082" cy="1808681"/>
                  <wp:effectExtent l="0" t="0" r="0" b="1270"/>
                  <wp:docPr id="1802487818" name="Picture 180248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979670" cy="1821880"/>
                          </a:xfrm>
                          <a:prstGeom prst="rect">
                            <a:avLst/>
                          </a:prstGeom>
                          <a:noFill/>
                        </pic:spPr>
                      </pic:pic>
                    </a:graphicData>
                  </a:graphic>
                </wp:inline>
              </w:drawing>
            </w:r>
          </w:p>
        </w:tc>
      </w:tr>
      <w:tr w:rsidR="00CD13E8" w:rsidRPr="00814636" w14:paraId="15963937" w14:textId="77777777" w:rsidTr="0050228D">
        <w:tc>
          <w:tcPr>
            <w:tcW w:w="4508" w:type="dxa"/>
          </w:tcPr>
          <w:p w14:paraId="3AC17D43" w14:textId="4892BCBB" w:rsidR="00C039D9" w:rsidRPr="00814636" w:rsidRDefault="00CD13E8" w:rsidP="00A3362D">
            <w:pPr>
              <w:jc w:val="center"/>
              <w:rPr>
                <w:lang w:val="ru-RU"/>
              </w:rPr>
            </w:pPr>
            <w:r w:rsidRPr="00814636">
              <w:rPr>
                <w:noProof/>
                <w:lang w:val="ru-RU"/>
              </w:rPr>
              <w:lastRenderedPageBreak/>
              <w:drawing>
                <wp:inline distT="0" distB="0" distL="0" distR="0" wp14:anchorId="74A0C06E" wp14:editId="2E7BD85A">
                  <wp:extent cx="2989138" cy="1896925"/>
                  <wp:effectExtent l="0" t="0" r="1905" b="8255"/>
                  <wp:docPr id="1802487844" name="Picture 180248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015105" cy="1913404"/>
                          </a:xfrm>
                          <a:prstGeom prst="rect">
                            <a:avLst/>
                          </a:prstGeom>
                          <a:noFill/>
                        </pic:spPr>
                      </pic:pic>
                    </a:graphicData>
                  </a:graphic>
                </wp:inline>
              </w:drawing>
            </w:r>
          </w:p>
        </w:tc>
        <w:tc>
          <w:tcPr>
            <w:tcW w:w="4536" w:type="dxa"/>
          </w:tcPr>
          <w:p w14:paraId="2BEF477C" w14:textId="09034875" w:rsidR="00C039D9" w:rsidRPr="00814636" w:rsidRDefault="008C3814" w:rsidP="00A3362D">
            <w:pPr>
              <w:jc w:val="center"/>
              <w:rPr>
                <w:lang w:val="ru-RU"/>
              </w:rPr>
            </w:pPr>
            <w:r w:rsidRPr="00814636">
              <w:rPr>
                <w:noProof/>
                <w:lang w:val="ru-RU"/>
              </w:rPr>
              <w:drawing>
                <wp:inline distT="0" distB="0" distL="0" distR="0" wp14:anchorId="565A0649" wp14:editId="49E6BDB6">
                  <wp:extent cx="2804657" cy="1877949"/>
                  <wp:effectExtent l="0" t="0" r="0" b="8255"/>
                  <wp:docPr id="1802487838" name="Picture 180248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829960" cy="1894892"/>
                          </a:xfrm>
                          <a:prstGeom prst="rect">
                            <a:avLst/>
                          </a:prstGeom>
                          <a:noFill/>
                        </pic:spPr>
                      </pic:pic>
                    </a:graphicData>
                  </a:graphic>
                </wp:inline>
              </w:drawing>
            </w:r>
          </w:p>
        </w:tc>
      </w:tr>
      <w:tr w:rsidR="00CD13E8" w:rsidRPr="00814636" w14:paraId="5BBFE335" w14:textId="77777777" w:rsidTr="0050228D">
        <w:tc>
          <w:tcPr>
            <w:tcW w:w="4508" w:type="dxa"/>
          </w:tcPr>
          <w:p w14:paraId="3F1DAC4D" w14:textId="1B5F4E90" w:rsidR="00C039D9" w:rsidRPr="00814636" w:rsidRDefault="00CD13E8" w:rsidP="00A3362D">
            <w:pPr>
              <w:jc w:val="center"/>
              <w:rPr>
                <w:lang w:val="ru-RU"/>
              </w:rPr>
            </w:pPr>
            <w:r w:rsidRPr="00814636">
              <w:rPr>
                <w:noProof/>
                <w:lang w:val="ru-RU"/>
              </w:rPr>
              <w:drawing>
                <wp:inline distT="0" distB="0" distL="0" distR="0" wp14:anchorId="366A861F" wp14:editId="5AF3E982">
                  <wp:extent cx="2974561" cy="1783926"/>
                  <wp:effectExtent l="0" t="0" r="0" b="6985"/>
                  <wp:docPr id="1802487843" name="Picture 180248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006438" cy="1803043"/>
                          </a:xfrm>
                          <a:prstGeom prst="rect">
                            <a:avLst/>
                          </a:prstGeom>
                          <a:noFill/>
                        </pic:spPr>
                      </pic:pic>
                    </a:graphicData>
                  </a:graphic>
                </wp:inline>
              </w:drawing>
            </w:r>
          </w:p>
        </w:tc>
        <w:tc>
          <w:tcPr>
            <w:tcW w:w="4536" w:type="dxa"/>
          </w:tcPr>
          <w:p w14:paraId="7067DE16" w14:textId="5C8AB815" w:rsidR="00C039D9" w:rsidRPr="00814636" w:rsidRDefault="00CD13E8" w:rsidP="00CD13E8">
            <w:pPr>
              <w:jc w:val="center"/>
              <w:rPr>
                <w:lang w:val="ru-RU"/>
              </w:rPr>
            </w:pPr>
            <w:r w:rsidRPr="00814636">
              <w:rPr>
                <w:noProof/>
                <w:lang w:val="ru-RU"/>
              </w:rPr>
              <w:drawing>
                <wp:inline distT="0" distB="0" distL="0" distR="0" wp14:anchorId="064E1F50" wp14:editId="779E6F6F">
                  <wp:extent cx="2743444" cy="1775985"/>
                  <wp:effectExtent l="0" t="0" r="0" b="0"/>
                  <wp:docPr id="1802487842" name="Picture 180248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778950" cy="1798970"/>
                          </a:xfrm>
                          <a:prstGeom prst="rect">
                            <a:avLst/>
                          </a:prstGeom>
                          <a:noFill/>
                        </pic:spPr>
                      </pic:pic>
                    </a:graphicData>
                  </a:graphic>
                </wp:inline>
              </w:drawing>
            </w:r>
          </w:p>
        </w:tc>
      </w:tr>
    </w:tbl>
    <w:p w14:paraId="6B7C53C6" w14:textId="704B8E9E" w:rsidR="00C039D9" w:rsidRPr="00814636" w:rsidRDefault="00C039D9" w:rsidP="00A3362D">
      <w:pPr>
        <w:spacing w:before="240"/>
        <w:rPr>
          <w:lang w:val="ru-RU"/>
        </w:rPr>
      </w:pPr>
      <w:r w:rsidRPr="00814636">
        <w:rPr>
          <w:rFonts w:eastAsia="Calibri"/>
          <w:b/>
          <w:bCs/>
          <w:lang w:val="ru-RU"/>
        </w:rPr>
        <w:t>Задача R.2</w:t>
      </w:r>
      <w:r w:rsidRPr="00814636">
        <w:rPr>
          <w:rFonts w:eastAsia="Calibri"/>
          <w:bCs/>
          <w:lang w:val="ru-RU"/>
        </w:rPr>
        <w:t>:</w:t>
      </w:r>
      <w:r w:rsidRPr="00814636">
        <w:rPr>
          <w:rFonts w:eastAsia="Calibri"/>
          <w:lang w:val="ru-RU"/>
        </w:rPr>
        <w:t xml:space="preserve"> (Стандарты радиосвязи) Обеспечивать возможность установления соединений и функциональную совместимость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p w14:paraId="1BA6C5DF" w14:textId="77777777" w:rsidR="00C039D9" w:rsidRPr="00814636" w:rsidRDefault="00C039D9" w:rsidP="00A3362D">
      <w:pPr>
        <w:pStyle w:val="Headingb"/>
        <w:spacing w:after="120"/>
        <w:rPr>
          <w:lang w:val="ru-RU"/>
        </w:rPr>
      </w:pPr>
      <w:bookmarkStart w:id="536" w:name="_Toc97224507"/>
      <w:r w:rsidRPr="00814636">
        <w:rPr>
          <w:lang w:val="ru-RU"/>
        </w:rPr>
        <w:t>Конечные результаты</w:t>
      </w:r>
      <w:bookmarkEnd w:id="536"/>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56D0B470" w14:textId="77777777" w:rsidTr="00F060B6">
        <w:tc>
          <w:tcPr>
            <w:tcW w:w="9639" w:type="dxa"/>
            <w:shd w:val="clear" w:color="auto" w:fill="DCE5F4"/>
          </w:tcPr>
          <w:p w14:paraId="6801C810" w14:textId="77777777" w:rsidR="00C039D9" w:rsidRPr="00814636" w:rsidRDefault="00C039D9" w:rsidP="00A3362D">
            <w:pPr>
              <w:spacing w:after="60"/>
              <w:rPr>
                <w:sz w:val="20"/>
                <w:szCs w:val="20"/>
                <w:lang w:val="ru-RU"/>
              </w:rPr>
            </w:pPr>
            <w:r w:rsidRPr="00814636">
              <w:rPr>
                <w:sz w:val="20"/>
                <w:szCs w:val="20"/>
                <w:lang w:val="ru-RU"/>
              </w:rPr>
              <w:t>R.2-a: Расширение доступа к подвижной широкополосной связи, в том числе в полосах частот, определенных для Международной подвижной электросвязи (IMT), и ее использования</w:t>
            </w:r>
          </w:p>
          <w:p w14:paraId="2764F5AA" w14:textId="77777777" w:rsidR="00C039D9" w:rsidRPr="00814636" w:rsidRDefault="00C039D9" w:rsidP="00A3362D">
            <w:pPr>
              <w:spacing w:before="60" w:after="60"/>
              <w:rPr>
                <w:sz w:val="20"/>
                <w:szCs w:val="20"/>
                <w:lang w:val="ru-RU"/>
              </w:rPr>
            </w:pPr>
            <w:r w:rsidRPr="00814636">
              <w:rPr>
                <w:sz w:val="20"/>
                <w:szCs w:val="20"/>
                <w:lang w:val="ru-RU"/>
              </w:rPr>
              <w:t>R.2-b: Меньший размер корзины цен на услуги подвижной широкополосной связи, выраженный в процентах от валового национального дохода (ВНД) на душу населения</w:t>
            </w:r>
          </w:p>
          <w:p w14:paraId="67314B27" w14:textId="77777777" w:rsidR="00C039D9" w:rsidRPr="00814636" w:rsidRDefault="00C039D9" w:rsidP="00A3362D">
            <w:pPr>
              <w:spacing w:before="60" w:after="60"/>
              <w:rPr>
                <w:sz w:val="20"/>
                <w:szCs w:val="20"/>
                <w:lang w:val="ru-RU"/>
              </w:rPr>
            </w:pPr>
            <w:r w:rsidRPr="00814636">
              <w:rPr>
                <w:sz w:val="20"/>
                <w:szCs w:val="20"/>
                <w:lang w:val="ru-RU"/>
              </w:rPr>
              <w:t>R.2-c: Увеличение числа фиксированных линий и увеличение объема трафика, переносимого фиксированной службой (Тбит/с)</w:t>
            </w:r>
          </w:p>
          <w:p w14:paraId="691D138C" w14:textId="77777777" w:rsidR="00C039D9" w:rsidRPr="00814636" w:rsidRDefault="00C039D9" w:rsidP="00A3362D">
            <w:pPr>
              <w:spacing w:before="60" w:after="60"/>
              <w:rPr>
                <w:sz w:val="20"/>
                <w:szCs w:val="20"/>
                <w:lang w:val="ru-RU"/>
              </w:rPr>
            </w:pPr>
            <w:r w:rsidRPr="00814636">
              <w:rPr>
                <w:sz w:val="20"/>
                <w:szCs w:val="20"/>
                <w:lang w:val="ru-RU"/>
              </w:rPr>
              <w:t>R.2-d: Увеличение числа домашних хозяйств, принимающих цифровое наземное телевидение</w:t>
            </w:r>
          </w:p>
          <w:p w14:paraId="1B83CFC8" w14:textId="77777777" w:rsidR="00C039D9" w:rsidRPr="00814636" w:rsidRDefault="00C039D9" w:rsidP="00A3362D">
            <w:pPr>
              <w:keepNext/>
              <w:keepLines/>
              <w:spacing w:before="60" w:after="60"/>
              <w:rPr>
                <w:sz w:val="20"/>
                <w:szCs w:val="20"/>
                <w:lang w:val="ru-RU"/>
              </w:rPr>
            </w:pPr>
            <w:r w:rsidRPr="00814636">
              <w:rPr>
                <w:sz w:val="20"/>
                <w:szCs w:val="20"/>
                <w:lang w:val="ru-RU"/>
              </w:rPr>
              <w:t>R.2-e: Увеличение числа работающих ретрансляторов (эквивалент 36 МГц) на спутниках связи и соответствующая пропускная способность (Тбит/с); число терминалов VSAT; число домашних хозяйств, принимающих спутниковое телевидение</w:t>
            </w:r>
          </w:p>
          <w:p w14:paraId="2AC6F10B" w14:textId="77777777" w:rsidR="00C039D9" w:rsidRPr="00814636" w:rsidRDefault="00C039D9" w:rsidP="00A3362D">
            <w:pPr>
              <w:keepNext/>
              <w:keepLines/>
              <w:spacing w:before="60" w:after="60"/>
              <w:rPr>
                <w:sz w:val="20"/>
                <w:szCs w:val="20"/>
                <w:lang w:val="ru-RU"/>
              </w:rPr>
            </w:pPr>
            <w:r w:rsidRPr="00814636">
              <w:rPr>
                <w:sz w:val="20"/>
                <w:szCs w:val="20"/>
                <w:lang w:val="ru-RU"/>
              </w:rPr>
              <w:t>R.2-f: Увеличение числа устройств, принимающих передачи радионавигационных спутников</w:t>
            </w:r>
          </w:p>
          <w:p w14:paraId="2D19EE1E" w14:textId="77777777" w:rsidR="00C039D9" w:rsidRPr="00814636" w:rsidRDefault="00C039D9" w:rsidP="00A3362D">
            <w:pPr>
              <w:spacing w:before="60" w:after="120"/>
              <w:rPr>
                <w:sz w:val="20"/>
                <w:szCs w:val="20"/>
                <w:lang w:val="ru-RU"/>
              </w:rPr>
            </w:pPr>
            <w:r w:rsidRPr="00814636">
              <w:rPr>
                <w:sz w:val="20"/>
                <w:szCs w:val="20"/>
                <w:lang w:val="ru-RU"/>
              </w:rPr>
              <w:t>R.2-g: Увеличение числа работающих спутников с нагрузкой по исследованию Земли, соответствующее количество и разрешение передаваемых данных и объем загружаемых данных (Тбайты)</w:t>
            </w:r>
          </w:p>
        </w:tc>
      </w:tr>
    </w:tbl>
    <w:p w14:paraId="1FA707BA" w14:textId="77777777" w:rsidR="00C039D9" w:rsidRPr="00814636" w:rsidRDefault="00C039D9" w:rsidP="00A3362D">
      <w:pPr>
        <w:pStyle w:val="Heading5"/>
        <w:rPr>
          <w:lang w:val="ru-RU"/>
        </w:rPr>
      </w:pPr>
      <w:r w:rsidRPr="00814636">
        <w:rPr>
          <w:lang w:val="ru-RU"/>
        </w:rPr>
        <w:br w:type="page"/>
      </w:r>
    </w:p>
    <w:p w14:paraId="65E038A5" w14:textId="77777777" w:rsidR="00C039D9" w:rsidRPr="00814636" w:rsidRDefault="00C039D9" w:rsidP="00A3362D">
      <w:pPr>
        <w:pStyle w:val="Headingb"/>
        <w:spacing w:after="120"/>
        <w:rPr>
          <w:lang w:val="ru-RU"/>
        </w:rPr>
      </w:pPr>
      <w:bookmarkStart w:id="537" w:name="_Toc97224508"/>
      <w:r w:rsidRPr="00814636">
        <w:rPr>
          <w:lang w:val="ru-RU"/>
        </w:rPr>
        <w:lastRenderedPageBreak/>
        <w:t>Достигнутый прогресс</w:t>
      </w:r>
      <w:bookmarkEnd w:id="537"/>
    </w:p>
    <w:tbl>
      <w:tblPr>
        <w:tblW w:w="0" w:type="auto"/>
        <w:tblLook w:val="04A0" w:firstRow="1" w:lastRow="0" w:firstColumn="1" w:lastColumn="0" w:noHBand="0" w:noVBand="1"/>
      </w:tblPr>
      <w:tblGrid>
        <w:gridCol w:w="4880"/>
        <w:gridCol w:w="4758"/>
      </w:tblGrid>
      <w:tr w:rsidR="00C039D9" w:rsidRPr="00814636" w14:paraId="5B93D77B" w14:textId="77777777" w:rsidTr="00CD13E8">
        <w:tc>
          <w:tcPr>
            <w:tcW w:w="9638" w:type="dxa"/>
            <w:gridSpan w:val="2"/>
          </w:tcPr>
          <w:p w14:paraId="65E9F61E" w14:textId="77777777" w:rsidR="00C039D9" w:rsidRPr="00814636" w:rsidRDefault="00C039D9" w:rsidP="00A3362D">
            <w:pPr>
              <w:rPr>
                <w:b/>
                <w:bCs/>
                <w:lang w:val="ru-RU"/>
              </w:rPr>
            </w:pPr>
            <w:r w:rsidRPr="00814636">
              <w:rPr>
                <w:b/>
                <w:bCs/>
                <w:lang w:val="ru-RU"/>
              </w:rPr>
              <w:t>R.2a</w:t>
            </w:r>
          </w:p>
        </w:tc>
      </w:tr>
      <w:tr w:rsidR="00C039D9" w:rsidRPr="00814636" w14:paraId="10EE527E" w14:textId="77777777" w:rsidTr="00CD13E8">
        <w:tc>
          <w:tcPr>
            <w:tcW w:w="9638" w:type="dxa"/>
            <w:gridSpan w:val="2"/>
          </w:tcPr>
          <w:p w14:paraId="51BE69D1" w14:textId="0313AE63" w:rsidR="00C039D9" w:rsidRPr="00814636" w:rsidRDefault="00EF4CA1" w:rsidP="00A3362D">
            <w:pPr>
              <w:jc w:val="center"/>
              <w:rPr>
                <w:b/>
                <w:bCs/>
                <w:lang w:val="ru-RU"/>
              </w:rPr>
            </w:pPr>
            <w:r w:rsidRPr="00814636">
              <w:rPr>
                <w:b/>
                <w:bCs/>
                <w:noProof/>
                <w:lang w:val="ru-RU"/>
              </w:rPr>
              <w:drawing>
                <wp:inline distT="0" distB="0" distL="0" distR="0" wp14:anchorId="29C7E277" wp14:editId="0FC5A4FD">
                  <wp:extent cx="2884131" cy="1811903"/>
                  <wp:effectExtent l="0" t="0" r="0" b="0"/>
                  <wp:docPr id="1802487847" name="Picture 180248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905597" cy="1825389"/>
                          </a:xfrm>
                          <a:prstGeom prst="rect">
                            <a:avLst/>
                          </a:prstGeom>
                          <a:noFill/>
                        </pic:spPr>
                      </pic:pic>
                    </a:graphicData>
                  </a:graphic>
                </wp:inline>
              </w:drawing>
            </w:r>
          </w:p>
        </w:tc>
      </w:tr>
      <w:tr w:rsidR="00C039D9" w:rsidRPr="002F57BB" w14:paraId="11222E41" w14:textId="77777777" w:rsidTr="00CD13E8">
        <w:tc>
          <w:tcPr>
            <w:tcW w:w="9638" w:type="dxa"/>
            <w:gridSpan w:val="2"/>
          </w:tcPr>
          <w:p w14:paraId="21DF5DE7" w14:textId="4972A989" w:rsidR="00C039D9" w:rsidRPr="00814636" w:rsidRDefault="00C039D9" w:rsidP="00A3362D">
            <w:pPr>
              <w:rPr>
                <w:b/>
                <w:bCs/>
                <w:lang w:val="ru-RU"/>
              </w:rPr>
            </w:pPr>
            <w:r w:rsidRPr="00814636">
              <w:rPr>
                <w:b/>
                <w:bCs/>
                <w:lang w:val="ru-RU"/>
              </w:rPr>
              <w:t>R.2b</w:t>
            </w:r>
            <w:r w:rsidRPr="00814636">
              <w:rPr>
                <w:bCs/>
                <w:lang w:val="ru-RU"/>
              </w:rPr>
              <w:t>:</w:t>
            </w:r>
            <w:r w:rsidRPr="00814636">
              <w:rPr>
                <w:lang w:val="ru-RU"/>
              </w:rPr>
              <w:t xml:space="preserve"> См. </w:t>
            </w:r>
            <w:r w:rsidR="00862A10" w:rsidRPr="00814636">
              <w:rPr>
                <w:lang w:val="ru-RU"/>
              </w:rPr>
              <w:t xml:space="preserve">также </w:t>
            </w:r>
            <w:r w:rsidRPr="00814636">
              <w:rPr>
                <w:lang w:val="ru-RU"/>
              </w:rPr>
              <w:t>результаты по стратегическим целевым показателям 1.3, 2.5 и 2.6 в разделе 3.1</w:t>
            </w:r>
          </w:p>
        </w:tc>
      </w:tr>
      <w:tr w:rsidR="00171B18" w:rsidRPr="00814636" w14:paraId="52F3E892" w14:textId="77777777" w:rsidTr="00171B18">
        <w:tc>
          <w:tcPr>
            <w:tcW w:w="4905" w:type="dxa"/>
            <w:shd w:val="clear" w:color="auto" w:fill="auto"/>
          </w:tcPr>
          <w:p w14:paraId="4DC36019" w14:textId="02FC9AB2" w:rsidR="00862A10" w:rsidRPr="00814636" w:rsidRDefault="00171B18" w:rsidP="00171B18">
            <w:pPr>
              <w:ind w:right="-193"/>
              <w:rPr>
                <w:rFonts w:asciiTheme="minorHAnsi" w:hAnsiTheme="minorHAnsi" w:cstheme="minorHAnsi"/>
                <w:b/>
                <w:bCs/>
                <w:lang w:val="ru-RU"/>
              </w:rPr>
            </w:pPr>
            <w:r w:rsidRPr="00814636">
              <w:rPr>
                <w:rFonts w:asciiTheme="minorHAnsi" w:hAnsiTheme="minorHAnsi" w:cstheme="minorHAnsi"/>
                <w:b/>
                <w:bCs/>
                <w:noProof/>
                <w:lang w:val="ru-RU"/>
              </w:rPr>
              <w:drawing>
                <wp:inline distT="0" distB="0" distL="0" distR="0" wp14:anchorId="167ABACC" wp14:editId="53475A9F">
                  <wp:extent cx="2939354" cy="1814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950151" cy="1821496"/>
                          </a:xfrm>
                          <a:prstGeom prst="rect">
                            <a:avLst/>
                          </a:prstGeom>
                          <a:noFill/>
                        </pic:spPr>
                      </pic:pic>
                    </a:graphicData>
                  </a:graphic>
                </wp:inline>
              </w:drawing>
            </w:r>
          </w:p>
        </w:tc>
        <w:tc>
          <w:tcPr>
            <w:tcW w:w="4733" w:type="dxa"/>
            <w:shd w:val="clear" w:color="auto" w:fill="auto"/>
          </w:tcPr>
          <w:p w14:paraId="5B4A783F" w14:textId="48BCDDB4" w:rsidR="00862A10" w:rsidRPr="00814636" w:rsidRDefault="00171B18" w:rsidP="00556BC1">
            <w:pPr>
              <w:jc w:val="center"/>
              <w:rPr>
                <w:rFonts w:asciiTheme="minorHAnsi" w:hAnsiTheme="minorHAnsi" w:cstheme="minorHAnsi"/>
                <w:b/>
                <w:bCs/>
                <w:lang w:val="ru-RU"/>
              </w:rPr>
            </w:pPr>
            <w:r w:rsidRPr="00814636">
              <w:rPr>
                <w:rFonts w:asciiTheme="minorHAnsi" w:hAnsiTheme="minorHAnsi" w:cstheme="minorHAnsi"/>
                <w:b/>
                <w:bCs/>
                <w:noProof/>
                <w:lang w:val="ru-RU"/>
              </w:rPr>
              <w:drawing>
                <wp:inline distT="0" distB="0" distL="0" distR="0" wp14:anchorId="32251778" wp14:editId="4449EDD6">
                  <wp:extent cx="2882963" cy="17800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893653" cy="1786613"/>
                          </a:xfrm>
                          <a:prstGeom prst="rect">
                            <a:avLst/>
                          </a:prstGeom>
                          <a:noFill/>
                        </pic:spPr>
                      </pic:pic>
                    </a:graphicData>
                  </a:graphic>
                </wp:inline>
              </w:drawing>
            </w:r>
          </w:p>
        </w:tc>
      </w:tr>
      <w:tr w:rsidR="00171B18" w:rsidRPr="00814636" w14:paraId="37B4AD4F" w14:textId="77777777" w:rsidTr="00CD13E8">
        <w:tc>
          <w:tcPr>
            <w:tcW w:w="4905" w:type="dxa"/>
          </w:tcPr>
          <w:p w14:paraId="67552417" w14:textId="77777777" w:rsidR="00C039D9" w:rsidRPr="00814636" w:rsidRDefault="00C039D9" w:rsidP="00A3362D">
            <w:pPr>
              <w:rPr>
                <w:b/>
                <w:bCs/>
                <w:lang w:val="ru-RU"/>
              </w:rPr>
            </w:pPr>
            <w:r w:rsidRPr="00814636">
              <w:rPr>
                <w:b/>
                <w:bCs/>
                <w:lang w:val="ru-RU"/>
              </w:rPr>
              <w:t>R.2e</w:t>
            </w:r>
          </w:p>
        </w:tc>
        <w:tc>
          <w:tcPr>
            <w:tcW w:w="4733" w:type="dxa"/>
          </w:tcPr>
          <w:p w14:paraId="48567433" w14:textId="77777777" w:rsidR="00C039D9" w:rsidRPr="00814636" w:rsidRDefault="00C039D9" w:rsidP="00A3362D">
            <w:pPr>
              <w:rPr>
                <w:b/>
                <w:bCs/>
                <w:lang w:val="ru-RU"/>
              </w:rPr>
            </w:pPr>
          </w:p>
        </w:tc>
      </w:tr>
      <w:tr w:rsidR="00171B18" w:rsidRPr="00814636" w14:paraId="288D950B" w14:textId="77777777" w:rsidTr="00CD13E8">
        <w:tc>
          <w:tcPr>
            <w:tcW w:w="4905" w:type="dxa"/>
          </w:tcPr>
          <w:p w14:paraId="29696EF1" w14:textId="77777777" w:rsidR="00C039D9" w:rsidRPr="00814636" w:rsidRDefault="00C039D9" w:rsidP="00A3362D">
            <w:pPr>
              <w:jc w:val="center"/>
              <w:rPr>
                <w:b/>
                <w:bCs/>
                <w:lang w:val="ru-RU"/>
              </w:rPr>
            </w:pPr>
            <w:r w:rsidRPr="00814636">
              <w:rPr>
                <w:b/>
                <w:bCs/>
                <w:noProof/>
                <w:lang w:val="ru-RU" w:eastAsia="ru-RU"/>
              </w:rPr>
              <w:drawing>
                <wp:inline distT="0" distB="0" distL="0" distR="0" wp14:anchorId="57E8B3E7" wp14:editId="7767C337">
                  <wp:extent cx="2953136" cy="1885664"/>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1.jpg"/>
                          <pic:cNvPicPr/>
                        </pic:nvPicPr>
                        <pic:blipFill rotWithShape="1">
                          <a:blip r:embed="rId583" cstate="print">
                            <a:extLst>
                              <a:ext uri="{28A0092B-C50C-407E-A947-70E740481C1C}">
                                <a14:useLocalDpi xmlns:a14="http://schemas.microsoft.com/office/drawing/2010/main" val="0"/>
                              </a:ext>
                            </a:extLst>
                          </a:blip>
                          <a:srcRect l="4621" r="1"/>
                          <a:stretch/>
                        </pic:blipFill>
                        <pic:spPr bwMode="auto">
                          <a:xfrm>
                            <a:off x="0" y="0"/>
                            <a:ext cx="2960124" cy="1890126"/>
                          </a:xfrm>
                          <a:prstGeom prst="rect">
                            <a:avLst/>
                          </a:prstGeom>
                          <a:ln>
                            <a:noFill/>
                          </a:ln>
                          <a:extLst>
                            <a:ext uri="{53640926-AAD7-44D8-BBD7-CCE9431645EC}">
                              <a14:shadowObscured xmlns:a14="http://schemas.microsoft.com/office/drawing/2010/main"/>
                            </a:ext>
                          </a:extLst>
                        </pic:spPr>
                      </pic:pic>
                    </a:graphicData>
                  </a:graphic>
                </wp:inline>
              </w:drawing>
            </w:r>
          </w:p>
        </w:tc>
        <w:tc>
          <w:tcPr>
            <w:tcW w:w="4733" w:type="dxa"/>
          </w:tcPr>
          <w:p w14:paraId="4CD1D2B7" w14:textId="77777777" w:rsidR="00C039D9" w:rsidRPr="00814636" w:rsidRDefault="00C039D9" w:rsidP="00DC58A9">
            <w:pPr>
              <w:spacing w:before="240"/>
              <w:jc w:val="center"/>
              <w:rPr>
                <w:b/>
                <w:bCs/>
                <w:lang w:val="ru-RU"/>
              </w:rPr>
            </w:pPr>
            <w:r w:rsidRPr="00814636">
              <w:rPr>
                <w:b/>
                <w:bCs/>
                <w:noProof/>
                <w:lang w:val="ru-RU" w:eastAsia="ru-RU"/>
              </w:rPr>
              <w:drawing>
                <wp:inline distT="0" distB="0" distL="0" distR="0" wp14:anchorId="680731F6" wp14:editId="3D566963">
                  <wp:extent cx="3001522" cy="1806437"/>
                  <wp:effectExtent l="0" t="0" r="889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2.jpg"/>
                          <pic:cNvPicPr/>
                        </pic:nvPicPr>
                        <pic:blipFill rotWithShape="1">
                          <a:blip r:embed="rId584" cstate="print">
                            <a:extLst>
                              <a:ext uri="{28A0092B-C50C-407E-A947-70E740481C1C}">
                                <a14:useLocalDpi xmlns:a14="http://schemas.microsoft.com/office/drawing/2010/main" val="0"/>
                              </a:ext>
                            </a:extLst>
                          </a:blip>
                          <a:srcRect b="5237"/>
                          <a:stretch/>
                        </pic:blipFill>
                        <pic:spPr bwMode="auto">
                          <a:xfrm>
                            <a:off x="0" y="0"/>
                            <a:ext cx="3000277" cy="1805687"/>
                          </a:xfrm>
                          <a:prstGeom prst="rect">
                            <a:avLst/>
                          </a:prstGeom>
                          <a:ln>
                            <a:noFill/>
                          </a:ln>
                          <a:extLst>
                            <a:ext uri="{53640926-AAD7-44D8-BBD7-CCE9431645EC}">
                              <a14:shadowObscured xmlns:a14="http://schemas.microsoft.com/office/drawing/2010/main"/>
                            </a:ext>
                          </a:extLst>
                        </pic:spPr>
                      </pic:pic>
                    </a:graphicData>
                  </a:graphic>
                </wp:inline>
              </w:drawing>
            </w:r>
          </w:p>
        </w:tc>
      </w:tr>
      <w:tr w:rsidR="00171B18" w:rsidRPr="00814636" w14:paraId="550ED9FA" w14:textId="77777777" w:rsidTr="00CD13E8">
        <w:tc>
          <w:tcPr>
            <w:tcW w:w="4905" w:type="dxa"/>
          </w:tcPr>
          <w:p w14:paraId="5A9B8350" w14:textId="77777777" w:rsidR="00C039D9" w:rsidRPr="00814636" w:rsidRDefault="00C039D9" w:rsidP="00DC58A9">
            <w:pPr>
              <w:spacing w:before="0"/>
              <w:jc w:val="center"/>
              <w:rPr>
                <w:b/>
                <w:bCs/>
                <w:lang w:val="ru-RU"/>
              </w:rPr>
            </w:pPr>
            <w:r w:rsidRPr="00814636">
              <w:rPr>
                <w:b/>
                <w:bCs/>
                <w:noProof/>
                <w:lang w:val="ru-RU" w:eastAsia="ru-RU"/>
              </w:rPr>
              <w:drawing>
                <wp:inline distT="0" distB="0" distL="0" distR="0" wp14:anchorId="6E4DDB4E" wp14:editId="334E33BC">
                  <wp:extent cx="3091456" cy="204621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3.jpg"/>
                          <pic:cNvPicPr/>
                        </pic:nvPicPr>
                        <pic:blipFill rotWithShape="1">
                          <a:blip r:embed="rId585" cstate="print">
                            <a:extLst>
                              <a:ext uri="{28A0092B-C50C-407E-A947-70E740481C1C}">
                                <a14:useLocalDpi xmlns:a14="http://schemas.microsoft.com/office/drawing/2010/main" val="0"/>
                              </a:ext>
                            </a:extLst>
                          </a:blip>
                          <a:srcRect l="766"/>
                          <a:stretch/>
                        </pic:blipFill>
                        <pic:spPr bwMode="auto">
                          <a:xfrm>
                            <a:off x="0" y="0"/>
                            <a:ext cx="3100608" cy="2052276"/>
                          </a:xfrm>
                          <a:prstGeom prst="rect">
                            <a:avLst/>
                          </a:prstGeom>
                          <a:ln>
                            <a:noFill/>
                          </a:ln>
                          <a:extLst>
                            <a:ext uri="{53640926-AAD7-44D8-BBD7-CCE9431645EC}">
                              <a14:shadowObscured xmlns:a14="http://schemas.microsoft.com/office/drawing/2010/main"/>
                            </a:ext>
                          </a:extLst>
                        </pic:spPr>
                      </pic:pic>
                    </a:graphicData>
                  </a:graphic>
                </wp:inline>
              </w:drawing>
            </w:r>
          </w:p>
        </w:tc>
        <w:tc>
          <w:tcPr>
            <w:tcW w:w="4733" w:type="dxa"/>
          </w:tcPr>
          <w:p w14:paraId="1B09765F" w14:textId="742F61B9" w:rsidR="00C039D9" w:rsidRPr="00814636" w:rsidRDefault="00DC58A9" w:rsidP="00DC58A9">
            <w:pPr>
              <w:spacing w:before="240"/>
              <w:jc w:val="center"/>
              <w:rPr>
                <w:b/>
                <w:bCs/>
                <w:lang w:val="ru-RU"/>
              </w:rPr>
            </w:pPr>
            <w:r w:rsidRPr="00814636">
              <w:rPr>
                <w:b/>
                <w:bCs/>
                <w:noProof/>
                <w:lang w:val="ru-RU"/>
              </w:rPr>
              <w:drawing>
                <wp:inline distT="0" distB="0" distL="0" distR="0" wp14:anchorId="11E76E64" wp14:editId="3BE6C179">
                  <wp:extent cx="2756307" cy="1812511"/>
                  <wp:effectExtent l="0" t="0" r="6350" b="0"/>
                  <wp:docPr id="1802487851" name="Picture 180248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788582" cy="1833734"/>
                          </a:xfrm>
                          <a:prstGeom prst="rect">
                            <a:avLst/>
                          </a:prstGeom>
                          <a:noFill/>
                        </pic:spPr>
                      </pic:pic>
                    </a:graphicData>
                  </a:graphic>
                </wp:inline>
              </w:drawing>
            </w:r>
          </w:p>
        </w:tc>
      </w:tr>
      <w:tr w:rsidR="00171B18" w:rsidRPr="00814636" w14:paraId="439E09FC" w14:textId="77777777" w:rsidTr="00CD13E8">
        <w:tc>
          <w:tcPr>
            <w:tcW w:w="4905" w:type="dxa"/>
          </w:tcPr>
          <w:p w14:paraId="35CD1FE4" w14:textId="5D66F0B0" w:rsidR="00C039D9" w:rsidRPr="00814636" w:rsidRDefault="00C039D9" w:rsidP="00A3362D">
            <w:pPr>
              <w:keepNext/>
              <w:rPr>
                <w:b/>
                <w:bCs/>
                <w:lang w:val="ru-RU"/>
              </w:rPr>
            </w:pPr>
            <w:r w:rsidRPr="00814636">
              <w:rPr>
                <w:b/>
                <w:bCs/>
                <w:lang w:val="ru-RU"/>
              </w:rPr>
              <w:lastRenderedPageBreak/>
              <w:t>R.2f</w:t>
            </w:r>
          </w:p>
        </w:tc>
        <w:tc>
          <w:tcPr>
            <w:tcW w:w="4733" w:type="dxa"/>
          </w:tcPr>
          <w:p w14:paraId="194D4007" w14:textId="77777777" w:rsidR="00C039D9" w:rsidRPr="00814636" w:rsidRDefault="00C039D9" w:rsidP="00A3362D">
            <w:pPr>
              <w:keepNext/>
              <w:rPr>
                <w:b/>
                <w:bCs/>
                <w:lang w:val="ru-RU"/>
              </w:rPr>
            </w:pPr>
          </w:p>
        </w:tc>
      </w:tr>
      <w:tr w:rsidR="00171B18" w:rsidRPr="00814636" w14:paraId="0F0BCEAB" w14:textId="77777777" w:rsidTr="00CD13E8">
        <w:tc>
          <w:tcPr>
            <w:tcW w:w="4905" w:type="dxa"/>
          </w:tcPr>
          <w:p w14:paraId="20F1E04A" w14:textId="345FF5B6" w:rsidR="00C039D9" w:rsidRPr="00814636" w:rsidRDefault="00171B18" w:rsidP="00A3362D">
            <w:pPr>
              <w:jc w:val="center"/>
              <w:rPr>
                <w:b/>
                <w:bCs/>
                <w:lang w:val="ru-RU"/>
              </w:rPr>
            </w:pPr>
            <w:r w:rsidRPr="00814636">
              <w:rPr>
                <w:b/>
                <w:bCs/>
                <w:noProof/>
                <w:lang w:val="ru-RU"/>
              </w:rPr>
              <w:drawing>
                <wp:inline distT="0" distB="0" distL="0" distR="0" wp14:anchorId="5876EB86" wp14:editId="09CB960A">
                  <wp:extent cx="2955145" cy="1971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965347" cy="1977844"/>
                          </a:xfrm>
                          <a:prstGeom prst="rect">
                            <a:avLst/>
                          </a:prstGeom>
                          <a:noFill/>
                        </pic:spPr>
                      </pic:pic>
                    </a:graphicData>
                  </a:graphic>
                </wp:inline>
              </w:drawing>
            </w:r>
          </w:p>
        </w:tc>
        <w:tc>
          <w:tcPr>
            <w:tcW w:w="4733" w:type="dxa"/>
          </w:tcPr>
          <w:p w14:paraId="7A364541" w14:textId="061B60A8" w:rsidR="00C039D9" w:rsidRPr="00814636" w:rsidRDefault="00171B18" w:rsidP="00A3362D">
            <w:pPr>
              <w:jc w:val="center"/>
              <w:rPr>
                <w:b/>
                <w:bCs/>
                <w:lang w:val="ru-RU"/>
              </w:rPr>
            </w:pPr>
            <w:r w:rsidRPr="00814636">
              <w:rPr>
                <w:b/>
                <w:bCs/>
                <w:noProof/>
                <w:lang w:val="ru-RU"/>
              </w:rPr>
              <w:drawing>
                <wp:inline distT="0" distB="0" distL="0" distR="0" wp14:anchorId="0CCE3687" wp14:editId="072E0323">
                  <wp:extent cx="2942099" cy="18840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958273" cy="1894402"/>
                          </a:xfrm>
                          <a:prstGeom prst="rect">
                            <a:avLst/>
                          </a:prstGeom>
                          <a:noFill/>
                        </pic:spPr>
                      </pic:pic>
                    </a:graphicData>
                  </a:graphic>
                </wp:inline>
              </w:drawing>
            </w:r>
          </w:p>
        </w:tc>
      </w:tr>
      <w:tr w:rsidR="00171B18" w:rsidRPr="00814636" w14:paraId="04EC572C" w14:textId="77777777" w:rsidTr="00CD13E8">
        <w:tc>
          <w:tcPr>
            <w:tcW w:w="4905" w:type="dxa"/>
          </w:tcPr>
          <w:p w14:paraId="530439EE" w14:textId="6247ACD6" w:rsidR="00C039D9" w:rsidRPr="00814636" w:rsidRDefault="00C039D9" w:rsidP="00A3362D">
            <w:pPr>
              <w:spacing w:before="0"/>
              <w:jc w:val="center"/>
              <w:rPr>
                <w:b/>
                <w:bCs/>
                <w:sz w:val="20"/>
                <w:szCs w:val="20"/>
                <w:lang w:val="ru-RU"/>
              </w:rPr>
            </w:pPr>
          </w:p>
        </w:tc>
        <w:tc>
          <w:tcPr>
            <w:tcW w:w="4733" w:type="dxa"/>
          </w:tcPr>
          <w:p w14:paraId="642F480F" w14:textId="72BE7836" w:rsidR="00C039D9" w:rsidRPr="00814636" w:rsidRDefault="00C039D9" w:rsidP="00875CDF">
            <w:pPr>
              <w:spacing w:before="0"/>
              <w:jc w:val="center"/>
              <w:rPr>
                <w:b/>
                <w:bCs/>
                <w:sz w:val="20"/>
                <w:szCs w:val="20"/>
                <w:lang w:val="ru-RU"/>
              </w:rPr>
            </w:pPr>
          </w:p>
        </w:tc>
      </w:tr>
      <w:tr w:rsidR="00171B18" w:rsidRPr="00814636" w14:paraId="0CD5CD55" w14:textId="77777777" w:rsidTr="00CD13E8">
        <w:tc>
          <w:tcPr>
            <w:tcW w:w="4905" w:type="dxa"/>
          </w:tcPr>
          <w:p w14:paraId="79D8DFCA" w14:textId="45AEB166" w:rsidR="00C039D9" w:rsidRPr="00814636" w:rsidRDefault="00B06F1B" w:rsidP="00760DAF">
            <w:pPr>
              <w:spacing w:after="120"/>
              <w:jc w:val="center"/>
              <w:rPr>
                <w:b/>
                <w:bCs/>
                <w:lang w:val="ru-RU"/>
              </w:rPr>
            </w:pPr>
            <w:r w:rsidRPr="00814636">
              <w:rPr>
                <w:b/>
                <w:bCs/>
                <w:noProof/>
                <w:lang w:val="ru-RU"/>
              </w:rPr>
              <w:drawing>
                <wp:inline distT="0" distB="0" distL="0" distR="0" wp14:anchorId="1652E9F7" wp14:editId="181A0138">
                  <wp:extent cx="2931211" cy="1717969"/>
                  <wp:effectExtent l="0" t="0" r="2540" b="0"/>
                  <wp:docPr id="1802487860" name="Picture 180248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954769" cy="1731776"/>
                          </a:xfrm>
                          <a:prstGeom prst="rect">
                            <a:avLst/>
                          </a:prstGeom>
                          <a:noFill/>
                        </pic:spPr>
                      </pic:pic>
                    </a:graphicData>
                  </a:graphic>
                </wp:inline>
              </w:drawing>
            </w:r>
          </w:p>
        </w:tc>
        <w:tc>
          <w:tcPr>
            <w:tcW w:w="4733" w:type="dxa"/>
          </w:tcPr>
          <w:p w14:paraId="100E3A0D" w14:textId="106EE287" w:rsidR="00C039D9" w:rsidRPr="00814636" w:rsidRDefault="00C039D9" w:rsidP="00760DAF">
            <w:pPr>
              <w:spacing w:after="120"/>
              <w:jc w:val="center"/>
              <w:rPr>
                <w:b/>
                <w:bCs/>
                <w:lang w:val="ru-RU"/>
              </w:rPr>
            </w:pPr>
          </w:p>
        </w:tc>
      </w:tr>
      <w:tr w:rsidR="001018AB" w:rsidRPr="00814636" w14:paraId="4D26F839" w14:textId="77777777" w:rsidTr="00CD13E8">
        <w:tc>
          <w:tcPr>
            <w:tcW w:w="4905" w:type="dxa"/>
          </w:tcPr>
          <w:p w14:paraId="5474029C" w14:textId="08F50A9F" w:rsidR="001018AB" w:rsidRPr="00814636" w:rsidRDefault="001018AB" w:rsidP="00760DAF">
            <w:pPr>
              <w:spacing w:after="120"/>
              <w:jc w:val="center"/>
              <w:rPr>
                <w:b/>
                <w:bCs/>
                <w:lang w:val="ru-RU"/>
              </w:rPr>
            </w:pPr>
            <w:r w:rsidRPr="00814636">
              <w:rPr>
                <w:b/>
                <w:bCs/>
                <w:noProof/>
                <w:lang w:val="ru-RU"/>
              </w:rPr>
              <w:drawing>
                <wp:inline distT="0" distB="0" distL="0" distR="0" wp14:anchorId="3BA5245E" wp14:editId="4971033D">
                  <wp:extent cx="2895538" cy="1679347"/>
                  <wp:effectExtent l="0" t="0" r="635" b="0"/>
                  <wp:docPr id="1802487858" name="Picture 180248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914740" cy="1690484"/>
                          </a:xfrm>
                          <a:prstGeom prst="rect">
                            <a:avLst/>
                          </a:prstGeom>
                          <a:noFill/>
                        </pic:spPr>
                      </pic:pic>
                    </a:graphicData>
                  </a:graphic>
                </wp:inline>
              </w:drawing>
            </w:r>
          </w:p>
        </w:tc>
        <w:tc>
          <w:tcPr>
            <w:tcW w:w="4733" w:type="dxa"/>
          </w:tcPr>
          <w:p w14:paraId="0195067F" w14:textId="77777777" w:rsidR="001018AB" w:rsidRPr="00814636" w:rsidRDefault="001018AB" w:rsidP="00760DAF">
            <w:pPr>
              <w:spacing w:after="120"/>
              <w:jc w:val="center"/>
              <w:rPr>
                <w:b/>
                <w:bCs/>
                <w:lang w:val="ru-RU"/>
              </w:rPr>
            </w:pPr>
          </w:p>
        </w:tc>
      </w:tr>
    </w:tbl>
    <w:p w14:paraId="0132E9BC" w14:textId="77777777" w:rsidR="00C039D9" w:rsidRPr="00814636" w:rsidRDefault="00C039D9" w:rsidP="00A3362D">
      <w:pPr>
        <w:rPr>
          <w:lang w:val="ru-RU"/>
        </w:rPr>
      </w:pPr>
      <w:r w:rsidRPr="00814636">
        <w:rPr>
          <w:rFonts w:eastAsia="Calibri"/>
          <w:b/>
          <w:bCs/>
          <w:lang w:val="ru-RU"/>
        </w:rPr>
        <w:t>Задача R.3</w:t>
      </w:r>
      <w:r w:rsidRPr="00814636">
        <w:rPr>
          <w:rFonts w:eastAsia="Calibri"/>
          <w:bCs/>
          <w:lang w:val="ru-RU"/>
        </w:rPr>
        <w:t xml:space="preserve">: </w:t>
      </w:r>
      <w:r w:rsidRPr="00814636">
        <w:rPr>
          <w:rFonts w:eastAsia="Calibri"/>
          <w:lang w:val="ru-RU"/>
        </w:rPr>
        <w:t>(Совместное использование знаний) Способствовать приобретению и совместному использованию знаний и ноу-хау в области радиосвязи</w:t>
      </w:r>
    </w:p>
    <w:p w14:paraId="193D7916" w14:textId="77777777" w:rsidR="00C039D9" w:rsidRPr="00814636" w:rsidRDefault="00C039D9" w:rsidP="00A3362D">
      <w:pPr>
        <w:pStyle w:val="Headingb"/>
        <w:spacing w:after="120"/>
        <w:rPr>
          <w:lang w:val="ru-RU"/>
        </w:rPr>
      </w:pPr>
      <w:bookmarkStart w:id="538" w:name="_Toc97224509"/>
      <w:r w:rsidRPr="00814636">
        <w:rPr>
          <w:lang w:val="ru-RU"/>
        </w:rPr>
        <w:t>Конечные результаты</w:t>
      </w:r>
      <w:bookmarkEnd w:id="538"/>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1A85E006" w14:textId="77777777" w:rsidTr="00F060B6">
        <w:tc>
          <w:tcPr>
            <w:tcW w:w="9016" w:type="dxa"/>
            <w:shd w:val="clear" w:color="auto" w:fill="DCE5F4"/>
          </w:tcPr>
          <w:p w14:paraId="665B05C7" w14:textId="77777777" w:rsidR="00C039D9" w:rsidRPr="00814636" w:rsidRDefault="00C039D9" w:rsidP="00A3362D">
            <w:pPr>
              <w:spacing w:after="60"/>
              <w:rPr>
                <w:sz w:val="20"/>
                <w:szCs w:val="20"/>
                <w:lang w:val="ru-RU"/>
              </w:rPr>
            </w:pPr>
            <w:r w:rsidRPr="00814636">
              <w:rPr>
                <w:sz w:val="20"/>
                <w:szCs w:val="20"/>
                <w:lang w:val="ru-RU"/>
              </w:rPr>
              <w:t>R.3-a: Расширенные знания и ноу-хау в области Регламента радиосвязи, Правил процедуры, региональных соглашений, Рекомендаций и передового опыта по использованию спектра</w:t>
            </w:r>
          </w:p>
          <w:p w14:paraId="4CF97EE4" w14:textId="77777777" w:rsidR="00C039D9" w:rsidRPr="00814636" w:rsidRDefault="00C039D9" w:rsidP="00A3362D">
            <w:pPr>
              <w:spacing w:before="60" w:after="120"/>
              <w:rPr>
                <w:sz w:val="20"/>
                <w:szCs w:val="20"/>
                <w:lang w:val="ru-RU"/>
              </w:rPr>
            </w:pPr>
            <w:r w:rsidRPr="00814636">
              <w:rPr>
                <w:sz w:val="20"/>
                <w:szCs w:val="20"/>
                <w:lang w:val="ru-RU"/>
              </w:rPr>
              <w:t>R.3-b: Расширенное участие в видах деятельности МСЭ-R (в том числе в форме дистанционного участия), особенно развивающихся стран</w:t>
            </w:r>
          </w:p>
        </w:tc>
      </w:tr>
    </w:tbl>
    <w:p w14:paraId="1CF00EF0" w14:textId="77777777" w:rsidR="00C039D9" w:rsidRPr="00814636" w:rsidRDefault="00C039D9" w:rsidP="00A3362D">
      <w:pPr>
        <w:pStyle w:val="Headingb"/>
        <w:spacing w:after="120"/>
        <w:rPr>
          <w:lang w:val="ru-RU"/>
        </w:rPr>
      </w:pPr>
      <w:bookmarkStart w:id="539" w:name="_Toc97224510"/>
      <w:r w:rsidRPr="00814636">
        <w:rPr>
          <w:lang w:val="ru-RU"/>
        </w:rPr>
        <w:lastRenderedPageBreak/>
        <w:t>Достигнутый прогресс</w:t>
      </w:r>
      <w:bookmarkEnd w:id="539"/>
    </w:p>
    <w:tbl>
      <w:tblPr>
        <w:tblW w:w="9781" w:type="dxa"/>
        <w:tblLayout w:type="fixed"/>
        <w:tblLook w:val="04A0" w:firstRow="1" w:lastRow="0" w:firstColumn="1" w:lastColumn="0" w:noHBand="0" w:noVBand="1"/>
      </w:tblPr>
      <w:tblGrid>
        <w:gridCol w:w="4820"/>
        <w:gridCol w:w="4961"/>
      </w:tblGrid>
      <w:tr w:rsidR="00C039D9" w:rsidRPr="00814636" w14:paraId="30095578" w14:textId="77777777" w:rsidTr="00FE5591">
        <w:tc>
          <w:tcPr>
            <w:tcW w:w="4820" w:type="dxa"/>
          </w:tcPr>
          <w:p w14:paraId="4079CEFA" w14:textId="644A50B1" w:rsidR="00C039D9" w:rsidRPr="00814636" w:rsidRDefault="00B06F1B" w:rsidP="00A3362D">
            <w:pPr>
              <w:jc w:val="center"/>
              <w:rPr>
                <w:lang w:val="ru-RU"/>
              </w:rPr>
            </w:pPr>
            <w:r w:rsidRPr="00814636">
              <w:rPr>
                <w:noProof/>
                <w:lang w:val="ru-RU"/>
              </w:rPr>
              <w:drawing>
                <wp:inline distT="0" distB="0" distL="0" distR="0" wp14:anchorId="2C3B295D" wp14:editId="59AF4953">
                  <wp:extent cx="2964511" cy="1774862"/>
                  <wp:effectExtent l="0" t="0" r="7620" b="0"/>
                  <wp:docPr id="1802487862" name="Picture 180248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980196" cy="1784253"/>
                          </a:xfrm>
                          <a:prstGeom prst="rect">
                            <a:avLst/>
                          </a:prstGeom>
                          <a:noFill/>
                        </pic:spPr>
                      </pic:pic>
                    </a:graphicData>
                  </a:graphic>
                </wp:inline>
              </w:drawing>
            </w:r>
          </w:p>
        </w:tc>
        <w:tc>
          <w:tcPr>
            <w:tcW w:w="4961" w:type="dxa"/>
          </w:tcPr>
          <w:p w14:paraId="1C0612BB" w14:textId="7D4EB36E" w:rsidR="00C039D9" w:rsidRPr="00814636" w:rsidRDefault="00422108" w:rsidP="00A3362D">
            <w:pPr>
              <w:jc w:val="center"/>
              <w:rPr>
                <w:lang w:val="ru-RU"/>
              </w:rPr>
            </w:pPr>
            <w:r w:rsidRPr="00814636">
              <w:rPr>
                <w:noProof/>
                <w:lang w:val="ru-RU"/>
              </w:rPr>
              <w:drawing>
                <wp:inline distT="0" distB="0" distL="0" distR="0" wp14:anchorId="527A930E" wp14:editId="0771883D">
                  <wp:extent cx="2883312" cy="1773936"/>
                  <wp:effectExtent l="0" t="0" r="0" b="0"/>
                  <wp:docPr id="1802487867" name="Picture 180248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905584" cy="1787639"/>
                          </a:xfrm>
                          <a:prstGeom prst="rect">
                            <a:avLst/>
                          </a:prstGeom>
                          <a:noFill/>
                        </pic:spPr>
                      </pic:pic>
                    </a:graphicData>
                  </a:graphic>
                </wp:inline>
              </w:drawing>
            </w:r>
          </w:p>
        </w:tc>
      </w:tr>
      <w:tr w:rsidR="00C039D9" w:rsidRPr="00814636" w14:paraId="196815AC" w14:textId="77777777" w:rsidTr="00FE5591">
        <w:tc>
          <w:tcPr>
            <w:tcW w:w="4820" w:type="dxa"/>
          </w:tcPr>
          <w:p w14:paraId="7120A5A5" w14:textId="77777777" w:rsidR="00C039D9" w:rsidRPr="00814636" w:rsidRDefault="00C039D9" w:rsidP="00A3362D">
            <w:pPr>
              <w:spacing w:before="0"/>
              <w:rPr>
                <w:lang w:val="ru-RU"/>
              </w:rPr>
            </w:pPr>
          </w:p>
        </w:tc>
        <w:tc>
          <w:tcPr>
            <w:tcW w:w="4961" w:type="dxa"/>
          </w:tcPr>
          <w:p w14:paraId="0C7FAEF8" w14:textId="77777777" w:rsidR="00C039D9" w:rsidRPr="00814636" w:rsidRDefault="00C039D9" w:rsidP="00A3362D">
            <w:pPr>
              <w:spacing w:before="0"/>
              <w:rPr>
                <w:lang w:val="ru-RU"/>
              </w:rPr>
            </w:pPr>
          </w:p>
        </w:tc>
      </w:tr>
      <w:tr w:rsidR="00C039D9" w:rsidRPr="00814636" w14:paraId="7A2E7320" w14:textId="77777777" w:rsidTr="00FE5591">
        <w:tc>
          <w:tcPr>
            <w:tcW w:w="4820" w:type="dxa"/>
          </w:tcPr>
          <w:p w14:paraId="49141617" w14:textId="4B0BD2E8" w:rsidR="00C039D9" w:rsidRPr="00814636" w:rsidRDefault="00422108" w:rsidP="00A3362D">
            <w:pPr>
              <w:jc w:val="center"/>
              <w:rPr>
                <w:lang w:val="ru-RU"/>
              </w:rPr>
            </w:pPr>
            <w:r w:rsidRPr="00814636">
              <w:rPr>
                <w:noProof/>
                <w:lang w:val="ru-RU"/>
              </w:rPr>
              <w:drawing>
                <wp:inline distT="0" distB="0" distL="0" distR="0" wp14:anchorId="45E86789" wp14:editId="6431B7CC">
                  <wp:extent cx="2924965" cy="1880134"/>
                  <wp:effectExtent l="0" t="0" r="0" b="6350"/>
                  <wp:docPr id="1802487866" name="Picture 180248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954803" cy="1899313"/>
                          </a:xfrm>
                          <a:prstGeom prst="rect">
                            <a:avLst/>
                          </a:prstGeom>
                          <a:noFill/>
                        </pic:spPr>
                      </pic:pic>
                    </a:graphicData>
                  </a:graphic>
                </wp:inline>
              </w:drawing>
            </w:r>
          </w:p>
        </w:tc>
        <w:tc>
          <w:tcPr>
            <w:tcW w:w="4961" w:type="dxa"/>
          </w:tcPr>
          <w:p w14:paraId="22A04973" w14:textId="428B31E1" w:rsidR="00C039D9" w:rsidRPr="00814636" w:rsidRDefault="00422108" w:rsidP="00A3362D">
            <w:pPr>
              <w:jc w:val="center"/>
              <w:rPr>
                <w:lang w:val="ru-RU"/>
              </w:rPr>
            </w:pPr>
            <w:r w:rsidRPr="00814636">
              <w:rPr>
                <w:noProof/>
                <w:lang w:val="ru-RU"/>
              </w:rPr>
              <w:drawing>
                <wp:inline distT="0" distB="0" distL="0" distR="0" wp14:anchorId="03763157" wp14:editId="38A317F3">
                  <wp:extent cx="2764866" cy="1870007"/>
                  <wp:effectExtent l="0" t="0" r="0" b="0"/>
                  <wp:docPr id="1802487868" name="Picture 180248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799684" cy="1893556"/>
                          </a:xfrm>
                          <a:prstGeom prst="rect">
                            <a:avLst/>
                          </a:prstGeom>
                          <a:noFill/>
                        </pic:spPr>
                      </pic:pic>
                    </a:graphicData>
                  </a:graphic>
                </wp:inline>
              </w:drawing>
            </w:r>
          </w:p>
        </w:tc>
      </w:tr>
    </w:tbl>
    <w:p w14:paraId="63039539" w14:textId="77777777" w:rsidR="00C039D9" w:rsidRPr="00814636" w:rsidRDefault="00C039D9" w:rsidP="00A3362D">
      <w:pPr>
        <w:pStyle w:val="Heading2"/>
        <w:rPr>
          <w:lang w:val="ru-RU"/>
        </w:rPr>
      </w:pPr>
      <w:bookmarkStart w:id="540" w:name="_Toc41332628"/>
      <w:bookmarkStart w:id="541" w:name="_Toc73194528"/>
      <w:bookmarkStart w:id="542" w:name="_Toc94507911"/>
      <w:bookmarkStart w:id="543" w:name="_Toc94508013"/>
      <w:bookmarkStart w:id="544" w:name="_Toc97224511"/>
      <w:bookmarkEnd w:id="533"/>
      <w:r w:rsidRPr="00814636">
        <w:rPr>
          <w:lang w:val="ru-RU"/>
        </w:rPr>
        <w:t>Задачи МСЭ-T</w:t>
      </w:r>
      <w:bookmarkEnd w:id="540"/>
      <w:bookmarkEnd w:id="541"/>
      <w:bookmarkEnd w:id="542"/>
      <w:bookmarkEnd w:id="543"/>
      <w:bookmarkEnd w:id="544"/>
    </w:p>
    <w:p w14:paraId="1B809CA0" w14:textId="1C568313" w:rsidR="00C039D9" w:rsidRPr="00814636" w:rsidRDefault="00C039D9" w:rsidP="00A3362D">
      <w:pPr>
        <w:rPr>
          <w:lang w:val="ru-RU"/>
        </w:rPr>
      </w:pPr>
      <w:r w:rsidRPr="00814636">
        <w:rPr>
          <w:rFonts w:eastAsia="Calibri"/>
          <w:b/>
          <w:bCs/>
          <w:lang w:val="ru-RU"/>
        </w:rPr>
        <w:t>Задача T.1</w:t>
      </w:r>
      <w:r w:rsidRPr="00814636">
        <w:rPr>
          <w:rFonts w:eastAsia="Calibri"/>
          <w:bCs/>
          <w:lang w:val="ru-RU"/>
        </w:rPr>
        <w:t>:</w:t>
      </w:r>
      <w:r w:rsidRPr="00814636">
        <w:rPr>
          <w:rFonts w:eastAsia="Calibri"/>
          <w:lang w:val="ru-RU"/>
        </w:rPr>
        <w:t xml:space="preserve"> (Разработка стандартов) Своевременно разрабатывать недискриминационные международные стандарты электросвязи/ИКТ (Рекомендации МСЭ-Т) и способствовать функциональной совместимости и повышению показателей работы оборудования, сетей, услуг и приложений</w:t>
      </w:r>
    </w:p>
    <w:p w14:paraId="300575B3" w14:textId="77777777" w:rsidR="00C039D9" w:rsidRPr="00814636" w:rsidRDefault="00C039D9" w:rsidP="00A3362D">
      <w:pPr>
        <w:pStyle w:val="Headingb"/>
        <w:spacing w:after="120"/>
        <w:rPr>
          <w:lang w:val="ru-RU"/>
        </w:rPr>
      </w:pPr>
      <w:bookmarkStart w:id="545" w:name="_Toc97224512"/>
      <w:r w:rsidRPr="00814636">
        <w:rPr>
          <w:lang w:val="ru-RU"/>
        </w:rPr>
        <w:t>Конечные результаты</w:t>
      </w:r>
      <w:bookmarkEnd w:id="545"/>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219AE6CD" w14:textId="77777777" w:rsidTr="00F060B6">
        <w:tc>
          <w:tcPr>
            <w:tcW w:w="9016" w:type="dxa"/>
            <w:shd w:val="clear" w:color="auto" w:fill="DCE5F4"/>
          </w:tcPr>
          <w:p w14:paraId="5C812A1E" w14:textId="77777777" w:rsidR="00C039D9" w:rsidRPr="00814636" w:rsidRDefault="00C039D9" w:rsidP="001018AB">
            <w:pPr>
              <w:spacing w:after="60"/>
              <w:rPr>
                <w:sz w:val="20"/>
                <w:szCs w:val="20"/>
                <w:lang w:val="ru-RU"/>
              </w:rPr>
            </w:pPr>
            <w:r w:rsidRPr="00814636">
              <w:rPr>
                <w:sz w:val="20"/>
                <w:szCs w:val="20"/>
                <w:lang w:val="ru-RU"/>
              </w:rPr>
              <w:t>T.1-a: Более широкое использование Рекомендаций МСЭ-T</w:t>
            </w:r>
          </w:p>
          <w:p w14:paraId="6239B5C9" w14:textId="77777777" w:rsidR="00C039D9" w:rsidRPr="00814636" w:rsidRDefault="00C039D9" w:rsidP="001018AB">
            <w:pPr>
              <w:spacing w:before="60" w:after="60"/>
              <w:rPr>
                <w:sz w:val="20"/>
                <w:szCs w:val="20"/>
                <w:lang w:val="ru-RU"/>
              </w:rPr>
            </w:pPr>
            <w:r w:rsidRPr="00814636">
              <w:rPr>
                <w:sz w:val="20"/>
                <w:szCs w:val="20"/>
                <w:lang w:val="ru-RU"/>
              </w:rPr>
              <w:t>T.1-b: Повышение соответствия Рекомендациям МСЭ-Т</w:t>
            </w:r>
          </w:p>
          <w:p w14:paraId="5AFFC7A5" w14:textId="77777777" w:rsidR="00C039D9" w:rsidRPr="00814636" w:rsidRDefault="00C039D9" w:rsidP="001018AB">
            <w:pPr>
              <w:spacing w:before="60" w:after="120"/>
              <w:rPr>
                <w:sz w:val="20"/>
                <w:szCs w:val="20"/>
                <w:lang w:val="ru-RU"/>
              </w:rPr>
            </w:pPr>
            <w:r w:rsidRPr="00814636">
              <w:rPr>
                <w:sz w:val="20"/>
                <w:szCs w:val="20"/>
                <w:lang w:val="ru-RU"/>
              </w:rPr>
              <w:t>T.1-c: Укрепление стандартов в области новых технологий и услуг</w:t>
            </w:r>
          </w:p>
        </w:tc>
      </w:tr>
    </w:tbl>
    <w:p w14:paraId="4E95027D" w14:textId="77777777" w:rsidR="00C039D9" w:rsidRPr="00814636" w:rsidRDefault="00C039D9" w:rsidP="00A3362D">
      <w:pPr>
        <w:pStyle w:val="Headingb"/>
        <w:spacing w:after="120"/>
        <w:rPr>
          <w:lang w:val="ru-RU"/>
        </w:rPr>
      </w:pPr>
      <w:bookmarkStart w:id="546" w:name="_Toc97224513"/>
      <w:r w:rsidRPr="00814636">
        <w:rPr>
          <w:lang w:val="ru-RU"/>
        </w:rPr>
        <w:lastRenderedPageBreak/>
        <w:t>Достигнутый прогресс</w:t>
      </w:r>
      <w:bookmarkEnd w:id="546"/>
    </w:p>
    <w:tbl>
      <w:tblPr>
        <w:tblW w:w="9639" w:type="dxa"/>
        <w:tblLayout w:type="fixed"/>
        <w:tblLook w:val="04A0" w:firstRow="1" w:lastRow="0" w:firstColumn="1" w:lastColumn="0" w:noHBand="0" w:noVBand="1"/>
      </w:tblPr>
      <w:tblGrid>
        <w:gridCol w:w="4820"/>
        <w:gridCol w:w="4819"/>
      </w:tblGrid>
      <w:tr w:rsidR="00C039D9" w:rsidRPr="00814636" w14:paraId="21A0AC77" w14:textId="77777777" w:rsidTr="007A1F5C">
        <w:tc>
          <w:tcPr>
            <w:tcW w:w="4820" w:type="dxa"/>
          </w:tcPr>
          <w:p w14:paraId="458D6235" w14:textId="77777777" w:rsidR="00C039D9" w:rsidRPr="00814636" w:rsidRDefault="00C039D9" w:rsidP="001018AB">
            <w:pPr>
              <w:keepNext/>
              <w:rPr>
                <w:b/>
                <w:bCs/>
                <w:lang w:val="ru-RU"/>
              </w:rPr>
            </w:pPr>
            <w:r w:rsidRPr="00814636">
              <w:rPr>
                <w:b/>
                <w:bCs/>
                <w:lang w:val="ru-RU"/>
              </w:rPr>
              <w:t>T.1-a</w:t>
            </w:r>
          </w:p>
        </w:tc>
        <w:tc>
          <w:tcPr>
            <w:tcW w:w="4819" w:type="dxa"/>
          </w:tcPr>
          <w:p w14:paraId="5BFD5B33" w14:textId="77777777" w:rsidR="00C039D9" w:rsidRPr="00814636" w:rsidRDefault="00C039D9" w:rsidP="001018AB">
            <w:pPr>
              <w:keepNext/>
              <w:rPr>
                <w:b/>
                <w:bCs/>
                <w:lang w:val="ru-RU"/>
              </w:rPr>
            </w:pPr>
          </w:p>
        </w:tc>
      </w:tr>
      <w:tr w:rsidR="00C039D9" w:rsidRPr="00814636" w14:paraId="31F17296" w14:textId="77777777" w:rsidTr="007A1F5C">
        <w:tc>
          <w:tcPr>
            <w:tcW w:w="4820" w:type="dxa"/>
          </w:tcPr>
          <w:p w14:paraId="2C050B27" w14:textId="33A4AA42" w:rsidR="00C039D9" w:rsidRPr="00814636" w:rsidRDefault="00817090" w:rsidP="00A3362D">
            <w:pPr>
              <w:jc w:val="center"/>
              <w:rPr>
                <w:b/>
                <w:bCs/>
                <w:lang w:val="ru-RU"/>
              </w:rPr>
            </w:pPr>
            <w:r w:rsidRPr="00814636">
              <w:rPr>
                <w:b/>
                <w:bCs/>
                <w:noProof/>
                <w:lang w:val="ru-RU"/>
              </w:rPr>
              <w:drawing>
                <wp:inline distT="0" distB="0" distL="0" distR="0" wp14:anchorId="72588931" wp14:editId="2AD82AC3">
                  <wp:extent cx="2945592" cy="1770619"/>
                  <wp:effectExtent l="0" t="0" r="7620" b="1270"/>
                  <wp:docPr id="514810899" name="Picture 51481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964175" cy="1781789"/>
                          </a:xfrm>
                          <a:prstGeom prst="rect">
                            <a:avLst/>
                          </a:prstGeom>
                          <a:noFill/>
                        </pic:spPr>
                      </pic:pic>
                    </a:graphicData>
                  </a:graphic>
                </wp:inline>
              </w:drawing>
            </w:r>
          </w:p>
        </w:tc>
        <w:tc>
          <w:tcPr>
            <w:tcW w:w="4819" w:type="dxa"/>
          </w:tcPr>
          <w:p w14:paraId="58899A4D" w14:textId="26ED9889" w:rsidR="00C039D9" w:rsidRPr="00814636" w:rsidRDefault="00817090" w:rsidP="00A3362D">
            <w:pPr>
              <w:rPr>
                <w:b/>
                <w:bCs/>
                <w:lang w:val="ru-RU"/>
              </w:rPr>
            </w:pPr>
            <w:r w:rsidRPr="00814636">
              <w:rPr>
                <w:b/>
                <w:bCs/>
                <w:noProof/>
                <w:lang w:val="ru-RU"/>
              </w:rPr>
              <w:drawing>
                <wp:inline distT="0" distB="0" distL="0" distR="0" wp14:anchorId="39062F21" wp14:editId="64FBFEBD">
                  <wp:extent cx="2856170" cy="1765261"/>
                  <wp:effectExtent l="0" t="0" r="1905" b="6985"/>
                  <wp:docPr id="1802487870" name="Picture 180248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861924" cy="1768817"/>
                          </a:xfrm>
                          <a:prstGeom prst="rect">
                            <a:avLst/>
                          </a:prstGeom>
                          <a:noFill/>
                        </pic:spPr>
                      </pic:pic>
                    </a:graphicData>
                  </a:graphic>
                </wp:inline>
              </w:drawing>
            </w:r>
          </w:p>
        </w:tc>
      </w:tr>
      <w:tr w:rsidR="00C039D9" w:rsidRPr="00814636" w14:paraId="387A5334" w14:textId="77777777" w:rsidTr="007A1F5C">
        <w:tc>
          <w:tcPr>
            <w:tcW w:w="9639" w:type="dxa"/>
            <w:gridSpan w:val="2"/>
          </w:tcPr>
          <w:p w14:paraId="16C5AC93" w14:textId="77777777" w:rsidR="00C039D9" w:rsidRPr="00814636" w:rsidRDefault="00C039D9" w:rsidP="00A3362D">
            <w:pPr>
              <w:jc w:val="center"/>
              <w:rPr>
                <w:b/>
                <w:bCs/>
                <w:lang w:val="ru-RU"/>
              </w:rPr>
            </w:pPr>
            <w:r w:rsidRPr="00814636">
              <w:rPr>
                <w:b/>
                <w:bCs/>
                <w:noProof/>
                <w:lang w:val="ru-RU" w:eastAsia="ru-RU"/>
              </w:rPr>
              <w:drawing>
                <wp:inline distT="0" distB="0" distL="0" distR="0" wp14:anchorId="71C1DDC5" wp14:editId="282AA0EC">
                  <wp:extent cx="3105509" cy="1849688"/>
                  <wp:effectExtent l="0" t="0" r="0" b="0"/>
                  <wp:docPr id="514810887" name="Рисунок 51481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a-3.jpg"/>
                          <pic:cNvPicPr/>
                        </pic:nvPicPr>
                        <pic:blipFill>
                          <a:blip r:embed="rId597" cstate="print">
                            <a:extLst>
                              <a:ext uri="{28A0092B-C50C-407E-A947-70E740481C1C}">
                                <a14:useLocalDpi xmlns:a14="http://schemas.microsoft.com/office/drawing/2010/main" val="0"/>
                              </a:ext>
                            </a:extLst>
                          </a:blip>
                          <a:stretch>
                            <a:fillRect/>
                          </a:stretch>
                        </pic:blipFill>
                        <pic:spPr>
                          <a:xfrm>
                            <a:off x="0" y="0"/>
                            <a:ext cx="3106437" cy="1850241"/>
                          </a:xfrm>
                          <a:prstGeom prst="rect">
                            <a:avLst/>
                          </a:prstGeom>
                        </pic:spPr>
                      </pic:pic>
                    </a:graphicData>
                  </a:graphic>
                </wp:inline>
              </w:drawing>
            </w:r>
          </w:p>
        </w:tc>
      </w:tr>
      <w:tr w:rsidR="00C039D9" w:rsidRPr="00814636" w14:paraId="119182A5" w14:textId="77777777" w:rsidTr="007A1F5C">
        <w:tc>
          <w:tcPr>
            <w:tcW w:w="4820" w:type="dxa"/>
          </w:tcPr>
          <w:p w14:paraId="47D6B686" w14:textId="77777777" w:rsidR="00C039D9" w:rsidRPr="00814636" w:rsidRDefault="00C039D9" w:rsidP="00A3362D">
            <w:pPr>
              <w:spacing w:before="0"/>
              <w:rPr>
                <w:b/>
                <w:bCs/>
                <w:lang w:val="ru-RU"/>
              </w:rPr>
            </w:pPr>
          </w:p>
        </w:tc>
        <w:tc>
          <w:tcPr>
            <w:tcW w:w="4819" w:type="dxa"/>
          </w:tcPr>
          <w:p w14:paraId="13251B35" w14:textId="77777777" w:rsidR="00C039D9" w:rsidRPr="00814636" w:rsidRDefault="00C039D9" w:rsidP="00A3362D">
            <w:pPr>
              <w:spacing w:before="0"/>
              <w:rPr>
                <w:b/>
                <w:bCs/>
                <w:lang w:val="ru-RU"/>
              </w:rPr>
            </w:pPr>
          </w:p>
        </w:tc>
      </w:tr>
      <w:tr w:rsidR="00C039D9" w:rsidRPr="00814636" w14:paraId="07E1EE9B" w14:textId="77777777" w:rsidTr="007A1F5C">
        <w:tc>
          <w:tcPr>
            <w:tcW w:w="4820" w:type="dxa"/>
          </w:tcPr>
          <w:p w14:paraId="164DA4DF" w14:textId="6CBC5472" w:rsidR="00C039D9" w:rsidRPr="00814636" w:rsidRDefault="002A34E1" w:rsidP="00A3362D">
            <w:pPr>
              <w:jc w:val="center"/>
              <w:rPr>
                <w:b/>
                <w:bCs/>
                <w:lang w:val="ru-RU"/>
              </w:rPr>
            </w:pPr>
            <w:r w:rsidRPr="00814636">
              <w:rPr>
                <w:b/>
                <w:bCs/>
                <w:noProof/>
                <w:lang w:val="ru-RU"/>
              </w:rPr>
              <w:drawing>
                <wp:inline distT="0" distB="0" distL="0" distR="0" wp14:anchorId="52CC9633" wp14:editId="237B2E56">
                  <wp:extent cx="2896947" cy="1770470"/>
                  <wp:effectExtent l="0" t="0" r="0" b="1270"/>
                  <wp:docPr id="514810905" name="Picture 5148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907955" cy="1777197"/>
                          </a:xfrm>
                          <a:prstGeom prst="rect">
                            <a:avLst/>
                          </a:prstGeom>
                          <a:noFill/>
                        </pic:spPr>
                      </pic:pic>
                    </a:graphicData>
                  </a:graphic>
                </wp:inline>
              </w:drawing>
            </w:r>
          </w:p>
        </w:tc>
        <w:tc>
          <w:tcPr>
            <w:tcW w:w="4819" w:type="dxa"/>
          </w:tcPr>
          <w:p w14:paraId="3BBAC9F1" w14:textId="1BB51CEC" w:rsidR="00C039D9" w:rsidRPr="00814636" w:rsidRDefault="002A34E1" w:rsidP="00A3362D">
            <w:pPr>
              <w:jc w:val="center"/>
              <w:rPr>
                <w:b/>
                <w:bCs/>
                <w:lang w:val="ru-RU"/>
              </w:rPr>
            </w:pPr>
            <w:r w:rsidRPr="00814636">
              <w:rPr>
                <w:b/>
                <w:bCs/>
                <w:noProof/>
                <w:lang w:val="ru-RU"/>
              </w:rPr>
              <w:drawing>
                <wp:inline distT="0" distB="0" distL="0" distR="0" wp14:anchorId="74EFA5EA" wp14:editId="351ED72E">
                  <wp:extent cx="2989191" cy="1747495"/>
                  <wp:effectExtent l="0" t="0" r="1905" b="5715"/>
                  <wp:docPr id="514810906" name="Picture 51481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006159" cy="1757414"/>
                          </a:xfrm>
                          <a:prstGeom prst="rect">
                            <a:avLst/>
                          </a:prstGeom>
                          <a:noFill/>
                        </pic:spPr>
                      </pic:pic>
                    </a:graphicData>
                  </a:graphic>
                </wp:inline>
              </w:drawing>
            </w:r>
          </w:p>
        </w:tc>
      </w:tr>
      <w:tr w:rsidR="00C039D9" w:rsidRPr="00814636" w14:paraId="6257A43E" w14:textId="77777777" w:rsidTr="007A1F5C">
        <w:tc>
          <w:tcPr>
            <w:tcW w:w="4820" w:type="dxa"/>
          </w:tcPr>
          <w:p w14:paraId="018B71CD" w14:textId="77777777" w:rsidR="00C039D9" w:rsidRPr="00814636" w:rsidRDefault="00C039D9" w:rsidP="00A3362D">
            <w:pPr>
              <w:rPr>
                <w:lang w:val="ru-RU"/>
              </w:rPr>
            </w:pPr>
            <w:r w:rsidRPr="00814636">
              <w:rPr>
                <w:b/>
                <w:bCs/>
                <w:lang w:val="ru-RU"/>
              </w:rPr>
              <w:t>T.1-b</w:t>
            </w:r>
          </w:p>
        </w:tc>
        <w:tc>
          <w:tcPr>
            <w:tcW w:w="4819" w:type="dxa"/>
          </w:tcPr>
          <w:p w14:paraId="5D996F82" w14:textId="77777777" w:rsidR="00C039D9" w:rsidRPr="00814636" w:rsidRDefault="00C039D9" w:rsidP="00A3362D">
            <w:pPr>
              <w:rPr>
                <w:b/>
                <w:bCs/>
                <w:lang w:val="ru-RU"/>
              </w:rPr>
            </w:pPr>
          </w:p>
        </w:tc>
      </w:tr>
      <w:tr w:rsidR="00C039D9" w:rsidRPr="00814636" w14:paraId="4F151ADD" w14:textId="77777777" w:rsidTr="007A1F5C">
        <w:tc>
          <w:tcPr>
            <w:tcW w:w="4820" w:type="dxa"/>
          </w:tcPr>
          <w:p w14:paraId="5744D7E8" w14:textId="3FEB50C8" w:rsidR="00C039D9" w:rsidRPr="00814636" w:rsidRDefault="00C039D9" w:rsidP="00A3362D">
            <w:pPr>
              <w:jc w:val="center"/>
              <w:rPr>
                <w:b/>
                <w:bCs/>
                <w:lang w:val="ru-RU"/>
              </w:rPr>
            </w:pPr>
          </w:p>
        </w:tc>
        <w:tc>
          <w:tcPr>
            <w:tcW w:w="4819" w:type="dxa"/>
          </w:tcPr>
          <w:p w14:paraId="071BC304" w14:textId="24CE3686" w:rsidR="00C039D9" w:rsidRPr="00814636" w:rsidRDefault="00C039D9" w:rsidP="00A3362D">
            <w:pPr>
              <w:jc w:val="center"/>
              <w:rPr>
                <w:b/>
                <w:bCs/>
                <w:lang w:val="ru-RU"/>
              </w:rPr>
            </w:pPr>
          </w:p>
        </w:tc>
      </w:tr>
      <w:tr w:rsidR="00C039D9" w:rsidRPr="00814636" w14:paraId="1BC0F6B7" w14:textId="77777777" w:rsidTr="007A1F5C">
        <w:tc>
          <w:tcPr>
            <w:tcW w:w="4820" w:type="dxa"/>
          </w:tcPr>
          <w:p w14:paraId="77B462C7" w14:textId="77777777" w:rsidR="00C039D9" w:rsidRPr="00814636" w:rsidRDefault="00C039D9" w:rsidP="001018AB">
            <w:pPr>
              <w:keepNext/>
              <w:rPr>
                <w:b/>
                <w:bCs/>
                <w:lang w:val="ru-RU"/>
              </w:rPr>
            </w:pPr>
            <w:r w:rsidRPr="00814636">
              <w:rPr>
                <w:b/>
                <w:bCs/>
                <w:lang w:val="ru-RU"/>
              </w:rPr>
              <w:lastRenderedPageBreak/>
              <w:t>T.1-c</w:t>
            </w:r>
          </w:p>
        </w:tc>
        <w:tc>
          <w:tcPr>
            <w:tcW w:w="4819" w:type="dxa"/>
          </w:tcPr>
          <w:p w14:paraId="5E3E6BF8" w14:textId="77777777" w:rsidR="00C039D9" w:rsidRPr="00814636" w:rsidRDefault="00C039D9" w:rsidP="001018AB">
            <w:pPr>
              <w:keepNext/>
              <w:rPr>
                <w:b/>
                <w:bCs/>
                <w:lang w:val="ru-RU"/>
              </w:rPr>
            </w:pPr>
          </w:p>
        </w:tc>
      </w:tr>
      <w:tr w:rsidR="00C039D9" w:rsidRPr="00814636" w14:paraId="37EC17CD" w14:textId="77777777" w:rsidTr="007A1F5C">
        <w:tc>
          <w:tcPr>
            <w:tcW w:w="4820" w:type="dxa"/>
          </w:tcPr>
          <w:p w14:paraId="54C59A5A" w14:textId="42C9F82C" w:rsidR="00C039D9" w:rsidRPr="00814636" w:rsidRDefault="002A34E1" w:rsidP="00A3362D">
            <w:pPr>
              <w:jc w:val="center"/>
              <w:rPr>
                <w:b/>
                <w:bCs/>
                <w:lang w:val="ru-RU"/>
              </w:rPr>
            </w:pPr>
            <w:r w:rsidRPr="00814636">
              <w:rPr>
                <w:b/>
                <w:bCs/>
                <w:noProof/>
                <w:lang w:val="ru-RU"/>
              </w:rPr>
              <w:drawing>
                <wp:inline distT="0" distB="0" distL="0" distR="0" wp14:anchorId="1288FD02" wp14:editId="104014CB">
                  <wp:extent cx="2939746" cy="1745907"/>
                  <wp:effectExtent l="0" t="0" r="0" b="6985"/>
                  <wp:docPr id="514810908" name="Picture 51481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48192" cy="1750923"/>
                          </a:xfrm>
                          <a:prstGeom prst="rect">
                            <a:avLst/>
                          </a:prstGeom>
                          <a:noFill/>
                        </pic:spPr>
                      </pic:pic>
                    </a:graphicData>
                  </a:graphic>
                </wp:inline>
              </w:drawing>
            </w:r>
          </w:p>
        </w:tc>
        <w:tc>
          <w:tcPr>
            <w:tcW w:w="4819" w:type="dxa"/>
          </w:tcPr>
          <w:p w14:paraId="3BBF60A9" w14:textId="5CA3AB7A" w:rsidR="00C039D9" w:rsidRPr="00814636" w:rsidRDefault="002A34E1" w:rsidP="00A3362D">
            <w:pPr>
              <w:jc w:val="center"/>
              <w:rPr>
                <w:b/>
                <w:bCs/>
                <w:lang w:val="ru-RU"/>
              </w:rPr>
            </w:pPr>
            <w:r w:rsidRPr="00814636">
              <w:rPr>
                <w:b/>
                <w:bCs/>
                <w:noProof/>
                <w:lang w:val="ru-RU"/>
              </w:rPr>
              <w:drawing>
                <wp:inline distT="0" distB="0" distL="0" distR="0" wp14:anchorId="14E4AC8A" wp14:editId="650FA8DE">
                  <wp:extent cx="2941814" cy="1768348"/>
                  <wp:effectExtent l="0" t="0" r="0" b="3810"/>
                  <wp:docPr id="514810909" name="Picture 5148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973510" cy="1787400"/>
                          </a:xfrm>
                          <a:prstGeom prst="rect">
                            <a:avLst/>
                          </a:prstGeom>
                          <a:noFill/>
                        </pic:spPr>
                      </pic:pic>
                    </a:graphicData>
                  </a:graphic>
                </wp:inline>
              </w:drawing>
            </w:r>
          </w:p>
        </w:tc>
      </w:tr>
      <w:tr w:rsidR="002A34E1" w:rsidRPr="00814636" w14:paraId="6CE81C90" w14:textId="77777777" w:rsidTr="007A1F5C">
        <w:tc>
          <w:tcPr>
            <w:tcW w:w="4820" w:type="dxa"/>
          </w:tcPr>
          <w:p w14:paraId="57DA43DD" w14:textId="77777777" w:rsidR="002A34E1" w:rsidRPr="00814636" w:rsidRDefault="002A34E1" w:rsidP="002A34E1">
            <w:pPr>
              <w:spacing w:before="0"/>
              <w:jc w:val="center"/>
              <w:rPr>
                <w:b/>
                <w:bCs/>
                <w:lang w:val="ru-RU"/>
              </w:rPr>
            </w:pPr>
          </w:p>
        </w:tc>
        <w:tc>
          <w:tcPr>
            <w:tcW w:w="4819" w:type="dxa"/>
          </w:tcPr>
          <w:p w14:paraId="6B6A6D18" w14:textId="77777777" w:rsidR="002A34E1" w:rsidRPr="00814636" w:rsidRDefault="002A34E1" w:rsidP="002A34E1">
            <w:pPr>
              <w:spacing w:before="0"/>
              <w:jc w:val="center"/>
              <w:rPr>
                <w:b/>
                <w:bCs/>
                <w:lang w:val="ru-RU"/>
              </w:rPr>
            </w:pPr>
          </w:p>
        </w:tc>
      </w:tr>
      <w:tr w:rsidR="002A34E1" w:rsidRPr="00814636" w14:paraId="0618FF19" w14:textId="77777777" w:rsidTr="007A1F5C">
        <w:tc>
          <w:tcPr>
            <w:tcW w:w="4820" w:type="dxa"/>
          </w:tcPr>
          <w:p w14:paraId="43D4FF13" w14:textId="336370F6" w:rsidR="002A34E1" w:rsidRPr="00814636" w:rsidRDefault="002A34E1" w:rsidP="00A3362D">
            <w:pPr>
              <w:jc w:val="center"/>
              <w:rPr>
                <w:b/>
                <w:bCs/>
                <w:lang w:val="ru-RU"/>
              </w:rPr>
            </w:pPr>
          </w:p>
        </w:tc>
        <w:tc>
          <w:tcPr>
            <w:tcW w:w="4819" w:type="dxa"/>
          </w:tcPr>
          <w:p w14:paraId="5D4A4A80" w14:textId="4D22713A" w:rsidR="002A34E1" w:rsidRPr="00814636" w:rsidRDefault="00171B18" w:rsidP="00A3362D">
            <w:pPr>
              <w:jc w:val="center"/>
              <w:rPr>
                <w:b/>
                <w:bCs/>
                <w:lang w:val="ru-RU"/>
              </w:rPr>
            </w:pPr>
            <w:r w:rsidRPr="00814636">
              <w:rPr>
                <w:b/>
                <w:bCs/>
                <w:noProof/>
                <w:lang w:val="ru-RU"/>
              </w:rPr>
              <w:drawing>
                <wp:inline distT="0" distB="0" distL="0" distR="0" wp14:anchorId="6330E56A" wp14:editId="10A209ED">
                  <wp:extent cx="2944030" cy="1803400"/>
                  <wp:effectExtent l="0" t="0" r="889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949063" cy="1806483"/>
                          </a:xfrm>
                          <a:prstGeom prst="rect">
                            <a:avLst/>
                          </a:prstGeom>
                          <a:noFill/>
                        </pic:spPr>
                      </pic:pic>
                    </a:graphicData>
                  </a:graphic>
                </wp:inline>
              </w:drawing>
            </w:r>
          </w:p>
        </w:tc>
      </w:tr>
    </w:tbl>
    <w:p w14:paraId="7759D63B" w14:textId="77777777" w:rsidR="00C039D9" w:rsidRPr="00814636" w:rsidRDefault="00C039D9" w:rsidP="00A3362D">
      <w:pPr>
        <w:spacing w:before="240"/>
        <w:rPr>
          <w:lang w:val="ru-RU"/>
        </w:rPr>
      </w:pPr>
      <w:r w:rsidRPr="00814636">
        <w:rPr>
          <w:rFonts w:eastAsia="Calibri"/>
          <w:b/>
          <w:bCs/>
          <w:lang w:val="ru-RU"/>
        </w:rPr>
        <w:t>Задача T.2</w:t>
      </w:r>
      <w:r w:rsidRPr="00814636">
        <w:rPr>
          <w:rFonts w:eastAsia="Calibri"/>
          <w:bCs/>
          <w:lang w:val="ru-RU"/>
        </w:rPr>
        <w:t>:</w:t>
      </w:r>
      <w:r w:rsidRPr="00814636">
        <w:rPr>
          <w:rFonts w:eastAsia="Calibri"/>
          <w:lang w:val="ru-RU"/>
        </w:rPr>
        <w:t xml:space="preserve"> (Преодоление разрыва в стандартизации) Содействовать активному участию членов МСЭ, в особенности развивающихся стран, в определении и принятии недискриминационных международных стандартов электросвязи/ИКТ (Рекомендаций МСЭ-Т) в целях преодоления разрыва в стандартизации</w:t>
      </w:r>
    </w:p>
    <w:p w14:paraId="4C7C8F91" w14:textId="77777777" w:rsidR="00C039D9" w:rsidRPr="00814636" w:rsidRDefault="00C039D9" w:rsidP="00A3362D">
      <w:pPr>
        <w:pStyle w:val="Headingb"/>
        <w:spacing w:after="120"/>
        <w:rPr>
          <w:lang w:val="ru-RU"/>
        </w:rPr>
      </w:pPr>
      <w:bookmarkStart w:id="547" w:name="_Toc97224514"/>
      <w:r w:rsidRPr="00814636">
        <w:rPr>
          <w:lang w:val="ru-RU"/>
        </w:rPr>
        <w:t>Конечные результаты</w:t>
      </w:r>
      <w:bookmarkEnd w:id="547"/>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7443F323" w14:textId="77777777" w:rsidTr="007A1F5C">
        <w:tc>
          <w:tcPr>
            <w:tcW w:w="9016" w:type="dxa"/>
            <w:shd w:val="clear" w:color="auto" w:fill="DCE5F4"/>
          </w:tcPr>
          <w:p w14:paraId="619C8A83" w14:textId="77777777" w:rsidR="00C039D9" w:rsidRPr="00814636" w:rsidRDefault="00C039D9" w:rsidP="00A3362D">
            <w:pPr>
              <w:spacing w:after="60"/>
              <w:rPr>
                <w:sz w:val="20"/>
                <w:szCs w:val="20"/>
                <w:lang w:val="ru-RU"/>
              </w:rPr>
            </w:pPr>
            <w:r w:rsidRPr="00814636">
              <w:rPr>
                <w:sz w:val="20"/>
                <w:szCs w:val="20"/>
                <w:lang w:val="ru-RU"/>
              </w:rPr>
              <w:t>T.2-a: Более широкое участие, особенно со стороны развивающихся стран, в процессе стандартизации МСЭ</w:t>
            </w:r>
            <w:r w:rsidRPr="00814636">
              <w:rPr>
                <w:sz w:val="20"/>
                <w:szCs w:val="20"/>
                <w:lang w:val="ru-RU"/>
              </w:rPr>
              <w:noBreakHyphen/>
              <w:t>Т, включая участие в собраниях, представление вкладов, занятие руководящих постов и принятие собраний/семинаров-практикумов</w:t>
            </w:r>
          </w:p>
          <w:p w14:paraId="4D7A9F74" w14:textId="77777777" w:rsidR="00C039D9" w:rsidRPr="00814636" w:rsidRDefault="00C039D9" w:rsidP="00A3362D">
            <w:pPr>
              <w:spacing w:before="60" w:after="120"/>
              <w:rPr>
                <w:sz w:val="20"/>
                <w:szCs w:val="20"/>
                <w:lang w:val="ru-RU"/>
              </w:rPr>
            </w:pPr>
            <w:r w:rsidRPr="00814636">
              <w:rPr>
                <w:sz w:val="20"/>
                <w:szCs w:val="20"/>
                <w:lang w:val="ru-RU"/>
              </w:rPr>
              <w:t>T.2-b: Расширение членского состава МСЭ-Т, включая Членов Сектора, Ассоциированных членов и Академические организации</w:t>
            </w:r>
          </w:p>
        </w:tc>
      </w:tr>
    </w:tbl>
    <w:p w14:paraId="6DD38949" w14:textId="77777777" w:rsidR="00C039D9" w:rsidRPr="00814636" w:rsidRDefault="00C039D9" w:rsidP="00A3362D">
      <w:pPr>
        <w:pStyle w:val="Headingb"/>
        <w:spacing w:after="120"/>
        <w:rPr>
          <w:lang w:val="ru-RU"/>
        </w:rPr>
      </w:pPr>
      <w:bookmarkStart w:id="548" w:name="_Toc97224515"/>
      <w:r w:rsidRPr="00814636">
        <w:rPr>
          <w:lang w:val="ru-RU"/>
        </w:rPr>
        <w:t>Достигнутый прогресс</w:t>
      </w:r>
      <w:bookmarkEnd w:id="548"/>
    </w:p>
    <w:tbl>
      <w:tblPr>
        <w:tblW w:w="9781" w:type="dxa"/>
        <w:tblLayout w:type="fixed"/>
        <w:tblLook w:val="04A0" w:firstRow="1" w:lastRow="0" w:firstColumn="1" w:lastColumn="0" w:noHBand="0" w:noVBand="1"/>
      </w:tblPr>
      <w:tblGrid>
        <w:gridCol w:w="4962"/>
        <w:gridCol w:w="4819"/>
      </w:tblGrid>
      <w:tr w:rsidR="00C039D9" w:rsidRPr="00814636" w14:paraId="350C6A30" w14:textId="77777777" w:rsidTr="006079FD">
        <w:tc>
          <w:tcPr>
            <w:tcW w:w="4962" w:type="dxa"/>
          </w:tcPr>
          <w:p w14:paraId="6746B439" w14:textId="77777777" w:rsidR="00C039D9" w:rsidRPr="00814636" w:rsidRDefault="00C039D9" w:rsidP="00A3362D">
            <w:pPr>
              <w:keepNext/>
              <w:rPr>
                <w:b/>
                <w:bCs/>
                <w:lang w:val="ru-RU"/>
              </w:rPr>
            </w:pPr>
            <w:r w:rsidRPr="00814636">
              <w:rPr>
                <w:b/>
                <w:bCs/>
                <w:lang w:val="ru-RU"/>
              </w:rPr>
              <w:t>T.2-a</w:t>
            </w:r>
          </w:p>
        </w:tc>
        <w:tc>
          <w:tcPr>
            <w:tcW w:w="4819" w:type="dxa"/>
          </w:tcPr>
          <w:p w14:paraId="1E7CCE8B" w14:textId="77777777" w:rsidR="00C039D9" w:rsidRPr="00814636" w:rsidRDefault="00C039D9" w:rsidP="00452FC9">
            <w:pPr>
              <w:keepNext/>
              <w:jc w:val="center"/>
              <w:rPr>
                <w:b/>
                <w:bCs/>
                <w:lang w:val="ru-RU"/>
              </w:rPr>
            </w:pPr>
          </w:p>
        </w:tc>
      </w:tr>
      <w:tr w:rsidR="00C039D9" w:rsidRPr="00814636" w14:paraId="42A7AA84" w14:textId="77777777" w:rsidTr="006079FD">
        <w:tc>
          <w:tcPr>
            <w:tcW w:w="4962" w:type="dxa"/>
          </w:tcPr>
          <w:p w14:paraId="3852760D" w14:textId="406C48CC" w:rsidR="00C039D9" w:rsidRPr="00814636" w:rsidRDefault="00452FC9" w:rsidP="00A3362D">
            <w:pPr>
              <w:jc w:val="center"/>
              <w:rPr>
                <w:b/>
                <w:bCs/>
                <w:lang w:val="ru-RU"/>
              </w:rPr>
            </w:pPr>
            <w:r w:rsidRPr="00814636">
              <w:rPr>
                <w:b/>
                <w:bCs/>
                <w:noProof/>
                <w:lang w:val="ru-RU"/>
              </w:rPr>
              <w:drawing>
                <wp:inline distT="0" distB="0" distL="0" distR="0" wp14:anchorId="3BBF74FF" wp14:editId="06A70EDB">
                  <wp:extent cx="2960015" cy="1369177"/>
                  <wp:effectExtent l="0" t="0" r="0" b="2540"/>
                  <wp:docPr id="514810917" name="Picture 5148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985304" cy="1380875"/>
                          </a:xfrm>
                          <a:prstGeom prst="rect">
                            <a:avLst/>
                          </a:prstGeom>
                          <a:noFill/>
                        </pic:spPr>
                      </pic:pic>
                    </a:graphicData>
                  </a:graphic>
                </wp:inline>
              </w:drawing>
            </w:r>
          </w:p>
        </w:tc>
        <w:tc>
          <w:tcPr>
            <w:tcW w:w="4819" w:type="dxa"/>
          </w:tcPr>
          <w:p w14:paraId="4E87968E" w14:textId="047955A7" w:rsidR="00C039D9" w:rsidRPr="00814636" w:rsidRDefault="00452FC9" w:rsidP="00452FC9">
            <w:pPr>
              <w:jc w:val="center"/>
              <w:rPr>
                <w:b/>
                <w:bCs/>
                <w:lang w:val="ru-RU"/>
              </w:rPr>
            </w:pPr>
            <w:r w:rsidRPr="00814636">
              <w:rPr>
                <w:b/>
                <w:bCs/>
                <w:noProof/>
                <w:lang w:val="ru-RU"/>
              </w:rPr>
              <w:drawing>
                <wp:inline distT="0" distB="0" distL="0" distR="0" wp14:anchorId="74E3F54E" wp14:editId="72FA56EC">
                  <wp:extent cx="2550028" cy="1376045"/>
                  <wp:effectExtent l="0" t="0" r="3175" b="0"/>
                  <wp:docPr id="514810918" name="Picture 5148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93507" cy="1399507"/>
                          </a:xfrm>
                          <a:prstGeom prst="rect">
                            <a:avLst/>
                          </a:prstGeom>
                          <a:noFill/>
                        </pic:spPr>
                      </pic:pic>
                    </a:graphicData>
                  </a:graphic>
                </wp:inline>
              </w:drawing>
            </w:r>
          </w:p>
        </w:tc>
      </w:tr>
      <w:tr w:rsidR="00C039D9" w:rsidRPr="00814636" w14:paraId="02F5DEBE" w14:textId="77777777" w:rsidTr="006079FD">
        <w:tc>
          <w:tcPr>
            <w:tcW w:w="4962" w:type="dxa"/>
          </w:tcPr>
          <w:p w14:paraId="35455721" w14:textId="77777777" w:rsidR="00C039D9" w:rsidRPr="00814636" w:rsidRDefault="00C039D9" w:rsidP="00A3362D">
            <w:pPr>
              <w:spacing w:before="0"/>
              <w:rPr>
                <w:b/>
                <w:bCs/>
                <w:lang w:val="ru-RU"/>
              </w:rPr>
            </w:pPr>
          </w:p>
        </w:tc>
        <w:tc>
          <w:tcPr>
            <w:tcW w:w="4819" w:type="dxa"/>
          </w:tcPr>
          <w:p w14:paraId="402C6A46" w14:textId="77777777" w:rsidR="00C039D9" w:rsidRPr="00814636" w:rsidRDefault="00C039D9" w:rsidP="00452FC9">
            <w:pPr>
              <w:spacing w:before="0"/>
              <w:jc w:val="center"/>
              <w:rPr>
                <w:b/>
                <w:bCs/>
                <w:lang w:val="ru-RU"/>
              </w:rPr>
            </w:pPr>
          </w:p>
        </w:tc>
      </w:tr>
      <w:tr w:rsidR="00C039D9" w:rsidRPr="00814636" w14:paraId="375A57C1" w14:textId="77777777" w:rsidTr="00E15143">
        <w:tc>
          <w:tcPr>
            <w:tcW w:w="4962" w:type="dxa"/>
          </w:tcPr>
          <w:p w14:paraId="2D6ED44D" w14:textId="3029AB2A" w:rsidR="00C039D9" w:rsidRPr="00814636" w:rsidRDefault="00452FC9" w:rsidP="00452FC9">
            <w:pPr>
              <w:spacing w:before="0"/>
              <w:jc w:val="center"/>
              <w:rPr>
                <w:b/>
                <w:bCs/>
                <w:lang w:val="ru-RU"/>
              </w:rPr>
            </w:pPr>
            <w:r w:rsidRPr="00814636">
              <w:rPr>
                <w:b/>
                <w:bCs/>
                <w:noProof/>
                <w:lang w:val="ru-RU"/>
              </w:rPr>
              <w:lastRenderedPageBreak/>
              <w:drawing>
                <wp:inline distT="0" distB="0" distL="0" distR="0" wp14:anchorId="107BCDCA" wp14:editId="77A3950F">
                  <wp:extent cx="2962809" cy="1757689"/>
                  <wp:effectExtent l="0" t="0" r="9525" b="0"/>
                  <wp:docPr id="514810914" name="Picture 5148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983665" cy="1770062"/>
                          </a:xfrm>
                          <a:prstGeom prst="rect">
                            <a:avLst/>
                          </a:prstGeom>
                          <a:noFill/>
                        </pic:spPr>
                      </pic:pic>
                    </a:graphicData>
                  </a:graphic>
                </wp:inline>
              </w:drawing>
            </w:r>
          </w:p>
        </w:tc>
        <w:tc>
          <w:tcPr>
            <w:tcW w:w="4819" w:type="dxa"/>
          </w:tcPr>
          <w:p w14:paraId="0FD34713" w14:textId="00EF3F6E" w:rsidR="00C039D9" w:rsidRPr="00814636" w:rsidRDefault="00452FC9" w:rsidP="00452FC9">
            <w:pPr>
              <w:spacing w:before="0"/>
              <w:jc w:val="center"/>
              <w:rPr>
                <w:lang w:val="ru-RU"/>
              </w:rPr>
            </w:pPr>
            <w:r w:rsidRPr="00814636">
              <w:rPr>
                <w:noProof/>
                <w:lang w:val="ru-RU"/>
              </w:rPr>
              <w:drawing>
                <wp:inline distT="0" distB="0" distL="0" distR="0" wp14:anchorId="78F94839" wp14:editId="22D96162">
                  <wp:extent cx="2901173" cy="1739900"/>
                  <wp:effectExtent l="0" t="0" r="0" b="0"/>
                  <wp:docPr id="514810912" name="Picture 5148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930120" cy="1757260"/>
                          </a:xfrm>
                          <a:prstGeom prst="rect">
                            <a:avLst/>
                          </a:prstGeom>
                          <a:noFill/>
                        </pic:spPr>
                      </pic:pic>
                    </a:graphicData>
                  </a:graphic>
                </wp:inline>
              </w:drawing>
            </w:r>
          </w:p>
        </w:tc>
      </w:tr>
      <w:tr w:rsidR="00C039D9" w:rsidRPr="00814636" w14:paraId="20A54983" w14:textId="77777777" w:rsidTr="00E15143">
        <w:tc>
          <w:tcPr>
            <w:tcW w:w="4962" w:type="dxa"/>
            <w:tcBorders>
              <w:top w:val="nil"/>
              <w:left w:val="nil"/>
              <w:bottom w:val="nil"/>
              <w:right w:val="single" w:sz="8" w:space="0" w:color="BFBFBF" w:themeColor="background1" w:themeShade="BF"/>
            </w:tcBorders>
          </w:tcPr>
          <w:p w14:paraId="1FE55544" w14:textId="77777777" w:rsidR="00C039D9" w:rsidRPr="00814636" w:rsidRDefault="00C039D9" w:rsidP="00A3362D">
            <w:pPr>
              <w:spacing w:before="0"/>
              <w:rPr>
                <w:b/>
                <w:bCs/>
                <w:lang w:val="ru-RU"/>
              </w:rPr>
            </w:pPr>
          </w:p>
        </w:tc>
        <w:tc>
          <w:tcPr>
            <w:tcW w:w="4819" w:type="dxa"/>
            <w:tcBorders>
              <w:top w:val="nil"/>
              <w:left w:val="single" w:sz="8" w:space="0" w:color="BFBFBF" w:themeColor="background1" w:themeShade="BF"/>
              <w:bottom w:val="nil"/>
              <w:right w:val="nil"/>
            </w:tcBorders>
          </w:tcPr>
          <w:p w14:paraId="3C04D67D" w14:textId="77777777" w:rsidR="00C039D9" w:rsidRPr="00814636" w:rsidRDefault="00C039D9" w:rsidP="00452FC9">
            <w:pPr>
              <w:spacing w:before="0"/>
              <w:jc w:val="center"/>
              <w:rPr>
                <w:b/>
                <w:bCs/>
                <w:lang w:val="ru-RU"/>
              </w:rPr>
            </w:pPr>
          </w:p>
        </w:tc>
      </w:tr>
      <w:tr w:rsidR="00C039D9" w:rsidRPr="00814636" w14:paraId="1371217F" w14:textId="77777777" w:rsidTr="006079FD">
        <w:tc>
          <w:tcPr>
            <w:tcW w:w="4962" w:type="dxa"/>
          </w:tcPr>
          <w:p w14:paraId="0001E0BD" w14:textId="47A9A1ED" w:rsidR="00C039D9" w:rsidRPr="00814636" w:rsidDel="00865EDE" w:rsidRDefault="00452FC9" w:rsidP="00A3362D">
            <w:pPr>
              <w:jc w:val="center"/>
              <w:rPr>
                <w:lang w:val="ru-RU"/>
              </w:rPr>
            </w:pPr>
            <w:r w:rsidRPr="00814636">
              <w:rPr>
                <w:noProof/>
                <w:lang w:val="ru-RU"/>
              </w:rPr>
              <w:drawing>
                <wp:inline distT="0" distB="0" distL="0" distR="0" wp14:anchorId="515768F7" wp14:editId="64871182">
                  <wp:extent cx="3019375" cy="1698943"/>
                  <wp:effectExtent l="0" t="0" r="0" b="0"/>
                  <wp:docPr id="514810911" name="Picture 5148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037876" cy="1709353"/>
                          </a:xfrm>
                          <a:prstGeom prst="rect">
                            <a:avLst/>
                          </a:prstGeom>
                          <a:noFill/>
                        </pic:spPr>
                      </pic:pic>
                    </a:graphicData>
                  </a:graphic>
                </wp:inline>
              </w:drawing>
            </w:r>
          </w:p>
        </w:tc>
        <w:tc>
          <w:tcPr>
            <w:tcW w:w="4819" w:type="dxa"/>
          </w:tcPr>
          <w:p w14:paraId="63176456" w14:textId="77777777" w:rsidR="00C039D9" w:rsidRPr="00814636" w:rsidDel="00A94370" w:rsidRDefault="00C039D9" w:rsidP="00452FC9">
            <w:pPr>
              <w:jc w:val="center"/>
              <w:rPr>
                <w:lang w:val="ru-RU"/>
              </w:rPr>
            </w:pPr>
          </w:p>
        </w:tc>
      </w:tr>
      <w:tr w:rsidR="00C039D9" w:rsidRPr="00814636" w14:paraId="20351B44" w14:textId="77777777" w:rsidTr="006079FD">
        <w:tc>
          <w:tcPr>
            <w:tcW w:w="4962" w:type="dxa"/>
          </w:tcPr>
          <w:p w14:paraId="761EB5D6" w14:textId="77777777" w:rsidR="00C039D9" w:rsidRPr="00814636" w:rsidRDefault="00C039D9" w:rsidP="00A3362D">
            <w:pPr>
              <w:spacing w:before="0"/>
              <w:rPr>
                <w:b/>
                <w:bCs/>
                <w:lang w:val="ru-RU"/>
              </w:rPr>
            </w:pPr>
          </w:p>
        </w:tc>
        <w:tc>
          <w:tcPr>
            <w:tcW w:w="4819" w:type="dxa"/>
          </w:tcPr>
          <w:p w14:paraId="1332D57F" w14:textId="77777777" w:rsidR="00C039D9" w:rsidRPr="00814636" w:rsidRDefault="00C039D9" w:rsidP="00452FC9">
            <w:pPr>
              <w:spacing w:before="0"/>
              <w:jc w:val="center"/>
              <w:rPr>
                <w:b/>
                <w:bCs/>
                <w:lang w:val="ru-RU"/>
              </w:rPr>
            </w:pPr>
          </w:p>
        </w:tc>
      </w:tr>
      <w:tr w:rsidR="00C039D9" w:rsidRPr="00814636" w14:paraId="2B9ACF05" w14:textId="77777777" w:rsidTr="006079FD">
        <w:tc>
          <w:tcPr>
            <w:tcW w:w="4962" w:type="dxa"/>
          </w:tcPr>
          <w:p w14:paraId="3063C709" w14:textId="77777777" w:rsidR="00C039D9" w:rsidRPr="00814636" w:rsidRDefault="00C039D9" w:rsidP="006202AD">
            <w:pPr>
              <w:rPr>
                <w:b/>
                <w:bCs/>
                <w:lang w:val="ru-RU"/>
              </w:rPr>
            </w:pPr>
            <w:r w:rsidRPr="00814636">
              <w:rPr>
                <w:b/>
                <w:bCs/>
                <w:lang w:val="ru-RU"/>
              </w:rPr>
              <w:t>T.2-b</w:t>
            </w:r>
          </w:p>
        </w:tc>
        <w:tc>
          <w:tcPr>
            <w:tcW w:w="4819" w:type="dxa"/>
          </w:tcPr>
          <w:p w14:paraId="7ED77B1C" w14:textId="77777777" w:rsidR="00C039D9" w:rsidRPr="00814636" w:rsidRDefault="00C039D9" w:rsidP="006202AD">
            <w:pPr>
              <w:jc w:val="center"/>
              <w:rPr>
                <w:b/>
                <w:bCs/>
                <w:lang w:val="ru-RU"/>
              </w:rPr>
            </w:pPr>
          </w:p>
        </w:tc>
      </w:tr>
      <w:tr w:rsidR="00C039D9" w:rsidRPr="00814636" w14:paraId="26EAB4BB" w14:textId="77777777" w:rsidTr="006079FD">
        <w:tc>
          <w:tcPr>
            <w:tcW w:w="4962" w:type="dxa"/>
          </w:tcPr>
          <w:p w14:paraId="6D04B161" w14:textId="1610BB98" w:rsidR="00C039D9" w:rsidRPr="00814636" w:rsidRDefault="00A85E4F" w:rsidP="006202AD">
            <w:pPr>
              <w:rPr>
                <w:b/>
                <w:bCs/>
                <w:lang w:val="ru-RU"/>
              </w:rPr>
            </w:pPr>
            <w:r w:rsidRPr="00814636">
              <w:rPr>
                <w:b/>
                <w:bCs/>
                <w:noProof/>
                <w:lang w:val="ru-RU"/>
              </w:rPr>
              <w:drawing>
                <wp:inline distT="0" distB="0" distL="0" distR="0" wp14:anchorId="0B0C2020" wp14:editId="3C48960C">
                  <wp:extent cx="2928900" cy="1940383"/>
                  <wp:effectExtent l="0" t="0" r="5080" b="3175"/>
                  <wp:docPr id="514810921" name="Picture 5148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48677" cy="1953485"/>
                          </a:xfrm>
                          <a:prstGeom prst="rect">
                            <a:avLst/>
                          </a:prstGeom>
                          <a:noFill/>
                        </pic:spPr>
                      </pic:pic>
                    </a:graphicData>
                  </a:graphic>
                </wp:inline>
              </w:drawing>
            </w:r>
          </w:p>
        </w:tc>
        <w:tc>
          <w:tcPr>
            <w:tcW w:w="481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5"/>
              <w:gridCol w:w="2268"/>
              <w:gridCol w:w="567"/>
            </w:tblGrid>
            <w:tr w:rsidR="00E15143" w:rsidRPr="00814636" w14:paraId="0BFDFBFA" w14:textId="77777777" w:rsidTr="00623C13">
              <w:tc>
                <w:tcPr>
                  <w:tcW w:w="4570" w:type="dxa"/>
                  <w:gridSpan w:val="3"/>
                  <w:tcBorders>
                    <w:bottom w:val="single" w:sz="12" w:space="0" w:color="D9D9D9" w:themeColor="background1" w:themeShade="D9"/>
                  </w:tcBorders>
                </w:tcPr>
                <w:p w14:paraId="2961120B" w14:textId="77777777" w:rsidR="00E15143" w:rsidRPr="00814636" w:rsidRDefault="00E15143" w:rsidP="006202AD">
                  <w:pPr>
                    <w:spacing w:before="60" w:after="60"/>
                    <w:rPr>
                      <w:color w:val="3259A0"/>
                      <w:sz w:val="18"/>
                      <w:szCs w:val="18"/>
                      <w:lang w:val="ru-RU"/>
                    </w:rPr>
                  </w:pPr>
                </w:p>
              </w:tc>
            </w:tr>
            <w:tr w:rsidR="00E15143" w:rsidRPr="00814636" w14:paraId="71CF0191" w14:textId="77777777" w:rsidTr="00623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5" w:type="dxa"/>
                  <w:tcBorders>
                    <w:top w:val="single" w:sz="12" w:space="0" w:color="D9D9D9" w:themeColor="background1" w:themeShade="D9"/>
                    <w:left w:val="nil"/>
                    <w:bottom w:val="single" w:sz="12" w:space="0" w:color="D9D9D9" w:themeColor="background1" w:themeShade="D9"/>
                    <w:right w:val="nil"/>
                  </w:tcBorders>
                </w:tcPr>
                <w:p w14:paraId="29B86057" w14:textId="77777777" w:rsidR="00E15143" w:rsidRPr="00814636" w:rsidRDefault="00E15143" w:rsidP="006202AD">
                  <w:pPr>
                    <w:spacing w:before="60" w:after="60"/>
                    <w:rPr>
                      <w:b/>
                      <w:bCs/>
                      <w:color w:val="4472C4" w:themeColor="accent1"/>
                      <w:sz w:val="16"/>
                      <w:szCs w:val="16"/>
                      <w:lang w:val="ru-RU"/>
                    </w:rPr>
                  </w:pPr>
                  <w:r w:rsidRPr="00814636">
                    <w:rPr>
                      <w:b/>
                      <w:bCs/>
                      <w:color w:val="4472C4" w:themeColor="accent1"/>
                      <w:sz w:val="16"/>
                      <w:szCs w:val="16"/>
                      <w:lang w:val="ru-RU"/>
                    </w:rPr>
                    <w:t>Члены Сектора МСЭ-T</w:t>
                  </w:r>
                </w:p>
              </w:tc>
              <w:tc>
                <w:tcPr>
                  <w:tcW w:w="2268"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24CD55F2" w14:textId="77777777" w:rsidR="00E15143"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Развитые страны</w:t>
                  </w:r>
                </w:p>
                <w:p w14:paraId="2852A7F9" w14:textId="77777777" w:rsidR="00875CDF"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Развивающиеся страны</w:t>
                  </w:r>
                </w:p>
                <w:p w14:paraId="2154BE20" w14:textId="7A3016A5" w:rsidR="00875CDF"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Наименее развитые страны</w:t>
                  </w:r>
                </w:p>
              </w:tc>
              <w:tc>
                <w:tcPr>
                  <w:tcW w:w="56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4B0EA745" w14:textId="77777777" w:rsidR="00E15143" w:rsidRPr="00814636" w:rsidRDefault="00E15143" w:rsidP="006202AD">
                  <w:pPr>
                    <w:spacing w:before="60" w:after="60"/>
                    <w:ind w:right="113"/>
                    <w:jc w:val="right"/>
                    <w:rPr>
                      <w:sz w:val="16"/>
                      <w:szCs w:val="16"/>
                      <w:lang w:val="ru-RU"/>
                    </w:rPr>
                  </w:pPr>
                  <w:r w:rsidRPr="00814636">
                    <w:rPr>
                      <w:sz w:val="16"/>
                      <w:szCs w:val="16"/>
                      <w:lang w:val="ru-RU"/>
                    </w:rPr>
                    <w:t>150</w:t>
                  </w:r>
                </w:p>
                <w:p w14:paraId="0C33CD26" w14:textId="77777777" w:rsidR="00E15143" w:rsidRPr="00814636" w:rsidRDefault="00E15143" w:rsidP="006202AD">
                  <w:pPr>
                    <w:spacing w:before="60" w:after="60"/>
                    <w:ind w:right="113"/>
                    <w:jc w:val="right"/>
                    <w:rPr>
                      <w:sz w:val="16"/>
                      <w:szCs w:val="16"/>
                      <w:lang w:val="ru-RU"/>
                    </w:rPr>
                  </w:pPr>
                  <w:r w:rsidRPr="00814636">
                    <w:rPr>
                      <w:sz w:val="16"/>
                      <w:szCs w:val="16"/>
                      <w:lang w:val="ru-RU"/>
                    </w:rPr>
                    <w:t>104</w:t>
                  </w:r>
                </w:p>
                <w:p w14:paraId="3A51DE6E" w14:textId="77777777" w:rsidR="00E15143" w:rsidRPr="00814636" w:rsidRDefault="00E15143" w:rsidP="006202AD">
                  <w:pPr>
                    <w:spacing w:before="60" w:after="60"/>
                    <w:ind w:right="113"/>
                    <w:jc w:val="right"/>
                    <w:rPr>
                      <w:sz w:val="16"/>
                      <w:szCs w:val="16"/>
                      <w:lang w:val="ru-RU"/>
                    </w:rPr>
                  </w:pPr>
                  <w:r w:rsidRPr="00814636">
                    <w:rPr>
                      <w:sz w:val="16"/>
                      <w:szCs w:val="16"/>
                      <w:lang w:val="ru-RU"/>
                    </w:rPr>
                    <w:t>15</w:t>
                  </w:r>
                </w:p>
              </w:tc>
            </w:tr>
            <w:tr w:rsidR="00623C13" w:rsidRPr="00814636" w14:paraId="2EFFD287" w14:textId="77777777" w:rsidTr="00623C13">
              <w:tc>
                <w:tcPr>
                  <w:tcW w:w="1735" w:type="dxa"/>
                  <w:tcBorders>
                    <w:top w:val="single" w:sz="12" w:space="0" w:color="D9D9D9" w:themeColor="background1" w:themeShade="D9"/>
                    <w:bottom w:val="single" w:sz="12" w:space="0" w:color="D9D9D9" w:themeColor="background1" w:themeShade="D9"/>
                  </w:tcBorders>
                </w:tcPr>
                <w:p w14:paraId="2D7C0F30" w14:textId="77777777" w:rsidR="00E15143" w:rsidRPr="00814636" w:rsidRDefault="00E15143" w:rsidP="006202AD">
                  <w:pPr>
                    <w:spacing w:before="60" w:after="60"/>
                    <w:rPr>
                      <w:b/>
                      <w:bCs/>
                      <w:color w:val="4472C4" w:themeColor="accent1"/>
                      <w:sz w:val="16"/>
                      <w:szCs w:val="16"/>
                      <w:lang w:val="ru-RU"/>
                    </w:rPr>
                  </w:pPr>
                  <w:r w:rsidRPr="00814636">
                    <w:rPr>
                      <w:b/>
                      <w:bCs/>
                      <w:color w:val="4472C4" w:themeColor="accent1"/>
                      <w:sz w:val="16"/>
                      <w:szCs w:val="16"/>
                      <w:lang w:val="ru-RU"/>
                    </w:rPr>
                    <w:t>Ассоциированные члены МСЭ-T</w:t>
                  </w:r>
                </w:p>
              </w:tc>
              <w:tc>
                <w:tcPr>
                  <w:tcW w:w="2268" w:type="dxa"/>
                  <w:tcBorders>
                    <w:top w:val="single" w:sz="12" w:space="0" w:color="D9D9D9" w:themeColor="background1" w:themeShade="D9"/>
                    <w:bottom w:val="single" w:sz="12" w:space="0" w:color="D9D9D9" w:themeColor="background1" w:themeShade="D9"/>
                    <w:right w:val="single" w:sz="12" w:space="0" w:color="D9D9D9" w:themeColor="background1" w:themeShade="D9"/>
                  </w:tcBorders>
                </w:tcPr>
                <w:p w14:paraId="014022E6" w14:textId="77777777" w:rsidR="00875CDF"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Развитые страны</w:t>
                  </w:r>
                </w:p>
                <w:p w14:paraId="1487899B" w14:textId="77777777" w:rsidR="00875CDF"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Развивающиеся страны</w:t>
                  </w:r>
                </w:p>
                <w:p w14:paraId="0B5F737E" w14:textId="2EB6ADB1" w:rsidR="00E15143"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Наименее развитые страны</w:t>
                  </w:r>
                </w:p>
              </w:tc>
              <w:tc>
                <w:tcPr>
                  <w:tcW w:w="567" w:type="dxa"/>
                  <w:tcBorders>
                    <w:top w:val="single" w:sz="12" w:space="0" w:color="D9D9D9" w:themeColor="background1" w:themeShade="D9"/>
                    <w:left w:val="single" w:sz="12" w:space="0" w:color="D9D9D9" w:themeColor="background1" w:themeShade="D9"/>
                    <w:bottom w:val="single" w:sz="12" w:space="0" w:color="D9D9D9" w:themeColor="background1" w:themeShade="D9"/>
                  </w:tcBorders>
                </w:tcPr>
                <w:p w14:paraId="67DE4E16" w14:textId="77777777" w:rsidR="00E15143" w:rsidRPr="00814636" w:rsidRDefault="00E15143" w:rsidP="006202AD">
                  <w:pPr>
                    <w:spacing w:before="60" w:after="60"/>
                    <w:ind w:right="113"/>
                    <w:jc w:val="right"/>
                    <w:rPr>
                      <w:sz w:val="16"/>
                      <w:szCs w:val="16"/>
                      <w:lang w:val="ru-RU"/>
                    </w:rPr>
                  </w:pPr>
                  <w:r w:rsidRPr="00814636">
                    <w:rPr>
                      <w:sz w:val="16"/>
                      <w:szCs w:val="16"/>
                      <w:lang w:val="ru-RU"/>
                    </w:rPr>
                    <w:t>168</w:t>
                  </w:r>
                </w:p>
                <w:p w14:paraId="56668D5D" w14:textId="77777777" w:rsidR="00E15143" w:rsidRPr="00814636" w:rsidRDefault="00E15143" w:rsidP="006202AD">
                  <w:pPr>
                    <w:spacing w:before="60" w:after="60"/>
                    <w:ind w:right="113"/>
                    <w:jc w:val="right"/>
                    <w:rPr>
                      <w:sz w:val="16"/>
                      <w:szCs w:val="16"/>
                      <w:lang w:val="ru-RU"/>
                    </w:rPr>
                  </w:pPr>
                  <w:r w:rsidRPr="00814636">
                    <w:rPr>
                      <w:sz w:val="16"/>
                      <w:szCs w:val="16"/>
                      <w:lang w:val="ru-RU"/>
                    </w:rPr>
                    <w:t>52</w:t>
                  </w:r>
                </w:p>
                <w:p w14:paraId="374A0DCA" w14:textId="77777777" w:rsidR="00E15143" w:rsidRPr="00814636" w:rsidRDefault="00E15143" w:rsidP="006202AD">
                  <w:pPr>
                    <w:spacing w:before="60" w:after="60"/>
                    <w:ind w:right="113"/>
                    <w:jc w:val="right"/>
                    <w:rPr>
                      <w:sz w:val="16"/>
                      <w:szCs w:val="16"/>
                      <w:lang w:val="ru-RU"/>
                    </w:rPr>
                  </w:pPr>
                  <w:r w:rsidRPr="00814636">
                    <w:rPr>
                      <w:sz w:val="16"/>
                      <w:szCs w:val="16"/>
                      <w:lang w:val="ru-RU"/>
                    </w:rPr>
                    <w:t>1</w:t>
                  </w:r>
                </w:p>
              </w:tc>
            </w:tr>
            <w:tr w:rsidR="00623C13" w:rsidRPr="00814636" w14:paraId="59F16A39" w14:textId="77777777" w:rsidTr="00623C13">
              <w:tc>
                <w:tcPr>
                  <w:tcW w:w="1735" w:type="dxa"/>
                  <w:tcBorders>
                    <w:top w:val="single" w:sz="12" w:space="0" w:color="D9D9D9" w:themeColor="background1" w:themeShade="D9"/>
                    <w:bottom w:val="single" w:sz="12" w:space="0" w:color="D9D9D9" w:themeColor="background1" w:themeShade="D9"/>
                  </w:tcBorders>
                </w:tcPr>
                <w:p w14:paraId="273C5E36" w14:textId="77777777" w:rsidR="00E15143" w:rsidRPr="00814636" w:rsidRDefault="00E15143" w:rsidP="006202AD">
                  <w:pPr>
                    <w:spacing w:before="60" w:after="60"/>
                    <w:rPr>
                      <w:b/>
                      <w:bCs/>
                      <w:color w:val="4472C4" w:themeColor="accent1"/>
                      <w:sz w:val="16"/>
                      <w:szCs w:val="16"/>
                      <w:lang w:val="ru-RU"/>
                    </w:rPr>
                  </w:pPr>
                  <w:r w:rsidRPr="00814636">
                    <w:rPr>
                      <w:b/>
                      <w:bCs/>
                      <w:color w:val="4472C4" w:themeColor="accent1"/>
                      <w:sz w:val="16"/>
                      <w:szCs w:val="16"/>
                      <w:lang w:val="ru-RU"/>
                    </w:rPr>
                    <w:t>Академические организации</w:t>
                  </w:r>
                </w:p>
              </w:tc>
              <w:tc>
                <w:tcPr>
                  <w:tcW w:w="2268" w:type="dxa"/>
                  <w:tcBorders>
                    <w:top w:val="single" w:sz="12" w:space="0" w:color="D9D9D9" w:themeColor="background1" w:themeShade="D9"/>
                    <w:bottom w:val="single" w:sz="12" w:space="0" w:color="D9D9D9" w:themeColor="background1" w:themeShade="D9"/>
                    <w:right w:val="single" w:sz="12" w:space="0" w:color="D9D9D9" w:themeColor="background1" w:themeShade="D9"/>
                  </w:tcBorders>
                </w:tcPr>
                <w:p w14:paraId="31322EFD" w14:textId="77777777" w:rsidR="00875CDF"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Развитые страны</w:t>
                  </w:r>
                </w:p>
                <w:p w14:paraId="6D416D45" w14:textId="77777777" w:rsidR="00875CDF"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Развивающиеся страны</w:t>
                  </w:r>
                </w:p>
                <w:p w14:paraId="51F6F6F0" w14:textId="0209F1F5" w:rsidR="00E15143" w:rsidRPr="00814636" w:rsidRDefault="00875CDF" w:rsidP="006202AD">
                  <w:pPr>
                    <w:spacing w:before="60" w:after="60"/>
                    <w:rPr>
                      <w:color w:val="4472C4" w:themeColor="accent1"/>
                      <w:sz w:val="16"/>
                      <w:szCs w:val="16"/>
                      <w:lang w:val="ru-RU"/>
                    </w:rPr>
                  </w:pPr>
                  <w:r w:rsidRPr="00814636">
                    <w:rPr>
                      <w:color w:val="4472C4" w:themeColor="accent1"/>
                      <w:sz w:val="16"/>
                      <w:szCs w:val="16"/>
                      <w:lang w:val="ru-RU"/>
                    </w:rPr>
                    <w:t>Наименее развитые страны</w:t>
                  </w:r>
                </w:p>
              </w:tc>
              <w:tc>
                <w:tcPr>
                  <w:tcW w:w="567" w:type="dxa"/>
                  <w:tcBorders>
                    <w:top w:val="single" w:sz="12" w:space="0" w:color="D9D9D9" w:themeColor="background1" w:themeShade="D9"/>
                    <w:left w:val="single" w:sz="12" w:space="0" w:color="D9D9D9" w:themeColor="background1" w:themeShade="D9"/>
                    <w:bottom w:val="single" w:sz="12" w:space="0" w:color="D9D9D9" w:themeColor="background1" w:themeShade="D9"/>
                  </w:tcBorders>
                </w:tcPr>
                <w:p w14:paraId="0A6C2D4F" w14:textId="77777777" w:rsidR="00E15143" w:rsidRPr="00814636" w:rsidRDefault="00E15143" w:rsidP="006202AD">
                  <w:pPr>
                    <w:spacing w:before="60" w:after="60"/>
                    <w:ind w:right="113"/>
                    <w:jc w:val="right"/>
                    <w:rPr>
                      <w:sz w:val="16"/>
                      <w:szCs w:val="16"/>
                      <w:lang w:val="ru-RU"/>
                    </w:rPr>
                  </w:pPr>
                  <w:r w:rsidRPr="00814636">
                    <w:rPr>
                      <w:sz w:val="16"/>
                      <w:szCs w:val="16"/>
                      <w:lang w:val="ru-RU"/>
                    </w:rPr>
                    <w:t>53</w:t>
                  </w:r>
                </w:p>
                <w:p w14:paraId="7312D430" w14:textId="77777777" w:rsidR="00E15143" w:rsidRPr="00814636" w:rsidRDefault="00E15143" w:rsidP="006202AD">
                  <w:pPr>
                    <w:spacing w:before="60" w:after="60"/>
                    <w:ind w:right="113"/>
                    <w:jc w:val="right"/>
                    <w:rPr>
                      <w:sz w:val="16"/>
                      <w:szCs w:val="16"/>
                      <w:lang w:val="ru-RU"/>
                    </w:rPr>
                  </w:pPr>
                  <w:r w:rsidRPr="00814636">
                    <w:rPr>
                      <w:sz w:val="16"/>
                      <w:szCs w:val="16"/>
                      <w:lang w:val="ru-RU"/>
                    </w:rPr>
                    <w:t>104</w:t>
                  </w:r>
                </w:p>
                <w:p w14:paraId="346320E3" w14:textId="77777777" w:rsidR="00E15143" w:rsidRPr="00814636" w:rsidRDefault="00E15143" w:rsidP="006202AD">
                  <w:pPr>
                    <w:spacing w:before="60" w:after="60"/>
                    <w:ind w:right="113"/>
                    <w:jc w:val="right"/>
                    <w:rPr>
                      <w:sz w:val="16"/>
                      <w:szCs w:val="16"/>
                      <w:lang w:val="ru-RU"/>
                    </w:rPr>
                  </w:pPr>
                  <w:r w:rsidRPr="00814636">
                    <w:rPr>
                      <w:sz w:val="16"/>
                      <w:szCs w:val="16"/>
                      <w:lang w:val="ru-RU"/>
                    </w:rPr>
                    <w:t>4</w:t>
                  </w:r>
                </w:p>
              </w:tc>
            </w:tr>
          </w:tbl>
          <w:p w14:paraId="6815C9C7" w14:textId="3C5F26D2" w:rsidR="00C039D9" w:rsidRPr="00814636" w:rsidRDefault="00C039D9" w:rsidP="006202AD">
            <w:pPr>
              <w:jc w:val="center"/>
              <w:rPr>
                <w:b/>
                <w:bCs/>
                <w:lang w:val="ru-RU"/>
              </w:rPr>
            </w:pPr>
          </w:p>
        </w:tc>
      </w:tr>
    </w:tbl>
    <w:p w14:paraId="152430D2" w14:textId="21A8ECAD" w:rsidR="00C039D9" w:rsidRPr="00814636" w:rsidRDefault="00C039D9" w:rsidP="001018AB">
      <w:pPr>
        <w:spacing w:before="240"/>
        <w:rPr>
          <w:lang w:val="ru-RU"/>
        </w:rPr>
      </w:pPr>
      <w:r w:rsidRPr="00814636">
        <w:rPr>
          <w:rFonts w:eastAsia="Calibri"/>
          <w:b/>
          <w:bCs/>
          <w:lang w:val="ru-RU"/>
        </w:rPr>
        <w:t>Задача T.3</w:t>
      </w:r>
      <w:r w:rsidRPr="00814636">
        <w:rPr>
          <w:rFonts w:eastAsia="Calibri"/>
          <w:bCs/>
          <w:lang w:val="ru-RU"/>
        </w:rPr>
        <w:t xml:space="preserve">: </w:t>
      </w:r>
      <w:r w:rsidRPr="00814636">
        <w:rPr>
          <w:rFonts w:eastAsia="Calibri"/>
          <w:lang w:val="ru-RU"/>
        </w:rPr>
        <w:t>(Ресурсы электросвязи) Обеспечивать эффективное распределение ресурсов нумерации, наименования, адресации и идентификации международной электросвязи и управление ими в соответствии с Рекомендациями и процедурами МСЭ-Т</w:t>
      </w:r>
    </w:p>
    <w:p w14:paraId="28719553" w14:textId="77777777" w:rsidR="00C039D9" w:rsidRPr="00814636" w:rsidRDefault="00C039D9" w:rsidP="00A3362D">
      <w:pPr>
        <w:pStyle w:val="Headingb"/>
        <w:spacing w:after="120"/>
        <w:rPr>
          <w:lang w:val="ru-RU"/>
        </w:rPr>
      </w:pPr>
      <w:bookmarkStart w:id="549" w:name="_Toc97224516"/>
      <w:r w:rsidRPr="00814636">
        <w:rPr>
          <w:lang w:val="ru-RU"/>
        </w:rPr>
        <w:t>Конечные результаты</w:t>
      </w:r>
      <w:bookmarkEnd w:id="549"/>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769BFB2A" w14:textId="77777777" w:rsidTr="006079FD">
        <w:tc>
          <w:tcPr>
            <w:tcW w:w="9016" w:type="dxa"/>
            <w:shd w:val="clear" w:color="auto" w:fill="DCE5F4"/>
          </w:tcPr>
          <w:p w14:paraId="287A4B00" w14:textId="77777777" w:rsidR="00C039D9" w:rsidRPr="00814636" w:rsidRDefault="00C039D9" w:rsidP="00A3362D">
            <w:pPr>
              <w:spacing w:after="120"/>
              <w:rPr>
                <w:sz w:val="20"/>
                <w:szCs w:val="20"/>
                <w:lang w:val="ru-RU"/>
              </w:rPr>
            </w:pPr>
            <w:r w:rsidRPr="00814636">
              <w:rPr>
                <w:sz w:val="20"/>
                <w:szCs w:val="20"/>
                <w:lang w:val="ru-RU"/>
              </w:rPr>
              <w:t>T.3-a: Своевременное и точное распределение ресурсов нумерации, наименований, адресации и идентификации международной электросвязи, как это указано в соответствующих Рекомендациях</w:t>
            </w:r>
          </w:p>
        </w:tc>
      </w:tr>
    </w:tbl>
    <w:p w14:paraId="58FF74FD" w14:textId="77777777" w:rsidR="00C039D9" w:rsidRPr="00814636" w:rsidRDefault="00C039D9" w:rsidP="00A3362D">
      <w:pPr>
        <w:pStyle w:val="Headingb"/>
        <w:spacing w:after="120"/>
        <w:rPr>
          <w:lang w:val="ru-RU"/>
        </w:rPr>
      </w:pPr>
      <w:bookmarkStart w:id="550" w:name="_Toc97224517"/>
      <w:r w:rsidRPr="00814636">
        <w:rPr>
          <w:lang w:val="ru-RU"/>
        </w:rPr>
        <w:lastRenderedPageBreak/>
        <w:t>Достигнутый прогресс</w:t>
      </w:r>
      <w:bookmarkEnd w:id="550"/>
    </w:p>
    <w:p w14:paraId="5B37FC21" w14:textId="6212E3C3" w:rsidR="00C039D9" w:rsidRPr="00814636" w:rsidRDefault="00623C13" w:rsidP="00A3362D">
      <w:pPr>
        <w:spacing w:after="160"/>
        <w:jc w:val="center"/>
        <w:rPr>
          <w:lang w:val="ru-RU"/>
        </w:rPr>
      </w:pPr>
      <w:r w:rsidRPr="00814636">
        <w:rPr>
          <w:noProof/>
          <w:lang w:val="ru-RU"/>
        </w:rPr>
        <w:drawing>
          <wp:inline distT="0" distB="0" distL="0" distR="0" wp14:anchorId="4506C1AA" wp14:editId="6AE34FBB">
            <wp:extent cx="2916375" cy="1983105"/>
            <wp:effectExtent l="0" t="0" r="0" b="0"/>
            <wp:docPr id="514810924" name="Picture 5148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945018" cy="2002582"/>
                    </a:xfrm>
                    <a:prstGeom prst="rect">
                      <a:avLst/>
                    </a:prstGeom>
                    <a:noFill/>
                  </pic:spPr>
                </pic:pic>
              </a:graphicData>
            </a:graphic>
          </wp:inline>
        </w:drawing>
      </w:r>
    </w:p>
    <w:p w14:paraId="0DD05F40" w14:textId="77777777" w:rsidR="00C039D9" w:rsidRPr="00814636" w:rsidRDefault="00C039D9" w:rsidP="00A3362D">
      <w:pPr>
        <w:rPr>
          <w:lang w:val="ru-RU"/>
        </w:rPr>
      </w:pPr>
      <w:r w:rsidRPr="00814636">
        <w:rPr>
          <w:rFonts w:eastAsia="Calibri"/>
          <w:b/>
          <w:bCs/>
          <w:lang w:val="ru-RU"/>
        </w:rPr>
        <w:t>Задача T.4</w:t>
      </w:r>
      <w:r w:rsidRPr="00814636">
        <w:rPr>
          <w:rFonts w:eastAsia="Calibri"/>
          <w:bCs/>
          <w:lang w:val="ru-RU"/>
        </w:rPr>
        <w:t>:</w:t>
      </w:r>
      <w:r w:rsidRPr="00814636">
        <w:rPr>
          <w:rFonts w:eastAsia="Calibri"/>
          <w:lang w:val="ru-RU"/>
        </w:rPr>
        <w:t xml:space="preserve"> (Совместное использование знаний) Способствовать приобретению и совместному использованию знаний и ноу-хау в области проводимой МСЭ-Т деятельности по стандартизации, а также повышению осведомленности о них</w:t>
      </w:r>
    </w:p>
    <w:p w14:paraId="0DE2C4E3" w14:textId="77777777" w:rsidR="00C039D9" w:rsidRPr="00814636" w:rsidRDefault="00C039D9" w:rsidP="00A3362D">
      <w:pPr>
        <w:pStyle w:val="Headingb"/>
        <w:spacing w:after="120"/>
        <w:rPr>
          <w:lang w:val="ru-RU"/>
        </w:rPr>
      </w:pPr>
      <w:bookmarkStart w:id="551" w:name="_Toc97224518"/>
      <w:r w:rsidRPr="00814636">
        <w:rPr>
          <w:lang w:val="ru-RU"/>
        </w:rPr>
        <w:t>Конечные результаты</w:t>
      </w:r>
      <w:bookmarkEnd w:id="551"/>
    </w:p>
    <w:tbl>
      <w:tblPr>
        <w:tblW w:w="9639" w:type="dxa"/>
        <w:jc w:val="center"/>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2D60D429" w14:textId="77777777" w:rsidTr="00377074">
        <w:trPr>
          <w:jc w:val="center"/>
        </w:trPr>
        <w:tc>
          <w:tcPr>
            <w:tcW w:w="9016" w:type="dxa"/>
            <w:shd w:val="clear" w:color="auto" w:fill="DCE5F4"/>
          </w:tcPr>
          <w:p w14:paraId="4FA7F981" w14:textId="77777777" w:rsidR="00C039D9" w:rsidRPr="00814636" w:rsidRDefault="00C039D9" w:rsidP="00A3362D">
            <w:pPr>
              <w:spacing w:after="60"/>
              <w:rPr>
                <w:sz w:val="20"/>
                <w:szCs w:val="20"/>
                <w:lang w:val="ru-RU"/>
              </w:rPr>
            </w:pPr>
            <w:r w:rsidRPr="00814636">
              <w:rPr>
                <w:sz w:val="20"/>
                <w:szCs w:val="20"/>
                <w:lang w:val="ru-RU"/>
              </w:rPr>
              <w:t>T.4-a: Расширенные знания стандартов МСЭ-Т и передового опыта по внедрению стандартов МСЭ-Т</w:t>
            </w:r>
          </w:p>
          <w:p w14:paraId="7A1B96D0" w14:textId="77777777" w:rsidR="00C039D9" w:rsidRPr="00814636" w:rsidRDefault="00C039D9" w:rsidP="00A3362D">
            <w:pPr>
              <w:spacing w:before="60" w:after="60"/>
              <w:rPr>
                <w:sz w:val="20"/>
                <w:szCs w:val="20"/>
                <w:lang w:val="ru-RU"/>
              </w:rPr>
            </w:pPr>
            <w:r w:rsidRPr="00814636">
              <w:rPr>
                <w:sz w:val="20"/>
                <w:szCs w:val="20"/>
                <w:lang w:val="ru-RU"/>
              </w:rPr>
              <w:t>T.4-b: Расширенное участие в проводимой МСЭ-Т деятельности по стандартизации и бóльшая осведомленность об актуальности стандартов МСЭ-Т</w:t>
            </w:r>
          </w:p>
          <w:p w14:paraId="0F75984F" w14:textId="77777777" w:rsidR="00C039D9" w:rsidRPr="00814636" w:rsidRDefault="00C039D9" w:rsidP="00A3362D">
            <w:pPr>
              <w:spacing w:before="60" w:after="120"/>
              <w:rPr>
                <w:sz w:val="20"/>
                <w:lang w:val="ru-RU"/>
              </w:rPr>
            </w:pPr>
            <w:r w:rsidRPr="00814636">
              <w:rPr>
                <w:sz w:val="20"/>
                <w:szCs w:val="20"/>
                <w:lang w:val="ru-RU"/>
              </w:rPr>
              <w:t>T.4-c: Повышение</w:t>
            </w:r>
            <w:r w:rsidRPr="00814636">
              <w:rPr>
                <w:sz w:val="20"/>
                <w:lang w:val="ru-RU"/>
              </w:rPr>
              <w:t xml:space="preserve"> наглядности деятельности Сектора</w:t>
            </w:r>
          </w:p>
        </w:tc>
      </w:tr>
    </w:tbl>
    <w:p w14:paraId="76B7EAFA" w14:textId="77777777" w:rsidR="00C039D9" w:rsidRPr="00814636" w:rsidRDefault="00C039D9" w:rsidP="00A3362D">
      <w:pPr>
        <w:pStyle w:val="Headingb"/>
        <w:spacing w:after="120"/>
        <w:rPr>
          <w:lang w:val="ru-RU"/>
        </w:rPr>
      </w:pPr>
      <w:bookmarkStart w:id="552" w:name="_Toc97224519"/>
      <w:r w:rsidRPr="00814636">
        <w:rPr>
          <w:lang w:val="ru-RU"/>
        </w:rPr>
        <w:t>Достигнутый прогресс</w:t>
      </w:r>
      <w:bookmarkEnd w:id="552"/>
    </w:p>
    <w:p w14:paraId="08BE80F8" w14:textId="77777777" w:rsidR="00C039D9" w:rsidRPr="00814636" w:rsidRDefault="00C039D9" w:rsidP="00A3362D">
      <w:pPr>
        <w:rPr>
          <w:rFonts w:eastAsia="Calibri"/>
          <w:lang w:val="ru-RU"/>
        </w:rPr>
      </w:pPr>
      <w:r w:rsidRPr="00814636">
        <w:rPr>
          <w:rFonts w:eastAsia="Calibri"/>
          <w:lang w:val="ru-RU"/>
        </w:rPr>
        <w:t>Соответствующие показатели уже охвачены в пунктах T.1 и T.2, выше.</w:t>
      </w:r>
    </w:p>
    <w:p w14:paraId="0F665F39" w14:textId="77777777" w:rsidR="00C039D9" w:rsidRPr="00814636" w:rsidRDefault="00C039D9" w:rsidP="00A3362D">
      <w:pPr>
        <w:rPr>
          <w:lang w:val="ru-RU"/>
        </w:rPr>
      </w:pPr>
      <w:r w:rsidRPr="00814636">
        <w:rPr>
          <w:rFonts w:eastAsia="Calibri"/>
          <w:b/>
          <w:bCs/>
          <w:lang w:val="ru-RU"/>
        </w:rPr>
        <w:t>Задача T.5</w:t>
      </w:r>
      <w:r w:rsidRPr="00814636">
        <w:rPr>
          <w:rFonts w:eastAsia="Calibri"/>
          <w:bCs/>
          <w:lang w:val="ru-RU"/>
        </w:rPr>
        <w:t>:</w:t>
      </w:r>
      <w:r w:rsidRPr="00814636">
        <w:rPr>
          <w:rFonts w:eastAsia="Calibri"/>
          <w:lang w:val="ru-RU"/>
        </w:rPr>
        <w:t xml:space="preserve"> (Сотрудничество с органами по стандартизации) Расширять сотрудничество с международными, региональными и национальными органами по стандартизации и содействовать ему</w:t>
      </w:r>
    </w:p>
    <w:p w14:paraId="655FB8DD" w14:textId="77777777" w:rsidR="00C039D9" w:rsidRPr="00814636" w:rsidRDefault="00C039D9" w:rsidP="00A3362D">
      <w:pPr>
        <w:pStyle w:val="Headingb"/>
        <w:spacing w:after="120"/>
        <w:rPr>
          <w:lang w:val="ru-RU"/>
        </w:rPr>
      </w:pPr>
      <w:bookmarkStart w:id="553" w:name="_Toc97224520"/>
      <w:r w:rsidRPr="00814636">
        <w:rPr>
          <w:lang w:val="ru-RU"/>
        </w:rPr>
        <w:t>Конечные результаты</w:t>
      </w:r>
      <w:bookmarkEnd w:id="553"/>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528EC4B1" w14:textId="77777777" w:rsidTr="00C94329">
        <w:tc>
          <w:tcPr>
            <w:tcW w:w="9016" w:type="dxa"/>
            <w:shd w:val="clear" w:color="auto" w:fill="DCE5F4"/>
          </w:tcPr>
          <w:p w14:paraId="2443E81A" w14:textId="77777777" w:rsidR="00C039D9" w:rsidRPr="00814636" w:rsidRDefault="00C039D9" w:rsidP="00A3362D">
            <w:pPr>
              <w:spacing w:after="60"/>
              <w:rPr>
                <w:sz w:val="20"/>
                <w:szCs w:val="20"/>
                <w:lang w:val="ru-RU"/>
              </w:rPr>
            </w:pPr>
            <w:r w:rsidRPr="00814636">
              <w:rPr>
                <w:sz w:val="20"/>
                <w:szCs w:val="20"/>
                <w:lang w:val="ru-RU"/>
              </w:rPr>
              <w:t>T.5-a: Расширение связей с другими организациями по стандартам</w:t>
            </w:r>
          </w:p>
          <w:p w14:paraId="5C2C03E9" w14:textId="77777777" w:rsidR="00C039D9" w:rsidRPr="00814636" w:rsidRDefault="00C039D9" w:rsidP="00A3362D">
            <w:pPr>
              <w:spacing w:before="60" w:after="60"/>
              <w:rPr>
                <w:sz w:val="20"/>
                <w:szCs w:val="20"/>
                <w:lang w:val="ru-RU"/>
              </w:rPr>
            </w:pPr>
            <w:r w:rsidRPr="00814636">
              <w:rPr>
                <w:sz w:val="20"/>
                <w:szCs w:val="20"/>
                <w:lang w:val="ru-RU"/>
              </w:rPr>
              <w:t>T.5-b: Снижение количества противоречивых стандартов</w:t>
            </w:r>
          </w:p>
          <w:p w14:paraId="1F9EF303" w14:textId="77777777" w:rsidR="00C039D9" w:rsidRPr="00814636" w:rsidRDefault="00C039D9" w:rsidP="00A3362D">
            <w:pPr>
              <w:spacing w:before="60" w:after="60"/>
              <w:rPr>
                <w:sz w:val="20"/>
                <w:szCs w:val="20"/>
                <w:lang w:val="ru-RU"/>
              </w:rPr>
            </w:pPr>
            <w:r w:rsidRPr="00814636">
              <w:rPr>
                <w:sz w:val="20"/>
                <w:szCs w:val="20"/>
                <w:lang w:val="ru-RU"/>
              </w:rPr>
              <w:t>T.5-c: Увеличение количества меморандумов о взаимопонимании/соглашений о сотрудничестве с другими организациями</w:t>
            </w:r>
          </w:p>
          <w:p w14:paraId="2FDD8D1D" w14:textId="77777777" w:rsidR="00C039D9" w:rsidRPr="00814636" w:rsidRDefault="00C039D9" w:rsidP="00A3362D">
            <w:pPr>
              <w:spacing w:before="60" w:after="60"/>
              <w:rPr>
                <w:sz w:val="20"/>
                <w:szCs w:val="20"/>
                <w:lang w:val="ru-RU"/>
              </w:rPr>
            </w:pPr>
            <w:r w:rsidRPr="00814636">
              <w:rPr>
                <w:sz w:val="20"/>
                <w:szCs w:val="20"/>
                <w:lang w:val="ru-RU"/>
              </w:rPr>
              <w:t>T.5-d: Увеличение количества организаций, действующих на базе Рекомендаций МСЭ Т A.4, A.5 и A.6</w:t>
            </w:r>
          </w:p>
          <w:p w14:paraId="617B4EE6" w14:textId="77777777" w:rsidR="00C039D9" w:rsidRPr="00814636" w:rsidRDefault="00C039D9" w:rsidP="00A3362D">
            <w:pPr>
              <w:spacing w:before="60" w:after="120"/>
              <w:rPr>
                <w:sz w:val="20"/>
                <w:lang w:val="ru-RU"/>
              </w:rPr>
            </w:pPr>
            <w:r w:rsidRPr="00814636">
              <w:rPr>
                <w:sz w:val="20"/>
                <w:lang w:val="ru-RU"/>
              </w:rPr>
              <w:t xml:space="preserve">T.5-e: </w:t>
            </w:r>
            <w:r w:rsidRPr="00814636">
              <w:rPr>
                <w:sz w:val="20"/>
                <w:szCs w:val="20"/>
                <w:lang w:val="ru-RU"/>
              </w:rPr>
              <w:t>Увеличение</w:t>
            </w:r>
            <w:r w:rsidRPr="00814636">
              <w:rPr>
                <w:sz w:val="20"/>
                <w:lang w:val="ru-RU"/>
              </w:rPr>
              <w:t xml:space="preserve"> количества семинаров-практикумов/мероприятий, организуемых совместно с другими организациями</w:t>
            </w:r>
          </w:p>
        </w:tc>
      </w:tr>
    </w:tbl>
    <w:p w14:paraId="4A1C8CCC" w14:textId="77777777" w:rsidR="00C039D9" w:rsidRPr="00814636" w:rsidRDefault="00C039D9" w:rsidP="00A3362D">
      <w:pPr>
        <w:pStyle w:val="Headingb"/>
        <w:spacing w:after="120"/>
        <w:rPr>
          <w:lang w:val="ru-RU"/>
        </w:rPr>
      </w:pPr>
      <w:bookmarkStart w:id="554" w:name="_Toc97224521"/>
      <w:r w:rsidRPr="00814636">
        <w:rPr>
          <w:lang w:val="ru-RU"/>
        </w:rPr>
        <w:lastRenderedPageBreak/>
        <w:t>Достигнутый прогресс</w:t>
      </w:r>
      <w:bookmarkEnd w:id="554"/>
    </w:p>
    <w:tbl>
      <w:tblPr>
        <w:tblW w:w="0" w:type="auto"/>
        <w:tblLook w:val="04A0" w:firstRow="1" w:lastRow="0" w:firstColumn="1" w:lastColumn="0" w:noHBand="0" w:noVBand="1"/>
      </w:tblPr>
      <w:tblGrid>
        <w:gridCol w:w="5120"/>
        <w:gridCol w:w="4508"/>
      </w:tblGrid>
      <w:tr w:rsidR="00E43139" w:rsidRPr="00814636" w14:paraId="22ED8C6F" w14:textId="77777777" w:rsidTr="6844BCB7">
        <w:tc>
          <w:tcPr>
            <w:tcW w:w="4508" w:type="dxa"/>
          </w:tcPr>
          <w:p w14:paraId="4452476D" w14:textId="77777777" w:rsidR="00C039D9" w:rsidRPr="00814636" w:rsidRDefault="00C039D9" w:rsidP="00A3362D">
            <w:pPr>
              <w:keepNext/>
              <w:rPr>
                <w:b/>
                <w:bCs/>
                <w:lang w:val="ru-RU"/>
              </w:rPr>
            </w:pPr>
            <w:r w:rsidRPr="00814636">
              <w:rPr>
                <w:b/>
                <w:bCs/>
                <w:lang w:val="ru-RU"/>
              </w:rPr>
              <w:t>T.5-a</w:t>
            </w:r>
          </w:p>
        </w:tc>
        <w:tc>
          <w:tcPr>
            <w:tcW w:w="4508" w:type="dxa"/>
          </w:tcPr>
          <w:p w14:paraId="238AE7DB" w14:textId="77777777" w:rsidR="00C039D9" w:rsidRPr="00814636" w:rsidRDefault="00C039D9" w:rsidP="00A3362D">
            <w:pPr>
              <w:keepNext/>
              <w:rPr>
                <w:b/>
                <w:bCs/>
                <w:lang w:val="ru-RU"/>
              </w:rPr>
            </w:pPr>
            <w:r w:rsidRPr="00814636">
              <w:rPr>
                <w:b/>
                <w:bCs/>
                <w:lang w:val="ru-RU"/>
              </w:rPr>
              <w:t>T.5-b/c</w:t>
            </w:r>
          </w:p>
        </w:tc>
      </w:tr>
      <w:tr w:rsidR="00E43139" w:rsidRPr="00814636" w14:paraId="29BD30A0" w14:textId="77777777" w:rsidTr="6844BCB7">
        <w:tc>
          <w:tcPr>
            <w:tcW w:w="4508" w:type="dxa"/>
          </w:tcPr>
          <w:p w14:paraId="0E3149EE" w14:textId="2C1A4F63" w:rsidR="00C039D9" w:rsidRPr="00814636" w:rsidRDefault="00E43139" w:rsidP="00A3362D">
            <w:pPr>
              <w:jc w:val="center"/>
              <w:rPr>
                <w:b/>
                <w:bCs/>
                <w:lang w:val="ru-RU"/>
              </w:rPr>
            </w:pPr>
            <w:r w:rsidRPr="00814636">
              <w:rPr>
                <w:b/>
                <w:bCs/>
                <w:noProof/>
                <w:lang w:val="ru-RU"/>
              </w:rPr>
              <w:drawing>
                <wp:inline distT="0" distB="0" distL="0" distR="0" wp14:anchorId="20203758" wp14:editId="0F0D6496">
                  <wp:extent cx="2897095" cy="1741467"/>
                  <wp:effectExtent l="0" t="0" r="0" b="0"/>
                  <wp:docPr id="514810925" name="Picture 5148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918800" cy="1754514"/>
                          </a:xfrm>
                          <a:prstGeom prst="rect">
                            <a:avLst/>
                          </a:prstGeom>
                          <a:noFill/>
                        </pic:spPr>
                      </pic:pic>
                    </a:graphicData>
                  </a:graphic>
                </wp:inline>
              </w:drawing>
            </w:r>
          </w:p>
        </w:tc>
        <w:tc>
          <w:tcPr>
            <w:tcW w:w="4508" w:type="dxa"/>
          </w:tcPr>
          <w:p w14:paraId="13EDED81" w14:textId="20681378" w:rsidR="00C039D9" w:rsidRPr="00814636" w:rsidRDefault="00232008" w:rsidP="00A3362D">
            <w:pPr>
              <w:jc w:val="center"/>
              <w:rPr>
                <w:b/>
                <w:bCs/>
                <w:lang w:val="ru-RU"/>
              </w:rPr>
            </w:pPr>
            <w:r w:rsidRPr="00814636">
              <w:rPr>
                <w:noProof/>
                <w:lang w:val="ru-RU"/>
              </w:rPr>
              <w:drawing>
                <wp:inline distT="0" distB="0" distL="0" distR="0" wp14:anchorId="53BFADD2" wp14:editId="7B7C3936">
                  <wp:extent cx="2644140"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1" cstate="print">
                            <a:extLst>
                              <a:ext uri="{28A0092B-C50C-407E-A947-70E740481C1C}">
                                <a14:useLocalDpi xmlns:a14="http://schemas.microsoft.com/office/drawing/2010/main" val="0"/>
                              </a:ext>
                            </a:extLst>
                          </a:blip>
                          <a:srcRect r="56787"/>
                          <a:stretch/>
                        </pic:blipFill>
                        <pic:spPr bwMode="auto">
                          <a:xfrm>
                            <a:off x="0" y="0"/>
                            <a:ext cx="2644140"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3139" w:rsidRPr="00814636" w14:paraId="186FC3AB" w14:textId="77777777" w:rsidTr="6844BCB7">
        <w:tc>
          <w:tcPr>
            <w:tcW w:w="4508" w:type="dxa"/>
          </w:tcPr>
          <w:p w14:paraId="59FF3DE5" w14:textId="77777777" w:rsidR="00C039D9" w:rsidRPr="00814636" w:rsidRDefault="00C039D9" w:rsidP="00A3362D">
            <w:pPr>
              <w:spacing w:before="0"/>
              <w:rPr>
                <w:b/>
                <w:bCs/>
                <w:lang w:val="ru-RU"/>
              </w:rPr>
            </w:pPr>
          </w:p>
        </w:tc>
        <w:tc>
          <w:tcPr>
            <w:tcW w:w="4508" w:type="dxa"/>
          </w:tcPr>
          <w:p w14:paraId="2FF656E1" w14:textId="77777777" w:rsidR="00C039D9" w:rsidRPr="00814636" w:rsidRDefault="00C039D9" w:rsidP="00A3362D">
            <w:pPr>
              <w:spacing w:before="0"/>
              <w:rPr>
                <w:b/>
                <w:bCs/>
                <w:lang w:val="ru-RU"/>
              </w:rPr>
            </w:pPr>
          </w:p>
        </w:tc>
      </w:tr>
      <w:tr w:rsidR="00E43139" w:rsidRPr="00814636" w14:paraId="251E1941" w14:textId="77777777" w:rsidTr="6844BCB7">
        <w:tc>
          <w:tcPr>
            <w:tcW w:w="4508" w:type="dxa"/>
          </w:tcPr>
          <w:p w14:paraId="12B22701" w14:textId="77777777" w:rsidR="00C039D9" w:rsidRPr="00814636" w:rsidRDefault="00C039D9" w:rsidP="00A3362D">
            <w:pPr>
              <w:keepNext/>
              <w:rPr>
                <w:b/>
                <w:bCs/>
                <w:lang w:val="ru-RU"/>
              </w:rPr>
            </w:pPr>
            <w:r w:rsidRPr="00814636">
              <w:rPr>
                <w:b/>
                <w:bCs/>
                <w:lang w:val="ru-RU"/>
              </w:rPr>
              <w:t>T1.5-d</w:t>
            </w:r>
          </w:p>
        </w:tc>
        <w:tc>
          <w:tcPr>
            <w:tcW w:w="4508" w:type="dxa"/>
          </w:tcPr>
          <w:p w14:paraId="578F0776" w14:textId="77777777" w:rsidR="00C039D9" w:rsidRPr="00814636" w:rsidRDefault="00C039D9" w:rsidP="00A3362D">
            <w:pPr>
              <w:rPr>
                <w:b/>
                <w:bCs/>
                <w:lang w:val="ru-RU"/>
              </w:rPr>
            </w:pPr>
          </w:p>
        </w:tc>
      </w:tr>
      <w:tr w:rsidR="00E43139" w:rsidRPr="00814636" w14:paraId="3D673524" w14:textId="77777777" w:rsidTr="6844BCB7">
        <w:tc>
          <w:tcPr>
            <w:tcW w:w="4508" w:type="dxa"/>
          </w:tcPr>
          <w:p w14:paraId="0EBB8EDC" w14:textId="77777777" w:rsidR="00C039D9" w:rsidRPr="00814636" w:rsidRDefault="00C039D9" w:rsidP="00A3362D">
            <w:pPr>
              <w:jc w:val="center"/>
              <w:rPr>
                <w:b/>
                <w:bCs/>
                <w:lang w:val="ru-RU"/>
              </w:rPr>
            </w:pPr>
            <w:r w:rsidRPr="00814636">
              <w:rPr>
                <w:b/>
                <w:bCs/>
                <w:noProof/>
                <w:lang w:val="ru-RU" w:eastAsia="ru-RU"/>
              </w:rPr>
              <w:drawing>
                <wp:inline distT="0" distB="0" distL="0" distR="0" wp14:anchorId="19A67438" wp14:editId="655B5845">
                  <wp:extent cx="3114136" cy="1937369"/>
                  <wp:effectExtent l="0" t="0" r="0" b="6350"/>
                  <wp:docPr id="514810903" name="Рисунок 51481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5-d.jpg"/>
                          <pic:cNvPicPr/>
                        </pic:nvPicPr>
                        <pic:blipFill>
                          <a:blip r:embed="rId612" cstate="print">
                            <a:extLst>
                              <a:ext uri="{28A0092B-C50C-407E-A947-70E740481C1C}">
                                <a14:useLocalDpi xmlns:a14="http://schemas.microsoft.com/office/drawing/2010/main" val="0"/>
                              </a:ext>
                            </a:extLst>
                          </a:blip>
                          <a:stretch>
                            <a:fillRect/>
                          </a:stretch>
                        </pic:blipFill>
                        <pic:spPr>
                          <a:xfrm>
                            <a:off x="0" y="0"/>
                            <a:ext cx="3120123" cy="1941093"/>
                          </a:xfrm>
                          <a:prstGeom prst="rect">
                            <a:avLst/>
                          </a:prstGeom>
                        </pic:spPr>
                      </pic:pic>
                    </a:graphicData>
                  </a:graphic>
                </wp:inline>
              </w:drawing>
            </w:r>
          </w:p>
        </w:tc>
        <w:tc>
          <w:tcPr>
            <w:tcW w:w="4508" w:type="dxa"/>
          </w:tcPr>
          <w:p w14:paraId="4C6442E5" w14:textId="458F811B" w:rsidR="00C039D9" w:rsidRPr="00814636" w:rsidRDefault="00C039D9" w:rsidP="00A3362D">
            <w:pPr>
              <w:rPr>
                <w:b/>
                <w:bCs/>
                <w:lang w:val="ru-RU"/>
              </w:rPr>
            </w:pPr>
          </w:p>
        </w:tc>
      </w:tr>
    </w:tbl>
    <w:p w14:paraId="3B6E79C6" w14:textId="77777777" w:rsidR="00C039D9" w:rsidRPr="00814636" w:rsidRDefault="00C039D9" w:rsidP="00A3362D">
      <w:pPr>
        <w:pStyle w:val="Heading2"/>
        <w:rPr>
          <w:lang w:val="ru-RU"/>
        </w:rPr>
      </w:pPr>
      <w:bookmarkStart w:id="555" w:name="_Toc37943365"/>
      <w:bookmarkStart w:id="556" w:name="_Toc68811439"/>
      <w:bookmarkStart w:id="557" w:name="_Toc73194529"/>
      <w:bookmarkStart w:id="558" w:name="_Toc94507912"/>
      <w:bookmarkStart w:id="559" w:name="_Toc94508014"/>
      <w:bookmarkStart w:id="560" w:name="_Toc97224522"/>
      <w:r w:rsidRPr="00814636">
        <w:rPr>
          <w:lang w:val="ru-RU"/>
        </w:rPr>
        <w:t>Задачи МСЭ-D</w:t>
      </w:r>
      <w:bookmarkEnd w:id="555"/>
      <w:bookmarkEnd w:id="556"/>
      <w:bookmarkEnd w:id="557"/>
      <w:bookmarkEnd w:id="558"/>
      <w:bookmarkEnd w:id="559"/>
      <w:bookmarkEnd w:id="560"/>
    </w:p>
    <w:p w14:paraId="184276A7" w14:textId="77777777" w:rsidR="00C039D9" w:rsidRPr="00814636" w:rsidRDefault="00C039D9" w:rsidP="00A3362D">
      <w:pPr>
        <w:rPr>
          <w:lang w:val="ru-RU"/>
        </w:rPr>
      </w:pPr>
      <w:bookmarkStart w:id="561" w:name="_Toc37943366"/>
      <w:r w:rsidRPr="00814636">
        <w:rPr>
          <w:rFonts w:eastAsia="Calibri"/>
          <w:b/>
          <w:bCs/>
          <w:lang w:val="ru-RU"/>
        </w:rPr>
        <w:t>Задача D.1</w:t>
      </w:r>
      <w:r w:rsidRPr="00814636">
        <w:rPr>
          <w:rFonts w:eastAsia="Calibri"/>
          <w:bCs/>
          <w:lang w:val="ru-RU"/>
        </w:rPr>
        <w:t>:</w:t>
      </w:r>
      <w:r w:rsidRPr="00814636">
        <w:rPr>
          <w:rFonts w:eastAsia="Calibri"/>
          <w:lang w:val="ru-RU"/>
        </w:rPr>
        <w:t xml:space="preserve"> (Координация) Содействовать международному сотрудничеству и согласию по вопросам развития электросвязи/ИКТ</w:t>
      </w:r>
    </w:p>
    <w:p w14:paraId="48CE905A" w14:textId="77777777" w:rsidR="00C039D9" w:rsidRPr="00814636" w:rsidRDefault="00C039D9" w:rsidP="00A3362D">
      <w:pPr>
        <w:pStyle w:val="Headingb"/>
        <w:spacing w:after="120"/>
        <w:rPr>
          <w:lang w:val="ru-RU"/>
        </w:rPr>
      </w:pPr>
      <w:bookmarkStart w:id="562" w:name="_Toc97224523"/>
      <w:r w:rsidRPr="00814636">
        <w:rPr>
          <w:lang w:val="ru-RU"/>
        </w:rPr>
        <w:t>Конечные результаты</w:t>
      </w:r>
      <w:bookmarkEnd w:id="562"/>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2A6BC3AB" w14:textId="77777777" w:rsidTr="007F3254">
        <w:tc>
          <w:tcPr>
            <w:tcW w:w="9016" w:type="dxa"/>
            <w:shd w:val="clear" w:color="auto" w:fill="DCE5F4"/>
          </w:tcPr>
          <w:p w14:paraId="3784A290" w14:textId="77777777" w:rsidR="00C039D9" w:rsidRPr="00814636" w:rsidRDefault="00C039D9" w:rsidP="00A3362D">
            <w:pPr>
              <w:spacing w:after="60"/>
              <w:rPr>
                <w:sz w:val="20"/>
                <w:szCs w:val="20"/>
                <w:lang w:val="ru-RU"/>
              </w:rPr>
            </w:pPr>
            <w:r w:rsidRPr="00814636">
              <w:rPr>
                <w:sz w:val="20"/>
                <w:szCs w:val="20"/>
                <w:lang w:val="ru-RU"/>
              </w:rPr>
              <w:t>D.1-a: Расширенный обзор и повышенный уровень согласия с проектом вклада МСЭ-D в проект Стратегического плана МСЭ, Декларацию Всемирной конференции по развитию электросвязи (ВКРЭ) и План действий ВКРЭ</w:t>
            </w:r>
          </w:p>
          <w:p w14:paraId="765D4E4B" w14:textId="77777777" w:rsidR="00C039D9" w:rsidRPr="00814636" w:rsidRDefault="00C039D9" w:rsidP="00A3362D">
            <w:pPr>
              <w:spacing w:before="60" w:after="60"/>
              <w:rPr>
                <w:sz w:val="20"/>
                <w:szCs w:val="20"/>
                <w:lang w:val="ru-RU"/>
              </w:rPr>
            </w:pPr>
            <w:r w:rsidRPr="00814636">
              <w:rPr>
                <w:sz w:val="20"/>
                <w:szCs w:val="20"/>
                <w:lang w:val="ru-RU"/>
              </w:rPr>
              <w:t>D.1-b: Оценка выполнения Плана действий и Плана действий ВВУИО</w:t>
            </w:r>
          </w:p>
          <w:p w14:paraId="7491873B" w14:textId="77777777" w:rsidR="00C039D9" w:rsidRPr="00814636" w:rsidRDefault="00C039D9" w:rsidP="00A3362D">
            <w:pPr>
              <w:spacing w:before="60" w:after="60"/>
              <w:rPr>
                <w:sz w:val="20"/>
                <w:szCs w:val="20"/>
                <w:lang w:val="ru-RU"/>
              </w:rPr>
            </w:pPr>
            <w:r w:rsidRPr="00814636">
              <w:rPr>
                <w:sz w:val="20"/>
                <w:szCs w:val="20"/>
                <w:lang w:val="ru-RU"/>
              </w:rPr>
              <w:t>D.1-c: Интенсивный обмен знаниями, диалог и партнерские отношения между членами МСЭ по вопросам электросвязи/ИКТ</w:t>
            </w:r>
          </w:p>
          <w:p w14:paraId="0DFDE988" w14:textId="77777777" w:rsidR="00C039D9" w:rsidRPr="00814636" w:rsidRDefault="00C039D9" w:rsidP="00A3362D">
            <w:pPr>
              <w:spacing w:before="60" w:after="60"/>
              <w:rPr>
                <w:sz w:val="20"/>
                <w:szCs w:val="20"/>
                <w:lang w:val="ru-RU"/>
              </w:rPr>
            </w:pPr>
            <w:r w:rsidRPr="00814636">
              <w:rPr>
                <w:sz w:val="20"/>
                <w:szCs w:val="20"/>
                <w:lang w:val="ru-RU"/>
              </w:rPr>
              <w:t>D.1-d: Интенсивный процесс и осуществление проектов и региональных инициатив в области развития электросвязи/ИКТ</w:t>
            </w:r>
          </w:p>
          <w:p w14:paraId="60F4CD10" w14:textId="77777777" w:rsidR="00C039D9" w:rsidRPr="00814636" w:rsidRDefault="00C039D9" w:rsidP="00A3362D">
            <w:pPr>
              <w:spacing w:before="60" w:after="120"/>
              <w:rPr>
                <w:sz w:val="20"/>
                <w:szCs w:val="20"/>
                <w:lang w:val="ru-RU"/>
              </w:rPr>
            </w:pPr>
            <w:r w:rsidRPr="00814636">
              <w:rPr>
                <w:sz w:val="20"/>
                <w:szCs w:val="20"/>
                <w:lang w:val="ru-RU"/>
              </w:rPr>
              <w:t>D.1-e: Содействие достижению договоренностей о сотрудничестве при выполнении программ в области развития электросвязи/ИКТ между Государствами-Членами, а также между Государствами-Членами и другими заинтересованными сторонами в экосистеме ИКТ, по просьбам участвующих Государств – Членов МСЭ</w:t>
            </w:r>
          </w:p>
        </w:tc>
      </w:tr>
    </w:tbl>
    <w:p w14:paraId="033E3D55" w14:textId="77777777" w:rsidR="00C039D9" w:rsidRPr="00814636" w:rsidRDefault="00C039D9" w:rsidP="00A3362D">
      <w:pPr>
        <w:rPr>
          <w:b/>
          <w:bCs/>
          <w:lang w:val="ru-RU"/>
        </w:rPr>
      </w:pPr>
    </w:p>
    <w:p w14:paraId="05C3A0ED" w14:textId="77777777" w:rsidR="00C039D9" w:rsidRPr="00814636" w:rsidRDefault="00C039D9" w:rsidP="00A3362D">
      <w:pPr>
        <w:pStyle w:val="Headingb"/>
        <w:spacing w:after="120"/>
        <w:rPr>
          <w:lang w:val="ru-RU"/>
        </w:rPr>
      </w:pPr>
      <w:bookmarkStart w:id="563" w:name="_Toc97224524"/>
      <w:r w:rsidRPr="00814636">
        <w:rPr>
          <w:lang w:val="ru-RU"/>
        </w:rPr>
        <w:lastRenderedPageBreak/>
        <w:t>Достигнутый прогресс</w:t>
      </w:r>
      <w:bookmarkEnd w:id="5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517"/>
      </w:tblGrid>
      <w:tr w:rsidR="00C039D9" w:rsidRPr="00814636" w14:paraId="3D5D1324" w14:textId="77777777" w:rsidTr="00846314">
        <w:tc>
          <w:tcPr>
            <w:tcW w:w="4111" w:type="dxa"/>
          </w:tcPr>
          <w:p w14:paraId="3D015CAC" w14:textId="77777777" w:rsidR="00C039D9" w:rsidRPr="00814636" w:rsidRDefault="00C039D9" w:rsidP="00A3362D">
            <w:pPr>
              <w:rPr>
                <w:rFonts w:eastAsia="Calibri"/>
                <w:b/>
                <w:bCs/>
                <w:lang w:val="ru-RU"/>
              </w:rPr>
            </w:pPr>
            <w:r w:rsidRPr="00814636">
              <w:rPr>
                <w:rFonts w:eastAsia="Calibri"/>
                <w:b/>
                <w:bCs/>
                <w:noProof/>
                <w:lang w:val="ru-RU"/>
              </w:rPr>
              <w:drawing>
                <wp:inline distT="0" distB="0" distL="0" distR="0" wp14:anchorId="25E840B9" wp14:editId="125849DA">
                  <wp:extent cx="2432997" cy="1424482"/>
                  <wp:effectExtent l="0" t="0" r="5715" b="4445"/>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457145" cy="1438620"/>
                          </a:xfrm>
                          <a:prstGeom prst="rect">
                            <a:avLst/>
                          </a:prstGeom>
                          <a:noFill/>
                        </pic:spPr>
                      </pic:pic>
                    </a:graphicData>
                  </a:graphic>
                </wp:inline>
              </w:drawing>
            </w:r>
          </w:p>
        </w:tc>
        <w:tc>
          <w:tcPr>
            <w:tcW w:w="5517" w:type="dxa"/>
          </w:tcPr>
          <w:p w14:paraId="784D0245" w14:textId="77777777" w:rsidR="00C039D9" w:rsidRPr="00814636" w:rsidRDefault="00C039D9" w:rsidP="005007A5">
            <w:pPr>
              <w:jc w:val="right"/>
              <w:rPr>
                <w:rFonts w:eastAsia="Calibri"/>
                <w:b/>
                <w:bCs/>
                <w:lang w:val="ru-RU"/>
              </w:rPr>
            </w:pPr>
            <w:r w:rsidRPr="00814636">
              <w:rPr>
                <w:rFonts w:eastAsia="Calibri"/>
                <w:b/>
                <w:bCs/>
                <w:noProof/>
                <w:lang w:val="ru-RU"/>
              </w:rPr>
              <w:drawing>
                <wp:inline distT="0" distB="0" distL="0" distR="0" wp14:anchorId="75F6AA88" wp14:editId="288DFA91">
                  <wp:extent cx="3325624" cy="143615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351791" cy="1447459"/>
                          </a:xfrm>
                          <a:prstGeom prst="rect">
                            <a:avLst/>
                          </a:prstGeom>
                          <a:noFill/>
                        </pic:spPr>
                      </pic:pic>
                    </a:graphicData>
                  </a:graphic>
                </wp:inline>
              </w:drawing>
            </w:r>
          </w:p>
        </w:tc>
      </w:tr>
    </w:tbl>
    <w:p w14:paraId="36B43282" w14:textId="77777777" w:rsidR="00C039D9" w:rsidRPr="00814636" w:rsidRDefault="00C039D9">
      <w:pPr>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50"/>
      </w:tblGrid>
      <w:tr w:rsidR="00C039D9" w:rsidRPr="00814636" w14:paraId="14173342" w14:textId="77777777" w:rsidTr="009D35F5">
        <w:tc>
          <w:tcPr>
            <w:tcW w:w="4678" w:type="dxa"/>
          </w:tcPr>
          <w:p w14:paraId="3A026451" w14:textId="77777777" w:rsidR="00C039D9" w:rsidRPr="00814636" w:rsidRDefault="00C039D9" w:rsidP="00A3362D">
            <w:pPr>
              <w:rPr>
                <w:rFonts w:eastAsia="Calibri"/>
                <w:b/>
                <w:bCs/>
                <w:lang w:val="ru-RU"/>
              </w:rPr>
            </w:pPr>
            <w:r w:rsidRPr="00814636">
              <w:rPr>
                <w:rFonts w:eastAsia="Calibri"/>
                <w:b/>
                <w:bCs/>
                <w:noProof/>
                <w:lang w:val="ru-RU"/>
              </w:rPr>
              <w:drawing>
                <wp:inline distT="0" distB="0" distL="0" distR="0" wp14:anchorId="7BA6E01B" wp14:editId="6E641666">
                  <wp:extent cx="2879094" cy="1791555"/>
                  <wp:effectExtent l="0" t="0" r="0" b="0"/>
                  <wp:docPr id="1257977747" name="Picture 12579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894946" cy="1801419"/>
                          </a:xfrm>
                          <a:prstGeom prst="rect">
                            <a:avLst/>
                          </a:prstGeom>
                          <a:noFill/>
                        </pic:spPr>
                      </pic:pic>
                    </a:graphicData>
                  </a:graphic>
                </wp:inline>
              </w:drawing>
            </w:r>
          </w:p>
        </w:tc>
        <w:tc>
          <w:tcPr>
            <w:tcW w:w="4950" w:type="dxa"/>
          </w:tcPr>
          <w:p w14:paraId="08CF4F05" w14:textId="77777777" w:rsidR="00C039D9" w:rsidRPr="00814636" w:rsidRDefault="00C039D9" w:rsidP="005007A5">
            <w:pPr>
              <w:jc w:val="right"/>
              <w:rPr>
                <w:rFonts w:eastAsia="Calibri"/>
                <w:b/>
                <w:bCs/>
                <w:lang w:val="ru-RU"/>
              </w:rPr>
            </w:pPr>
            <w:r w:rsidRPr="00814636">
              <w:rPr>
                <w:rFonts w:eastAsia="Calibri"/>
                <w:b/>
                <w:bCs/>
                <w:noProof/>
                <w:lang w:val="ru-RU"/>
              </w:rPr>
              <w:drawing>
                <wp:inline distT="0" distB="0" distL="0" distR="0" wp14:anchorId="5E2DC649" wp14:editId="10BC3FB1">
                  <wp:extent cx="2999519" cy="1803035"/>
                  <wp:effectExtent l="0" t="0" r="0" b="6985"/>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020255" cy="1815500"/>
                          </a:xfrm>
                          <a:prstGeom prst="rect">
                            <a:avLst/>
                          </a:prstGeom>
                          <a:noFill/>
                        </pic:spPr>
                      </pic:pic>
                    </a:graphicData>
                  </a:graphic>
                </wp:inline>
              </w:drawing>
            </w:r>
          </w:p>
        </w:tc>
      </w:tr>
    </w:tbl>
    <w:p w14:paraId="5916268B" w14:textId="77777777" w:rsidR="00C039D9" w:rsidRPr="00814636" w:rsidRDefault="00C039D9" w:rsidP="00F56EC1">
      <w:pPr>
        <w:spacing w:before="240"/>
        <w:rPr>
          <w:lang w:val="ru-RU"/>
        </w:rPr>
      </w:pPr>
      <w:r w:rsidRPr="00814636">
        <w:rPr>
          <w:rFonts w:eastAsia="Calibri"/>
          <w:b/>
          <w:bCs/>
          <w:lang w:val="ru-RU"/>
        </w:rPr>
        <w:t>Задача D.2</w:t>
      </w:r>
      <w:r w:rsidRPr="00814636">
        <w:rPr>
          <w:rFonts w:eastAsia="Calibri"/>
          <w:bCs/>
          <w:lang w:val="ru-RU"/>
        </w:rPr>
        <w:t>: (</w:t>
      </w:r>
      <w:r w:rsidRPr="00814636">
        <w:rPr>
          <w:rFonts w:eastAsia="Calibri"/>
          <w:lang w:val="ru-RU"/>
        </w:rPr>
        <w:t>Современная и безопасная инфраструктура электросвязи/ИКТ) Содействовать развитию инфраструктуры и услуг, в том числе формированию доверия и обеспечению безопасности при использовании электросвязи/ИКТ</w:t>
      </w:r>
    </w:p>
    <w:p w14:paraId="41D18BD8" w14:textId="77777777" w:rsidR="00C039D9" w:rsidRPr="00814636" w:rsidRDefault="00C039D9" w:rsidP="00A3362D">
      <w:pPr>
        <w:pStyle w:val="Headingb"/>
        <w:spacing w:after="120"/>
        <w:rPr>
          <w:lang w:val="ru-RU"/>
        </w:rPr>
      </w:pPr>
      <w:bookmarkStart w:id="564" w:name="_Toc97224525"/>
      <w:r w:rsidRPr="00814636">
        <w:rPr>
          <w:lang w:val="ru-RU"/>
        </w:rPr>
        <w:t>Конечные результаты</w:t>
      </w:r>
      <w:bookmarkEnd w:id="564"/>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2F57BB" w14:paraId="472F904A" w14:textId="77777777" w:rsidTr="007F3254">
        <w:tc>
          <w:tcPr>
            <w:tcW w:w="9016" w:type="dxa"/>
            <w:shd w:val="clear" w:color="auto" w:fill="DCE5F4"/>
          </w:tcPr>
          <w:p w14:paraId="1EEEC625" w14:textId="77777777" w:rsidR="00C039D9" w:rsidRPr="00814636" w:rsidRDefault="00C039D9" w:rsidP="00A3362D">
            <w:pPr>
              <w:spacing w:after="60"/>
              <w:rPr>
                <w:sz w:val="20"/>
                <w:szCs w:val="20"/>
                <w:lang w:val="ru-RU"/>
              </w:rPr>
            </w:pPr>
            <w:r w:rsidRPr="00814636">
              <w:rPr>
                <w:sz w:val="20"/>
                <w:szCs w:val="20"/>
                <w:lang w:val="ru-RU"/>
              </w:rPr>
              <w:t>D.2-a: Укрепление потенциала членов МСЭ для формирования надежной инфраструктуры и услуг электросвязи/ИКТ</w:t>
            </w:r>
          </w:p>
          <w:p w14:paraId="493449C4" w14:textId="77777777" w:rsidR="00C039D9" w:rsidRPr="00814636" w:rsidRDefault="00C039D9" w:rsidP="00A3362D">
            <w:pPr>
              <w:spacing w:before="60" w:after="60"/>
              <w:rPr>
                <w:sz w:val="20"/>
                <w:szCs w:val="20"/>
                <w:lang w:val="ru-RU"/>
              </w:rPr>
            </w:pPr>
            <w:r w:rsidRPr="00814636">
              <w:rPr>
                <w:sz w:val="20"/>
                <w:szCs w:val="20"/>
                <w:lang w:val="ru-RU"/>
              </w:rPr>
              <w:t>D.2-b: Укрепление потенциала Государств-Членов для эффективного обмена информацией о киберугрозах, поиска решений и реагирования на угрозы кибербезопасности, а также для разработки и осуществления национальных стратегий и мер, включая создание потенциала, поощрение национального, регионального и международного сотрудничества в целях расширения взаимодействия Государств-Членов и соответствующих участников</w:t>
            </w:r>
          </w:p>
          <w:p w14:paraId="75FEB340" w14:textId="77777777" w:rsidR="00C039D9" w:rsidRPr="00814636" w:rsidRDefault="00C039D9" w:rsidP="00A3362D">
            <w:pPr>
              <w:spacing w:before="60" w:after="120"/>
              <w:rPr>
                <w:sz w:val="20"/>
                <w:szCs w:val="20"/>
                <w:lang w:val="ru-RU"/>
              </w:rPr>
            </w:pPr>
            <w:r w:rsidRPr="00814636">
              <w:rPr>
                <w:sz w:val="20"/>
                <w:szCs w:val="20"/>
                <w:lang w:val="ru-RU"/>
              </w:rPr>
              <w:t>D.2-c: Укрепление потенциала Государств-Членов для использования электросвязи/ИКТ с целью снижения рисков бедствий и управления операциями при бедствиях, для обеспечения наличия электросвязи в чрезвычайных ситуациях и поддержки сотрудничества в этой области</w:t>
            </w:r>
          </w:p>
        </w:tc>
      </w:tr>
    </w:tbl>
    <w:p w14:paraId="06BF5269" w14:textId="77777777" w:rsidR="00C039D9" w:rsidRPr="00814636" w:rsidRDefault="00C039D9" w:rsidP="00A3362D">
      <w:pPr>
        <w:pStyle w:val="Headingb"/>
        <w:spacing w:after="120"/>
        <w:rPr>
          <w:lang w:val="ru-RU"/>
        </w:rPr>
      </w:pPr>
      <w:bookmarkStart w:id="565" w:name="_Toc97224526"/>
      <w:r w:rsidRPr="00814636">
        <w:rPr>
          <w:lang w:val="ru-RU"/>
        </w:rPr>
        <w:lastRenderedPageBreak/>
        <w:t>Достигнутый прогресс</w:t>
      </w:r>
      <w:bookmarkEnd w:id="565"/>
    </w:p>
    <w:p w14:paraId="74C92C5B" w14:textId="77777777" w:rsidR="00C039D9" w:rsidRPr="00814636" w:rsidRDefault="00C039D9" w:rsidP="00A3362D">
      <w:pPr>
        <w:pStyle w:val="Headingb"/>
        <w:spacing w:after="120"/>
        <w:rPr>
          <w:lang w:val="ru-RU"/>
        </w:rPr>
      </w:pPr>
      <w:bookmarkStart w:id="566" w:name="_Toc97224527"/>
      <w:r w:rsidRPr="00814636">
        <w:rPr>
          <w:lang w:val="ru-RU"/>
        </w:rPr>
        <w:t>Тематические приоритеты в отношении сетевой и цифровой инфраструктуры</w:t>
      </w:r>
      <w:bookmarkEnd w:id="566"/>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C039D9" w:rsidRPr="00814636" w14:paraId="7D6BFFAF" w14:textId="77777777" w:rsidTr="005726DD">
        <w:tc>
          <w:tcPr>
            <w:tcW w:w="4962" w:type="dxa"/>
          </w:tcPr>
          <w:p w14:paraId="64B79153" w14:textId="77777777" w:rsidR="00C039D9" w:rsidRPr="00814636" w:rsidRDefault="00C039D9" w:rsidP="00A3362D">
            <w:pPr>
              <w:rPr>
                <w:lang w:val="ru-RU"/>
              </w:rPr>
            </w:pPr>
            <w:r w:rsidRPr="00814636">
              <w:rPr>
                <w:noProof/>
                <w:lang w:val="ru-RU"/>
              </w:rPr>
              <w:drawing>
                <wp:inline distT="0" distB="0" distL="0" distR="0" wp14:anchorId="7420F8D6" wp14:editId="20E42DDD">
                  <wp:extent cx="2982677" cy="177609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982677" cy="1776095"/>
                          </a:xfrm>
                          <a:prstGeom prst="rect">
                            <a:avLst/>
                          </a:prstGeom>
                          <a:noFill/>
                        </pic:spPr>
                      </pic:pic>
                    </a:graphicData>
                  </a:graphic>
                </wp:inline>
              </w:drawing>
            </w:r>
          </w:p>
        </w:tc>
        <w:tc>
          <w:tcPr>
            <w:tcW w:w="4819" w:type="dxa"/>
          </w:tcPr>
          <w:p w14:paraId="714EF723" w14:textId="77777777" w:rsidR="00C039D9" w:rsidRPr="00814636" w:rsidRDefault="00C039D9" w:rsidP="00A3362D">
            <w:pPr>
              <w:rPr>
                <w:lang w:val="ru-RU"/>
              </w:rPr>
            </w:pPr>
            <w:r w:rsidRPr="00814636">
              <w:rPr>
                <w:noProof/>
                <w:lang w:val="ru-RU"/>
              </w:rPr>
              <w:drawing>
                <wp:inline distT="0" distB="0" distL="0" distR="0" wp14:anchorId="391C4E8F" wp14:editId="6CC0327A">
                  <wp:extent cx="2902628" cy="17887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911110" cy="1794022"/>
                          </a:xfrm>
                          <a:prstGeom prst="rect">
                            <a:avLst/>
                          </a:prstGeom>
                          <a:noFill/>
                        </pic:spPr>
                      </pic:pic>
                    </a:graphicData>
                  </a:graphic>
                </wp:inline>
              </w:drawing>
            </w:r>
          </w:p>
        </w:tc>
      </w:tr>
      <w:tr w:rsidR="00C039D9" w:rsidRPr="00814636" w14:paraId="2330B4AD" w14:textId="77777777" w:rsidTr="005726DD">
        <w:tc>
          <w:tcPr>
            <w:tcW w:w="4962" w:type="dxa"/>
          </w:tcPr>
          <w:p w14:paraId="333CD416" w14:textId="77777777" w:rsidR="00C039D9" w:rsidRPr="00814636" w:rsidRDefault="00C039D9" w:rsidP="00A3362D">
            <w:pPr>
              <w:tabs>
                <w:tab w:val="left" w:pos="3149"/>
              </w:tabs>
              <w:spacing w:before="0"/>
              <w:rPr>
                <w:lang w:val="ru-RU"/>
              </w:rPr>
            </w:pPr>
          </w:p>
        </w:tc>
        <w:tc>
          <w:tcPr>
            <w:tcW w:w="4819" w:type="dxa"/>
          </w:tcPr>
          <w:p w14:paraId="3FA11F0B" w14:textId="77777777" w:rsidR="00C039D9" w:rsidRPr="00814636" w:rsidRDefault="00C039D9" w:rsidP="00A3362D">
            <w:pPr>
              <w:spacing w:before="0"/>
              <w:rPr>
                <w:lang w:val="ru-RU"/>
              </w:rPr>
            </w:pPr>
          </w:p>
        </w:tc>
      </w:tr>
      <w:tr w:rsidR="00C039D9" w:rsidRPr="00814636" w14:paraId="4D630375" w14:textId="77777777" w:rsidTr="005726DD">
        <w:tc>
          <w:tcPr>
            <w:tcW w:w="4962" w:type="dxa"/>
          </w:tcPr>
          <w:p w14:paraId="1E9015DC" w14:textId="77777777" w:rsidR="00C039D9" w:rsidRPr="00814636" w:rsidRDefault="00C039D9" w:rsidP="00A3362D">
            <w:pPr>
              <w:rPr>
                <w:lang w:val="ru-RU"/>
              </w:rPr>
            </w:pPr>
            <w:r w:rsidRPr="00814636">
              <w:rPr>
                <w:noProof/>
                <w:lang w:val="ru-RU"/>
              </w:rPr>
              <w:drawing>
                <wp:inline distT="0" distB="0" distL="0" distR="0" wp14:anchorId="7BF5402E" wp14:editId="56336310">
                  <wp:extent cx="2926119" cy="1767491"/>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939230" cy="1775410"/>
                          </a:xfrm>
                          <a:prstGeom prst="rect">
                            <a:avLst/>
                          </a:prstGeom>
                          <a:noFill/>
                        </pic:spPr>
                      </pic:pic>
                    </a:graphicData>
                  </a:graphic>
                </wp:inline>
              </w:drawing>
            </w:r>
          </w:p>
        </w:tc>
        <w:tc>
          <w:tcPr>
            <w:tcW w:w="4819" w:type="dxa"/>
          </w:tcPr>
          <w:p w14:paraId="18A35791" w14:textId="77777777" w:rsidR="00C039D9" w:rsidRPr="00814636" w:rsidRDefault="00C039D9" w:rsidP="00A3362D">
            <w:pPr>
              <w:rPr>
                <w:lang w:val="ru-RU"/>
              </w:rPr>
            </w:pPr>
          </w:p>
        </w:tc>
      </w:tr>
    </w:tbl>
    <w:p w14:paraId="6A8878AB" w14:textId="77777777" w:rsidR="00C039D9" w:rsidRPr="00814636" w:rsidRDefault="00C039D9" w:rsidP="00A3362D">
      <w:pPr>
        <w:pStyle w:val="Headingb"/>
        <w:spacing w:before="360" w:after="120"/>
        <w:rPr>
          <w:lang w:val="ru-RU"/>
        </w:rPr>
      </w:pPr>
      <w:bookmarkStart w:id="567" w:name="_Toc97224528"/>
      <w:r w:rsidRPr="00814636">
        <w:rPr>
          <w:lang w:val="ru-RU"/>
        </w:rPr>
        <w:t>Тематические приоритеты в отношении кибербезопасности</w:t>
      </w:r>
      <w:bookmarkEnd w:id="567"/>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C039D9" w:rsidRPr="00814636" w14:paraId="0F7D887F" w14:textId="77777777" w:rsidTr="005726DD">
        <w:tc>
          <w:tcPr>
            <w:tcW w:w="4962" w:type="dxa"/>
          </w:tcPr>
          <w:p w14:paraId="108A17CF" w14:textId="70DB9392" w:rsidR="00C039D9" w:rsidRPr="00814636" w:rsidRDefault="00134478" w:rsidP="00A3362D">
            <w:pPr>
              <w:rPr>
                <w:lang w:val="ru-RU"/>
              </w:rPr>
            </w:pPr>
            <w:r w:rsidRPr="00814636">
              <w:rPr>
                <w:noProof/>
                <w:lang w:val="ru-RU"/>
              </w:rPr>
              <w:drawing>
                <wp:inline distT="0" distB="0" distL="0" distR="0" wp14:anchorId="7468B7CB" wp14:editId="4A69B166">
                  <wp:extent cx="3018706" cy="1755759"/>
                  <wp:effectExtent l="19050" t="19050" r="10795" b="16510"/>
                  <wp:docPr id="514810936" name="Picture 5148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032689" cy="1763892"/>
                          </a:xfrm>
                          <a:prstGeom prst="rect">
                            <a:avLst/>
                          </a:prstGeom>
                          <a:noFill/>
                          <a:ln>
                            <a:solidFill>
                              <a:schemeClr val="bg2"/>
                            </a:solidFill>
                          </a:ln>
                        </pic:spPr>
                      </pic:pic>
                    </a:graphicData>
                  </a:graphic>
                </wp:inline>
              </w:drawing>
            </w:r>
          </w:p>
        </w:tc>
        <w:tc>
          <w:tcPr>
            <w:tcW w:w="4819" w:type="dxa"/>
          </w:tcPr>
          <w:p w14:paraId="1CC011F4" w14:textId="1DA9E8F1" w:rsidR="00C039D9" w:rsidRPr="00814636" w:rsidRDefault="00134478" w:rsidP="00A3362D">
            <w:pPr>
              <w:rPr>
                <w:lang w:val="ru-RU"/>
              </w:rPr>
            </w:pPr>
            <w:r w:rsidRPr="00814636">
              <w:rPr>
                <w:noProof/>
                <w:lang w:val="ru-RU"/>
              </w:rPr>
              <w:drawing>
                <wp:inline distT="0" distB="0" distL="0" distR="0" wp14:anchorId="22DB0D3A" wp14:editId="4BEE0F8E">
                  <wp:extent cx="2926092" cy="1707645"/>
                  <wp:effectExtent l="19050" t="19050" r="26670" b="26035"/>
                  <wp:docPr id="514810937" name="Picture 5148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953327" cy="1723539"/>
                          </a:xfrm>
                          <a:prstGeom prst="rect">
                            <a:avLst/>
                          </a:prstGeom>
                          <a:noFill/>
                          <a:ln>
                            <a:solidFill>
                              <a:schemeClr val="bg2"/>
                            </a:solidFill>
                          </a:ln>
                        </pic:spPr>
                      </pic:pic>
                    </a:graphicData>
                  </a:graphic>
                </wp:inline>
              </w:drawing>
            </w:r>
          </w:p>
        </w:tc>
      </w:tr>
      <w:tr w:rsidR="00C039D9" w:rsidRPr="00814636" w14:paraId="4CBBA073" w14:textId="77777777" w:rsidTr="005726DD">
        <w:tc>
          <w:tcPr>
            <w:tcW w:w="4962" w:type="dxa"/>
          </w:tcPr>
          <w:p w14:paraId="5DEA3538" w14:textId="77777777" w:rsidR="00C039D9" w:rsidRPr="00814636" w:rsidRDefault="00C039D9" w:rsidP="00B13F00">
            <w:pPr>
              <w:rPr>
                <w:lang w:val="ru-RU"/>
              </w:rPr>
            </w:pPr>
          </w:p>
        </w:tc>
        <w:tc>
          <w:tcPr>
            <w:tcW w:w="4819" w:type="dxa"/>
          </w:tcPr>
          <w:p w14:paraId="7D089150" w14:textId="77777777" w:rsidR="00C039D9" w:rsidRPr="00814636" w:rsidRDefault="00C039D9" w:rsidP="00B13F00">
            <w:pPr>
              <w:rPr>
                <w:lang w:val="ru-RU"/>
              </w:rPr>
            </w:pPr>
          </w:p>
        </w:tc>
      </w:tr>
      <w:tr w:rsidR="00C039D9" w:rsidRPr="00814636" w14:paraId="48DBA45E" w14:textId="77777777" w:rsidTr="005726DD">
        <w:tc>
          <w:tcPr>
            <w:tcW w:w="4962" w:type="dxa"/>
          </w:tcPr>
          <w:p w14:paraId="55073551" w14:textId="4FC339F0" w:rsidR="00C039D9" w:rsidRPr="00814636" w:rsidRDefault="00690B8C" w:rsidP="00B13F00">
            <w:pPr>
              <w:spacing w:after="120"/>
              <w:rPr>
                <w:lang w:val="ru-RU"/>
              </w:rPr>
            </w:pPr>
            <w:r w:rsidRPr="00814636">
              <w:rPr>
                <w:noProof/>
                <w:lang w:val="ru-RU"/>
              </w:rPr>
              <w:drawing>
                <wp:inline distT="0" distB="0" distL="0" distR="0" wp14:anchorId="571BC0C2" wp14:editId="71CF9418">
                  <wp:extent cx="3025044" cy="1581273"/>
                  <wp:effectExtent l="19050" t="19050" r="23495" b="19050"/>
                  <wp:docPr id="514810938" name="Picture 5148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039240" cy="1588693"/>
                          </a:xfrm>
                          <a:prstGeom prst="rect">
                            <a:avLst/>
                          </a:prstGeom>
                          <a:noFill/>
                          <a:ln>
                            <a:solidFill>
                              <a:schemeClr val="bg2"/>
                            </a:solidFill>
                          </a:ln>
                        </pic:spPr>
                      </pic:pic>
                    </a:graphicData>
                  </a:graphic>
                </wp:inline>
              </w:drawing>
            </w:r>
          </w:p>
        </w:tc>
        <w:tc>
          <w:tcPr>
            <w:tcW w:w="4819" w:type="dxa"/>
          </w:tcPr>
          <w:p w14:paraId="10954097" w14:textId="3ECCF029" w:rsidR="00C039D9" w:rsidRPr="00814636" w:rsidRDefault="00690B8C" w:rsidP="00B13F00">
            <w:pPr>
              <w:spacing w:after="120"/>
              <w:rPr>
                <w:lang w:val="ru-RU"/>
              </w:rPr>
            </w:pPr>
            <w:r w:rsidRPr="00814636">
              <w:rPr>
                <w:noProof/>
                <w:lang w:val="ru-RU"/>
              </w:rPr>
              <w:drawing>
                <wp:inline distT="0" distB="0" distL="0" distR="0" wp14:anchorId="7572A2F6" wp14:editId="160CFACB">
                  <wp:extent cx="2869517" cy="1620643"/>
                  <wp:effectExtent l="19050" t="19050" r="26670" b="17780"/>
                  <wp:docPr id="514810940" name="Picture 5148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894033" cy="1634489"/>
                          </a:xfrm>
                          <a:prstGeom prst="rect">
                            <a:avLst/>
                          </a:prstGeom>
                          <a:noFill/>
                          <a:ln>
                            <a:solidFill>
                              <a:schemeClr val="bg2"/>
                            </a:solidFill>
                          </a:ln>
                        </pic:spPr>
                      </pic:pic>
                    </a:graphicData>
                  </a:graphic>
                </wp:inline>
              </w:drawing>
            </w:r>
          </w:p>
        </w:tc>
      </w:tr>
    </w:tbl>
    <w:p w14:paraId="2D3D76E0" w14:textId="77777777" w:rsidR="00C039D9" w:rsidRPr="00814636" w:rsidRDefault="00C039D9" w:rsidP="00A3362D">
      <w:pPr>
        <w:pStyle w:val="Headingb"/>
        <w:spacing w:before="360" w:after="120"/>
        <w:rPr>
          <w:lang w:val="ru-RU"/>
        </w:rPr>
      </w:pPr>
      <w:bookmarkStart w:id="568" w:name="_Toc97224529"/>
      <w:r w:rsidRPr="00A44B05">
        <w:rPr>
          <w:lang w:val="ru-RU"/>
        </w:rPr>
        <w:lastRenderedPageBreak/>
        <w:t>Тематические приоритеты в отношении электросвязи в чрезвычайных ситуациях</w:t>
      </w:r>
      <w:bookmarkEnd w:id="568"/>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855"/>
      </w:tblGrid>
      <w:tr w:rsidR="00C039D9" w:rsidRPr="00814636" w14:paraId="2BDAA40F" w14:textId="77777777" w:rsidTr="005726DD">
        <w:tc>
          <w:tcPr>
            <w:tcW w:w="4926" w:type="dxa"/>
          </w:tcPr>
          <w:p w14:paraId="2A064937" w14:textId="6FB48333" w:rsidR="00C039D9" w:rsidRPr="00814636" w:rsidRDefault="009B3625" w:rsidP="00B13F00">
            <w:pPr>
              <w:spacing w:after="120"/>
              <w:rPr>
                <w:rFonts w:eastAsia="Calibri"/>
                <w:b/>
                <w:bCs/>
                <w:lang w:val="ru-RU"/>
              </w:rPr>
            </w:pPr>
            <w:r>
              <w:rPr>
                <w:rFonts w:eastAsia="Calibri"/>
                <w:b/>
                <w:bCs/>
                <w:noProof/>
                <w:lang w:val="ru-RU"/>
              </w:rPr>
              <w:drawing>
                <wp:inline distT="0" distB="0" distL="0" distR="0" wp14:anchorId="3635F55C" wp14:editId="727B431A">
                  <wp:extent cx="2968388" cy="1662503"/>
                  <wp:effectExtent l="19050" t="19050" r="22860" b="13970"/>
                  <wp:docPr id="1257977749" name="Picture 12579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985173" cy="1671904"/>
                          </a:xfrm>
                          <a:prstGeom prst="rect">
                            <a:avLst/>
                          </a:prstGeom>
                          <a:noFill/>
                          <a:ln>
                            <a:solidFill>
                              <a:schemeClr val="bg1">
                                <a:lumMod val="85000"/>
                              </a:schemeClr>
                            </a:solidFill>
                          </a:ln>
                        </pic:spPr>
                      </pic:pic>
                    </a:graphicData>
                  </a:graphic>
                </wp:inline>
              </w:drawing>
            </w:r>
          </w:p>
        </w:tc>
        <w:tc>
          <w:tcPr>
            <w:tcW w:w="4855" w:type="dxa"/>
          </w:tcPr>
          <w:p w14:paraId="4E3394A7" w14:textId="77777777" w:rsidR="00C039D9" w:rsidRPr="00814636" w:rsidRDefault="00C039D9" w:rsidP="00B13F00">
            <w:pPr>
              <w:spacing w:after="120"/>
              <w:rPr>
                <w:rFonts w:eastAsia="Calibri"/>
                <w:b/>
                <w:bCs/>
                <w:lang w:val="ru-RU"/>
              </w:rPr>
            </w:pPr>
            <w:r w:rsidRPr="00814636">
              <w:rPr>
                <w:rFonts w:eastAsia="Calibri"/>
                <w:b/>
                <w:bCs/>
                <w:noProof/>
                <w:lang w:val="ru-RU"/>
              </w:rPr>
              <w:drawing>
                <wp:inline distT="0" distB="0" distL="0" distR="0" wp14:anchorId="3BE7B7B8" wp14:editId="53391721">
                  <wp:extent cx="2790379" cy="16965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832078" cy="1721915"/>
                          </a:xfrm>
                          <a:prstGeom prst="rect">
                            <a:avLst/>
                          </a:prstGeom>
                          <a:noFill/>
                        </pic:spPr>
                      </pic:pic>
                    </a:graphicData>
                  </a:graphic>
                </wp:inline>
              </w:drawing>
            </w:r>
          </w:p>
        </w:tc>
      </w:tr>
    </w:tbl>
    <w:p w14:paraId="7DD4A1AC" w14:textId="70CD3224" w:rsidR="00C039D9" w:rsidRPr="00814636" w:rsidRDefault="00C039D9" w:rsidP="005726DD">
      <w:pPr>
        <w:rPr>
          <w:lang w:val="ru-RU"/>
        </w:rPr>
      </w:pPr>
      <w:r w:rsidRPr="00814636">
        <w:rPr>
          <w:rFonts w:eastAsia="Calibri"/>
          <w:b/>
          <w:bCs/>
          <w:lang w:val="ru-RU"/>
        </w:rPr>
        <w:t>Задача D.3</w:t>
      </w:r>
      <w:r w:rsidRPr="00814636">
        <w:rPr>
          <w:rFonts w:eastAsia="Calibri"/>
          <w:lang w:val="ru-RU"/>
        </w:rPr>
        <w:t>: (Благоприятная среда) Содействовать созданию благоприятной политической и регуляторной среды, способствующей устойчивому развитию электросвязи/ИКТ</w:t>
      </w:r>
    </w:p>
    <w:p w14:paraId="614B3599" w14:textId="77777777" w:rsidR="00C039D9" w:rsidRPr="00814636" w:rsidRDefault="00C039D9" w:rsidP="00A3362D">
      <w:pPr>
        <w:pStyle w:val="Headingb"/>
        <w:spacing w:after="120"/>
        <w:rPr>
          <w:lang w:val="ru-RU"/>
        </w:rPr>
      </w:pPr>
      <w:bookmarkStart w:id="569" w:name="_Toc97224530"/>
      <w:r w:rsidRPr="00814636">
        <w:rPr>
          <w:lang w:val="ru-RU"/>
        </w:rPr>
        <w:t>Конечные результаты</w:t>
      </w:r>
      <w:bookmarkEnd w:id="569"/>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42E693E7" w14:textId="77777777" w:rsidTr="005726DD">
        <w:tc>
          <w:tcPr>
            <w:tcW w:w="9016" w:type="dxa"/>
            <w:shd w:val="clear" w:color="auto" w:fill="DCE5F4"/>
          </w:tcPr>
          <w:p w14:paraId="1D542100" w14:textId="77777777" w:rsidR="00C039D9" w:rsidRPr="00A44B05" w:rsidRDefault="00C039D9" w:rsidP="005726DD">
            <w:pPr>
              <w:spacing w:after="60"/>
              <w:rPr>
                <w:sz w:val="20"/>
                <w:szCs w:val="20"/>
                <w:lang w:val="ru-RU"/>
              </w:rPr>
            </w:pPr>
            <w:r w:rsidRPr="00814636">
              <w:rPr>
                <w:sz w:val="20"/>
                <w:szCs w:val="20"/>
                <w:lang w:val="ru-RU"/>
              </w:rPr>
              <w:t>D.3-a: Укрепление потенциала Государств Членов для разработки благоприятной политики, нормативных и правовых основ, способствующих развитию электросвязи/ИКТ</w:t>
            </w:r>
          </w:p>
          <w:p w14:paraId="3F82BE7D" w14:textId="77777777" w:rsidR="00C039D9" w:rsidRPr="00814636" w:rsidRDefault="00C039D9" w:rsidP="005726DD">
            <w:pPr>
              <w:spacing w:before="60" w:after="60"/>
              <w:rPr>
                <w:sz w:val="20"/>
                <w:szCs w:val="20"/>
                <w:lang w:val="ru-RU"/>
              </w:rPr>
            </w:pPr>
            <w:r w:rsidRPr="00814636">
              <w:rPr>
                <w:sz w:val="20"/>
                <w:szCs w:val="20"/>
                <w:lang w:val="ru-RU"/>
              </w:rPr>
              <w:t>D.3-b: 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электросвязи/ИКТ, в которых отражены достижения и тенденции в сфере электросвязи/ИКТ, на основе согласованных стандартов и методик</w:t>
            </w:r>
          </w:p>
          <w:p w14:paraId="15D291D0" w14:textId="77777777" w:rsidR="00C039D9" w:rsidRPr="00814636" w:rsidRDefault="00C039D9" w:rsidP="005726DD">
            <w:pPr>
              <w:spacing w:before="60" w:after="60"/>
              <w:rPr>
                <w:sz w:val="20"/>
                <w:szCs w:val="20"/>
                <w:lang w:val="ru-RU"/>
              </w:rPr>
            </w:pPr>
            <w:r w:rsidRPr="00814636">
              <w:rPr>
                <w:sz w:val="20"/>
                <w:szCs w:val="20"/>
                <w:lang w:val="ru-RU"/>
              </w:rPr>
              <w:t>D.3-c: Повышение человеческого и институционального потенциала членов МСЭ в полной мере задействовать потенциал электросвязи/ИКТ</w:t>
            </w:r>
          </w:p>
          <w:p w14:paraId="4A308837" w14:textId="77777777" w:rsidR="00C039D9" w:rsidRPr="00814636" w:rsidRDefault="00C039D9" w:rsidP="005726DD">
            <w:pPr>
              <w:spacing w:before="60" w:after="120"/>
              <w:rPr>
                <w:sz w:val="20"/>
                <w:szCs w:val="20"/>
                <w:lang w:val="ru-RU"/>
              </w:rPr>
            </w:pPr>
            <w:r w:rsidRPr="00814636">
              <w:rPr>
                <w:sz w:val="20"/>
                <w:szCs w:val="20"/>
                <w:lang w:val="ru-RU"/>
              </w:rPr>
              <w:t>D.3-d: Укрепление потенциала членов МСЭ для интеграции инноваций в области электросвязи/ИКТ и цифровизации в национальные программы развития и разработки стратегий содействия инновационным инициативам, в том числе с помощью государственных, частных и государственно-частных партнерств</w:t>
            </w:r>
          </w:p>
        </w:tc>
      </w:tr>
    </w:tbl>
    <w:p w14:paraId="22C4CA4E" w14:textId="77777777" w:rsidR="00C039D9" w:rsidRPr="00814636" w:rsidRDefault="00C039D9" w:rsidP="00A3362D">
      <w:pPr>
        <w:pStyle w:val="Headingb"/>
        <w:spacing w:after="120"/>
        <w:rPr>
          <w:lang w:val="ru-RU"/>
        </w:rPr>
      </w:pPr>
      <w:bookmarkStart w:id="570" w:name="_Toc97224531"/>
      <w:r w:rsidRPr="00814636">
        <w:rPr>
          <w:lang w:val="ru-RU"/>
        </w:rPr>
        <w:t>Достигнутый прогресс</w:t>
      </w:r>
      <w:bookmarkEnd w:id="570"/>
    </w:p>
    <w:p w14:paraId="7291CD74" w14:textId="35865292" w:rsidR="00C039D9" w:rsidRPr="00814636" w:rsidRDefault="00C039D9" w:rsidP="00BE1454">
      <w:pPr>
        <w:pStyle w:val="Headingb"/>
        <w:spacing w:after="120"/>
        <w:rPr>
          <w:lang w:val="ru-RU"/>
        </w:rPr>
      </w:pPr>
      <w:bookmarkStart w:id="571" w:name="_Toc97224532"/>
      <w:r w:rsidRPr="00814636">
        <w:rPr>
          <w:lang w:val="ru-RU"/>
        </w:rPr>
        <w:t>Тематические приоритеты в отношении политики и регулирования</w:t>
      </w:r>
      <w:bookmarkEnd w:id="571"/>
    </w:p>
    <w:p w14:paraId="25207E21" w14:textId="5AEE40BE" w:rsidR="00CC352D" w:rsidRPr="00814636" w:rsidRDefault="002E0410" w:rsidP="00CC352D">
      <w:pPr>
        <w:jc w:val="center"/>
        <w:rPr>
          <w:lang w:val="ru-RU"/>
        </w:rPr>
      </w:pPr>
      <w:r w:rsidRPr="00814636">
        <w:rPr>
          <w:noProof/>
          <w:lang w:val="ru-RU"/>
        </w:rPr>
        <w:drawing>
          <wp:inline distT="0" distB="0" distL="0" distR="0" wp14:anchorId="716E26CE" wp14:editId="7C59EB44">
            <wp:extent cx="4260189" cy="213868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269985" cy="2143598"/>
                    </a:xfrm>
                    <a:prstGeom prst="rect">
                      <a:avLst/>
                    </a:prstGeom>
                    <a:noFill/>
                  </pic:spPr>
                </pic:pic>
              </a:graphicData>
            </a:graphic>
          </wp:inline>
        </w:drawing>
      </w:r>
    </w:p>
    <w:p w14:paraId="1C688F23" w14:textId="7D8602E7" w:rsidR="00CC352D" w:rsidRPr="00814636" w:rsidRDefault="00CC352D" w:rsidP="00CC352D">
      <w:pPr>
        <w:jc w:val="center"/>
        <w:rPr>
          <w:lang w:val="ru-RU"/>
        </w:rPr>
      </w:pPr>
      <w:r w:rsidRPr="00814636">
        <w:rPr>
          <w:noProof/>
          <w:lang w:val="ru-RU"/>
        </w:rPr>
        <w:lastRenderedPageBreak/>
        <w:drawing>
          <wp:inline distT="0" distB="0" distL="0" distR="0" wp14:anchorId="52E0AAA0" wp14:editId="367F6902">
            <wp:extent cx="4576648" cy="2585474"/>
            <wp:effectExtent l="0" t="0" r="5715" b="9525"/>
            <wp:docPr id="514810980" name="Picture 5148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576648" cy="2585474"/>
                    </a:xfrm>
                    <a:prstGeom prst="rect">
                      <a:avLst/>
                    </a:prstGeom>
                    <a:noFill/>
                  </pic:spPr>
                </pic:pic>
              </a:graphicData>
            </a:graphic>
          </wp:inline>
        </w:drawing>
      </w:r>
    </w:p>
    <w:p w14:paraId="16034D4D" w14:textId="77777777" w:rsidR="00C039D9" w:rsidRPr="00814636" w:rsidRDefault="00C039D9" w:rsidP="00BE1454">
      <w:pPr>
        <w:pStyle w:val="Headingb"/>
        <w:spacing w:before="360" w:after="120"/>
        <w:rPr>
          <w:lang w:val="ru-RU"/>
        </w:rPr>
      </w:pPr>
      <w:bookmarkStart w:id="572" w:name="_Toc97224533"/>
      <w:r w:rsidRPr="00814636">
        <w:rPr>
          <w:lang w:val="ru-RU"/>
        </w:rPr>
        <w:t>Тематические приоритеты в отношении статистики</w:t>
      </w:r>
      <w:bookmarkEnd w:id="572"/>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814636" w14:paraId="62C81E07" w14:textId="77777777" w:rsidTr="00BE1454">
        <w:tc>
          <w:tcPr>
            <w:tcW w:w="4820" w:type="dxa"/>
          </w:tcPr>
          <w:p w14:paraId="17B93EC5" w14:textId="5A8EA902" w:rsidR="00C039D9" w:rsidRPr="00814636" w:rsidRDefault="00AF5239" w:rsidP="009B79A8">
            <w:pPr>
              <w:rPr>
                <w:rFonts w:eastAsia="Calibri"/>
                <w:b/>
                <w:bCs/>
                <w:lang w:val="ru-RU"/>
              </w:rPr>
            </w:pPr>
            <w:r w:rsidRPr="00814636">
              <w:rPr>
                <w:rFonts w:eastAsia="Calibri"/>
                <w:b/>
                <w:bCs/>
                <w:noProof/>
                <w:lang w:val="ru-RU"/>
              </w:rPr>
              <w:drawing>
                <wp:inline distT="0" distB="0" distL="0" distR="0" wp14:anchorId="5E0904B3" wp14:editId="23856AF2">
                  <wp:extent cx="2912745" cy="1505882"/>
                  <wp:effectExtent l="0" t="0" r="1905" b="0"/>
                  <wp:docPr id="514810983" name="Picture 5148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952941" cy="1526663"/>
                          </a:xfrm>
                          <a:prstGeom prst="rect">
                            <a:avLst/>
                          </a:prstGeom>
                          <a:noFill/>
                        </pic:spPr>
                      </pic:pic>
                    </a:graphicData>
                  </a:graphic>
                </wp:inline>
              </w:drawing>
            </w:r>
          </w:p>
        </w:tc>
        <w:tc>
          <w:tcPr>
            <w:tcW w:w="4961" w:type="dxa"/>
          </w:tcPr>
          <w:p w14:paraId="38A9BD18" w14:textId="17356A00" w:rsidR="00C039D9" w:rsidRPr="00814636" w:rsidRDefault="00AF5239" w:rsidP="009B79A8">
            <w:pPr>
              <w:rPr>
                <w:rFonts w:eastAsia="Calibri"/>
                <w:b/>
                <w:bCs/>
                <w:lang w:val="ru-RU"/>
              </w:rPr>
            </w:pPr>
            <w:r w:rsidRPr="00814636">
              <w:rPr>
                <w:rFonts w:eastAsia="Calibri"/>
                <w:b/>
                <w:bCs/>
                <w:noProof/>
                <w:lang w:val="ru-RU"/>
              </w:rPr>
              <w:drawing>
                <wp:inline distT="0" distB="0" distL="0" distR="0" wp14:anchorId="2A82408E" wp14:editId="34C632F1">
                  <wp:extent cx="3028495" cy="1563598"/>
                  <wp:effectExtent l="0" t="0" r="635" b="0"/>
                  <wp:docPr id="514810986" name="Picture 51481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049562" cy="1574475"/>
                          </a:xfrm>
                          <a:prstGeom prst="rect">
                            <a:avLst/>
                          </a:prstGeom>
                          <a:noFill/>
                        </pic:spPr>
                      </pic:pic>
                    </a:graphicData>
                  </a:graphic>
                </wp:inline>
              </w:drawing>
            </w:r>
          </w:p>
        </w:tc>
      </w:tr>
      <w:tr w:rsidR="00C039D9" w:rsidRPr="00814636" w14:paraId="7150D415" w14:textId="77777777" w:rsidTr="00BE1454">
        <w:tc>
          <w:tcPr>
            <w:tcW w:w="4820" w:type="dxa"/>
          </w:tcPr>
          <w:p w14:paraId="3234EA5B" w14:textId="77777777" w:rsidR="00C039D9" w:rsidRPr="00814636" w:rsidRDefault="00C039D9" w:rsidP="009B79A8">
            <w:pPr>
              <w:rPr>
                <w:rFonts w:eastAsia="Calibri"/>
                <w:b/>
                <w:bCs/>
                <w:lang w:val="ru-RU"/>
              </w:rPr>
            </w:pPr>
          </w:p>
        </w:tc>
        <w:tc>
          <w:tcPr>
            <w:tcW w:w="4961" w:type="dxa"/>
          </w:tcPr>
          <w:p w14:paraId="330F698B" w14:textId="77777777" w:rsidR="00C039D9" w:rsidRPr="00814636" w:rsidRDefault="00C039D9" w:rsidP="009B79A8">
            <w:pPr>
              <w:rPr>
                <w:rFonts w:eastAsia="Calibri"/>
                <w:b/>
                <w:bCs/>
                <w:lang w:val="ru-RU"/>
              </w:rPr>
            </w:pPr>
          </w:p>
        </w:tc>
      </w:tr>
      <w:tr w:rsidR="00C039D9" w:rsidRPr="00814636" w14:paraId="0AB9AE50" w14:textId="77777777" w:rsidTr="00BE1454">
        <w:tc>
          <w:tcPr>
            <w:tcW w:w="4820" w:type="dxa"/>
          </w:tcPr>
          <w:p w14:paraId="44E51A9F" w14:textId="3266D5F4" w:rsidR="00C039D9" w:rsidRPr="00814636" w:rsidRDefault="00530B0F" w:rsidP="00BE1454">
            <w:pPr>
              <w:spacing w:after="120"/>
              <w:rPr>
                <w:rFonts w:eastAsia="Calibri"/>
                <w:b/>
                <w:bCs/>
                <w:lang w:val="ru-RU"/>
              </w:rPr>
            </w:pPr>
            <w:r w:rsidRPr="00814636">
              <w:rPr>
                <w:rFonts w:eastAsia="Calibri"/>
                <w:b/>
                <w:bCs/>
                <w:noProof/>
                <w:lang w:val="ru-RU"/>
              </w:rPr>
              <w:drawing>
                <wp:inline distT="0" distB="0" distL="0" distR="0" wp14:anchorId="2E850C6E" wp14:editId="0E8186A2">
                  <wp:extent cx="2936834" cy="17995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945611" cy="1804968"/>
                          </a:xfrm>
                          <a:prstGeom prst="rect">
                            <a:avLst/>
                          </a:prstGeom>
                          <a:noFill/>
                        </pic:spPr>
                      </pic:pic>
                    </a:graphicData>
                  </a:graphic>
                </wp:inline>
              </w:drawing>
            </w:r>
          </w:p>
        </w:tc>
        <w:tc>
          <w:tcPr>
            <w:tcW w:w="4961" w:type="dxa"/>
          </w:tcPr>
          <w:p w14:paraId="243B1C4E" w14:textId="300EBAA9" w:rsidR="00C039D9" w:rsidRPr="00814636" w:rsidRDefault="00AF5239" w:rsidP="00BE1454">
            <w:pPr>
              <w:spacing w:after="120"/>
              <w:rPr>
                <w:rFonts w:eastAsia="Calibri"/>
                <w:b/>
                <w:bCs/>
                <w:lang w:val="ru-RU"/>
              </w:rPr>
            </w:pPr>
            <w:r w:rsidRPr="00814636">
              <w:rPr>
                <w:rFonts w:eastAsia="Calibri"/>
                <w:b/>
                <w:bCs/>
                <w:noProof/>
                <w:lang w:val="ru-RU"/>
              </w:rPr>
              <w:drawing>
                <wp:inline distT="0" distB="0" distL="0" distR="0" wp14:anchorId="204DABD2" wp14:editId="7798B0B7">
                  <wp:extent cx="3053775" cy="1555841"/>
                  <wp:effectExtent l="0" t="0" r="0" b="0"/>
                  <wp:docPr id="514810989" name="Picture 5148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072342" cy="1565301"/>
                          </a:xfrm>
                          <a:prstGeom prst="rect">
                            <a:avLst/>
                          </a:prstGeom>
                          <a:noFill/>
                        </pic:spPr>
                      </pic:pic>
                    </a:graphicData>
                  </a:graphic>
                </wp:inline>
              </w:drawing>
            </w:r>
          </w:p>
        </w:tc>
      </w:tr>
    </w:tbl>
    <w:p w14:paraId="1060DB9A" w14:textId="2C59B2FD" w:rsidR="00C039D9" w:rsidRPr="00814636" w:rsidRDefault="00C039D9" w:rsidP="00BE1454">
      <w:pPr>
        <w:pStyle w:val="Headingb"/>
        <w:spacing w:before="360" w:after="120"/>
        <w:rPr>
          <w:lang w:val="ru-RU"/>
        </w:rPr>
      </w:pPr>
      <w:bookmarkStart w:id="573" w:name="_Toc97224534"/>
      <w:r w:rsidRPr="00814636">
        <w:rPr>
          <w:lang w:val="ru-RU"/>
        </w:rPr>
        <w:lastRenderedPageBreak/>
        <w:t>Тематические приоритеты в отношении развития потенциала</w:t>
      </w:r>
      <w:bookmarkEnd w:id="573"/>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814636" w14:paraId="7665CEC3" w14:textId="77777777" w:rsidTr="00BE1454">
        <w:tc>
          <w:tcPr>
            <w:tcW w:w="4820" w:type="dxa"/>
          </w:tcPr>
          <w:p w14:paraId="6ED560AF" w14:textId="3B0863CC" w:rsidR="00C039D9" w:rsidRPr="00814636" w:rsidRDefault="00AF5239" w:rsidP="009B79A8">
            <w:pPr>
              <w:rPr>
                <w:lang w:val="ru-RU"/>
              </w:rPr>
            </w:pPr>
            <w:r w:rsidRPr="00814636">
              <w:rPr>
                <w:noProof/>
                <w:lang w:val="ru-RU"/>
              </w:rPr>
              <w:drawing>
                <wp:inline distT="0" distB="0" distL="0" distR="0" wp14:anchorId="18A85BE4" wp14:editId="700781C1">
                  <wp:extent cx="2941093" cy="1823105"/>
                  <wp:effectExtent l="0" t="0" r="0" b="5715"/>
                  <wp:docPr id="514810990" name="Picture 51481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959700" cy="1834639"/>
                          </a:xfrm>
                          <a:prstGeom prst="rect">
                            <a:avLst/>
                          </a:prstGeom>
                          <a:noFill/>
                        </pic:spPr>
                      </pic:pic>
                    </a:graphicData>
                  </a:graphic>
                </wp:inline>
              </w:drawing>
            </w:r>
          </w:p>
        </w:tc>
        <w:tc>
          <w:tcPr>
            <w:tcW w:w="4961" w:type="dxa"/>
          </w:tcPr>
          <w:p w14:paraId="0AEB0D31" w14:textId="77777777" w:rsidR="00C039D9" w:rsidRPr="00814636" w:rsidRDefault="00C039D9" w:rsidP="009B79A8">
            <w:pPr>
              <w:rPr>
                <w:lang w:val="ru-RU"/>
              </w:rPr>
            </w:pPr>
            <w:r w:rsidRPr="00814636">
              <w:rPr>
                <w:noProof/>
                <w:lang w:val="ru-RU"/>
              </w:rPr>
              <w:drawing>
                <wp:inline distT="0" distB="0" distL="0" distR="0" wp14:anchorId="174533B4" wp14:editId="505D4FA0">
                  <wp:extent cx="2803779" cy="1796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827644" cy="1811753"/>
                          </a:xfrm>
                          <a:prstGeom prst="rect">
                            <a:avLst/>
                          </a:prstGeom>
                          <a:noFill/>
                        </pic:spPr>
                      </pic:pic>
                    </a:graphicData>
                  </a:graphic>
                </wp:inline>
              </w:drawing>
            </w:r>
          </w:p>
        </w:tc>
      </w:tr>
    </w:tbl>
    <w:p w14:paraId="3ABA175C" w14:textId="77777777" w:rsidR="00C039D9" w:rsidRPr="00814636" w:rsidRDefault="00C039D9" w:rsidP="00014C90">
      <w:pPr>
        <w:pStyle w:val="Headingb"/>
        <w:spacing w:before="360" w:after="120"/>
        <w:rPr>
          <w:lang w:val="ru-RU"/>
        </w:rPr>
      </w:pPr>
      <w:bookmarkStart w:id="574" w:name="_Toc97224535"/>
      <w:r w:rsidRPr="00814636">
        <w:rPr>
          <w:lang w:val="ru-RU"/>
        </w:rPr>
        <w:t>Тематические приоритеты в отношении экосистемы цифровых инноваций</w:t>
      </w:r>
      <w:bookmarkEnd w:id="574"/>
    </w:p>
    <w:p w14:paraId="101EFC77" w14:textId="0813560C" w:rsidR="00C039D9" w:rsidRPr="00814636" w:rsidRDefault="00AF5239" w:rsidP="00D60ECE">
      <w:pPr>
        <w:jc w:val="center"/>
        <w:rPr>
          <w:lang w:val="ru-RU"/>
        </w:rPr>
      </w:pPr>
      <w:r w:rsidRPr="00814636">
        <w:rPr>
          <w:noProof/>
          <w:lang w:val="ru-RU"/>
        </w:rPr>
        <w:drawing>
          <wp:inline distT="0" distB="0" distL="0" distR="0" wp14:anchorId="32DA6921" wp14:editId="57E21AF1">
            <wp:extent cx="4136115" cy="2232368"/>
            <wp:effectExtent l="0" t="0" r="0" b="0"/>
            <wp:docPr id="514810992" name="Picture 51481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159188" cy="2244821"/>
                    </a:xfrm>
                    <a:prstGeom prst="rect">
                      <a:avLst/>
                    </a:prstGeom>
                    <a:noFill/>
                  </pic:spPr>
                </pic:pic>
              </a:graphicData>
            </a:graphic>
          </wp:inline>
        </w:drawing>
      </w:r>
    </w:p>
    <w:p w14:paraId="0FC8251E" w14:textId="77777777" w:rsidR="00C039D9" w:rsidRPr="00814636" w:rsidRDefault="00C039D9" w:rsidP="00D60ECE">
      <w:pPr>
        <w:spacing w:before="0"/>
        <w:rPr>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814636" w14:paraId="54BAA78A" w14:textId="77777777" w:rsidTr="00014C90">
        <w:tc>
          <w:tcPr>
            <w:tcW w:w="4820" w:type="dxa"/>
          </w:tcPr>
          <w:p w14:paraId="0C44B91B" w14:textId="33A6AB80" w:rsidR="00C039D9" w:rsidRPr="00814636" w:rsidRDefault="00AF5239" w:rsidP="00014C90">
            <w:pPr>
              <w:spacing w:after="120"/>
              <w:rPr>
                <w:lang w:val="ru-RU"/>
              </w:rPr>
            </w:pPr>
            <w:r w:rsidRPr="00814636">
              <w:rPr>
                <w:noProof/>
                <w:lang w:val="ru-RU"/>
              </w:rPr>
              <w:drawing>
                <wp:inline distT="0" distB="0" distL="0" distR="0" wp14:anchorId="73DD2504" wp14:editId="700BB1C5">
                  <wp:extent cx="2959472" cy="1833028"/>
                  <wp:effectExtent l="0" t="0" r="0" b="0"/>
                  <wp:docPr id="514810993" name="Picture 51481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980070" cy="1845786"/>
                          </a:xfrm>
                          <a:prstGeom prst="rect">
                            <a:avLst/>
                          </a:prstGeom>
                          <a:noFill/>
                        </pic:spPr>
                      </pic:pic>
                    </a:graphicData>
                  </a:graphic>
                </wp:inline>
              </w:drawing>
            </w:r>
          </w:p>
        </w:tc>
        <w:tc>
          <w:tcPr>
            <w:tcW w:w="4961" w:type="dxa"/>
          </w:tcPr>
          <w:p w14:paraId="437E060B" w14:textId="24AF7EAB" w:rsidR="00C039D9" w:rsidRPr="00814636" w:rsidRDefault="00AF5239" w:rsidP="00014C90">
            <w:pPr>
              <w:spacing w:after="120"/>
              <w:rPr>
                <w:lang w:val="ru-RU"/>
              </w:rPr>
            </w:pPr>
            <w:r w:rsidRPr="00814636">
              <w:rPr>
                <w:noProof/>
                <w:lang w:val="ru-RU"/>
              </w:rPr>
              <w:drawing>
                <wp:inline distT="0" distB="0" distL="0" distR="0" wp14:anchorId="79E57CB2" wp14:editId="60FFDF03">
                  <wp:extent cx="3114771" cy="1858553"/>
                  <wp:effectExtent l="0" t="0" r="0" b="8890"/>
                  <wp:docPr id="514810994" name="Picture 51481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32169" cy="1868934"/>
                          </a:xfrm>
                          <a:prstGeom prst="rect">
                            <a:avLst/>
                          </a:prstGeom>
                          <a:noFill/>
                        </pic:spPr>
                      </pic:pic>
                    </a:graphicData>
                  </a:graphic>
                </wp:inline>
              </w:drawing>
            </w:r>
          </w:p>
        </w:tc>
      </w:tr>
    </w:tbl>
    <w:p w14:paraId="17BA4748" w14:textId="77777777" w:rsidR="00C039D9" w:rsidRPr="00814636" w:rsidRDefault="00C039D9" w:rsidP="00D60ECE">
      <w:pPr>
        <w:spacing w:before="240"/>
        <w:rPr>
          <w:lang w:val="ru-RU"/>
        </w:rPr>
      </w:pPr>
      <w:r w:rsidRPr="00814636">
        <w:rPr>
          <w:rFonts w:eastAsia="Calibri"/>
          <w:b/>
          <w:bCs/>
          <w:lang w:val="ru-RU"/>
        </w:rPr>
        <w:t>Задача D.4</w:t>
      </w:r>
      <w:r w:rsidRPr="00814636">
        <w:rPr>
          <w:rFonts w:eastAsia="Calibri"/>
          <w:bCs/>
          <w:lang w:val="ru-RU"/>
        </w:rPr>
        <w:t xml:space="preserve">: </w:t>
      </w:r>
      <w:r w:rsidRPr="00814636">
        <w:rPr>
          <w:rFonts w:eastAsia="Calibri"/>
          <w:lang w:val="ru-RU"/>
        </w:rPr>
        <w:t>(Открытое информационное общество) Содействовать развитию и использованию электросвязи/ИКТ и приложений с целью расширения возможностей людей и общества для устойчивого развития</w:t>
      </w:r>
    </w:p>
    <w:p w14:paraId="1A86997E" w14:textId="77777777" w:rsidR="008E1AC8" w:rsidRPr="00814636" w:rsidRDefault="008E1AC8">
      <w:pPr>
        <w:spacing w:before="0" w:after="160" w:line="259" w:lineRule="auto"/>
        <w:rPr>
          <w:rFonts w:eastAsia="Times New Roman" w:cs="Times New Roman"/>
          <w:b/>
          <w:szCs w:val="20"/>
          <w:lang w:val="ru-RU"/>
        </w:rPr>
      </w:pPr>
      <w:bookmarkStart w:id="575" w:name="_Toc97224536"/>
      <w:r w:rsidRPr="00814636">
        <w:rPr>
          <w:lang w:val="ru-RU"/>
        </w:rPr>
        <w:br w:type="page"/>
      </w:r>
    </w:p>
    <w:p w14:paraId="604D4914" w14:textId="14FF204B" w:rsidR="00C039D9" w:rsidRPr="00814636" w:rsidRDefault="00C039D9" w:rsidP="00A3362D">
      <w:pPr>
        <w:pStyle w:val="Headingb"/>
        <w:spacing w:after="120"/>
        <w:rPr>
          <w:lang w:val="ru-RU"/>
        </w:rPr>
      </w:pPr>
      <w:r w:rsidRPr="00814636">
        <w:rPr>
          <w:lang w:val="ru-RU"/>
        </w:rPr>
        <w:lastRenderedPageBreak/>
        <w:t>Конечные результаты</w:t>
      </w:r>
      <w:bookmarkEnd w:id="575"/>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78C67C28" w14:textId="77777777" w:rsidTr="00014C90">
        <w:tc>
          <w:tcPr>
            <w:tcW w:w="9016" w:type="dxa"/>
            <w:shd w:val="clear" w:color="auto" w:fill="DCE5F4"/>
          </w:tcPr>
          <w:p w14:paraId="0FF97FC0" w14:textId="77777777" w:rsidR="00C039D9" w:rsidRPr="00814636" w:rsidRDefault="00C039D9" w:rsidP="00014C90">
            <w:pPr>
              <w:spacing w:after="60"/>
              <w:rPr>
                <w:sz w:val="20"/>
                <w:szCs w:val="20"/>
                <w:lang w:val="ru-RU"/>
              </w:rPr>
            </w:pPr>
            <w:r w:rsidRPr="00814636">
              <w:rPr>
                <w:sz w:val="20"/>
                <w:szCs w:val="20"/>
                <w:lang w:val="ru-RU"/>
              </w:rPr>
              <w:t>D-4-a: Расширение доступа и использования электросвязи/ИКТ в наименее развитых странах (НРС), малых островных развивающихся государствах (СИДС), развивающихся странах, не имеющих выхода к морю (ЛЛДС), и в странах с переходной экономикой</w:t>
            </w:r>
          </w:p>
          <w:p w14:paraId="71A6A969" w14:textId="77777777" w:rsidR="00C039D9" w:rsidRPr="00814636" w:rsidRDefault="00C039D9" w:rsidP="00014C90">
            <w:pPr>
              <w:spacing w:before="60" w:after="60"/>
              <w:rPr>
                <w:sz w:val="20"/>
                <w:szCs w:val="20"/>
                <w:lang w:val="ru-RU"/>
              </w:rPr>
            </w:pPr>
            <w:r w:rsidRPr="00814636">
              <w:rPr>
                <w:sz w:val="20"/>
                <w:szCs w:val="20"/>
                <w:lang w:val="ru-RU"/>
              </w:rPr>
              <w:t>D.4-b: Повышение потенциала членов МСЭ для ускорения экономического и социального развития путем эффективного использования новых технологий, а также услуг и приложений электросвязи/ИКТ</w:t>
            </w:r>
          </w:p>
          <w:p w14:paraId="21BE17FC" w14:textId="77777777" w:rsidR="00C039D9" w:rsidRPr="00814636" w:rsidRDefault="00C039D9" w:rsidP="00014C90">
            <w:pPr>
              <w:spacing w:before="60" w:after="60"/>
              <w:rPr>
                <w:sz w:val="20"/>
                <w:szCs w:val="20"/>
                <w:lang w:val="ru-RU"/>
              </w:rPr>
            </w:pPr>
            <w:r w:rsidRPr="00814636">
              <w:rPr>
                <w:sz w:val="20"/>
                <w:szCs w:val="20"/>
                <w:lang w:val="ru-RU"/>
              </w:rPr>
              <w:t>D.4-c: Повышение потенциала членов МСЭ для разработки стратегий, политики и практики с целью охвата цифровыми технологиями, в частности с целью расширения прав и возможностей женщин и девушек, лиц с ограниченными возможностями и других лиц с особыми потребностями</w:t>
            </w:r>
          </w:p>
          <w:p w14:paraId="14AAD553" w14:textId="77777777" w:rsidR="00C039D9" w:rsidRPr="00814636" w:rsidRDefault="00C039D9" w:rsidP="00014C90">
            <w:pPr>
              <w:spacing w:before="60" w:after="120"/>
              <w:rPr>
                <w:sz w:val="20"/>
                <w:szCs w:val="20"/>
                <w:lang w:val="ru-RU"/>
              </w:rPr>
            </w:pPr>
            <w:r w:rsidRPr="00814636">
              <w:rPr>
                <w:sz w:val="20"/>
                <w:szCs w:val="20"/>
                <w:lang w:val="ru-RU"/>
              </w:rPr>
              <w:t>D.4-d: Укрепление потенциала членов МСЭ для разработки стратегий и решений на базе электросвязи/ИКТ по адаптации к изменению климата и смягчению его последствий, а также использования "зеленой"/ возобновляемой энергии</w:t>
            </w:r>
          </w:p>
        </w:tc>
      </w:tr>
    </w:tbl>
    <w:p w14:paraId="719614C5" w14:textId="77777777" w:rsidR="00C039D9" w:rsidRPr="00814636" w:rsidRDefault="00C039D9" w:rsidP="00014C90">
      <w:pPr>
        <w:pStyle w:val="Headingb"/>
        <w:spacing w:after="120"/>
        <w:rPr>
          <w:lang w:val="ru-RU"/>
        </w:rPr>
      </w:pPr>
      <w:bookmarkStart w:id="576" w:name="_Toc97224537"/>
      <w:r w:rsidRPr="00814636">
        <w:rPr>
          <w:lang w:val="ru-RU"/>
        </w:rPr>
        <w:t>Достигнутый прогресс</w:t>
      </w:r>
      <w:bookmarkEnd w:id="576"/>
    </w:p>
    <w:p w14:paraId="25A7CEB7" w14:textId="77777777" w:rsidR="00C039D9" w:rsidRPr="00814636" w:rsidRDefault="00C039D9" w:rsidP="00D60ECE">
      <w:pPr>
        <w:pStyle w:val="Headingb"/>
        <w:spacing w:after="120"/>
        <w:rPr>
          <w:lang w:val="ru-RU"/>
        </w:rPr>
      </w:pPr>
      <w:bookmarkStart w:id="577" w:name="_Toc97224538"/>
      <w:r w:rsidRPr="00814636">
        <w:rPr>
          <w:lang w:val="ru-RU"/>
        </w:rPr>
        <w:t>Тематические приоритеты в отношении цифровых услуг и приложений</w:t>
      </w:r>
      <w:bookmarkEnd w:id="577"/>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814636" w14:paraId="79682BB8" w14:textId="77777777" w:rsidTr="00D60ECE">
        <w:tc>
          <w:tcPr>
            <w:tcW w:w="4820" w:type="dxa"/>
          </w:tcPr>
          <w:p w14:paraId="31B213C7" w14:textId="77777777" w:rsidR="00C039D9" w:rsidRPr="00814636" w:rsidRDefault="00C039D9" w:rsidP="00D60ECE">
            <w:pPr>
              <w:spacing w:after="120"/>
              <w:rPr>
                <w:lang w:val="ru-RU"/>
              </w:rPr>
            </w:pPr>
            <w:r w:rsidRPr="00814636">
              <w:rPr>
                <w:noProof/>
                <w:lang w:val="ru-RU"/>
              </w:rPr>
              <w:drawing>
                <wp:inline distT="0" distB="0" distL="0" distR="0" wp14:anchorId="1E27DCAD" wp14:editId="705DBE20">
                  <wp:extent cx="2909462" cy="1764170"/>
                  <wp:effectExtent l="0" t="0" r="5715" b="7620"/>
                  <wp:docPr id="1257977760" name="Picture 125797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928176" cy="1775518"/>
                          </a:xfrm>
                          <a:prstGeom prst="rect">
                            <a:avLst/>
                          </a:prstGeom>
                          <a:noFill/>
                        </pic:spPr>
                      </pic:pic>
                    </a:graphicData>
                  </a:graphic>
                </wp:inline>
              </w:drawing>
            </w:r>
          </w:p>
        </w:tc>
        <w:tc>
          <w:tcPr>
            <w:tcW w:w="4961" w:type="dxa"/>
          </w:tcPr>
          <w:p w14:paraId="17AD9635" w14:textId="77777777" w:rsidR="00C039D9" w:rsidRPr="00814636" w:rsidRDefault="00C039D9" w:rsidP="00D60ECE">
            <w:pPr>
              <w:spacing w:after="120"/>
              <w:rPr>
                <w:lang w:val="ru-RU"/>
              </w:rPr>
            </w:pPr>
            <w:r w:rsidRPr="00814636">
              <w:rPr>
                <w:noProof/>
                <w:lang w:val="ru-RU"/>
              </w:rPr>
              <w:drawing>
                <wp:inline distT="0" distB="0" distL="0" distR="0" wp14:anchorId="77A6A3A0" wp14:editId="655E16BA">
                  <wp:extent cx="2948284" cy="1772237"/>
                  <wp:effectExtent l="0" t="0" r="5080" b="0"/>
                  <wp:docPr id="1257977759" name="Picture 125797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967285" cy="1783659"/>
                          </a:xfrm>
                          <a:prstGeom prst="rect">
                            <a:avLst/>
                          </a:prstGeom>
                          <a:noFill/>
                        </pic:spPr>
                      </pic:pic>
                    </a:graphicData>
                  </a:graphic>
                </wp:inline>
              </w:drawing>
            </w:r>
          </w:p>
        </w:tc>
      </w:tr>
    </w:tbl>
    <w:p w14:paraId="2C622216" w14:textId="77777777" w:rsidR="00C039D9" w:rsidRPr="00814636" w:rsidRDefault="00C039D9" w:rsidP="00D60ECE">
      <w:pPr>
        <w:pStyle w:val="Headingb"/>
        <w:spacing w:before="360" w:after="120"/>
        <w:rPr>
          <w:lang w:val="ru-RU"/>
        </w:rPr>
      </w:pPr>
      <w:bookmarkStart w:id="578" w:name="_Toc97224539"/>
      <w:r w:rsidRPr="00814636">
        <w:rPr>
          <w:lang w:val="ru-RU"/>
        </w:rPr>
        <w:t>Тематические приоритеты в области защиты окружающей среды</w:t>
      </w:r>
      <w:bookmarkEnd w:id="578"/>
    </w:p>
    <w:p w14:paraId="4BC283BA" w14:textId="77777777" w:rsidR="00C039D9" w:rsidRPr="00814636" w:rsidRDefault="00C039D9" w:rsidP="00D60ECE">
      <w:pPr>
        <w:jc w:val="center"/>
        <w:rPr>
          <w:lang w:val="ru-RU"/>
        </w:rPr>
      </w:pPr>
      <w:r w:rsidRPr="00814636">
        <w:rPr>
          <w:noProof/>
          <w:lang w:val="ru-RU"/>
        </w:rPr>
        <w:drawing>
          <wp:inline distT="0" distB="0" distL="0" distR="0" wp14:anchorId="07CBCC8B" wp14:editId="683A5A1E">
            <wp:extent cx="3530199" cy="2145413"/>
            <wp:effectExtent l="0" t="0" r="0" b="7620"/>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570755" cy="2170060"/>
                    </a:xfrm>
                    <a:prstGeom prst="rect">
                      <a:avLst/>
                    </a:prstGeom>
                    <a:noFill/>
                  </pic:spPr>
                </pic:pic>
              </a:graphicData>
            </a:graphic>
          </wp:inline>
        </w:drawing>
      </w:r>
    </w:p>
    <w:p w14:paraId="00445954" w14:textId="77777777" w:rsidR="00C039D9" w:rsidRPr="00814636" w:rsidRDefault="00C039D9" w:rsidP="00D60ECE">
      <w:pPr>
        <w:spacing w:before="0"/>
        <w:jc w:val="center"/>
        <w:rPr>
          <w:lang w:val="ru-RU"/>
        </w:rPr>
      </w:pPr>
    </w:p>
    <w:p w14:paraId="5923AE6D" w14:textId="2B4236C7" w:rsidR="00C039D9" w:rsidRPr="00814636" w:rsidRDefault="00696C36" w:rsidP="00D60ECE">
      <w:pPr>
        <w:jc w:val="center"/>
        <w:rPr>
          <w:lang w:val="ru-RU"/>
        </w:rPr>
      </w:pPr>
      <w:r w:rsidRPr="00814636">
        <w:rPr>
          <w:noProof/>
          <w:lang w:val="ru-RU"/>
        </w:rPr>
        <w:lastRenderedPageBreak/>
        <w:drawing>
          <wp:inline distT="0" distB="0" distL="0" distR="0" wp14:anchorId="71E5CB03" wp14:editId="75FC9FE1">
            <wp:extent cx="3458235" cy="2113603"/>
            <wp:effectExtent l="0" t="0" r="8890" b="1270"/>
            <wp:docPr id="514810995" name="Picture 51481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82331" cy="2128330"/>
                    </a:xfrm>
                    <a:prstGeom prst="rect">
                      <a:avLst/>
                    </a:prstGeom>
                    <a:noFill/>
                  </pic:spPr>
                </pic:pic>
              </a:graphicData>
            </a:graphic>
          </wp:inline>
        </w:drawing>
      </w:r>
    </w:p>
    <w:p w14:paraId="48E76D4E" w14:textId="77777777" w:rsidR="00C039D9" w:rsidRPr="00814636" w:rsidRDefault="00C039D9" w:rsidP="00D60ECE">
      <w:pPr>
        <w:pStyle w:val="Headingb"/>
        <w:spacing w:before="360" w:after="240"/>
        <w:rPr>
          <w:lang w:val="ru-RU"/>
        </w:rPr>
      </w:pPr>
      <w:bookmarkStart w:id="579" w:name="_Toc97224540"/>
      <w:r w:rsidRPr="00814636">
        <w:rPr>
          <w:lang w:val="ru-RU"/>
        </w:rPr>
        <w:t>Тематические приоритеты в области охвата цифровыми услугами</w:t>
      </w:r>
      <w:bookmarkEnd w:id="579"/>
    </w:p>
    <w:p w14:paraId="71592C2A" w14:textId="77777777" w:rsidR="00C039D9" w:rsidRPr="00814636" w:rsidRDefault="00C039D9" w:rsidP="00D60ECE">
      <w:pPr>
        <w:jc w:val="center"/>
        <w:rPr>
          <w:lang w:val="ru-RU"/>
        </w:rPr>
      </w:pPr>
      <w:r w:rsidRPr="00814636">
        <w:rPr>
          <w:noProof/>
          <w:lang w:val="ru-RU"/>
        </w:rPr>
        <w:drawing>
          <wp:inline distT="0" distB="0" distL="0" distR="0" wp14:anchorId="00F51BFC" wp14:editId="5C1D8E43">
            <wp:extent cx="3466969" cy="2084022"/>
            <wp:effectExtent l="0" t="0" r="635" b="0"/>
            <wp:docPr id="1257977769" name="Picture 12579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500205" cy="2104001"/>
                    </a:xfrm>
                    <a:prstGeom prst="rect">
                      <a:avLst/>
                    </a:prstGeom>
                    <a:noFill/>
                  </pic:spPr>
                </pic:pic>
              </a:graphicData>
            </a:graphic>
          </wp:inline>
        </w:drawing>
      </w:r>
    </w:p>
    <w:p w14:paraId="745E073C" w14:textId="77777777" w:rsidR="00C039D9" w:rsidRPr="00814636" w:rsidRDefault="00C039D9" w:rsidP="00A3362D">
      <w:pPr>
        <w:pStyle w:val="Heading2"/>
        <w:rPr>
          <w:lang w:val="ru-RU"/>
        </w:rPr>
      </w:pPr>
      <w:bookmarkStart w:id="580" w:name="_Toc73194530"/>
      <w:bookmarkStart w:id="581" w:name="_Toc94507913"/>
      <w:bookmarkStart w:id="582" w:name="_Toc94508015"/>
      <w:bookmarkStart w:id="583" w:name="_Toc97224541"/>
      <w:bookmarkEnd w:id="561"/>
      <w:r w:rsidRPr="00814636">
        <w:rPr>
          <w:lang w:val="ru-RU"/>
        </w:rPr>
        <w:t>Межсекторальные задачи</w:t>
      </w:r>
      <w:bookmarkEnd w:id="580"/>
      <w:bookmarkEnd w:id="581"/>
      <w:bookmarkEnd w:id="582"/>
      <w:bookmarkEnd w:id="583"/>
    </w:p>
    <w:p w14:paraId="56486B8D" w14:textId="77777777" w:rsidR="00C039D9" w:rsidRPr="00814636" w:rsidRDefault="00C039D9" w:rsidP="00D60ECE">
      <w:pPr>
        <w:rPr>
          <w:lang w:val="ru-RU"/>
        </w:rPr>
      </w:pPr>
      <w:bookmarkStart w:id="584" w:name="_Hlk94643072"/>
      <w:r w:rsidRPr="00814636">
        <w:rPr>
          <w:rFonts w:eastAsia="Calibri"/>
          <w:b/>
          <w:bCs/>
          <w:lang w:val="ru-RU"/>
        </w:rPr>
        <w:t>Задача I.1</w:t>
      </w:r>
      <w:r w:rsidRPr="00814636">
        <w:rPr>
          <w:rFonts w:eastAsia="Calibri"/>
          <w:bCs/>
          <w:lang w:val="ru-RU"/>
        </w:rPr>
        <w:t>:</w:t>
      </w:r>
      <w:r w:rsidRPr="00814636">
        <w:rPr>
          <w:rFonts w:eastAsia="Calibri"/>
          <w:lang w:val="ru-RU"/>
        </w:rPr>
        <w:t xml:space="preserve"> </w:t>
      </w:r>
      <w:bookmarkEnd w:id="584"/>
      <w:r w:rsidRPr="00814636">
        <w:rPr>
          <w:rFonts w:eastAsia="Calibri"/>
          <w:lang w:val="ru-RU"/>
        </w:rPr>
        <w:t>(Сотрудничество) Способствовать более тесному сотрудничеству между всеми заинтересованными сторонами в экосистеме электросвязи/ИКТ</w:t>
      </w:r>
    </w:p>
    <w:p w14:paraId="3352E9A6" w14:textId="77777777" w:rsidR="00C039D9" w:rsidRPr="00814636" w:rsidRDefault="00C039D9" w:rsidP="00A3362D">
      <w:pPr>
        <w:pStyle w:val="Headingb"/>
        <w:spacing w:after="120"/>
        <w:rPr>
          <w:lang w:val="ru-RU"/>
        </w:rPr>
      </w:pPr>
      <w:bookmarkStart w:id="585" w:name="_Toc97224542"/>
      <w:r w:rsidRPr="00814636">
        <w:rPr>
          <w:lang w:val="ru-RU"/>
        </w:rPr>
        <w:t>Конечные результаты</w:t>
      </w:r>
      <w:bookmarkEnd w:id="585"/>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5329F25B" w14:textId="77777777" w:rsidTr="00D60ECE">
        <w:tc>
          <w:tcPr>
            <w:tcW w:w="9016" w:type="dxa"/>
            <w:shd w:val="clear" w:color="auto" w:fill="DCE5F4"/>
          </w:tcPr>
          <w:p w14:paraId="0EDA4E96" w14:textId="77777777" w:rsidR="00C039D9" w:rsidRPr="00814636" w:rsidRDefault="00C039D9" w:rsidP="00D60ECE">
            <w:pPr>
              <w:spacing w:after="60"/>
              <w:rPr>
                <w:sz w:val="20"/>
                <w:szCs w:val="20"/>
                <w:lang w:val="ru-RU"/>
              </w:rPr>
            </w:pPr>
            <w:r w:rsidRPr="00814636">
              <w:rPr>
                <w:sz w:val="20"/>
                <w:szCs w:val="20"/>
                <w:lang w:val="ru-RU"/>
              </w:rPr>
              <w:t>I.1-a: Расширенное сотрудничество между соответствующими заинтересованными сторонами</w:t>
            </w:r>
          </w:p>
          <w:p w14:paraId="68059CB1" w14:textId="77777777" w:rsidR="00C039D9" w:rsidRPr="00814636" w:rsidRDefault="00C039D9" w:rsidP="00D60ECE">
            <w:pPr>
              <w:spacing w:before="60" w:after="60"/>
              <w:rPr>
                <w:sz w:val="20"/>
                <w:szCs w:val="20"/>
                <w:lang w:val="ru-RU"/>
              </w:rPr>
            </w:pPr>
            <w:r w:rsidRPr="00814636">
              <w:rPr>
                <w:sz w:val="20"/>
                <w:szCs w:val="20"/>
                <w:lang w:val="ru-RU"/>
              </w:rPr>
              <w:t>I.1-b: Больший синергический эффект от партнерских отношений в области электросвязи/ИКТ</w:t>
            </w:r>
          </w:p>
          <w:p w14:paraId="3A592817" w14:textId="791AF2FD" w:rsidR="00C039D9" w:rsidRPr="00814636" w:rsidRDefault="00C039D9" w:rsidP="00D60ECE">
            <w:pPr>
              <w:spacing w:before="60" w:after="60"/>
              <w:rPr>
                <w:sz w:val="20"/>
                <w:szCs w:val="20"/>
                <w:lang w:val="ru-RU"/>
              </w:rPr>
            </w:pPr>
            <w:r w:rsidRPr="00814636">
              <w:rPr>
                <w:sz w:val="20"/>
                <w:szCs w:val="20"/>
                <w:lang w:val="ru-RU"/>
              </w:rPr>
              <w:t>I.1-c: Более широкое признание электросвязи/ИКТ в качестве междисциплинарного средства достижения целей применительно к реализации Направлений деятельности ВВУИО и Повестки дня в области развития на период до 2030</w:t>
            </w:r>
            <w:r w:rsidR="005905B5" w:rsidRPr="00814636">
              <w:rPr>
                <w:sz w:val="20"/>
                <w:szCs w:val="20"/>
                <w:lang w:val="ru-RU"/>
              </w:rPr>
              <w:t> год</w:t>
            </w:r>
            <w:r w:rsidRPr="00814636">
              <w:rPr>
                <w:sz w:val="20"/>
                <w:szCs w:val="20"/>
                <w:lang w:val="ru-RU"/>
              </w:rPr>
              <w:t>а</w:t>
            </w:r>
          </w:p>
          <w:p w14:paraId="0963C284" w14:textId="77777777" w:rsidR="00C039D9" w:rsidRPr="00814636" w:rsidRDefault="00C039D9" w:rsidP="00D60ECE">
            <w:pPr>
              <w:spacing w:before="60" w:after="120"/>
              <w:rPr>
                <w:sz w:val="20"/>
                <w:szCs w:val="20"/>
                <w:lang w:val="ru-RU"/>
              </w:rPr>
            </w:pPr>
            <w:r w:rsidRPr="00814636">
              <w:rPr>
                <w:sz w:val="20"/>
                <w:szCs w:val="20"/>
                <w:lang w:val="ru-RU"/>
              </w:rPr>
              <w:t>I.1-d: Усиленная поддержка членов МСЭ в разработке и поставке продуктов и услуг ИКТ</w:t>
            </w:r>
          </w:p>
        </w:tc>
      </w:tr>
    </w:tbl>
    <w:p w14:paraId="0B4373F0" w14:textId="77777777" w:rsidR="00C039D9" w:rsidRPr="00814636" w:rsidRDefault="00C039D9" w:rsidP="00A3362D">
      <w:pPr>
        <w:pStyle w:val="Headingb"/>
        <w:spacing w:after="120"/>
        <w:rPr>
          <w:lang w:val="ru-RU"/>
        </w:rPr>
      </w:pPr>
      <w:bookmarkStart w:id="586" w:name="_Toc97224543"/>
      <w:bookmarkStart w:id="587" w:name="_Hlk94642261"/>
      <w:r w:rsidRPr="00814636">
        <w:rPr>
          <w:lang w:val="ru-RU"/>
        </w:rPr>
        <w:t>Достигнутый прогресс</w:t>
      </w:r>
      <w:bookmarkEnd w:id="586"/>
    </w:p>
    <w:p w14:paraId="35C380BA" w14:textId="11DC685B" w:rsidR="00C039D9" w:rsidRPr="00814636" w:rsidRDefault="00C039D9" w:rsidP="003938B8">
      <w:pPr>
        <w:spacing w:after="120"/>
        <w:rPr>
          <w:lang w:val="ru-RU" w:eastAsia="zh-CN"/>
        </w:rPr>
      </w:pPr>
      <w:r w:rsidRPr="00814636">
        <w:rPr>
          <w:lang w:val="ru-RU" w:eastAsia="zh-CN"/>
        </w:rPr>
        <w:t xml:space="preserve">В </w:t>
      </w:r>
      <w:r w:rsidRPr="00814636">
        <w:rPr>
          <w:rFonts w:eastAsia="Calibri"/>
          <w:lang w:val="ru-RU"/>
        </w:rPr>
        <w:t>обследование</w:t>
      </w:r>
      <w:r w:rsidRPr="00814636">
        <w:rPr>
          <w:lang w:val="ru-RU" w:eastAsia="zh-CN"/>
        </w:rPr>
        <w:t xml:space="preserve"> членов МСЭ 2020</w:t>
      </w:r>
      <w:r w:rsidR="005905B5" w:rsidRPr="00814636">
        <w:rPr>
          <w:lang w:val="ru-RU" w:eastAsia="zh-CN"/>
        </w:rPr>
        <w:t> год</w:t>
      </w:r>
      <w:r w:rsidRPr="00814636">
        <w:rPr>
          <w:lang w:val="ru-RU" w:eastAsia="zh-CN"/>
        </w:rPr>
        <w:t>а были добавлены три новых вопроса для оценки прогресса в достижении целевых показателей I.1-a, I.1-b и I.1-c.</w:t>
      </w:r>
    </w:p>
    <w:tbl>
      <w:tblPr>
        <w:tblW w:w="9639" w:type="dxa"/>
        <w:tblLayout w:type="fixed"/>
        <w:tblLook w:val="06A0" w:firstRow="1" w:lastRow="0" w:firstColumn="1" w:lastColumn="0" w:noHBand="1" w:noVBand="1"/>
      </w:tblPr>
      <w:tblGrid>
        <w:gridCol w:w="4819"/>
        <w:gridCol w:w="4820"/>
      </w:tblGrid>
      <w:tr w:rsidR="00C039D9" w:rsidRPr="00814636" w14:paraId="51D43CAD" w14:textId="77777777" w:rsidTr="003938B8">
        <w:tc>
          <w:tcPr>
            <w:tcW w:w="9639" w:type="dxa"/>
            <w:gridSpan w:val="2"/>
          </w:tcPr>
          <w:bookmarkEnd w:id="587"/>
          <w:p w14:paraId="282E1E70" w14:textId="32F8E331" w:rsidR="00C039D9" w:rsidRPr="00814636" w:rsidRDefault="00C039D9" w:rsidP="008E1AC8">
            <w:pPr>
              <w:keepNext/>
              <w:spacing w:after="120"/>
              <w:rPr>
                <w:lang w:val="ru-RU"/>
              </w:rPr>
            </w:pPr>
            <w:r w:rsidRPr="00814636">
              <w:rPr>
                <w:lang w:val="ru-RU"/>
              </w:rPr>
              <w:lastRenderedPageBreak/>
              <w:t>2019</w:t>
            </w:r>
            <w:r w:rsidR="005905B5" w:rsidRPr="00814636">
              <w:rPr>
                <w:lang w:val="ru-RU"/>
              </w:rPr>
              <w:t> год</w:t>
            </w:r>
          </w:p>
          <w:p w14:paraId="0C527161" w14:textId="27D2D7C7" w:rsidR="00C039D9" w:rsidRPr="00814636" w:rsidRDefault="00EC6610" w:rsidP="00B42F58">
            <w:pPr>
              <w:spacing w:before="240"/>
              <w:jc w:val="center"/>
              <w:rPr>
                <w:lang w:val="ru-RU"/>
              </w:rPr>
            </w:pPr>
            <w:r w:rsidRPr="00814636">
              <w:rPr>
                <w:noProof/>
                <w:lang w:val="ru-RU" w:eastAsia="ru-RU"/>
              </w:rPr>
              <mc:AlternateContent>
                <mc:Choice Requires="wpg">
                  <w:drawing>
                    <wp:anchor distT="0" distB="0" distL="114300" distR="114300" simplePos="0" relativeHeight="251673600" behindDoc="0" locked="1" layoutInCell="1" allowOverlap="1" wp14:anchorId="5EACA9C2" wp14:editId="4E9EEF84">
                      <wp:simplePos x="0" y="0"/>
                      <wp:positionH relativeFrom="column">
                        <wp:posOffset>162560</wp:posOffset>
                      </wp:positionH>
                      <wp:positionV relativeFrom="paragraph">
                        <wp:posOffset>368300</wp:posOffset>
                      </wp:positionV>
                      <wp:extent cx="5313045" cy="578485"/>
                      <wp:effectExtent l="0" t="0" r="1905" b="0"/>
                      <wp:wrapNone/>
                      <wp:docPr id="1257977785" name="Group 12579777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13045" cy="578485"/>
                                <a:chOff x="0" y="-38"/>
                                <a:chExt cx="5314781" cy="580428"/>
                              </a:xfrm>
                            </wpg:grpSpPr>
                            <wpg:grpSp>
                              <wpg:cNvPr id="1257977781" name="Group 1257977781"/>
                              <wpg:cNvGrpSpPr/>
                              <wpg:grpSpPr>
                                <a:xfrm>
                                  <a:off x="0" y="0"/>
                                  <a:ext cx="3567113" cy="580390"/>
                                  <a:chOff x="-28575" y="-23813"/>
                                  <a:chExt cx="3567113" cy="580390"/>
                                </a:xfrm>
                              </wpg:grpSpPr>
                              <wps:wsp>
                                <wps:cNvPr id="1257977782" name="Text Box 1257977782"/>
                                <wps:cNvSpPr txBox="1"/>
                                <wps:spPr>
                                  <a:xfrm>
                                    <a:off x="-28575" y="-23813"/>
                                    <a:ext cx="1719105" cy="580390"/>
                                  </a:xfrm>
                                  <a:prstGeom prst="rect">
                                    <a:avLst/>
                                  </a:prstGeom>
                                  <a:solidFill>
                                    <a:sysClr val="window" lastClr="FFFFFF"/>
                                  </a:solidFill>
                                  <a:ln w="6350">
                                    <a:noFill/>
                                  </a:ln>
                                </wps:spPr>
                                <wps:txbx>
                                  <w:txbxContent>
                                    <w:p w14:paraId="2B9D4EC6" w14:textId="14FF5CF2"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сотрудничает с</w:t>
                                      </w:r>
                                      <w:r w:rsidR="000724AB">
                                        <w:rPr>
                                          <w:b/>
                                          <w:bCs/>
                                          <w:color w:val="404040" w:themeColor="text1" w:themeTint="BF"/>
                                          <w:sz w:val="14"/>
                                          <w:szCs w:val="14"/>
                                          <w:lang w:val="ru-RU"/>
                                        </w:rPr>
                                        <w:t> д</w:t>
                                      </w:r>
                                      <w:r w:rsidRPr="000724AB">
                                        <w:rPr>
                                          <w:b/>
                                          <w:bCs/>
                                          <w:color w:val="404040" w:themeColor="text1" w:themeTint="BF"/>
                                          <w:sz w:val="14"/>
                                          <w:szCs w:val="14"/>
                                          <w:lang w:val="ru-RU"/>
                                        </w:rPr>
                                        <w:t>ругими заинтересованными сторонами более активно, чем в</w:t>
                                      </w:r>
                                      <w:r w:rsidR="006140CB">
                                        <w:rPr>
                                          <w:b/>
                                          <w:bCs/>
                                          <w:color w:val="404040" w:themeColor="text1" w:themeTint="BF"/>
                                          <w:sz w:val="14"/>
                                          <w:szCs w:val="14"/>
                                          <w:lang w:val="ru-RU"/>
                                        </w:rPr>
                                        <w:t> </w:t>
                                      </w:r>
                                      <w:r w:rsidRPr="000724AB">
                                        <w:rPr>
                                          <w:b/>
                                          <w:bCs/>
                                          <w:color w:val="404040" w:themeColor="text1" w:themeTint="BF"/>
                                          <w:sz w:val="14"/>
                                          <w:szCs w:val="14"/>
                                          <w:lang w:val="ru-RU"/>
                                        </w:rPr>
                                        <w:t>предыдущие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977783" name="Text Box 1257977783"/>
                                <wps:cNvSpPr txBox="1"/>
                                <wps:spPr>
                                  <a:xfrm>
                                    <a:off x="1643063" y="-23777"/>
                                    <a:ext cx="1895475" cy="547747"/>
                                  </a:xfrm>
                                  <a:prstGeom prst="rect">
                                    <a:avLst/>
                                  </a:prstGeom>
                                  <a:solidFill>
                                    <a:sysClr val="window" lastClr="FFFFFF"/>
                                  </a:solidFill>
                                  <a:ln w="6350">
                                    <a:noFill/>
                                  </a:ln>
                                </wps:spPr>
                                <wps:txbx>
                                  <w:txbxContent>
                                    <w:p w14:paraId="57B5DCD0" w14:textId="178B920D"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извлекает пользу из</w:t>
                                      </w:r>
                                      <w:r w:rsidR="000724AB">
                                        <w:rPr>
                                          <w:b/>
                                          <w:bCs/>
                                          <w:color w:val="404040" w:themeColor="text1" w:themeTint="BF"/>
                                          <w:sz w:val="14"/>
                                          <w:szCs w:val="14"/>
                                          <w:lang w:val="ru-RU"/>
                                        </w:rPr>
                                        <w:t> п</w:t>
                                      </w:r>
                                      <w:r w:rsidRPr="000724AB">
                                        <w:rPr>
                                          <w:b/>
                                          <w:bCs/>
                                          <w:color w:val="404040" w:themeColor="text1" w:themeTint="BF"/>
                                          <w:sz w:val="14"/>
                                          <w:szCs w:val="14"/>
                                          <w:lang w:val="ru-RU"/>
                                        </w:rPr>
                                        <w:t>овышения уровня синергии, обусловленного сотрудничеством с</w:t>
                                      </w:r>
                                      <w:r w:rsidR="006140CB">
                                        <w:rPr>
                                          <w:b/>
                                          <w:bCs/>
                                          <w:color w:val="404040" w:themeColor="text1" w:themeTint="BF"/>
                                          <w:sz w:val="14"/>
                                          <w:szCs w:val="14"/>
                                          <w:lang w:val="ru-RU"/>
                                        </w:rPr>
                                        <w:t> </w:t>
                                      </w:r>
                                      <w:r w:rsidRPr="000724AB">
                                        <w:rPr>
                                          <w:b/>
                                          <w:bCs/>
                                          <w:color w:val="404040" w:themeColor="text1" w:themeTint="BF"/>
                                          <w:sz w:val="14"/>
                                          <w:szCs w:val="14"/>
                                          <w:lang w:val="ru-RU"/>
                                        </w:rPr>
                                        <w:t>партнерами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7977784" name="Text Box 1257977784"/>
                              <wps:cNvSpPr txBox="1"/>
                              <wps:spPr>
                                <a:xfrm>
                                  <a:off x="3419475" y="-38"/>
                                  <a:ext cx="1895306" cy="547747"/>
                                </a:xfrm>
                                <a:prstGeom prst="rect">
                                  <a:avLst/>
                                </a:prstGeom>
                                <a:solidFill>
                                  <a:sysClr val="window" lastClr="FFFFFF"/>
                                </a:solidFill>
                                <a:ln w="6350">
                                  <a:noFill/>
                                </a:ln>
                              </wps:spPr>
                              <wps:txbx>
                                <w:txbxContent>
                                  <w:p w14:paraId="2A843FE6" w14:textId="064CDD62"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ИКТ/электросвязь вносят значительный вклад в достижение ЦУР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CA9C2" id="Group 1257977785" o:spid="_x0000_s1038" style="position:absolute;left:0;text-align:left;margin-left:12.8pt;margin-top:29pt;width:418.35pt;height:45.55pt;z-index:251673600;mso-width-relative:margin;mso-height-relative:margin" coordorigin="" coordsize="53147,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">
                      <o:lock v:ext="edit" aspectratio="t"/>
                      <v:group id="Group 1257977781" o:spid="_x0000_s1039" style="position:absolute;width:35671;height:5803" coordorigin="-285,-238" coordsize="35671,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">
                        <v:shape id="Text Box 1257977782" o:spid="_x0000_s1040" type="#_x0000_t202" style="position:absolute;left:-285;top:-238;width:17190;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" fillcolor="window" stroked="f" strokeweight=".5pt">
                          <v:textbox>
                            <w:txbxContent>
                              <w:p w14:paraId="2B9D4EC6" w14:textId="14FF5CF2"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сотрудничает с</w:t>
                                </w:r>
                                <w:r w:rsidR="000724AB">
                                  <w:rPr>
                                    <w:b/>
                                    <w:bCs/>
                                    <w:color w:val="404040" w:themeColor="text1" w:themeTint="BF"/>
                                    <w:sz w:val="14"/>
                                    <w:szCs w:val="14"/>
                                    <w:lang w:val="ru-RU"/>
                                  </w:rPr>
                                  <w:t> д</w:t>
                                </w:r>
                                <w:r w:rsidRPr="000724AB">
                                  <w:rPr>
                                    <w:b/>
                                    <w:bCs/>
                                    <w:color w:val="404040" w:themeColor="text1" w:themeTint="BF"/>
                                    <w:sz w:val="14"/>
                                    <w:szCs w:val="14"/>
                                    <w:lang w:val="ru-RU"/>
                                  </w:rPr>
                                  <w:t>ругими заинтересованными сторонами более активно, чем в</w:t>
                                </w:r>
                                <w:r w:rsidR="006140CB">
                                  <w:rPr>
                                    <w:b/>
                                    <w:bCs/>
                                    <w:color w:val="404040" w:themeColor="text1" w:themeTint="BF"/>
                                    <w:sz w:val="14"/>
                                    <w:szCs w:val="14"/>
                                    <w:lang w:val="ru-RU"/>
                                  </w:rPr>
                                  <w:t> </w:t>
                                </w:r>
                                <w:r w:rsidRPr="000724AB">
                                  <w:rPr>
                                    <w:b/>
                                    <w:bCs/>
                                    <w:color w:val="404040" w:themeColor="text1" w:themeTint="BF"/>
                                    <w:sz w:val="14"/>
                                    <w:szCs w:val="14"/>
                                    <w:lang w:val="ru-RU"/>
                                  </w:rPr>
                                  <w:t>предыдущие годы</w:t>
                                </w:r>
                              </w:p>
                            </w:txbxContent>
                          </v:textbox>
                        </v:shape>
                        <v:shape id="Text Box 1257977783" o:spid="_x0000_s1041" type="#_x0000_t202" style="position:absolute;left:16430;top:-237;width:18955;height: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" fillcolor="window" stroked="f" strokeweight=".5pt">
                          <v:textbox>
                            <w:txbxContent>
                              <w:p w14:paraId="57B5DCD0" w14:textId="178B920D"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извлекает пользу из</w:t>
                                </w:r>
                                <w:r w:rsidR="000724AB">
                                  <w:rPr>
                                    <w:b/>
                                    <w:bCs/>
                                    <w:color w:val="404040" w:themeColor="text1" w:themeTint="BF"/>
                                    <w:sz w:val="14"/>
                                    <w:szCs w:val="14"/>
                                    <w:lang w:val="ru-RU"/>
                                  </w:rPr>
                                  <w:t> п</w:t>
                                </w:r>
                                <w:r w:rsidRPr="000724AB">
                                  <w:rPr>
                                    <w:b/>
                                    <w:bCs/>
                                    <w:color w:val="404040" w:themeColor="text1" w:themeTint="BF"/>
                                    <w:sz w:val="14"/>
                                    <w:szCs w:val="14"/>
                                    <w:lang w:val="ru-RU"/>
                                  </w:rPr>
                                  <w:t>овышения уровня синергии, обусловленного сотрудничеством с</w:t>
                                </w:r>
                                <w:r w:rsidR="006140CB">
                                  <w:rPr>
                                    <w:b/>
                                    <w:bCs/>
                                    <w:color w:val="404040" w:themeColor="text1" w:themeTint="BF"/>
                                    <w:sz w:val="14"/>
                                    <w:szCs w:val="14"/>
                                    <w:lang w:val="ru-RU"/>
                                  </w:rPr>
                                  <w:t> </w:t>
                                </w:r>
                                <w:r w:rsidRPr="000724AB">
                                  <w:rPr>
                                    <w:b/>
                                    <w:bCs/>
                                    <w:color w:val="404040" w:themeColor="text1" w:themeTint="BF"/>
                                    <w:sz w:val="14"/>
                                    <w:szCs w:val="14"/>
                                    <w:lang w:val="ru-RU"/>
                                  </w:rPr>
                                  <w:t>партнерами</w:t>
                                </w:r>
                              </w:p>
                            </w:txbxContent>
                          </v:textbox>
                        </v:shape>
                      </v:group>
                      <v:shape id="Text Box 1257977784" o:spid="_x0000_s1042" type="#_x0000_t202" style="position:absolute;left:34194;width:18953;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" fillcolor="window" stroked="f" strokeweight=".5pt">
                        <v:textbox>
                          <w:txbxContent>
                            <w:p w14:paraId="2A843FE6" w14:textId="064CDD62"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ИКТ/электросвязь вносят значительный вклад в достижение ЦУР</w:t>
                              </w:r>
                            </w:p>
                          </w:txbxContent>
                        </v:textbox>
                      </v:shape>
                      <w10:anchorlock/>
                    </v:group>
                  </w:pict>
                </mc:Fallback>
              </mc:AlternateContent>
            </w:r>
            <w:r w:rsidR="00C039D9" w:rsidRPr="00814636">
              <w:rPr>
                <w:noProof/>
                <w:lang w:val="ru-RU" w:eastAsia="ru-RU"/>
              </w:rPr>
              <w:drawing>
                <wp:inline distT="0" distB="0" distL="0" distR="0" wp14:anchorId="539C4F4B" wp14:editId="722F0E1C">
                  <wp:extent cx="5983605" cy="2324100"/>
                  <wp:effectExtent l="0" t="0" r="0" b="0"/>
                  <wp:docPr id="514810922" name="Рисунок 5148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jpg"/>
                          <pic:cNvPicPr/>
                        </pic:nvPicPr>
                        <pic:blipFill rotWithShape="1">
                          <a:blip r:embed="rId642" cstate="print">
                            <a:extLst>
                              <a:ext uri="{28A0092B-C50C-407E-A947-70E740481C1C}">
                                <a14:useLocalDpi xmlns:a14="http://schemas.microsoft.com/office/drawing/2010/main" val="0"/>
                              </a:ext>
                            </a:extLst>
                          </a:blip>
                          <a:srcRect b="11252"/>
                          <a:stretch/>
                        </pic:blipFill>
                        <pic:spPr bwMode="auto">
                          <a:xfrm>
                            <a:off x="0" y="0"/>
                            <a:ext cx="5983605" cy="2324100"/>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814636" w14:paraId="60E020E4" w14:textId="77777777" w:rsidTr="003938B8">
        <w:tc>
          <w:tcPr>
            <w:tcW w:w="4819" w:type="dxa"/>
          </w:tcPr>
          <w:p w14:paraId="562899A7" w14:textId="77777777" w:rsidR="00C039D9" w:rsidRPr="00814636" w:rsidRDefault="00C039D9" w:rsidP="00B42F58">
            <w:pPr>
              <w:spacing w:before="0"/>
              <w:rPr>
                <w:lang w:val="ru-RU"/>
              </w:rPr>
            </w:pPr>
          </w:p>
        </w:tc>
        <w:tc>
          <w:tcPr>
            <w:tcW w:w="4820" w:type="dxa"/>
          </w:tcPr>
          <w:p w14:paraId="6E9B8F94" w14:textId="77777777" w:rsidR="00C039D9" w:rsidRPr="00814636" w:rsidRDefault="00C039D9" w:rsidP="00B42F58">
            <w:pPr>
              <w:spacing w:before="0"/>
              <w:rPr>
                <w:lang w:val="ru-RU"/>
              </w:rPr>
            </w:pPr>
          </w:p>
        </w:tc>
      </w:tr>
      <w:tr w:rsidR="00C039D9" w:rsidRPr="00814636" w14:paraId="79F82405" w14:textId="77777777" w:rsidTr="003938B8">
        <w:tc>
          <w:tcPr>
            <w:tcW w:w="9639" w:type="dxa"/>
            <w:gridSpan w:val="2"/>
          </w:tcPr>
          <w:p w14:paraId="115ABC0C" w14:textId="135AC666" w:rsidR="00C039D9" w:rsidRPr="00814636" w:rsidRDefault="00C039D9" w:rsidP="00696C36">
            <w:pPr>
              <w:keepNext/>
              <w:rPr>
                <w:lang w:val="ru-RU"/>
              </w:rPr>
            </w:pPr>
            <w:r w:rsidRPr="00814636">
              <w:rPr>
                <w:lang w:val="ru-RU"/>
              </w:rPr>
              <w:t>2020</w:t>
            </w:r>
            <w:r w:rsidR="005905B5" w:rsidRPr="00814636">
              <w:rPr>
                <w:lang w:val="ru-RU"/>
              </w:rPr>
              <w:t> год</w:t>
            </w:r>
          </w:p>
          <w:p w14:paraId="60ECDD71" w14:textId="77777777" w:rsidR="00C039D9" w:rsidRPr="00814636" w:rsidRDefault="00C039D9" w:rsidP="00B42F58">
            <w:pPr>
              <w:spacing w:after="120"/>
              <w:rPr>
                <w:lang w:val="ru-RU"/>
              </w:rPr>
            </w:pPr>
            <w:r w:rsidRPr="00814636">
              <w:rPr>
                <w:noProof/>
                <w:lang w:val="ru-RU" w:eastAsia="ru-RU"/>
              </w:rPr>
              <w:drawing>
                <wp:inline distT="0" distB="0" distL="0" distR="0" wp14:anchorId="04053722" wp14:editId="1D08944A">
                  <wp:extent cx="5983605" cy="1531620"/>
                  <wp:effectExtent l="0" t="0" r="0" b="0"/>
                  <wp:docPr id="514810923" name="Рисунок 51481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jpg"/>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5983605" cy="1531620"/>
                          </a:xfrm>
                          <a:prstGeom prst="rect">
                            <a:avLst/>
                          </a:prstGeom>
                        </pic:spPr>
                      </pic:pic>
                    </a:graphicData>
                  </a:graphic>
                </wp:inline>
              </w:drawing>
            </w:r>
          </w:p>
        </w:tc>
      </w:tr>
      <w:tr w:rsidR="00C039D9" w:rsidRPr="00814636" w14:paraId="4A7C066E" w14:textId="77777777" w:rsidTr="003938B8">
        <w:tc>
          <w:tcPr>
            <w:tcW w:w="9639" w:type="dxa"/>
            <w:gridSpan w:val="2"/>
          </w:tcPr>
          <w:p w14:paraId="3F8ACA34" w14:textId="77777777" w:rsidR="00C039D9" w:rsidRPr="00814636" w:rsidRDefault="00C039D9" w:rsidP="00B42F58">
            <w:pPr>
              <w:spacing w:before="0"/>
              <w:rPr>
                <w:lang w:val="ru-RU"/>
              </w:rPr>
            </w:pPr>
          </w:p>
        </w:tc>
      </w:tr>
      <w:tr w:rsidR="00C039D9" w:rsidRPr="00814636" w14:paraId="55993D22" w14:textId="77777777" w:rsidTr="003938B8">
        <w:tc>
          <w:tcPr>
            <w:tcW w:w="9639" w:type="dxa"/>
            <w:gridSpan w:val="2"/>
          </w:tcPr>
          <w:p w14:paraId="130F8620" w14:textId="0DD9418E" w:rsidR="00C039D9" w:rsidRPr="00814636" w:rsidRDefault="00C039D9" w:rsidP="00B42F58">
            <w:pPr>
              <w:keepNext/>
              <w:spacing w:before="0"/>
              <w:rPr>
                <w:lang w:val="ru-RU"/>
              </w:rPr>
            </w:pPr>
            <w:r w:rsidRPr="00814636">
              <w:rPr>
                <w:lang w:val="ru-RU"/>
              </w:rPr>
              <w:t>2021</w:t>
            </w:r>
            <w:r w:rsidR="005905B5" w:rsidRPr="00814636">
              <w:rPr>
                <w:lang w:val="ru-RU"/>
              </w:rPr>
              <w:t> год</w:t>
            </w:r>
          </w:p>
        </w:tc>
      </w:tr>
      <w:tr w:rsidR="00C039D9" w:rsidRPr="00814636" w14:paraId="53A07893" w14:textId="77777777" w:rsidTr="003938B8">
        <w:tc>
          <w:tcPr>
            <w:tcW w:w="9639" w:type="dxa"/>
            <w:gridSpan w:val="2"/>
          </w:tcPr>
          <w:p w14:paraId="72CB3470" w14:textId="192982A3" w:rsidR="00C039D9" w:rsidRPr="00814636" w:rsidRDefault="00C039D9" w:rsidP="00A56254">
            <w:pPr>
              <w:rPr>
                <w:lang w:val="ru-RU"/>
              </w:rPr>
            </w:pPr>
            <w:r w:rsidRPr="00814636">
              <w:rPr>
                <w:noProof/>
                <w:lang w:val="ru-RU"/>
              </w:rPr>
              <w:drawing>
                <wp:inline distT="0" distB="0" distL="0" distR="0" wp14:anchorId="1EE30B6A" wp14:editId="6D2D8C42">
                  <wp:extent cx="1948070" cy="1391904"/>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986550" cy="1419398"/>
                          </a:xfrm>
                          <a:prstGeom prst="rect">
                            <a:avLst/>
                          </a:prstGeom>
                          <a:noFill/>
                        </pic:spPr>
                      </pic:pic>
                    </a:graphicData>
                  </a:graphic>
                </wp:inline>
              </w:drawing>
            </w:r>
            <w:r w:rsidRPr="00814636">
              <w:rPr>
                <w:noProof/>
                <w:lang w:val="ru-RU"/>
              </w:rPr>
              <w:drawing>
                <wp:inline distT="0" distB="0" distL="0" distR="0" wp14:anchorId="4A627332" wp14:editId="076AB4B8">
                  <wp:extent cx="1940118" cy="1384110"/>
                  <wp:effectExtent l="0" t="0" r="3175" b="6985"/>
                  <wp:docPr id="1257977761" name="Picture 12579777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974593" cy="1408705"/>
                          </a:xfrm>
                          <a:prstGeom prst="rect">
                            <a:avLst/>
                          </a:prstGeom>
                          <a:noFill/>
                        </pic:spPr>
                      </pic:pic>
                    </a:graphicData>
                  </a:graphic>
                </wp:inline>
              </w:drawing>
            </w:r>
            <w:r w:rsidRPr="00814636">
              <w:rPr>
                <w:noProof/>
                <w:lang w:val="ru-RU"/>
              </w:rPr>
              <w:drawing>
                <wp:inline distT="0" distB="0" distL="0" distR="0" wp14:anchorId="5C0A2022" wp14:editId="23A3AA52">
                  <wp:extent cx="1945801" cy="1383527"/>
                  <wp:effectExtent l="0" t="0" r="0" b="7620"/>
                  <wp:docPr id="1257977763" name="Picture 12579777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76389" cy="1405276"/>
                          </a:xfrm>
                          <a:prstGeom prst="rect">
                            <a:avLst/>
                          </a:prstGeom>
                          <a:noFill/>
                        </pic:spPr>
                      </pic:pic>
                    </a:graphicData>
                  </a:graphic>
                </wp:inline>
              </w:drawing>
            </w:r>
            <w:r w:rsidR="00EC6610" w:rsidRPr="00814636">
              <w:rPr>
                <w:noProof/>
                <w:lang w:val="ru-RU" w:eastAsia="ru-RU"/>
              </w:rPr>
              <mc:AlternateContent>
                <mc:Choice Requires="wpg">
                  <w:drawing>
                    <wp:anchor distT="0" distB="0" distL="114300" distR="114300" simplePos="0" relativeHeight="251675648" behindDoc="0" locked="1" layoutInCell="1" allowOverlap="1" wp14:anchorId="68856374" wp14:editId="7E0E1266">
                      <wp:simplePos x="0" y="0"/>
                      <wp:positionH relativeFrom="column">
                        <wp:posOffset>-7620</wp:posOffset>
                      </wp:positionH>
                      <wp:positionV relativeFrom="paragraph">
                        <wp:posOffset>-29210</wp:posOffset>
                      </wp:positionV>
                      <wp:extent cx="5737860" cy="392430"/>
                      <wp:effectExtent l="0" t="0" r="0" b="7620"/>
                      <wp:wrapNone/>
                      <wp:docPr id="1257977786" name="Group 12579777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37860" cy="392430"/>
                                <a:chOff x="-9529" y="-24048"/>
                                <a:chExt cx="5738782" cy="397388"/>
                              </a:xfrm>
                            </wpg:grpSpPr>
                            <wpg:grpSp>
                              <wpg:cNvPr id="1257977787" name="Group 1257977787"/>
                              <wpg:cNvGrpSpPr/>
                              <wpg:grpSpPr>
                                <a:xfrm>
                                  <a:off x="-9529" y="-24048"/>
                                  <a:ext cx="3748158" cy="397388"/>
                                  <a:chOff x="-38104" y="-47861"/>
                                  <a:chExt cx="3748158" cy="397388"/>
                                </a:xfrm>
                              </wpg:grpSpPr>
                              <wps:wsp>
                                <wps:cNvPr id="1257977788" name="Text Box 1257977788"/>
                                <wps:cNvSpPr txBox="1"/>
                                <wps:spPr>
                                  <a:xfrm>
                                    <a:off x="-38104" y="-47861"/>
                                    <a:ext cx="1719105" cy="382607"/>
                                  </a:xfrm>
                                  <a:prstGeom prst="rect">
                                    <a:avLst/>
                                  </a:prstGeom>
                                  <a:solidFill>
                                    <a:sysClr val="window" lastClr="FFFFFF"/>
                                  </a:solidFill>
                                  <a:ln w="6350">
                                    <a:noFill/>
                                  </a:ln>
                                </wps:spPr>
                                <wps:txbx>
                                  <w:txbxContent>
                                    <w:p w14:paraId="56C56D8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сотрудничает с другими заинтересованными сторонами более активно, чем в предыдущие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977789" name="Text Box 1257977789"/>
                                <wps:cNvSpPr txBox="1"/>
                                <wps:spPr>
                                  <a:xfrm>
                                    <a:off x="1814579" y="-19075"/>
                                    <a:ext cx="1895475" cy="368602"/>
                                  </a:xfrm>
                                  <a:prstGeom prst="rect">
                                    <a:avLst/>
                                  </a:prstGeom>
                                  <a:solidFill>
                                    <a:sysClr val="window" lastClr="FFFFFF"/>
                                  </a:solidFill>
                                  <a:ln w="6350">
                                    <a:noFill/>
                                  </a:ln>
                                </wps:spPr>
                                <wps:txbx>
                                  <w:txbxContent>
                                    <w:p w14:paraId="7D7993B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извлекает пользу из повышения уровня синергии, обусловленного сотрудничеством с партнерами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7977790" name="Text Box 1257977790"/>
                              <wps:cNvSpPr txBox="1"/>
                              <wps:spPr>
                                <a:xfrm>
                                  <a:off x="3833947" y="9544"/>
                                  <a:ext cx="1895306" cy="282492"/>
                                </a:xfrm>
                                <a:prstGeom prst="rect">
                                  <a:avLst/>
                                </a:prstGeom>
                                <a:solidFill>
                                  <a:sysClr val="window" lastClr="FFFFFF"/>
                                </a:solidFill>
                                <a:ln w="6350">
                                  <a:noFill/>
                                </a:ln>
                              </wps:spPr>
                              <wps:txbx>
                                <w:txbxContent>
                                  <w:p w14:paraId="53314E52"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ИКТ/электросвязь вносят значительный вклад в достижение ЦУР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56374" id="Group 1257977786" o:spid="_x0000_s1043" style="position:absolute;margin-left:-.6pt;margin-top:-2.3pt;width:451.8pt;height:30.9pt;z-index:251675648;mso-width-relative:margin;mso-height-relative:margin" coordorigin="-95,-240" coordsize="57387,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">
                      <o:lock v:ext="edit" aspectratio="t"/>
                      <v:group id="Group 1257977787" o:spid="_x0000_s1044" style="position:absolute;left:-95;top:-240;width:37481;height:3973" coordorigin="-381,-478" coordsize="3748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">
                        <v:shape id="Text Box 1257977788" o:spid="_x0000_s1045" type="#_x0000_t202" style="position:absolute;left:-381;top:-478;width:17191;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" fillcolor="window" stroked="f" strokeweight=".5pt">
                          <v:textbox>
                            <w:txbxContent>
                              <w:p w14:paraId="56C56D8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сотрудничает с другими заинтересованными сторонами более активно, чем в предыдущие годы</w:t>
                                </w:r>
                              </w:p>
                            </w:txbxContent>
                          </v:textbox>
                        </v:shape>
                        <v:shape id="Text Box 1257977789" o:spid="_x0000_s1046" type="#_x0000_t202" style="position:absolute;left:18145;top:-190;width:18955;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" fillcolor="window" stroked="f" strokeweight=".5pt">
                          <v:textbox>
                            <w:txbxContent>
                              <w:p w14:paraId="7D7993B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извлекает пользу из повышения уровня синергии, обусловленного сотрудничеством с партнерами</w:t>
                                </w:r>
                              </w:p>
                            </w:txbxContent>
                          </v:textbox>
                        </v:shape>
                      </v:group>
                      <v:shape id="Text Box 1257977790" o:spid="_x0000_s1047" type="#_x0000_t202" style="position:absolute;left:38339;top:95;width:1895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" fillcolor="window" stroked="f" strokeweight=".5pt">
                        <v:textbox>
                          <w:txbxContent>
                            <w:p w14:paraId="53314E52"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ИКТ/электросвязь вносят значительный вклад в достижение ЦУР</w:t>
                              </w:r>
                            </w:p>
                          </w:txbxContent>
                        </v:textbox>
                      </v:shape>
                      <w10:anchorlock/>
                    </v:group>
                  </w:pict>
                </mc:Fallback>
              </mc:AlternateContent>
            </w:r>
          </w:p>
          <w:p w14:paraId="78A7ACE3" w14:textId="77777777" w:rsidR="00C039D9" w:rsidRPr="00814636" w:rsidRDefault="00C039D9" w:rsidP="00B42F58">
            <w:pPr>
              <w:spacing w:after="120"/>
              <w:jc w:val="center"/>
              <w:rPr>
                <w:lang w:val="ru-RU"/>
              </w:rPr>
            </w:pPr>
          </w:p>
        </w:tc>
      </w:tr>
    </w:tbl>
    <w:p w14:paraId="4E3E7FD6" w14:textId="77777777" w:rsidR="00C039D9" w:rsidRPr="00814636" w:rsidRDefault="00C039D9">
      <w:pPr>
        <w:rPr>
          <w:lang w:val="ru-RU"/>
        </w:rPr>
      </w:pPr>
    </w:p>
    <w:tbl>
      <w:tblPr>
        <w:tblW w:w="9639" w:type="dxa"/>
        <w:tblLayout w:type="fixed"/>
        <w:tblLook w:val="06A0" w:firstRow="1" w:lastRow="0" w:firstColumn="1" w:lastColumn="0" w:noHBand="1" w:noVBand="1"/>
      </w:tblPr>
      <w:tblGrid>
        <w:gridCol w:w="4819"/>
        <w:gridCol w:w="4820"/>
      </w:tblGrid>
      <w:tr w:rsidR="00C039D9" w:rsidRPr="00814636" w14:paraId="24739BA8" w14:textId="77777777" w:rsidTr="003938B8">
        <w:tc>
          <w:tcPr>
            <w:tcW w:w="4819" w:type="dxa"/>
          </w:tcPr>
          <w:p w14:paraId="4EBB05D0" w14:textId="77777777" w:rsidR="00C039D9" w:rsidRPr="00814636" w:rsidRDefault="00C039D9" w:rsidP="00076056">
            <w:pPr>
              <w:spacing w:before="240"/>
              <w:jc w:val="center"/>
              <w:rPr>
                <w:lang w:val="ru-RU"/>
              </w:rPr>
            </w:pPr>
            <w:r w:rsidRPr="00814636">
              <w:rPr>
                <w:noProof/>
                <w:lang w:val="ru-RU"/>
              </w:rPr>
              <w:lastRenderedPageBreak/>
              <w:drawing>
                <wp:inline distT="0" distB="0" distL="0" distR="0" wp14:anchorId="3BCCC8CC" wp14:editId="58C9DD76">
                  <wp:extent cx="2946786" cy="135716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964554" cy="1365344"/>
                          </a:xfrm>
                          <a:prstGeom prst="rect">
                            <a:avLst/>
                          </a:prstGeom>
                          <a:noFill/>
                        </pic:spPr>
                      </pic:pic>
                    </a:graphicData>
                  </a:graphic>
                </wp:inline>
              </w:drawing>
            </w:r>
          </w:p>
        </w:tc>
        <w:tc>
          <w:tcPr>
            <w:tcW w:w="4820" w:type="dxa"/>
          </w:tcPr>
          <w:p w14:paraId="77DAEAEE" w14:textId="77777777" w:rsidR="00C039D9" w:rsidRPr="00814636" w:rsidRDefault="00C039D9" w:rsidP="00A3362D">
            <w:pPr>
              <w:jc w:val="center"/>
              <w:rPr>
                <w:lang w:val="ru-RU"/>
              </w:rPr>
            </w:pPr>
            <w:r w:rsidRPr="00814636">
              <w:rPr>
                <w:noProof/>
                <w:lang w:val="ru-RU" w:eastAsia="ru-RU"/>
              </w:rPr>
              <w:drawing>
                <wp:inline distT="0" distB="0" distL="0" distR="0" wp14:anchorId="44A3C178" wp14:editId="5341D141">
                  <wp:extent cx="2923540" cy="1738630"/>
                  <wp:effectExtent l="0" t="0" r="0" b="0"/>
                  <wp:docPr id="514810985" name="Рисунок 5148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4.jpg"/>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2923540" cy="1738630"/>
                          </a:xfrm>
                          <a:prstGeom prst="rect">
                            <a:avLst/>
                          </a:prstGeom>
                        </pic:spPr>
                      </pic:pic>
                    </a:graphicData>
                  </a:graphic>
                </wp:inline>
              </w:drawing>
            </w:r>
          </w:p>
        </w:tc>
      </w:tr>
      <w:tr w:rsidR="00C039D9" w:rsidRPr="00814636" w14:paraId="46C74CE5" w14:textId="77777777" w:rsidTr="003938B8">
        <w:tc>
          <w:tcPr>
            <w:tcW w:w="4819" w:type="dxa"/>
          </w:tcPr>
          <w:p w14:paraId="022744CA" w14:textId="77777777" w:rsidR="00C039D9" w:rsidRPr="00814636" w:rsidRDefault="00C039D9" w:rsidP="00A3362D">
            <w:pPr>
              <w:rPr>
                <w:lang w:val="ru-RU"/>
              </w:rPr>
            </w:pPr>
          </w:p>
        </w:tc>
        <w:tc>
          <w:tcPr>
            <w:tcW w:w="4820" w:type="dxa"/>
          </w:tcPr>
          <w:p w14:paraId="3786BB2C" w14:textId="77777777" w:rsidR="00C039D9" w:rsidRPr="00814636" w:rsidRDefault="00C039D9" w:rsidP="00A3362D">
            <w:pPr>
              <w:rPr>
                <w:lang w:val="ru-RU"/>
              </w:rPr>
            </w:pPr>
          </w:p>
        </w:tc>
      </w:tr>
      <w:tr w:rsidR="00C039D9" w:rsidRPr="00814636" w14:paraId="7EC59E37" w14:textId="77777777" w:rsidTr="003938B8">
        <w:tc>
          <w:tcPr>
            <w:tcW w:w="4819" w:type="dxa"/>
          </w:tcPr>
          <w:p w14:paraId="66DDC9BA" w14:textId="77777777" w:rsidR="00C039D9" w:rsidRPr="00814636" w:rsidRDefault="00C039D9" w:rsidP="00A3362D">
            <w:pPr>
              <w:jc w:val="center"/>
              <w:rPr>
                <w:lang w:val="ru-RU"/>
              </w:rPr>
            </w:pPr>
            <w:r w:rsidRPr="00814636">
              <w:rPr>
                <w:noProof/>
                <w:lang w:val="ru-RU" w:eastAsia="ru-RU"/>
              </w:rPr>
              <w:drawing>
                <wp:inline distT="0" distB="0" distL="0" distR="0" wp14:anchorId="53F2877E" wp14:editId="1F059F34">
                  <wp:extent cx="2922905" cy="1835150"/>
                  <wp:effectExtent l="0" t="0" r="0" b="0"/>
                  <wp:docPr id="514810927" name="Рисунок 5148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jpg"/>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2922905" cy="1835150"/>
                          </a:xfrm>
                          <a:prstGeom prst="rect">
                            <a:avLst/>
                          </a:prstGeom>
                        </pic:spPr>
                      </pic:pic>
                    </a:graphicData>
                  </a:graphic>
                </wp:inline>
              </w:drawing>
            </w:r>
          </w:p>
        </w:tc>
        <w:tc>
          <w:tcPr>
            <w:tcW w:w="4820" w:type="dxa"/>
          </w:tcPr>
          <w:p w14:paraId="6590CAEC" w14:textId="77777777" w:rsidR="00C039D9" w:rsidRPr="00814636" w:rsidRDefault="00C039D9" w:rsidP="00A3362D">
            <w:pPr>
              <w:jc w:val="center"/>
              <w:rPr>
                <w:lang w:val="ru-RU"/>
              </w:rPr>
            </w:pPr>
            <w:r w:rsidRPr="00814636">
              <w:rPr>
                <w:noProof/>
                <w:lang w:val="ru-RU" w:eastAsia="ru-RU"/>
              </w:rPr>
              <w:drawing>
                <wp:inline distT="0" distB="0" distL="0" distR="0" wp14:anchorId="5D39330C" wp14:editId="35B959A5">
                  <wp:extent cx="2923540" cy="1683385"/>
                  <wp:effectExtent l="0" t="0" r="0" b="0"/>
                  <wp:docPr id="514810984" name="Рисунок 5148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6.jpg"/>
                          <pic:cNvPicPr/>
                        </pic:nvPicPr>
                        <pic:blipFill>
                          <a:blip r:embed="rId650" cstate="print">
                            <a:extLst>
                              <a:ext uri="{28A0092B-C50C-407E-A947-70E740481C1C}">
                                <a14:useLocalDpi xmlns:a14="http://schemas.microsoft.com/office/drawing/2010/main" val="0"/>
                              </a:ext>
                            </a:extLst>
                          </a:blip>
                          <a:stretch>
                            <a:fillRect/>
                          </a:stretch>
                        </pic:blipFill>
                        <pic:spPr>
                          <a:xfrm>
                            <a:off x="0" y="0"/>
                            <a:ext cx="2923540" cy="1683385"/>
                          </a:xfrm>
                          <a:prstGeom prst="rect">
                            <a:avLst/>
                          </a:prstGeom>
                        </pic:spPr>
                      </pic:pic>
                    </a:graphicData>
                  </a:graphic>
                </wp:inline>
              </w:drawing>
            </w:r>
          </w:p>
        </w:tc>
      </w:tr>
      <w:tr w:rsidR="00C039D9" w:rsidRPr="00814636" w14:paraId="74A8801D" w14:textId="77777777" w:rsidTr="003938B8">
        <w:tc>
          <w:tcPr>
            <w:tcW w:w="4819" w:type="dxa"/>
          </w:tcPr>
          <w:p w14:paraId="7E53A60D" w14:textId="77777777" w:rsidR="00C039D9" w:rsidRPr="00814636" w:rsidRDefault="00C039D9" w:rsidP="00234231">
            <w:pPr>
              <w:spacing w:before="0"/>
              <w:jc w:val="center"/>
              <w:rPr>
                <w:lang w:val="ru-RU" w:eastAsia="ru-RU"/>
              </w:rPr>
            </w:pPr>
          </w:p>
        </w:tc>
        <w:tc>
          <w:tcPr>
            <w:tcW w:w="4820" w:type="dxa"/>
          </w:tcPr>
          <w:p w14:paraId="6A164D83" w14:textId="77777777" w:rsidR="00C039D9" w:rsidRPr="00814636" w:rsidRDefault="00C039D9" w:rsidP="00234231">
            <w:pPr>
              <w:spacing w:before="0"/>
              <w:jc w:val="center"/>
              <w:rPr>
                <w:lang w:val="ru-RU" w:eastAsia="ru-RU"/>
              </w:rPr>
            </w:pPr>
          </w:p>
        </w:tc>
      </w:tr>
      <w:tr w:rsidR="00C039D9" w:rsidRPr="00814636" w14:paraId="599E1132" w14:textId="77777777" w:rsidTr="003938B8">
        <w:tc>
          <w:tcPr>
            <w:tcW w:w="4819" w:type="dxa"/>
          </w:tcPr>
          <w:p w14:paraId="7F47DD74" w14:textId="77777777" w:rsidR="00C039D9" w:rsidRPr="00814636" w:rsidRDefault="00C039D9" w:rsidP="00A3362D">
            <w:pPr>
              <w:jc w:val="center"/>
              <w:rPr>
                <w:lang w:val="ru-RU"/>
              </w:rPr>
            </w:pPr>
            <w:r w:rsidRPr="00814636">
              <w:rPr>
                <w:noProof/>
                <w:lang w:val="ru-RU"/>
              </w:rPr>
              <w:drawing>
                <wp:inline distT="0" distB="0" distL="0" distR="0" wp14:anchorId="1966637D" wp14:editId="22B0DAEC">
                  <wp:extent cx="2850515" cy="1854397"/>
                  <wp:effectExtent l="0" t="0" r="6985" b="0"/>
                  <wp:docPr id="1257977764" name="Picture 12579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859853" cy="1860472"/>
                          </a:xfrm>
                          <a:prstGeom prst="rect">
                            <a:avLst/>
                          </a:prstGeom>
                          <a:noFill/>
                        </pic:spPr>
                      </pic:pic>
                    </a:graphicData>
                  </a:graphic>
                </wp:inline>
              </w:drawing>
            </w:r>
          </w:p>
        </w:tc>
        <w:tc>
          <w:tcPr>
            <w:tcW w:w="4820" w:type="dxa"/>
          </w:tcPr>
          <w:p w14:paraId="0307B457" w14:textId="77777777" w:rsidR="00C039D9" w:rsidRPr="00814636" w:rsidRDefault="00C039D9" w:rsidP="00A3362D">
            <w:pPr>
              <w:jc w:val="center"/>
              <w:rPr>
                <w:lang w:val="ru-RU"/>
              </w:rPr>
            </w:pPr>
            <w:r w:rsidRPr="00814636">
              <w:rPr>
                <w:noProof/>
                <w:lang w:val="ru-RU"/>
              </w:rPr>
              <w:drawing>
                <wp:inline distT="0" distB="0" distL="0" distR="0" wp14:anchorId="0950DA23" wp14:editId="75CB4A40">
                  <wp:extent cx="2915550" cy="1837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925820" cy="1844163"/>
                          </a:xfrm>
                          <a:prstGeom prst="rect">
                            <a:avLst/>
                          </a:prstGeom>
                          <a:noFill/>
                        </pic:spPr>
                      </pic:pic>
                    </a:graphicData>
                  </a:graphic>
                </wp:inline>
              </w:drawing>
            </w:r>
          </w:p>
        </w:tc>
      </w:tr>
    </w:tbl>
    <w:p w14:paraId="36C46D8C" w14:textId="77777777" w:rsidR="00C039D9" w:rsidRPr="00814636" w:rsidRDefault="00C039D9" w:rsidP="00B42F58">
      <w:pPr>
        <w:spacing w:before="240"/>
        <w:rPr>
          <w:lang w:val="ru-RU"/>
        </w:rPr>
      </w:pPr>
      <w:r w:rsidRPr="00814636">
        <w:rPr>
          <w:rFonts w:eastAsia="Calibri"/>
          <w:b/>
          <w:bCs/>
          <w:lang w:val="ru-RU"/>
        </w:rPr>
        <w:t>Задача I.2</w:t>
      </w:r>
      <w:r w:rsidRPr="00814636">
        <w:rPr>
          <w:rFonts w:eastAsia="Calibri"/>
          <w:bCs/>
          <w:lang w:val="ru-RU"/>
        </w:rPr>
        <w:t xml:space="preserve">: </w:t>
      </w:r>
      <w:r w:rsidRPr="00814636">
        <w:rPr>
          <w:rFonts w:eastAsia="Calibri"/>
          <w:lang w:val="ru-RU"/>
        </w:rPr>
        <w:t>(Возникающие тенденции в области электросвязи/ИКТ) Способствовать выявлению, осознанию и анализу цифровой трансформации и возникающих тенденций в среде электросвязи/ИКТ, а также осведомленности о них</w:t>
      </w:r>
    </w:p>
    <w:p w14:paraId="28AB5653" w14:textId="77777777" w:rsidR="00C039D9" w:rsidRPr="00814636" w:rsidRDefault="00C039D9" w:rsidP="00B42F58">
      <w:pPr>
        <w:pStyle w:val="Headingb"/>
        <w:spacing w:after="120"/>
        <w:rPr>
          <w:lang w:val="ru-RU"/>
        </w:rPr>
      </w:pPr>
      <w:bookmarkStart w:id="588" w:name="_Toc97224544"/>
      <w:r w:rsidRPr="00814636">
        <w:rPr>
          <w:lang w:val="ru-RU"/>
        </w:rPr>
        <w:t>Конечные результаты</w:t>
      </w:r>
      <w:bookmarkEnd w:id="588"/>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4626C788" w14:textId="77777777" w:rsidTr="00B42F58">
        <w:tc>
          <w:tcPr>
            <w:tcW w:w="9016" w:type="dxa"/>
            <w:shd w:val="clear" w:color="auto" w:fill="DCE5F4"/>
          </w:tcPr>
          <w:p w14:paraId="501B660C" w14:textId="77777777" w:rsidR="00C039D9" w:rsidRPr="00814636" w:rsidRDefault="00C039D9" w:rsidP="00B42F58">
            <w:pPr>
              <w:spacing w:after="120"/>
              <w:rPr>
                <w:sz w:val="20"/>
                <w:szCs w:val="20"/>
                <w:lang w:val="ru-RU"/>
              </w:rPr>
            </w:pPr>
            <w:r w:rsidRPr="00814636">
              <w:rPr>
                <w:sz w:val="20"/>
                <w:szCs w:val="20"/>
                <w:lang w:val="ru-RU"/>
              </w:rPr>
              <w:t>I.2-a: Выявление, осознание и анализ цифровой трансформации и тенденций, возникающих в области электросвязи/ИКТ</w:t>
            </w:r>
          </w:p>
        </w:tc>
      </w:tr>
    </w:tbl>
    <w:p w14:paraId="58C178D5" w14:textId="77777777" w:rsidR="00C039D9" w:rsidRPr="00814636" w:rsidRDefault="00C039D9" w:rsidP="00B42F58">
      <w:pPr>
        <w:pStyle w:val="Headingb"/>
        <w:spacing w:after="120"/>
        <w:rPr>
          <w:lang w:val="ru-RU"/>
        </w:rPr>
      </w:pPr>
      <w:bookmarkStart w:id="589" w:name="_Toc97224545"/>
      <w:r w:rsidRPr="00814636">
        <w:rPr>
          <w:lang w:val="ru-RU"/>
        </w:rPr>
        <w:lastRenderedPageBreak/>
        <w:t>Достигнутый прогресс</w:t>
      </w:r>
      <w:bookmarkEnd w:id="589"/>
    </w:p>
    <w:p w14:paraId="2BE4C1E1" w14:textId="3559337C" w:rsidR="004B491E" w:rsidRPr="00814636" w:rsidRDefault="005F3ED9" w:rsidP="00A3362D">
      <w:pPr>
        <w:spacing w:after="160"/>
        <w:jc w:val="center"/>
        <w:rPr>
          <w:b/>
          <w:bCs/>
          <w:lang w:val="ru-RU"/>
        </w:rPr>
      </w:pPr>
      <w:r w:rsidRPr="00814636">
        <w:rPr>
          <w:b/>
          <w:bCs/>
          <w:noProof/>
          <w:lang w:val="ru-RU"/>
        </w:rPr>
        <w:drawing>
          <wp:inline distT="0" distB="0" distL="0" distR="0" wp14:anchorId="1B615DFC" wp14:editId="3D9459E3">
            <wp:extent cx="3557069" cy="2064137"/>
            <wp:effectExtent l="0" t="0" r="5715" b="0"/>
            <wp:docPr id="514810999" name="Picture 5148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572938" cy="2073346"/>
                    </a:xfrm>
                    <a:prstGeom prst="rect">
                      <a:avLst/>
                    </a:prstGeom>
                    <a:noFill/>
                  </pic:spPr>
                </pic:pic>
              </a:graphicData>
            </a:graphic>
          </wp:inline>
        </w:drawing>
      </w:r>
    </w:p>
    <w:p w14:paraId="2EA86CE9" w14:textId="3DD6BEEB" w:rsidR="00C039D9" w:rsidRPr="00814636" w:rsidRDefault="00C46DA1" w:rsidP="00C46DA1">
      <w:pPr>
        <w:spacing w:before="240" w:after="160"/>
        <w:jc w:val="center"/>
        <w:rPr>
          <w:b/>
          <w:bCs/>
          <w:lang w:val="ru-RU"/>
        </w:rPr>
      </w:pPr>
      <w:r w:rsidRPr="00814636">
        <w:rPr>
          <w:b/>
          <w:bCs/>
          <w:noProof/>
          <w:lang w:val="ru-RU"/>
        </w:rPr>
        <w:drawing>
          <wp:inline distT="0" distB="0" distL="0" distR="0" wp14:anchorId="2659529E" wp14:editId="0F66C1F6">
            <wp:extent cx="4615180" cy="2702800"/>
            <wp:effectExtent l="0" t="0" r="0" b="2540"/>
            <wp:docPr id="514811000" name="Picture 5148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634021" cy="2713834"/>
                    </a:xfrm>
                    <a:prstGeom prst="rect">
                      <a:avLst/>
                    </a:prstGeom>
                    <a:noFill/>
                  </pic:spPr>
                </pic:pic>
              </a:graphicData>
            </a:graphic>
          </wp:inline>
        </w:drawing>
      </w:r>
    </w:p>
    <w:p w14:paraId="0E66FE8A" w14:textId="500F320B" w:rsidR="00C039D9" w:rsidRPr="00814636" w:rsidRDefault="00C039D9" w:rsidP="00234231">
      <w:pPr>
        <w:spacing w:before="360"/>
        <w:rPr>
          <w:lang w:val="ru-RU"/>
        </w:rPr>
      </w:pPr>
      <w:r w:rsidRPr="00814636">
        <w:rPr>
          <w:rFonts w:eastAsia="Calibri"/>
          <w:b/>
          <w:bCs/>
          <w:lang w:val="ru-RU"/>
        </w:rPr>
        <w:t>Задача I.3</w:t>
      </w:r>
      <w:r w:rsidRPr="00814636">
        <w:rPr>
          <w:rFonts w:eastAsia="Calibri"/>
          <w:bCs/>
          <w:lang w:val="ru-RU"/>
        </w:rPr>
        <w:t xml:space="preserve">: </w:t>
      </w:r>
      <w:r w:rsidRPr="00814636">
        <w:rPr>
          <w:rFonts w:eastAsia="Calibri"/>
          <w:lang w:val="ru-RU"/>
        </w:rPr>
        <w:t>(Доступность электросвязи/ИКТ) Способствовать доступности электросвязи/ИКТ для лиц с ограниченными возможностями и особыми потребностями</w:t>
      </w:r>
    </w:p>
    <w:p w14:paraId="203FAA15" w14:textId="77777777" w:rsidR="00C039D9" w:rsidRPr="00814636" w:rsidRDefault="00C039D9" w:rsidP="00B42F58">
      <w:pPr>
        <w:pStyle w:val="Headingb"/>
        <w:spacing w:after="120"/>
        <w:rPr>
          <w:lang w:val="ru-RU"/>
        </w:rPr>
      </w:pPr>
      <w:bookmarkStart w:id="590" w:name="_Toc97224546"/>
      <w:r w:rsidRPr="00814636">
        <w:rPr>
          <w:lang w:val="ru-RU"/>
        </w:rPr>
        <w:t>Конечные результаты</w:t>
      </w:r>
      <w:bookmarkEnd w:id="590"/>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4CF7AC4F" w14:textId="77777777" w:rsidTr="00642A8A">
        <w:tc>
          <w:tcPr>
            <w:tcW w:w="9016" w:type="dxa"/>
            <w:shd w:val="clear" w:color="auto" w:fill="DCE5F4"/>
          </w:tcPr>
          <w:p w14:paraId="456CB913" w14:textId="77777777" w:rsidR="00C039D9" w:rsidRPr="00814636" w:rsidRDefault="00C039D9" w:rsidP="00B42F58">
            <w:pPr>
              <w:spacing w:after="60"/>
              <w:rPr>
                <w:sz w:val="20"/>
                <w:szCs w:val="20"/>
                <w:lang w:val="ru-RU"/>
              </w:rPr>
            </w:pPr>
            <w:r w:rsidRPr="00814636">
              <w:rPr>
                <w:sz w:val="20"/>
                <w:szCs w:val="20"/>
                <w:lang w:val="ru-RU"/>
              </w:rPr>
              <w:t>I.3-a: Повышение доступности оборудования, услуг и приложений электросвязи/ИКТ и усиление их соответствия принципам универсального дизайна</w:t>
            </w:r>
          </w:p>
          <w:p w14:paraId="7704F8BF" w14:textId="77777777" w:rsidR="00C039D9" w:rsidRPr="00814636" w:rsidRDefault="00C039D9" w:rsidP="00B42F58">
            <w:pPr>
              <w:spacing w:before="60" w:after="60"/>
              <w:rPr>
                <w:sz w:val="20"/>
                <w:szCs w:val="20"/>
                <w:lang w:val="ru-RU"/>
              </w:rPr>
            </w:pPr>
            <w:r w:rsidRPr="00814636">
              <w:rPr>
                <w:sz w:val="20"/>
                <w:szCs w:val="20"/>
                <w:lang w:val="ru-RU"/>
              </w:rPr>
              <w:t>I.3-b: Расширение участия организаций лиц с ограниченными возможностями и особыми потребностями в работе Союза</w:t>
            </w:r>
          </w:p>
          <w:p w14:paraId="14C7B857" w14:textId="77777777" w:rsidR="00C039D9" w:rsidRPr="00814636" w:rsidRDefault="00C039D9" w:rsidP="00B42F58">
            <w:pPr>
              <w:spacing w:before="60" w:after="120"/>
              <w:rPr>
                <w:sz w:val="20"/>
                <w:szCs w:val="20"/>
                <w:lang w:val="ru-RU"/>
              </w:rPr>
            </w:pPr>
            <w:r w:rsidRPr="00814636">
              <w:rPr>
                <w:sz w:val="20"/>
                <w:szCs w:val="20"/>
                <w:lang w:val="ru-RU"/>
              </w:rPr>
              <w:t>I.3-c: Повышение осознания, в том числе признания на многостороннем и межправительственном уровне, необходимости расширять доступ к электросвязи/ИКТ для лиц с ограниченными возможностями и особыми потребностями</w:t>
            </w:r>
          </w:p>
        </w:tc>
      </w:tr>
    </w:tbl>
    <w:p w14:paraId="549A3035" w14:textId="77777777" w:rsidR="00C039D9" w:rsidRPr="00814636" w:rsidRDefault="00C039D9" w:rsidP="00B42F58">
      <w:pPr>
        <w:pStyle w:val="Headingb"/>
        <w:spacing w:after="120"/>
        <w:rPr>
          <w:lang w:val="ru-RU"/>
        </w:rPr>
      </w:pPr>
      <w:bookmarkStart w:id="591" w:name="_Toc97224547"/>
      <w:r w:rsidRPr="00814636">
        <w:rPr>
          <w:lang w:val="ru-RU"/>
        </w:rPr>
        <w:lastRenderedPageBreak/>
        <w:t>Достигнутый прогресс</w:t>
      </w:r>
      <w:bookmarkEnd w:id="591"/>
    </w:p>
    <w:tbl>
      <w:tblPr>
        <w:tblW w:w="9639" w:type="dxa"/>
        <w:tblLook w:val="04A0" w:firstRow="1" w:lastRow="0" w:firstColumn="1" w:lastColumn="0" w:noHBand="0" w:noVBand="1"/>
      </w:tblPr>
      <w:tblGrid>
        <w:gridCol w:w="4966"/>
        <w:gridCol w:w="4746"/>
      </w:tblGrid>
      <w:tr w:rsidR="00CF558F" w:rsidRPr="00814636" w14:paraId="3F55443B" w14:textId="77777777" w:rsidTr="00647F18">
        <w:tc>
          <w:tcPr>
            <w:tcW w:w="4386" w:type="dxa"/>
          </w:tcPr>
          <w:p w14:paraId="3A385578" w14:textId="17F4DE4A" w:rsidR="00C039D9" w:rsidRPr="00814636" w:rsidRDefault="00C46DA1" w:rsidP="00A3362D">
            <w:pPr>
              <w:rPr>
                <w:lang w:val="ru-RU"/>
              </w:rPr>
            </w:pPr>
            <w:r w:rsidRPr="00814636">
              <w:rPr>
                <w:noProof/>
                <w:lang w:val="ru-RU"/>
              </w:rPr>
              <w:drawing>
                <wp:inline distT="0" distB="0" distL="0" distR="0" wp14:anchorId="2146F263" wp14:editId="46A1F674">
                  <wp:extent cx="3016809" cy="1930322"/>
                  <wp:effectExtent l="0" t="0" r="0" b="0"/>
                  <wp:docPr id="514811001" name="Picture 5148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049480" cy="1951227"/>
                          </a:xfrm>
                          <a:prstGeom prst="rect">
                            <a:avLst/>
                          </a:prstGeom>
                          <a:noFill/>
                        </pic:spPr>
                      </pic:pic>
                    </a:graphicData>
                  </a:graphic>
                </wp:inline>
              </w:drawing>
            </w:r>
          </w:p>
        </w:tc>
        <w:tc>
          <w:tcPr>
            <w:tcW w:w="4896" w:type="dxa"/>
          </w:tcPr>
          <w:p w14:paraId="1E33ABDF" w14:textId="77777777" w:rsidR="00C039D9" w:rsidRPr="00814636" w:rsidRDefault="00C039D9" w:rsidP="00A3362D">
            <w:pPr>
              <w:spacing w:after="160"/>
              <w:rPr>
                <w:lang w:val="ru-RU"/>
              </w:rPr>
            </w:pPr>
            <w:r w:rsidRPr="00814636">
              <w:rPr>
                <w:noProof/>
                <w:lang w:val="ru-RU" w:eastAsia="ru-RU"/>
              </w:rPr>
              <w:drawing>
                <wp:inline distT="0" distB="0" distL="0" distR="0" wp14:anchorId="5047E03D" wp14:editId="141FFC79">
                  <wp:extent cx="2876060" cy="1753655"/>
                  <wp:effectExtent l="0" t="0" r="635" b="0"/>
                  <wp:docPr id="514810982" name="Рисунок 5148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2-9-1.jpg"/>
                          <pic:cNvPicPr/>
                        </pic:nvPicPr>
                        <pic:blipFill rotWithShape="1">
                          <a:blip r:embed="rId656" cstate="print">
                            <a:extLst>
                              <a:ext uri="{28A0092B-C50C-407E-A947-70E740481C1C}">
                                <a14:useLocalDpi xmlns:a14="http://schemas.microsoft.com/office/drawing/2010/main" val="0"/>
                              </a:ext>
                            </a:extLst>
                          </a:blip>
                          <a:srcRect l="4585" t="4350" r="6530" b="10470"/>
                          <a:stretch/>
                        </pic:blipFill>
                        <pic:spPr bwMode="auto">
                          <a:xfrm>
                            <a:off x="0" y="0"/>
                            <a:ext cx="2897333" cy="1766626"/>
                          </a:xfrm>
                          <a:prstGeom prst="rect">
                            <a:avLst/>
                          </a:prstGeom>
                          <a:ln>
                            <a:noFill/>
                          </a:ln>
                          <a:extLst>
                            <a:ext uri="{53640926-AAD7-44D8-BBD7-CCE9431645EC}">
                              <a14:shadowObscured xmlns:a14="http://schemas.microsoft.com/office/drawing/2010/main"/>
                            </a:ext>
                          </a:extLst>
                        </pic:spPr>
                      </pic:pic>
                    </a:graphicData>
                  </a:graphic>
                </wp:inline>
              </w:drawing>
            </w:r>
          </w:p>
        </w:tc>
      </w:tr>
      <w:tr w:rsidR="00CF558F" w:rsidRPr="00814636" w14:paraId="142B572E" w14:textId="77777777" w:rsidTr="00647F18">
        <w:tc>
          <w:tcPr>
            <w:tcW w:w="9282" w:type="dxa"/>
            <w:gridSpan w:val="2"/>
          </w:tcPr>
          <w:p w14:paraId="45276A71" w14:textId="0B39A4FA" w:rsidR="00C039D9" w:rsidRPr="00814636" w:rsidDel="007557E0" w:rsidRDefault="00C039D9" w:rsidP="00A3362D">
            <w:pPr>
              <w:jc w:val="center"/>
              <w:rPr>
                <w:lang w:val="ru-RU"/>
              </w:rPr>
            </w:pPr>
          </w:p>
        </w:tc>
      </w:tr>
      <w:tr w:rsidR="00CF558F" w:rsidRPr="00814636" w14:paraId="1B5483F6" w14:textId="77777777" w:rsidTr="00647F18">
        <w:tc>
          <w:tcPr>
            <w:tcW w:w="9282" w:type="dxa"/>
            <w:gridSpan w:val="2"/>
          </w:tcPr>
          <w:p w14:paraId="51D741AC" w14:textId="2CDA643E" w:rsidR="00C039D9" w:rsidRPr="00814636" w:rsidRDefault="00557554" w:rsidP="00642A8A">
            <w:pPr>
              <w:spacing w:before="0" w:after="120"/>
              <w:jc w:val="center"/>
              <w:rPr>
                <w:lang w:val="ru-RU"/>
              </w:rPr>
            </w:pPr>
            <w:r w:rsidRPr="00814636">
              <w:rPr>
                <w:noProof/>
                <w:lang w:val="ru-RU"/>
              </w:rPr>
              <w:drawing>
                <wp:inline distT="0" distB="0" distL="0" distR="0" wp14:anchorId="0F45565C" wp14:editId="6783A601">
                  <wp:extent cx="5251726" cy="1813026"/>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297522" cy="1828836"/>
                          </a:xfrm>
                          <a:prstGeom prst="rect">
                            <a:avLst/>
                          </a:prstGeom>
                          <a:noFill/>
                        </pic:spPr>
                      </pic:pic>
                    </a:graphicData>
                  </a:graphic>
                </wp:inline>
              </w:drawing>
            </w:r>
          </w:p>
          <w:p w14:paraId="5DBC494A" w14:textId="30566A38" w:rsidR="0088158C" w:rsidRPr="00814636" w:rsidRDefault="0088158C" w:rsidP="00557554">
            <w:pPr>
              <w:spacing w:before="0"/>
              <w:rPr>
                <w:sz w:val="20"/>
                <w:szCs w:val="20"/>
                <w:lang w:val="ru-RU"/>
              </w:rPr>
            </w:pPr>
          </w:p>
        </w:tc>
      </w:tr>
    </w:tbl>
    <w:p w14:paraId="1457334F" w14:textId="77777777" w:rsidR="00C039D9" w:rsidRPr="00814636" w:rsidRDefault="00C039D9" w:rsidP="00B42F58">
      <w:pPr>
        <w:rPr>
          <w:lang w:val="ru-RU"/>
        </w:rPr>
      </w:pPr>
      <w:r w:rsidRPr="00814636">
        <w:rPr>
          <w:rFonts w:eastAsia="Calibri"/>
          <w:b/>
          <w:bCs/>
          <w:lang w:val="ru-RU"/>
        </w:rPr>
        <w:t>Задача I.4</w:t>
      </w:r>
      <w:r w:rsidRPr="00814636">
        <w:rPr>
          <w:rFonts w:eastAsia="Calibri"/>
          <w:bCs/>
          <w:lang w:val="ru-RU"/>
        </w:rPr>
        <w:t>:</w:t>
      </w:r>
      <w:r w:rsidRPr="00814636">
        <w:rPr>
          <w:rFonts w:eastAsia="Calibri"/>
          <w:lang w:val="ru-RU"/>
        </w:rPr>
        <w:t xml:space="preserve"> (Гендерное равенство и интеграция) Расширять использование электросвязи/ИКТ для достижения гендерного равенства и интеграции и расширения прав и возможностей женщин и девушек</w:t>
      </w:r>
    </w:p>
    <w:p w14:paraId="7058275A" w14:textId="77777777" w:rsidR="00C039D9" w:rsidRPr="00814636" w:rsidRDefault="00C039D9" w:rsidP="00B42F58">
      <w:pPr>
        <w:pStyle w:val="Headingb"/>
        <w:spacing w:after="120"/>
        <w:rPr>
          <w:lang w:val="ru-RU"/>
        </w:rPr>
      </w:pPr>
      <w:bookmarkStart w:id="592" w:name="_Toc97224548"/>
      <w:r w:rsidRPr="00814636">
        <w:rPr>
          <w:lang w:val="ru-RU"/>
        </w:rPr>
        <w:t>Конечные результаты</w:t>
      </w:r>
      <w:bookmarkEnd w:id="592"/>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63A4B097" w14:textId="77777777" w:rsidTr="00B42F58">
        <w:tc>
          <w:tcPr>
            <w:tcW w:w="9016" w:type="dxa"/>
            <w:shd w:val="clear" w:color="auto" w:fill="DCE5F4"/>
          </w:tcPr>
          <w:p w14:paraId="00EA96BE" w14:textId="77777777" w:rsidR="00C039D9" w:rsidRPr="00814636" w:rsidRDefault="00C039D9" w:rsidP="00B42F58">
            <w:pPr>
              <w:spacing w:after="60"/>
              <w:rPr>
                <w:sz w:val="20"/>
                <w:szCs w:val="20"/>
                <w:lang w:val="ru-RU"/>
              </w:rPr>
            </w:pPr>
            <w:r w:rsidRPr="00814636">
              <w:rPr>
                <w:sz w:val="20"/>
                <w:szCs w:val="20"/>
                <w:lang w:val="ru-RU"/>
              </w:rPr>
              <w:t>I.4-a: Улучшенный доступ к электросвязи/ИКТ и их использование в целях содействия расширению прав и возможностей женщин</w:t>
            </w:r>
          </w:p>
          <w:p w14:paraId="42A5B1FE" w14:textId="77777777" w:rsidR="00C039D9" w:rsidRPr="00814636" w:rsidRDefault="00C039D9" w:rsidP="00B42F58">
            <w:pPr>
              <w:spacing w:before="60" w:after="60"/>
              <w:rPr>
                <w:sz w:val="20"/>
                <w:szCs w:val="20"/>
                <w:lang w:val="ru-RU"/>
              </w:rPr>
            </w:pPr>
            <w:r w:rsidRPr="00814636">
              <w:rPr>
                <w:sz w:val="20"/>
                <w:szCs w:val="20"/>
                <w:lang w:val="ru-RU"/>
              </w:rPr>
              <w:t>I.4-b: Расширенное участие женщин в процессе принятия решений на всех уровнях в работе Союза и сектора электросвязи/ИКТ</w:t>
            </w:r>
          </w:p>
          <w:p w14:paraId="69AA353D" w14:textId="77777777" w:rsidR="00C039D9" w:rsidRPr="00814636" w:rsidRDefault="00C039D9" w:rsidP="00B42F58">
            <w:pPr>
              <w:spacing w:before="60" w:after="60"/>
              <w:rPr>
                <w:sz w:val="20"/>
                <w:szCs w:val="20"/>
                <w:lang w:val="ru-RU"/>
              </w:rPr>
            </w:pPr>
            <w:r w:rsidRPr="00814636">
              <w:rPr>
                <w:sz w:val="20"/>
                <w:szCs w:val="20"/>
                <w:lang w:val="ru-RU"/>
              </w:rPr>
              <w:t>I.4-c: Расширенное взаимодействие с другими организациями ООН и заинтересованными сторонами, участвующими в использовании электросвязи/ИКТ в целях содействия расширению прав и возможностей женщин</w:t>
            </w:r>
          </w:p>
          <w:p w14:paraId="41C953E8" w14:textId="77777777" w:rsidR="00C039D9" w:rsidRPr="00814636" w:rsidRDefault="00C039D9" w:rsidP="00B42F58">
            <w:pPr>
              <w:spacing w:before="60" w:after="120"/>
              <w:rPr>
                <w:sz w:val="20"/>
                <w:szCs w:val="20"/>
                <w:lang w:val="ru-RU"/>
              </w:rPr>
            </w:pPr>
            <w:r w:rsidRPr="00814636">
              <w:rPr>
                <w:sz w:val="20"/>
                <w:szCs w:val="20"/>
                <w:lang w:val="ru-RU"/>
              </w:rPr>
              <w:t>I.4-d: Полномасштабная реализация Общесистемной стратегии ООН в области гендерного равенства в рамках компетенции МСЭ</w:t>
            </w:r>
          </w:p>
        </w:tc>
      </w:tr>
    </w:tbl>
    <w:p w14:paraId="40176B5F" w14:textId="77777777" w:rsidR="00C039D9" w:rsidRPr="00814636" w:rsidRDefault="00C039D9" w:rsidP="00B42F58">
      <w:pPr>
        <w:pStyle w:val="Headingb"/>
        <w:spacing w:after="120"/>
        <w:rPr>
          <w:lang w:val="ru-RU"/>
        </w:rPr>
      </w:pPr>
      <w:bookmarkStart w:id="593" w:name="_Toc97224549"/>
      <w:r w:rsidRPr="00814636">
        <w:rPr>
          <w:lang w:val="ru-RU"/>
        </w:rPr>
        <w:t>Достигнутый прогресс</w:t>
      </w:r>
      <w:bookmarkEnd w:id="593"/>
    </w:p>
    <w:tbl>
      <w:tblPr>
        <w:tblW w:w="9639" w:type="dxa"/>
        <w:tblLayout w:type="fixed"/>
        <w:tblLook w:val="06A0" w:firstRow="1" w:lastRow="0" w:firstColumn="1" w:lastColumn="0" w:noHBand="1" w:noVBand="1"/>
      </w:tblPr>
      <w:tblGrid>
        <w:gridCol w:w="4819"/>
        <w:gridCol w:w="4820"/>
      </w:tblGrid>
      <w:tr w:rsidR="00977A72" w:rsidRPr="00814636" w14:paraId="02D63421" w14:textId="77777777" w:rsidTr="00977A72">
        <w:tc>
          <w:tcPr>
            <w:tcW w:w="4819" w:type="dxa"/>
          </w:tcPr>
          <w:p w14:paraId="345A2660" w14:textId="266A24E2" w:rsidR="00977A72" w:rsidRPr="00814636" w:rsidRDefault="00977A72" w:rsidP="00977A72">
            <w:pPr>
              <w:rPr>
                <w:lang w:val="ru-RU" w:eastAsia="ru-RU"/>
              </w:rPr>
            </w:pPr>
            <w:r w:rsidRPr="00814636">
              <w:rPr>
                <w:lang w:val="ru-RU" w:eastAsia="ru-RU"/>
              </w:rPr>
              <w:t>См. Целевой показатель 2.8</w:t>
            </w:r>
          </w:p>
        </w:tc>
        <w:tc>
          <w:tcPr>
            <w:tcW w:w="4820" w:type="dxa"/>
          </w:tcPr>
          <w:p w14:paraId="017F11B0" w14:textId="77777777" w:rsidR="00977A72" w:rsidRPr="00814636" w:rsidRDefault="00977A72" w:rsidP="00A3362D">
            <w:pPr>
              <w:jc w:val="center"/>
              <w:rPr>
                <w:lang w:val="ru-RU" w:eastAsia="ru-RU"/>
              </w:rPr>
            </w:pPr>
          </w:p>
        </w:tc>
      </w:tr>
      <w:tr w:rsidR="00C039D9" w:rsidRPr="00814636" w14:paraId="0F01D519" w14:textId="77777777" w:rsidTr="00977A72">
        <w:tc>
          <w:tcPr>
            <w:tcW w:w="4819" w:type="dxa"/>
          </w:tcPr>
          <w:p w14:paraId="7A479A56" w14:textId="0C60F0B6" w:rsidR="00C039D9" w:rsidRPr="00814636" w:rsidRDefault="00C039D9" w:rsidP="00A3362D">
            <w:pPr>
              <w:jc w:val="center"/>
              <w:rPr>
                <w:lang w:val="ru-RU"/>
              </w:rPr>
            </w:pPr>
          </w:p>
        </w:tc>
        <w:tc>
          <w:tcPr>
            <w:tcW w:w="4820" w:type="dxa"/>
          </w:tcPr>
          <w:p w14:paraId="27F8CDF4" w14:textId="77777777" w:rsidR="00C039D9" w:rsidRPr="00814636" w:rsidRDefault="00C039D9" w:rsidP="00A3362D">
            <w:pPr>
              <w:jc w:val="center"/>
              <w:rPr>
                <w:lang w:val="ru-RU"/>
              </w:rPr>
            </w:pPr>
          </w:p>
        </w:tc>
      </w:tr>
    </w:tbl>
    <w:p w14:paraId="5458D02F" w14:textId="77777777" w:rsidR="00C039D9" w:rsidRPr="00814636" w:rsidRDefault="00C039D9" w:rsidP="00234231">
      <w:pPr>
        <w:keepNext/>
        <w:spacing w:before="360"/>
        <w:rPr>
          <w:lang w:val="ru-RU"/>
        </w:rPr>
      </w:pPr>
      <w:r w:rsidRPr="00814636">
        <w:rPr>
          <w:rFonts w:eastAsia="Calibri"/>
          <w:b/>
          <w:bCs/>
          <w:lang w:val="ru-RU"/>
        </w:rPr>
        <w:lastRenderedPageBreak/>
        <w:t>Задача I.5</w:t>
      </w:r>
      <w:r w:rsidRPr="00814636">
        <w:rPr>
          <w:rFonts w:eastAsia="Calibri"/>
          <w:lang w:val="ru-RU"/>
        </w:rPr>
        <w:t>: (Экологическая устойчивость) Использовать электросвязь/ИКТ для уменьшения экологического следа</w:t>
      </w:r>
    </w:p>
    <w:p w14:paraId="6E378C70" w14:textId="77777777" w:rsidR="00C039D9" w:rsidRPr="00814636" w:rsidRDefault="00C039D9" w:rsidP="00B42F58">
      <w:pPr>
        <w:pStyle w:val="Headingb"/>
        <w:spacing w:after="120"/>
        <w:rPr>
          <w:lang w:val="ru-RU"/>
        </w:rPr>
      </w:pPr>
      <w:bookmarkStart w:id="594" w:name="_Toc97224550"/>
      <w:r w:rsidRPr="00814636">
        <w:rPr>
          <w:lang w:val="ru-RU"/>
        </w:rPr>
        <w:t>Конечные результаты</w:t>
      </w:r>
      <w:bookmarkEnd w:id="594"/>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4F091A42" w14:textId="77777777" w:rsidTr="00B42F58">
        <w:tc>
          <w:tcPr>
            <w:tcW w:w="9016" w:type="dxa"/>
            <w:shd w:val="clear" w:color="auto" w:fill="DCE5F4"/>
          </w:tcPr>
          <w:p w14:paraId="64139E12" w14:textId="77777777" w:rsidR="00C039D9" w:rsidRPr="00814636" w:rsidRDefault="00C039D9" w:rsidP="00B42F58">
            <w:pPr>
              <w:spacing w:after="60"/>
              <w:jc w:val="both"/>
              <w:rPr>
                <w:sz w:val="20"/>
                <w:szCs w:val="20"/>
                <w:lang w:val="ru-RU"/>
              </w:rPr>
            </w:pPr>
            <w:r w:rsidRPr="00814636">
              <w:rPr>
                <w:sz w:val="20"/>
                <w:szCs w:val="20"/>
                <w:lang w:val="ru-RU"/>
              </w:rPr>
              <w:t>I.5-a: Повышение эффективности экологической политики и стандартов</w:t>
            </w:r>
          </w:p>
          <w:p w14:paraId="5FA3FC44" w14:textId="77777777" w:rsidR="00C039D9" w:rsidRPr="00814636" w:rsidRDefault="00C039D9" w:rsidP="00B42F58">
            <w:pPr>
              <w:spacing w:before="60" w:after="60"/>
              <w:jc w:val="both"/>
              <w:rPr>
                <w:sz w:val="20"/>
                <w:szCs w:val="20"/>
                <w:lang w:val="ru-RU"/>
              </w:rPr>
            </w:pPr>
            <w:r w:rsidRPr="00814636">
              <w:rPr>
                <w:sz w:val="20"/>
                <w:szCs w:val="20"/>
                <w:lang w:val="ru-RU"/>
              </w:rPr>
              <w:t>I.5-b: Сокращение потребления энергии приложениями электросвязи/ИКТ</w:t>
            </w:r>
          </w:p>
          <w:p w14:paraId="3111B3D7" w14:textId="77777777" w:rsidR="00C039D9" w:rsidRPr="00814636" w:rsidRDefault="00C039D9" w:rsidP="00B42F58">
            <w:pPr>
              <w:spacing w:before="60" w:after="60"/>
              <w:jc w:val="both"/>
              <w:rPr>
                <w:sz w:val="20"/>
                <w:szCs w:val="20"/>
                <w:lang w:val="ru-RU"/>
              </w:rPr>
            </w:pPr>
            <w:r w:rsidRPr="00814636">
              <w:rPr>
                <w:sz w:val="20"/>
                <w:szCs w:val="20"/>
                <w:lang w:val="ru-RU"/>
              </w:rPr>
              <w:t>I.5-c: Увеличение количества утилизированных электронных отходов</w:t>
            </w:r>
          </w:p>
          <w:p w14:paraId="0F2D119B" w14:textId="77777777" w:rsidR="00C039D9" w:rsidRPr="00814636" w:rsidRDefault="00C039D9" w:rsidP="00B42F58">
            <w:pPr>
              <w:spacing w:before="60" w:after="120"/>
              <w:jc w:val="both"/>
              <w:rPr>
                <w:sz w:val="20"/>
                <w:szCs w:val="20"/>
                <w:lang w:val="ru-RU"/>
              </w:rPr>
            </w:pPr>
            <w:r w:rsidRPr="00814636">
              <w:rPr>
                <w:sz w:val="20"/>
                <w:szCs w:val="20"/>
                <w:lang w:val="ru-RU"/>
              </w:rPr>
              <w:t>I.5-d: Улучшение решений для "умных" устойчивых городов</w:t>
            </w:r>
          </w:p>
        </w:tc>
      </w:tr>
    </w:tbl>
    <w:p w14:paraId="2B414399" w14:textId="77777777" w:rsidR="00C039D9" w:rsidRPr="00814636" w:rsidRDefault="00C039D9" w:rsidP="00B42F58">
      <w:pPr>
        <w:pStyle w:val="Headingb"/>
        <w:spacing w:after="120"/>
        <w:rPr>
          <w:lang w:val="ru-RU"/>
        </w:rPr>
      </w:pPr>
      <w:bookmarkStart w:id="595" w:name="_Toc97224551"/>
      <w:r w:rsidRPr="00814636">
        <w:rPr>
          <w:lang w:val="ru-RU"/>
        </w:rPr>
        <w:t>Достигнутый прогресс</w:t>
      </w:r>
      <w:bookmarkEnd w:id="595"/>
    </w:p>
    <w:tbl>
      <w:tblPr>
        <w:tblW w:w="9639" w:type="dxa"/>
        <w:tblLook w:val="04A0" w:firstRow="1" w:lastRow="0" w:firstColumn="1" w:lastColumn="0" w:noHBand="0" w:noVBand="1"/>
      </w:tblPr>
      <w:tblGrid>
        <w:gridCol w:w="4910"/>
        <w:gridCol w:w="4760"/>
      </w:tblGrid>
      <w:tr w:rsidR="00C039D9" w:rsidRPr="00814636" w14:paraId="37C42837" w14:textId="77777777" w:rsidTr="00927C39">
        <w:tc>
          <w:tcPr>
            <w:tcW w:w="4829" w:type="dxa"/>
          </w:tcPr>
          <w:p w14:paraId="01CB1476" w14:textId="77777777" w:rsidR="00C039D9" w:rsidRPr="00814636" w:rsidRDefault="00C039D9" w:rsidP="00A3362D">
            <w:pPr>
              <w:spacing w:after="160"/>
              <w:rPr>
                <w:b/>
                <w:bCs/>
                <w:lang w:val="ru-RU"/>
              </w:rPr>
            </w:pPr>
            <w:r w:rsidRPr="00814636">
              <w:rPr>
                <w:b/>
                <w:bCs/>
                <w:noProof/>
                <w:lang w:val="ru-RU" w:eastAsia="ru-RU"/>
              </w:rPr>
              <w:drawing>
                <wp:inline distT="0" distB="0" distL="0" distR="0" wp14:anchorId="333AFAEB" wp14:editId="5ED30A79">
                  <wp:extent cx="2980944" cy="1798320"/>
                  <wp:effectExtent l="0" t="0" r="0" b="0"/>
                  <wp:docPr id="514810943" name="Рисунок 5148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4.jpg"/>
                          <pic:cNvPicPr/>
                        </pic:nvPicPr>
                        <pic:blipFill>
                          <a:blip r:embed="rId658" cstate="print">
                            <a:extLst>
                              <a:ext uri="{28A0092B-C50C-407E-A947-70E740481C1C}">
                                <a14:useLocalDpi xmlns:a14="http://schemas.microsoft.com/office/drawing/2010/main" val="0"/>
                              </a:ext>
                            </a:extLst>
                          </a:blip>
                          <a:stretch>
                            <a:fillRect/>
                          </a:stretch>
                        </pic:blipFill>
                        <pic:spPr>
                          <a:xfrm>
                            <a:off x="0" y="0"/>
                            <a:ext cx="2980944" cy="1798320"/>
                          </a:xfrm>
                          <a:prstGeom prst="rect">
                            <a:avLst/>
                          </a:prstGeom>
                        </pic:spPr>
                      </pic:pic>
                    </a:graphicData>
                  </a:graphic>
                </wp:inline>
              </w:drawing>
            </w:r>
          </w:p>
        </w:tc>
        <w:tc>
          <w:tcPr>
            <w:tcW w:w="4810" w:type="dxa"/>
          </w:tcPr>
          <w:p w14:paraId="66DC981B" w14:textId="77777777" w:rsidR="00C039D9" w:rsidRPr="00814636" w:rsidRDefault="00C039D9" w:rsidP="00A3362D">
            <w:pPr>
              <w:spacing w:after="160"/>
              <w:rPr>
                <w:b/>
                <w:bCs/>
                <w:lang w:val="ru-RU"/>
              </w:rPr>
            </w:pPr>
            <w:r w:rsidRPr="00814636">
              <w:rPr>
                <w:b/>
                <w:bCs/>
                <w:noProof/>
                <w:lang w:val="ru-RU" w:eastAsia="ru-RU"/>
              </w:rPr>
              <w:drawing>
                <wp:inline distT="0" distB="0" distL="0" distR="0" wp14:anchorId="67254978" wp14:editId="6145A058">
                  <wp:extent cx="2885642" cy="1800860"/>
                  <wp:effectExtent l="0" t="0" r="0" b="8890"/>
                  <wp:docPr id="514810944" name="Рисунок 5148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5.jpg"/>
                          <pic:cNvPicPr/>
                        </pic:nvPicPr>
                        <pic:blipFill rotWithShape="1">
                          <a:blip r:embed="rId659" cstate="print">
                            <a:extLst>
                              <a:ext uri="{28A0092B-C50C-407E-A947-70E740481C1C}">
                                <a14:useLocalDpi xmlns:a14="http://schemas.microsoft.com/office/drawing/2010/main" val="0"/>
                              </a:ext>
                            </a:extLst>
                          </a:blip>
                          <a:srcRect/>
                          <a:stretch/>
                        </pic:blipFill>
                        <pic:spPr bwMode="auto">
                          <a:xfrm>
                            <a:off x="0" y="0"/>
                            <a:ext cx="2886456" cy="1801368"/>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814636" w14:paraId="05C82D18" w14:textId="77777777" w:rsidTr="00927C39">
        <w:tc>
          <w:tcPr>
            <w:tcW w:w="9639" w:type="dxa"/>
            <w:gridSpan w:val="2"/>
          </w:tcPr>
          <w:p w14:paraId="7B479FBE" w14:textId="77777777" w:rsidR="00C039D9" w:rsidRPr="00814636" w:rsidRDefault="00C039D9" w:rsidP="00A3362D">
            <w:pPr>
              <w:spacing w:after="160"/>
              <w:jc w:val="center"/>
              <w:rPr>
                <w:lang w:val="ru-RU"/>
              </w:rPr>
            </w:pPr>
            <w:r w:rsidRPr="00814636">
              <w:rPr>
                <w:noProof/>
                <w:lang w:val="ru-RU" w:eastAsia="ru-RU"/>
              </w:rPr>
              <w:drawing>
                <wp:inline distT="0" distB="0" distL="0" distR="0" wp14:anchorId="06A67D22" wp14:editId="47252862">
                  <wp:extent cx="2907792" cy="1786128"/>
                  <wp:effectExtent l="0" t="0" r="6985" b="5080"/>
                  <wp:docPr id="514810945" name="Рисунок 5148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6.jpg"/>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2907792" cy="1786128"/>
                          </a:xfrm>
                          <a:prstGeom prst="rect">
                            <a:avLst/>
                          </a:prstGeom>
                        </pic:spPr>
                      </pic:pic>
                    </a:graphicData>
                  </a:graphic>
                </wp:inline>
              </w:drawing>
            </w:r>
          </w:p>
        </w:tc>
      </w:tr>
    </w:tbl>
    <w:p w14:paraId="6B76A8F0" w14:textId="77777777" w:rsidR="00C039D9" w:rsidRPr="00814636" w:rsidRDefault="00C039D9" w:rsidP="00B42F58">
      <w:pPr>
        <w:rPr>
          <w:lang w:val="ru-RU"/>
        </w:rPr>
      </w:pPr>
      <w:r w:rsidRPr="00814636">
        <w:rPr>
          <w:rFonts w:eastAsia="Calibri"/>
          <w:b/>
          <w:bCs/>
          <w:lang w:val="ru-RU"/>
        </w:rPr>
        <w:t>Задача I.6</w:t>
      </w:r>
      <w:r w:rsidRPr="00814636">
        <w:rPr>
          <w:rFonts w:eastAsia="Calibri"/>
          <w:bCs/>
          <w:lang w:val="ru-RU"/>
        </w:rPr>
        <w:t>:</w:t>
      </w:r>
      <w:r w:rsidRPr="00814636">
        <w:rPr>
          <w:rFonts w:eastAsia="Calibri"/>
          <w:lang w:val="ru-RU"/>
        </w:rPr>
        <w:t xml:space="preserve"> (Сокращение частичного совпадения и дублирования) 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 с учетом бюджетных ассигнований Союза и специальных знаний и опыта и мандата каждого из Секторов</w:t>
      </w:r>
    </w:p>
    <w:p w14:paraId="423BFA5F" w14:textId="77777777" w:rsidR="00C039D9" w:rsidRPr="00814636" w:rsidRDefault="00C039D9" w:rsidP="00B42F58">
      <w:pPr>
        <w:pStyle w:val="Headingb"/>
        <w:spacing w:after="120"/>
        <w:rPr>
          <w:lang w:val="ru-RU"/>
        </w:rPr>
      </w:pPr>
      <w:bookmarkStart w:id="596" w:name="_Toc97224552"/>
      <w:r w:rsidRPr="00814636">
        <w:rPr>
          <w:lang w:val="ru-RU"/>
        </w:rPr>
        <w:t>Конечные результаты</w:t>
      </w:r>
      <w:bookmarkEnd w:id="596"/>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44B05" w14:paraId="1978AD9E" w14:textId="77777777" w:rsidTr="00B42F58">
        <w:tc>
          <w:tcPr>
            <w:tcW w:w="9016" w:type="dxa"/>
            <w:shd w:val="clear" w:color="auto" w:fill="DCE5F4"/>
          </w:tcPr>
          <w:p w14:paraId="1200D9AB" w14:textId="77777777" w:rsidR="00C039D9" w:rsidRPr="00814636" w:rsidRDefault="00C039D9" w:rsidP="00B42F58">
            <w:pPr>
              <w:spacing w:after="60"/>
              <w:rPr>
                <w:sz w:val="20"/>
                <w:szCs w:val="20"/>
                <w:lang w:val="ru-RU"/>
              </w:rPr>
            </w:pPr>
            <w:r w:rsidRPr="00814636">
              <w:rPr>
                <w:sz w:val="20"/>
                <w:szCs w:val="20"/>
                <w:lang w:val="ru-RU"/>
              </w:rPr>
              <w:t>II.6-a: Более тесная и более прозрачная координации между Секторами, Генеральным секретариатом и тремя Бюро МСЭ</w:t>
            </w:r>
          </w:p>
          <w:p w14:paraId="45AB2FB7" w14:textId="77777777" w:rsidR="00C039D9" w:rsidRPr="00814636" w:rsidRDefault="00C039D9" w:rsidP="00B42F58">
            <w:pPr>
              <w:spacing w:before="60" w:after="60"/>
              <w:rPr>
                <w:sz w:val="20"/>
                <w:szCs w:val="20"/>
                <w:lang w:val="ru-RU"/>
              </w:rPr>
            </w:pPr>
            <w:r w:rsidRPr="00814636">
              <w:rPr>
                <w:sz w:val="20"/>
                <w:szCs w:val="20"/>
                <w:lang w:val="ru-RU"/>
              </w:rPr>
              <w:t>I.6-b: Сокращение областей частичного совпадения и дублирования между Секторами МСЭ и работой Генерального секретариата и трех Бюро</w:t>
            </w:r>
          </w:p>
          <w:p w14:paraId="53525AF8" w14:textId="77777777" w:rsidR="00C039D9" w:rsidRPr="00814636" w:rsidRDefault="00C039D9" w:rsidP="00B42F58">
            <w:pPr>
              <w:spacing w:before="60" w:after="120"/>
              <w:rPr>
                <w:sz w:val="20"/>
                <w:szCs w:val="20"/>
                <w:lang w:val="ru-RU"/>
              </w:rPr>
            </w:pPr>
            <w:r w:rsidRPr="00814636">
              <w:rPr>
                <w:sz w:val="20"/>
                <w:szCs w:val="20"/>
                <w:lang w:val="ru-RU"/>
              </w:rPr>
              <w:t>I.6-c: Достижение экономии благодаря исключению областей частичного совпадения и дублирования</w:t>
            </w:r>
          </w:p>
        </w:tc>
      </w:tr>
    </w:tbl>
    <w:p w14:paraId="45A951DA" w14:textId="6E1A76FF" w:rsidR="00C039D9" w:rsidRPr="00814636" w:rsidRDefault="00C039D9" w:rsidP="00B42F58">
      <w:pPr>
        <w:pStyle w:val="Headingb"/>
        <w:spacing w:after="120"/>
        <w:rPr>
          <w:lang w:val="ru-RU"/>
        </w:rPr>
      </w:pPr>
      <w:bookmarkStart w:id="597" w:name="_Toc97224553"/>
      <w:r w:rsidRPr="00814636">
        <w:rPr>
          <w:lang w:val="ru-RU"/>
        </w:rPr>
        <w:lastRenderedPageBreak/>
        <w:t>Достигнутый прогресс</w:t>
      </w:r>
      <w:bookmarkEnd w:id="597"/>
    </w:p>
    <w:p w14:paraId="0BB5EEAB" w14:textId="676E26EF" w:rsidR="00C039D9" w:rsidRPr="00814636" w:rsidRDefault="00850185" w:rsidP="0009473D">
      <w:pPr>
        <w:spacing w:before="240"/>
        <w:jc w:val="center"/>
        <w:rPr>
          <w:b/>
          <w:bCs/>
          <w:lang w:val="ru-RU"/>
        </w:rPr>
      </w:pPr>
      <w:r w:rsidRPr="00814636">
        <w:rPr>
          <w:b/>
          <w:bCs/>
          <w:noProof/>
          <w:lang w:val="ru-RU"/>
        </w:rPr>
        <w:drawing>
          <wp:inline distT="0" distB="0" distL="0" distR="0" wp14:anchorId="29720FB1" wp14:editId="0E36585E">
            <wp:extent cx="3067656" cy="1866567"/>
            <wp:effectExtent l="0" t="0" r="0" b="635"/>
            <wp:docPr id="514811004" name="Picture 5148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096221" cy="1883948"/>
                    </a:xfrm>
                    <a:prstGeom prst="rect">
                      <a:avLst/>
                    </a:prstGeom>
                    <a:noFill/>
                  </pic:spPr>
                </pic:pic>
              </a:graphicData>
            </a:graphic>
          </wp:inline>
        </w:drawing>
      </w:r>
    </w:p>
    <w:p w14:paraId="7079ED25" w14:textId="2CBA60F5" w:rsidR="00892777" w:rsidRPr="00814636" w:rsidRDefault="00557554" w:rsidP="0009473D">
      <w:pPr>
        <w:spacing w:before="360" w:after="240"/>
        <w:jc w:val="center"/>
        <w:rPr>
          <w:b/>
          <w:bCs/>
          <w:lang w:val="ru-RU"/>
        </w:rPr>
      </w:pPr>
      <w:r w:rsidRPr="00814636">
        <w:rPr>
          <w:b/>
          <w:bCs/>
          <w:noProof/>
          <w:lang w:val="ru-RU"/>
        </w:rPr>
        <w:drawing>
          <wp:inline distT="0" distB="0" distL="0" distR="0" wp14:anchorId="267560F6" wp14:editId="32FFE97D">
            <wp:extent cx="4743660" cy="259015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4743660" cy="2590150"/>
                    </a:xfrm>
                    <a:prstGeom prst="rect">
                      <a:avLst/>
                    </a:prstGeom>
                    <a:noFill/>
                  </pic:spPr>
                </pic:pic>
              </a:graphicData>
            </a:graphic>
          </wp:inline>
        </w:drawing>
      </w:r>
    </w:p>
    <w:p w14:paraId="2662B7FE" w14:textId="64E54168" w:rsidR="00C52524" w:rsidRPr="00814636" w:rsidRDefault="00242636" w:rsidP="00242636">
      <w:pPr>
        <w:spacing w:before="0"/>
        <w:jc w:val="center"/>
        <w:rPr>
          <w:sz w:val="20"/>
          <w:szCs w:val="20"/>
          <w:lang w:val="ru-RU"/>
        </w:rPr>
      </w:pPr>
      <w:r w:rsidRPr="00814636">
        <w:rPr>
          <w:noProof/>
          <w:sz w:val="20"/>
          <w:szCs w:val="20"/>
          <w:lang w:val="ru-RU"/>
        </w:rPr>
        <w:drawing>
          <wp:inline distT="0" distB="0" distL="0" distR="0" wp14:anchorId="26F02F83" wp14:editId="7113C7B5">
            <wp:extent cx="3841942" cy="2276427"/>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862340" cy="2288513"/>
                    </a:xfrm>
                    <a:prstGeom prst="rect">
                      <a:avLst/>
                    </a:prstGeom>
                    <a:noFill/>
                  </pic:spPr>
                </pic:pic>
              </a:graphicData>
            </a:graphic>
          </wp:inline>
        </w:drawing>
      </w:r>
    </w:p>
    <w:p w14:paraId="3AB69DDC" w14:textId="122D5B0D" w:rsidR="00C039D9" w:rsidRPr="00814636" w:rsidRDefault="00892777" w:rsidP="0009473D">
      <w:pPr>
        <w:spacing w:before="360"/>
        <w:jc w:val="center"/>
        <w:rPr>
          <w:b/>
          <w:bCs/>
          <w:lang w:val="ru-RU"/>
        </w:rPr>
      </w:pPr>
      <w:r w:rsidRPr="00814636">
        <w:rPr>
          <w:b/>
          <w:bCs/>
          <w:noProof/>
          <w:lang w:val="ru-RU"/>
        </w:rPr>
        <w:lastRenderedPageBreak/>
        <w:drawing>
          <wp:inline distT="0" distB="0" distL="0" distR="0" wp14:anchorId="3D7B31E5" wp14:editId="3D490DE8">
            <wp:extent cx="4575175" cy="1960789"/>
            <wp:effectExtent l="0" t="0" r="0" b="1905"/>
            <wp:docPr id="514811009" name="Picture 5148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599280" cy="1971120"/>
                    </a:xfrm>
                    <a:prstGeom prst="rect">
                      <a:avLst/>
                    </a:prstGeom>
                    <a:noFill/>
                  </pic:spPr>
                </pic:pic>
              </a:graphicData>
            </a:graphic>
          </wp:inline>
        </w:drawing>
      </w:r>
    </w:p>
    <w:p w14:paraId="0AD2E4A8" w14:textId="77777777" w:rsidR="00C039D9" w:rsidRPr="00814636" w:rsidRDefault="00C039D9" w:rsidP="00F8586B">
      <w:pPr>
        <w:pStyle w:val="Heading2"/>
        <w:rPr>
          <w:lang w:val="ru-RU"/>
        </w:rPr>
      </w:pPr>
      <w:bookmarkStart w:id="598" w:name="_Toc73194531"/>
      <w:bookmarkStart w:id="599" w:name="_Toc94507914"/>
      <w:bookmarkStart w:id="600" w:name="_Toc94508016"/>
      <w:bookmarkStart w:id="601" w:name="_Toc97224554"/>
      <w:r w:rsidRPr="00814636">
        <w:rPr>
          <w:lang w:val="ru-RU"/>
        </w:rPr>
        <w:t>Средства достижения целей деятельности Союза</w:t>
      </w:r>
      <w:bookmarkEnd w:id="598"/>
      <w:bookmarkEnd w:id="599"/>
      <w:bookmarkEnd w:id="600"/>
      <w:bookmarkEnd w:id="601"/>
    </w:p>
    <w:p w14:paraId="579AAB71" w14:textId="77777777" w:rsidR="00C039D9" w:rsidRPr="00814636" w:rsidRDefault="00C039D9" w:rsidP="00BA1A20">
      <w:pPr>
        <w:pStyle w:val="Heading5"/>
        <w:rPr>
          <w:lang w:val="ru-RU"/>
        </w:rPr>
      </w:pPr>
      <w:bookmarkStart w:id="602" w:name="_Toc37943368"/>
      <w:r w:rsidRPr="00814636">
        <w:rPr>
          <w:lang w:val="ru-RU"/>
        </w:rPr>
        <w:t>E.1</w:t>
      </w:r>
      <w:bookmarkEnd w:id="602"/>
      <w:r w:rsidRPr="00814636">
        <w:rPr>
          <w:lang w:val="ru-RU"/>
        </w:rPr>
        <w:tab/>
        <w:t>Обеспечить эффективное и действенное использование людских, финансовых и капитальных ресурсов, а также безопасную и защищенную рабочую обстановку, способствующую работе</w:t>
      </w:r>
    </w:p>
    <w:tbl>
      <w:tblPr>
        <w:tblW w:w="964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51"/>
        <w:gridCol w:w="827"/>
        <w:gridCol w:w="827"/>
        <w:gridCol w:w="827"/>
        <w:gridCol w:w="827"/>
        <w:gridCol w:w="827"/>
        <w:gridCol w:w="827"/>
        <w:gridCol w:w="827"/>
      </w:tblGrid>
      <w:tr w:rsidR="00C039D9" w:rsidRPr="00814636" w14:paraId="3A6E4589" w14:textId="77777777" w:rsidTr="00234231">
        <w:tc>
          <w:tcPr>
            <w:tcW w:w="3851" w:type="dxa"/>
            <w:shd w:val="clear" w:color="auto" w:fill="4472C4"/>
          </w:tcPr>
          <w:p w14:paraId="63AFE08C" w14:textId="77777777" w:rsidR="00C039D9" w:rsidRPr="00814636" w:rsidRDefault="00C039D9" w:rsidP="004373DE">
            <w:pPr>
              <w:spacing w:before="80" w:after="80"/>
              <w:jc w:val="center"/>
              <w:rPr>
                <w:b/>
                <w:color w:val="FFFFFF" w:themeColor="background1"/>
                <w:sz w:val="18"/>
                <w:szCs w:val="18"/>
                <w:lang w:val="ru-RU"/>
              </w:rPr>
            </w:pPr>
          </w:p>
        </w:tc>
        <w:tc>
          <w:tcPr>
            <w:tcW w:w="827" w:type="dxa"/>
            <w:shd w:val="clear" w:color="auto" w:fill="4472C4"/>
          </w:tcPr>
          <w:p w14:paraId="6D46342C"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2014 г.</w:t>
            </w:r>
          </w:p>
        </w:tc>
        <w:tc>
          <w:tcPr>
            <w:tcW w:w="827" w:type="dxa"/>
            <w:shd w:val="clear" w:color="auto" w:fill="4472C4"/>
          </w:tcPr>
          <w:p w14:paraId="394C699B"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2015 г.</w:t>
            </w:r>
          </w:p>
        </w:tc>
        <w:tc>
          <w:tcPr>
            <w:tcW w:w="827" w:type="dxa"/>
            <w:shd w:val="clear" w:color="auto" w:fill="4472C4"/>
          </w:tcPr>
          <w:p w14:paraId="437C2F42"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2016 г.</w:t>
            </w:r>
          </w:p>
        </w:tc>
        <w:tc>
          <w:tcPr>
            <w:tcW w:w="827" w:type="dxa"/>
            <w:shd w:val="clear" w:color="auto" w:fill="4472C4"/>
          </w:tcPr>
          <w:p w14:paraId="0E2DC98D"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2017 г.</w:t>
            </w:r>
          </w:p>
        </w:tc>
        <w:tc>
          <w:tcPr>
            <w:tcW w:w="827" w:type="dxa"/>
            <w:shd w:val="clear" w:color="auto" w:fill="4472C4"/>
          </w:tcPr>
          <w:p w14:paraId="0D99E025"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2018 г.</w:t>
            </w:r>
          </w:p>
        </w:tc>
        <w:tc>
          <w:tcPr>
            <w:tcW w:w="827" w:type="dxa"/>
            <w:shd w:val="clear" w:color="auto" w:fill="4472C4"/>
          </w:tcPr>
          <w:p w14:paraId="6338AE93"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2019 г.</w:t>
            </w:r>
          </w:p>
        </w:tc>
        <w:tc>
          <w:tcPr>
            <w:tcW w:w="827" w:type="dxa"/>
            <w:shd w:val="clear" w:color="auto" w:fill="4472C4"/>
          </w:tcPr>
          <w:p w14:paraId="108E3404" w14:textId="77777777" w:rsidR="00C039D9" w:rsidRPr="00814636" w:rsidRDefault="00C039D9" w:rsidP="004373DE">
            <w:pPr>
              <w:spacing w:before="80" w:after="80"/>
              <w:jc w:val="center"/>
              <w:rPr>
                <w:b/>
                <w:color w:val="FFFFFF" w:themeColor="background1"/>
                <w:sz w:val="18"/>
                <w:szCs w:val="18"/>
                <w:lang w:val="ru-RU"/>
              </w:rPr>
            </w:pPr>
            <w:r w:rsidRPr="00814636">
              <w:rPr>
                <w:b/>
                <w:color w:val="FFFFFF" w:themeColor="background1"/>
                <w:sz w:val="18"/>
                <w:szCs w:val="18"/>
                <w:lang w:val="ru-RU"/>
              </w:rPr>
              <w:t>2020 г.</w:t>
            </w:r>
          </w:p>
        </w:tc>
      </w:tr>
      <w:tr w:rsidR="008305EB" w:rsidRPr="00814636" w14:paraId="72D02F9F" w14:textId="77777777" w:rsidTr="00234231">
        <w:tc>
          <w:tcPr>
            <w:tcW w:w="3851" w:type="dxa"/>
            <w:shd w:val="clear" w:color="auto" w:fill="DCE5F4"/>
          </w:tcPr>
          <w:p w14:paraId="336E6892" w14:textId="77777777" w:rsidR="008305EB" w:rsidRPr="00814636" w:rsidRDefault="008305EB" w:rsidP="008305EB">
            <w:pPr>
              <w:pStyle w:val="enumlev2"/>
              <w:spacing w:before="40" w:after="40"/>
              <w:ind w:left="0" w:firstLine="0"/>
              <w:rPr>
                <w:b/>
                <w:sz w:val="18"/>
                <w:szCs w:val="18"/>
                <w:lang w:val="ru-RU"/>
              </w:rPr>
            </w:pPr>
            <w:r w:rsidRPr="00814636">
              <w:rPr>
                <w:b/>
                <w:color w:val="000000"/>
                <w:sz w:val="18"/>
                <w:lang w:val="ru-RU"/>
              </w:rPr>
              <w:t>Соответствие IPSAS (или ежегодный аудит счетов без оговорок)</w:t>
            </w:r>
          </w:p>
        </w:tc>
        <w:tc>
          <w:tcPr>
            <w:tcW w:w="827" w:type="dxa"/>
            <w:shd w:val="clear" w:color="auto" w:fill="DCE5F4"/>
            <w:vAlign w:val="center"/>
          </w:tcPr>
          <w:p w14:paraId="2DAE6DAD" w14:textId="49EA0D7B"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17B24803" w14:textId="2135073C"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2D815D7A" w14:textId="1D428D23"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56EBE89C" w14:textId="6B17EEDD"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334799F7" w14:textId="243663C8"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FF0000"/>
                <w:sz w:val="20"/>
                <w:lang w:val="ru-RU"/>
              </w:rPr>
              <w:t></w:t>
            </w:r>
          </w:p>
        </w:tc>
        <w:tc>
          <w:tcPr>
            <w:tcW w:w="827" w:type="dxa"/>
            <w:shd w:val="clear" w:color="auto" w:fill="DCE5F4"/>
            <w:vAlign w:val="center"/>
          </w:tcPr>
          <w:p w14:paraId="5CEA64C8" w14:textId="459116BC"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FF0000"/>
                <w:sz w:val="20"/>
                <w:lang w:val="ru-RU"/>
              </w:rPr>
              <w:t></w:t>
            </w:r>
          </w:p>
        </w:tc>
        <w:tc>
          <w:tcPr>
            <w:tcW w:w="827" w:type="dxa"/>
            <w:shd w:val="clear" w:color="auto" w:fill="DCE5F4"/>
            <w:vAlign w:val="center"/>
          </w:tcPr>
          <w:p w14:paraId="27293482" w14:textId="35396D92" w:rsidR="008305EB" w:rsidRPr="00814636" w:rsidRDefault="008305EB" w:rsidP="008305EB">
            <w:pPr>
              <w:pStyle w:val="enumlev2"/>
              <w:spacing w:before="40" w:after="40"/>
              <w:ind w:left="0" w:firstLine="0"/>
              <w:jc w:val="center"/>
              <w:rPr>
                <w:rFonts w:ascii="Wingdings" w:eastAsia="Wingdings" w:hAnsi="Wingdings" w:cs="Wingdings"/>
                <w:b/>
                <w:color w:val="FF0000"/>
                <w:sz w:val="20"/>
                <w:lang w:val="ru-RU"/>
              </w:rPr>
            </w:pPr>
            <w:r w:rsidRPr="00814636">
              <w:rPr>
                <w:rFonts w:ascii="Wingdings" w:eastAsia="Wingdings" w:hAnsi="Wingdings" w:cs="Wingdings"/>
                <w:b/>
                <w:bCs/>
                <w:color w:val="FF0000"/>
                <w:sz w:val="20"/>
                <w:lang w:val="ru-RU"/>
              </w:rPr>
              <w:t></w:t>
            </w:r>
          </w:p>
        </w:tc>
      </w:tr>
      <w:tr w:rsidR="008305EB" w:rsidRPr="00814636" w14:paraId="49997D72" w14:textId="77777777" w:rsidTr="00234231">
        <w:tc>
          <w:tcPr>
            <w:tcW w:w="3851" w:type="dxa"/>
            <w:shd w:val="clear" w:color="auto" w:fill="FFFFFF" w:themeFill="background1"/>
          </w:tcPr>
          <w:p w14:paraId="37BFE325" w14:textId="77777777" w:rsidR="008305EB" w:rsidRPr="00814636" w:rsidRDefault="008305EB" w:rsidP="008305EB">
            <w:pPr>
              <w:pStyle w:val="enumlev2"/>
              <w:spacing w:before="40" w:after="40"/>
              <w:ind w:left="0" w:firstLine="0"/>
              <w:rPr>
                <w:b/>
                <w:sz w:val="18"/>
                <w:szCs w:val="18"/>
                <w:lang w:val="ru-RU"/>
              </w:rPr>
            </w:pPr>
            <w:r w:rsidRPr="00814636">
              <w:rPr>
                <w:b/>
                <w:color w:val="000000"/>
                <w:sz w:val="18"/>
                <w:lang w:val="ru-RU"/>
              </w:rPr>
              <w:t>Руководящие указания по услугам в области закупок и поездок</w:t>
            </w:r>
            <w:r w:rsidRPr="00814636">
              <w:rPr>
                <w:b/>
                <w:color w:val="000000"/>
                <w:sz w:val="18"/>
                <w:lang w:val="ru-RU"/>
              </w:rPr>
              <w:br/>
            </w:r>
            <w:r w:rsidRPr="00814636">
              <w:rPr>
                <w:b/>
                <w:sz w:val="18"/>
                <w:lang w:val="ru-RU"/>
              </w:rPr>
              <w:t>(</w:t>
            </w:r>
            <w:r w:rsidRPr="00814636">
              <w:rPr>
                <w:b/>
                <w:color w:val="000000"/>
                <w:sz w:val="18"/>
                <w:lang w:val="ru-RU"/>
              </w:rPr>
              <w:t>Наличие руководящих указаний МСЭ и надлежащей практики ООН</w:t>
            </w:r>
            <w:r w:rsidRPr="00814636">
              <w:rPr>
                <w:b/>
                <w:sz w:val="18"/>
                <w:lang w:val="ru-RU"/>
              </w:rPr>
              <w:t>)</w:t>
            </w:r>
          </w:p>
        </w:tc>
        <w:tc>
          <w:tcPr>
            <w:tcW w:w="827" w:type="dxa"/>
            <w:shd w:val="clear" w:color="auto" w:fill="FFFFFF" w:themeFill="background1"/>
            <w:vAlign w:val="center"/>
          </w:tcPr>
          <w:p w14:paraId="5779C9FF" w14:textId="1EC169E4"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76472761" w14:textId="3853CEEC"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22BEBC16" w14:textId="6C74ABF0"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0A42579C" w14:textId="1C60C5EC"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2E27B751" w14:textId="56D5313D"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44B06861" w14:textId="59B2D520"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3EA135CB" w14:textId="6F4DEDC9" w:rsidR="008305EB" w:rsidRPr="00814636" w:rsidRDefault="008305EB" w:rsidP="008305EB">
            <w:pPr>
              <w:pStyle w:val="enumlev2"/>
              <w:spacing w:before="40" w:after="40"/>
              <w:ind w:left="0" w:firstLine="0"/>
              <w:jc w:val="center"/>
              <w:rPr>
                <w:rFonts w:ascii="Wingdings" w:eastAsia="Wingdings" w:hAnsi="Wingdings" w:cs="Wingdings"/>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r>
      <w:tr w:rsidR="008305EB" w:rsidRPr="00814636" w14:paraId="3645F331" w14:textId="77777777" w:rsidTr="00234231">
        <w:tc>
          <w:tcPr>
            <w:tcW w:w="3851" w:type="dxa"/>
            <w:shd w:val="clear" w:color="auto" w:fill="DCE5F4"/>
          </w:tcPr>
          <w:p w14:paraId="206E49F2" w14:textId="77777777" w:rsidR="008305EB" w:rsidRPr="00814636" w:rsidRDefault="008305EB" w:rsidP="008305EB">
            <w:pPr>
              <w:pStyle w:val="enumlev2"/>
              <w:spacing w:before="40" w:after="40"/>
              <w:ind w:left="0" w:firstLine="0"/>
              <w:rPr>
                <w:b/>
                <w:sz w:val="18"/>
                <w:szCs w:val="18"/>
                <w:lang w:val="ru-RU"/>
              </w:rPr>
            </w:pPr>
            <w:r w:rsidRPr="00814636">
              <w:rPr>
                <w:b/>
                <w:sz w:val="18"/>
                <w:lang w:val="ru-RU"/>
              </w:rPr>
              <w:t>Выполнение бюджета (без перерасхода)</w:t>
            </w:r>
          </w:p>
        </w:tc>
        <w:tc>
          <w:tcPr>
            <w:tcW w:w="827" w:type="dxa"/>
            <w:shd w:val="clear" w:color="auto" w:fill="DCE5F4"/>
            <w:vAlign w:val="center"/>
          </w:tcPr>
          <w:p w14:paraId="42177FFD" w14:textId="1FF78F14"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1A95D3CC" w14:textId="5696B507"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00EAE625" w14:textId="498374CF"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4E8BD349" w14:textId="4E656322"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65357A0D" w14:textId="5D70A2E8"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4F98248E" w14:textId="6FA19184" w:rsidR="008305EB" w:rsidRPr="00814636" w:rsidRDefault="008305EB" w:rsidP="008305EB">
            <w:pPr>
              <w:pStyle w:val="enumlev2"/>
              <w:spacing w:before="40" w:after="40"/>
              <w:ind w:left="0" w:firstLine="0"/>
              <w:jc w:val="center"/>
              <w:rPr>
                <w:b/>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1ABF41A4" w14:textId="715C8839" w:rsidR="008305EB" w:rsidRPr="00814636" w:rsidRDefault="008305EB" w:rsidP="008305EB">
            <w:pPr>
              <w:pStyle w:val="enumlev2"/>
              <w:spacing w:before="40" w:after="40"/>
              <w:ind w:left="0" w:firstLine="0"/>
              <w:jc w:val="center"/>
              <w:rPr>
                <w:rFonts w:ascii="Wingdings" w:eastAsia="Wingdings" w:hAnsi="Wingdings" w:cs="Wingdings"/>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r>
      <w:tr w:rsidR="008305EB" w:rsidRPr="00814636" w14:paraId="7EFCDD5B" w14:textId="77777777" w:rsidTr="00234231">
        <w:tc>
          <w:tcPr>
            <w:tcW w:w="3851" w:type="dxa"/>
            <w:shd w:val="clear" w:color="auto" w:fill="FFFFFF" w:themeFill="background1"/>
          </w:tcPr>
          <w:p w14:paraId="348F64A3" w14:textId="77777777" w:rsidR="008305EB" w:rsidRPr="00814636" w:rsidRDefault="008305EB" w:rsidP="008305EB">
            <w:pPr>
              <w:pStyle w:val="enumlev2"/>
              <w:spacing w:before="40" w:after="40"/>
              <w:ind w:left="0" w:firstLine="0"/>
              <w:rPr>
                <w:b/>
                <w:sz w:val="18"/>
                <w:szCs w:val="18"/>
                <w:lang w:val="ru-RU"/>
              </w:rPr>
            </w:pPr>
            <w:r w:rsidRPr="00814636">
              <w:rPr>
                <w:b/>
                <w:color w:val="000000"/>
                <w:sz w:val="18"/>
                <w:lang w:val="ru-RU"/>
              </w:rPr>
              <w:t xml:space="preserve">Число связанных с работой травм и инцидентов </w:t>
            </w:r>
            <w:r w:rsidRPr="00814636">
              <w:rPr>
                <w:b/>
                <w:sz w:val="18"/>
                <w:lang w:val="ru-RU"/>
              </w:rPr>
              <w:t>&lt; 2%</w:t>
            </w:r>
          </w:p>
        </w:tc>
        <w:tc>
          <w:tcPr>
            <w:tcW w:w="827" w:type="dxa"/>
            <w:shd w:val="clear" w:color="auto" w:fill="FFFFFF" w:themeFill="background1"/>
            <w:vAlign w:val="center"/>
          </w:tcPr>
          <w:p w14:paraId="7C147FC7" w14:textId="6C8B1D77"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3976E8D5" w14:textId="1510EE02"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21CF10D1" w14:textId="7B43FE3D"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1FC4E8CF" w14:textId="354FC706"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60242098" w14:textId="3168AF87"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6503476D" w14:textId="033C2A0A" w:rsidR="008305EB" w:rsidRPr="00814636" w:rsidRDefault="008305EB" w:rsidP="008305EB">
            <w:pPr>
              <w:pStyle w:val="enumlev2"/>
              <w:spacing w:before="40" w:after="40"/>
              <w:ind w:left="0" w:firstLine="0"/>
              <w:jc w:val="center"/>
              <w:rPr>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49D80321" w14:textId="541C1B17" w:rsidR="008305EB" w:rsidRPr="00814636" w:rsidRDefault="008305EB" w:rsidP="008305EB">
            <w:pPr>
              <w:pStyle w:val="enumlev2"/>
              <w:spacing w:before="40" w:after="40"/>
              <w:ind w:left="0" w:firstLine="0"/>
              <w:jc w:val="center"/>
              <w:rPr>
                <w:rFonts w:ascii="Wingdings" w:eastAsia="Wingdings" w:hAnsi="Wingdings" w:cs="Wingdings"/>
                <w:b/>
                <w:color w:val="538135" w:themeColor="accent6" w:themeShade="BF"/>
                <w:sz w:val="20"/>
                <w:lang w:val="ru-RU"/>
              </w:rPr>
            </w:pPr>
            <w:r w:rsidRPr="00814636">
              <w:rPr>
                <w:rFonts w:ascii="Wingdings" w:eastAsia="Wingdings" w:hAnsi="Wingdings" w:cs="Wingdings"/>
                <w:b/>
                <w:bCs/>
                <w:color w:val="538135" w:themeColor="accent6" w:themeShade="BF"/>
                <w:sz w:val="20"/>
                <w:lang w:val="ru-RU"/>
              </w:rPr>
              <w:t></w:t>
            </w:r>
          </w:p>
        </w:tc>
      </w:tr>
    </w:tbl>
    <w:p w14:paraId="45C4DA21" w14:textId="77777777" w:rsidR="00C039D9" w:rsidRPr="00814636" w:rsidRDefault="00C039D9" w:rsidP="00A3362D">
      <w:pPr>
        <w:rPr>
          <w:b/>
          <w:bCs/>
          <w:lang w:val="ru-RU"/>
        </w:rPr>
      </w:pPr>
    </w:p>
    <w:tbl>
      <w:tblPr>
        <w:tblW w:w="9678" w:type="dxa"/>
        <w:tblLook w:val="04A0" w:firstRow="1" w:lastRow="0" w:firstColumn="1" w:lastColumn="0" w:noHBand="0" w:noVBand="1"/>
      </w:tblPr>
      <w:tblGrid>
        <w:gridCol w:w="4962"/>
        <w:gridCol w:w="4716"/>
      </w:tblGrid>
      <w:tr w:rsidR="00C039D9" w:rsidRPr="00814636" w14:paraId="3AF5C9BB" w14:textId="77777777" w:rsidTr="008305EB">
        <w:tc>
          <w:tcPr>
            <w:tcW w:w="4962" w:type="dxa"/>
          </w:tcPr>
          <w:p w14:paraId="2BF0F763" w14:textId="77777777" w:rsidR="00C039D9" w:rsidRPr="00814636" w:rsidRDefault="00C039D9" w:rsidP="00A3362D">
            <w:pPr>
              <w:rPr>
                <w:b/>
                <w:bCs/>
                <w:lang w:val="ru-RU"/>
              </w:rPr>
            </w:pPr>
            <w:r w:rsidRPr="00814636">
              <w:rPr>
                <w:b/>
                <w:bCs/>
                <w:noProof/>
                <w:lang w:val="ru-RU" w:eastAsia="ru-RU"/>
              </w:rPr>
              <w:drawing>
                <wp:inline distT="0" distB="0" distL="0" distR="0" wp14:anchorId="0572A27A" wp14:editId="68E3CDA2">
                  <wp:extent cx="2743200" cy="1719072"/>
                  <wp:effectExtent l="19050" t="19050" r="19050" b="14605"/>
                  <wp:docPr id="514810949" name="Рисунок 5148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jpg"/>
                          <pic:cNvPicPr/>
                        </pic:nvPicPr>
                        <pic:blipFill>
                          <a:blip r:embed="rId665" cstate="print">
                            <a:extLst>
                              <a:ext uri="{28A0092B-C50C-407E-A947-70E740481C1C}">
                                <a14:useLocalDpi xmlns:a14="http://schemas.microsoft.com/office/drawing/2010/main" val="0"/>
                              </a:ext>
                            </a:extLst>
                          </a:blip>
                          <a:stretch>
                            <a:fillRect/>
                          </a:stretch>
                        </pic:blipFill>
                        <pic:spPr>
                          <a:xfrm>
                            <a:off x="0" y="0"/>
                            <a:ext cx="2743200" cy="1719072"/>
                          </a:xfrm>
                          <a:prstGeom prst="rect">
                            <a:avLst/>
                          </a:prstGeom>
                          <a:ln>
                            <a:solidFill>
                              <a:schemeClr val="bg2"/>
                            </a:solidFill>
                          </a:ln>
                        </pic:spPr>
                      </pic:pic>
                    </a:graphicData>
                  </a:graphic>
                </wp:inline>
              </w:drawing>
            </w:r>
          </w:p>
        </w:tc>
        <w:tc>
          <w:tcPr>
            <w:tcW w:w="4716" w:type="dxa"/>
          </w:tcPr>
          <w:p w14:paraId="564F4ACF" w14:textId="77777777" w:rsidR="00C039D9" w:rsidRPr="00814636" w:rsidRDefault="00C039D9" w:rsidP="00A3362D">
            <w:pPr>
              <w:rPr>
                <w:b/>
                <w:bCs/>
                <w:lang w:val="ru-RU"/>
              </w:rPr>
            </w:pPr>
          </w:p>
        </w:tc>
      </w:tr>
      <w:tr w:rsidR="00C039D9" w:rsidRPr="00814636" w14:paraId="01F3DE75" w14:textId="77777777" w:rsidTr="008305EB">
        <w:tc>
          <w:tcPr>
            <w:tcW w:w="9678" w:type="dxa"/>
            <w:gridSpan w:val="2"/>
          </w:tcPr>
          <w:tbl>
            <w:tblPr>
              <w:tblW w:w="0" w:type="auto"/>
              <w:tblLook w:val="04A0" w:firstRow="1" w:lastRow="0" w:firstColumn="1" w:lastColumn="0" w:noHBand="0" w:noVBand="1"/>
            </w:tblPr>
            <w:tblGrid>
              <w:gridCol w:w="4866"/>
              <w:gridCol w:w="4596"/>
            </w:tblGrid>
            <w:tr w:rsidR="008305EB" w:rsidRPr="00814636" w14:paraId="516EC3CE" w14:textId="77777777" w:rsidTr="004373DE">
              <w:tc>
                <w:tcPr>
                  <w:tcW w:w="9393" w:type="dxa"/>
                  <w:gridSpan w:val="2"/>
                </w:tcPr>
                <w:p w14:paraId="1F606E28" w14:textId="77777777" w:rsidR="008305EB" w:rsidRPr="00814636" w:rsidRDefault="008305EB" w:rsidP="008305EB">
                  <w:pPr>
                    <w:spacing w:before="0"/>
                    <w:jc w:val="center"/>
                    <w:rPr>
                      <w:b/>
                      <w:bCs/>
                      <w:lang w:val="ru-RU"/>
                    </w:rPr>
                  </w:pPr>
                </w:p>
              </w:tc>
            </w:tr>
            <w:tr w:rsidR="00C039D9" w:rsidRPr="00814636" w14:paraId="0D9C2852" w14:textId="77777777" w:rsidTr="004373DE">
              <w:tc>
                <w:tcPr>
                  <w:tcW w:w="9393" w:type="dxa"/>
                  <w:gridSpan w:val="2"/>
                </w:tcPr>
                <w:p w14:paraId="40AB7B0B" w14:textId="77777777" w:rsidR="00C039D9" w:rsidRPr="00814636" w:rsidRDefault="00C039D9" w:rsidP="000A65A2">
                  <w:pPr>
                    <w:spacing w:before="0" w:after="120"/>
                    <w:jc w:val="center"/>
                    <w:rPr>
                      <w:b/>
                      <w:bCs/>
                      <w:lang w:val="ru-RU"/>
                    </w:rPr>
                  </w:pPr>
                  <w:r w:rsidRPr="00814636">
                    <w:rPr>
                      <w:b/>
                      <w:bCs/>
                      <w:noProof/>
                      <w:lang w:val="ru-RU" w:eastAsia="ru-RU"/>
                    </w:rPr>
                    <w:drawing>
                      <wp:inline distT="0" distB="0" distL="0" distR="0" wp14:anchorId="56D952CE" wp14:editId="5ECF0BDA">
                        <wp:extent cx="5169535" cy="1695450"/>
                        <wp:effectExtent l="19050" t="19050" r="12065" b="19050"/>
                        <wp:docPr id="514810952" name="Рисунок 5148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jpg"/>
                                <pic:cNvPicPr/>
                              </pic:nvPicPr>
                              <pic:blipFill rotWithShape="1">
                                <a:blip r:embed="rId666" cstate="print">
                                  <a:extLst>
                                    <a:ext uri="{28A0092B-C50C-407E-A947-70E740481C1C}">
                                      <a14:useLocalDpi xmlns:a14="http://schemas.microsoft.com/office/drawing/2010/main" val="0"/>
                                    </a:ext>
                                  </a:extLst>
                                </a:blip>
                                <a:srcRect t="-4223" b="-3183"/>
                                <a:stretch/>
                              </pic:blipFill>
                              <pic:spPr bwMode="auto">
                                <a:xfrm>
                                  <a:off x="0" y="0"/>
                                  <a:ext cx="5191369" cy="1702611"/>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8305EB" w:rsidRPr="00814636" w14:paraId="60451BD5" w14:textId="77777777" w:rsidTr="004373DE">
              <w:tc>
                <w:tcPr>
                  <w:tcW w:w="9393" w:type="dxa"/>
                  <w:gridSpan w:val="2"/>
                </w:tcPr>
                <w:p w14:paraId="53CFA6F6" w14:textId="77777777" w:rsidR="008305EB" w:rsidRPr="00814636" w:rsidRDefault="008305EB" w:rsidP="008305EB">
                  <w:pPr>
                    <w:spacing w:before="0"/>
                    <w:jc w:val="center"/>
                    <w:rPr>
                      <w:b/>
                      <w:bCs/>
                      <w:lang w:val="ru-RU" w:eastAsia="ru-RU"/>
                    </w:rPr>
                  </w:pPr>
                </w:p>
              </w:tc>
            </w:tr>
            <w:tr w:rsidR="00C039D9" w:rsidRPr="00814636" w14:paraId="60B51092" w14:textId="77777777" w:rsidTr="004373DE">
              <w:tc>
                <w:tcPr>
                  <w:tcW w:w="4857" w:type="dxa"/>
                </w:tcPr>
                <w:p w14:paraId="3AC39BAB" w14:textId="77777777" w:rsidR="00C039D9" w:rsidRPr="00814636" w:rsidRDefault="00C039D9" w:rsidP="004373DE">
                  <w:pPr>
                    <w:spacing w:after="120"/>
                    <w:jc w:val="center"/>
                    <w:rPr>
                      <w:b/>
                      <w:bCs/>
                      <w:lang w:val="ru-RU"/>
                    </w:rPr>
                  </w:pPr>
                  <w:r w:rsidRPr="00814636">
                    <w:rPr>
                      <w:b/>
                      <w:bCs/>
                      <w:noProof/>
                      <w:lang w:val="ru-RU" w:eastAsia="ru-RU"/>
                    </w:rPr>
                    <w:lastRenderedPageBreak/>
                    <w:drawing>
                      <wp:inline distT="0" distB="0" distL="0" distR="0" wp14:anchorId="47D754C5" wp14:editId="0D40C073">
                        <wp:extent cx="2893695" cy="1933575"/>
                        <wp:effectExtent l="19050" t="19050" r="20955" b="28575"/>
                        <wp:docPr id="514810950" name="Рисунок 5148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2.jpg"/>
                                <pic:cNvPicPr/>
                              </pic:nvPicPr>
                              <pic:blipFill rotWithShape="1">
                                <a:blip r:embed="rId667" cstate="print">
                                  <a:extLst>
                                    <a:ext uri="{28A0092B-C50C-407E-A947-70E740481C1C}">
                                      <a14:useLocalDpi xmlns:a14="http://schemas.microsoft.com/office/drawing/2010/main" val="0"/>
                                    </a:ext>
                                  </a:extLst>
                                </a:blip>
                                <a:srcRect t="-3142" b="-3225"/>
                                <a:stretch/>
                              </pic:blipFill>
                              <pic:spPr bwMode="auto">
                                <a:xfrm>
                                  <a:off x="0" y="0"/>
                                  <a:ext cx="2906978" cy="1942451"/>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36" w:type="dxa"/>
                </w:tcPr>
                <w:p w14:paraId="7D37CCB4" w14:textId="77777777" w:rsidR="00C039D9" w:rsidRPr="00814636" w:rsidRDefault="00C039D9" w:rsidP="004373DE">
                  <w:pPr>
                    <w:jc w:val="center"/>
                    <w:rPr>
                      <w:b/>
                      <w:bCs/>
                      <w:lang w:val="ru-RU"/>
                    </w:rPr>
                  </w:pPr>
                  <w:r w:rsidRPr="00814636">
                    <w:rPr>
                      <w:b/>
                      <w:bCs/>
                      <w:noProof/>
                      <w:lang w:val="ru-RU" w:eastAsia="ru-RU"/>
                    </w:rPr>
                    <w:drawing>
                      <wp:inline distT="0" distB="0" distL="0" distR="0" wp14:anchorId="4FF506DC" wp14:editId="15EEBC6F">
                        <wp:extent cx="2752090" cy="1733550"/>
                        <wp:effectExtent l="19050" t="19050" r="10160" b="19050"/>
                        <wp:docPr id="514810951" name="Рисунок 5148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3.jpg"/>
                                <pic:cNvPicPr/>
                              </pic:nvPicPr>
                              <pic:blipFill rotWithShape="1">
                                <a:blip r:embed="rId668" cstate="print">
                                  <a:extLst>
                                    <a:ext uri="{28A0092B-C50C-407E-A947-70E740481C1C}">
                                      <a14:useLocalDpi xmlns:a14="http://schemas.microsoft.com/office/drawing/2010/main" val="0"/>
                                    </a:ext>
                                  </a:extLst>
                                </a:blip>
                                <a:srcRect t="-7403" b="-15078"/>
                                <a:stretch/>
                              </pic:blipFill>
                              <pic:spPr bwMode="auto">
                                <a:xfrm>
                                  <a:off x="0" y="0"/>
                                  <a:ext cx="2767424" cy="1743209"/>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039D9" w:rsidRPr="00814636" w14:paraId="41E469FC" w14:textId="77777777" w:rsidTr="004373DE">
              <w:tc>
                <w:tcPr>
                  <w:tcW w:w="4857" w:type="dxa"/>
                </w:tcPr>
                <w:p w14:paraId="1D49A28F" w14:textId="77777777" w:rsidR="00C039D9" w:rsidRPr="00814636" w:rsidRDefault="00C039D9" w:rsidP="00234231">
                  <w:pPr>
                    <w:jc w:val="center"/>
                    <w:rPr>
                      <w:b/>
                      <w:bCs/>
                      <w:lang w:val="ru-RU" w:eastAsia="ru-RU"/>
                    </w:rPr>
                  </w:pPr>
                </w:p>
              </w:tc>
              <w:tc>
                <w:tcPr>
                  <w:tcW w:w="4536" w:type="dxa"/>
                </w:tcPr>
                <w:p w14:paraId="2CEE028B" w14:textId="77777777" w:rsidR="00C039D9" w:rsidRPr="00814636" w:rsidRDefault="00C039D9" w:rsidP="004373DE">
                  <w:pPr>
                    <w:spacing w:before="0"/>
                    <w:rPr>
                      <w:b/>
                      <w:bCs/>
                      <w:lang w:val="ru-RU" w:eastAsia="ru-RU"/>
                    </w:rPr>
                  </w:pPr>
                </w:p>
              </w:tc>
            </w:tr>
            <w:tr w:rsidR="00C039D9" w:rsidRPr="00814636" w14:paraId="609759D0" w14:textId="77777777" w:rsidTr="004373DE">
              <w:tc>
                <w:tcPr>
                  <w:tcW w:w="4857" w:type="dxa"/>
                </w:tcPr>
                <w:p w14:paraId="72C2BA11" w14:textId="77777777" w:rsidR="00C039D9" w:rsidRPr="00814636" w:rsidRDefault="00C039D9" w:rsidP="004373DE">
                  <w:pPr>
                    <w:spacing w:after="120"/>
                    <w:jc w:val="center"/>
                    <w:rPr>
                      <w:b/>
                      <w:bCs/>
                      <w:lang w:val="ru-RU"/>
                    </w:rPr>
                  </w:pPr>
                  <w:r w:rsidRPr="00814636">
                    <w:rPr>
                      <w:b/>
                      <w:bCs/>
                      <w:noProof/>
                      <w:lang w:val="ru-RU" w:eastAsia="ru-RU"/>
                    </w:rPr>
                    <w:drawing>
                      <wp:inline distT="0" distB="0" distL="0" distR="0" wp14:anchorId="6E798F73" wp14:editId="7509A878">
                        <wp:extent cx="2912248" cy="1781175"/>
                        <wp:effectExtent l="19050" t="19050" r="21590" b="9525"/>
                        <wp:docPr id="514810953" name="Рисунок 5148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4.jpg"/>
                                <pic:cNvPicPr/>
                              </pic:nvPicPr>
                              <pic:blipFill rotWithShape="1">
                                <a:blip r:embed="rId669" cstate="print">
                                  <a:extLst>
                                    <a:ext uri="{28A0092B-C50C-407E-A947-70E740481C1C}">
                                      <a14:useLocalDpi xmlns:a14="http://schemas.microsoft.com/office/drawing/2010/main" val="0"/>
                                    </a:ext>
                                  </a:extLst>
                                </a:blip>
                                <a:srcRect t="-4009" b="-3093"/>
                                <a:stretch/>
                              </pic:blipFill>
                              <pic:spPr bwMode="auto">
                                <a:xfrm>
                                  <a:off x="0" y="0"/>
                                  <a:ext cx="2925938" cy="1789548"/>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36" w:type="dxa"/>
                </w:tcPr>
                <w:p w14:paraId="33690FFE" w14:textId="77777777" w:rsidR="00C039D9" w:rsidRPr="00814636" w:rsidRDefault="00C039D9" w:rsidP="004373DE">
                  <w:pPr>
                    <w:spacing w:after="120"/>
                    <w:jc w:val="center"/>
                    <w:rPr>
                      <w:b/>
                      <w:bCs/>
                      <w:lang w:val="ru-RU"/>
                    </w:rPr>
                  </w:pPr>
                  <w:r w:rsidRPr="00814636">
                    <w:rPr>
                      <w:b/>
                      <w:bCs/>
                      <w:noProof/>
                      <w:lang w:val="ru-RU" w:eastAsia="ru-RU"/>
                    </w:rPr>
                    <w:drawing>
                      <wp:inline distT="0" distB="0" distL="0" distR="0" wp14:anchorId="1CA6DF85" wp14:editId="4BC18D98">
                        <wp:extent cx="2741295" cy="1729740"/>
                        <wp:effectExtent l="19050" t="19050" r="20955" b="22860"/>
                        <wp:docPr id="514810954" name="Рисунок 5148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5.jpg"/>
                                <pic:cNvPicPr/>
                              </pic:nvPicPr>
                              <pic:blipFill rotWithShape="1">
                                <a:blip r:embed="rId670" cstate="print">
                                  <a:extLst>
                                    <a:ext uri="{28A0092B-C50C-407E-A947-70E740481C1C}">
                                      <a14:useLocalDpi xmlns:a14="http://schemas.microsoft.com/office/drawing/2010/main" val="0"/>
                                    </a:ext>
                                  </a:extLst>
                                </a:blip>
                                <a:srcRect t="-5605" b="-7533"/>
                                <a:stretch/>
                              </pic:blipFill>
                              <pic:spPr bwMode="auto">
                                <a:xfrm>
                                  <a:off x="0" y="0"/>
                                  <a:ext cx="2753111" cy="1737196"/>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95D78E6" w14:textId="77777777" w:rsidR="00C039D9" w:rsidRPr="00814636" w:rsidRDefault="00C039D9" w:rsidP="00A3362D">
            <w:pPr>
              <w:jc w:val="center"/>
              <w:rPr>
                <w:b/>
                <w:bCs/>
                <w:lang w:val="ru-RU"/>
              </w:rPr>
            </w:pPr>
          </w:p>
        </w:tc>
      </w:tr>
    </w:tbl>
    <w:p w14:paraId="03A9EC40" w14:textId="77777777" w:rsidR="00C039D9" w:rsidRPr="00814636" w:rsidRDefault="00C039D9" w:rsidP="00A3362D">
      <w:pPr>
        <w:rPr>
          <w:b/>
          <w:bCs/>
          <w:lang w:val="ru-RU"/>
        </w:rPr>
      </w:pPr>
    </w:p>
    <w:tbl>
      <w:tblPr>
        <w:tblW w:w="9639" w:type="dxa"/>
        <w:tblLayout w:type="fixed"/>
        <w:tblLook w:val="04A0" w:firstRow="1" w:lastRow="0" w:firstColumn="1" w:lastColumn="0" w:noHBand="0" w:noVBand="1"/>
      </w:tblPr>
      <w:tblGrid>
        <w:gridCol w:w="4926"/>
        <w:gridCol w:w="4713"/>
      </w:tblGrid>
      <w:tr w:rsidR="00C039D9" w:rsidRPr="00814636" w14:paraId="6E34C59A" w14:textId="77777777" w:rsidTr="004373DE">
        <w:tc>
          <w:tcPr>
            <w:tcW w:w="4926" w:type="dxa"/>
          </w:tcPr>
          <w:p w14:paraId="28D8FA24" w14:textId="77777777" w:rsidR="00C039D9" w:rsidRPr="00814636" w:rsidRDefault="00C039D9" w:rsidP="00A3362D">
            <w:pPr>
              <w:rPr>
                <w:b/>
                <w:bCs/>
                <w:lang w:val="ru-RU"/>
              </w:rPr>
            </w:pPr>
            <w:r w:rsidRPr="00814636">
              <w:rPr>
                <w:b/>
                <w:bCs/>
                <w:noProof/>
                <w:lang w:val="ru-RU" w:eastAsia="ru-RU"/>
              </w:rPr>
              <w:drawing>
                <wp:inline distT="0" distB="0" distL="0" distR="0" wp14:anchorId="62B8D8B7" wp14:editId="647197AF">
                  <wp:extent cx="3032844" cy="1943100"/>
                  <wp:effectExtent l="19050" t="19050" r="15240" b="19050"/>
                  <wp:docPr id="514810955" name="Рисунок 5148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6.jpg"/>
                          <pic:cNvPicPr/>
                        </pic:nvPicPr>
                        <pic:blipFill rotWithShape="1">
                          <a:blip r:embed="rId671" cstate="print">
                            <a:extLst>
                              <a:ext uri="{28A0092B-C50C-407E-A947-70E740481C1C}">
                                <a14:useLocalDpi xmlns:a14="http://schemas.microsoft.com/office/drawing/2010/main" val="0"/>
                              </a:ext>
                            </a:extLst>
                          </a:blip>
                          <a:srcRect t="-3651" b="-2747"/>
                          <a:stretch/>
                        </pic:blipFill>
                        <pic:spPr bwMode="auto">
                          <a:xfrm>
                            <a:off x="0" y="0"/>
                            <a:ext cx="3044819" cy="1950772"/>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713" w:type="dxa"/>
          </w:tcPr>
          <w:p w14:paraId="27010BF7" w14:textId="75D019B5" w:rsidR="00C039D9" w:rsidRPr="00814636" w:rsidRDefault="00380B92" w:rsidP="00A3362D">
            <w:pPr>
              <w:jc w:val="center"/>
              <w:rPr>
                <w:b/>
                <w:bCs/>
                <w:lang w:val="ru-RU"/>
              </w:rPr>
            </w:pPr>
            <w:r w:rsidRPr="00814636">
              <w:rPr>
                <w:b/>
                <w:bCs/>
                <w:noProof/>
                <w:lang w:val="ru-RU"/>
              </w:rPr>
              <w:drawing>
                <wp:inline distT="0" distB="0" distL="0" distR="0" wp14:anchorId="4E46B626" wp14:editId="56B0F7C2">
                  <wp:extent cx="2883929" cy="1643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899924" cy="1652495"/>
                          </a:xfrm>
                          <a:prstGeom prst="rect">
                            <a:avLst/>
                          </a:prstGeom>
                          <a:noFill/>
                        </pic:spPr>
                      </pic:pic>
                    </a:graphicData>
                  </a:graphic>
                </wp:inline>
              </w:drawing>
            </w:r>
          </w:p>
        </w:tc>
      </w:tr>
      <w:tr w:rsidR="00C52524" w:rsidRPr="00814636" w14:paraId="13419402" w14:textId="77777777" w:rsidTr="004373DE">
        <w:tc>
          <w:tcPr>
            <w:tcW w:w="4926" w:type="dxa"/>
          </w:tcPr>
          <w:p w14:paraId="7582C861" w14:textId="77777777" w:rsidR="00C52524" w:rsidRPr="00814636" w:rsidRDefault="00C52524" w:rsidP="00A3362D">
            <w:pPr>
              <w:rPr>
                <w:b/>
                <w:bCs/>
                <w:lang w:val="ru-RU" w:eastAsia="ru-RU"/>
              </w:rPr>
            </w:pPr>
          </w:p>
        </w:tc>
        <w:tc>
          <w:tcPr>
            <w:tcW w:w="4713" w:type="dxa"/>
          </w:tcPr>
          <w:p w14:paraId="354E2DD8" w14:textId="5E1DA9DD" w:rsidR="00C52524" w:rsidRPr="00814636" w:rsidRDefault="00C52524" w:rsidP="00A3362D">
            <w:pPr>
              <w:jc w:val="center"/>
              <w:rPr>
                <w:rFonts w:asciiTheme="minorHAnsi" w:hAnsiTheme="minorHAnsi" w:cstheme="minorHAnsi"/>
                <w:b/>
                <w:bCs/>
                <w:lang w:val="ru-RU"/>
              </w:rPr>
            </w:pPr>
          </w:p>
        </w:tc>
      </w:tr>
      <w:tr w:rsidR="00C039D9" w:rsidRPr="00814636" w14:paraId="3B010451" w14:textId="77777777" w:rsidTr="004373DE">
        <w:tc>
          <w:tcPr>
            <w:tcW w:w="4926" w:type="dxa"/>
          </w:tcPr>
          <w:p w14:paraId="798D9659" w14:textId="77777777" w:rsidR="00C039D9" w:rsidRPr="00814636" w:rsidRDefault="00C039D9" w:rsidP="008305EB">
            <w:pPr>
              <w:spacing w:before="0"/>
              <w:rPr>
                <w:b/>
                <w:bCs/>
                <w:lang w:val="ru-RU"/>
              </w:rPr>
            </w:pPr>
          </w:p>
        </w:tc>
        <w:tc>
          <w:tcPr>
            <w:tcW w:w="4713" w:type="dxa"/>
          </w:tcPr>
          <w:p w14:paraId="47CDBE0E" w14:textId="77777777" w:rsidR="00C039D9" w:rsidRPr="00814636" w:rsidRDefault="00C039D9" w:rsidP="008305EB">
            <w:pPr>
              <w:spacing w:before="0"/>
              <w:rPr>
                <w:b/>
                <w:bCs/>
                <w:lang w:val="ru-RU"/>
              </w:rPr>
            </w:pPr>
          </w:p>
        </w:tc>
      </w:tr>
      <w:tr w:rsidR="00C039D9" w:rsidRPr="00814636" w14:paraId="6BE6C345" w14:textId="77777777" w:rsidTr="004373DE">
        <w:tc>
          <w:tcPr>
            <w:tcW w:w="4926" w:type="dxa"/>
          </w:tcPr>
          <w:p w14:paraId="310F5A1D" w14:textId="77777777" w:rsidR="00C039D9" w:rsidRPr="00814636" w:rsidRDefault="00C039D9" w:rsidP="00A3362D">
            <w:pPr>
              <w:jc w:val="center"/>
              <w:rPr>
                <w:b/>
                <w:bCs/>
                <w:lang w:val="ru-RU"/>
              </w:rPr>
            </w:pPr>
            <w:r w:rsidRPr="00814636">
              <w:rPr>
                <w:b/>
                <w:bCs/>
                <w:noProof/>
                <w:lang w:val="ru-RU" w:eastAsia="ru-RU"/>
              </w:rPr>
              <w:lastRenderedPageBreak/>
              <w:drawing>
                <wp:inline distT="0" distB="0" distL="0" distR="0" wp14:anchorId="35248412" wp14:editId="3E57070A">
                  <wp:extent cx="2909074" cy="1854200"/>
                  <wp:effectExtent l="0" t="0" r="5715" b="0"/>
                  <wp:docPr id="514810959" name="Рисунок 5148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jpg"/>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2912714" cy="1856520"/>
                          </a:xfrm>
                          <a:prstGeom prst="rect">
                            <a:avLst/>
                          </a:prstGeom>
                        </pic:spPr>
                      </pic:pic>
                    </a:graphicData>
                  </a:graphic>
                </wp:inline>
              </w:drawing>
            </w:r>
          </w:p>
          <w:p w14:paraId="3500D756" w14:textId="77777777" w:rsidR="00C039D9" w:rsidRPr="00814636" w:rsidRDefault="00C039D9" w:rsidP="00E9108E">
            <w:pPr>
              <w:spacing w:before="0"/>
              <w:jc w:val="center"/>
              <w:rPr>
                <w:b/>
                <w:bCs/>
                <w:lang w:val="ru-RU"/>
              </w:rPr>
            </w:pPr>
            <w:r w:rsidRPr="00814636">
              <w:rPr>
                <w:b/>
                <w:bCs/>
                <w:noProof/>
                <w:lang w:val="ru-RU" w:eastAsia="ru-RU"/>
              </w:rPr>
              <w:drawing>
                <wp:inline distT="0" distB="0" distL="0" distR="0" wp14:anchorId="66D75B5E" wp14:editId="3086BD88">
                  <wp:extent cx="2971749" cy="1991360"/>
                  <wp:effectExtent l="0" t="0" r="635" b="8890"/>
                  <wp:docPr id="514810960" name="Рисунок 5148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0.jpg"/>
                          <pic:cNvPicPr/>
                        </pic:nvPicPr>
                        <pic:blipFill rotWithShape="1">
                          <a:blip r:embed="rId674" cstate="print">
                            <a:extLst>
                              <a:ext uri="{28A0092B-C50C-407E-A947-70E740481C1C}">
                                <a14:useLocalDpi xmlns:a14="http://schemas.microsoft.com/office/drawing/2010/main" val="0"/>
                              </a:ext>
                            </a:extLst>
                          </a:blip>
                          <a:srcRect l="2804"/>
                          <a:stretch/>
                        </pic:blipFill>
                        <pic:spPr bwMode="auto">
                          <a:xfrm>
                            <a:off x="0" y="0"/>
                            <a:ext cx="2978179" cy="1995669"/>
                          </a:xfrm>
                          <a:prstGeom prst="rect">
                            <a:avLst/>
                          </a:prstGeom>
                          <a:ln>
                            <a:noFill/>
                          </a:ln>
                          <a:extLst>
                            <a:ext uri="{53640926-AAD7-44D8-BBD7-CCE9431645EC}">
                              <a14:shadowObscured xmlns:a14="http://schemas.microsoft.com/office/drawing/2010/main"/>
                            </a:ext>
                          </a:extLst>
                        </pic:spPr>
                      </pic:pic>
                    </a:graphicData>
                  </a:graphic>
                </wp:inline>
              </w:drawing>
            </w:r>
          </w:p>
        </w:tc>
        <w:tc>
          <w:tcPr>
            <w:tcW w:w="4713" w:type="dxa"/>
          </w:tcPr>
          <w:p w14:paraId="7C51DF0C" w14:textId="3C21DE07" w:rsidR="00C039D9" w:rsidRPr="00814636" w:rsidRDefault="00C039D9" w:rsidP="00A3362D">
            <w:pPr>
              <w:rPr>
                <w:b/>
                <w:bCs/>
                <w:lang w:val="ru-RU"/>
              </w:rPr>
            </w:pPr>
          </w:p>
        </w:tc>
      </w:tr>
      <w:tr w:rsidR="00C039D9" w:rsidRPr="00814636" w14:paraId="68EDB1EB" w14:textId="77777777" w:rsidTr="004373DE">
        <w:tc>
          <w:tcPr>
            <w:tcW w:w="4926" w:type="dxa"/>
          </w:tcPr>
          <w:p w14:paraId="0EDE2E46" w14:textId="77777777" w:rsidR="00C039D9" w:rsidRPr="00814636" w:rsidRDefault="00C039D9" w:rsidP="00A3362D">
            <w:pPr>
              <w:jc w:val="center"/>
              <w:rPr>
                <w:b/>
                <w:bCs/>
                <w:lang w:val="ru-RU" w:eastAsia="ru-RU"/>
              </w:rPr>
            </w:pPr>
          </w:p>
        </w:tc>
        <w:tc>
          <w:tcPr>
            <w:tcW w:w="4713" w:type="dxa"/>
          </w:tcPr>
          <w:p w14:paraId="7CA1DECF" w14:textId="4FF88F5E" w:rsidR="00C039D9" w:rsidRPr="00814636" w:rsidRDefault="00242636" w:rsidP="009161B6">
            <w:pPr>
              <w:rPr>
                <w:b/>
                <w:bCs/>
                <w:lang w:val="ru-RU" w:eastAsia="ru-RU"/>
              </w:rPr>
            </w:pPr>
            <w:r w:rsidRPr="00814636">
              <w:rPr>
                <w:b/>
                <w:bCs/>
                <w:noProof/>
                <w:lang w:val="ru-RU" w:eastAsia="ru-RU"/>
              </w:rPr>
              <w:drawing>
                <wp:inline distT="0" distB="0" distL="0" distR="0" wp14:anchorId="22F81E07" wp14:editId="395D248A">
                  <wp:extent cx="2858543" cy="1593623"/>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876874" cy="1603843"/>
                          </a:xfrm>
                          <a:prstGeom prst="rect">
                            <a:avLst/>
                          </a:prstGeom>
                          <a:noFill/>
                        </pic:spPr>
                      </pic:pic>
                    </a:graphicData>
                  </a:graphic>
                </wp:inline>
              </w:drawing>
            </w:r>
          </w:p>
        </w:tc>
      </w:tr>
      <w:tr w:rsidR="00C039D9" w:rsidRPr="00814636" w14:paraId="261B220A" w14:textId="77777777" w:rsidTr="004373DE">
        <w:tc>
          <w:tcPr>
            <w:tcW w:w="4926" w:type="dxa"/>
          </w:tcPr>
          <w:p w14:paraId="01CF74FE" w14:textId="7F56E826" w:rsidR="00C039D9" w:rsidRPr="00814636" w:rsidRDefault="00C039D9" w:rsidP="00A3362D">
            <w:pPr>
              <w:jc w:val="center"/>
              <w:rPr>
                <w:b/>
                <w:bCs/>
                <w:lang w:val="ru-RU"/>
              </w:rPr>
            </w:pPr>
          </w:p>
        </w:tc>
        <w:tc>
          <w:tcPr>
            <w:tcW w:w="4713" w:type="dxa"/>
          </w:tcPr>
          <w:p w14:paraId="0EC7E7FA" w14:textId="454FA2A4" w:rsidR="00C039D9" w:rsidRPr="00814636" w:rsidRDefault="00C039D9" w:rsidP="00A3362D">
            <w:pPr>
              <w:jc w:val="center"/>
              <w:rPr>
                <w:b/>
                <w:bCs/>
                <w:lang w:val="ru-RU"/>
              </w:rPr>
            </w:pPr>
          </w:p>
        </w:tc>
      </w:tr>
    </w:tbl>
    <w:p w14:paraId="274B3399" w14:textId="77777777" w:rsidR="00C039D9" w:rsidRPr="00814636" w:rsidRDefault="00C039D9" w:rsidP="00BA1A20">
      <w:pPr>
        <w:pStyle w:val="Heading5"/>
        <w:rPr>
          <w:lang w:val="ru-RU"/>
        </w:rPr>
      </w:pPr>
      <w:bookmarkStart w:id="603" w:name="_Toc37943369"/>
      <w:r w:rsidRPr="00814636">
        <w:rPr>
          <w:lang w:val="ru-RU"/>
        </w:rPr>
        <w:lastRenderedPageBreak/>
        <w:t>E.2</w:t>
      </w:r>
      <w:bookmarkEnd w:id="603"/>
      <w:r w:rsidRPr="00814636">
        <w:rPr>
          <w:lang w:val="ru-RU"/>
        </w:rPr>
        <w:tab/>
        <w:t>Обеспечить инфраструктуру для проведения эффективных и доступных конференций, собраний, получения документации, публикаций и информации</w:t>
      </w:r>
    </w:p>
    <w:tbl>
      <w:tblPr>
        <w:tblW w:w="9639" w:type="dxa"/>
        <w:tblLook w:val="04A0" w:firstRow="1" w:lastRow="0" w:firstColumn="1" w:lastColumn="0" w:noHBand="0" w:noVBand="1"/>
      </w:tblPr>
      <w:tblGrid>
        <w:gridCol w:w="9639"/>
      </w:tblGrid>
      <w:tr w:rsidR="00C039D9" w:rsidRPr="00814636" w14:paraId="2E14080D" w14:textId="77777777" w:rsidTr="003172ED">
        <w:tc>
          <w:tcPr>
            <w:tcW w:w="9639" w:type="dxa"/>
          </w:tcPr>
          <w:p w14:paraId="0B0731F4" w14:textId="77777777" w:rsidR="00C039D9" w:rsidRPr="00814636" w:rsidRDefault="00C039D9" w:rsidP="00BA1A20">
            <w:pPr>
              <w:jc w:val="center"/>
              <w:rPr>
                <w:b/>
                <w:bCs/>
                <w:lang w:val="ru-RU"/>
              </w:rPr>
            </w:pPr>
            <w:r w:rsidRPr="00814636">
              <w:rPr>
                <w:b/>
                <w:bCs/>
                <w:noProof/>
                <w:lang w:val="ru-RU" w:eastAsia="ru-RU"/>
              </w:rPr>
              <w:drawing>
                <wp:inline distT="0" distB="0" distL="0" distR="0" wp14:anchorId="4AA5EB1B" wp14:editId="3A84BB96">
                  <wp:extent cx="4204335" cy="3038722"/>
                  <wp:effectExtent l="19050" t="19050" r="24765" b="28575"/>
                  <wp:docPr id="514810963" name="Рисунок 5148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0.jpg"/>
                          <pic:cNvPicPr/>
                        </pic:nvPicPr>
                        <pic:blipFill rotWithShape="1">
                          <a:blip r:embed="rId676" cstate="print">
                            <a:extLst>
                              <a:ext uri="{28A0092B-C50C-407E-A947-70E740481C1C}">
                                <a14:useLocalDpi xmlns:a14="http://schemas.microsoft.com/office/drawing/2010/main" val="0"/>
                              </a:ext>
                            </a:extLst>
                          </a:blip>
                          <a:srcRect t="-4540" b="-2125"/>
                          <a:stretch/>
                        </pic:blipFill>
                        <pic:spPr bwMode="auto">
                          <a:xfrm>
                            <a:off x="0" y="0"/>
                            <a:ext cx="4247400" cy="3069848"/>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039D9" w:rsidRPr="00814636" w14:paraId="105316A9" w14:textId="77777777" w:rsidTr="003172ED">
        <w:tc>
          <w:tcPr>
            <w:tcW w:w="9639" w:type="dxa"/>
          </w:tcPr>
          <w:p w14:paraId="5185AD38" w14:textId="77777777" w:rsidR="00C039D9" w:rsidRPr="00814636" w:rsidRDefault="00C039D9" w:rsidP="009161B6">
            <w:pPr>
              <w:spacing w:before="0"/>
              <w:jc w:val="center"/>
              <w:rPr>
                <w:b/>
                <w:bCs/>
                <w:lang w:val="ru-RU" w:eastAsia="ru-RU"/>
              </w:rPr>
            </w:pPr>
          </w:p>
        </w:tc>
      </w:tr>
      <w:tr w:rsidR="00C039D9" w:rsidRPr="00814636" w14:paraId="65FADACC" w14:textId="77777777" w:rsidTr="003172ED">
        <w:tc>
          <w:tcPr>
            <w:tcW w:w="9639" w:type="dxa"/>
          </w:tcPr>
          <w:p w14:paraId="68A03AC1" w14:textId="77777777" w:rsidR="00C039D9" w:rsidRPr="00814636" w:rsidRDefault="00C039D9" w:rsidP="00A3362D">
            <w:pPr>
              <w:jc w:val="center"/>
              <w:rPr>
                <w:b/>
                <w:bCs/>
                <w:lang w:val="ru-RU"/>
              </w:rPr>
            </w:pPr>
            <w:r w:rsidRPr="00814636">
              <w:rPr>
                <w:b/>
                <w:bCs/>
                <w:noProof/>
                <w:lang w:val="ru-RU" w:eastAsia="ru-RU"/>
              </w:rPr>
              <w:drawing>
                <wp:inline distT="0" distB="0" distL="0" distR="0" wp14:anchorId="0FA30947" wp14:editId="5A8CA08E">
                  <wp:extent cx="3554587" cy="2720340"/>
                  <wp:effectExtent l="19050" t="19050" r="27305" b="22860"/>
                  <wp:docPr id="514810965" name="Рисунок 51481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2.jpg"/>
                          <pic:cNvPicPr/>
                        </pic:nvPicPr>
                        <pic:blipFill rotWithShape="1">
                          <a:blip r:embed="rId677" cstate="print">
                            <a:extLst>
                              <a:ext uri="{28A0092B-C50C-407E-A947-70E740481C1C}">
                                <a14:useLocalDpi xmlns:a14="http://schemas.microsoft.com/office/drawing/2010/main" val="0"/>
                              </a:ext>
                            </a:extLst>
                          </a:blip>
                          <a:srcRect t="-2881" b="-1"/>
                          <a:stretch/>
                        </pic:blipFill>
                        <pic:spPr bwMode="auto">
                          <a:xfrm>
                            <a:off x="0" y="0"/>
                            <a:ext cx="3585976" cy="2744362"/>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039D9" w:rsidRPr="00814636" w14:paraId="5AB6F74C" w14:textId="77777777" w:rsidTr="003172ED">
        <w:tc>
          <w:tcPr>
            <w:tcW w:w="9639" w:type="dxa"/>
          </w:tcPr>
          <w:p w14:paraId="63A8B865" w14:textId="77777777" w:rsidR="00C039D9" w:rsidRPr="00814636" w:rsidRDefault="00C039D9" w:rsidP="00BA1A20">
            <w:pPr>
              <w:spacing w:before="0"/>
              <w:jc w:val="center"/>
              <w:rPr>
                <w:b/>
                <w:bCs/>
                <w:lang w:val="ru-RU" w:eastAsia="ru-RU"/>
              </w:rPr>
            </w:pPr>
          </w:p>
        </w:tc>
      </w:tr>
      <w:tr w:rsidR="00C039D9" w:rsidRPr="00814636" w14:paraId="2361C0ED" w14:textId="77777777" w:rsidTr="003172ED">
        <w:tc>
          <w:tcPr>
            <w:tcW w:w="9639" w:type="dxa"/>
          </w:tcPr>
          <w:p w14:paraId="3839FB12" w14:textId="47EBA36E" w:rsidR="00C039D9" w:rsidRPr="00814636" w:rsidRDefault="008D6ADD" w:rsidP="008D6ADD">
            <w:pPr>
              <w:spacing w:after="40"/>
              <w:jc w:val="center"/>
              <w:rPr>
                <w:b/>
                <w:bCs/>
                <w:lang w:val="ru-RU"/>
              </w:rPr>
            </w:pPr>
            <w:r w:rsidRPr="00814636">
              <w:rPr>
                <w:b/>
                <w:bCs/>
                <w:noProof/>
                <w:lang w:val="ru-RU"/>
              </w:rPr>
              <w:drawing>
                <wp:inline distT="0" distB="0" distL="0" distR="0" wp14:anchorId="6764BC26" wp14:editId="4BDF40D2">
                  <wp:extent cx="3243094" cy="1949450"/>
                  <wp:effectExtent l="0" t="0" r="0" b="0"/>
                  <wp:docPr id="514811018" name="Picture 5148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254473" cy="1956290"/>
                          </a:xfrm>
                          <a:prstGeom prst="rect">
                            <a:avLst/>
                          </a:prstGeom>
                          <a:noFill/>
                        </pic:spPr>
                      </pic:pic>
                    </a:graphicData>
                  </a:graphic>
                </wp:inline>
              </w:drawing>
            </w:r>
          </w:p>
        </w:tc>
      </w:tr>
    </w:tbl>
    <w:p w14:paraId="78330056" w14:textId="2F0ABFA5" w:rsidR="00C039D9" w:rsidRPr="00814636" w:rsidRDefault="00C039D9" w:rsidP="00BA1A20">
      <w:pPr>
        <w:pStyle w:val="Heading5"/>
        <w:rPr>
          <w:lang w:val="ru-RU"/>
        </w:rPr>
      </w:pPr>
      <w:bookmarkStart w:id="604" w:name="_Toc37943370"/>
      <w:r w:rsidRPr="00814636">
        <w:rPr>
          <w:lang w:val="ru-RU"/>
        </w:rPr>
        <w:lastRenderedPageBreak/>
        <w:t>E.3</w:t>
      </w:r>
      <w:bookmarkEnd w:id="604"/>
      <w:r w:rsidRPr="00814636">
        <w:rPr>
          <w:lang w:val="ru-RU"/>
        </w:rPr>
        <w:tab/>
        <w:t>Обеспечить эффективные услуги протокола, связи и мобилизации ресурсов, касающиеся членов Союза</w:t>
      </w:r>
    </w:p>
    <w:p w14:paraId="2FDA73AE" w14:textId="255056B7" w:rsidR="004C2442" w:rsidRPr="00814636" w:rsidRDefault="004C2442" w:rsidP="00E67DFF">
      <w:pPr>
        <w:rPr>
          <w:lang w:val="ru-RU"/>
        </w:rPr>
      </w:pPr>
      <w:r w:rsidRPr="00814636">
        <w:rPr>
          <w:noProof/>
          <w:lang w:val="ru-RU"/>
        </w:rPr>
        <w:drawing>
          <wp:inline distT="0" distB="0" distL="0" distR="0" wp14:anchorId="161B642E" wp14:editId="577BCE44">
            <wp:extent cx="6120130" cy="4297680"/>
            <wp:effectExtent l="0" t="0" r="0" b="7620"/>
            <wp:docPr id="31" name="Picture 3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email&#10;&#10;Description automatically generated"/>
                    <pic:cNvPicPr/>
                  </pic:nvPicPr>
                  <pic:blipFill>
                    <a:blip r:embed="rId679"/>
                    <a:stretch>
                      <a:fillRect/>
                    </a:stretch>
                  </pic:blipFill>
                  <pic:spPr>
                    <a:xfrm>
                      <a:off x="0" y="0"/>
                      <a:ext cx="6120130" cy="4297680"/>
                    </a:xfrm>
                    <a:prstGeom prst="rect">
                      <a:avLst/>
                    </a:prstGeom>
                  </pic:spPr>
                </pic:pic>
              </a:graphicData>
            </a:graphic>
          </wp:inline>
        </w:drawing>
      </w:r>
    </w:p>
    <w:p w14:paraId="4450FDF2" w14:textId="722B00C2" w:rsidR="004C2442" w:rsidRPr="00814636" w:rsidRDefault="001B1B11" w:rsidP="003C75A8">
      <w:pPr>
        <w:spacing w:before="360"/>
        <w:rPr>
          <w:lang w:val="ru-RU"/>
        </w:rPr>
      </w:pPr>
      <w:r w:rsidRPr="00814636">
        <w:rPr>
          <w:noProof/>
          <w:lang w:val="ru-RU"/>
        </w:rPr>
        <w:drawing>
          <wp:inline distT="0" distB="0" distL="0" distR="0" wp14:anchorId="2C16E84D" wp14:editId="7ED63671">
            <wp:extent cx="6120130" cy="1536700"/>
            <wp:effectExtent l="0" t="0" r="0" b="6350"/>
            <wp:docPr id="1975731034" name="Picture 19757310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1034" name="Picture 1975731034" descr="Graphical user interface, text, application&#10;&#10;Description automatically generated"/>
                    <pic:cNvPicPr/>
                  </pic:nvPicPr>
                  <pic:blipFill>
                    <a:blip r:embed="rId680"/>
                    <a:stretch>
                      <a:fillRect/>
                    </a:stretch>
                  </pic:blipFill>
                  <pic:spPr>
                    <a:xfrm>
                      <a:off x="0" y="0"/>
                      <a:ext cx="6120130" cy="1536700"/>
                    </a:xfrm>
                    <a:prstGeom prst="rect">
                      <a:avLst/>
                    </a:prstGeom>
                  </pic:spPr>
                </pic:pic>
              </a:graphicData>
            </a:graphic>
          </wp:inline>
        </w:drawing>
      </w:r>
    </w:p>
    <w:p w14:paraId="3DB93858" w14:textId="17E2CCBB" w:rsidR="00242636" w:rsidRPr="00814636" w:rsidRDefault="001F6170">
      <w:pPr>
        <w:spacing w:before="0" w:after="160" w:line="259" w:lineRule="auto"/>
        <w:rPr>
          <w:lang w:val="ru-RU"/>
        </w:rPr>
      </w:pPr>
      <w:r w:rsidRPr="00814636">
        <w:rPr>
          <w:noProof/>
          <w:lang w:val="ru-RU"/>
        </w:rPr>
        <w:drawing>
          <wp:inline distT="0" distB="0" distL="0" distR="0" wp14:anchorId="72D4F0AE" wp14:editId="6D9D66A9">
            <wp:extent cx="6120130" cy="1282065"/>
            <wp:effectExtent l="0" t="0" r="0" b="0"/>
            <wp:docPr id="2" name="Picture 1">
              <a:extLst xmlns:a="http://schemas.openxmlformats.org/drawingml/2006/main">
                <a:ext uri="{FF2B5EF4-FFF2-40B4-BE49-F238E27FC236}">
                  <a16:creationId xmlns:a16="http://schemas.microsoft.com/office/drawing/2014/main" id="{C61A5500-D075-423C-B05A-B2ADF5A4B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1A5500-D075-423C-B05A-B2ADF5A4B045}"/>
                        </a:ext>
                      </a:extLst>
                    </pic:cNvPr>
                    <pic:cNvPicPr>
                      <a:picLocks noChangeAspect="1"/>
                    </pic:cNvPicPr>
                  </pic:nvPicPr>
                  <pic:blipFill>
                    <a:blip r:embed="rId681"/>
                    <a:stretch>
                      <a:fillRect/>
                    </a:stretch>
                  </pic:blipFill>
                  <pic:spPr>
                    <a:xfrm>
                      <a:off x="0" y="0"/>
                      <a:ext cx="6120130" cy="1282065"/>
                    </a:xfrm>
                    <a:prstGeom prst="rect">
                      <a:avLst/>
                    </a:prstGeom>
                  </pic:spPr>
                </pic:pic>
              </a:graphicData>
            </a:graphic>
          </wp:inline>
        </w:drawing>
      </w:r>
    </w:p>
    <w:p w14:paraId="051D152A" w14:textId="62368467" w:rsidR="001F6170" w:rsidRPr="00814636" w:rsidRDefault="001F6170">
      <w:pPr>
        <w:spacing w:before="0" w:after="160" w:line="259" w:lineRule="auto"/>
        <w:rPr>
          <w:lang w:val="ru-RU"/>
        </w:rPr>
      </w:pPr>
      <w:r w:rsidRPr="00814636">
        <w:rPr>
          <w:noProof/>
          <w:lang w:val="ru-RU"/>
        </w:rPr>
        <w:lastRenderedPageBreak/>
        <w:drawing>
          <wp:inline distT="0" distB="0" distL="0" distR="0" wp14:anchorId="328C7312" wp14:editId="2618B33E">
            <wp:extent cx="6124755" cy="2552684"/>
            <wp:effectExtent l="0" t="0" r="0" b="0"/>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143232" cy="2560385"/>
                    </a:xfrm>
                    <a:prstGeom prst="rect">
                      <a:avLst/>
                    </a:prstGeom>
                    <a:noFill/>
                  </pic:spPr>
                </pic:pic>
              </a:graphicData>
            </a:graphic>
          </wp:inline>
        </w:drawing>
      </w:r>
    </w:p>
    <w:tbl>
      <w:tblPr>
        <w:tblW w:w="0" w:type="auto"/>
        <w:tblLook w:val="04A0" w:firstRow="1" w:lastRow="0" w:firstColumn="1" w:lastColumn="0" w:noHBand="0" w:noVBand="1"/>
      </w:tblPr>
      <w:tblGrid>
        <w:gridCol w:w="9638"/>
      </w:tblGrid>
      <w:tr w:rsidR="003C75A8" w:rsidRPr="00814636" w14:paraId="55F58582" w14:textId="77777777" w:rsidTr="00556BC1">
        <w:tc>
          <w:tcPr>
            <w:tcW w:w="9638" w:type="dxa"/>
            <w:tcBorders>
              <w:top w:val="nil"/>
              <w:left w:val="nil"/>
              <w:bottom w:val="nil"/>
              <w:right w:val="nil"/>
            </w:tcBorders>
          </w:tcPr>
          <w:p w14:paraId="0ABB7EA0" w14:textId="55AC96F4" w:rsidR="003C75A8" w:rsidRPr="00814636" w:rsidRDefault="003C75A8" w:rsidP="00556BC1">
            <w:pPr>
              <w:jc w:val="center"/>
              <w:rPr>
                <w:lang w:val="ru-RU"/>
              </w:rPr>
            </w:pPr>
            <w:r w:rsidRPr="00814636">
              <w:rPr>
                <w:noProof/>
                <w:lang w:val="ru-RU"/>
              </w:rPr>
              <w:drawing>
                <wp:inline distT="0" distB="0" distL="0" distR="0" wp14:anchorId="70C3BC58" wp14:editId="7C7298CF">
                  <wp:extent cx="4216400" cy="2019824"/>
                  <wp:effectExtent l="0" t="0" r="0" b="0"/>
                  <wp:docPr id="1975731039" name="Picture 197573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239696" cy="2030984"/>
                          </a:xfrm>
                          <a:prstGeom prst="rect">
                            <a:avLst/>
                          </a:prstGeom>
                          <a:noFill/>
                        </pic:spPr>
                      </pic:pic>
                    </a:graphicData>
                  </a:graphic>
                </wp:inline>
              </w:drawing>
            </w:r>
          </w:p>
        </w:tc>
      </w:tr>
      <w:tr w:rsidR="003C75A8" w:rsidRPr="00A44B05" w14:paraId="3F87DEA8" w14:textId="77777777" w:rsidTr="00556BC1">
        <w:tc>
          <w:tcPr>
            <w:tcW w:w="9638" w:type="dxa"/>
            <w:tcBorders>
              <w:top w:val="nil"/>
              <w:left w:val="nil"/>
              <w:bottom w:val="nil"/>
              <w:right w:val="nil"/>
            </w:tcBorders>
          </w:tcPr>
          <w:p w14:paraId="470FADB5" w14:textId="447FD696" w:rsidR="003C75A8" w:rsidRPr="00814636" w:rsidRDefault="003C75A8" w:rsidP="00347C1D">
            <w:pPr>
              <w:spacing w:before="240"/>
              <w:rPr>
                <w:lang w:val="ru-RU"/>
              </w:rPr>
            </w:pPr>
            <w:r w:rsidRPr="00814636">
              <w:rPr>
                <w:rFonts w:eastAsia="Calibri"/>
                <w:lang w:val="ru-RU"/>
              </w:rPr>
              <w:t>Методы мониторинга и оценки системы связи разработаны в 2020 году.</w:t>
            </w:r>
            <w:r w:rsidRPr="00814636">
              <w:rPr>
                <w:lang w:val="ru-RU"/>
              </w:rPr>
              <w:t xml:space="preserve"> Результаты и</w:t>
            </w:r>
            <w:r w:rsidRPr="00814636">
              <w:rPr>
                <w:rFonts w:eastAsia="Calibri"/>
                <w:lang w:val="ru-RU"/>
              </w:rPr>
              <w:t>змерений информируют лиц, принимающих решения, о наиболее продуктивных способах связи и наиболее эффективном использовании ограниченных ресурсов.</w:t>
            </w:r>
          </w:p>
        </w:tc>
      </w:tr>
    </w:tbl>
    <w:p w14:paraId="6C53F681" w14:textId="77777777" w:rsidR="00C039D9" w:rsidRPr="00814636" w:rsidRDefault="00C039D9" w:rsidP="00234231">
      <w:pPr>
        <w:spacing w:before="480"/>
        <w:jc w:val="center"/>
        <w:rPr>
          <w:lang w:val="ru-RU"/>
        </w:rPr>
      </w:pPr>
      <w:r w:rsidRPr="00814636">
        <w:rPr>
          <w:noProof/>
          <w:lang w:val="ru-RU" w:eastAsia="ru-RU"/>
        </w:rPr>
        <w:drawing>
          <wp:inline distT="0" distB="0" distL="0" distR="0" wp14:anchorId="6D1B6B4D" wp14:editId="66BF7FF0">
            <wp:extent cx="5232592" cy="2735580"/>
            <wp:effectExtent l="0" t="0" r="6350" b="7620"/>
            <wp:docPr id="514810974" name="Рисунок 5148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4.jpg"/>
                    <pic:cNvPicPr/>
                  </pic:nvPicPr>
                  <pic:blipFill>
                    <a:blip r:embed="rId684" cstate="print">
                      <a:extLst>
                        <a:ext uri="{28A0092B-C50C-407E-A947-70E740481C1C}">
                          <a14:useLocalDpi xmlns:a14="http://schemas.microsoft.com/office/drawing/2010/main" val="0"/>
                        </a:ext>
                      </a:extLst>
                    </a:blip>
                    <a:stretch>
                      <a:fillRect/>
                    </a:stretch>
                  </pic:blipFill>
                  <pic:spPr>
                    <a:xfrm>
                      <a:off x="0" y="0"/>
                      <a:ext cx="5232592" cy="2735580"/>
                    </a:xfrm>
                    <a:prstGeom prst="rect">
                      <a:avLst/>
                    </a:prstGeom>
                  </pic:spPr>
                </pic:pic>
              </a:graphicData>
            </a:graphic>
          </wp:inline>
        </w:drawing>
      </w:r>
    </w:p>
    <w:p w14:paraId="558618E1" w14:textId="77777777" w:rsidR="00B85305" w:rsidRPr="00814636" w:rsidRDefault="00B85305">
      <w:pPr>
        <w:spacing w:before="0" w:after="160" w:line="259" w:lineRule="auto"/>
        <w:rPr>
          <w:lang w:val="ru-RU"/>
        </w:rPr>
      </w:pPr>
      <w:r w:rsidRPr="00814636">
        <w:rPr>
          <w:lang w:val="ru-RU"/>
        </w:rPr>
        <w:br w:type="page"/>
      </w:r>
    </w:p>
    <w:p w14:paraId="6C2496BE" w14:textId="7DEF0454" w:rsidR="00C039D9" w:rsidRPr="00814636" w:rsidRDefault="00C039D9" w:rsidP="00A15AA1">
      <w:pPr>
        <w:rPr>
          <w:lang w:val="ru-RU"/>
        </w:rPr>
      </w:pPr>
      <w:r w:rsidRPr="00814636">
        <w:rPr>
          <w:lang w:val="ru-RU"/>
        </w:rPr>
        <w:lastRenderedPageBreak/>
        <w:t>Внутренняя связь. Секретариат усилил систему внутренней связи для нового здания штаб-квартиры МСЭ и создает в рамках "Единого МСЭ" (OneITU) внутреннюю информационную службу посредством публикации цифрового информационного бюллетеня ITU Connections, издаваемого самими сотрудниками МСЭ для своих коллег.</w:t>
      </w:r>
    </w:p>
    <w:p w14:paraId="52B7D5CF" w14:textId="14AD8F6E" w:rsidR="00C039D9" w:rsidRPr="00814636" w:rsidRDefault="00C039D9" w:rsidP="00A15AA1">
      <w:pPr>
        <w:spacing w:after="240"/>
        <w:rPr>
          <w:rFonts w:eastAsia="Calibri"/>
          <w:color w:val="000000" w:themeColor="text1"/>
          <w:sz w:val="24"/>
          <w:szCs w:val="24"/>
          <w:lang w:val="ru-RU"/>
        </w:rPr>
      </w:pPr>
      <w:r w:rsidRPr="00814636">
        <w:rPr>
          <w:rFonts w:eastAsia="Calibri"/>
          <w:lang w:val="ru-RU"/>
        </w:rPr>
        <w:t>Веб-сайт МСЭ построен на платформе, которая эксплуатируется более 10 лет (версия MS SharePoint), и ее срок службы подходит к концу.</w:t>
      </w:r>
      <w:r w:rsidRPr="00814636">
        <w:rPr>
          <w:rFonts w:eastAsia="Calibri"/>
          <w:color w:val="000000" w:themeColor="text1"/>
          <w:lang w:val="ru-RU"/>
        </w:rPr>
        <w:t xml:space="preserve"> </w:t>
      </w:r>
      <w:r w:rsidRPr="00814636">
        <w:rPr>
          <w:rFonts w:eastAsia="Calibri"/>
          <w:lang w:val="ru-RU"/>
        </w:rPr>
        <w:t>Чтобы снизить риски для непрерывности и безопасности деятельности, в качестве первого шага к замене/модернизации всего веб-сайта МСЭ в 2020</w:t>
      </w:r>
      <w:r w:rsidR="005905B5" w:rsidRPr="00814636">
        <w:rPr>
          <w:rFonts w:eastAsia="Calibri"/>
          <w:lang w:val="ru-RU"/>
        </w:rPr>
        <w:t> год</w:t>
      </w:r>
      <w:r w:rsidRPr="00814636">
        <w:rPr>
          <w:rFonts w:eastAsia="Calibri"/>
          <w:lang w:val="ru-RU"/>
        </w:rPr>
        <w:t>у была запущена бета-версия MyITU, в которой статьи новостей МСЭ, журнал "Новости МСЭ", публикации и мероприятия, а также зона для членского состава скомбинированы так, что информация предоставляется в упрощенном и персонализированном виде в соответствии с интересами пользователя.</w:t>
      </w:r>
      <w:r w:rsidRPr="00814636">
        <w:rPr>
          <w:rFonts w:eastAsia="Calibri"/>
          <w:color w:val="000000" w:themeColor="text1"/>
          <w:lang w:val="ru-RU"/>
        </w:rPr>
        <w:t xml:space="preserve"> </w:t>
      </w:r>
      <w:r w:rsidRPr="00814636">
        <w:rPr>
          <w:rFonts w:eastAsia="Calibri"/>
          <w:lang w:val="ru-RU"/>
        </w:rPr>
        <w:t>Кроме того, в 2020</w:t>
      </w:r>
      <w:r w:rsidR="005905B5" w:rsidRPr="00814636">
        <w:rPr>
          <w:rFonts w:eastAsia="Calibri"/>
          <w:lang w:val="ru-RU"/>
        </w:rPr>
        <w:t> год</w:t>
      </w:r>
      <w:r w:rsidRPr="00814636">
        <w:rPr>
          <w:rFonts w:eastAsia="Calibri"/>
          <w:lang w:val="ru-RU"/>
        </w:rPr>
        <w:t>у МСЭ создал прототип нового веб-сайта OneITU: ориентированный на пользователя, многоязычный, адаптированный для мобильных устройств, брендированный, привлекательный и впечатляющий, с более интеллектуальной системой навигации и современным контентом.</w:t>
      </w:r>
      <w:r w:rsidRPr="00814636">
        <w:rPr>
          <w:rFonts w:eastAsia="Calibri"/>
          <w:color w:val="000000" w:themeColor="text1"/>
          <w:lang w:val="ru-RU"/>
        </w:rPr>
        <w:t xml:space="preserve"> </w:t>
      </w:r>
      <w:r w:rsidRPr="00814636">
        <w:rPr>
          <w:rFonts w:eastAsia="Calibri"/>
          <w:lang w:val="ru-RU"/>
        </w:rPr>
        <w:t>Сразу после ввода в эксплуатацию веб-сайтов MyITU и OneITU пользователи смогут работать с ними, не испытывая каких-либо проблем.</w:t>
      </w:r>
      <w:r w:rsidRPr="00814636">
        <w:rPr>
          <w:rFonts w:eastAsia="Calibri"/>
          <w:color w:val="000000" w:themeColor="text1"/>
          <w:lang w:val="ru-RU"/>
        </w:rPr>
        <w:t xml:space="preserve"> </w:t>
      </w:r>
      <w:r w:rsidRPr="00814636">
        <w:rPr>
          <w:rFonts w:eastAsia="Calibri"/>
          <w:lang w:val="ru-RU"/>
        </w:rPr>
        <w:t>Оба сайта станут удобнее для членов МСЭ, а также для новой аудитории, в меньшей степени знакомой с МСЭ, включая МСП, академические организации и новых членов.</w:t>
      </w:r>
    </w:p>
    <w:p w14:paraId="7192377E" w14:textId="77777777" w:rsidR="00C039D9" w:rsidRPr="00814636" w:rsidRDefault="00C039D9" w:rsidP="00234231">
      <w:pPr>
        <w:spacing w:before="240" w:after="360"/>
        <w:jc w:val="center"/>
        <w:rPr>
          <w:lang w:val="ru-RU"/>
        </w:rPr>
      </w:pPr>
      <w:r w:rsidRPr="00814636">
        <w:rPr>
          <w:noProof/>
          <w:lang w:val="ru-RU" w:eastAsia="ru-RU"/>
        </w:rPr>
        <w:drawing>
          <wp:inline distT="0" distB="0" distL="0" distR="0" wp14:anchorId="50B5A67F" wp14:editId="5B9C1884">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85">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1167E00D" w14:textId="77777777" w:rsidR="00C039D9" w:rsidRPr="00814636" w:rsidRDefault="00C039D9" w:rsidP="00A15AA1">
      <w:pPr>
        <w:spacing w:before="240"/>
        <w:rPr>
          <w:rFonts w:eastAsia="Calibri"/>
          <w:color w:val="000000" w:themeColor="text1"/>
          <w:lang w:val="ru-RU"/>
        </w:rPr>
      </w:pPr>
      <w:r w:rsidRPr="00814636">
        <w:rPr>
          <w:rFonts w:eastAsia="Calibri"/>
          <w:lang w:val="ru-RU"/>
        </w:rPr>
        <w:t xml:space="preserve">МСЭ запустил </w:t>
      </w:r>
      <w:hyperlink r:id="rId686" w:history="1">
        <w:r w:rsidRPr="00814636">
          <w:rPr>
            <w:rStyle w:val="Hyperlink"/>
            <w:rFonts w:eastAsia="Calibri"/>
            <w:lang w:val="ru-RU"/>
          </w:rPr>
          <w:t>новую серию подкастов "Технологии во благо"</w:t>
        </w:r>
      </w:hyperlink>
      <w:r w:rsidRPr="00814636">
        <w:rPr>
          <w:rFonts w:eastAsia="Calibri"/>
          <w:lang w:val="ru-RU"/>
        </w:rPr>
        <w:t>, посвященных важнейшим для МСЭ темам, чтобы повысить отдачу от инвестиций в вебинары МСЭ и интервью с делегатами.</w:t>
      </w:r>
    </w:p>
    <w:p w14:paraId="590B0F30" w14:textId="5C4D148B" w:rsidR="00C039D9" w:rsidRPr="00814636" w:rsidRDefault="00C039D9" w:rsidP="00A15AA1">
      <w:pPr>
        <w:rPr>
          <w:rFonts w:asciiTheme="minorHAnsi" w:eastAsiaTheme="minorEastAsia" w:hAnsiTheme="minorHAnsi" w:cstheme="minorHAnsi"/>
          <w:color w:val="333333"/>
          <w:lang w:val="ru-RU"/>
        </w:rPr>
      </w:pPr>
      <w:r w:rsidRPr="00814636">
        <w:rPr>
          <w:rFonts w:asciiTheme="minorHAnsi" w:eastAsiaTheme="minorEastAsia" w:hAnsiTheme="minorHAnsi" w:cstheme="minorHAnsi"/>
          <w:lang w:val="ru-RU"/>
        </w:rPr>
        <w:t>МСЭ и его члены придерживаются общей стратегии – Повестки дня "Соединим к 2030</w:t>
      </w:r>
      <w:r w:rsidR="005905B5" w:rsidRPr="00814636">
        <w:rPr>
          <w:rFonts w:asciiTheme="minorHAnsi" w:eastAsiaTheme="minorEastAsia" w:hAnsiTheme="minorHAnsi" w:cstheme="minorHAnsi"/>
          <w:lang w:val="ru-RU"/>
        </w:rPr>
        <w:t> год</w:t>
      </w:r>
      <w:r w:rsidRPr="00814636">
        <w:rPr>
          <w:rFonts w:asciiTheme="minorHAnsi" w:eastAsiaTheme="minorEastAsia" w:hAnsiTheme="minorHAnsi" w:cstheme="minorHAnsi"/>
          <w:lang w:val="ru-RU"/>
        </w:rPr>
        <w:t>у".</w:t>
      </w:r>
      <w:r w:rsidRPr="00814636">
        <w:rPr>
          <w:rFonts w:asciiTheme="minorHAnsi" w:eastAsiaTheme="minorEastAsia" w:hAnsiTheme="minorHAnsi" w:cstheme="minorHAnsi"/>
          <w:color w:val="333333"/>
          <w:lang w:val="ru-RU"/>
        </w:rPr>
        <w:t xml:space="preserve"> </w:t>
      </w:r>
      <w:r w:rsidRPr="00814636">
        <w:rPr>
          <w:rFonts w:asciiTheme="minorHAnsi" w:eastAsiaTheme="minorEastAsia" w:hAnsiTheme="minorHAnsi" w:cstheme="minorHAnsi"/>
          <w:lang w:val="ru-RU"/>
        </w:rPr>
        <w:t>На </w:t>
      </w:r>
      <w:hyperlink r:id="rId687" w:history="1">
        <w:r w:rsidRPr="00814636">
          <w:rPr>
            <w:rStyle w:val="Hyperlink"/>
            <w:rFonts w:asciiTheme="minorHAnsi" w:eastAsiaTheme="minorEastAsia" w:hAnsiTheme="minorHAnsi" w:cstheme="minorHAnsi"/>
            <w:lang w:val="ru-RU"/>
          </w:rPr>
          <w:t>новом веб-сайте</w:t>
        </w:r>
      </w:hyperlink>
      <w:r w:rsidRPr="00814636">
        <w:rPr>
          <w:rFonts w:asciiTheme="minorHAnsi" w:eastAsiaTheme="minorEastAsia" w:hAnsiTheme="minorHAnsi" w:cstheme="minorHAnsi"/>
          <w:lang w:val="ru-RU"/>
        </w:rPr>
        <w:t xml:space="preserve"> имеется информационная панель для этих целей и задач и приведены соответствующие ссылки на публикации, данные и другие ресурсы, чтобы МСЭ и его члены могли вместе двигаться вперед к реализации идеи соединить мир.</w:t>
      </w:r>
    </w:p>
    <w:p w14:paraId="185294AF" w14:textId="77777777" w:rsidR="00C039D9" w:rsidRPr="00814636" w:rsidRDefault="00C039D9" w:rsidP="00A15AA1">
      <w:pPr>
        <w:pStyle w:val="Heading5"/>
        <w:rPr>
          <w:lang w:val="ru-RU"/>
        </w:rPr>
      </w:pPr>
      <w:bookmarkStart w:id="605" w:name="_Toc37943371"/>
      <w:r w:rsidRPr="00814636">
        <w:rPr>
          <w:lang w:val="ru-RU"/>
        </w:rPr>
        <w:t>E.4</w:t>
      </w:r>
      <w:bookmarkEnd w:id="605"/>
      <w:r w:rsidRPr="00814636">
        <w:rPr>
          <w:lang w:val="ru-RU"/>
        </w:rPr>
        <w:tab/>
        <w:t>Обеспечить эффективное планирование, координацию и выполнение стратегического плана и оперативных планов Союза</w:t>
      </w:r>
    </w:p>
    <w:p w14:paraId="331EB4CC" w14:textId="77777777" w:rsidR="00C039D9" w:rsidRPr="00814636" w:rsidRDefault="00C039D9" w:rsidP="00A15AA1">
      <w:pPr>
        <w:rPr>
          <w:b/>
          <w:bCs/>
          <w:lang w:val="ru-RU"/>
        </w:rPr>
      </w:pPr>
      <w:r w:rsidRPr="00814636">
        <w:rPr>
          <w:lang w:val="ru-RU"/>
        </w:rPr>
        <w:t>См. анализ в разделе 3.</w:t>
      </w:r>
    </w:p>
    <w:p w14:paraId="3C0ACAEE" w14:textId="77777777" w:rsidR="00C039D9" w:rsidRPr="00814636" w:rsidRDefault="00C039D9" w:rsidP="00A15AA1">
      <w:pPr>
        <w:pStyle w:val="Heading5"/>
        <w:rPr>
          <w:lang w:val="ru-RU"/>
        </w:rPr>
      </w:pPr>
      <w:bookmarkStart w:id="606" w:name="_Hlk94127841"/>
      <w:r w:rsidRPr="00814636">
        <w:rPr>
          <w:lang w:val="ru-RU"/>
        </w:rPr>
        <w:lastRenderedPageBreak/>
        <w:t>E.5</w:t>
      </w:r>
      <w:r w:rsidRPr="00814636">
        <w:rPr>
          <w:lang w:val="ru-RU"/>
        </w:rPr>
        <w:tab/>
        <w:t>Обеспечить эффективное и действенное управление организацией (внутреннее и внешнее)</w:t>
      </w:r>
    </w:p>
    <w:p w14:paraId="0517D79E" w14:textId="77777777" w:rsidR="00C039D9" w:rsidRPr="00814636" w:rsidRDefault="00C039D9" w:rsidP="00A15AA1">
      <w:pPr>
        <w:spacing w:before="240"/>
        <w:jc w:val="center"/>
        <w:rPr>
          <w:lang w:val="ru-RU"/>
        </w:rPr>
      </w:pPr>
      <w:r w:rsidRPr="00814636">
        <w:rPr>
          <w:noProof/>
          <w:lang w:val="ru-RU"/>
        </w:rPr>
        <mc:AlternateContent>
          <mc:Choice Requires="wpg">
            <w:drawing>
              <wp:anchor distT="0" distB="0" distL="114300" distR="114300" simplePos="0" relativeHeight="251661312" behindDoc="0" locked="0" layoutInCell="1" allowOverlap="1" wp14:anchorId="06882DEB" wp14:editId="491E9CCF">
                <wp:simplePos x="0" y="0"/>
                <wp:positionH relativeFrom="column">
                  <wp:posOffset>33993</wp:posOffset>
                </wp:positionH>
                <wp:positionV relativeFrom="paragraph">
                  <wp:posOffset>84323</wp:posOffset>
                </wp:positionV>
                <wp:extent cx="6042025" cy="3308762"/>
                <wp:effectExtent l="0" t="0" r="0" b="6350"/>
                <wp:wrapNone/>
                <wp:docPr id="9" name="Group 9"/>
                <wp:cNvGraphicFramePr/>
                <a:graphic xmlns:a="http://schemas.openxmlformats.org/drawingml/2006/main">
                  <a:graphicData uri="http://schemas.microsoft.com/office/word/2010/wordprocessingGroup">
                    <wpg:wgp>
                      <wpg:cNvGrpSpPr/>
                      <wpg:grpSpPr>
                        <a:xfrm>
                          <a:off x="0" y="0"/>
                          <a:ext cx="6042025" cy="3308762"/>
                          <a:chOff x="0" y="11891"/>
                          <a:chExt cx="6042150" cy="3309209"/>
                        </a:xfrm>
                      </wpg:grpSpPr>
                      <wps:wsp>
                        <wps:cNvPr id="26" name="Text Box 26"/>
                        <wps:cNvSpPr txBox="1">
                          <a:spLocks noChangeArrowheads="1"/>
                        </wps:cNvSpPr>
                        <wps:spPr bwMode="auto">
                          <a:xfrm>
                            <a:off x="190500" y="24988"/>
                            <a:ext cx="3225800" cy="144000"/>
                          </a:xfrm>
                          <a:prstGeom prst="rect">
                            <a:avLst/>
                          </a:prstGeom>
                          <a:solidFill>
                            <a:srgbClr val="00A3E0"/>
                          </a:solidFill>
                          <a:ln w="9525">
                            <a:noFill/>
                            <a:miter lim="800000"/>
                            <a:headEnd/>
                            <a:tailEnd/>
                          </a:ln>
                        </wps:spPr>
                        <wps:txbx>
                          <w:txbxContent>
                            <w:p w14:paraId="68B372FC" w14:textId="77777777" w:rsidR="00C039D9" w:rsidRPr="006C6A09" w:rsidRDefault="00C039D9" w:rsidP="0095239E">
                              <w:pPr>
                                <w:spacing w:before="0"/>
                                <w:rPr>
                                  <w:b/>
                                  <w:bCs/>
                                  <w:color w:val="FFFFFF"/>
                                  <w:sz w:val="18"/>
                                  <w:szCs w:val="18"/>
                                  <w:lang w:val="ru-RU"/>
                                </w:rPr>
                              </w:pPr>
                              <w:r w:rsidRPr="006C6A09">
                                <w:rPr>
                                  <w:b/>
                                  <w:bCs/>
                                  <w:color w:val="FFFFFF"/>
                                  <w:sz w:val="18"/>
                                  <w:szCs w:val="18"/>
                                  <w:lang w:val="ru-RU"/>
                                </w:rPr>
                                <w:t>Информационная панель по вопросам соблюдения – Обзор</w:t>
                              </w:r>
                            </w:p>
                          </w:txbxContent>
                        </wps:txbx>
                        <wps:bodyPr rot="0" vert="horz" wrap="square" lIns="36000" tIns="0" rIns="36000" bIns="0" anchor="t" anchorCtr="0">
                          <a:noAutofit/>
                        </wps:bodyPr>
                      </wps:wsp>
                      <wps:wsp>
                        <wps:cNvPr id="30" name="Text Box 30"/>
                        <wps:cNvSpPr txBox="1">
                          <a:spLocks noChangeArrowheads="1"/>
                        </wps:cNvSpPr>
                        <wps:spPr bwMode="auto">
                          <a:xfrm>
                            <a:off x="3486150" y="11891"/>
                            <a:ext cx="2556000" cy="180000"/>
                          </a:xfrm>
                          <a:prstGeom prst="rect">
                            <a:avLst/>
                          </a:prstGeom>
                          <a:solidFill>
                            <a:srgbClr val="00A3E0"/>
                          </a:solidFill>
                          <a:ln w="9525">
                            <a:noFill/>
                            <a:miter lim="800000"/>
                            <a:headEnd/>
                            <a:tailEnd/>
                          </a:ln>
                        </wps:spPr>
                        <wps:txbx>
                          <w:txbxContent>
                            <w:p w14:paraId="3E59ACF2" w14:textId="77777777" w:rsidR="00C039D9" w:rsidRPr="0095239E" w:rsidRDefault="00C039D9" w:rsidP="00E41D8F">
                              <w:pPr>
                                <w:tabs>
                                  <w:tab w:val="left" w:pos="567"/>
                                  <w:tab w:val="left" w:pos="2618"/>
                                  <w:tab w:val="left" w:pos="3261"/>
                                </w:tabs>
                                <w:spacing w:before="0" w:line="130" w:lineRule="exact"/>
                                <w:rPr>
                                  <w:color w:val="FFFFFF"/>
                                  <w:sz w:val="12"/>
                                  <w:szCs w:val="12"/>
                                  <w:lang w:val="ru-RU"/>
                                </w:rPr>
                              </w:pPr>
                              <w:r w:rsidRPr="0095239E">
                                <w:rPr>
                                  <w:color w:val="FFFFFF"/>
                                  <w:sz w:val="12"/>
                                  <w:szCs w:val="12"/>
                                  <w:lang w:val="ru-RU"/>
                                </w:rPr>
                                <w:t>Источник:</w:t>
                              </w:r>
                              <w:r w:rsidRPr="0095239E">
                                <w:rPr>
                                  <w:color w:val="FFFFFF"/>
                                  <w:sz w:val="12"/>
                                  <w:szCs w:val="12"/>
                                  <w:lang w:val="ru-RU"/>
                                </w:rPr>
                                <w:tab/>
                                <w:t>Инструмент МСЭ для отслеживания</w:t>
                              </w:r>
                              <w:r w:rsidRPr="0095239E">
                                <w:rPr>
                                  <w:color w:val="FFFFFF"/>
                                  <w:sz w:val="12"/>
                                  <w:szCs w:val="12"/>
                                  <w:lang w:val="ru-RU"/>
                                </w:rPr>
                                <w:tab/>
                                <w:t>Последнее обновление:</w:t>
                              </w:r>
                              <w:r w:rsidRPr="0095239E">
                                <w:rPr>
                                  <w:color w:val="FFFFFF"/>
                                  <w:sz w:val="12"/>
                                  <w:szCs w:val="12"/>
                                  <w:lang w:val="ru-RU"/>
                                </w:rPr>
                                <w:br/>
                              </w:r>
                              <w:r w:rsidRPr="0095239E">
                                <w:rPr>
                                  <w:color w:val="FFFFFF"/>
                                  <w:sz w:val="12"/>
                                  <w:szCs w:val="12"/>
                                  <w:lang w:val="ru-RU"/>
                                </w:rPr>
                                <w:tab/>
                                <w:t>соблюдения</w:t>
                              </w:r>
                              <w:r w:rsidRPr="0095239E">
                                <w:rPr>
                                  <w:color w:val="FFFFFF"/>
                                  <w:sz w:val="12"/>
                                  <w:szCs w:val="12"/>
                                  <w:lang w:val="ru-RU"/>
                                </w:rPr>
                                <w:tab/>
                              </w:r>
                              <w:r>
                                <w:rPr>
                                  <w:color w:val="FFFFFF"/>
                                  <w:sz w:val="12"/>
                                  <w:szCs w:val="12"/>
                                  <w:lang w:val="ru-RU"/>
                                </w:rPr>
                                <w:t>16 декабря</w:t>
                              </w:r>
                              <w:r w:rsidRPr="0095239E">
                                <w:rPr>
                                  <w:color w:val="FFFFFF"/>
                                  <w:sz w:val="12"/>
                                  <w:szCs w:val="12"/>
                                  <w:lang w:val="ru-RU"/>
                                </w:rPr>
                                <w:t xml:space="preserve"> 2021 года</w:t>
                              </w:r>
                            </w:p>
                          </w:txbxContent>
                        </wps:txbx>
                        <wps:bodyPr rot="0" vert="horz" wrap="square" lIns="36000" tIns="0" rIns="36000" bIns="0" anchor="ctr" anchorCtr="0">
                          <a:noAutofit/>
                        </wps:bodyPr>
                      </wps:wsp>
                      <wps:wsp>
                        <wps:cNvPr id="34" name="Text Box 2"/>
                        <wps:cNvSpPr txBox="1">
                          <a:spLocks noChangeArrowheads="1"/>
                        </wps:cNvSpPr>
                        <wps:spPr bwMode="auto">
                          <a:xfrm>
                            <a:off x="908050" y="247650"/>
                            <a:ext cx="1284282" cy="233978"/>
                          </a:xfrm>
                          <a:prstGeom prst="rect">
                            <a:avLst/>
                          </a:prstGeom>
                          <a:solidFill>
                            <a:sysClr val="window" lastClr="FFFFFF"/>
                          </a:solidFill>
                          <a:ln w="9525">
                            <a:noFill/>
                            <a:miter lim="800000"/>
                            <a:headEnd/>
                            <a:tailEnd/>
                          </a:ln>
                        </wps:spPr>
                        <wps:txbx>
                          <w:txbxContent>
                            <w:p w14:paraId="44348175" w14:textId="77777777" w:rsidR="00C039D9" w:rsidRPr="006C6A09" w:rsidRDefault="00C039D9" w:rsidP="007A77AE">
                              <w:pPr>
                                <w:spacing w:before="0"/>
                                <w:rPr>
                                  <w:b/>
                                  <w:bCs/>
                                  <w:color w:val="404040" w:themeColor="text1" w:themeTint="BF"/>
                                  <w:sz w:val="14"/>
                                  <w:szCs w:val="14"/>
                                  <w:lang w:val="ru-RU"/>
                                </w:rPr>
                              </w:pPr>
                              <w:r w:rsidRPr="006C6A09">
                                <w:rPr>
                                  <w:b/>
                                  <w:bCs/>
                                  <w:color w:val="404040" w:themeColor="text1" w:themeTint="BF"/>
                                  <w:sz w:val="14"/>
                                  <w:szCs w:val="14"/>
                                  <w:lang w:val="ru-RU"/>
                                </w:rPr>
                                <w:t>Выполненные Рекомендации/</w:t>
                              </w:r>
                              <w:r w:rsidRPr="006C6A09">
                                <w:rPr>
                                  <w:b/>
                                  <w:bCs/>
                                  <w:color w:val="404040" w:themeColor="text1" w:themeTint="BF"/>
                                  <w:sz w:val="14"/>
                                  <w:szCs w:val="14"/>
                                  <w:lang w:val="ru-RU"/>
                                </w:rPr>
                                <w:br/>
                                <w:t>Всего Рекомендаций</w:t>
                              </w:r>
                            </w:p>
                          </w:txbxContent>
                        </wps:txbx>
                        <wps:bodyPr rot="0" vert="horz" wrap="square" lIns="36000" tIns="0" rIns="36000" bIns="0" anchor="t" anchorCtr="0">
                          <a:noAutofit/>
                        </wps:bodyPr>
                      </wps:wsp>
                      <wps:wsp>
                        <wps:cNvPr id="35" name="Text Box 2"/>
                        <wps:cNvSpPr txBox="1">
                          <a:spLocks noChangeArrowheads="1"/>
                        </wps:cNvSpPr>
                        <wps:spPr bwMode="auto">
                          <a:xfrm>
                            <a:off x="2235200" y="234950"/>
                            <a:ext cx="1031875" cy="143510"/>
                          </a:xfrm>
                          <a:prstGeom prst="rect">
                            <a:avLst/>
                          </a:prstGeom>
                          <a:solidFill>
                            <a:sysClr val="window" lastClr="FFFFFF"/>
                          </a:solidFill>
                          <a:ln w="9525">
                            <a:noFill/>
                            <a:miter lim="800000"/>
                            <a:headEnd/>
                            <a:tailEnd/>
                          </a:ln>
                        </wps:spPr>
                        <wps:txbx>
                          <w:txbxContent>
                            <w:p w14:paraId="04CFFF8B" w14:textId="77777777" w:rsidR="00C039D9" w:rsidRPr="006C6A09" w:rsidRDefault="00C039D9" w:rsidP="006C6A09">
                              <w:pPr>
                                <w:spacing w:before="0"/>
                                <w:rPr>
                                  <w:color w:val="00B0F0"/>
                                  <w:sz w:val="14"/>
                                  <w:szCs w:val="14"/>
                                  <w:lang w:val="ru-RU"/>
                                </w:rPr>
                              </w:pPr>
                              <w:r w:rsidRPr="006C6A09">
                                <w:rPr>
                                  <w:color w:val="00B0F0"/>
                                  <w:sz w:val="14"/>
                                  <w:szCs w:val="14"/>
                                  <w:lang w:val="ru-RU"/>
                                </w:rPr>
                                <w:t>Закрыта – выполнена</w:t>
                              </w:r>
                            </w:p>
                          </w:txbxContent>
                        </wps:txbx>
                        <wps:bodyPr rot="0" vert="horz" wrap="square" lIns="36000" tIns="0" rIns="36000" bIns="0" anchor="t" anchorCtr="0">
                          <a:noAutofit/>
                        </wps:bodyPr>
                      </wps:wsp>
                      <wps:wsp>
                        <wps:cNvPr id="36" name="Text Box 2"/>
                        <wps:cNvSpPr txBox="1">
                          <a:spLocks noChangeArrowheads="1"/>
                        </wps:cNvSpPr>
                        <wps:spPr bwMode="auto">
                          <a:xfrm>
                            <a:off x="2235200" y="546100"/>
                            <a:ext cx="1032206" cy="144000"/>
                          </a:xfrm>
                          <a:prstGeom prst="rect">
                            <a:avLst/>
                          </a:prstGeom>
                          <a:solidFill>
                            <a:sysClr val="window" lastClr="FFFFFF"/>
                          </a:solidFill>
                          <a:ln w="9525">
                            <a:noFill/>
                            <a:miter lim="800000"/>
                            <a:headEnd/>
                            <a:tailEnd/>
                          </a:ln>
                        </wps:spPr>
                        <wps:txbx>
                          <w:txbxContent>
                            <w:p w14:paraId="09E50E26" w14:textId="77777777" w:rsidR="00C039D9" w:rsidRPr="006C6A09" w:rsidRDefault="00C039D9" w:rsidP="007A77AE">
                              <w:pPr>
                                <w:spacing w:before="0"/>
                                <w:rPr>
                                  <w:color w:val="00B0F0"/>
                                  <w:sz w:val="14"/>
                                  <w:szCs w:val="14"/>
                                  <w:lang w:val="ru-RU"/>
                                </w:rPr>
                              </w:pPr>
                              <w:r w:rsidRPr="006C6A09">
                                <w:rPr>
                                  <w:color w:val="00B0F0"/>
                                  <w:sz w:val="14"/>
                                  <w:szCs w:val="14"/>
                                  <w:lang w:val="ru-RU"/>
                                </w:rPr>
                                <w:t>Выполнение завершено</w:t>
                              </w:r>
                            </w:p>
                          </w:txbxContent>
                        </wps:txbx>
                        <wps:bodyPr rot="0" vert="horz" wrap="square" lIns="36000" tIns="0" rIns="36000" bIns="0" anchor="t" anchorCtr="0">
                          <a:noAutofit/>
                        </wps:bodyPr>
                      </wps:wsp>
                      <wps:wsp>
                        <wps:cNvPr id="37" name="Text Box 2"/>
                        <wps:cNvSpPr txBox="1">
                          <a:spLocks noChangeArrowheads="1"/>
                        </wps:cNvSpPr>
                        <wps:spPr bwMode="auto">
                          <a:xfrm>
                            <a:off x="2235200" y="876300"/>
                            <a:ext cx="1032206" cy="144000"/>
                          </a:xfrm>
                          <a:prstGeom prst="rect">
                            <a:avLst/>
                          </a:prstGeom>
                          <a:solidFill>
                            <a:sysClr val="window" lastClr="FFFFFF"/>
                          </a:solidFill>
                          <a:ln w="9525">
                            <a:noFill/>
                            <a:miter lim="800000"/>
                            <a:headEnd/>
                            <a:tailEnd/>
                          </a:ln>
                        </wps:spPr>
                        <wps:txbx>
                          <w:txbxContent>
                            <w:p w14:paraId="7C5FDCEE" w14:textId="77777777" w:rsidR="00C039D9" w:rsidRPr="006C6A09" w:rsidRDefault="00C039D9" w:rsidP="006C6A09">
                              <w:pPr>
                                <w:spacing w:before="0"/>
                                <w:rPr>
                                  <w:color w:val="00B0F0"/>
                                  <w:sz w:val="14"/>
                                  <w:szCs w:val="14"/>
                                  <w:lang w:val="ru-RU"/>
                                </w:rPr>
                              </w:pPr>
                              <w:r w:rsidRPr="006C6A09">
                                <w:rPr>
                                  <w:color w:val="00B0F0"/>
                                  <w:sz w:val="14"/>
                                  <w:szCs w:val="14"/>
                                  <w:lang w:val="ru-RU"/>
                                </w:rPr>
                                <w:t>В стадии выполнения</w:t>
                              </w:r>
                            </w:p>
                          </w:txbxContent>
                        </wps:txbx>
                        <wps:bodyPr rot="0" vert="horz" wrap="square" lIns="36000" tIns="0" rIns="36000" bIns="0" anchor="t" anchorCtr="0">
                          <a:noAutofit/>
                        </wps:bodyPr>
                      </wps:wsp>
                      <wps:wsp>
                        <wps:cNvPr id="39" name="Text Box 2"/>
                        <wps:cNvSpPr txBox="1">
                          <a:spLocks noChangeArrowheads="1"/>
                        </wps:cNvSpPr>
                        <wps:spPr bwMode="auto">
                          <a:xfrm>
                            <a:off x="2235200" y="1193800"/>
                            <a:ext cx="1032206" cy="144000"/>
                          </a:xfrm>
                          <a:prstGeom prst="rect">
                            <a:avLst/>
                          </a:prstGeom>
                          <a:solidFill>
                            <a:sysClr val="window" lastClr="FFFFFF"/>
                          </a:solidFill>
                          <a:ln w="9525">
                            <a:noFill/>
                            <a:miter lim="800000"/>
                            <a:headEnd/>
                            <a:tailEnd/>
                          </a:ln>
                        </wps:spPr>
                        <wps:txbx>
                          <w:txbxContent>
                            <w:p w14:paraId="45E807B2" w14:textId="77777777" w:rsidR="00C039D9" w:rsidRPr="006C6A09" w:rsidRDefault="00C039D9" w:rsidP="006C6A09">
                              <w:pPr>
                                <w:spacing w:before="0"/>
                                <w:rPr>
                                  <w:color w:val="00B0F0"/>
                                  <w:sz w:val="14"/>
                                  <w:szCs w:val="14"/>
                                  <w:lang w:val="ru-RU"/>
                                </w:rPr>
                              </w:pPr>
                              <w:r w:rsidRPr="006C6A09">
                                <w:rPr>
                                  <w:color w:val="00B0F0"/>
                                  <w:sz w:val="14"/>
                                  <w:szCs w:val="14"/>
                                  <w:lang w:val="ru-RU"/>
                                </w:rPr>
                                <w:t>Выполнение не начато</w:t>
                              </w:r>
                            </w:p>
                          </w:txbxContent>
                        </wps:txbx>
                        <wps:bodyPr rot="0" vert="horz" wrap="square" lIns="36000" tIns="0" rIns="36000" bIns="0" anchor="t" anchorCtr="0">
                          <a:noAutofit/>
                        </wps:bodyPr>
                      </wps:wsp>
                      <wps:wsp>
                        <wps:cNvPr id="40" name="Text Box 2"/>
                        <wps:cNvSpPr txBox="1">
                          <a:spLocks noChangeArrowheads="1"/>
                        </wps:cNvSpPr>
                        <wps:spPr bwMode="auto">
                          <a:xfrm>
                            <a:off x="901700" y="1619250"/>
                            <a:ext cx="2447925" cy="143510"/>
                          </a:xfrm>
                          <a:prstGeom prst="rect">
                            <a:avLst/>
                          </a:prstGeom>
                          <a:solidFill>
                            <a:sysClr val="window" lastClr="FFFFFF"/>
                          </a:solidFill>
                          <a:ln w="9525">
                            <a:noFill/>
                            <a:miter lim="800000"/>
                            <a:headEnd/>
                            <a:tailEnd/>
                          </a:ln>
                        </wps:spPr>
                        <wps:txbx>
                          <w:txbxContent>
                            <w:p w14:paraId="3DCCC9A6"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Количество Рекомендаций в разбивке по годам и приоритетам</w:t>
                              </w:r>
                            </w:p>
                          </w:txbxContent>
                        </wps:txbx>
                        <wps:bodyPr rot="0" vert="horz" wrap="square" lIns="36000" tIns="0" rIns="0" bIns="0" anchor="t" anchorCtr="0">
                          <a:noAutofit/>
                        </wps:bodyPr>
                      </wps:wsp>
                      <wps:wsp>
                        <wps:cNvPr id="41" name="Text Box 2"/>
                        <wps:cNvSpPr txBox="1">
                          <a:spLocks noChangeArrowheads="1"/>
                        </wps:cNvSpPr>
                        <wps:spPr bwMode="auto">
                          <a:xfrm>
                            <a:off x="3492500" y="228600"/>
                            <a:ext cx="2447925" cy="126000"/>
                          </a:xfrm>
                          <a:prstGeom prst="rect">
                            <a:avLst/>
                          </a:prstGeom>
                          <a:solidFill>
                            <a:sysClr val="window" lastClr="FFFFFF"/>
                          </a:solidFill>
                          <a:ln w="9525">
                            <a:noFill/>
                            <a:miter lim="800000"/>
                            <a:headEnd/>
                            <a:tailEnd/>
                          </a:ln>
                        </wps:spPr>
                        <wps:txbx>
                          <w:txbxContent>
                            <w:p w14:paraId="40A2A851"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Общее количество Рекомендаций в разбивке по категориям</w:t>
                              </w:r>
                            </w:p>
                          </w:txbxContent>
                        </wps:txbx>
                        <wps:bodyPr rot="0" vert="horz" wrap="square" lIns="36000" tIns="0" rIns="0" bIns="0" anchor="t" anchorCtr="0">
                          <a:noAutofit/>
                        </wps:bodyPr>
                      </wps:wsp>
                      <wps:wsp>
                        <wps:cNvPr id="42" name="Text Box 2"/>
                        <wps:cNvSpPr txBox="1">
                          <a:spLocks noChangeArrowheads="1"/>
                        </wps:cNvSpPr>
                        <wps:spPr bwMode="auto">
                          <a:xfrm>
                            <a:off x="3498850" y="1612900"/>
                            <a:ext cx="2484000" cy="143510"/>
                          </a:xfrm>
                          <a:prstGeom prst="rect">
                            <a:avLst/>
                          </a:prstGeom>
                          <a:solidFill>
                            <a:sysClr val="window" lastClr="FFFFFF"/>
                          </a:solidFill>
                          <a:ln w="9525">
                            <a:noFill/>
                            <a:miter lim="800000"/>
                            <a:headEnd/>
                            <a:tailEnd/>
                          </a:ln>
                        </wps:spPr>
                        <wps:txbx>
                          <w:txbxContent>
                            <w:p w14:paraId="57C4445F"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1"/>
                                  <w:szCs w:val="11"/>
                                  <w:lang w:val="ru-RU"/>
                                </w:rPr>
                                <w:t>НЕВЫПОЛНЕННЫЕ</w:t>
                              </w:r>
                              <w:r w:rsidRPr="00E7511C">
                                <w:rPr>
                                  <w:b/>
                                  <w:bCs/>
                                  <w:color w:val="404040" w:themeColor="text1" w:themeTint="BF"/>
                                  <w:sz w:val="13"/>
                                  <w:szCs w:val="13"/>
                                  <w:lang w:val="ru-RU"/>
                                </w:rPr>
                                <w:t xml:space="preserve"> Рекомендации в разбивке по годам и приоритетам</w:t>
                              </w:r>
                            </w:p>
                          </w:txbxContent>
                        </wps:txbx>
                        <wps:bodyPr rot="0" vert="horz" wrap="square" lIns="0" tIns="0" rIns="0" bIns="0" anchor="t" anchorCtr="0">
                          <a:noAutofit/>
                        </wps:bodyPr>
                      </wps:wsp>
                      <wps:wsp>
                        <wps:cNvPr id="43" name="Text Box 2"/>
                        <wps:cNvSpPr txBox="1">
                          <a:spLocks noChangeArrowheads="1"/>
                        </wps:cNvSpPr>
                        <wps:spPr bwMode="auto">
                          <a:xfrm>
                            <a:off x="3492500" y="844550"/>
                            <a:ext cx="2483485" cy="179705"/>
                          </a:xfrm>
                          <a:prstGeom prst="rect">
                            <a:avLst/>
                          </a:prstGeom>
                          <a:solidFill>
                            <a:sysClr val="window" lastClr="FFFFFF"/>
                          </a:solidFill>
                          <a:ln w="9525">
                            <a:noFill/>
                            <a:miter lim="800000"/>
                            <a:headEnd/>
                            <a:tailEnd/>
                          </a:ln>
                        </wps:spPr>
                        <wps:txbx>
                          <w:txbxContent>
                            <w:p w14:paraId="078ACD74" w14:textId="77777777" w:rsidR="00C039D9" w:rsidRPr="00E7511C" w:rsidRDefault="00C039D9" w:rsidP="00E7511C">
                              <w:pPr>
                                <w:spacing w:before="0" w:line="130" w:lineRule="exact"/>
                                <w:rPr>
                                  <w:b/>
                                  <w:bCs/>
                                  <w:color w:val="404040" w:themeColor="text1" w:themeTint="BF"/>
                                  <w:sz w:val="13"/>
                                  <w:szCs w:val="13"/>
                                  <w:lang w:val="ru-RU"/>
                                </w:rPr>
                              </w:pPr>
                              <w:r w:rsidRPr="00E7511C">
                                <w:rPr>
                                  <w:b/>
                                  <w:bCs/>
                                  <w:color w:val="404040" w:themeColor="text1" w:themeTint="BF"/>
                                  <w:sz w:val="13"/>
                                  <w:szCs w:val="13"/>
                                  <w:lang w:val="ru-RU"/>
                                </w:rPr>
                                <w:t>Рекомендации в разбивке по приоритетам/</w:t>
                              </w:r>
                              <w:r>
                                <w:rPr>
                                  <w:b/>
                                  <w:bCs/>
                                  <w:color w:val="404040" w:themeColor="text1" w:themeTint="BF"/>
                                  <w:sz w:val="13"/>
                                  <w:szCs w:val="13"/>
                                  <w:lang w:val="ru-RU"/>
                                </w:rPr>
                                <w:br/>
                              </w:r>
                              <w:r w:rsidRPr="00E7511C">
                                <w:rPr>
                                  <w:b/>
                                  <w:bCs/>
                                  <w:color w:val="404040" w:themeColor="text1" w:themeTint="BF"/>
                                  <w:sz w:val="13"/>
                                  <w:szCs w:val="13"/>
                                  <w:lang w:val="ru-RU"/>
                                </w:rPr>
                                <w:t>Выполненные Рекомендации</w:t>
                              </w:r>
                            </w:p>
                          </w:txbxContent>
                        </wps:txbx>
                        <wps:bodyPr rot="0" vert="horz" wrap="square" lIns="36000" tIns="0" rIns="0" bIns="0" anchor="t" anchorCtr="0">
                          <a:noAutofit/>
                        </wps:bodyPr>
                      </wps:wsp>
                      <wps:wsp>
                        <wps:cNvPr id="44" name="Text Box 44"/>
                        <wps:cNvSpPr txBox="1">
                          <a:spLocks noChangeArrowheads="1"/>
                        </wps:cNvSpPr>
                        <wps:spPr bwMode="auto">
                          <a:xfrm>
                            <a:off x="3486150" y="1727200"/>
                            <a:ext cx="1667866" cy="144000"/>
                          </a:xfrm>
                          <a:prstGeom prst="rect">
                            <a:avLst/>
                          </a:prstGeom>
                          <a:solidFill>
                            <a:sysClr val="window" lastClr="FFFFFF"/>
                          </a:solidFill>
                          <a:ln w="9525">
                            <a:noFill/>
                            <a:miter lim="800000"/>
                            <a:headEnd/>
                            <a:tailEnd/>
                          </a:ln>
                        </wps:spPr>
                        <wps:txbx>
                          <w:txbxContent>
                            <w:p w14:paraId="446D161B"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037596">
                                <w:rPr>
                                  <w:color w:val="595959" w:themeColor="text1" w:themeTint="A6"/>
                                  <w:sz w:val="12"/>
                                  <w:szCs w:val="12"/>
                                  <w:lang w:val="ru-RU"/>
                                </w:rPr>
                                <w:t xml:space="preserve">Важнейший </w:t>
                              </w:r>
                              <w:r w:rsidRPr="008D5235">
                                <w:rPr>
                                  <w:rFonts w:ascii="Wingdings" w:hAnsi="Wingdings"/>
                                  <w:color w:val="F9423A"/>
                                  <w:sz w:val="12"/>
                                  <w:szCs w:val="12"/>
                                </w:rPr>
                                <w:t></w:t>
                              </w:r>
                              <w:r w:rsidRPr="00037596">
                                <w:rPr>
                                  <w:color w:val="595959" w:themeColor="text1" w:themeTint="A6"/>
                                  <w:sz w:val="12"/>
                                  <w:szCs w:val="12"/>
                                  <w:lang w:val="ru-RU"/>
                                </w:rPr>
                                <w:t xml:space="preserve">Высокий </w:t>
                              </w:r>
                              <w:r w:rsidRPr="008D5235">
                                <w:rPr>
                                  <w:rFonts w:ascii="Wingdings" w:hAnsi="Wingdings"/>
                                  <w:color w:val="FFC72C"/>
                                  <w:sz w:val="12"/>
                                  <w:szCs w:val="12"/>
                                </w:rPr>
                                <w:t></w:t>
                              </w:r>
                              <w:r w:rsidRPr="00037596">
                                <w:rPr>
                                  <w:color w:val="595959" w:themeColor="text1" w:themeTint="A6"/>
                                  <w:sz w:val="12"/>
                                  <w:szCs w:val="12"/>
                                  <w:lang w:val="ru-RU"/>
                                </w:rPr>
                                <w:t xml:space="preserve">Средний </w:t>
                              </w:r>
                              <w:r w:rsidRPr="008D5235">
                                <w:rPr>
                                  <w:rFonts w:ascii="Wingdings" w:hAnsi="Wingdings"/>
                                  <w:color w:val="92D050"/>
                                  <w:sz w:val="12"/>
                                  <w:szCs w:val="12"/>
                                </w:rPr>
                                <w:t></w:t>
                              </w:r>
                              <w:r w:rsidRPr="00037596">
                                <w:rPr>
                                  <w:color w:val="595959" w:themeColor="text1" w:themeTint="A6"/>
                                  <w:sz w:val="12"/>
                                  <w:szCs w:val="12"/>
                                  <w:lang w:val="ru-RU"/>
                                </w:rPr>
                                <w:t>Низкий</w:t>
                              </w:r>
                            </w:p>
                          </w:txbxContent>
                        </wps:txbx>
                        <wps:bodyPr rot="0" vert="horz" wrap="square" lIns="36000" tIns="0" rIns="36000" bIns="0" anchor="ctr" anchorCtr="0">
                          <a:noAutofit/>
                        </wps:bodyPr>
                      </wps:wsp>
                      <wps:wsp>
                        <wps:cNvPr id="45" name="Text Box 45"/>
                        <wps:cNvSpPr txBox="1">
                          <a:spLocks noChangeArrowheads="1"/>
                        </wps:cNvSpPr>
                        <wps:spPr bwMode="auto">
                          <a:xfrm>
                            <a:off x="908050" y="1727200"/>
                            <a:ext cx="1667866" cy="144000"/>
                          </a:xfrm>
                          <a:prstGeom prst="rect">
                            <a:avLst/>
                          </a:prstGeom>
                          <a:solidFill>
                            <a:sysClr val="window" lastClr="FFFFFF"/>
                          </a:solidFill>
                          <a:ln w="9525">
                            <a:noFill/>
                            <a:miter lim="800000"/>
                            <a:headEnd/>
                            <a:tailEnd/>
                          </a:ln>
                        </wps:spPr>
                        <wps:txbx>
                          <w:txbxContent>
                            <w:p w14:paraId="1E50B2CF"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AF098A">
                                <w:rPr>
                                  <w:color w:val="595959" w:themeColor="text1" w:themeTint="A6"/>
                                  <w:sz w:val="12"/>
                                  <w:szCs w:val="12"/>
                                  <w:lang w:val="ru-RU"/>
                                </w:rPr>
                                <w:t xml:space="preserve">Важнейший </w:t>
                              </w:r>
                              <w:r w:rsidRPr="008D5235">
                                <w:rPr>
                                  <w:rFonts w:ascii="Wingdings" w:hAnsi="Wingdings"/>
                                  <w:color w:val="F9423A"/>
                                  <w:sz w:val="12"/>
                                  <w:szCs w:val="12"/>
                                </w:rPr>
                                <w:t></w:t>
                              </w:r>
                              <w:r w:rsidRPr="00AF098A">
                                <w:rPr>
                                  <w:color w:val="595959" w:themeColor="text1" w:themeTint="A6"/>
                                  <w:sz w:val="12"/>
                                  <w:szCs w:val="12"/>
                                  <w:lang w:val="ru-RU"/>
                                </w:rPr>
                                <w:t xml:space="preserve">Высокий </w:t>
                              </w:r>
                              <w:r w:rsidRPr="008D5235">
                                <w:rPr>
                                  <w:rFonts w:ascii="Wingdings" w:hAnsi="Wingdings"/>
                                  <w:color w:val="FFC72C"/>
                                  <w:sz w:val="12"/>
                                  <w:szCs w:val="12"/>
                                </w:rPr>
                                <w:t></w:t>
                              </w:r>
                              <w:r w:rsidRPr="00AF098A">
                                <w:rPr>
                                  <w:color w:val="595959" w:themeColor="text1" w:themeTint="A6"/>
                                  <w:sz w:val="12"/>
                                  <w:szCs w:val="12"/>
                                  <w:lang w:val="ru-RU"/>
                                </w:rPr>
                                <w:t xml:space="preserve">Средний </w:t>
                              </w:r>
                              <w:r w:rsidRPr="008D5235">
                                <w:rPr>
                                  <w:rFonts w:ascii="Wingdings" w:hAnsi="Wingdings"/>
                                  <w:color w:val="92D050"/>
                                  <w:sz w:val="12"/>
                                  <w:szCs w:val="12"/>
                                </w:rPr>
                                <w:t></w:t>
                              </w:r>
                              <w:r w:rsidRPr="00AF098A">
                                <w:rPr>
                                  <w:color w:val="595959" w:themeColor="text1" w:themeTint="A6"/>
                                  <w:sz w:val="12"/>
                                  <w:szCs w:val="12"/>
                                  <w:lang w:val="ru-RU"/>
                                </w:rPr>
                                <w:t>Низкий</w:t>
                              </w:r>
                            </w:p>
                          </w:txbxContent>
                        </wps:txbx>
                        <wps:bodyPr rot="0" vert="horz" wrap="square" lIns="36000" tIns="0" rIns="36000" bIns="0" anchor="ctr" anchorCtr="0">
                          <a:noAutofit/>
                        </wps:bodyPr>
                      </wps:wsp>
                      <wps:wsp>
                        <wps:cNvPr id="46" name="Text Box 2"/>
                        <wps:cNvSpPr txBox="1">
                          <a:spLocks noChangeArrowheads="1"/>
                        </wps:cNvSpPr>
                        <wps:spPr bwMode="auto">
                          <a:xfrm rot="16200000">
                            <a:off x="3036252" y="2439353"/>
                            <a:ext cx="1044000" cy="108000"/>
                          </a:xfrm>
                          <a:prstGeom prst="rect">
                            <a:avLst/>
                          </a:prstGeom>
                          <a:solidFill>
                            <a:sysClr val="window" lastClr="FFFFFF"/>
                          </a:solidFill>
                          <a:ln w="9525">
                            <a:noFill/>
                            <a:miter lim="800000"/>
                            <a:headEnd/>
                            <a:tailEnd/>
                          </a:ln>
                        </wps:spPr>
                        <wps:txbx>
                          <w:txbxContent>
                            <w:p w14:paraId="26FE8E6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wps:txbx>
                        <wps:bodyPr rot="0" vert="horz" wrap="square" lIns="36000" tIns="0" rIns="36000" bIns="0" anchor="t" anchorCtr="0">
                          <a:noAutofit/>
                        </wps:bodyPr>
                      </wps:wsp>
                      <wps:wsp>
                        <wps:cNvPr id="50" name="Text Box 2"/>
                        <wps:cNvSpPr txBox="1">
                          <a:spLocks noChangeArrowheads="1"/>
                        </wps:cNvSpPr>
                        <wps:spPr bwMode="auto">
                          <a:xfrm>
                            <a:off x="4641850" y="3213100"/>
                            <a:ext cx="432000" cy="108000"/>
                          </a:xfrm>
                          <a:prstGeom prst="rect">
                            <a:avLst/>
                          </a:prstGeom>
                          <a:solidFill>
                            <a:sysClr val="window" lastClr="FFFFFF"/>
                          </a:solidFill>
                          <a:ln w="9525">
                            <a:noFill/>
                            <a:miter lim="800000"/>
                            <a:headEnd/>
                            <a:tailEnd/>
                          </a:ln>
                        </wps:spPr>
                        <wps:txbx>
                          <w:txbxContent>
                            <w:p w14:paraId="51A5C0CB" w14:textId="77777777" w:rsidR="00C039D9" w:rsidRPr="005634EB" w:rsidRDefault="00C039D9" w:rsidP="008D5235">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wps:txbx>
                        <wps:bodyPr rot="0" vert="horz" wrap="square" lIns="36000" tIns="0" rIns="36000" bIns="0" anchor="t" anchorCtr="0">
                          <a:noAutofit/>
                        </wps:bodyPr>
                      </wps:wsp>
                      <wps:wsp>
                        <wps:cNvPr id="51" name="Text Box 2"/>
                        <wps:cNvSpPr txBox="1">
                          <a:spLocks noChangeArrowheads="1"/>
                        </wps:cNvSpPr>
                        <wps:spPr bwMode="auto">
                          <a:xfrm rot="16200000">
                            <a:off x="432752" y="2439353"/>
                            <a:ext cx="1044000" cy="108000"/>
                          </a:xfrm>
                          <a:prstGeom prst="rect">
                            <a:avLst/>
                          </a:prstGeom>
                          <a:solidFill>
                            <a:sysClr val="window" lastClr="FFFFFF"/>
                          </a:solidFill>
                          <a:ln w="9525">
                            <a:noFill/>
                            <a:miter lim="800000"/>
                            <a:headEnd/>
                            <a:tailEnd/>
                          </a:ln>
                        </wps:spPr>
                        <wps:txbx>
                          <w:txbxContent>
                            <w:p w14:paraId="22B4BDD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wps:txbx>
                        <wps:bodyPr rot="0" vert="horz" wrap="square" lIns="36000" tIns="0" rIns="36000" bIns="0" anchor="t" anchorCtr="0">
                          <a:noAutofit/>
                        </wps:bodyPr>
                      </wps:wsp>
                      <wps:wsp>
                        <wps:cNvPr id="1257977728" name="Text Box 2"/>
                        <wps:cNvSpPr txBox="1">
                          <a:spLocks noChangeArrowheads="1"/>
                        </wps:cNvSpPr>
                        <wps:spPr bwMode="auto">
                          <a:xfrm>
                            <a:off x="2051050" y="3213100"/>
                            <a:ext cx="432000" cy="108000"/>
                          </a:xfrm>
                          <a:prstGeom prst="rect">
                            <a:avLst/>
                          </a:prstGeom>
                          <a:solidFill>
                            <a:sysClr val="window" lastClr="FFFFFF"/>
                          </a:solidFill>
                          <a:ln w="9525">
                            <a:noFill/>
                            <a:miter lim="800000"/>
                            <a:headEnd/>
                            <a:tailEnd/>
                          </a:ln>
                        </wps:spPr>
                        <wps:txbx>
                          <w:txbxContent>
                            <w:p w14:paraId="05BA589A" w14:textId="77777777" w:rsidR="00C039D9" w:rsidRPr="005634EB" w:rsidRDefault="00C039D9" w:rsidP="00AF098A">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wps:txbx>
                        <wps:bodyPr rot="0" vert="horz" wrap="square" lIns="36000" tIns="0" rIns="36000" bIns="0" anchor="t" anchorCtr="0">
                          <a:noAutofit/>
                        </wps:bodyPr>
                      </wps:wsp>
                      <wps:wsp>
                        <wps:cNvPr id="1257977729" name="Text Box 1257977729"/>
                        <wps:cNvSpPr txBox="1">
                          <a:spLocks noChangeArrowheads="1"/>
                        </wps:cNvSpPr>
                        <wps:spPr bwMode="auto">
                          <a:xfrm>
                            <a:off x="3829050" y="1397000"/>
                            <a:ext cx="1980000" cy="108000"/>
                          </a:xfrm>
                          <a:prstGeom prst="rect">
                            <a:avLst/>
                          </a:prstGeom>
                          <a:solidFill>
                            <a:sysClr val="window" lastClr="FFFFFF"/>
                          </a:solidFill>
                          <a:ln w="9525">
                            <a:noFill/>
                            <a:miter lim="800000"/>
                            <a:headEnd/>
                            <a:tailEnd/>
                          </a:ln>
                        </wps:spPr>
                        <wps:txbx>
                          <w:txbxContent>
                            <w:p w14:paraId="0354883C" w14:textId="77777777" w:rsidR="00C039D9" w:rsidRPr="008D5235" w:rsidRDefault="00C039D9" w:rsidP="00037596">
                              <w:pPr>
                                <w:tabs>
                                  <w:tab w:val="left" w:pos="851"/>
                                </w:tabs>
                                <w:spacing w:before="0"/>
                                <w:rPr>
                                  <w:b/>
                                  <w:bCs/>
                                  <w:sz w:val="12"/>
                                  <w:szCs w:val="12"/>
                                </w:rPr>
                              </w:pPr>
                              <w:r w:rsidRPr="00037596">
                                <w:rPr>
                                  <w:color w:val="595959" w:themeColor="text1" w:themeTint="A6"/>
                                  <w:sz w:val="12"/>
                                  <w:szCs w:val="12"/>
                                  <w:lang w:val="ru-RU"/>
                                </w:rPr>
                                <w:t xml:space="preserve">Важнейший </w:t>
                              </w:r>
                              <w:r>
                                <w:rPr>
                                  <w:color w:val="595959" w:themeColor="text1" w:themeTint="A6"/>
                                  <w:sz w:val="12"/>
                                  <w:szCs w:val="12"/>
                                  <w:lang w:val="ru-RU"/>
                                </w:rPr>
                                <w:t xml:space="preserve">        </w:t>
                              </w:r>
                              <w:r w:rsidRPr="00037596">
                                <w:rPr>
                                  <w:color w:val="595959" w:themeColor="text1" w:themeTint="A6"/>
                                  <w:sz w:val="12"/>
                                  <w:szCs w:val="12"/>
                                  <w:lang w:val="ru-RU"/>
                                </w:rPr>
                                <w:t xml:space="preserve">Высокий </w:t>
                              </w:r>
                              <w:r>
                                <w:rPr>
                                  <w:color w:val="595959" w:themeColor="text1" w:themeTint="A6"/>
                                  <w:sz w:val="12"/>
                                  <w:szCs w:val="12"/>
                                  <w:lang w:val="ru-RU"/>
                                </w:rPr>
                                <w:t xml:space="preserve">            </w:t>
                              </w:r>
                              <w:r w:rsidRPr="00037596">
                                <w:rPr>
                                  <w:color w:val="595959" w:themeColor="text1" w:themeTint="A6"/>
                                  <w:sz w:val="12"/>
                                  <w:szCs w:val="12"/>
                                  <w:lang w:val="ru-RU"/>
                                </w:rPr>
                                <w:t xml:space="preserve">Средний </w:t>
                              </w:r>
                              <w:r>
                                <w:rPr>
                                  <w:color w:val="595959" w:themeColor="text1" w:themeTint="A6"/>
                                  <w:sz w:val="12"/>
                                  <w:szCs w:val="12"/>
                                  <w:lang w:val="ru-RU"/>
                                </w:rPr>
                                <w:t xml:space="preserve">             </w:t>
                              </w:r>
                              <w:r w:rsidRPr="00037596">
                                <w:rPr>
                                  <w:color w:val="595959" w:themeColor="text1" w:themeTint="A6"/>
                                  <w:sz w:val="12"/>
                                  <w:szCs w:val="12"/>
                                  <w:lang w:val="ru-RU"/>
                                </w:rPr>
                                <w:t>Низкий</w:t>
                              </w:r>
                            </w:p>
                          </w:txbxContent>
                        </wps:txbx>
                        <wps:bodyPr rot="0" vert="horz" wrap="square" lIns="36000" tIns="0" rIns="36000" bIns="0" anchor="ctr" anchorCtr="0">
                          <a:noAutofit/>
                        </wps:bodyPr>
                      </wps:wsp>
                      <wps:wsp>
                        <wps:cNvPr id="1257977730" name="Text Box 1257977730"/>
                        <wps:cNvSpPr txBox="1">
                          <a:spLocks noChangeArrowheads="1"/>
                        </wps:cNvSpPr>
                        <wps:spPr bwMode="auto">
                          <a:xfrm>
                            <a:off x="3492500" y="349250"/>
                            <a:ext cx="2501900" cy="144000"/>
                          </a:xfrm>
                          <a:prstGeom prst="rect">
                            <a:avLst/>
                          </a:prstGeom>
                          <a:solidFill>
                            <a:sysClr val="window" lastClr="FFFFFF"/>
                          </a:solidFill>
                          <a:ln w="9525">
                            <a:noFill/>
                            <a:miter lim="800000"/>
                            <a:headEnd/>
                            <a:tailEnd/>
                          </a:ln>
                        </wps:spPr>
                        <wps:txbx>
                          <w:txbxContent>
                            <w:p w14:paraId="2805641B" w14:textId="77777777" w:rsidR="00C039D9" w:rsidRPr="00622C25" w:rsidRDefault="00C039D9" w:rsidP="00037596">
                              <w:pPr>
                                <w:spacing w:before="0"/>
                                <w:rPr>
                                  <w:b/>
                                  <w:bCs/>
                                  <w:sz w:val="12"/>
                                  <w:szCs w:val="12"/>
                                  <w:lang w:val="ru-RU"/>
                                </w:rPr>
                              </w:pPr>
                              <w:r w:rsidRPr="00037596">
                                <w:rPr>
                                  <w:color w:val="595959" w:themeColor="text1" w:themeTint="A6"/>
                                  <w:sz w:val="12"/>
                                  <w:szCs w:val="12"/>
                                  <w:lang w:val="ru-RU"/>
                                </w:rPr>
                                <w:t>Категория:</w:t>
                              </w:r>
                              <w:r w:rsidRPr="00037596">
                                <w:rPr>
                                  <w:sz w:val="12"/>
                                  <w:szCs w:val="12"/>
                                  <w:lang w:val="ru-RU"/>
                                </w:rPr>
                                <w:t xml:space="preserve"> </w:t>
                              </w:r>
                              <w:r w:rsidRPr="00037596">
                                <w:rPr>
                                  <w:rFonts w:ascii="Wingdings" w:hAnsi="Wingdings"/>
                                  <w:color w:val="A6BFDE"/>
                                  <w:sz w:val="12"/>
                                  <w:szCs w:val="12"/>
                                </w:rPr>
                                <w:t></w:t>
                              </w:r>
                              <w:r w:rsidRPr="00037596">
                                <w:rPr>
                                  <w:color w:val="595959" w:themeColor="text1" w:themeTint="A6"/>
                                  <w:sz w:val="12"/>
                                  <w:szCs w:val="12"/>
                                  <w:lang w:val="ru-RU"/>
                                </w:rPr>
                                <w:t>Внутр. аудит</w:t>
                              </w:r>
                              <w:r w:rsidRPr="00622C25">
                                <w:rPr>
                                  <w:sz w:val="12"/>
                                  <w:szCs w:val="12"/>
                                  <w:lang w:val="ru-RU"/>
                                </w:rPr>
                                <w:t xml:space="preserve"> </w:t>
                              </w:r>
                              <w:r w:rsidRPr="00801ED9">
                                <w:rPr>
                                  <w:rFonts w:ascii="Wingdings" w:hAnsi="Wingdings"/>
                                  <w:color w:val="FB8E89"/>
                                  <w:sz w:val="12"/>
                                  <w:szCs w:val="12"/>
                                </w:rPr>
                                <w:t></w:t>
                              </w:r>
                              <w:r w:rsidRPr="00037596">
                                <w:rPr>
                                  <w:color w:val="595959" w:themeColor="text1" w:themeTint="A6"/>
                                  <w:sz w:val="12"/>
                                  <w:szCs w:val="12"/>
                                  <w:lang w:val="ru-RU"/>
                                </w:rPr>
                                <w:t>Внешн. аудит</w:t>
                              </w:r>
                              <w:r w:rsidRPr="00622C25">
                                <w:rPr>
                                  <w:sz w:val="12"/>
                                  <w:szCs w:val="12"/>
                                  <w:lang w:val="ru-RU"/>
                                </w:rPr>
                                <w:t xml:space="preserve"> </w:t>
                              </w:r>
                              <w:r w:rsidRPr="00801ED9">
                                <w:rPr>
                                  <w:rFonts w:ascii="Wingdings" w:hAnsi="Wingdings"/>
                                  <w:color w:val="FFDD80"/>
                                  <w:sz w:val="12"/>
                                  <w:szCs w:val="12"/>
                                </w:rPr>
                                <w:t></w:t>
                              </w:r>
                              <w:r w:rsidRPr="00037596">
                                <w:rPr>
                                  <w:color w:val="595959" w:themeColor="text1" w:themeTint="A6"/>
                                  <w:sz w:val="12"/>
                                  <w:szCs w:val="12"/>
                                  <w:lang w:val="ru-RU"/>
                                </w:rPr>
                                <w:t xml:space="preserve">Судебно-бухг. экспертиза </w:t>
                              </w:r>
                              <w:r w:rsidRPr="00801ED9">
                                <w:rPr>
                                  <w:rFonts w:ascii="Wingdings" w:hAnsi="Wingdings"/>
                                  <w:color w:val="EEA9AC"/>
                                  <w:sz w:val="12"/>
                                  <w:szCs w:val="12"/>
                                </w:rPr>
                                <w:t></w:t>
                              </w:r>
                              <w:r w:rsidRPr="00037596">
                                <w:rPr>
                                  <w:color w:val="595959" w:themeColor="text1" w:themeTint="A6"/>
                                  <w:sz w:val="12"/>
                                  <w:szCs w:val="12"/>
                                  <w:lang w:val="ru-RU"/>
                                </w:rPr>
                                <w:t>IMAC</w:t>
                              </w:r>
                            </w:p>
                          </w:txbxContent>
                        </wps:txbx>
                        <wps:bodyPr rot="0" vert="horz" wrap="square" lIns="0" tIns="0" rIns="0" bIns="0" anchor="ctr" anchorCtr="0">
                          <a:noAutofit/>
                        </wps:bodyPr>
                      </wps:wsp>
                      <wps:wsp>
                        <wps:cNvPr id="1257977731" name="Text Box 2"/>
                        <wps:cNvSpPr txBox="1">
                          <a:spLocks noChangeArrowheads="1"/>
                        </wps:cNvSpPr>
                        <wps:spPr bwMode="auto">
                          <a:xfrm>
                            <a:off x="3524250" y="520700"/>
                            <a:ext cx="720000" cy="108000"/>
                          </a:xfrm>
                          <a:prstGeom prst="rect">
                            <a:avLst/>
                          </a:prstGeom>
                          <a:solidFill>
                            <a:srgbClr val="A6BFDE"/>
                          </a:solidFill>
                          <a:ln w="9525">
                            <a:noFill/>
                            <a:miter lim="800000"/>
                            <a:headEnd/>
                            <a:tailEnd/>
                          </a:ln>
                        </wps:spPr>
                        <wps:txbx>
                          <w:txbxContent>
                            <w:p w14:paraId="72F7E243"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Внутренний аудит</w:t>
                              </w:r>
                            </w:p>
                          </w:txbxContent>
                        </wps:txbx>
                        <wps:bodyPr rot="0" vert="horz" wrap="square" lIns="0" tIns="0" rIns="0" bIns="0" anchor="t" anchorCtr="0">
                          <a:noAutofit/>
                        </wps:bodyPr>
                      </wps:wsp>
                      <wps:wsp>
                        <wps:cNvPr id="1257977732" name="Text Box 2"/>
                        <wps:cNvSpPr txBox="1">
                          <a:spLocks noChangeArrowheads="1"/>
                        </wps:cNvSpPr>
                        <wps:spPr bwMode="auto">
                          <a:xfrm>
                            <a:off x="4349750" y="520700"/>
                            <a:ext cx="540000" cy="108000"/>
                          </a:xfrm>
                          <a:prstGeom prst="rect">
                            <a:avLst/>
                          </a:prstGeom>
                          <a:solidFill>
                            <a:srgbClr val="FB8E89"/>
                          </a:solidFill>
                          <a:ln w="9525">
                            <a:noFill/>
                            <a:miter lim="800000"/>
                            <a:headEnd/>
                            <a:tailEnd/>
                          </a:ln>
                        </wps:spPr>
                        <wps:txbx>
                          <w:txbxContent>
                            <w:p w14:paraId="407CD101"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Внешний аудит FS</w:t>
                              </w:r>
                            </w:p>
                          </w:txbxContent>
                        </wps:txbx>
                        <wps:bodyPr rot="0" vert="horz" wrap="square" lIns="0" tIns="0" rIns="0" bIns="0" anchor="t" anchorCtr="0">
                          <a:noAutofit/>
                        </wps:bodyPr>
                      </wps:wsp>
                      <wps:wsp>
                        <wps:cNvPr id="1257977733" name="Text Box 2"/>
                        <wps:cNvSpPr txBox="1">
                          <a:spLocks noChangeArrowheads="1"/>
                        </wps:cNvSpPr>
                        <wps:spPr bwMode="auto">
                          <a:xfrm>
                            <a:off x="4933950" y="520700"/>
                            <a:ext cx="554983" cy="126000"/>
                          </a:xfrm>
                          <a:prstGeom prst="rect">
                            <a:avLst/>
                          </a:prstGeom>
                          <a:solidFill>
                            <a:srgbClr val="FFDD80"/>
                          </a:solidFill>
                          <a:ln w="9525">
                            <a:noFill/>
                            <a:miter lim="800000"/>
                            <a:headEnd/>
                            <a:tailEnd/>
                          </a:ln>
                        </wps:spPr>
                        <wps:txbx>
                          <w:txbxContent>
                            <w:p w14:paraId="148AD086" w14:textId="77777777" w:rsidR="00C039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Судебно-бухгалтер</w:t>
                              </w:r>
                              <w:r>
                                <w:rPr>
                                  <w:color w:val="FFFFFF" w:themeColor="background1"/>
                                  <w:sz w:val="10"/>
                                  <w:szCs w:val="10"/>
                                  <w:lang w:val="ru-RU"/>
                                </w:rPr>
                                <w:t>-</w:t>
                              </w:r>
                            </w:p>
                            <w:p w14:paraId="2C6E5070" w14:textId="77777777" w:rsidR="00C039D9" w:rsidRPr="00801E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ская экспертиза</w:t>
                              </w:r>
                            </w:p>
                          </w:txbxContent>
                        </wps:txbx>
                        <wps:bodyPr rot="0" vert="horz" wrap="square" lIns="0" tIns="0" rIns="0" bIns="0" anchor="t" anchorCtr="0">
                          <a:noAutofit/>
                        </wps:bodyPr>
                      </wps:wsp>
                      <wps:wsp>
                        <wps:cNvPr id="1257977734" name="Text Box 1257977734"/>
                        <wps:cNvSpPr txBox="1">
                          <a:spLocks noChangeArrowheads="1"/>
                        </wps:cNvSpPr>
                        <wps:spPr bwMode="auto">
                          <a:xfrm>
                            <a:off x="0" y="247650"/>
                            <a:ext cx="792000" cy="126000"/>
                          </a:xfrm>
                          <a:prstGeom prst="rect">
                            <a:avLst/>
                          </a:prstGeom>
                          <a:solidFill>
                            <a:srgbClr val="00A3E0"/>
                          </a:solidFill>
                          <a:ln w="9525">
                            <a:noFill/>
                            <a:miter lim="800000"/>
                            <a:headEnd/>
                            <a:tailEnd/>
                          </a:ln>
                        </wps:spPr>
                        <wps:txbx>
                          <w:txbxContent>
                            <w:p w14:paraId="5F10B18A" w14:textId="77777777" w:rsidR="00C039D9" w:rsidRPr="001C185C" w:rsidRDefault="00C039D9" w:rsidP="001C185C">
                              <w:pPr>
                                <w:spacing w:before="0"/>
                                <w:rPr>
                                  <w:color w:val="FFFFFF"/>
                                  <w:sz w:val="12"/>
                                  <w:szCs w:val="12"/>
                                  <w:lang w:val="ru-RU"/>
                                </w:rPr>
                              </w:pPr>
                              <w:r w:rsidRPr="001C185C">
                                <w:rPr>
                                  <w:color w:val="FFFFFF"/>
                                  <w:sz w:val="12"/>
                                  <w:szCs w:val="12"/>
                                  <w:lang w:val="ru-RU"/>
                                </w:rPr>
                                <w:t>Выбор Департамента</w:t>
                              </w:r>
                            </w:p>
                          </w:txbxContent>
                        </wps:txbx>
                        <wps:bodyPr rot="0" vert="horz" wrap="square" lIns="36000" tIns="0" rIns="36000" bIns="0" anchor="t" anchorCtr="0">
                          <a:noAutofit/>
                        </wps:bodyPr>
                      </wps:wsp>
                      <wps:wsp>
                        <wps:cNvPr id="1257977735" name="Text Box 2"/>
                        <wps:cNvSpPr txBox="1">
                          <a:spLocks noChangeArrowheads="1"/>
                        </wps:cNvSpPr>
                        <wps:spPr bwMode="auto">
                          <a:xfrm>
                            <a:off x="50800" y="393700"/>
                            <a:ext cx="612000" cy="108000"/>
                          </a:xfrm>
                          <a:prstGeom prst="rect">
                            <a:avLst/>
                          </a:prstGeom>
                          <a:solidFill>
                            <a:srgbClr val="F9F7F2"/>
                          </a:solidFill>
                          <a:ln w="9525">
                            <a:noFill/>
                            <a:miter lim="800000"/>
                            <a:headEnd/>
                            <a:tailEnd/>
                          </a:ln>
                        </wps:spPr>
                        <wps:txbx>
                          <w:txbxContent>
                            <w:p w14:paraId="7A2BB858"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wps:txbx>
                        <wps:bodyPr rot="0" vert="horz" wrap="square" lIns="36000" tIns="0" rIns="36000" bIns="0" anchor="t" anchorCtr="0">
                          <a:noAutofit/>
                        </wps:bodyPr>
                      </wps:wsp>
                      <wps:wsp>
                        <wps:cNvPr id="1257977736" name="Text Box 2"/>
                        <wps:cNvSpPr txBox="1">
                          <a:spLocks noChangeArrowheads="1"/>
                        </wps:cNvSpPr>
                        <wps:spPr bwMode="auto">
                          <a:xfrm>
                            <a:off x="38100" y="768350"/>
                            <a:ext cx="612000" cy="108000"/>
                          </a:xfrm>
                          <a:prstGeom prst="rect">
                            <a:avLst/>
                          </a:prstGeom>
                          <a:solidFill>
                            <a:srgbClr val="F9F7F2"/>
                          </a:solidFill>
                          <a:ln w="9525">
                            <a:noFill/>
                            <a:miter lim="800000"/>
                            <a:headEnd/>
                            <a:tailEnd/>
                          </a:ln>
                        </wps:spPr>
                        <wps:txbx>
                          <w:txbxContent>
                            <w:p w14:paraId="51A8D451"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wps:txbx>
                        <wps:bodyPr rot="0" vert="horz" wrap="square" lIns="36000" tIns="0" rIns="36000" bIns="0" anchor="t" anchorCtr="0">
                          <a:noAutofit/>
                        </wps:bodyPr>
                      </wps:wsp>
                      <wps:wsp>
                        <wps:cNvPr id="1257977737" name="Text Box 2"/>
                        <wps:cNvSpPr txBox="1">
                          <a:spLocks noChangeArrowheads="1"/>
                        </wps:cNvSpPr>
                        <wps:spPr bwMode="auto">
                          <a:xfrm>
                            <a:off x="146050" y="1123950"/>
                            <a:ext cx="647700" cy="600075"/>
                          </a:xfrm>
                          <a:prstGeom prst="rect">
                            <a:avLst/>
                          </a:prstGeom>
                          <a:solidFill>
                            <a:srgbClr val="F9F7F2"/>
                          </a:solidFill>
                          <a:ln w="9525">
                            <a:noFill/>
                            <a:miter lim="800000"/>
                            <a:headEnd/>
                            <a:tailEnd/>
                          </a:ln>
                        </wps:spPr>
                        <wps:txbx>
                          <w:txbxContent>
                            <w:p w14:paraId="18A2CA2B" w14:textId="77777777" w:rsidR="00C039D9" w:rsidRPr="00D16F3D" w:rsidRDefault="00C039D9" w:rsidP="00D16F3D">
                              <w:pPr>
                                <w:shd w:val="clear" w:color="auto" w:fill="F2F2F2" w:themeFill="background1" w:themeFillShade="F2"/>
                                <w:spacing w:before="0"/>
                                <w:rPr>
                                  <w:color w:val="7F7F7F" w:themeColor="text1" w:themeTint="80"/>
                                  <w:sz w:val="10"/>
                                  <w:szCs w:val="10"/>
                                  <w:lang w:val="ru-RU"/>
                                </w:rPr>
                              </w:pPr>
                              <w:r w:rsidRPr="00D16F3D">
                                <w:rPr>
                                  <w:color w:val="7F7F7F" w:themeColor="text1" w:themeTint="80"/>
                                  <w:sz w:val="10"/>
                                  <w:szCs w:val="10"/>
                                  <w:lang w:val="ru-RU"/>
                                </w:rPr>
                                <w:t>Внешний аудит FS</w:t>
                              </w:r>
                            </w:p>
                            <w:p w14:paraId="38329556"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Внешний аудит Теле…</w:t>
                              </w:r>
                            </w:p>
                            <w:p w14:paraId="0797C330"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Суд</w:t>
                              </w:r>
                              <w:r>
                                <w:rPr>
                                  <w:color w:val="7F7F7F" w:themeColor="text1" w:themeTint="80"/>
                                  <w:sz w:val="10"/>
                                  <w:szCs w:val="10"/>
                                  <w:lang w:val="ru-RU"/>
                                </w:rPr>
                                <w:t>.</w:t>
                              </w:r>
                              <w:r w:rsidRPr="00D16F3D">
                                <w:rPr>
                                  <w:color w:val="7F7F7F" w:themeColor="text1" w:themeTint="80"/>
                                  <w:sz w:val="10"/>
                                  <w:szCs w:val="10"/>
                                  <w:lang w:val="ru-RU"/>
                                </w:rPr>
                                <w:t>-бухг</w:t>
                              </w:r>
                              <w:r>
                                <w:rPr>
                                  <w:color w:val="7F7F7F" w:themeColor="text1" w:themeTint="80"/>
                                  <w:sz w:val="10"/>
                                  <w:szCs w:val="10"/>
                                  <w:lang w:val="ru-RU"/>
                                </w:rPr>
                                <w:t>.</w:t>
                              </w:r>
                              <w:r w:rsidRPr="00D16F3D">
                                <w:rPr>
                                  <w:color w:val="7F7F7F" w:themeColor="text1" w:themeTint="80"/>
                                  <w:sz w:val="10"/>
                                  <w:szCs w:val="10"/>
                                  <w:lang w:val="ru-RU"/>
                                </w:rPr>
                                <w:t xml:space="preserve"> экспертиза</w:t>
                              </w:r>
                            </w:p>
                            <w:p w14:paraId="6427ABBA"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IMAC</w:t>
                              </w:r>
                            </w:p>
                            <w:p w14:paraId="60F3ED9D"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Внутренний аудит</w:t>
                              </w:r>
                            </w:p>
                            <w:p w14:paraId="08EF8139"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ОИГ</w:t>
                              </w:r>
                            </w:p>
                          </w:txbxContent>
                        </wps:txbx>
                        <wps:bodyPr rot="0" vert="horz" wrap="square" lIns="0" tIns="0" rIns="0" bIns="0" anchor="t" anchorCtr="0">
                          <a:noAutofit/>
                        </wps:bodyPr>
                      </wps:wsp>
                      <wps:wsp>
                        <wps:cNvPr id="1257977738" name="Text Box 2"/>
                        <wps:cNvSpPr txBox="1">
                          <a:spLocks noChangeArrowheads="1"/>
                        </wps:cNvSpPr>
                        <wps:spPr bwMode="auto">
                          <a:xfrm>
                            <a:off x="12700" y="622300"/>
                            <a:ext cx="612000" cy="126000"/>
                          </a:xfrm>
                          <a:prstGeom prst="rect">
                            <a:avLst/>
                          </a:prstGeom>
                          <a:solidFill>
                            <a:sysClr val="window" lastClr="FFFFFF"/>
                          </a:solidFill>
                          <a:ln w="9525">
                            <a:noFill/>
                            <a:miter lim="800000"/>
                            <a:headEnd/>
                            <a:tailEnd/>
                          </a:ln>
                        </wps:spPr>
                        <wps:txbx>
                          <w:txbxContent>
                            <w:p w14:paraId="2BEA2709" w14:textId="77777777" w:rsidR="00C039D9" w:rsidRPr="001C185C" w:rsidRDefault="00C039D9" w:rsidP="001C185C">
                              <w:pPr>
                                <w:spacing w:before="0"/>
                                <w:rPr>
                                  <w:b/>
                                  <w:bCs/>
                                  <w:sz w:val="12"/>
                                  <w:szCs w:val="12"/>
                                  <w:lang w:val="ru-RU"/>
                                </w:rPr>
                              </w:pPr>
                              <w:r w:rsidRPr="001C185C">
                                <w:rPr>
                                  <w:b/>
                                  <w:bCs/>
                                  <w:sz w:val="12"/>
                                  <w:szCs w:val="12"/>
                                  <w:lang w:val="ru-RU"/>
                                </w:rPr>
                                <w:t>Приоритет</w:t>
                              </w:r>
                            </w:p>
                          </w:txbxContent>
                        </wps:txbx>
                        <wps:bodyPr rot="0" vert="horz" wrap="square" lIns="36000" tIns="0" rIns="36000" bIns="0" anchor="t" anchorCtr="0">
                          <a:noAutofit/>
                        </wps:bodyPr>
                      </wps:wsp>
                      <wps:wsp>
                        <wps:cNvPr id="1257977739" name="Text Box 2"/>
                        <wps:cNvSpPr txBox="1">
                          <a:spLocks noChangeArrowheads="1"/>
                        </wps:cNvSpPr>
                        <wps:spPr bwMode="auto">
                          <a:xfrm>
                            <a:off x="12700" y="990600"/>
                            <a:ext cx="612000" cy="144000"/>
                          </a:xfrm>
                          <a:prstGeom prst="rect">
                            <a:avLst/>
                          </a:prstGeom>
                          <a:solidFill>
                            <a:sysClr val="window" lastClr="FFFFFF"/>
                          </a:solidFill>
                          <a:ln w="9525">
                            <a:noFill/>
                            <a:miter lim="800000"/>
                            <a:headEnd/>
                            <a:tailEnd/>
                          </a:ln>
                        </wps:spPr>
                        <wps:txbx>
                          <w:txbxContent>
                            <w:p w14:paraId="7B7260BB" w14:textId="77777777" w:rsidR="00C039D9" w:rsidRPr="001C185C" w:rsidRDefault="00C039D9" w:rsidP="001C185C">
                              <w:pPr>
                                <w:spacing w:before="0"/>
                                <w:rPr>
                                  <w:b/>
                                  <w:bCs/>
                                  <w:sz w:val="12"/>
                                  <w:szCs w:val="12"/>
                                  <w:lang w:val="ru-RU"/>
                                </w:rPr>
                              </w:pPr>
                              <w:r w:rsidRPr="001C185C">
                                <w:rPr>
                                  <w:b/>
                                  <w:bCs/>
                                  <w:sz w:val="12"/>
                                  <w:szCs w:val="12"/>
                                  <w:lang w:val="ru-RU"/>
                                </w:rPr>
                                <w:t>Категория</w:t>
                              </w:r>
                            </w:p>
                          </w:txbxContent>
                        </wps:txbx>
                        <wps:bodyPr rot="0" vert="horz" wrap="square" lIns="36000" tIns="0" rIns="36000" bIns="0" anchor="t" anchorCtr="0">
                          <a:noAutofit/>
                        </wps:bodyPr>
                      </wps:wsp>
                      <wps:wsp>
                        <wps:cNvPr id="1257977741" name="Text Box 2"/>
                        <wps:cNvSpPr txBox="1">
                          <a:spLocks noChangeArrowheads="1"/>
                        </wps:cNvSpPr>
                        <wps:spPr bwMode="auto">
                          <a:xfrm>
                            <a:off x="12700" y="1828800"/>
                            <a:ext cx="612000" cy="126000"/>
                          </a:xfrm>
                          <a:prstGeom prst="rect">
                            <a:avLst/>
                          </a:prstGeom>
                          <a:solidFill>
                            <a:sysClr val="window" lastClr="FFFFFF"/>
                          </a:solidFill>
                          <a:ln w="9525">
                            <a:noFill/>
                            <a:miter lim="800000"/>
                            <a:headEnd/>
                            <a:tailEnd/>
                          </a:ln>
                        </wps:spPr>
                        <wps:txbx>
                          <w:txbxContent>
                            <w:p w14:paraId="0D8D7E43" w14:textId="77777777" w:rsidR="00C039D9" w:rsidRPr="001C185C" w:rsidRDefault="00C039D9" w:rsidP="001C185C">
                              <w:pPr>
                                <w:spacing w:before="0"/>
                                <w:rPr>
                                  <w:b/>
                                  <w:bCs/>
                                  <w:sz w:val="12"/>
                                  <w:szCs w:val="12"/>
                                  <w:lang w:val="ru-RU"/>
                                </w:rPr>
                              </w:pPr>
                              <w:r w:rsidRPr="001C185C">
                                <w:rPr>
                                  <w:b/>
                                  <w:bCs/>
                                  <w:sz w:val="12"/>
                                  <w:szCs w:val="12"/>
                                  <w:lang w:val="ru-RU"/>
                                </w:rPr>
                                <w:t>Рек. для</w:t>
                              </w:r>
                              <w:r w:rsidRPr="001C185C">
                                <w:rPr>
                                  <w:sz w:val="12"/>
                                  <w:szCs w:val="12"/>
                                  <w:lang w:val="ru-RU"/>
                                </w:rPr>
                                <w:t>:</w:t>
                              </w:r>
                            </w:p>
                          </w:txbxContent>
                        </wps:txbx>
                        <wps:bodyPr rot="0" vert="horz" wrap="square" lIns="36000" tIns="0" rIns="36000" bIns="0" anchor="t" anchorCtr="0">
                          <a:noAutofit/>
                        </wps:bodyPr>
                      </wps:wsp>
                      <wps:wsp>
                        <wps:cNvPr id="1257977742" name="Text Box 2"/>
                        <wps:cNvSpPr txBox="1">
                          <a:spLocks noChangeArrowheads="1"/>
                        </wps:cNvSpPr>
                        <wps:spPr bwMode="auto">
                          <a:xfrm>
                            <a:off x="12700" y="2292350"/>
                            <a:ext cx="432000" cy="90000"/>
                          </a:xfrm>
                          <a:prstGeom prst="rect">
                            <a:avLst/>
                          </a:prstGeom>
                          <a:solidFill>
                            <a:sysClr val="window" lastClr="FFFFFF"/>
                          </a:solidFill>
                          <a:ln w="9525">
                            <a:noFill/>
                            <a:miter lim="800000"/>
                            <a:headEnd/>
                            <a:tailEnd/>
                          </a:ln>
                        </wps:spPr>
                        <wps:txbx>
                          <w:txbxContent>
                            <w:p w14:paraId="6DEE425B" w14:textId="77777777" w:rsidR="00C039D9" w:rsidRPr="001C185C" w:rsidRDefault="00C039D9" w:rsidP="001C185C">
                              <w:pPr>
                                <w:spacing w:before="0"/>
                                <w:rPr>
                                  <w:color w:val="404040" w:themeColor="text1" w:themeTint="BF"/>
                                  <w:sz w:val="10"/>
                                  <w:szCs w:val="10"/>
                                  <w:lang w:val="ru-RU"/>
                                </w:rPr>
                              </w:pPr>
                              <w:r w:rsidRPr="001C185C">
                                <w:rPr>
                                  <w:color w:val="404040" w:themeColor="text1" w:themeTint="BF"/>
                                  <w:sz w:val="10"/>
                                  <w:szCs w:val="10"/>
                                  <w:lang w:val="ru-RU"/>
                                </w:rPr>
                                <w:t>Год</w:t>
                              </w:r>
                            </w:p>
                          </w:txbxContent>
                        </wps:txbx>
                        <wps:bodyPr rot="0" vert="horz" wrap="square" lIns="36000" tIns="0" rIns="36000" bIns="0" anchor="t" anchorCtr="0">
                          <a:noAutofit/>
                        </wps:bodyPr>
                      </wps:wsp>
                      <wps:wsp>
                        <wps:cNvPr id="1257977743" name="Text Box 2"/>
                        <wps:cNvSpPr txBox="1">
                          <a:spLocks noChangeArrowheads="1"/>
                        </wps:cNvSpPr>
                        <wps:spPr bwMode="auto">
                          <a:xfrm>
                            <a:off x="139700" y="1968500"/>
                            <a:ext cx="684000" cy="216000"/>
                          </a:xfrm>
                          <a:prstGeom prst="rect">
                            <a:avLst/>
                          </a:prstGeom>
                          <a:solidFill>
                            <a:srgbClr val="F9F7F2"/>
                          </a:solidFill>
                          <a:ln w="9525">
                            <a:noFill/>
                            <a:miter lim="800000"/>
                            <a:headEnd/>
                            <a:tailEnd/>
                          </a:ln>
                        </wps:spPr>
                        <wps:txbx>
                          <w:txbxContent>
                            <w:p w14:paraId="59804A97" w14:textId="77777777" w:rsidR="00C039D9" w:rsidRPr="009568D2" w:rsidRDefault="00C039D9" w:rsidP="009568D2">
                              <w:pPr>
                                <w:shd w:val="clear" w:color="auto" w:fill="F2F2F2" w:themeFill="background1" w:themeFillShade="F2"/>
                                <w:spacing w:before="0"/>
                                <w:rPr>
                                  <w:color w:val="7F7F7F" w:themeColor="text1" w:themeTint="80"/>
                                  <w:spacing w:val="-4"/>
                                  <w:sz w:val="10"/>
                                  <w:szCs w:val="10"/>
                                  <w:lang w:val="ru-RU"/>
                                </w:rPr>
                              </w:pPr>
                              <w:r w:rsidRPr="009568D2">
                                <w:rPr>
                                  <w:color w:val="7F7F7F" w:themeColor="text1" w:themeTint="80"/>
                                  <w:spacing w:val="-4"/>
                                  <w:sz w:val="10"/>
                                  <w:szCs w:val="10"/>
                                  <w:lang w:val="ru-RU"/>
                                </w:rPr>
                                <w:t>Руководящие органы МСЭ</w:t>
                              </w:r>
                            </w:p>
                            <w:p w14:paraId="29BA690F" w14:textId="77777777" w:rsidR="00C039D9" w:rsidRPr="00D16F3D" w:rsidRDefault="00C039D9" w:rsidP="009568D2">
                              <w:pPr>
                                <w:shd w:val="clear" w:color="auto" w:fill="F2F2F2" w:themeFill="background1" w:themeFillShade="F2"/>
                                <w:spacing w:before="60"/>
                                <w:rPr>
                                  <w:color w:val="7F7F7F" w:themeColor="text1" w:themeTint="80"/>
                                  <w:sz w:val="10"/>
                                  <w:szCs w:val="10"/>
                                  <w:lang w:val="ru-RU"/>
                                </w:rPr>
                              </w:pPr>
                              <w:r w:rsidRPr="009568D2">
                                <w:rPr>
                                  <w:color w:val="7F7F7F" w:themeColor="text1" w:themeTint="80"/>
                                  <w:sz w:val="10"/>
                                  <w:szCs w:val="10"/>
                                  <w:lang w:val="ru-RU"/>
                                </w:rPr>
                                <w:t>Руководство МСЭ</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882DEB" id="Group 9" o:spid="_x0000_s1048" style="position:absolute;left:0;text-align:left;margin-left:2.7pt;margin-top:6.65pt;width:475.75pt;height:260.55pt;z-index:251661312;mso-width-relative:margin;mso-height-relative:margin" coordorigin=",118" coordsize="60421,3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">
                <v:shape id="Text Box 26" o:spid="_x0000_s1049" type="#_x0000_t202" style="position:absolute;left:1905;top:249;width:3225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" fillcolor="#00a3e0" stroked="f">
                  <v:textbox inset="1mm,0,1mm,0">
                    <w:txbxContent>
                      <w:p w14:paraId="68B372FC" w14:textId="77777777" w:rsidR="00C039D9" w:rsidRPr="006C6A09" w:rsidRDefault="00C039D9" w:rsidP="0095239E">
                        <w:pPr>
                          <w:spacing w:before="0"/>
                          <w:rPr>
                            <w:b/>
                            <w:bCs/>
                            <w:color w:val="FFFFFF"/>
                            <w:sz w:val="18"/>
                            <w:szCs w:val="18"/>
                            <w:lang w:val="ru-RU"/>
                          </w:rPr>
                        </w:pPr>
                        <w:r w:rsidRPr="006C6A09">
                          <w:rPr>
                            <w:b/>
                            <w:bCs/>
                            <w:color w:val="FFFFFF"/>
                            <w:sz w:val="18"/>
                            <w:szCs w:val="18"/>
                            <w:lang w:val="ru-RU"/>
                          </w:rPr>
                          <w:t>Информационная панель по вопросам соблюдения – Обзор</w:t>
                        </w:r>
                      </w:p>
                    </w:txbxContent>
                  </v:textbox>
                </v:shape>
                <v:shape id="Text Box 30" o:spid="_x0000_s1050" type="#_x0000_t202" style="position:absolute;left:34861;top:118;width:2556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" fillcolor="#00a3e0" stroked="f">
                  <v:textbox inset="1mm,0,1mm,0">
                    <w:txbxContent>
                      <w:p w14:paraId="3E59ACF2" w14:textId="77777777" w:rsidR="00C039D9" w:rsidRPr="0095239E" w:rsidRDefault="00C039D9" w:rsidP="00E41D8F">
                        <w:pPr>
                          <w:tabs>
                            <w:tab w:val="left" w:pos="567"/>
                            <w:tab w:val="left" w:pos="2618"/>
                            <w:tab w:val="left" w:pos="3261"/>
                          </w:tabs>
                          <w:spacing w:before="0" w:line="130" w:lineRule="exact"/>
                          <w:rPr>
                            <w:color w:val="FFFFFF"/>
                            <w:sz w:val="12"/>
                            <w:szCs w:val="12"/>
                            <w:lang w:val="ru-RU"/>
                          </w:rPr>
                        </w:pPr>
                        <w:r w:rsidRPr="0095239E">
                          <w:rPr>
                            <w:color w:val="FFFFFF"/>
                            <w:sz w:val="12"/>
                            <w:szCs w:val="12"/>
                            <w:lang w:val="ru-RU"/>
                          </w:rPr>
                          <w:t>Источник:</w:t>
                        </w:r>
                        <w:r w:rsidRPr="0095239E">
                          <w:rPr>
                            <w:color w:val="FFFFFF"/>
                            <w:sz w:val="12"/>
                            <w:szCs w:val="12"/>
                            <w:lang w:val="ru-RU"/>
                          </w:rPr>
                          <w:tab/>
                          <w:t>Инструмент МСЭ для отслеживания</w:t>
                        </w:r>
                        <w:r w:rsidRPr="0095239E">
                          <w:rPr>
                            <w:color w:val="FFFFFF"/>
                            <w:sz w:val="12"/>
                            <w:szCs w:val="12"/>
                            <w:lang w:val="ru-RU"/>
                          </w:rPr>
                          <w:tab/>
                          <w:t>Последнее обновление:</w:t>
                        </w:r>
                        <w:r w:rsidRPr="0095239E">
                          <w:rPr>
                            <w:color w:val="FFFFFF"/>
                            <w:sz w:val="12"/>
                            <w:szCs w:val="12"/>
                            <w:lang w:val="ru-RU"/>
                          </w:rPr>
                          <w:br/>
                        </w:r>
                        <w:r w:rsidRPr="0095239E">
                          <w:rPr>
                            <w:color w:val="FFFFFF"/>
                            <w:sz w:val="12"/>
                            <w:szCs w:val="12"/>
                            <w:lang w:val="ru-RU"/>
                          </w:rPr>
                          <w:tab/>
                          <w:t>соблюдения</w:t>
                        </w:r>
                        <w:r w:rsidRPr="0095239E">
                          <w:rPr>
                            <w:color w:val="FFFFFF"/>
                            <w:sz w:val="12"/>
                            <w:szCs w:val="12"/>
                            <w:lang w:val="ru-RU"/>
                          </w:rPr>
                          <w:tab/>
                        </w:r>
                        <w:r>
                          <w:rPr>
                            <w:color w:val="FFFFFF"/>
                            <w:sz w:val="12"/>
                            <w:szCs w:val="12"/>
                            <w:lang w:val="ru-RU"/>
                          </w:rPr>
                          <w:t>16 декабря</w:t>
                        </w:r>
                        <w:r w:rsidRPr="0095239E">
                          <w:rPr>
                            <w:color w:val="FFFFFF"/>
                            <w:sz w:val="12"/>
                            <w:szCs w:val="12"/>
                            <w:lang w:val="ru-RU"/>
                          </w:rPr>
                          <w:t xml:space="preserve"> 2021 года</w:t>
                        </w:r>
                      </w:p>
                    </w:txbxContent>
                  </v:textbox>
                </v:shape>
                <v:shape id="Text Box 2" o:spid="_x0000_s1051" type="#_x0000_t202" style="position:absolute;left:9080;top:2476;width:1284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" fillcolor="window" stroked="f">
                  <v:textbox inset="1mm,0,1mm,0">
                    <w:txbxContent>
                      <w:p w14:paraId="44348175" w14:textId="77777777" w:rsidR="00C039D9" w:rsidRPr="006C6A09" w:rsidRDefault="00C039D9" w:rsidP="007A77AE">
                        <w:pPr>
                          <w:spacing w:before="0"/>
                          <w:rPr>
                            <w:b/>
                            <w:bCs/>
                            <w:color w:val="404040" w:themeColor="text1" w:themeTint="BF"/>
                            <w:sz w:val="14"/>
                            <w:szCs w:val="14"/>
                            <w:lang w:val="ru-RU"/>
                          </w:rPr>
                        </w:pPr>
                        <w:r w:rsidRPr="006C6A09">
                          <w:rPr>
                            <w:b/>
                            <w:bCs/>
                            <w:color w:val="404040" w:themeColor="text1" w:themeTint="BF"/>
                            <w:sz w:val="14"/>
                            <w:szCs w:val="14"/>
                            <w:lang w:val="ru-RU"/>
                          </w:rPr>
                          <w:t>Выполненные Рекомендации/</w:t>
                        </w:r>
                        <w:r w:rsidRPr="006C6A09">
                          <w:rPr>
                            <w:b/>
                            <w:bCs/>
                            <w:color w:val="404040" w:themeColor="text1" w:themeTint="BF"/>
                            <w:sz w:val="14"/>
                            <w:szCs w:val="14"/>
                            <w:lang w:val="ru-RU"/>
                          </w:rPr>
                          <w:br/>
                          <w:t>Всего Рекомендаций</w:t>
                        </w:r>
                      </w:p>
                    </w:txbxContent>
                  </v:textbox>
                </v:shape>
                <v:shape id="Text Box 2" o:spid="_x0000_s1052" type="#_x0000_t202" style="position:absolute;left:22352;top:2349;width:1031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" fillcolor="window" stroked="f">
                  <v:textbox inset="1mm,0,1mm,0">
                    <w:txbxContent>
                      <w:p w14:paraId="04CFFF8B" w14:textId="77777777" w:rsidR="00C039D9" w:rsidRPr="006C6A09" w:rsidRDefault="00C039D9" w:rsidP="006C6A09">
                        <w:pPr>
                          <w:spacing w:before="0"/>
                          <w:rPr>
                            <w:color w:val="00B0F0"/>
                            <w:sz w:val="14"/>
                            <w:szCs w:val="14"/>
                            <w:lang w:val="ru-RU"/>
                          </w:rPr>
                        </w:pPr>
                        <w:r w:rsidRPr="006C6A09">
                          <w:rPr>
                            <w:color w:val="00B0F0"/>
                            <w:sz w:val="14"/>
                            <w:szCs w:val="14"/>
                            <w:lang w:val="ru-RU"/>
                          </w:rPr>
                          <w:t>Закрыта – выполнена</w:t>
                        </w:r>
                      </w:p>
                    </w:txbxContent>
                  </v:textbox>
                </v:shape>
                <v:shape id="Text Box 2" o:spid="_x0000_s1053" type="#_x0000_t202" style="position:absolute;left:22352;top:5461;width:103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" fillcolor="window" stroked="f">
                  <v:textbox inset="1mm,0,1mm,0">
                    <w:txbxContent>
                      <w:p w14:paraId="09E50E26" w14:textId="77777777" w:rsidR="00C039D9" w:rsidRPr="006C6A09" w:rsidRDefault="00C039D9" w:rsidP="007A77AE">
                        <w:pPr>
                          <w:spacing w:before="0"/>
                          <w:rPr>
                            <w:color w:val="00B0F0"/>
                            <w:sz w:val="14"/>
                            <w:szCs w:val="14"/>
                            <w:lang w:val="ru-RU"/>
                          </w:rPr>
                        </w:pPr>
                        <w:r w:rsidRPr="006C6A09">
                          <w:rPr>
                            <w:color w:val="00B0F0"/>
                            <w:sz w:val="14"/>
                            <w:szCs w:val="14"/>
                            <w:lang w:val="ru-RU"/>
                          </w:rPr>
                          <w:t>Выполнение завершено</w:t>
                        </w:r>
                      </w:p>
                    </w:txbxContent>
                  </v:textbox>
                </v:shape>
                <v:shape id="Text Box 2" o:spid="_x0000_s1054" type="#_x0000_t202" style="position:absolute;left:22352;top:8763;width:103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" fillcolor="window" stroked="f">
                  <v:textbox inset="1mm,0,1mm,0">
                    <w:txbxContent>
                      <w:p w14:paraId="7C5FDCEE" w14:textId="77777777" w:rsidR="00C039D9" w:rsidRPr="006C6A09" w:rsidRDefault="00C039D9" w:rsidP="006C6A09">
                        <w:pPr>
                          <w:spacing w:before="0"/>
                          <w:rPr>
                            <w:color w:val="00B0F0"/>
                            <w:sz w:val="14"/>
                            <w:szCs w:val="14"/>
                            <w:lang w:val="ru-RU"/>
                          </w:rPr>
                        </w:pPr>
                        <w:r w:rsidRPr="006C6A09">
                          <w:rPr>
                            <w:color w:val="00B0F0"/>
                            <w:sz w:val="14"/>
                            <w:szCs w:val="14"/>
                            <w:lang w:val="ru-RU"/>
                          </w:rPr>
                          <w:t>В стадии выполнения</w:t>
                        </w:r>
                      </w:p>
                    </w:txbxContent>
                  </v:textbox>
                </v:shape>
                <v:shape id="Text Box 2" o:spid="_x0000_s1055" type="#_x0000_t202" style="position:absolute;left:22352;top:11938;width:103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" fillcolor="window" stroked="f">
                  <v:textbox inset="1mm,0,1mm,0">
                    <w:txbxContent>
                      <w:p w14:paraId="45E807B2" w14:textId="77777777" w:rsidR="00C039D9" w:rsidRPr="006C6A09" w:rsidRDefault="00C039D9" w:rsidP="006C6A09">
                        <w:pPr>
                          <w:spacing w:before="0"/>
                          <w:rPr>
                            <w:color w:val="00B0F0"/>
                            <w:sz w:val="14"/>
                            <w:szCs w:val="14"/>
                            <w:lang w:val="ru-RU"/>
                          </w:rPr>
                        </w:pPr>
                        <w:r w:rsidRPr="006C6A09">
                          <w:rPr>
                            <w:color w:val="00B0F0"/>
                            <w:sz w:val="14"/>
                            <w:szCs w:val="14"/>
                            <w:lang w:val="ru-RU"/>
                          </w:rPr>
                          <w:t>Выполнение не начато</w:t>
                        </w:r>
                      </w:p>
                    </w:txbxContent>
                  </v:textbox>
                </v:shape>
                <v:shape id="Text Box 2" o:spid="_x0000_s1056" type="#_x0000_t202" style="position:absolute;left:9017;top:16192;width:2447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" fillcolor="window" stroked="f">
                  <v:textbox inset="1mm,0,0,0">
                    <w:txbxContent>
                      <w:p w14:paraId="3DCCC9A6"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Количество Рекомендаций в разбивке по годам и приоритетам</w:t>
                        </w:r>
                      </w:p>
                    </w:txbxContent>
                  </v:textbox>
                </v:shape>
                <v:shape id="Text Box 2" o:spid="_x0000_s1057" type="#_x0000_t202" style="position:absolute;left:34925;top:2286;width:2447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" fillcolor="window" stroked="f">
                  <v:textbox inset="1mm,0,0,0">
                    <w:txbxContent>
                      <w:p w14:paraId="40A2A851"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Общее количество Рекомендаций в разбивке по категориям</w:t>
                        </w:r>
                      </w:p>
                    </w:txbxContent>
                  </v:textbox>
                </v:shape>
                <v:shape id="Text Box 2" o:spid="_x0000_s1058" type="#_x0000_t202" style="position:absolute;left:34988;top:16129;width:2484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" fillcolor="window" stroked="f">
                  <v:textbox inset="0,0,0,0">
                    <w:txbxContent>
                      <w:p w14:paraId="57C4445F"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1"/>
                            <w:szCs w:val="11"/>
                            <w:lang w:val="ru-RU"/>
                          </w:rPr>
                          <w:t>НЕВЫПОЛНЕННЫЕ</w:t>
                        </w:r>
                        <w:r w:rsidRPr="00E7511C">
                          <w:rPr>
                            <w:b/>
                            <w:bCs/>
                            <w:color w:val="404040" w:themeColor="text1" w:themeTint="BF"/>
                            <w:sz w:val="13"/>
                            <w:szCs w:val="13"/>
                            <w:lang w:val="ru-RU"/>
                          </w:rPr>
                          <w:t xml:space="preserve"> Рекомендации в разбивке по годам и приоритетам</w:t>
                        </w:r>
                      </w:p>
                    </w:txbxContent>
                  </v:textbox>
                </v:shape>
                <v:shape id="Text Box 2" o:spid="_x0000_s1059" type="#_x0000_t202" style="position:absolute;left:34925;top:8445;width:2483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" fillcolor="window" stroked="f">
                  <v:textbox inset="1mm,0,0,0">
                    <w:txbxContent>
                      <w:p w14:paraId="078ACD74" w14:textId="77777777" w:rsidR="00C039D9" w:rsidRPr="00E7511C" w:rsidRDefault="00C039D9" w:rsidP="00E7511C">
                        <w:pPr>
                          <w:spacing w:before="0" w:line="130" w:lineRule="exact"/>
                          <w:rPr>
                            <w:b/>
                            <w:bCs/>
                            <w:color w:val="404040" w:themeColor="text1" w:themeTint="BF"/>
                            <w:sz w:val="13"/>
                            <w:szCs w:val="13"/>
                            <w:lang w:val="ru-RU"/>
                          </w:rPr>
                        </w:pPr>
                        <w:r w:rsidRPr="00E7511C">
                          <w:rPr>
                            <w:b/>
                            <w:bCs/>
                            <w:color w:val="404040" w:themeColor="text1" w:themeTint="BF"/>
                            <w:sz w:val="13"/>
                            <w:szCs w:val="13"/>
                            <w:lang w:val="ru-RU"/>
                          </w:rPr>
                          <w:t>Рекомендации в разбивке по приоритетам/</w:t>
                        </w:r>
                        <w:r>
                          <w:rPr>
                            <w:b/>
                            <w:bCs/>
                            <w:color w:val="404040" w:themeColor="text1" w:themeTint="BF"/>
                            <w:sz w:val="13"/>
                            <w:szCs w:val="13"/>
                            <w:lang w:val="ru-RU"/>
                          </w:rPr>
                          <w:br/>
                        </w:r>
                        <w:r w:rsidRPr="00E7511C">
                          <w:rPr>
                            <w:b/>
                            <w:bCs/>
                            <w:color w:val="404040" w:themeColor="text1" w:themeTint="BF"/>
                            <w:sz w:val="13"/>
                            <w:szCs w:val="13"/>
                            <w:lang w:val="ru-RU"/>
                          </w:rPr>
                          <w:t>Выполненные Рекомендации</w:t>
                        </w:r>
                      </w:p>
                    </w:txbxContent>
                  </v:textbox>
                </v:shape>
                <v:shape id="Text Box 44" o:spid="_x0000_s1060" type="#_x0000_t202" style="position:absolute;left:34861;top:17272;width:1667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" fillcolor="window" stroked="f">
                  <v:textbox inset="1mm,0,1mm,0">
                    <w:txbxContent>
                      <w:p w14:paraId="446D161B"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037596">
                          <w:rPr>
                            <w:color w:val="595959" w:themeColor="text1" w:themeTint="A6"/>
                            <w:sz w:val="12"/>
                            <w:szCs w:val="12"/>
                            <w:lang w:val="ru-RU"/>
                          </w:rPr>
                          <w:t xml:space="preserve">Важнейший </w:t>
                        </w:r>
                        <w:r w:rsidRPr="008D5235">
                          <w:rPr>
                            <w:rFonts w:ascii="Wingdings" w:hAnsi="Wingdings"/>
                            <w:color w:val="F9423A"/>
                            <w:sz w:val="12"/>
                            <w:szCs w:val="12"/>
                          </w:rPr>
                          <w:t></w:t>
                        </w:r>
                        <w:r w:rsidRPr="00037596">
                          <w:rPr>
                            <w:color w:val="595959" w:themeColor="text1" w:themeTint="A6"/>
                            <w:sz w:val="12"/>
                            <w:szCs w:val="12"/>
                            <w:lang w:val="ru-RU"/>
                          </w:rPr>
                          <w:t xml:space="preserve">Высокий </w:t>
                        </w:r>
                        <w:r w:rsidRPr="008D5235">
                          <w:rPr>
                            <w:rFonts w:ascii="Wingdings" w:hAnsi="Wingdings"/>
                            <w:color w:val="FFC72C"/>
                            <w:sz w:val="12"/>
                            <w:szCs w:val="12"/>
                          </w:rPr>
                          <w:t></w:t>
                        </w:r>
                        <w:r w:rsidRPr="00037596">
                          <w:rPr>
                            <w:color w:val="595959" w:themeColor="text1" w:themeTint="A6"/>
                            <w:sz w:val="12"/>
                            <w:szCs w:val="12"/>
                            <w:lang w:val="ru-RU"/>
                          </w:rPr>
                          <w:t xml:space="preserve">Средний </w:t>
                        </w:r>
                        <w:r w:rsidRPr="008D5235">
                          <w:rPr>
                            <w:rFonts w:ascii="Wingdings" w:hAnsi="Wingdings"/>
                            <w:color w:val="92D050"/>
                            <w:sz w:val="12"/>
                            <w:szCs w:val="12"/>
                          </w:rPr>
                          <w:t></w:t>
                        </w:r>
                        <w:r w:rsidRPr="00037596">
                          <w:rPr>
                            <w:color w:val="595959" w:themeColor="text1" w:themeTint="A6"/>
                            <w:sz w:val="12"/>
                            <w:szCs w:val="12"/>
                            <w:lang w:val="ru-RU"/>
                          </w:rPr>
                          <w:t>Низкий</w:t>
                        </w:r>
                      </w:p>
                    </w:txbxContent>
                  </v:textbox>
                </v:shape>
                <v:shape id="Text Box 45" o:spid="_x0000_s1061" type="#_x0000_t202" style="position:absolute;left:9080;top:17272;width:1667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" fillcolor="window" stroked="f">
                  <v:textbox inset="1mm,0,1mm,0">
                    <w:txbxContent>
                      <w:p w14:paraId="1E50B2CF"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AF098A">
                          <w:rPr>
                            <w:color w:val="595959" w:themeColor="text1" w:themeTint="A6"/>
                            <w:sz w:val="12"/>
                            <w:szCs w:val="12"/>
                            <w:lang w:val="ru-RU"/>
                          </w:rPr>
                          <w:t xml:space="preserve">Важнейший </w:t>
                        </w:r>
                        <w:r w:rsidRPr="008D5235">
                          <w:rPr>
                            <w:rFonts w:ascii="Wingdings" w:hAnsi="Wingdings"/>
                            <w:color w:val="F9423A"/>
                            <w:sz w:val="12"/>
                            <w:szCs w:val="12"/>
                          </w:rPr>
                          <w:t></w:t>
                        </w:r>
                        <w:r w:rsidRPr="00AF098A">
                          <w:rPr>
                            <w:color w:val="595959" w:themeColor="text1" w:themeTint="A6"/>
                            <w:sz w:val="12"/>
                            <w:szCs w:val="12"/>
                            <w:lang w:val="ru-RU"/>
                          </w:rPr>
                          <w:t xml:space="preserve">Высокий </w:t>
                        </w:r>
                        <w:r w:rsidRPr="008D5235">
                          <w:rPr>
                            <w:rFonts w:ascii="Wingdings" w:hAnsi="Wingdings"/>
                            <w:color w:val="FFC72C"/>
                            <w:sz w:val="12"/>
                            <w:szCs w:val="12"/>
                          </w:rPr>
                          <w:t></w:t>
                        </w:r>
                        <w:r w:rsidRPr="00AF098A">
                          <w:rPr>
                            <w:color w:val="595959" w:themeColor="text1" w:themeTint="A6"/>
                            <w:sz w:val="12"/>
                            <w:szCs w:val="12"/>
                            <w:lang w:val="ru-RU"/>
                          </w:rPr>
                          <w:t xml:space="preserve">Средний </w:t>
                        </w:r>
                        <w:r w:rsidRPr="008D5235">
                          <w:rPr>
                            <w:rFonts w:ascii="Wingdings" w:hAnsi="Wingdings"/>
                            <w:color w:val="92D050"/>
                            <w:sz w:val="12"/>
                            <w:szCs w:val="12"/>
                          </w:rPr>
                          <w:t></w:t>
                        </w:r>
                        <w:r w:rsidRPr="00AF098A">
                          <w:rPr>
                            <w:color w:val="595959" w:themeColor="text1" w:themeTint="A6"/>
                            <w:sz w:val="12"/>
                            <w:szCs w:val="12"/>
                            <w:lang w:val="ru-RU"/>
                          </w:rPr>
                          <w:t>Низкий</w:t>
                        </w:r>
                      </w:p>
                    </w:txbxContent>
                  </v:textbox>
                </v:shape>
                <v:shape id="Text Box 2" o:spid="_x0000_s1062" type="#_x0000_t202" style="position:absolute;left:30362;top:24393;width:10440;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" fillcolor="window" stroked="f">
                  <v:textbox inset="1mm,0,1mm,0">
                    <w:txbxContent>
                      <w:p w14:paraId="26FE8E6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v:textbox>
                </v:shape>
                <v:shape id="Text Box 2" o:spid="_x0000_s1063" type="#_x0000_t202" style="position:absolute;left:46418;top:32131;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" fillcolor="window" stroked="f">
                  <v:textbox inset="1mm,0,1mm,0">
                    <w:txbxContent>
                      <w:p w14:paraId="51A5C0CB" w14:textId="77777777" w:rsidR="00C039D9" w:rsidRPr="005634EB" w:rsidRDefault="00C039D9" w:rsidP="008D5235">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v:textbox>
                </v:shape>
                <v:shape id="Text Box 2" o:spid="_x0000_s1064" type="#_x0000_t202" style="position:absolute;left:4327;top:24393;width:10440;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" fillcolor="window" stroked="f">
                  <v:textbox inset="1mm,0,1mm,0">
                    <w:txbxContent>
                      <w:p w14:paraId="22B4BDD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v:textbox>
                </v:shape>
                <v:shape id="Text Box 2" o:spid="_x0000_s1065" type="#_x0000_t202" style="position:absolute;left:20510;top:32131;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" fillcolor="window" stroked="f">
                  <v:textbox inset="1mm,0,1mm,0">
                    <w:txbxContent>
                      <w:p w14:paraId="05BA589A" w14:textId="77777777" w:rsidR="00C039D9" w:rsidRPr="005634EB" w:rsidRDefault="00C039D9" w:rsidP="00AF098A">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v:textbox>
                </v:shape>
                <v:shape id="Text Box 1257977729" o:spid="_x0000_s1066" type="#_x0000_t202" style="position:absolute;left:38290;top:13970;width:19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" fillcolor="window" stroked="f">
                  <v:textbox inset="1mm,0,1mm,0">
                    <w:txbxContent>
                      <w:p w14:paraId="0354883C" w14:textId="77777777" w:rsidR="00C039D9" w:rsidRPr="008D5235" w:rsidRDefault="00C039D9" w:rsidP="00037596">
                        <w:pPr>
                          <w:tabs>
                            <w:tab w:val="left" w:pos="851"/>
                          </w:tabs>
                          <w:spacing w:before="0"/>
                          <w:rPr>
                            <w:b/>
                            <w:bCs/>
                            <w:sz w:val="12"/>
                            <w:szCs w:val="12"/>
                          </w:rPr>
                        </w:pPr>
                        <w:r w:rsidRPr="00037596">
                          <w:rPr>
                            <w:color w:val="595959" w:themeColor="text1" w:themeTint="A6"/>
                            <w:sz w:val="12"/>
                            <w:szCs w:val="12"/>
                            <w:lang w:val="ru-RU"/>
                          </w:rPr>
                          <w:t xml:space="preserve">Важнейший </w:t>
                        </w:r>
                        <w:r>
                          <w:rPr>
                            <w:color w:val="595959" w:themeColor="text1" w:themeTint="A6"/>
                            <w:sz w:val="12"/>
                            <w:szCs w:val="12"/>
                            <w:lang w:val="ru-RU"/>
                          </w:rPr>
                          <w:t xml:space="preserve">        </w:t>
                        </w:r>
                        <w:r w:rsidRPr="00037596">
                          <w:rPr>
                            <w:color w:val="595959" w:themeColor="text1" w:themeTint="A6"/>
                            <w:sz w:val="12"/>
                            <w:szCs w:val="12"/>
                            <w:lang w:val="ru-RU"/>
                          </w:rPr>
                          <w:t xml:space="preserve">Высокий </w:t>
                        </w:r>
                        <w:r>
                          <w:rPr>
                            <w:color w:val="595959" w:themeColor="text1" w:themeTint="A6"/>
                            <w:sz w:val="12"/>
                            <w:szCs w:val="12"/>
                            <w:lang w:val="ru-RU"/>
                          </w:rPr>
                          <w:t xml:space="preserve">            </w:t>
                        </w:r>
                        <w:r w:rsidRPr="00037596">
                          <w:rPr>
                            <w:color w:val="595959" w:themeColor="text1" w:themeTint="A6"/>
                            <w:sz w:val="12"/>
                            <w:szCs w:val="12"/>
                            <w:lang w:val="ru-RU"/>
                          </w:rPr>
                          <w:t xml:space="preserve">Средний </w:t>
                        </w:r>
                        <w:r>
                          <w:rPr>
                            <w:color w:val="595959" w:themeColor="text1" w:themeTint="A6"/>
                            <w:sz w:val="12"/>
                            <w:szCs w:val="12"/>
                            <w:lang w:val="ru-RU"/>
                          </w:rPr>
                          <w:t xml:space="preserve">             </w:t>
                        </w:r>
                        <w:r w:rsidRPr="00037596">
                          <w:rPr>
                            <w:color w:val="595959" w:themeColor="text1" w:themeTint="A6"/>
                            <w:sz w:val="12"/>
                            <w:szCs w:val="12"/>
                            <w:lang w:val="ru-RU"/>
                          </w:rPr>
                          <w:t>Низкий</w:t>
                        </w:r>
                      </w:p>
                    </w:txbxContent>
                  </v:textbox>
                </v:shape>
                <v:shape id="Text Box 1257977730" o:spid="_x0000_s1067" type="#_x0000_t202" style="position:absolute;left:34925;top:3492;width:2501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" fillcolor="window" stroked="f">
                  <v:textbox inset="0,0,0,0">
                    <w:txbxContent>
                      <w:p w14:paraId="2805641B" w14:textId="77777777" w:rsidR="00C039D9" w:rsidRPr="00622C25" w:rsidRDefault="00C039D9" w:rsidP="00037596">
                        <w:pPr>
                          <w:spacing w:before="0"/>
                          <w:rPr>
                            <w:b/>
                            <w:bCs/>
                            <w:sz w:val="12"/>
                            <w:szCs w:val="12"/>
                            <w:lang w:val="ru-RU"/>
                          </w:rPr>
                        </w:pPr>
                        <w:r w:rsidRPr="00037596">
                          <w:rPr>
                            <w:color w:val="595959" w:themeColor="text1" w:themeTint="A6"/>
                            <w:sz w:val="12"/>
                            <w:szCs w:val="12"/>
                            <w:lang w:val="ru-RU"/>
                          </w:rPr>
                          <w:t>Категория:</w:t>
                        </w:r>
                        <w:r w:rsidRPr="00037596">
                          <w:rPr>
                            <w:sz w:val="12"/>
                            <w:szCs w:val="12"/>
                            <w:lang w:val="ru-RU"/>
                          </w:rPr>
                          <w:t xml:space="preserve"> </w:t>
                        </w:r>
                        <w:r w:rsidRPr="00037596">
                          <w:rPr>
                            <w:rFonts w:ascii="Wingdings" w:hAnsi="Wingdings"/>
                            <w:color w:val="A6BFDE"/>
                            <w:sz w:val="12"/>
                            <w:szCs w:val="12"/>
                          </w:rPr>
                          <w:t></w:t>
                        </w:r>
                        <w:r w:rsidRPr="00037596">
                          <w:rPr>
                            <w:color w:val="595959" w:themeColor="text1" w:themeTint="A6"/>
                            <w:sz w:val="12"/>
                            <w:szCs w:val="12"/>
                            <w:lang w:val="ru-RU"/>
                          </w:rPr>
                          <w:t>Внутр. аудит</w:t>
                        </w:r>
                        <w:r w:rsidRPr="00622C25">
                          <w:rPr>
                            <w:sz w:val="12"/>
                            <w:szCs w:val="12"/>
                            <w:lang w:val="ru-RU"/>
                          </w:rPr>
                          <w:t xml:space="preserve"> </w:t>
                        </w:r>
                        <w:r w:rsidRPr="00801ED9">
                          <w:rPr>
                            <w:rFonts w:ascii="Wingdings" w:hAnsi="Wingdings"/>
                            <w:color w:val="FB8E89"/>
                            <w:sz w:val="12"/>
                            <w:szCs w:val="12"/>
                          </w:rPr>
                          <w:t></w:t>
                        </w:r>
                        <w:r w:rsidRPr="00037596">
                          <w:rPr>
                            <w:color w:val="595959" w:themeColor="text1" w:themeTint="A6"/>
                            <w:sz w:val="12"/>
                            <w:szCs w:val="12"/>
                            <w:lang w:val="ru-RU"/>
                          </w:rPr>
                          <w:t>Внешн. аудит</w:t>
                        </w:r>
                        <w:r w:rsidRPr="00622C25">
                          <w:rPr>
                            <w:sz w:val="12"/>
                            <w:szCs w:val="12"/>
                            <w:lang w:val="ru-RU"/>
                          </w:rPr>
                          <w:t xml:space="preserve"> </w:t>
                        </w:r>
                        <w:r w:rsidRPr="00801ED9">
                          <w:rPr>
                            <w:rFonts w:ascii="Wingdings" w:hAnsi="Wingdings"/>
                            <w:color w:val="FFDD80"/>
                            <w:sz w:val="12"/>
                            <w:szCs w:val="12"/>
                          </w:rPr>
                          <w:t></w:t>
                        </w:r>
                        <w:r w:rsidRPr="00037596">
                          <w:rPr>
                            <w:color w:val="595959" w:themeColor="text1" w:themeTint="A6"/>
                            <w:sz w:val="12"/>
                            <w:szCs w:val="12"/>
                            <w:lang w:val="ru-RU"/>
                          </w:rPr>
                          <w:t xml:space="preserve">Судебно-бухг. экспертиза </w:t>
                        </w:r>
                        <w:r w:rsidRPr="00801ED9">
                          <w:rPr>
                            <w:rFonts w:ascii="Wingdings" w:hAnsi="Wingdings"/>
                            <w:color w:val="EEA9AC"/>
                            <w:sz w:val="12"/>
                            <w:szCs w:val="12"/>
                          </w:rPr>
                          <w:t></w:t>
                        </w:r>
                        <w:r w:rsidRPr="00037596">
                          <w:rPr>
                            <w:color w:val="595959" w:themeColor="text1" w:themeTint="A6"/>
                            <w:sz w:val="12"/>
                            <w:szCs w:val="12"/>
                            <w:lang w:val="ru-RU"/>
                          </w:rPr>
                          <w:t>IMAC</w:t>
                        </w:r>
                      </w:p>
                    </w:txbxContent>
                  </v:textbox>
                </v:shape>
                <v:shape id="Text Box 2" o:spid="_x0000_s1068" type="#_x0000_t202" style="position:absolute;left:35242;top:5207;width:72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" fillcolor="#a6bfde" stroked="f">
                  <v:textbox inset="0,0,0,0">
                    <w:txbxContent>
                      <w:p w14:paraId="72F7E243"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Внутренний аудит</w:t>
                        </w:r>
                      </w:p>
                    </w:txbxContent>
                  </v:textbox>
                </v:shape>
                <v:shape id="Text Box 2" o:spid="_x0000_s1069" type="#_x0000_t202" style="position:absolute;left:43497;top:5207;width:5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" fillcolor="#fb8e89" stroked="f">
                  <v:textbox inset="0,0,0,0">
                    <w:txbxContent>
                      <w:p w14:paraId="407CD101"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Внешний аудит FS</w:t>
                        </w:r>
                      </w:p>
                    </w:txbxContent>
                  </v:textbox>
                </v:shape>
                <v:shape id="Text Box 2" o:spid="_x0000_s1070" type="#_x0000_t202" style="position:absolute;left:49339;top:5207;width:555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" fillcolor="#ffdd80" stroked="f">
                  <v:textbox inset="0,0,0,0">
                    <w:txbxContent>
                      <w:p w14:paraId="148AD086" w14:textId="77777777" w:rsidR="00C039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Судебно-бухгалтер</w:t>
                        </w:r>
                        <w:r>
                          <w:rPr>
                            <w:color w:val="FFFFFF" w:themeColor="background1"/>
                            <w:sz w:val="10"/>
                            <w:szCs w:val="10"/>
                            <w:lang w:val="ru-RU"/>
                          </w:rPr>
                          <w:t>-</w:t>
                        </w:r>
                      </w:p>
                      <w:p w14:paraId="2C6E5070" w14:textId="77777777" w:rsidR="00C039D9" w:rsidRPr="00801E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ская экспертиза</w:t>
                        </w:r>
                      </w:p>
                    </w:txbxContent>
                  </v:textbox>
                </v:shape>
                <v:shape id="Text Box 1257977734" o:spid="_x0000_s1071" type="#_x0000_t202" style="position:absolute;top:2476;width:7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" fillcolor="#00a3e0" stroked="f">
                  <v:textbox inset="1mm,0,1mm,0">
                    <w:txbxContent>
                      <w:p w14:paraId="5F10B18A" w14:textId="77777777" w:rsidR="00C039D9" w:rsidRPr="001C185C" w:rsidRDefault="00C039D9" w:rsidP="001C185C">
                        <w:pPr>
                          <w:spacing w:before="0"/>
                          <w:rPr>
                            <w:color w:val="FFFFFF"/>
                            <w:sz w:val="12"/>
                            <w:szCs w:val="12"/>
                            <w:lang w:val="ru-RU"/>
                          </w:rPr>
                        </w:pPr>
                        <w:r w:rsidRPr="001C185C">
                          <w:rPr>
                            <w:color w:val="FFFFFF"/>
                            <w:sz w:val="12"/>
                            <w:szCs w:val="12"/>
                            <w:lang w:val="ru-RU"/>
                          </w:rPr>
                          <w:t>Выбор Департамента</w:t>
                        </w:r>
                      </w:p>
                    </w:txbxContent>
                  </v:textbox>
                </v:shape>
                <v:shape id="Text Box 2" o:spid="_x0000_s1072" type="#_x0000_t202" style="position:absolute;left:508;top:3937;width:6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" fillcolor="#f9f7f2" stroked="f">
                  <v:textbox inset="1mm,0,1mm,0">
                    <w:txbxContent>
                      <w:p w14:paraId="7A2BB858"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v:textbox>
                </v:shape>
                <v:shape id="Text Box 2" o:spid="_x0000_s1073" type="#_x0000_t202" style="position:absolute;left:381;top:7683;width:6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" fillcolor="#f9f7f2" stroked="f">
                  <v:textbox inset="1mm,0,1mm,0">
                    <w:txbxContent>
                      <w:p w14:paraId="51A8D451"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v:textbox>
                </v:shape>
                <v:shape id="Text Box 2" o:spid="_x0000_s1074" type="#_x0000_t202" style="position:absolute;left:1460;top:11239;width:647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" fillcolor="#f9f7f2" stroked="f">
                  <v:textbox inset="0,0,0,0">
                    <w:txbxContent>
                      <w:p w14:paraId="18A2CA2B" w14:textId="77777777" w:rsidR="00C039D9" w:rsidRPr="00D16F3D" w:rsidRDefault="00C039D9" w:rsidP="00D16F3D">
                        <w:pPr>
                          <w:shd w:val="clear" w:color="auto" w:fill="F2F2F2" w:themeFill="background1" w:themeFillShade="F2"/>
                          <w:spacing w:before="0"/>
                          <w:rPr>
                            <w:color w:val="7F7F7F" w:themeColor="text1" w:themeTint="80"/>
                            <w:sz w:val="10"/>
                            <w:szCs w:val="10"/>
                            <w:lang w:val="ru-RU"/>
                          </w:rPr>
                        </w:pPr>
                        <w:r w:rsidRPr="00D16F3D">
                          <w:rPr>
                            <w:color w:val="7F7F7F" w:themeColor="text1" w:themeTint="80"/>
                            <w:sz w:val="10"/>
                            <w:szCs w:val="10"/>
                            <w:lang w:val="ru-RU"/>
                          </w:rPr>
                          <w:t>Внешний аудит FS</w:t>
                        </w:r>
                      </w:p>
                      <w:p w14:paraId="38329556"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Внешний аудит Теле…</w:t>
                        </w:r>
                      </w:p>
                      <w:p w14:paraId="0797C330"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Суд</w:t>
                        </w:r>
                        <w:r>
                          <w:rPr>
                            <w:color w:val="7F7F7F" w:themeColor="text1" w:themeTint="80"/>
                            <w:sz w:val="10"/>
                            <w:szCs w:val="10"/>
                            <w:lang w:val="ru-RU"/>
                          </w:rPr>
                          <w:t>.</w:t>
                        </w:r>
                        <w:r w:rsidRPr="00D16F3D">
                          <w:rPr>
                            <w:color w:val="7F7F7F" w:themeColor="text1" w:themeTint="80"/>
                            <w:sz w:val="10"/>
                            <w:szCs w:val="10"/>
                            <w:lang w:val="ru-RU"/>
                          </w:rPr>
                          <w:t>-бухг</w:t>
                        </w:r>
                        <w:r>
                          <w:rPr>
                            <w:color w:val="7F7F7F" w:themeColor="text1" w:themeTint="80"/>
                            <w:sz w:val="10"/>
                            <w:szCs w:val="10"/>
                            <w:lang w:val="ru-RU"/>
                          </w:rPr>
                          <w:t>.</w:t>
                        </w:r>
                        <w:r w:rsidRPr="00D16F3D">
                          <w:rPr>
                            <w:color w:val="7F7F7F" w:themeColor="text1" w:themeTint="80"/>
                            <w:sz w:val="10"/>
                            <w:szCs w:val="10"/>
                            <w:lang w:val="ru-RU"/>
                          </w:rPr>
                          <w:t xml:space="preserve"> экспертиза</w:t>
                        </w:r>
                      </w:p>
                      <w:p w14:paraId="6427ABBA"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IMAC</w:t>
                        </w:r>
                      </w:p>
                      <w:p w14:paraId="60F3ED9D"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Внутренний аудит</w:t>
                        </w:r>
                      </w:p>
                      <w:p w14:paraId="08EF8139"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ОИГ</w:t>
                        </w:r>
                      </w:p>
                    </w:txbxContent>
                  </v:textbox>
                </v:shape>
                <v:shape id="Text Box 2" o:spid="_x0000_s1075" type="#_x0000_t202" style="position:absolute;left:127;top:6223;width:61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" fillcolor="window" stroked="f">
                  <v:textbox inset="1mm,0,1mm,0">
                    <w:txbxContent>
                      <w:p w14:paraId="2BEA2709" w14:textId="77777777" w:rsidR="00C039D9" w:rsidRPr="001C185C" w:rsidRDefault="00C039D9" w:rsidP="001C185C">
                        <w:pPr>
                          <w:spacing w:before="0"/>
                          <w:rPr>
                            <w:b/>
                            <w:bCs/>
                            <w:sz w:val="12"/>
                            <w:szCs w:val="12"/>
                            <w:lang w:val="ru-RU"/>
                          </w:rPr>
                        </w:pPr>
                        <w:r w:rsidRPr="001C185C">
                          <w:rPr>
                            <w:b/>
                            <w:bCs/>
                            <w:sz w:val="12"/>
                            <w:szCs w:val="12"/>
                            <w:lang w:val="ru-RU"/>
                          </w:rPr>
                          <w:t>Приоритет</w:t>
                        </w:r>
                      </w:p>
                    </w:txbxContent>
                  </v:textbox>
                </v:shape>
                <v:shape id="Text Box 2" o:spid="_x0000_s1076" type="#_x0000_t202" style="position:absolute;left:127;top:9906;width:61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" fillcolor="window" stroked="f">
                  <v:textbox inset="1mm,0,1mm,0">
                    <w:txbxContent>
                      <w:p w14:paraId="7B7260BB" w14:textId="77777777" w:rsidR="00C039D9" w:rsidRPr="001C185C" w:rsidRDefault="00C039D9" w:rsidP="001C185C">
                        <w:pPr>
                          <w:spacing w:before="0"/>
                          <w:rPr>
                            <w:b/>
                            <w:bCs/>
                            <w:sz w:val="12"/>
                            <w:szCs w:val="12"/>
                            <w:lang w:val="ru-RU"/>
                          </w:rPr>
                        </w:pPr>
                        <w:r w:rsidRPr="001C185C">
                          <w:rPr>
                            <w:b/>
                            <w:bCs/>
                            <w:sz w:val="12"/>
                            <w:szCs w:val="12"/>
                            <w:lang w:val="ru-RU"/>
                          </w:rPr>
                          <w:t>Категория</w:t>
                        </w:r>
                      </w:p>
                    </w:txbxContent>
                  </v:textbox>
                </v:shape>
                <v:shape id="Text Box 2" o:spid="_x0000_s1077" type="#_x0000_t202" style="position:absolute;left:127;top:18288;width:61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" fillcolor="window" stroked="f">
                  <v:textbox inset="1mm,0,1mm,0">
                    <w:txbxContent>
                      <w:p w14:paraId="0D8D7E43" w14:textId="77777777" w:rsidR="00C039D9" w:rsidRPr="001C185C" w:rsidRDefault="00C039D9" w:rsidP="001C185C">
                        <w:pPr>
                          <w:spacing w:before="0"/>
                          <w:rPr>
                            <w:b/>
                            <w:bCs/>
                            <w:sz w:val="12"/>
                            <w:szCs w:val="12"/>
                            <w:lang w:val="ru-RU"/>
                          </w:rPr>
                        </w:pPr>
                        <w:r w:rsidRPr="001C185C">
                          <w:rPr>
                            <w:b/>
                            <w:bCs/>
                            <w:sz w:val="12"/>
                            <w:szCs w:val="12"/>
                            <w:lang w:val="ru-RU"/>
                          </w:rPr>
                          <w:t>Рек. для</w:t>
                        </w:r>
                        <w:r w:rsidRPr="001C185C">
                          <w:rPr>
                            <w:sz w:val="12"/>
                            <w:szCs w:val="12"/>
                            <w:lang w:val="ru-RU"/>
                          </w:rPr>
                          <w:t>:</w:t>
                        </w:r>
                      </w:p>
                    </w:txbxContent>
                  </v:textbox>
                </v:shape>
                <v:shape id="Text Box 2" o:spid="_x0000_s1078" type="#_x0000_t202" style="position:absolute;left:127;top:22923;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" fillcolor="window" stroked="f">
                  <v:textbox inset="1mm,0,1mm,0">
                    <w:txbxContent>
                      <w:p w14:paraId="6DEE425B" w14:textId="77777777" w:rsidR="00C039D9" w:rsidRPr="001C185C" w:rsidRDefault="00C039D9" w:rsidP="001C185C">
                        <w:pPr>
                          <w:spacing w:before="0"/>
                          <w:rPr>
                            <w:color w:val="404040" w:themeColor="text1" w:themeTint="BF"/>
                            <w:sz w:val="10"/>
                            <w:szCs w:val="10"/>
                            <w:lang w:val="ru-RU"/>
                          </w:rPr>
                        </w:pPr>
                        <w:r w:rsidRPr="001C185C">
                          <w:rPr>
                            <w:color w:val="404040" w:themeColor="text1" w:themeTint="BF"/>
                            <w:sz w:val="10"/>
                            <w:szCs w:val="10"/>
                            <w:lang w:val="ru-RU"/>
                          </w:rPr>
                          <w:t>Год</w:t>
                        </w:r>
                      </w:p>
                    </w:txbxContent>
                  </v:textbox>
                </v:shape>
                <v:shape id="Text Box 2" o:spid="_x0000_s1079" type="#_x0000_t202" style="position:absolute;left:1397;top:19685;width:68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" fillcolor="#f9f7f2" stroked="f">
                  <v:textbox inset="0,0,0,0">
                    <w:txbxContent>
                      <w:p w14:paraId="59804A97" w14:textId="77777777" w:rsidR="00C039D9" w:rsidRPr="009568D2" w:rsidRDefault="00C039D9" w:rsidP="009568D2">
                        <w:pPr>
                          <w:shd w:val="clear" w:color="auto" w:fill="F2F2F2" w:themeFill="background1" w:themeFillShade="F2"/>
                          <w:spacing w:before="0"/>
                          <w:rPr>
                            <w:color w:val="7F7F7F" w:themeColor="text1" w:themeTint="80"/>
                            <w:spacing w:val="-4"/>
                            <w:sz w:val="10"/>
                            <w:szCs w:val="10"/>
                            <w:lang w:val="ru-RU"/>
                          </w:rPr>
                        </w:pPr>
                        <w:r w:rsidRPr="009568D2">
                          <w:rPr>
                            <w:color w:val="7F7F7F" w:themeColor="text1" w:themeTint="80"/>
                            <w:spacing w:val="-4"/>
                            <w:sz w:val="10"/>
                            <w:szCs w:val="10"/>
                            <w:lang w:val="ru-RU"/>
                          </w:rPr>
                          <w:t>Руководящие органы МСЭ</w:t>
                        </w:r>
                      </w:p>
                      <w:p w14:paraId="29BA690F" w14:textId="77777777" w:rsidR="00C039D9" w:rsidRPr="00D16F3D" w:rsidRDefault="00C039D9" w:rsidP="009568D2">
                        <w:pPr>
                          <w:shd w:val="clear" w:color="auto" w:fill="F2F2F2" w:themeFill="background1" w:themeFillShade="F2"/>
                          <w:spacing w:before="60"/>
                          <w:rPr>
                            <w:color w:val="7F7F7F" w:themeColor="text1" w:themeTint="80"/>
                            <w:sz w:val="10"/>
                            <w:szCs w:val="10"/>
                            <w:lang w:val="ru-RU"/>
                          </w:rPr>
                        </w:pPr>
                        <w:r w:rsidRPr="009568D2">
                          <w:rPr>
                            <w:color w:val="7F7F7F" w:themeColor="text1" w:themeTint="80"/>
                            <w:sz w:val="10"/>
                            <w:szCs w:val="10"/>
                            <w:lang w:val="ru-RU"/>
                          </w:rPr>
                          <w:t>Руководство МСЭ</w:t>
                        </w:r>
                      </w:p>
                    </w:txbxContent>
                  </v:textbox>
                </v:shape>
              </v:group>
            </w:pict>
          </mc:Fallback>
        </mc:AlternateContent>
      </w:r>
      <w:r w:rsidRPr="00814636">
        <w:rPr>
          <w:noProof/>
          <w:lang w:val="ru-RU"/>
        </w:rPr>
        <w:drawing>
          <wp:inline distT="0" distB="0" distL="0" distR="0" wp14:anchorId="53C960C6" wp14:editId="629CC21F">
            <wp:extent cx="6079363" cy="3407434"/>
            <wp:effectExtent l="0" t="0" r="0" b="2540"/>
            <wp:docPr id="1257977744"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6105917" cy="3422317"/>
                    </a:xfrm>
                    <a:prstGeom prst="rect">
                      <a:avLst/>
                    </a:prstGeom>
                    <a:noFill/>
                    <a:ln>
                      <a:noFill/>
                    </a:ln>
                  </pic:spPr>
                </pic:pic>
              </a:graphicData>
            </a:graphic>
          </wp:inline>
        </w:drawing>
      </w:r>
    </w:p>
    <w:bookmarkEnd w:id="606"/>
    <w:p w14:paraId="5BFB805C" w14:textId="6B65A16A" w:rsidR="001F6170" w:rsidRPr="00814636" w:rsidRDefault="00301950" w:rsidP="00301950">
      <w:pPr>
        <w:spacing w:before="600"/>
        <w:jc w:val="center"/>
        <w:rPr>
          <w:lang w:val="ru-RU"/>
        </w:rPr>
      </w:pPr>
      <w:r w:rsidRPr="00814636">
        <w:rPr>
          <w:noProof/>
          <w:lang w:val="ru-RU"/>
        </w:rPr>
        <w:drawing>
          <wp:inline distT="0" distB="0" distL="0" distR="0" wp14:anchorId="52CB2EAE" wp14:editId="7650E4DD">
            <wp:extent cx="3907456" cy="2315481"/>
            <wp:effectExtent l="0" t="0" r="0" b="889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940551" cy="2335092"/>
                    </a:xfrm>
                    <a:prstGeom prst="rect">
                      <a:avLst/>
                    </a:prstGeom>
                    <a:noFill/>
                  </pic:spPr>
                </pic:pic>
              </a:graphicData>
            </a:graphic>
          </wp:inline>
        </w:drawing>
      </w:r>
    </w:p>
    <w:p w14:paraId="18F6844D" w14:textId="6868642F" w:rsidR="00C039D9" w:rsidRPr="00814636" w:rsidRDefault="00C039D9" w:rsidP="00C039D9">
      <w:pPr>
        <w:spacing w:before="720"/>
        <w:jc w:val="center"/>
        <w:rPr>
          <w:lang w:val="ru-RU"/>
        </w:rPr>
      </w:pPr>
      <w:r w:rsidRPr="00814636">
        <w:rPr>
          <w:lang w:val="ru-RU"/>
        </w:rPr>
        <w:t>______________</w:t>
      </w:r>
    </w:p>
    <w:sectPr w:rsidR="00C039D9" w:rsidRPr="00814636" w:rsidSect="00E33314">
      <w:headerReference w:type="even" r:id="rId690"/>
      <w:headerReference w:type="default" r:id="rId691"/>
      <w:footerReference w:type="even" r:id="rId692"/>
      <w:headerReference w:type="first" r:id="rId693"/>
      <w:footerReference w:type="first" r:id="rId694"/>
      <w:pgSz w:w="11906" w:h="16838" w:code="9"/>
      <w:pgMar w:top="1418"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C5CED" w14:textId="77777777" w:rsidR="00791343" w:rsidRDefault="00791343" w:rsidP="00CD1524">
      <w:r>
        <w:separator/>
      </w:r>
    </w:p>
  </w:endnote>
  <w:endnote w:type="continuationSeparator" w:id="0">
    <w:p w14:paraId="3B6474D4" w14:textId="77777777" w:rsidR="00791343" w:rsidRDefault="00791343" w:rsidP="00CD1524">
      <w:r>
        <w:continuationSeparator/>
      </w:r>
    </w:p>
  </w:endnote>
  <w:endnote w:type="continuationNotice" w:id="1">
    <w:p w14:paraId="6F23D6B4" w14:textId="77777777" w:rsidR="00791343" w:rsidRDefault="00791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F48C" w14:textId="262ED2A5" w:rsidR="00791343" w:rsidRPr="00EA5F70" w:rsidRDefault="00791343">
    <w:pPr>
      <w:pStyle w:val="Tableheadwhitecentred"/>
      <w:rPr>
        <w:sz w:val="16"/>
        <w:szCs w:val="16"/>
        <w:lang w:val="fr-FR"/>
      </w:rPr>
    </w:pPr>
    <w:r w:rsidRPr="00ED5371">
      <w:rPr>
        <w:sz w:val="16"/>
        <w:szCs w:val="16"/>
        <w:lang w:val="fr-FR"/>
      </w:rPr>
      <w:fldChar w:fldCharType="begin"/>
    </w:r>
    <w:r w:rsidRPr="00EA5F70">
      <w:rPr>
        <w:sz w:val="16"/>
        <w:szCs w:val="16"/>
        <w:lang w:val="fr-FR"/>
      </w:rPr>
      <w:instrText xml:space="preserve"> FILENAME \p  \* MERGEFORMAT </w:instrText>
    </w:r>
    <w:r w:rsidRPr="00ED5371">
      <w:rPr>
        <w:sz w:val="16"/>
        <w:szCs w:val="16"/>
        <w:lang w:val="fr-FR"/>
      </w:rPr>
      <w:fldChar w:fldCharType="separate"/>
    </w:r>
    <w:r w:rsidR="00216BEA">
      <w:rPr>
        <w:noProof/>
        <w:sz w:val="16"/>
        <w:szCs w:val="16"/>
        <w:lang w:val="fr-FR"/>
      </w:rPr>
      <w:t>P:\RUS\SG\CONSEIL\C22\DIV\004R.docx</w:t>
    </w:r>
    <w:r w:rsidRPr="00ED5371">
      <w:rPr>
        <w:sz w:val="16"/>
        <w:szCs w:val="16"/>
      </w:rPr>
      <w:fldChar w:fldCharType="end"/>
    </w:r>
    <w:r w:rsidRPr="00EA5F70">
      <w:rPr>
        <w:sz w:val="16"/>
        <w:szCs w:val="16"/>
        <w:lang w:val="fr-FR"/>
      </w:rPr>
      <w:t xml:space="preserve"> (500396)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E7CE" w14:textId="6DB69976" w:rsidR="00791343" w:rsidRPr="00D91550" w:rsidRDefault="00D91550" w:rsidP="00D91550">
    <w:pPr>
      <w:pStyle w:val="Tableheadwhitecentred"/>
      <w:rPr>
        <w:sz w:val="16"/>
        <w:szCs w:val="16"/>
        <w:lang w:val="fr-FR"/>
      </w:rPr>
    </w:pPr>
    <w:r w:rsidRPr="00DD4471">
      <w:rPr>
        <w:color w:val="F2F2F2" w:themeColor="background1" w:themeShade="F2"/>
        <w:sz w:val="16"/>
        <w:szCs w:val="16"/>
        <w:lang w:val="fr-FR"/>
      </w:rPr>
      <w:fldChar w:fldCharType="begin"/>
    </w:r>
    <w:r w:rsidRPr="00DD4471">
      <w:rPr>
        <w:color w:val="F2F2F2" w:themeColor="background1" w:themeShade="F2"/>
        <w:sz w:val="16"/>
        <w:szCs w:val="16"/>
        <w:lang w:val="fr-FR"/>
      </w:rPr>
      <w:instrText xml:space="preserve"> FILENAME \p  \* MERGEFORMAT </w:instrText>
    </w:r>
    <w:r w:rsidRPr="00DD4471">
      <w:rPr>
        <w:color w:val="F2F2F2" w:themeColor="background1" w:themeShade="F2"/>
        <w:sz w:val="16"/>
        <w:szCs w:val="16"/>
        <w:lang w:val="fr-FR"/>
      </w:rPr>
      <w:fldChar w:fldCharType="separate"/>
    </w:r>
    <w:r w:rsidRPr="00DD4471">
      <w:rPr>
        <w:noProof/>
        <w:color w:val="F2F2F2" w:themeColor="background1" w:themeShade="F2"/>
        <w:sz w:val="16"/>
        <w:szCs w:val="16"/>
        <w:lang w:val="fr-FR"/>
      </w:rPr>
      <w:t>P:\RUS\SG\CONF-SG\PP22\000\020R.docx</w:t>
    </w:r>
    <w:r w:rsidRPr="00DD4471">
      <w:rPr>
        <w:color w:val="F2F2F2" w:themeColor="background1" w:themeShade="F2"/>
        <w:sz w:val="16"/>
        <w:szCs w:val="16"/>
      </w:rPr>
      <w:fldChar w:fldCharType="end"/>
    </w:r>
    <w:r w:rsidRPr="00DD4471">
      <w:rPr>
        <w:color w:val="F2F2F2" w:themeColor="background1" w:themeShade="F2"/>
        <w:sz w:val="16"/>
        <w:szCs w:val="16"/>
        <w:lang w:val="fr-FR"/>
      </w:rPr>
      <w:t xml:space="preserve"> (503869)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EBA3" w14:textId="16A87A19" w:rsidR="00791343" w:rsidRPr="00D91550" w:rsidRDefault="00D91550" w:rsidP="00D91550">
    <w:pPr>
      <w:pStyle w:val="firstfooter"/>
      <w:spacing w:before="0" w:beforeAutospacing="0" w:after="0" w:afterAutospacing="0"/>
      <w:jc w:val="center"/>
      <w:rPr>
        <w:rFonts w:ascii="Symbol" w:hAnsi="Symbol" w:hint="eastAsia"/>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CD4B" w14:textId="4A08B80A" w:rsidR="00791343" w:rsidRPr="00D91550" w:rsidRDefault="00791343" w:rsidP="00937B1D">
    <w:pPr>
      <w:pStyle w:val="Tableheadwhitecentred"/>
      <w:rPr>
        <w:sz w:val="16"/>
        <w:szCs w:val="16"/>
        <w:lang w:val="fr-FR"/>
      </w:rPr>
    </w:pPr>
    <w:r w:rsidRPr="00DD4471">
      <w:rPr>
        <w:color w:val="F2F2F2" w:themeColor="background1" w:themeShade="F2"/>
        <w:sz w:val="16"/>
        <w:szCs w:val="16"/>
        <w:lang w:val="fr-FR"/>
      </w:rPr>
      <w:fldChar w:fldCharType="begin"/>
    </w:r>
    <w:r w:rsidRPr="00DD4471">
      <w:rPr>
        <w:color w:val="F2F2F2" w:themeColor="background1" w:themeShade="F2"/>
        <w:sz w:val="16"/>
        <w:szCs w:val="16"/>
        <w:lang w:val="fr-FR"/>
      </w:rPr>
      <w:instrText xml:space="preserve"> FILENAME \p  \* MERGEFORMAT </w:instrText>
    </w:r>
    <w:r w:rsidRPr="00DD4471">
      <w:rPr>
        <w:color w:val="F2F2F2" w:themeColor="background1" w:themeShade="F2"/>
        <w:sz w:val="16"/>
        <w:szCs w:val="16"/>
        <w:lang w:val="fr-FR"/>
      </w:rPr>
      <w:fldChar w:fldCharType="separate"/>
    </w:r>
    <w:r w:rsidR="00D91550" w:rsidRPr="00DD4471">
      <w:rPr>
        <w:noProof/>
        <w:color w:val="F2F2F2" w:themeColor="background1" w:themeShade="F2"/>
        <w:sz w:val="16"/>
        <w:szCs w:val="16"/>
        <w:lang w:val="fr-FR"/>
      </w:rPr>
      <w:t>P:\RUS\SG\CONF-SG\PP22\000\020R.docx</w:t>
    </w:r>
    <w:r w:rsidRPr="00DD4471">
      <w:rPr>
        <w:color w:val="F2F2F2" w:themeColor="background1" w:themeShade="F2"/>
        <w:sz w:val="16"/>
        <w:szCs w:val="16"/>
      </w:rPr>
      <w:fldChar w:fldCharType="end"/>
    </w:r>
    <w:r w:rsidRPr="00DD4471">
      <w:rPr>
        <w:color w:val="F2F2F2" w:themeColor="background1" w:themeShade="F2"/>
        <w:sz w:val="16"/>
        <w:szCs w:val="16"/>
        <w:lang w:val="fr-FR"/>
      </w:rPr>
      <w:t xml:space="preserve"> (</w:t>
    </w:r>
    <w:r w:rsidR="00D91550" w:rsidRPr="00DD4471">
      <w:rPr>
        <w:color w:val="F2F2F2" w:themeColor="background1" w:themeShade="F2"/>
        <w:sz w:val="16"/>
        <w:szCs w:val="16"/>
        <w:lang w:val="fr-FR"/>
      </w:rPr>
      <w:t>503869</w:t>
    </w:r>
    <w:r w:rsidRPr="00DD4471">
      <w:rPr>
        <w:color w:val="F2F2F2" w:themeColor="background1" w:themeShade="F2"/>
        <w:sz w:val="16"/>
        <w:szCs w:val="16"/>
        <w:lang w:val="fr-FR"/>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890" w14:textId="2A274051" w:rsidR="00791343" w:rsidRPr="00EA5F70" w:rsidRDefault="00791343" w:rsidP="00643E08">
    <w:pPr>
      <w:pStyle w:val="Tableheadwhitecentred"/>
      <w:rPr>
        <w:sz w:val="16"/>
        <w:szCs w:val="16"/>
        <w:lang w:val="fr-FR"/>
      </w:rPr>
    </w:pPr>
    <w:r w:rsidRPr="00ED5371">
      <w:rPr>
        <w:sz w:val="16"/>
        <w:szCs w:val="16"/>
        <w:lang w:val="fr-FR"/>
      </w:rPr>
      <w:fldChar w:fldCharType="begin"/>
    </w:r>
    <w:r w:rsidRPr="00EA5F70">
      <w:rPr>
        <w:sz w:val="16"/>
        <w:szCs w:val="16"/>
        <w:lang w:val="fr-FR"/>
      </w:rPr>
      <w:instrText xml:space="preserve"> FILENAME \p  \* MERGEFORMAT </w:instrText>
    </w:r>
    <w:r w:rsidRPr="00ED5371">
      <w:rPr>
        <w:sz w:val="16"/>
        <w:szCs w:val="16"/>
        <w:lang w:val="fr-FR"/>
      </w:rPr>
      <w:fldChar w:fldCharType="separate"/>
    </w:r>
    <w:r w:rsidR="00216BEA">
      <w:rPr>
        <w:noProof/>
        <w:sz w:val="16"/>
        <w:szCs w:val="16"/>
        <w:lang w:val="fr-FR"/>
      </w:rPr>
      <w:t>P:\RUS\SG\CONSEIL\C22\DIV\004R.docx</w:t>
    </w:r>
    <w:r w:rsidRPr="00ED5371">
      <w:rPr>
        <w:sz w:val="16"/>
        <w:szCs w:val="16"/>
      </w:rPr>
      <w:fldChar w:fldCharType="end"/>
    </w:r>
    <w:r w:rsidRPr="00EA5F70">
      <w:rPr>
        <w:sz w:val="16"/>
        <w:szCs w:val="16"/>
        <w:lang w:val="fr-FR"/>
      </w:rPr>
      <w:t xml:space="preserve"> (500396)</w:t>
    </w:r>
  </w:p>
  <w:p w14:paraId="32649E15" w14:textId="77777777" w:rsidR="005D572F" w:rsidRPr="007C32CF" w:rsidRDefault="005D572F">
    <w:pPr>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D6BE" w14:textId="0AF88DC7" w:rsidR="00791343" w:rsidRPr="00D91550" w:rsidRDefault="00D91550" w:rsidP="00D91550">
    <w:pPr>
      <w:pStyle w:val="Tableheadwhitecentred"/>
      <w:rPr>
        <w:sz w:val="16"/>
        <w:szCs w:val="16"/>
        <w:lang w:val="fr-FR"/>
      </w:rPr>
    </w:pPr>
    <w:r w:rsidRPr="00DD4471">
      <w:rPr>
        <w:color w:val="F2F2F2" w:themeColor="background1" w:themeShade="F2"/>
        <w:sz w:val="16"/>
        <w:szCs w:val="16"/>
        <w:lang w:val="fr-FR"/>
      </w:rPr>
      <w:fldChar w:fldCharType="begin"/>
    </w:r>
    <w:r w:rsidRPr="00DD4471">
      <w:rPr>
        <w:color w:val="F2F2F2" w:themeColor="background1" w:themeShade="F2"/>
        <w:sz w:val="16"/>
        <w:szCs w:val="16"/>
        <w:lang w:val="fr-FR"/>
      </w:rPr>
      <w:instrText xml:space="preserve"> FILENAME \p  \* MERGEFORMAT </w:instrText>
    </w:r>
    <w:r w:rsidRPr="00DD4471">
      <w:rPr>
        <w:color w:val="F2F2F2" w:themeColor="background1" w:themeShade="F2"/>
        <w:sz w:val="16"/>
        <w:szCs w:val="16"/>
        <w:lang w:val="fr-FR"/>
      </w:rPr>
      <w:fldChar w:fldCharType="separate"/>
    </w:r>
    <w:r w:rsidRPr="00DD4471">
      <w:rPr>
        <w:noProof/>
        <w:color w:val="F2F2F2" w:themeColor="background1" w:themeShade="F2"/>
        <w:sz w:val="16"/>
        <w:szCs w:val="16"/>
        <w:lang w:val="fr-FR"/>
      </w:rPr>
      <w:t>P:\RUS\SG\CONF-SG\PP22\000\020R.docx</w:t>
    </w:r>
    <w:r w:rsidRPr="00DD4471">
      <w:rPr>
        <w:color w:val="F2F2F2" w:themeColor="background1" w:themeShade="F2"/>
        <w:sz w:val="16"/>
        <w:szCs w:val="16"/>
      </w:rPr>
      <w:fldChar w:fldCharType="end"/>
    </w:r>
    <w:r w:rsidRPr="00DD4471">
      <w:rPr>
        <w:color w:val="F2F2F2" w:themeColor="background1" w:themeShade="F2"/>
        <w:sz w:val="16"/>
        <w:szCs w:val="16"/>
        <w:lang w:val="fr-FR"/>
      </w:rPr>
      <w:t xml:space="preserve"> (503869)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B85E" w14:textId="77777777" w:rsidR="00791343" w:rsidRDefault="00791343" w:rsidP="00CD1524">
      <w:r>
        <w:separator/>
      </w:r>
    </w:p>
  </w:footnote>
  <w:footnote w:type="continuationSeparator" w:id="0">
    <w:p w14:paraId="66E6215E" w14:textId="77777777" w:rsidR="00791343" w:rsidRDefault="00791343" w:rsidP="00CD1524">
      <w:r>
        <w:continuationSeparator/>
      </w:r>
    </w:p>
  </w:footnote>
  <w:footnote w:type="continuationNotice" w:id="1">
    <w:p w14:paraId="4784A96A" w14:textId="77777777" w:rsidR="00791343" w:rsidRDefault="00791343"/>
  </w:footnote>
  <w:footnote w:id="2">
    <w:p w14:paraId="5315EEED" w14:textId="77777777" w:rsidR="00C039D9" w:rsidRPr="00DE4964" w:rsidRDefault="00C039D9" w:rsidP="00E06D0E">
      <w:pPr>
        <w:pStyle w:val="FootnoteText"/>
        <w:tabs>
          <w:tab w:val="left" w:pos="284"/>
        </w:tabs>
        <w:spacing w:before="60"/>
        <w:ind w:left="284" w:hanging="284"/>
        <w:rPr>
          <w:lang w:val="ru-RU"/>
        </w:rPr>
      </w:pPr>
      <w:r w:rsidRPr="009B51AE">
        <w:rPr>
          <w:rStyle w:val="FootnoteReference"/>
          <w:position w:val="6"/>
          <w:sz w:val="16"/>
          <w:szCs w:val="16"/>
          <w:vertAlign w:val="baseline"/>
        </w:rPr>
        <w:footnoteRef/>
      </w:r>
      <w:r w:rsidRPr="00DE4964">
        <w:rPr>
          <w:lang w:val="ru-RU"/>
        </w:rPr>
        <w:tab/>
      </w:r>
      <w:r>
        <w:rPr>
          <w:lang w:val="ru-RU"/>
        </w:rPr>
        <w:t>Широкополосный</w:t>
      </w:r>
      <w:r w:rsidRPr="00DE4964">
        <w:rPr>
          <w:lang w:val="ru-RU"/>
        </w:rPr>
        <w:t xml:space="preserve"> </w:t>
      </w:r>
      <w:r>
        <w:rPr>
          <w:lang w:val="ru-RU"/>
        </w:rPr>
        <w:t>доступ</w:t>
      </w:r>
      <w:r w:rsidRPr="00DE4964">
        <w:rPr>
          <w:lang w:val="ru-RU"/>
        </w:rPr>
        <w:t xml:space="preserve"> </w:t>
      </w:r>
      <w:r>
        <w:rPr>
          <w:lang w:val="ru-RU"/>
        </w:rPr>
        <w:t xml:space="preserve">по цене </w:t>
      </w:r>
      <w:r w:rsidRPr="00DE4964">
        <w:rPr>
          <w:color w:val="000000"/>
          <w:lang w:val="ru-RU"/>
        </w:rPr>
        <w:t>менее 2% от ежемесячного национального валового дохода (ВНД) на душу населения</w:t>
      </w:r>
      <w:r w:rsidRPr="00DE4964">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8832" w14:textId="3CBD54F0" w:rsidR="00791343" w:rsidRPr="00EA5F70" w:rsidRDefault="00791343" w:rsidP="002D31BD">
    <w:pPr>
      <w:pStyle w:val="ListParagraph"/>
      <w:spacing w:before="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Pr>
        <w:noProof/>
        <w:sz w:val="18"/>
      </w:rPr>
      <w:t>iv</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4BE1B477" w14:textId="4C8DA866" w:rsidR="00791343" w:rsidRPr="00D9222F" w:rsidRDefault="00791343" w:rsidP="002D31BD">
    <w:pPr>
      <w:pStyle w:val="ListParagraph"/>
      <w:spacing w:before="60" w:after="240"/>
      <w:jc w:val="center"/>
      <w:rPr>
        <w:lang w:val="ru-RU"/>
      </w:rPr>
    </w:pPr>
    <w:r w:rsidRPr="00D9222F">
      <w:rPr>
        <w:color w:val="0F5288"/>
        <w:sz w:val="18"/>
        <w:szCs w:val="18"/>
        <w:lang w:val="ru-RU"/>
      </w:rPr>
      <w:t>Отчет о выполнении стратегического плана и о деятельности Союза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F2" w14:textId="0BF88873" w:rsidR="00791343" w:rsidRPr="00FC54BD" w:rsidRDefault="00791343" w:rsidP="00673405">
    <w:pPr>
      <w:pStyle w:val="ListParagraph"/>
      <w:jc w:val="center"/>
    </w:pPr>
    <w:r>
      <w:rPr>
        <w:color w:val="0F5288"/>
        <w:sz w:val="18"/>
        <w:szCs w:val="18"/>
      </w:rPr>
      <w:t>Report on the implementation of the strategic plan and activities of the Union</w:t>
    </w:r>
  </w:p>
  <w:p w14:paraId="50895670" w14:textId="031764AE" w:rsidR="00791343" w:rsidRPr="00673405" w:rsidRDefault="00791343" w:rsidP="00673405">
    <w:pPr>
      <w:pStyle w:val="List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0583" w14:textId="1740191E" w:rsidR="00791343" w:rsidRPr="00D91550" w:rsidRDefault="00E33314" w:rsidP="00887334">
    <w:pPr>
      <w:pStyle w:val="ListParagraph"/>
      <w:spacing w:before="0"/>
      <w:ind w:left="0"/>
      <w:jc w:val="center"/>
      <w:rPr>
        <w:rFonts w:eastAsia="Times New Roman"/>
        <w:sz w:val="18"/>
        <w:szCs w:val="18"/>
        <w:lang w:val="ru-RU"/>
      </w:rPr>
    </w:pPr>
    <w:r w:rsidRPr="00D91550">
      <w:rPr>
        <w:rStyle w:val="HeaderChar"/>
        <w:sz w:val="18"/>
        <w:szCs w:val="18"/>
      </w:rPr>
      <w:fldChar w:fldCharType="begin"/>
    </w:r>
    <w:r w:rsidRPr="00D91550">
      <w:rPr>
        <w:rStyle w:val="HeaderChar"/>
        <w:sz w:val="18"/>
        <w:szCs w:val="18"/>
      </w:rPr>
      <w:instrText>PAGE</w:instrText>
    </w:r>
    <w:r w:rsidRPr="00D91550">
      <w:rPr>
        <w:rStyle w:val="HeaderChar"/>
        <w:sz w:val="18"/>
        <w:szCs w:val="18"/>
      </w:rPr>
      <w:fldChar w:fldCharType="separate"/>
    </w:r>
    <w:r w:rsidRPr="00244558">
      <w:rPr>
        <w:rStyle w:val="HeaderChar"/>
        <w:sz w:val="18"/>
        <w:szCs w:val="18"/>
        <w:lang w:val="ru-RU"/>
      </w:rPr>
      <w:t>1</w:t>
    </w:r>
    <w:r w:rsidRPr="00D91550">
      <w:rPr>
        <w:rStyle w:val="HeaderChar"/>
        <w:sz w:val="18"/>
        <w:szCs w:val="18"/>
      </w:rPr>
      <w:fldChar w:fldCharType="end"/>
    </w:r>
    <w:r w:rsidR="00791343" w:rsidRPr="00244558">
      <w:rPr>
        <w:rStyle w:val="HeaderChar"/>
        <w:sz w:val="18"/>
        <w:szCs w:val="18"/>
        <w:lang w:val="ru-RU"/>
      </w:rPr>
      <w:br/>
    </w:r>
    <w:r w:rsidR="00D91550" w:rsidRPr="00D91550">
      <w:rPr>
        <w:rStyle w:val="HeaderChar"/>
        <w:sz w:val="18"/>
        <w:szCs w:val="18"/>
      </w:rPr>
      <w:t>PP</w:t>
    </w:r>
    <w:r w:rsidR="00D91550" w:rsidRPr="00244558">
      <w:rPr>
        <w:rStyle w:val="HeaderChar"/>
        <w:sz w:val="18"/>
        <w:szCs w:val="18"/>
        <w:lang w:val="ru-RU"/>
      </w:rPr>
      <w:t>22/</w:t>
    </w:r>
    <w:r w:rsidR="00D91550" w:rsidRPr="00D91550">
      <w:rPr>
        <w:rStyle w:val="HeaderChar"/>
        <w:sz w:val="18"/>
        <w:szCs w:val="18"/>
        <w:lang w:val="ru-RU"/>
      </w:rPr>
      <w:t>20</w:t>
    </w:r>
    <w:r w:rsidR="00D91550" w:rsidRPr="00244558">
      <w:rPr>
        <w:rStyle w:val="HeaderChar"/>
        <w:sz w:val="18"/>
        <w:szCs w:val="18"/>
        <w:lang w:val="ru-RU"/>
      </w:rPr>
      <w:t>-</w:t>
    </w:r>
    <w:r w:rsidR="00D91550" w:rsidRPr="00D91550">
      <w:rPr>
        <w:rStyle w:val="HeaderChar"/>
        <w:sz w:val="18"/>
        <w:szCs w:val="18"/>
      </w:rPr>
      <w:t>R</w:t>
    </w:r>
  </w:p>
  <w:p w14:paraId="7373EC1F" w14:textId="38DC5EB6" w:rsidR="00791343" w:rsidRPr="00643E08" w:rsidRDefault="00791343" w:rsidP="00887334">
    <w:pPr>
      <w:pStyle w:val="ListParagraph"/>
      <w:spacing w:before="60" w:after="240"/>
      <w:ind w:left="0"/>
      <w:jc w:val="center"/>
      <w:rPr>
        <w:lang w:val="ru-RU"/>
      </w:rPr>
    </w:pPr>
    <w:r w:rsidRPr="00D9222F">
      <w:rPr>
        <w:color w:val="0F5288"/>
        <w:sz w:val="18"/>
        <w:szCs w:val="18"/>
        <w:lang w:val="ru-RU"/>
      </w:rPr>
      <w:t>Отчет о выполнении стратегического плана и о деятельности Союза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70AA" w14:textId="381424BD" w:rsidR="00791343" w:rsidRPr="00E33314" w:rsidRDefault="00791343" w:rsidP="00E33314">
    <w:pPr>
      <w:pStyle w:val="Header"/>
    </w:pPr>
    <w:bookmarkStart w:id="17" w:name="_Hlk68810887"/>
  </w:p>
  <w:bookmarkEnd w:id="1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F682" w14:textId="64181FB7" w:rsidR="00791343" w:rsidRPr="00EA5F70" w:rsidRDefault="00791343" w:rsidP="002D31BD">
    <w:pPr>
      <w:pStyle w:val="ListParagraph"/>
      <w:spacing w:before="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sidRPr="00EA5F70">
      <w:rPr>
        <w:noProof/>
        <w:sz w:val="18"/>
        <w:lang w:val="ru-RU"/>
      </w:rPr>
      <w:t>60</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0F3D46A0" w14:textId="515EBB02" w:rsidR="00791343" w:rsidRPr="00643E08" w:rsidRDefault="00791343" w:rsidP="002D31BD">
    <w:pPr>
      <w:pStyle w:val="ListParagraph"/>
      <w:spacing w:before="60" w:after="240"/>
      <w:jc w:val="center"/>
      <w:rPr>
        <w:lang w:val="ru-RU"/>
      </w:rPr>
    </w:pPr>
    <w:r w:rsidRPr="00D9222F">
      <w:rPr>
        <w:color w:val="0F5288"/>
        <w:sz w:val="18"/>
        <w:szCs w:val="18"/>
        <w:lang w:val="ru-RU"/>
      </w:rPr>
      <w:t>Отчет о выполнении стратегического плана и о деятельности Союза</w:t>
    </w:r>
  </w:p>
  <w:p w14:paraId="698D567B" w14:textId="77777777" w:rsidR="005D572F" w:rsidRPr="007C32CF" w:rsidRDefault="005D572F">
    <w:pP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C04F" w14:textId="7F7800B7" w:rsidR="00791343" w:rsidRPr="00EA5F70" w:rsidRDefault="00791343" w:rsidP="00887334">
    <w:pPr>
      <w:pStyle w:val="ListParagraph"/>
      <w:spacing w:before="0"/>
      <w:ind w:left="0"/>
      <w:jc w:val="center"/>
      <w:rPr>
        <w:rFonts w:eastAsia="Times New Roman"/>
        <w:sz w:val="18"/>
        <w:szCs w:val="20"/>
        <w:lang w:val="ru-RU"/>
      </w:rPr>
    </w:pPr>
    <w:r w:rsidRPr="00D91550">
      <w:rPr>
        <w:rStyle w:val="HeaderChar"/>
        <w:sz w:val="18"/>
        <w:szCs w:val="18"/>
        <w:lang w:val="ru-RU"/>
      </w:rPr>
      <w:fldChar w:fldCharType="begin"/>
    </w:r>
    <w:r w:rsidRPr="00D91550">
      <w:rPr>
        <w:rStyle w:val="HeaderChar"/>
        <w:sz w:val="18"/>
        <w:szCs w:val="18"/>
        <w:lang w:val="ru-RU"/>
      </w:rPr>
      <w:instrText>PAGE</w:instrText>
    </w:r>
    <w:r w:rsidRPr="00D91550">
      <w:rPr>
        <w:rStyle w:val="HeaderChar"/>
        <w:sz w:val="18"/>
        <w:szCs w:val="18"/>
        <w:lang w:val="ru-RU"/>
      </w:rPr>
      <w:fldChar w:fldCharType="separate"/>
    </w:r>
    <w:r w:rsidRPr="00244558">
      <w:rPr>
        <w:rStyle w:val="HeaderChar"/>
        <w:sz w:val="18"/>
        <w:szCs w:val="18"/>
        <w:lang w:val="ru-RU"/>
      </w:rPr>
      <w:t>61</w:t>
    </w:r>
    <w:r w:rsidRPr="00D91550">
      <w:rPr>
        <w:rStyle w:val="HeaderChar"/>
        <w:sz w:val="18"/>
        <w:szCs w:val="18"/>
        <w:lang w:val="ru-RU"/>
      </w:rPr>
      <w:fldChar w:fldCharType="end"/>
    </w:r>
    <w:r w:rsidRPr="00244558">
      <w:rPr>
        <w:rStyle w:val="HeaderChar"/>
        <w:sz w:val="18"/>
        <w:szCs w:val="18"/>
        <w:lang w:val="ru-RU"/>
      </w:rPr>
      <w:br/>
    </w:r>
    <w:r w:rsidR="00D91550" w:rsidRPr="00D91550">
      <w:rPr>
        <w:rStyle w:val="HeaderChar"/>
        <w:sz w:val="18"/>
        <w:szCs w:val="18"/>
      </w:rPr>
      <w:t>PP</w:t>
    </w:r>
    <w:r w:rsidR="00D91550" w:rsidRPr="00244558">
      <w:rPr>
        <w:rStyle w:val="HeaderChar"/>
        <w:sz w:val="18"/>
        <w:szCs w:val="18"/>
        <w:lang w:val="ru-RU"/>
      </w:rPr>
      <w:t>22/</w:t>
    </w:r>
    <w:r w:rsidR="00D91550">
      <w:rPr>
        <w:rStyle w:val="HeaderChar"/>
        <w:sz w:val="18"/>
        <w:szCs w:val="18"/>
        <w:lang w:val="ru-RU"/>
      </w:rPr>
      <w:t>20</w:t>
    </w:r>
    <w:r w:rsidR="00D91550" w:rsidRPr="00244558">
      <w:rPr>
        <w:rStyle w:val="HeaderChar"/>
        <w:sz w:val="18"/>
        <w:szCs w:val="18"/>
        <w:lang w:val="ru-RU"/>
      </w:rPr>
      <w:t>-</w:t>
    </w:r>
    <w:r w:rsidR="00D91550" w:rsidRPr="00D91550">
      <w:rPr>
        <w:rStyle w:val="HeaderChar"/>
        <w:sz w:val="18"/>
        <w:szCs w:val="18"/>
      </w:rPr>
      <w:t>R</w:t>
    </w:r>
  </w:p>
  <w:p w14:paraId="7EC66919" w14:textId="594E34C3" w:rsidR="005D572F" w:rsidRPr="006B60F4" w:rsidRDefault="00791343" w:rsidP="00E67DFF">
    <w:pPr>
      <w:pStyle w:val="ListParagraph"/>
      <w:spacing w:before="60" w:after="240"/>
      <w:ind w:left="0"/>
      <w:jc w:val="center"/>
      <w:rPr>
        <w:color w:val="0F5288"/>
        <w:sz w:val="18"/>
        <w:szCs w:val="18"/>
        <w:lang w:val="ru-RU"/>
      </w:rPr>
    </w:pPr>
    <w:r w:rsidRPr="00D9222F">
      <w:rPr>
        <w:color w:val="0F5288"/>
        <w:sz w:val="18"/>
        <w:szCs w:val="18"/>
        <w:lang w:val="ru-RU"/>
      </w:rPr>
      <w:t>Отчет о выполнении стратегического плана и о деятельности Союза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3200" w14:textId="253C3D4F" w:rsidR="00791343" w:rsidRPr="00EA5F70" w:rsidRDefault="00791343" w:rsidP="00887334">
    <w:pPr>
      <w:pStyle w:val="ListParagraph"/>
      <w:spacing w:before="0"/>
      <w:ind w:left="0"/>
      <w:jc w:val="center"/>
      <w:rPr>
        <w:rFonts w:eastAsia="Times New Roman"/>
        <w:sz w:val="18"/>
        <w:szCs w:val="20"/>
        <w:lang w:val="ru-RU"/>
      </w:rPr>
    </w:pPr>
    <w:r w:rsidRPr="00D91550">
      <w:rPr>
        <w:rStyle w:val="HeaderChar"/>
        <w:sz w:val="18"/>
        <w:szCs w:val="18"/>
      </w:rPr>
      <w:fldChar w:fldCharType="begin"/>
    </w:r>
    <w:r w:rsidRPr="00D91550">
      <w:rPr>
        <w:rStyle w:val="HeaderChar"/>
        <w:sz w:val="18"/>
        <w:szCs w:val="18"/>
      </w:rPr>
      <w:instrText>PAGE</w:instrText>
    </w:r>
    <w:r w:rsidRPr="00D91550">
      <w:rPr>
        <w:rStyle w:val="HeaderChar"/>
        <w:sz w:val="18"/>
        <w:szCs w:val="18"/>
      </w:rPr>
      <w:fldChar w:fldCharType="separate"/>
    </w:r>
    <w:r w:rsidRPr="00244558">
      <w:rPr>
        <w:rStyle w:val="HeaderChar"/>
        <w:sz w:val="18"/>
        <w:szCs w:val="18"/>
        <w:lang w:val="ru-RU"/>
      </w:rPr>
      <w:t>1</w:t>
    </w:r>
    <w:r w:rsidRPr="00D91550">
      <w:rPr>
        <w:rStyle w:val="HeaderChar"/>
        <w:sz w:val="18"/>
        <w:szCs w:val="18"/>
      </w:rPr>
      <w:fldChar w:fldCharType="end"/>
    </w:r>
    <w:r w:rsidRPr="00244558">
      <w:rPr>
        <w:rStyle w:val="HeaderChar"/>
        <w:sz w:val="18"/>
        <w:szCs w:val="18"/>
        <w:lang w:val="ru-RU"/>
      </w:rPr>
      <w:br/>
    </w:r>
    <w:r w:rsidR="00D91550" w:rsidRPr="00D91550">
      <w:rPr>
        <w:rStyle w:val="HeaderChar"/>
        <w:sz w:val="18"/>
        <w:szCs w:val="18"/>
      </w:rPr>
      <w:t>PP</w:t>
    </w:r>
    <w:r w:rsidR="00D91550" w:rsidRPr="00244558">
      <w:rPr>
        <w:rStyle w:val="HeaderChar"/>
        <w:sz w:val="18"/>
        <w:szCs w:val="18"/>
        <w:lang w:val="ru-RU"/>
      </w:rPr>
      <w:t>22/</w:t>
    </w:r>
    <w:r w:rsidR="00D91550">
      <w:rPr>
        <w:rStyle w:val="HeaderChar"/>
        <w:sz w:val="18"/>
        <w:szCs w:val="18"/>
        <w:lang w:val="ru-RU"/>
      </w:rPr>
      <w:t>20</w:t>
    </w:r>
    <w:r w:rsidR="00D91550" w:rsidRPr="00244558">
      <w:rPr>
        <w:rStyle w:val="HeaderChar"/>
        <w:sz w:val="18"/>
        <w:szCs w:val="18"/>
        <w:lang w:val="ru-RU"/>
      </w:rPr>
      <w:t>-</w:t>
    </w:r>
    <w:r w:rsidR="00D91550" w:rsidRPr="00D91550">
      <w:rPr>
        <w:rStyle w:val="HeaderChar"/>
        <w:sz w:val="18"/>
        <w:szCs w:val="18"/>
      </w:rPr>
      <w:t>R</w:t>
    </w:r>
  </w:p>
  <w:p w14:paraId="12266CBB" w14:textId="5C9E1079" w:rsidR="005D572F" w:rsidRPr="006B60F4" w:rsidRDefault="00791343" w:rsidP="006B60F4">
    <w:pPr>
      <w:pStyle w:val="ListParagraph"/>
      <w:spacing w:before="60" w:after="240"/>
      <w:ind w:left="0"/>
      <w:jc w:val="center"/>
      <w:rPr>
        <w:color w:val="0F5288"/>
        <w:sz w:val="18"/>
        <w:szCs w:val="18"/>
        <w:lang w:val="ru-RU"/>
      </w:rPr>
    </w:pPr>
    <w:r w:rsidRPr="00D9222F">
      <w:rPr>
        <w:color w:val="0F5288"/>
        <w:sz w:val="18"/>
        <w:szCs w:val="18"/>
        <w:lang w:val="ru-RU"/>
      </w:rPr>
      <w:t>Отчет о выполнении стратегического плана и о деятельности Союза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AA18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3AE5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96EA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D65A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E12ED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3C68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921F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E643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56F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F42E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E7819"/>
    <w:multiLevelType w:val="hybridMultilevel"/>
    <w:tmpl w:val="C8B6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406A47"/>
    <w:multiLevelType w:val="hybridMultilevel"/>
    <w:tmpl w:val="FE64F1A4"/>
    <w:lvl w:ilvl="0" w:tplc="C136D610">
      <w:start w:val="1"/>
      <w:numFmt w:val="bullet"/>
      <w:lvlText w:val=""/>
      <w:lvlJc w:val="left"/>
      <w:pPr>
        <w:ind w:left="360" w:hanging="360"/>
      </w:pPr>
      <w:rPr>
        <w:rFonts w:ascii="Symbol" w:hAnsi="Symbol" w:hint="default"/>
      </w:rPr>
    </w:lvl>
    <w:lvl w:ilvl="1" w:tplc="A8A404CA">
      <w:start w:val="1"/>
      <w:numFmt w:val="bullet"/>
      <w:lvlText w:val="o"/>
      <w:lvlJc w:val="left"/>
      <w:pPr>
        <w:ind w:left="1080" w:hanging="360"/>
      </w:pPr>
      <w:rPr>
        <w:rFonts w:ascii="Courier New" w:hAnsi="Courier New" w:cs="Times New Roman" w:hint="default"/>
      </w:rPr>
    </w:lvl>
    <w:lvl w:ilvl="2" w:tplc="016E2212">
      <w:start w:val="1"/>
      <w:numFmt w:val="bullet"/>
      <w:lvlText w:val=""/>
      <w:lvlJc w:val="left"/>
      <w:pPr>
        <w:ind w:left="1800" w:hanging="360"/>
      </w:pPr>
      <w:rPr>
        <w:rFonts w:ascii="Wingdings" w:hAnsi="Wingdings" w:hint="default"/>
      </w:rPr>
    </w:lvl>
    <w:lvl w:ilvl="3" w:tplc="78421D78">
      <w:start w:val="1"/>
      <w:numFmt w:val="bullet"/>
      <w:lvlText w:val=""/>
      <w:lvlJc w:val="left"/>
      <w:pPr>
        <w:ind w:left="2520" w:hanging="360"/>
      </w:pPr>
      <w:rPr>
        <w:rFonts w:ascii="Symbol" w:hAnsi="Symbol" w:hint="default"/>
      </w:rPr>
    </w:lvl>
    <w:lvl w:ilvl="4" w:tplc="04D83DDA">
      <w:start w:val="1"/>
      <w:numFmt w:val="bullet"/>
      <w:lvlText w:val="o"/>
      <w:lvlJc w:val="left"/>
      <w:pPr>
        <w:ind w:left="3240" w:hanging="360"/>
      </w:pPr>
      <w:rPr>
        <w:rFonts w:ascii="Courier New" w:hAnsi="Courier New" w:cs="Times New Roman" w:hint="default"/>
      </w:rPr>
    </w:lvl>
    <w:lvl w:ilvl="5" w:tplc="30186CD0">
      <w:start w:val="1"/>
      <w:numFmt w:val="bullet"/>
      <w:lvlText w:val=""/>
      <w:lvlJc w:val="left"/>
      <w:pPr>
        <w:ind w:left="3960" w:hanging="360"/>
      </w:pPr>
      <w:rPr>
        <w:rFonts w:ascii="Wingdings" w:hAnsi="Wingdings" w:hint="default"/>
      </w:rPr>
    </w:lvl>
    <w:lvl w:ilvl="6" w:tplc="C810A1DC">
      <w:start w:val="1"/>
      <w:numFmt w:val="bullet"/>
      <w:lvlText w:val=""/>
      <w:lvlJc w:val="left"/>
      <w:pPr>
        <w:ind w:left="4680" w:hanging="360"/>
      </w:pPr>
      <w:rPr>
        <w:rFonts w:ascii="Symbol" w:hAnsi="Symbol" w:hint="default"/>
      </w:rPr>
    </w:lvl>
    <w:lvl w:ilvl="7" w:tplc="DCB8339E">
      <w:start w:val="1"/>
      <w:numFmt w:val="bullet"/>
      <w:lvlText w:val="o"/>
      <w:lvlJc w:val="left"/>
      <w:pPr>
        <w:ind w:left="5400" w:hanging="360"/>
      </w:pPr>
      <w:rPr>
        <w:rFonts w:ascii="Courier New" w:hAnsi="Courier New" w:cs="Times New Roman" w:hint="default"/>
      </w:rPr>
    </w:lvl>
    <w:lvl w:ilvl="8" w:tplc="97262838">
      <w:start w:val="1"/>
      <w:numFmt w:val="bullet"/>
      <w:lvlText w:val=""/>
      <w:lvlJc w:val="left"/>
      <w:pPr>
        <w:ind w:left="6120" w:hanging="360"/>
      </w:pPr>
      <w:rPr>
        <w:rFonts w:ascii="Wingdings" w:hAnsi="Wingdings" w:hint="default"/>
      </w:rPr>
    </w:lvl>
  </w:abstractNum>
  <w:abstractNum w:abstractNumId="12" w15:restartNumberingAfterBreak="0">
    <w:nsid w:val="04862E3D"/>
    <w:multiLevelType w:val="hybridMultilevel"/>
    <w:tmpl w:val="2D44EA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08321FB3"/>
    <w:multiLevelType w:val="hybridMultilevel"/>
    <w:tmpl w:val="7B1C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715C8F"/>
    <w:multiLevelType w:val="hybridMultilevel"/>
    <w:tmpl w:val="5A90A6C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5"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12852913"/>
    <w:multiLevelType w:val="hybridMultilevel"/>
    <w:tmpl w:val="FEAA6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5673D5D"/>
    <w:multiLevelType w:val="hybridMultilevel"/>
    <w:tmpl w:val="FFFFFFFF"/>
    <w:lvl w:ilvl="0" w:tplc="C198581C">
      <w:start w:val="1"/>
      <w:numFmt w:val="lowerRoman"/>
      <w:lvlText w:val="%1."/>
      <w:lvlJc w:val="right"/>
      <w:pPr>
        <w:ind w:left="720" w:hanging="360"/>
      </w:pPr>
    </w:lvl>
    <w:lvl w:ilvl="1" w:tplc="918079D0">
      <w:start w:val="1"/>
      <w:numFmt w:val="lowerLetter"/>
      <w:lvlText w:val="%2."/>
      <w:lvlJc w:val="left"/>
      <w:pPr>
        <w:ind w:left="1440" w:hanging="360"/>
      </w:pPr>
    </w:lvl>
    <w:lvl w:ilvl="2" w:tplc="AEA8EC20">
      <w:start w:val="1"/>
      <w:numFmt w:val="lowerRoman"/>
      <w:lvlText w:val="%3."/>
      <w:lvlJc w:val="right"/>
      <w:pPr>
        <w:ind w:left="2160" w:hanging="180"/>
      </w:pPr>
    </w:lvl>
    <w:lvl w:ilvl="3" w:tplc="0956A470">
      <w:start w:val="1"/>
      <w:numFmt w:val="decimal"/>
      <w:lvlText w:val="%4."/>
      <w:lvlJc w:val="left"/>
      <w:pPr>
        <w:ind w:left="2880" w:hanging="360"/>
      </w:pPr>
    </w:lvl>
    <w:lvl w:ilvl="4" w:tplc="CAA8498C">
      <w:start w:val="1"/>
      <w:numFmt w:val="lowerLetter"/>
      <w:lvlText w:val="%5."/>
      <w:lvlJc w:val="left"/>
      <w:pPr>
        <w:ind w:left="3600" w:hanging="360"/>
      </w:pPr>
    </w:lvl>
    <w:lvl w:ilvl="5" w:tplc="E918D8EC">
      <w:start w:val="1"/>
      <w:numFmt w:val="lowerRoman"/>
      <w:lvlText w:val="%6."/>
      <w:lvlJc w:val="right"/>
      <w:pPr>
        <w:ind w:left="4320" w:hanging="180"/>
      </w:pPr>
    </w:lvl>
    <w:lvl w:ilvl="6" w:tplc="5E3CB26E">
      <w:start w:val="1"/>
      <w:numFmt w:val="decimal"/>
      <w:lvlText w:val="%7."/>
      <w:lvlJc w:val="left"/>
      <w:pPr>
        <w:ind w:left="5040" w:hanging="360"/>
      </w:pPr>
    </w:lvl>
    <w:lvl w:ilvl="7" w:tplc="D2E2CE46">
      <w:start w:val="1"/>
      <w:numFmt w:val="lowerLetter"/>
      <w:lvlText w:val="%8."/>
      <w:lvlJc w:val="left"/>
      <w:pPr>
        <w:ind w:left="5760" w:hanging="360"/>
      </w:pPr>
    </w:lvl>
    <w:lvl w:ilvl="8" w:tplc="00BEEAD4">
      <w:start w:val="1"/>
      <w:numFmt w:val="lowerRoman"/>
      <w:lvlText w:val="%9."/>
      <w:lvlJc w:val="right"/>
      <w:pPr>
        <w:ind w:left="6480" w:hanging="180"/>
      </w:pPr>
    </w:lvl>
  </w:abstractNum>
  <w:abstractNum w:abstractNumId="19" w15:restartNumberingAfterBreak="0">
    <w:nsid w:val="157845A3"/>
    <w:multiLevelType w:val="hybridMultilevel"/>
    <w:tmpl w:val="A3323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CD642C"/>
    <w:multiLevelType w:val="hybridMultilevel"/>
    <w:tmpl w:val="4DDC80E2"/>
    <w:lvl w:ilvl="0" w:tplc="F160A228">
      <w:start w:val="1"/>
      <w:numFmt w:val="bullet"/>
      <w:lvlText w:val=""/>
      <w:lvlJc w:val="left"/>
      <w:pPr>
        <w:ind w:left="720" w:hanging="360"/>
      </w:pPr>
      <w:rPr>
        <w:rFonts w:ascii="Symbol" w:hAnsi="Symbol" w:hint="default"/>
      </w:rPr>
    </w:lvl>
    <w:lvl w:ilvl="1" w:tplc="46301BF4">
      <w:start w:val="1"/>
      <w:numFmt w:val="bullet"/>
      <w:lvlText w:val="o"/>
      <w:lvlJc w:val="left"/>
      <w:pPr>
        <w:ind w:left="1440" w:hanging="360"/>
      </w:pPr>
      <w:rPr>
        <w:rFonts w:ascii="Courier New" w:hAnsi="Courier New" w:hint="default"/>
      </w:rPr>
    </w:lvl>
    <w:lvl w:ilvl="2" w:tplc="A716894A">
      <w:start w:val="1"/>
      <w:numFmt w:val="bullet"/>
      <w:lvlText w:val=""/>
      <w:lvlJc w:val="left"/>
      <w:pPr>
        <w:ind w:left="2160" w:hanging="360"/>
      </w:pPr>
      <w:rPr>
        <w:rFonts w:ascii="Wingdings" w:hAnsi="Wingdings" w:hint="default"/>
      </w:rPr>
    </w:lvl>
    <w:lvl w:ilvl="3" w:tplc="77F44C68">
      <w:start w:val="1"/>
      <w:numFmt w:val="bullet"/>
      <w:lvlText w:val=""/>
      <w:lvlJc w:val="left"/>
      <w:pPr>
        <w:ind w:left="2880" w:hanging="360"/>
      </w:pPr>
      <w:rPr>
        <w:rFonts w:ascii="Symbol" w:hAnsi="Symbol" w:hint="default"/>
      </w:rPr>
    </w:lvl>
    <w:lvl w:ilvl="4" w:tplc="8DA6B336">
      <w:start w:val="1"/>
      <w:numFmt w:val="bullet"/>
      <w:lvlText w:val="o"/>
      <w:lvlJc w:val="left"/>
      <w:pPr>
        <w:ind w:left="3600" w:hanging="360"/>
      </w:pPr>
      <w:rPr>
        <w:rFonts w:ascii="Courier New" w:hAnsi="Courier New" w:hint="default"/>
      </w:rPr>
    </w:lvl>
    <w:lvl w:ilvl="5" w:tplc="9A3EC5C2">
      <w:start w:val="1"/>
      <w:numFmt w:val="bullet"/>
      <w:lvlText w:val=""/>
      <w:lvlJc w:val="left"/>
      <w:pPr>
        <w:ind w:left="4320" w:hanging="360"/>
      </w:pPr>
      <w:rPr>
        <w:rFonts w:ascii="Wingdings" w:hAnsi="Wingdings" w:hint="default"/>
      </w:rPr>
    </w:lvl>
    <w:lvl w:ilvl="6" w:tplc="1B968DEC">
      <w:start w:val="1"/>
      <w:numFmt w:val="bullet"/>
      <w:lvlText w:val=""/>
      <w:lvlJc w:val="left"/>
      <w:pPr>
        <w:ind w:left="5040" w:hanging="360"/>
      </w:pPr>
      <w:rPr>
        <w:rFonts w:ascii="Symbol" w:hAnsi="Symbol" w:hint="default"/>
      </w:rPr>
    </w:lvl>
    <w:lvl w:ilvl="7" w:tplc="0E82038E">
      <w:start w:val="1"/>
      <w:numFmt w:val="bullet"/>
      <w:lvlText w:val="o"/>
      <w:lvlJc w:val="left"/>
      <w:pPr>
        <w:ind w:left="5760" w:hanging="360"/>
      </w:pPr>
      <w:rPr>
        <w:rFonts w:ascii="Courier New" w:hAnsi="Courier New" w:hint="default"/>
      </w:rPr>
    </w:lvl>
    <w:lvl w:ilvl="8" w:tplc="D1648CB2">
      <w:start w:val="1"/>
      <w:numFmt w:val="bullet"/>
      <w:lvlText w:val=""/>
      <w:lvlJc w:val="left"/>
      <w:pPr>
        <w:ind w:left="6480" w:hanging="360"/>
      </w:pPr>
      <w:rPr>
        <w:rFonts w:ascii="Wingdings" w:hAnsi="Wingdings" w:hint="default"/>
      </w:rPr>
    </w:lvl>
  </w:abstractNum>
  <w:abstractNum w:abstractNumId="23" w15:restartNumberingAfterBreak="0">
    <w:nsid w:val="22F84A32"/>
    <w:multiLevelType w:val="hybridMultilevel"/>
    <w:tmpl w:val="FFFFFFFF"/>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C98ED28">
      <w:start w:val="1"/>
      <w:numFmt w:val="bullet"/>
      <w:lvlText w:val=""/>
      <w:lvlJc w:val="left"/>
      <w:pPr>
        <w:ind w:left="2520" w:hanging="360"/>
      </w:pPr>
      <w:rPr>
        <w:rFonts w:ascii="Symbol" w:hAnsi="Symbol" w:hint="default"/>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24" w15:restartNumberingAfterBreak="0">
    <w:nsid w:val="26B53A52"/>
    <w:multiLevelType w:val="hybridMultilevel"/>
    <w:tmpl w:val="DD522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hint="default"/>
      </w:rPr>
    </w:lvl>
    <w:lvl w:ilvl="8" w:tplc="041E2DA2">
      <w:start w:val="1"/>
      <w:numFmt w:val="bullet"/>
      <w:lvlText w:val=""/>
      <w:lvlJc w:val="left"/>
      <w:pPr>
        <w:ind w:left="6480" w:hanging="360"/>
      </w:pPr>
      <w:rPr>
        <w:rFonts w:ascii="Wingdings" w:hAnsi="Wingdings" w:hint="default"/>
      </w:rPr>
    </w:lvl>
  </w:abstractNum>
  <w:abstractNum w:abstractNumId="26"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27" w15:restartNumberingAfterBreak="0">
    <w:nsid w:val="2D7927BC"/>
    <w:multiLevelType w:val="hybridMultilevel"/>
    <w:tmpl w:val="564CF7C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8" w15:restartNumberingAfterBreak="0">
    <w:nsid w:val="2D9F6E58"/>
    <w:multiLevelType w:val="hybridMultilevel"/>
    <w:tmpl w:val="0186A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F4C4139"/>
    <w:multiLevelType w:val="hybridMultilevel"/>
    <w:tmpl w:val="EF9CDD64"/>
    <w:lvl w:ilvl="0" w:tplc="040C0001">
      <w:start w:val="1"/>
      <w:numFmt w:val="bullet"/>
      <w:lvlText w:val=""/>
      <w:lvlJc w:val="left"/>
      <w:pPr>
        <w:ind w:left="720" w:hanging="360"/>
      </w:pPr>
      <w:rPr>
        <w:rFonts w:ascii="Symbol" w:hAnsi="Symbol" w:hint="default"/>
      </w:rPr>
    </w:lvl>
    <w:lvl w:ilvl="1" w:tplc="5964E34E">
      <w:start w:val="1"/>
      <w:numFmt w:val="lowerLetter"/>
      <w:lvlText w:val="%2."/>
      <w:lvlJc w:val="left"/>
      <w:pPr>
        <w:ind w:left="1440" w:hanging="360"/>
      </w:pPr>
    </w:lvl>
    <w:lvl w:ilvl="2" w:tplc="C7C0BB2C">
      <w:start w:val="1"/>
      <w:numFmt w:val="lowerRoman"/>
      <w:lvlText w:val="%3."/>
      <w:lvlJc w:val="right"/>
      <w:pPr>
        <w:ind w:left="2160" w:hanging="180"/>
      </w:pPr>
    </w:lvl>
    <w:lvl w:ilvl="3" w:tplc="1F16F05A">
      <w:start w:val="1"/>
      <w:numFmt w:val="decimal"/>
      <w:lvlText w:val="%4."/>
      <w:lvlJc w:val="left"/>
      <w:pPr>
        <w:ind w:left="2880" w:hanging="360"/>
      </w:pPr>
    </w:lvl>
    <w:lvl w:ilvl="4" w:tplc="72FA5304">
      <w:start w:val="1"/>
      <w:numFmt w:val="lowerLetter"/>
      <w:lvlText w:val="%5."/>
      <w:lvlJc w:val="left"/>
      <w:pPr>
        <w:ind w:left="3600" w:hanging="360"/>
      </w:pPr>
    </w:lvl>
    <w:lvl w:ilvl="5" w:tplc="3B04758A">
      <w:start w:val="1"/>
      <w:numFmt w:val="lowerRoman"/>
      <w:lvlText w:val="%6."/>
      <w:lvlJc w:val="right"/>
      <w:pPr>
        <w:ind w:left="4320" w:hanging="180"/>
      </w:pPr>
    </w:lvl>
    <w:lvl w:ilvl="6" w:tplc="B9EC0E16">
      <w:start w:val="1"/>
      <w:numFmt w:val="decimal"/>
      <w:lvlText w:val="%7."/>
      <w:lvlJc w:val="left"/>
      <w:pPr>
        <w:ind w:left="5040" w:hanging="360"/>
      </w:pPr>
    </w:lvl>
    <w:lvl w:ilvl="7" w:tplc="C93E0E8A">
      <w:start w:val="1"/>
      <w:numFmt w:val="lowerLetter"/>
      <w:lvlText w:val="%8."/>
      <w:lvlJc w:val="left"/>
      <w:pPr>
        <w:ind w:left="5760" w:hanging="360"/>
      </w:pPr>
    </w:lvl>
    <w:lvl w:ilvl="8" w:tplc="1A8E419A">
      <w:start w:val="1"/>
      <w:numFmt w:val="lowerRoman"/>
      <w:lvlText w:val="%9."/>
      <w:lvlJc w:val="right"/>
      <w:pPr>
        <w:ind w:left="6480" w:hanging="180"/>
      </w:pPr>
    </w:lvl>
  </w:abstractNum>
  <w:abstractNum w:abstractNumId="30" w15:restartNumberingAfterBreak="0">
    <w:nsid w:val="32C73D57"/>
    <w:multiLevelType w:val="hybridMultilevel"/>
    <w:tmpl w:val="1174DB52"/>
    <w:lvl w:ilvl="0" w:tplc="5BEA8D24">
      <w:start w:val="1"/>
      <w:numFmt w:val="lowerRoman"/>
      <w:lvlText w:val="%1."/>
      <w:lvlJc w:val="righ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E05D15"/>
    <w:multiLevelType w:val="hybridMultilevel"/>
    <w:tmpl w:val="F9DAB1DE"/>
    <w:lvl w:ilvl="0" w:tplc="D11A91C2">
      <w:start w:val="1"/>
      <w:numFmt w:val="bullet"/>
      <w:lvlText w:val="-"/>
      <w:lvlJc w:val="left"/>
      <w:pPr>
        <w:ind w:left="360" w:hanging="360"/>
      </w:pPr>
      <w:rPr>
        <w:rFonts w:ascii="Symbol" w:hAnsi="Symbol" w:hint="default"/>
      </w:rPr>
    </w:lvl>
    <w:lvl w:ilvl="1" w:tplc="D11A91C2">
      <w:start w:val="1"/>
      <w:numFmt w:val="bullet"/>
      <w:lvlText w:val="-"/>
      <w:lvlJc w:val="left"/>
      <w:pPr>
        <w:ind w:left="1080" w:hanging="360"/>
      </w:pPr>
      <w:rPr>
        <w:rFonts w:ascii="Symbol" w:hAnsi="Symbol" w:hint="default"/>
      </w:rPr>
    </w:lvl>
    <w:lvl w:ilvl="2" w:tplc="4FD8850E">
      <w:start w:val="1"/>
      <w:numFmt w:val="bullet"/>
      <w:lvlText w:val=""/>
      <w:lvlJc w:val="left"/>
      <w:pPr>
        <w:ind w:left="1800" w:hanging="360"/>
      </w:pPr>
      <w:rPr>
        <w:rFonts w:ascii="Wingdings" w:hAnsi="Wingdings" w:hint="default"/>
      </w:rPr>
    </w:lvl>
    <w:lvl w:ilvl="3" w:tplc="F3049FFA">
      <w:start w:val="1"/>
      <w:numFmt w:val="bullet"/>
      <w:lvlText w:val=""/>
      <w:lvlJc w:val="left"/>
      <w:pPr>
        <w:ind w:left="2520" w:hanging="360"/>
      </w:pPr>
      <w:rPr>
        <w:rFonts w:ascii="Symbol" w:hAnsi="Symbol" w:hint="default"/>
      </w:rPr>
    </w:lvl>
    <w:lvl w:ilvl="4" w:tplc="D14616B0">
      <w:start w:val="1"/>
      <w:numFmt w:val="bullet"/>
      <w:lvlText w:val="o"/>
      <w:lvlJc w:val="left"/>
      <w:pPr>
        <w:ind w:left="3240" w:hanging="360"/>
      </w:pPr>
      <w:rPr>
        <w:rFonts w:ascii="Courier New" w:hAnsi="Courier New" w:hint="default"/>
      </w:rPr>
    </w:lvl>
    <w:lvl w:ilvl="5" w:tplc="D37E26FE">
      <w:start w:val="1"/>
      <w:numFmt w:val="bullet"/>
      <w:lvlText w:val=""/>
      <w:lvlJc w:val="left"/>
      <w:pPr>
        <w:ind w:left="3960" w:hanging="360"/>
      </w:pPr>
      <w:rPr>
        <w:rFonts w:ascii="Wingdings" w:hAnsi="Wingdings" w:hint="default"/>
      </w:rPr>
    </w:lvl>
    <w:lvl w:ilvl="6" w:tplc="6012EACE">
      <w:start w:val="1"/>
      <w:numFmt w:val="bullet"/>
      <w:lvlText w:val=""/>
      <w:lvlJc w:val="left"/>
      <w:pPr>
        <w:ind w:left="4680" w:hanging="360"/>
      </w:pPr>
      <w:rPr>
        <w:rFonts w:ascii="Symbol" w:hAnsi="Symbol" w:hint="default"/>
      </w:rPr>
    </w:lvl>
    <w:lvl w:ilvl="7" w:tplc="977AD1C4">
      <w:start w:val="1"/>
      <w:numFmt w:val="bullet"/>
      <w:lvlText w:val="o"/>
      <w:lvlJc w:val="left"/>
      <w:pPr>
        <w:ind w:left="5400" w:hanging="360"/>
      </w:pPr>
      <w:rPr>
        <w:rFonts w:ascii="Courier New" w:hAnsi="Courier New" w:hint="default"/>
      </w:rPr>
    </w:lvl>
    <w:lvl w:ilvl="8" w:tplc="C3E49094">
      <w:start w:val="1"/>
      <w:numFmt w:val="bullet"/>
      <w:lvlText w:val=""/>
      <w:lvlJc w:val="left"/>
      <w:pPr>
        <w:ind w:left="6120" w:hanging="360"/>
      </w:pPr>
      <w:rPr>
        <w:rFonts w:ascii="Wingdings" w:hAnsi="Wingdings" w:hint="default"/>
      </w:rPr>
    </w:lvl>
  </w:abstractNum>
  <w:abstractNum w:abstractNumId="32"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hint="default"/>
      </w:rPr>
    </w:lvl>
    <w:lvl w:ilvl="8" w:tplc="9F5ACF22">
      <w:start w:val="1"/>
      <w:numFmt w:val="bullet"/>
      <w:lvlText w:val=""/>
      <w:lvlJc w:val="left"/>
      <w:pPr>
        <w:ind w:left="6480" w:hanging="360"/>
      </w:pPr>
      <w:rPr>
        <w:rFonts w:ascii="Wingdings" w:hAnsi="Wingdings" w:hint="default"/>
      </w:rPr>
    </w:lvl>
  </w:abstractNum>
  <w:abstractNum w:abstractNumId="33" w15:restartNumberingAfterBreak="0">
    <w:nsid w:val="41CF70CC"/>
    <w:multiLevelType w:val="hybridMultilevel"/>
    <w:tmpl w:val="0A3A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52BE7"/>
    <w:multiLevelType w:val="hybridMultilevel"/>
    <w:tmpl w:val="09125186"/>
    <w:lvl w:ilvl="0" w:tplc="1B84E9A6">
      <w:start w:val="1"/>
      <w:numFmt w:val="bullet"/>
      <w:lvlText w:val=""/>
      <w:lvlJc w:val="left"/>
      <w:pPr>
        <w:ind w:left="720" w:hanging="360"/>
      </w:pPr>
      <w:rPr>
        <w:rFonts w:ascii="Symbol" w:hAnsi="Symbol" w:hint="default"/>
      </w:rPr>
    </w:lvl>
    <w:lvl w:ilvl="1" w:tplc="0B10E21A">
      <w:start w:val="1"/>
      <w:numFmt w:val="bullet"/>
      <w:lvlText w:val="o"/>
      <w:lvlJc w:val="left"/>
      <w:pPr>
        <w:ind w:left="1440" w:hanging="360"/>
      </w:pPr>
      <w:rPr>
        <w:rFonts w:ascii="Courier New" w:hAnsi="Courier New" w:hint="default"/>
      </w:rPr>
    </w:lvl>
    <w:lvl w:ilvl="2" w:tplc="B336C910">
      <w:start w:val="1"/>
      <w:numFmt w:val="bullet"/>
      <w:lvlText w:val=""/>
      <w:lvlJc w:val="left"/>
      <w:pPr>
        <w:ind w:left="2160" w:hanging="360"/>
      </w:pPr>
      <w:rPr>
        <w:rFonts w:ascii="Wingdings" w:hAnsi="Wingdings" w:hint="default"/>
      </w:rPr>
    </w:lvl>
    <w:lvl w:ilvl="3" w:tplc="EC96FD72">
      <w:start w:val="1"/>
      <w:numFmt w:val="bullet"/>
      <w:lvlText w:val=""/>
      <w:lvlJc w:val="left"/>
      <w:pPr>
        <w:ind w:left="2880" w:hanging="360"/>
      </w:pPr>
      <w:rPr>
        <w:rFonts w:ascii="Symbol" w:hAnsi="Symbol" w:hint="default"/>
      </w:rPr>
    </w:lvl>
    <w:lvl w:ilvl="4" w:tplc="A6B6461E">
      <w:start w:val="1"/>
      <w:numFmt w:val="bullet"/>
      <w:lvlText w:val="o"/>
      <w:lvlJc w:val="left"/>
      <w:pPr>
        <w:ind w:left="3600" w:hanging="360"/>
      </w:pPr>
      <w:rPr>
        <w:rFonts w:ascii="Courier New" w:hAnsi="Courier New" w:hint="default"/>
      </w:rPr>
    </w:lvl>
    <w:lvl w:ilvl="5" w:tplc="58E25FE6">
      <w:start w:val="1"/>
      <w:numFmt w:val="bullet"/>
      <w:lvlText w:val=""/>
      <w:lvlJc w:val="left"/>
      <w:pPr>
        <w:ind w:left="4320" w:hanging="360"/>
      </w:pPr>
      <w:rPr>
        <w:rFonts w:ascii="Wingdings" w:hAnsi="Wingdings" w:hint="default"/>
      </w:rPr>
    </w:lvl>
    <w:lvl w:ilvl="6" w:tplc="5084726A">
      <w:start w:val="1"/>
      <w:numFmt w:val="bullet"/>
      <w:lvlText w:val=""/>
      <w:lvlJc w:val="left"/>
      <w:pPr>
        <w:ind w:left="5040" w:hanging="360"/>
      </w:pPr>
      <w:rPr>
        <w:rFonts w:ascii="Symbol" w:hAnsi="Symbol" w:hint="default"/>
      </w:rPr>
    </w:lvl>
    <w:lvl w:ilvl="7" w:tplc="EBCCB5F4">
      <w:start w:val="1"/>
      <w:numFmt w:val="bullet"/>
      <w:lvlText w:val="o"/>
      <w:lvlJc w:val="left"/>
      <w:pPr>
        <w:ind w:left="5760" w:hanging="360"/>
      </w:pPr>
      <w:rPr>
        <w:rFonts w:ascii="Courier New" w:hAnsi="Courier New" w:hint="default"/>
      </w:rPr>
    </w:lvl>
    <w:lvl w:ilvl="8" w:tplc="D298CF02">
      <w:start w:val="1"/>
      <w:numFmt w:val="bullet"/>
      <w:lvlText w:val=""/>
      <w:lvlJc w:val="left"/>
      <w:pPr>
        <w:ind w:left="6480" w:hanging="360"/>
      </w:pPr>
      <w:rPr>
        <w:rFonts w:ascii="Wingdings" w:hAnsi="Wingdings" w:hint="default"/>
      </w:rPr>
    </w:lvl>
  </w:abstractNum>
  <w:abstractNum w:abstractNumId="35" w15:restartNumberingAfterBreak="0">
    <w:nsid w:val="4F6E6E07"/>
    <w:multiLevelType w:val="hybridMultilevel"/>
    <w:tmpl w:val="A210D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D43F32"/>
    <w:multiLevelType w:val="hybridMultilevel"/>
    <w:tmpl w:val="DE0CF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8F21B0"/>
    <w:multiLevelType w:val="hybridMultilevel"/>
    <w:tmpl w:val="0F348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355164"/>
    <w:multiLevelType w:val="hybridMultilevel"/>
    <w:tmpl w:val="7DA23BB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34D7A59"/>
    <w:multiLevelType w:val="hybridMultilevel"/>
    <w:tmpl w:val="020E2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4725F60"/>
    <w:multiLevelType w:val="hybridMultilevel"/>
    <w:tmpl w:val="85B6F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1B81784"/>
    <w:multiLevelType w:val="hybridMultilevel"/>
    <w:tmpl w:val="D612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43"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hint="default"/>
      </w:rPr>
    </w:lvl>
    <w:lvl w:ilvl="8" w:tplc="E6780DAC">
      <w:start w:val="1"/>
      <w:numFmt w:val="bullet"/>
      <w:lvlText w:val=""/>
      <w:lvlJc w:val="left"/>
      <w:pPr>
        <w:ind w:left="6480" w:hanging="360"/>
      </w:pPr>
      <w:rPr>
        <w:rFonts w:ascii="Wingdings" w:hAnsi="Wingdings" w:hint="default"/>
      </w:rPr>
    </w:lvl>
  </w:abstractNum>
  <w:abstractNum w:abstractNumId="44" w15:restartNumberingAfterBreak="0">
    <w:nsid w:val="6A237E2B"/>
    <w:multiLevelType w:val="hybridMultilevel"/>
    <w:tmpl w:val="93C46DEE"/>
    <w:lvl w:ilvl="0" w:tplc="DCD2DDD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C4C7388"/>
    <w:multiLevelType w:val="hybridMultilevel"/>
    <w:tmpl w:val="FFFFFFFF"/>
    <w:lvl w:ilvl="0" w:tplc="07767FBC">
      <w:start w:val="1"/>
      <w:numFmt w:val="bullet"/>
      <w:lvlText w:val="·"/>
      <w:lvlJc w:val="left"/>
      <w:pPr>
        <w:ind w:left="720" w:hanging="360"/>
      </w:pPr>
      <w:rPr>
        <w:rFonts w:ascii="Symbol" w:hAnsi="Symbol" w:hint="default"/>
      </w:rPr>
    </w:lvl>
    <w:lvl w:ilvl="1" w:tplc="F70C1D2E">
      <w:start w:val="1"/>
      <w:numFmt w:val="bullet"/>
      <w:lvlText w:val="o"/>
      <w:lvlJc w:val="left"/>
      <w:pPr>
        <w:ind w:left="1440" w:hanging="360"/>
      </w:pPr>
      <w:rPr>
        <w:rFonts w:ascii="Courier New" w:hAnsi="Courier New" w:hint="default"/>
      </w:rPr>
    </w:lvl>
    <w:lvl w:ilvl="2" w:tplc="B958F9BE">
      <w:start w:val="1"/>
      <w:numFmt w:val="bullet"/>
      <w:lvlText w:val=""/>
      <w:lvlJc w:val="left"/>
      <w:pPr>
        <w:ind w:left="2160" w:hanging="360"/>
      </w:pPr>
      <w:rPr>
        <w:rFonts w:ascii="Wingdings" w:hAnsi="Wingdings" w:hint="default"/>
      </w:rPr>
    </w:lvl>
    <w:lvl w:ilvl="3" w:tplc="7B946BCC">
      <w:start w:val="1"/>
      <w:numFmt w:val="bullet"/>
      <w:lvlText w:val=""/>
      <w:lvlJc w:val="left"/>
      <w:pPr>
        <w:ind w:left="2880" w:hanging="360"/>
      </w:pPr>
      <w:rPr>
        <w:rFonts w:ascii="Symbol" w:hAnsi="Symbol" w:hint="default"/>
      </w:rPr>
    </w:lvl>
    <w:lvl w:ilvl="4" w:tplc="F95E3516">
      <w:start w:val="1"/>
      <w:numFmt w:val="bullet"/>
      <w:lvlText w:val="o"/>
      <w:lvlJc w:val="left"/>
      <w:pPr>
        <w:ind w:left="3600" w:hanging="360"/>
      </w:pPr>
      <w:rPr>
        <w:rFonts w:ascii="Courier New" w:hAnsi="Courier New" w:hint="default"/>
      </w:rPr>
    </w:lvl>
    <w:lvl w:ilvl="5" w:tplc="01A44356">
      <w:start w:val="1"/>
      <w:numFmt w:val="bullet"/>
      <w:lvlText w:val=""/>
      <w:lvlJc w:val="left"/>
      <w:pPr>
        <w:ind w:left="4320" w:hanging="360"/>
      </w:pPr>
      <w:rPr>
        <w:rFonts w:ascii="Wingdings" w:hAnsi="Wingdings" w:hint="default"/>
      </w:rPr>
    </w:lvl>
    <w:lvl w:ilvl="6" w:tplc="A22E4E40">
      <w:start w:val="1"/>
      <w:numFmt w:val="bullet"/>
      <w:lvlText w:val=""/>
      <w:lvlJc w:val="left"/>
      <w:pPr>
        <w:ind w:left="5040" w:hanging="360"/>
      </w:pPr>
      <w:rPr>
        <w:rFonts w:ascii="Symbol" w:hAnsi="Symbol" w:hint="default"/>
      </w:rPr>
    </w:lvl>
    <w:lvl w:ilvl="7" w:tplc="84E8344A">
      <w:start w:val="1"/>
      <w:numFmt w:val="bullet"/>
      <w:lvlText w:val="o"/>
      <w:lvlJc w:val="left"/>
      <w:pPr>
        <w:ind w:left="5760" w:hanging="360"/>
      </w:pPr>
      <w:rPr>
        <w:rFonts w:ascii="Courier New" w:hAnsi="Courier New" w:hint="default"/>
      </w:rPr>
    </w:lvl>
    <w:lvl w:ilvl="8" w:tplc="63C01A56">
      <w:start w:val="1"/>
      <w:numFmt w:val="bullet"/>
      <w:lvlText w:val=""/>
      <w:lvlJc w:val="left"/>
      <w:pPr>
        <w:ind w:left="6480" w:hanging="360"/>
      </w:pPr>
      <w:rPr>
        <w:rFonts w:ascii="Wingdings" w:hAnsi="Wingdings" w:hint="default"/>
      </w:rPr>
    </w:lvl>
  </w:abstractNum>
  <w:abstractNum w:abstractNumId="46" w15:restartNumberingAfterBreak="0">
    <w:nsid w:val="729500A3"/>
    <w:multiLevelType w:val="hybridMultilevel"/>
    <w:tmpl w:val="1E482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1142F2"/>
    <w:multiLevelType w:val="hybridMultilevel"/>
    <w:tmpl w:val="FC4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28663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3286018">
    <w:abstractNumId w:val="42"/>
  </w:num>
  <w:num w:numId="3" w16cid:durableId="349381349">
    <w:abstractNumId w:val="23"/>
  </w:num>
  <w:num w:numId="4" w16cid:durableId="890504361">
    <w:abstractNumId w:val="15"/>
  </w:num>
  <w:num w:numId="5" w16cid:durableId="751582351">
    <w:abstractNumId w:val="11"/>
  </w:num>
  <w:num w:numId="6" w16cid:durableId="1078864377">
    <w:abstractNumId w:val="14"/>
  </w:num>
  <w:num w:numId="7" w16cid:durableId="1081490368">
    <w:abstractNumId w:val="27"/>
  </w:num>
  <w:num w:numId="8" w16cid:durableId="756706802">
    <w:abstractNumId w:val="38"/>
  </w:num>
  <w:num w:numId="9" w16cid:durableId="1906143119">
    <w:abstractNumId w:val="21"/>
  </w:num>
  <w:num w:numId="10" w16cid:durableId="1213418062">
    <w:abstractNumId w:val="9"/>
  </w:num>
  <w:num w:numId="11" w16cid:durableId="495152547">
    <w:abstractNumId w:val="7"/>
  </w:num>
  <w:num w:numId="12" w16cid:durableId="762383991">
    <w:abstractNumId w:val="6"/>
  </w:num>
  <w:num w:numId="13" w16cid:durableId="398752042">
    <w:abstractNumId w:val="5"/>
  </w:num>
  <w:num w:numId="14" w16cid:durableId="939988114">
    <w:abstractNumId w:val="4"/>
  </w:num>
  <w:num w:numId="15" w16cid:durableId="1285766531">
    <w:abstractNumId w:val="8"/>
  </w:num>
  <w:num w:numId="16" w16cid:durableId="1323894341">
    <w:abstractNumId w:val="3"/>
  </w:num>
  <w:num w:numId="17" w16cid:durableId="432674056">
    <w:abstractNumId w:val="2"/>
  </w:num>
  <w:num w:numId="18" w16cid:durableId="529345851">
    <w:abstractNumId w:val="1"/>
  </w:num>
  <w:num w:numId="19" w16cid:durableId="124007313">
    <w:abstractNumId w:val="0"/>
  </w:num>
  <w:num w:numId="20" w16cid:durableId="1696468532">
    <w:abstractNumId w:val="22"/>
  </w:num>
  <w:num w:numId="21" w16cid:durableId="1258710809">
    <w:abstractNumId w:val="24"/>
  </w:num>
  <w:num w:numId="22" w16cid:durableId="1660112544">
    <w:abstractNumId w:val="36"/>
  </w:num>
  <w:num w:numId="23" w16cid:durableId="1480927641">
    <w:abstractNumId w:val="35"/>
  </w:num>
  <w:num w:numId="24" w16cid:durableId="1457680542">
    <w:abstractNumId w:val="19"/>
  </w:num>
  <w:num w:numId="25" w16cid:durableId="60835915">
    <w:abstractNumId w:val="37"/>
  </w:num>
  <w:num w:numId="26" w16cid:durableId="487677119">
    <w:abstractNumId w:val="40"/>
  </w:num>
  <w:num w:numId="27" w16cid:durableId="1878394523">
    <w:abstractNumId w:val="39"/>
  </w:num>
  <w:num w:numId="28" w16cid:durableId="629827787">
    <w:abstractNumId w:val="28"/>
  </w:num>
  <w:num w:numId="29" w16cid:durableId="1348022052">
    <w:abstractNumId w:val="44"/>
  </w:num>
  <w:num w:numId="30" w16cid:durableId="858544788">
    <w:abstractNumId w:val="12"/>
  </w:num>
  <w:num w:numId="31" w16cid:durableId="1381172878">
    <w:abstractNumId w:val="29"/>
  </w:num>
  <w:num w:numId="32" w16cid:durableId="933323137">
    <w:abstractNumId w:val="47"/>
  </w:num>
  <w:num w:numId="33" w16cid:durableId="931857236">
    <w:abstractNumId w:val="17"/>
  </w:num>
  <w:num w:numId="34" w16cid:durableId="513954894">
    <w:abstractNumId w:val="41"/>
  </w:num>
  <w:num w:numId="35" w16cid:durableId="772743332">
    <w:abstractNumId w:val="30"/>
  </w:num>
  <w:num w:numId="36" w16cid:durableId="1784183586">
    <w:abstractNumId w:val="13"/>
  </w:num>
  <w:num w:numId="37" w16cid:durableId="262804450">
    <w:abstractNumId w:val="25"/>
  </w:num>
  <w:num w:numId="38" w16cid:durableId="1380518837">
    <w:abstractNumId w:val="32"/>
  </w:num>
  <w:num w:numId="39" w16cid:durableId="594243985">
    <w:abstractNumId w:val="34"/>
  </w:num>
  <w:num w:numId="40" w16cid:durableId="1161894015">
    <w:abstractNumId w:val="33"/>
  </w:num>
  <w:num w:numId="41" w16cid:durableId="1681738011">
    <w:abstractNumId w:val="31"/>
  </w:num>
  <w:num w:numId="42" w16cid:durableId="1542933658">
    <w:abstractNumId w:val="45"/>
  </w:num>
  <w:num w:numId="43" w16cid:durableId="2131045545">
    <w:abstractNumId w:val="43"/>
  </w:num>
  <w:num w:numId="44" w16cid:durableId="15691361">
    <w:abstractNumId w:val="10"/>
  </w:num>
  <w:num w:numId="45" w16cid:durableId="400569446">
    <w:abstractNumId w:val="20"/>
  </w:num>
  <w:num w:numId="46" w16cid:durableId="18907244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63802802">
    <w:abstractNumId w:val="46"/>
  </w:num>
  <w:num w:numId="48" w16cid:durableId="2118940852">
    <w:abstractNumId w:val="18"/>
  </w:num>
  <w:num w:numId="49" w16cid:durableId="125693886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wMgFSFqaGFgaWBko6SsGpxcWZ+XkgBSa1ADP7554sAAAA"/>
  </w:docVars>
  <w:rsids>
    <w:rsidRoot w:val="00E417F0"/>
    <w:rsid w:val="000028FB"/>
    <w:rsid w:val="0000322B"/>
    <w:rsid w:val="0000334C"/>
    <w:rsid w:val="00003371"/>
    <w:rsid w:val="000040FF"/>
    <w:rsid w:val="00004807"/>
    <w:rsid w:val="00004948"/>
    <w:rsid w:val="000049F6"/>
    <w:rsid w:val="000053AE"/>
    <w:rsid w:val="000056C4"/>
    <w:rsid w:val="00006005"/>
    <w:rsid w:val="00007BBE"/>
    <w:rsid w:val="00007CB0"/>
    <w:rsid w:val="000103FF"/>
    <w:rsid w:val="00010727"/>
    <w:rsid w:val="000107B7"/>
    <w:rsid w:val="00010DF2"/>
    <w:rsid w:val="000116C7"/>
    <w:rsid w:val="00011F44"/>
    <w:rsid w:val="0001288B"/>
    <w:rsid w:val="000136B5"/>
    <w:rsid w:val="000137B6"/>
    <w:rsid w:val="00014361"/>
    <w:rsid w:val="000153B1"/>
    <w:rsid w:val="000156DF"/>
    <w:rsid w:val="00017E3D"/>
    <w:rsid w:val="00017F6D"/>
    <w:rsid w:val="000204E3"/>
    <w:rsid w:val="000209E5"/>
    <w:rsid w:val="00023201"/>
    <w:rsid w:val="000239DB"/>
    <w:rsid w:val="00024147"/>
    <w:rsid w:val="000244EF"/>
    <w:rsid w:val="0002492C"/>
    <w:rsid w:val="00024C14"/>
    <w:rsid w:val="000262D4"/>
    <w:rsid w:val="00026490"/>
    <w:rsid w:val="0002649B"/>
    <w:rsid w:val="00026583"/>
    <w:rsid w:val="00026FC6"/>
    <w:rsid w:val="00027418"/>
    <w:rsid w:val="0002759F"/>
    <w:rsid w:val="00027AE9"/>
    <w:rsid w:val="00027DB1"/>
    <w:rsid w:val="000309D8"/>
    <w:rsid w:val="00031A26"/>
    <w:rsid w:val="00031ABF"/>
    <w:rsid w:val="0003274E"/>
    <w:rsid w:val="00032D58"/>
    <w:rsid w:val="0003355E"/>
    <w:rsid w:val="000335A4"/>
    <w:rsid w:val="000335E8"/>
    <w:rsid w:val="00033E4F"/>
    <w:rsid w:val="000341EA"/>
    <w:rsid w:val="0003428C"/>
    <w:rsid w:val="0003493B"/>
    <w:rsid w:val="00034E3F"/>
    <w:rsid w:val="00035430"/>
    <w:rsid w:val="0003618D"/>
    <w:rsid w:val="000370AB"/>
    <w:rsid w:val="0003717D"/>
    <w:rsid w:val="0003745F"/>
    <w:rsid w:val="000374F9"/>
    <w:rsid w:val="000379E5"/>
    <w:rsid w:val="00037E07"/>
    <w:rsid w:val="00037F5D"/>
    <w:rsid w:val="00040CED"/>
    <w:rsid w:val="00040D71"/>
    <w:rsid w:val="000424BF"/>
    <w:rsid w:val="00042679"/>
    <w:rsid w:val="00043239"/>
    <w:rsid w:val="00043C9F"/>
    <w:rsid w:val="0004577F"/>
    <w:rsid w:val="00045C04"/>
    <w:rsid w:val="00045C61"/>
    <w:rsid w:val="000460CE"/>
    <w:rsid w:val="0004676A"/>
    <w:rsid w:val="000469CD"/>
    <w:rsid w:val="00047A90"/>
    <w:rsid w:val="00050408"/>
    <w:rsid w:val="0005165A"/>
    <w:rsid w:val="000518CC"/>
    <w:rsid w:val="00051CFE"/>
    <w:rsid w:val="00052E47"/>
    <w:rsid w:val="00053215"/>
    <w:rsid w:val="000538A7"/>
    <w:rsid w:val="00054668"/>
    <w:rsid w:val="0005482D"/>
    <w:rsid w:val="00054BE3"/>
    <w:rsid w:val="00054C9B"/>
    <w:rsid w:val="00056037"/>
    <w:rsid w:val="000561A4"/>
    <w:rsid w:val="00056648"/>
    <w:rsid w:val="00057374"/>
    <w:rsid w:val="000577E1"/>
    <w:rsid w:val="000578B1"/>
    <w:rsid w:val="00061D17"/>
    <w:rsid w:val="00061E76"/>
    <w:rsid w:val="00062B9E"/>
    <w:rsid w:val="00062C77"/>
    <w:rsid w:val="00063B53"/>
    <w:rsid w:val="00063E40"/>
    <w:rsid w:val="00064232"/>
    <w:rsid w:val="00064AB7"/>
    <w:rsid w:val="00065E84"/>
    <w:rsid w:val="00065F15"/>
    <w:rsid w:val="00066ADB"/>
    <w:rsid w:val="00066D9A"/>
    <w:rsid w:val="000678C0"/>
    <w:rsid w:val="00070DFD"/>
    <w:rsid w:val="000724AB"/>
    <w:rsid w:val="00073138"/>
    <w:rsid w:val="0007328D"/>
    <w:rsid w:val="00073922"/>
    <w:rsid w:val="00073F4F"/>
    <w:rsid w:val="00074069"/>
    <w:rsid w:val="000742FF"/>
    <w:rsid w:val="000751E2"/>
    <w:rsid w:val="000753F6"/>
    <w:rsid w:val="00075D3A"/>
    <w:rsid w:val="00076134"/>
    <w:rsid w:val="00076250"/>
    <w:rsid w:val="00076719"/>
    <w:rsid w:val="00077085"/>
    <w:rsid w:val="00077766"/>
    <w:rsid w:val="00080363"/>
    <w:rsid w:val="00080ED9"/>
    <w:rsid w:val="00081863"/>
    <w:rsid w:val="00081CBF"/>
    <w:rsid w:val="00081F83"/>
    <w:rsid w:val="000821F8"/>
    <w:rsid w:val="00082B5B"/>
    <w:rsid w:val="00082C60"/>
    <w:rsid w:val="0008446A"/>
    <w:rsid w:val="00086473"/>
    <w:rsid w:val="00086649"/>
    <w:rsid w:val="00086879"/>
    <w:rsid w:val="00086D7F"/>
    <w:rsid w:val="000874C3"/>
    <w:rsid w:val="00087BFA"/>
    <w:rsid w:val="0009008C"/>
    <w:rsid w:val="00090270"/>
    <w:rsid w:val="0009039D"/>
    <w:rsid w:val="0009087B"/>
    <w:rsid w:val="000908AB"/>
    <w:rsid w:val="00090B2D"/>
    <w:rsid w:val="00090EB8"/>
    <w:rsid w:val="00092C41"/>
    <w:rsid w:val="0009473D"/>
    <w:rsid w:val="00094BCD"/>
    <w:rsid w:val="000959B2"/>
    <w:rsid w:val="00095C1A"/>
    <w:rsid w:val="00096785"/>
    <w:rsid w:val="00096CE5"/>
    <w:rsid w:val="00097575"/>
    <w:rsid w:val="0009772A"/>
    <w:rsid w:val="00097B43"/>
    <w:rsid w:val="000A1609"/>
    <w:rsid w:val="000A16CD"/>
    <w:rsid w:val="000A1C20"/>
    <w:rsid w:val="000A2602"/>
    <w:rsid w:val="000A26E8"/>
    <w:rsid w:val="000A2C27"/>
    <w:rsid w:val="000A34CA"/>
    <w:rsid w:val="000A34E6"/>
    <w:rsid w:val="000A3FDE"/>
    <w:rsid w:val="000A4604"/>
    <w:rsid w:val="000A468D"/>
    <w:rsid w:val="000A528F"/>
    <w:rsid w:val="000A5664"/>
    <w:rsid w:val="000A5BCB"/>
    <w:rsid w:val="000A65A2"/>
    <w:rsid w:val="000A6A63"/>
    <w:rsid w:val="000A6DD0"/>
    <w:rsid w:val="000A776A"/>
    <w:rsid w:val="000B0299"/>
    <w:rsid w:val="000B0727"/>
    <w:rsid w:val="000B0D2B"/>
    <w:rsid w:val="000B1BD9"/>
    <w:rsid w:val="000B1DD1"/>
    <w:rsid w:val="000B214C"/>
    <w:rsid w:val="000B2201"/>
    <w:rsid w:val="000B247A"/>
    <w:rsid w:val="000B25C4"/>
    <w:rsid w:val="000B2C71"/>
    <w:rsid w:val="000B30E2"/>
    <w:rsid w:val="000B376D"/>
    <w:rsid w:val="000B3ABD"/>
    <w:rsid w:val="000B3B5A"/>
    <w:rsid w:val="000B3CFA"/>
    <w:rsid w:val="000B4C64"/>
    <w:rsid w:val="000B6D1B"/>
    <w:rsid w:val="000B7052"/>
    <w:rsid w:val="000B72AB"/>
    <w:rsid w:val="000B788D"/>
    <w:rsid w:val="000C0C46"/>
    <w:rsid w:val="000C120E"/>
    <w:rsid w:val="000C18AC"/>
    <w:rsid w:val="000C19C9"/>
    <w:rsid w:val="000C1E40"/>
    <w:rsid w:val="000C21D3"/>
    <w:rsid w:val="000C2F37"/>
    <w:rsid w:val="000C3838"/>
    <w:rsid w:val="000C4436"/>
    <w:rsid w:val="000C51E4"/>
    <w:rsid w:val="000C55A6"/>
    <w:rsid w:val="000C58B8"/>
    <w:rsid w:val="000C5BCB"/>
    <w:rsid w:val="000C5BD7"/>
    <w:rsid w:val="000C6483"/>
    <w:rsid w:val="000C7620"/>
    <w:rsid w:val="000C783F"/>
    <w:rsid w:val="000C79F5"/>
    <w:rsid w:val="000D05C8"/>
    <w:rsid w:val="000D0766"/>
    <w:rsid w:val="000D0C94"/>
    <w:rsid w:val="000D12BD"/>
    <w:rsid w:val="000D1301"/>
    <w:rsid w:val="000D1BBA"/>
    <w:rsid w:val="000D20C2"/>
    <w:rsid w:val="000D26C0"/>
    <w:rsid w:val="000D2849"/>
    <w:rsid w:val="000D2983"/>
    <w:rsid w:val="000D3024"/>
    <w:rsid w:val="000D32CF"/>
    <w:rsid w:val="000D3C38"/>
    <w:rsid w:val="000D3FE0"/>
    <w:rsid w:val="000D406C"/>
    <w:rsid w:val="000D4798"/>
    <w:rsid w:val="000D48A8"/>
    <w:rsid w:val="000D563D"/>
    <w:rsid w:val="000D5FFA"/>
    <w:rsid w:val="000D6721"/>
    <w:rsid w:val="000D6847"/>
    <w:rsid w:val="000D6BD5"/>
    <w:rsid w:val="000D6CDE"/>
    <w:rsid w:val="000D6E5D"/>
    <w:rsid w:val="000D7174"/>
    <w:rsid w:val="000D72DF"/>
    <w:rsid w:val="000D72E7"/>
    <w:rsid w:val="000D7612"/>
    <w:rsid w:val="000E02BF"/>
    <w:rsid w:val="000E0E46"/>
    <w:rsid w:val="000E14B6"/>
    <w:rsid w:val="000E1537"/>
    <w:rsid w:val="000E191A"/>
    <w:rsid w:val="000E209F"/>
    <w:rsid w:val="000E2201"/>
    <w:rsid w:val="000E2B2C"/>
    <w:rsid w:val="000E2B81"/>
    <w:rsid w:val="000E3063"/>
    <w:rsid w:val="000E3440"/>
    <w:rsid w:val="000E3739"/>
    <w:rsid w:val="000E3741"/>
    <w:rsid w:val="000E38D2"/>
    <w:rsid w:val="000E43E5"/>
    <w:rsid w:val="000E43FB"/>
    <w:rsid w:val="000E4A82"/>
    <w:rsid w:val="000E583A"/>
    <w:rsid w:val="000E5E76"/>
    <w:rsid w:val="000E6072"/>
    <w:rsid w:val="000E611B"/>
    <w:rsid w:val="000E635D"/>
    <w:rsid w:val="000E6D27"/>
    <w:rsid w:val="000E6E6E"/>
    <w:rsid w:val="000E72F6"/>
    <w:rsid w:val="000E73F4"/>
    <w:rsid w:val="000E79F0"/>
    <w:rsid w:val="000F007F"/>
    <w:rsid w:val="000F072A"/>
    <w:rsid w:val="000F0C1E"/>
    <w:rsid w:val="000F0FFB"/>
    <w:rsid w:val="000F142E"/>
    <w:rsid w:val="000F1CA6"/>
    <w:rsid w:val="000F2504"/>
    <w:rsid w:val="000F3B0E"/>
    <w:rsid w:val="000F4B28"/>
    <w:rsid w:val="000F4D02"/>
    <w:rsid w:val="000F50A0"/>
    <w:rsid w:val="000F50CD"/>
    <w:rsid w:val="000F55D4"/>
    <w:rsid w:val="000F5A78"/>
    <w:rsid w:val="000F5ACB"/>
    <w:rsid w:val="000F67B0"/>
    <w:rsid w:val="000F73B3"/>
    <w:rsid w:val="000F7523"/>
    <w:rsid w:val="000F7852"/>
    <w:rsid w:val="000F795D"/>
    <w:rsid w:val="001003AC"/>
    <w:rsid w:val="00100583"/>
    <w:rsid w:val="0010069C"/>
    <w:rsid w:val="0010073B"/>
    <w:rsid w:val="00100F6B"/>
    <w:rsid w:val="00100FBF"/>
    <w:rsid w:val="00101491"/>
    <w:rsid w:val="001018AB"/>
    <w:rsid w:val="001020BF"/>
    <w:rsid w:val="001027C1"/>
    <w:rsid w:val="00103A46"/>
    <w:rsid w:val="00103F9D"/>
    <w:rsid w:val="001043A8"/>
    <w:rsid w:val="00104F3C"/>
    <w:rsid w:val="00105185"/>
    <w:rsid w:val="00105302"/>
    <w:rsid w:val="00105DF2"/>
    <w:rsid w:val="001064D3"/>
    <w:rsid w:val="00106A1F"/>
    <w:rsid w:val="00106B84"/>
    <w:rsid w:val="00106D21"/>
    <w:rsid w:val="00110666"/>
    <w:rsid w:val="00110961"/>
    <w:rsid w:val="00110ACE"/>
    <w:rsid w:val="00110DE3"/>
    <w:rsid w:val="00111C80"/>
    <w:rsid w:val="001122A5"/>
    <w:rsid w:val="001123AB"/>
    <w:rsid w:val="0011359E"/>
    <w:rsid w:val="00114A40"/>
    <w:rsid w:val="00114C31"/>
    <w:rsid w:val="001161C6"/>
    <w:rsid w:val="0011621D"/>
    <w:rsid w:val="001165F4"/>
    <w:rsid w:val="001169DD"/>
    <w:rsid w:val="001170F8"/>
    <w:rsid w:val="00117373"/>
    <w:rsid w:val="001175BA"/>
    <w:rsid w:val="001176D0"/>
    <w:rsid w:val="001204E2"/>
    <w:rsid w:val="00120E99"/>
    <w:rsid w:val="00121D73"/>
    <w:rsid w:val="00121ECD"/>
    <w:rsid w:val="00125814"/>
    <w:rsid w:val="0012684D"/>
    <w:rsid w:val="0012722A"/>
    <w:rsid w:val="00127F39"/>
    <w:rsid w:val="001304F8"/>
    <w:rsid w:val="00132340"/>
    <w:rsid w:val="00132654"/>
    <w:rsid w:val="001332BE"/>
    <w:rsid w:val="00133C29"/>
    <w:rsid w:val="00134478"/>
    <w:rsid w:val="001350DD"/>
    <w:rsid w:val="0013550B"/>
    <w:rsid w:val="00135DAD"/>
    <w:rsid w:val="00136A39"/>
    <w:rsid w:val="0013784A"/>
    <w:rsid w:val="00137B59"/>
    <w:rsid w:val="0014193A"/>
    <w:rsid w:val="00142CC5"/>
    <w:rsid w:val="00143661"/>
    <w:rsid w:val="00143762"/>
    <w:rsid w:val="00143A53"/>
    <w:rsid w:val="00144680"/>
    <w:rsid w:val="001454AA"/>
    <w:rsid w:val="00145BB9"/>
    <w:rsid w:val="00146056"/>
    <w:rsid w:val="00146C08"/>
    <w:rsid w:val="00147056"/>
    <w:rsid w:val="00147285"/>
    <w:rsid w:val="00147653"/>
    <w:rsid w:val="001477F1"/>
    <w:rsid w:val="00147A31"/>
    <w:rsid w:val="0015019E"/>
    <w:rsid w:val="001508F7"/>
    <w:rsid w:val="00150E96"/>
    <w:rsid w:val="00150EFC"/>
    <w:rsid w:val="001523AD"/>
    <w:rsid w:val="001539F4"/>
    <w:rsid w:val="00153C22"/>
    <w:rsid w:val="00153E5E"/>
    <w:rsid w:val="001542B8"/>
    <w:rsid w:val="0015480E"/>
    <w:rsid w:val="00154BC9"/>
    <w:rsid w:val="00154DE0"/>
    <w:rsid w:val="00155F77"/>
    <w:rsid w:val="001564B8"/>
    <w:rsid w:val="00156FD6"/>
    <w:rsid w:val="0015713C"/>
    <w:rsid w:val="00157545"/>
    <w:rsid w:val="00157858"/>
    <w:rsid w:val="0015785A"/>
    <w:rsid w:val="00157988"/>
    <w:rsid w:val="0015911D"/>
    <w:rsid w:val="0016026E"/>
    <w:rsid w:val="00160E05"/>
    <w:rsid w:val="0016125A"/>
    <w:rsid w:val="001612A9"/>
    <w:rsid w:val="00161B59"/>
    <w:rsid w:val="00162189"/>
    <w:rsid w:val="00164084"/>
    <w:rsid w:val="00164596"/>
    <w:rsid w:val="00164677"/>
    <w:rsid w:val="0016554F"/>
    <w:rsid w:val="00165568"/>
    <w:rsid w:val="001656B9"/>
    <w:rsid w:val="00165F18"/>
    <w:rsid w:val="001662B1"/>
    <w:rsid w:val="001665EF"/>
    <w:rsid w:val="00166B06"/>
    <w:rsid w:val="00166BCE"/>
    <w:rsid w:val="00167962"/>
    <w:rsid w:val="00170C33"/>
    <w:rsid w:val="001713E7"/>
    <w:rsid w:val="00171B18"/>
    <w:rsid w:val="00172289"/>
    <w:rsid w:val="001734A3"/>
    <w:rsid w:val="00173C4E"/>
    <w:rsid w:val="00174601"/>
    <w:rsid w:val="001747D2"/>
    <w:rsid w:val="00174FC4"/>
    <w:rsid w:val="00175030"/>
    <w:rsid w:val="001753C5"/>
    <w:rsid w:val="00175710"/>
    <w:rsid w:val="0017653C"/>
    <w:rsid w:val="00177CE2"/>
    <w:rsid w:val="00177FC4"/>
    <w:rsid w:val="00180138"/>
    <w:rsid w:val="00180A0B"/>
    <w:rsid w:val="00180A64"/>
    <w:rsid w:val="00181499"/>
    <w:rsid w:val="0018190F"/>
    <w:rsid w:val="00184521"/>
    <w:rsid w:val="00184A28"/>
    <w:rsid w:val="00185B97"/>
    <w:rsid w:val="00186A4F"/>
    <w:rsid w:val="00187637"/>
    <w:rsid w:val="00190121"/>
    <w:rsid w:val="0019041D"/>
    <w:rsid w:val="00190F35"/>
    <w:rsid w:val="001910B6"/>
    <w:rsid w:val="00191EEB"/>
    <w:rsid w:val="001922EC"/>
    <w:rsid w:val="0019245B"/>
    <w:rsid w:val="00192F57"/>
    <w:rsid w:val="00193091"/>
    <w:rsid w:val="00193A37"/>
    <w:rsid w:val="00193AC8"/>
    <w:rsid w:val="00193EA1"/>
    <w:rsid w:val="0019412E"/>
    <w:rsid w:val="00194651"/>
    <w:rsid w:val="00194D26"/>
    <w:rsid w:val="00194F20"/>
    <w:rsid w:val="00195557"/>
    <w:rsid w:val="00195ADC"/>
    <w:rsid w:val="00196B85"/>
    <w:rsid w:val="001974E1"/>
    <w:rsid w:val="00197B01"/>
    <w:rsid w:val="00197E0C"/>
    <w:rsid w:val="001A162B"/>
    <w:rsid w:val="001A29F5"/>
    <w:rsid w:val="001A2C44"/>
    <w:rsid w:val="001A34D1"/>
    <w:rsid w:val="001A3B24"/>
    <w:rsid w:val="001A3E1B"/>
    <w:rsid w:val="001A52D8"/>
    <w:rsid w:val="001A6397"/>
    <w:rsid w:val="001A64E4"/>
    <w:rsid w:val="001A69FF"/>
    <w:rsid w:val="001A74E7"/>
    <w:rsid w:val="001A7842"/>
    <w:rsid w:val="001A7C65"/>
    <w:rsid w:val="001A7CEA"/>
    <w:rsid w:val="001B0331"/>
    <w:rsid w:val="001B04D3"/>
    <w:rsid w:val="001B0983"/>
    <w:rsid w:val="001B1B11"/>
    <w:rsid w:val="001B1D22"/>
    <w:rsid w:val="001B2626"/>
    <w:rsid w:val="001B26BE"/>
    <w:rsid w:val="001B32D0"/>
    <w:rsid w:val="001B4122"/>
    <w:rsid w:val="001B428E"/>
    <w:rsid w:val="001B44CE"/>
    <w:rsid w:val="001B4A5B"/>
    <w:rsid w:val="001B4BEA"/>
    <w:rsid w:val="001B5146"/>
    <w:rsid w:val="001B5E68"/>
    <w:rsid w:val="001B6075"/>
    <w:rsid w:val="001B659A"/>
    <w:rsid w:val="001B67EC"/>
    <w:rsid w:val="001B6A12"/>
    <w:rsid w:val="001B6CA7"/>
    <w:rsid w:val="001B7150"/>
    <w:rsid w:val="001B75AB"/>
    <w:rsid w:val="001B75DB"/>
    <w:rsid w:val="001C0231"/>
    <w:rsid w:val="001C06DD"/>
    <w:rsid w:val="001C0F68"/>
    <w:rsid w:val="001C15A2"/>
    <w:rsid w:val="001C1714"/>
    <w:rsid w:val="001C1DAC"/>
    <w:rsid w:val="001C2361"/>
    <w:rsid w:val="001C2BA9"/>
    <w:rsid w:val="001C3190"/>
    <w:rsid w:val="001C3914"/>
    <w:rsid w:val="001C3BA8"/>
    <w:rsid w:val="001C4083"/>
    <w:rsid w:val="001C4976"/>
    <w:rsid w:val="001C4C05"/>
    <w:rsid w:val="001C5927"/>
    <w:rsid w:val="001C6D6F"/>
    <w:rsid w:val="001C6D80"/>
    <w:rsid w:val="001C7504"/>
    <w:rsid w:val="001D016A"/>
    <w:rsid w:val="001D0AC8"/>
    <w:rsid w:val="001D0C38"/>
    <w:rsid w:val="001D1915"/>
    <w:rsid w:val="001D19F9"/>
    <w:rsid w:val="001D1C08"/>
    <w:rsid w:val="001D2366"/>
    <w:rsid w:val="001D24BD"/>
    <w:rsid w:val="001D2C7D"/>
    <w:rsid w:val="001D2D4A"/>
    <w:rsid w:val="001D2DAE"/>
    <w:rsid w:val="001D3038"/>
    <w:rsid w:val="001D370E"/>
    <w:rsid w:val="001D3E60"/>
    <w:rsid w:val="001D4D9B"/>
    <w:rsid w:val="001D54AB"/>
    <w:rsid w:val="001D5D35"/>
    <w:rsid w:val="001D64AE"/>
    <w:rsid w:val="001D6E4A"/>
    <w:rsid w:val="001D7362"/>
    <w:rsid w:val="001D7D00"/>
    <w:rsid w:val="001E01F9"/>
    <w:rsid w:val="001E0840"/>
    <w:rsid w:val="001E0B91"/>
    <w:rsid w:val="001E0C86"/>
    <w:rsid w:val="001E0EB2"/>
    <w:rsid w:val="001E0EE8"/>
    <w:rsid w:val="001E1194"/>
    <w:rsid w:val="001E1697"/>
    <w:rsid w:val="001E1AC3"/>
    <w:rsid w:val="001E1FC6"/>
    <w:rsid w:val="001E2330"/>
    <w:rsid w:val="001E41BA"/>
    <w:rsid w:val="001E4D30"/>
    <w:rsid w:val="001E64B3"/>
    <w:rsid w:val="001E688A"/>
    <w:rsid w:val="001E6E5B"/>
    <w:rsid w:val="001E73BB"/>
    <w:rsid w:val="001E7A4D"/>
    <w:rsid w:val="001E7D5D"/>
    <w:rsid w:val="001E7E6D"/>
    <w:rsid w:val="001F09FF"/>
    <w:rsid w:val="001F0ACB"/>
    <w:rsid w:val="001F0F5C"/>
    <w:rsid w:val="001F1B60"/>
    <w:rsid w:val="001F1BD0"/>
    <w:rsid w:val="001F298D"/>
    <w:rsid w:val="001F2BB4"/>
    <w:rsid w:val="001F2D3C"/>
    <w:rsid w:val="001F2DF8"/>
    <w:rsid w:val="001F30B6"/>
    <w:rsid w:val="001F31BE"/>
    <w:rsid w:val="001F33F4"/>
    <w:rsid w:val="001F35C4"/>
    <w:rsid w:val="001F3CE4"/>
    <w:rsid w:val="001F4629"/>
    <w:rsid w:val="001F4BF1"/>
    <w:rsid w:val="001F51DE"/>
    <w:rsid w:val="001F5538"/>
    <w:rsid w:val="001F5D4C"/>
    <w:rsid w:val="001F6170"/>
    <w:rsid w:val="001F67C8"/>
    <w:rsid w:val="001F6B91"/>
    <w:rsid w:val="001F6EED"/>
    <w:rsid w:val="001F737C"/>
    <w:rsid w:val="001F7E02"/>
    <w:rsid w:val="001F7E0F"/>
    <w:rsid w:val="001F7FEA"/>
    <w:rsid w:val="002000F5"/>
    <w:rsid w:val="002009D4"/>
    <w:rsid w:val="00200CD7"/>
    <w:rsid w:val="00201D73"/>
    <w:rsid w:val="00201F3F"/>
    <w:rsid w:val="0020207D"/>
    <w:rsid w:val="00202B4C"/>
    <w:rsid w:val="00202C4A"/>
    <w:rsid w:val="00202FD7"/>
    <w:rsid w:val="0020334F"/>
    <w:rsid w:val="0020353F"/>
    <w:rsid w:val="00204953"/>
    <w:rsid w:val="00205DB5"/>
    <w:rsid w:val="00205DE1"/>
    <w:rsid w:val="00206160"/>
    <w:rsid w:val="00206249"/>
    <w:rsid w:val="00206415"/>
    <w:rsid w:val="0020684A"/>
    <w:rsid w:val="00206852"/>
    <w:rsid w:val="0020698E"/>
    <w:rsid w:val="002075D7"/>
    <w:rsid w:val="0020784E"/>
    <w:rsid w:val="00210C35"/>
    <w:rsid w:val="00210D94"/>
    <w:rsid w:val="002111CB"/>
    <w:rsid w:val="00211512"/>
    <w:rsid w:val="002116B8"/>
    <w:rsid w:val="002119C4"/>
    <w:rsid w:val="002126BF"/>
    <w:rsid w:val="00212954"/>
    <w:rsid w:val="00213962"/>
    <w:rsid w:val="00213969"/>
    <w:rsid w:val="00213B57"/>
    <w:rsid w:val="00213BCA"/>
    <w:rsid w:val="00213E52"/>
    <w:rsid w:val="002144D4"/>
    <w:rsid w:val="0021477A"/>
    <w:rsid w:val="0021484B"/>
    <w:rsid w:val="00215200"/>
    <w:rsid w:val="00215229"/>
    <w:rsid w:val="00215ADC"/>
    <w:rsid w:val="00216500"/>
    <w:rsid w:val="00216B69"/>
    <w:rsid w:val="00216BEA"/>
    <w:rsid w:val="00217592"/>
    <w:rsid w:val="0021795F"/>
    <w:rsid w:val="00217C12"/>
    <w:rsid w:val="00217F18"/>
    <w:rsid w:val="002200A2"/>
    <w:rsid w:val="002209B4"/>
    <w:rsid w:val="00221CFD"/>
    <w:rsid w:val="0022218E"/>
    <w:rsid w:val="00222856"/>
    <w:rsid w:val="002228E7"/>
    <w:rsid w:val="00222C57"/>
    <w:rsid w:val="00223907"/>
    <w:rsid w:val="00225890"/>
    <w:rsid w:val="002268A5"/>
    <w:rsid w:val="002272A1"/>
    <w:rsid w:val="002275D9"/>
    <w:rsid w:val="00227635"/>
    <w:rsid w:val="00227C5C"/>
    <w:rsid w:val="00230E60"/>
    <w:rsid w:val="002317B9"/>
    <w:rsid w:val="00231D35"/>
    <w:rsid w:val="00232008"/>
    <w:rsid w:val="002325AF"/>
    <w:rsid w:val="002325E6"/>
    <w:rsid w:val="002331B8"/>
    <w:rsid w:val="002331D1"/>
    <w:rsid w:val="002335A4"/>
    <w:rsid w:val="002336CA"/>
    <w:rsid w:val="00233D6B"/>
    <w:rsid w:val="00233E12"/>
    <w:rsid w:val="002343C4"/>
    <w:rsid w:val="002345AB"/>
    <w:rsid w:val="00234F22"/>
    <w:rsid w:val="00235C09"/>
    <w:rsid w:val="002364A7"/>
    <w:rsid w:val="00236812"/>
    <w:rsid w:val="00236876"/>
    <w:rsid w:val="00236D29"/>
    <w:rsid w:val="0023737A"/>
    <w:rsid w:val="00237E6D"/>
    <w:rsid w:val="0023D993"/>
    <w:rsid w:val="00240866"/>
    <w:rsid w:val="00240ACF"/>
    <w:rsid w:val="002416C5"/>
    <w:rsid w:val="00242445"/>
    <w:rsid w:val="00242636"/>
    <w:rsid w:val="00242A06"/>
    <w:rsid w:val="00242B4D"/>
    <w:rsid w:val="00242D3F"/>
    <w:rsid w:val="00243AFA"/>
    <w:rsid w:val="00243CFC"/>
    <w:rsid w:val="00244558"/>
    <w:rsid w:val="00244AA7"/>
    <w:rsid w:val="00244B14"/>
    <w:rsid w:val="002451F9"/>
    <w:rsid w:val="00245FB7"/>
    <w:rsid w:val="00246310"/>
    <w:rsid w:val="00246675"/>
    <w:rsid w:val="002475DF"/>
    <w:rsid w:val="00247E45"/>
    <w:rsid w:val="0024FF6D"/>
    <w:rsid w:val="0025069A"/>
    <w:rsid w:val="00250BF7"/>
    <w:rsid w:val="00251003"/>
    <w:rsid w:val="00251063"/>
    <w:rsid w:val="002515FC"/>
    <w:rsid w:val="00251F44"/>
    <w:rsid w:val="0025248A"/>
    <w:rsid w:val="00252792"/>
    <w:rsid w:val="00252E2F"/>
    <w:rsid w:val="00253178"/>
    <w:rsid w:val="00253D76"/>
    <w:rsid w:val="00254178"/>
    <w:rsid w:val="0025438E"/>
    <w:rsid w:val="002543D6"/>
    <w:rsid w:val="002549AB"/>
    <w:rsid w:val="00254B36"/>
    <w:rsid w:val="00255325"/>
    <w:rsid w:val="00255B2C"/>
    <w:rsid w:val="002568C3"/>
    <w:rsid w:val="00256BBF"/>
    <w:rsid w:val="00261860"/>
    <w:rsid w:val="002622CF"/>
    <w:rsid w:val="00262364"/>
    <w:rsid w:val="00262BEF"/>
    <w:rsid w:val="002635DB"/>
    <w:rsid w:val="00263720"/>
    <w:rsid w:val="00263FDD"/>
    <w:rsid w:val="00265408"/>
    <w:rsid w:val="002654D7"/>
    <w:rsid w:val="00265CAC"/>
    <w:rsid w:val="00266255"/>
    <w:rsid w:val="0026638A"/>
    <w:rsid w:val="00266CC5"/>
    <w:rsid w:val="00266FB8"/>
    <w:rsid w:val="00267913"/>
    <w:rsid w:val="0027063C"/>
    <w:rsid w:val="002706E6"/>
    <w:rsid w:val="00270987"/>
    <w:rsid w:val="00270CD1"/>
    <w:rsid w:val="0027152A"/>
    <w:rsid w:val="00271A6E"/>
    <w:rsid w:val="00271C5D"/>
    <w:rsid w:val="00272322"/>
    <w:rsid w:val="00272A39"/>
    <w:rsid w:val="00272E83"/>
    <w:rsid w:val="00273038"/>
    <w:rsid w:val="00273C15"/>
    <w:rsid w:val="00274608"/>
    <w:rsid w:val="0027462F"/>
    <w:rsid w:val="00275FF0"/>
    <w:rsid w:val="00276B39"/>
    <w:rsid w:val="00276BC4"/>
    <w:rsid w:val="00276CBB"/>
    <w:rsid w:val="002778A8"/>
    <w:rsid w:val="00277921"/>
    <w:rsid w:val="002803D6"/>
    <w:rsid w:val="0028060B"/>
    <w:rsid w:val="00281428"/>
    <w:rsid w:val="00281641"/>
    <w:rsid w:val="00281960"/>
    <w:rsid w:val="002825F4"/>
    <w:rsid w:val="00282695"/>
    <w:rsid w:val="00282697"/>
    <w:rsid w:val="00282962"/>
    <w:rsid w:val="002837F3"/>
    <w:rsid w:val="00283AF5"/>
    <w:rsid w:val="002849DD"/>
    <w:rsid w:val="00284F4A"/>
    <w:rsid w:val="00285090"/>
    <w:rsid w:val="00285A39"/>
    <w:rsid w:val="00285ACB"/>
    <w:rsid w:val="00285EED"/>
    <w:rsid w:val="00286908"/>
    <w:rsid w:val="00286C8F"/>
    <w:rsid w:val="00287205"/>
    <w:rsid w:val="0028741E"/>
    <w:rsid w:val="00287428"/>
    <w:rsid w:val="00287499"/>
    <w:rsid w:val="0028794E"/>
    <w:rsid w:val="00287B85"/>
    <w:rsid w:val="00290154"/>
    <w:rsid w:val="00290245"/>
    <w:rsid w:val="00290E16"/>
    <w:rsid w:val="00291075"/>
    <w:rsid w:val="002917FE"/>
    <w:rsid w:val="002928FA"/>
    <w:rsid w:val="002929B3"/>
    <w:rsid w:val="00292F7C"/>
    <w:rsid w:val="0029300D"/>
    <w:rsid w:val="0029504F"/>
    <w:rsid w:val="00295547"/>
    <w:rsid w:val="00295623"/>
    <w:rsid w:val="00295B80"/>
    <w:rsid w:val="002962D2"/>
    <w:rsid w:val="002963C4"/>
    <w:rsid w:val="00296542"/>
    <w:rsid w:val="00296965"/>
    <w:rsid w:val="00296DF8"/>
    <w:rsid w:val="0029709B"/>
    <w:rsid w:val="002970CE"/>
    <w:rsid w:val="00297629"/>
    <w:rsid w:val="00297AEB"/>
    <w:rsid w:val="00297BB1"/>
    <w:rsid w:val="002A0038"/>
    <w:rsid w:val="002A0750"/>
    <w:rsid w:val="002A07D0"/>
    <w:rsid w:val="002A0ADA"/>
    <w:rsid w:val="002A0FEA"/>
    <w:rsid w:val="002A1328"/>
    <w:rsid w:val="002A1738"/>
    <w:rsid w:val="002A17E6"/>
    <w:rsid w:val="002A25A3"/>
    <w:rsid w:val="002A2E25"/>
    <w:rsid w:val="002A34E1"/>
    <w:rsid w:val="002A363E"/>
    <w:rsid w:val="002A386B"/>
    <w:rsid w:val="002A3BE1"/>
    <w:rsid w:val="002A4C2F"/>
    <w:rsid w:val="002A4C4D"/>
    <w:rsid w:val="002A4E83"/>
    <w:rsid w:val="002A5085"/>
    <w:rsid w:val="002A5336"/>
    <w:rsid w:val="002A55C5"/>
    <w:rsid w:val="002A5FA2"/>
    <w:rsid w:val="002A6ED0"/>
    <w:rsid w:val="002A7B20"/>
    <w:rsid w:val="002A7D70"/>
    <w:rsid w:val="002B0656"/>
    <w:rsid w:val="002B0ECF"/>
    <w:rsid w:val="002B119F"/>
    <w:rsid w:val="002B155E"/>
    <w:rsid w:val="002B17B1"/>
    <w:rsid w:val="002B1D71"/>
    <w:rsid w:val="002B21B6"/>
    <w:rsid w:val="002B2D05"/>
    <w:rsid w:val="002B330A"/>
    <w:rsid w:val="002B38B6"/>
    <w:rsid w:val="002B3D3B"/>
    <w:rsid w:val="002B417B"/>
    <w:rsid w:val="002B48F5"/>
    <w:rsid w:val="002B50C1"/>
    <w:rsid w:val="002B5918"/>
    <w:rsid w:val="002B5C5A"/>
    <w:rsid w:val="002B5D48"/>
    <w:rsid w:val="002B6996"/>
    <w:rsid w:val="002B6CD6"/>
    <w:rsid w:val="002B7F25"/>
    <w:rsid w:val="002C024B"/>
    <w:rsid w:val="002C0419"/>
    <w:rsid w:val="002C0748"/>
    <w:rsid w:val="002C0AD7"/>
    <w:rsid w:val="002C1A0A"/>
    <w:rsid w:val="002C1D74"/>
    <w:rsid w:val="002C1E25"/>
    <w:rsid w:val="002C23C0"/>
    <w:rsid w:val="002C276C"/>
    <w:rsid w:val="002C2C19"/>
    <w:rsid w:val="002C2DA3"/>
    <w:rsid w:val="002C367E"/>
    <w:rsid w:val="002C3889"/>
    <w:rsid w:val="002C3897"/>
    <w:rsid w:val="002C4F10"/>
    <w:rsid w:val="002C550F"/>
    <w:rsid w:val="002C5B4D"/>
    <w:rsid w:val="002C6237"/>
    <w:rsid w:val="002C68E4"/>
    <w:rsid w:val="002C6A94"/>
    <w:rsid w:val="002D02F9"/>
    <w:rsid w:val="002D06D1"/>
    <w:rsid w:val="002D0A48"/>
    <w:rsid w:val="002D0D63"/>
    <w:rsid w:val="002D0D89"/>
    <w:rsid w:val="002D0DED"/>
    <w:rsid w:val="002D10B3"/>
    <w:rsid w:val="002D1720"/>
    <w:rsid w:val="002D183B"/>
    <w:rsid w:val="002D1957"/>
    <w:rsid w:val="002D2CBD"/>
    <w:rsid w:val="002D31BD"/>
    <w:rsid w:val="002D33A9"/>
    <w:rsid w:val="002D3E52"/>
    <w:rsid w:val="002D3F2A"/>
    <w:rsid w:val="002D4399"/>
    <w:rsid w:val="002D4648"/>
    <w:rsid w:val="002D4D10"/>
    <w:rsid w:val="002D5F01"/>
    <w:rsid w:val="002D63A6"/>
    <w:rsid w:val="002D6577"/>
    <w:rsid w:val="002D69BD"/>
    <w:rsid w:val="002D6ACD"/>
    <w:rsid w:val="002D6C68"/>
    <w:rsid w:val="002D6EE5"/>
    <w:rsid w:val="002D786A"/>
    <w:rsid w:val="002E0410"/>
    <w:rsid w:val="002E0F4E"/>
    <w:rsid w:val="002E1CAD"/>
    <w:rsid w:val="002E2194"/>
    <w:rsid w:val="002E2227"/>
    <w:rsid w:val="002E3964"/>
    <w:rsid w:val="002E40A5"/>
    <w:rsid w:val="002E421E"/>
    <w:rsid w:val="002E56B7"/>
    <w:rsid w:val="002E5AE2"/>
    <w:rsid w:val="002E6A3B"/>
    <w:rsid w:val="002E6D51"/>
    <w:rsid w:val="002E7346"/>
    <w:rsid w:val="002E7599"/>
    <w:rsid w:val="002E767A"/>
    <w:rsid w:val="002E7A75"/>
    <w:rsid w:val="002E7BE3"/>
    <w:rsid w:val="002E7E9C"/>
    <w:rsid w:val="002F08D3"/>
    <w:rsid w:val="002F0A49"/>
    <w:rsid w:val="002F0C1C"/>
    <w:rsid w:val="002F12ED"/>
    <w:rsid w:val="002F146C"/>
    <w:rsid w:val="002F1871"/>
    <w:rsid w:val="002F1D1B"/>
    <w:rsid w:val="002F1F4B"/>
    <w:rsid w:val="002F223F"/>
    <w:rsid w:val="002F2D78"/>
    <w:rsid w:val="002F3110"/>
    <w:rsid w:val="002F33F3"/>
    <w:rsid w:val="002F3F61"/>
    <w:rsid w:val="002F409A"/>
    <w:rsid w:val="002F54C3"/>
    <w:rsid w:val="002F5793"/>
    <w:rsid w:val="002F57BB"/>
    <w:rsid w:val="002F5F15"/>
    <w:rsid w:val="002F7439"/>
    <w:rsid w:val="002F78ED"/>
    <w:rsid w:val="00300685"/>
    <w:rsid w:val="00300816"/>
    <w:rsid w:val="00301131"/>
    <w:rsid w:val="00301619"/>
    <w:rsid w:val="00301950"/>
    <w:rsid w:val="00301D9B"/>
    <w:rsid w:val="00301DA6"/>
    <w:rsid w:val="00302C30"/>
    <w:rsid w:val="00303248"/>
    <w:rsid w:val="003039E9"/>
    <w:rsid w:val="00303F8F"/>
    <w:rsid w:val="0030432E"/>
    <w:rsid w:val="0030475C"/>
    <w:rsid w:val="00305077"/>
    <w:rsid w:val="0030584F"/>
    <w:rsid w:val="0030595F"/>
    <w:rsid w:val="00305B99"/>
    <w:rsid w:val="00306F4D"/>
    <w:rsid w:val="0030702E"/>
    <w:rsid w:val="00307202"/>
    <w:rsid w:val="003074A5"/>
    <w:rsid w:val="00307D50"/>
    <w:rsid w:val="00310DBF"/>
    <w:rsid w:val="00310E75"/>
    <w:rsid w:val="00312A8E"/>
    <w:rsid w:val="0031466D"/>
    <w:rsid w:val="00314747"/>
    <w:rsid w:val="00315331"/>
    <w:rsid w:val="0031559F"/>
    <w:rsid w:val="00316C2B"/>
    <w:rsid w:val="00316EEE"/>
    <w:rsid w:val="00317131"/>
    <w:rsid w:val="003172ED"/>
    <w:rsid w:val="00317C0F"/>
    <w:rsid w:val="00320417"/>
    <w:rsid w:val="003204F8"/>
    <w:rsid w:val="0032050F"/>
    <w:rsid w:val="00321720"/>
    <w:rsid w:val="00321D50"/>
    <w:rsid w:val="00321DB8"/>
    <w:rsid w:val="00321DCB"/>
    <w:rsid w:val="00322689"/>
    <w:rsid w:val="0032287B"/>
    <w:rsid w:val="00322EBF"/>
    <w:rsid w:val="003234BC"/>
    <w:rsid w:val="003237C3"/>
    <w:rsid w:val="00323AA3"/>
    <w:rsid w:val="00323D82"/>
    <w:rsid w:val="00324958"/>
    <w:rsid w:val="00324A62"/>
    <w:rsid w:val="00324DF6"/>
    <w:rsid w:val="003268A2"/>
    <w:rsid w:val="003269FF"/>
    <w:rsid w:val="00326D5B"/>
    <w:rsid w:val="00326DB5"/>
    <w:rsid w:val="003271C2"/>
    <w:rsid w:val="00327B20"/>
    <w:rsid w:val="00327DC1"/>
    <w:rsid w:val="00330237"/>
    <w:rsid w:val="00330D63"/>
    <w:rsid w:val="003316C0"/>
    <w:rsid w:val="00331976"/>
    <w:rsid w:val="003319F5"/>
    <w:rsid w:val="00332455"/>
    <w:rsid w:val="00332B9C"/>
    <w:rsid w:val="00333786"/>
    <w:rsid w:val="0033394A"/>
    <w:rsid w:val="00333B5A"/>
    <w:rsid w:val="00333C3D"/>
    <w:rsid w:val="00333D02"/>
    <w:rsid w:val="0033456A"/>
    <w:rsid w:val="003347A6"/>
    <w:rsid w:val="00334B8D"/>
    <w:rsid w:val="00334FA2"/>
    <w:rsid w:val="00335863"/>
    <w:rsid w:val="003360AC"/>
    <w:rsid w:val="00336512"/>
    <w:rsid w:val="0033664D"/>
    <w:rsid w:val="00337BAD"/>
    <w:rsid w:val="00337C61"/>
    <w:rsid w:val="003400F1"/>
    <w:rsid w:val="00340E2C"/>
    <w:rsid w:val="00341713"/>
    <w:rsid w:val="00341A6B"/>
    <w:rsid w:val="00342219"/>
    <w:rsid w:val="0034233E"/>
    <w:rsid w:val="003423B3"/>
    <w:rsid w:val="00342894"/>
    <w:rsid w:val="00342A89"/>
    <w:rsid w:val="00342B89"/>
    <w:rsid w:val="00342DF8"/>
    <w:rsid w:val="00343C6D"/>
    <w:rsid w:val="003441F0"/>
    <w:rsid w:val="00344BFA"/>
    <w:rsid w:val="00345518"/>
    <w:rsid w:val="003458BC"/>
    <w:rsid w:val="00346273"/>
    <w:rsid w:val="00346943"/>
    <w:rsid w:val="00346F66"/>
    <w:rsid w:val="0034760A"/>
    <w:rsid w:val="00347991"/>
    <w:rsid w:val="00347B2E"/>
    <w:rsid w:val="00347C1D"/>
    <w:rsid w:val="00347CC4"/>
    <w:rsid w:val="00347E48"/>
    <w:rsid w:val="003508C6"/>
    <w:rsid w:val="0035096F"/>
    <w:rsid w:val="00350C6F"/>
    <w:rsid w:val="00350F31"/>
    <w:rsid w:val="003517D3"/>
    <w:rsid w:val="00351C59"/>
    <w:rsid w:val="00351C9C"/>
    <w:rsid w:val="00351CD8"/>
    <w:rsid w:val="003523B3"/>
    <w:rsid w:val="0035241B"/>
    <w:rsid w:val="00353280"/>
    <w:rsid w:val="003533EB"/>
    <w:rsid w:val="0035366F"/>
    <w:rsid w:val="00353C4C"/>
    <w:rsid w:val="00353CDA"/>
    <w:rsid w:val="00354C58"/>
    <w:rsid w:val="00355A91"/>
    <w:rsid w:val="00355D72"/>
    <w:rsid w:val="00356487"/>
    <w:rsid w:val="00356897"/>
    <w:rsid w:val="00356AE4"/>
    <w:rsid w:val="0035756B"/>
    <w:rsid w:val="00357606"/>
    <w:rsid w:val="00357B4C"/>
    <w:rsid w:val="00360386"/>
    <w:rsid w:val="0036055C"/>
    <w:rsid w:val="003605D1"/>
    <w:rsid w:val="00360B96"/>
    <w:rsid w:val="00361270"/>
    <w:rsid w:val="00362683"/>
    <w:rsid w:val="00364DDE"/>
    <w:rsid w:val="00365787"/>
    <w:rsid w:val="00366345"/>
    <w:rsid w:val="003677CF"/>
    <w:rsid w:val="00367AEA"/>
    <w:rsid w:val="00370B35"/>
    <w:rsid w:val="00370C16"/>
    <w:rsid w:val="0037101C"/>
    <w:rsid w:val="00371C65"/>
    <w:rsid w:val="00371DEE"/>
    <w:rsid w:val="0037204A"/>
    <w:rsid w:val="003722AC"/>
    <w:rsid w:val="00372A4A"/>
    <w:rsid w:val="003730E8"/>
    <w:rsid w:val="003739C6"/>
    <w:rsid w:val="00373C83"/>
    <w:rsid w:val="003742B2"/>
    <w:rsid w:val="00374919"/>
    <w:rsid w:val="00374BA6"/>
    <w:rsid w:val="00374BF4"/>
    <w:rsid w:val="00374DCC"/>
    <w:rsid w:val="00374FAD"/>
    <w:rsid w:val="00375331"/>
    <w:rsid w:val="00375777"/>
    <w:rsid w:val="003758EF"/>
    <w:rsid w:val="003765D6"/>
    <w:rsid w:val="00376CC9"/>
    <w:rsid w:val="00376F91"/>
    <w:rsid w:val="00377039"/>
    <w:rsid w:val="00377427"/>
    <w:rsid w:val="003774C6"/>
    <w:rsid w:val="00377550"/>
    <w:rsid w:val="003778B8"/>
    <w:rsid w:val="003800E0"/>
    <w:rsid w:val="0038027D"/>
    <w:rsid w:val="003807BB"/>
    <w:rsid w:val="00380B92"/>
    <w:rsid w:val="003812EF"/>
    <w:rsid w:val="00381752"/>
    <w:rsid w:val="00382CC7"/>
    <w:rsid w:val="0038309B"/>
    <w:rsid w:val="003830E1"/>
    <w:rsid w:val="00383670"/>
    <w:rsid w:val="003840A1"/>
    <w:rsid w:val="003843C9"/>
    <w:rsid w:val="00384D21"/>
    <w:rsid w:val="0038558D"/>
    <w:rsid w:val="00385741"/>
    <w:rsid w:val="00386465"/>
    <w:rsid w:val="0038670B"/>
    <w:rsid w:val="00386AB9"/>
    <w:rsid w:val="003875C7"/>
    <w:rsid w:val="0038783F"/>
    <w:rsid w:val="00387E4E"/>
    <w:rsid w:val="00387E75"/>
    <w:rsid w:val="0038CD22"/>
    <w:rsid w:val="00390164"/>
    <w:rsid w:val="003902F3"/>
    <w:rsid w:val="00390940"/>
    <w:rsid w:val="0039098E"/>
    <w:rsid w:val="003917AA"/>
    <w:rsid w:val="003918B6"/>
    <w:rsid w:val="00391B3D"/>
    <w:rsid w:val="00392866"/>
    <w:rsid w:val="00392B62"/>
    <w:rsid w:val="0039320F"/>
    <w:rsid w:val="00393D00"/>
    <w:rsid w:val="003940AB"/>
    <w:rsid w:val="00394238"/>
    <w:rsid w:val="00394468"/>
    <w:rsid w:val="003946EA"/>
    <w:rsid w:val="003948AC"/>
    <w:rsid w:val="00395155"/>
    <w:rsid w:val="003966B2"/>
    <w:rsid w:val="00396F47"/>
    <w:rsid w:val="003A0651"/>
    <w:rsid w:val="003A0F17"/>
    <w:rsid w:val="003A111C"/>
    <w:rsid w:val="003A1793"/>
    <w:rsid w:val="003A1A09"/>
    <w:rsid w:val="003A34B0"/>
    <w:rsid w:val="003A353E"/>
    <w:rsid w:val="003A3CCE"/>
    <w:rsid w:val="003A4198"/>
    <w:rsid w:val="003A504E"/>
    <w:rsid w:val="003A5064"/>
    <w:rsid w:val="003A54F2"/>
    <w:rsid w:val="003A597F"/>
    <w:rsid w:val="003A6765"/>
    <w:rsid w:val="003A7632"/>
    <w:rsid w:val="003B016F"/>
    <w:rsid w:val="003B01AB"/>
    <w:rsid w:val="003B01CA"/>
    <w:rsid w:val="003B141F"/>
    <w:rsid w:val="003B1581"/>
    <w:rsid w:val="003B16E1"/>
    <w:rsid w:val="003B1FFF"/>
    <w:rsid w:val="003B2AFD"/>
    <w:rsid w:val="003B3E0E"/>
    <w:rsid w:val="003B3FBE"/>
    <w:rsid w:val="003B3FD9"/>
    <w:rsid w:val="003B4018"/>
    <w:rsid w:val="003B4711"/>
    <w:rsid w:val="003B4DF9"/>
    <w:rsid w:val="003B5BDF"/>
    <w:rsid w:val="003B5D39"/>
    <w:rsid w:val="003B5DCA"/>
    <w:rsid w:val="003B797D"/>
    <w:rsid w:val="003B79D5"/>
    <w:rsid w:val="003B7B15"/>
    <w:rsid w:val="003B7FCF"/>
    <w:rsid w:val="003C0A92"/>
    <w:rsid w:val="003C10C6"/>
    <w:rsid w:val="003C11C7"/>
    <w:rsid w:val="003C2343"/>
    <w:rsid w:val="003C23CD"/>
    <w:rsid w:val="003C261D"/>
    <w:rsid w:val="003C272D"/>
    <w:rsid w:val="003C28C8"/>
    <w:rsid w:val="003C2A24"/>
    <w:rsid w:val="003C380B"/>
    <w:rsid w:val="003C3C35"/>
    <w:rsid w:val="003C471F"/>
    <w:rsid w:val="003C4856"/>
    <w:rsid w:val="003C4DFD"/>
    <w:rsid w:val="003C5015"/>
    <w:rsid w:val="003C550E"/>
    <w:rsid w:val="003C57F4"/>
    <w:rsid w:val="003C58BF"/>
    <w:rsid w:val="003C5E1A"/>
    <w:rsid w:val="003C62C4"/>
    <w:rsid w:val="003C6495"/>
    <w:rsid w:val="003C6B5F"/>
    <w:rsid w:val="003C6E1A"/>
    <w:rsid w:val="003C75A8"/>
    <w:rsid w:val="003C7A42"/>
    <w:rsid w:val="003C7A44"/>
    <w:rsid w:val="003C7FD5"/>
    <w:rsid w:val="003D014F"/>
    <w:rsid w:val="003D1064"/>
    <w:rsid w:val="003D1895"/>
    <w:rsid w:val="003D1EB8"/>
    <w:rsid w:val="003D1F00"/>
    <w:rsid w:val="003D2134"/>
    <w:rsid w:val="003D224B"/>
    <w:rsid w:val="003D24A0"/>
    <w:rsid w:val="003D2D19"/>
    <w:rsid w:val="003D2D66"/>
    <w:rsid w:val="003D32C3"/>
    <w:rsid w:val="003D381D"/>
    <w:rsid w:val="003D3C14"/>
    <w:rsid w:val="003D406D"/>
    <w:rsid w:val="003D44A5"/>
    <w:rsid w:val="003D486D"/>
    <w:rsid w:val="003D4948"/>
    <w:rsid w:val="003D4D65"/>
    <w:rsid w:val="003D5539"/>
    <w:rsid w:val="003D55F9"/>
    <w:rsid w:val="003D57C6"/>
    <w:rsid w:val="003D6158"/>
    <w:rsid w:val="003D61C3"/>
    <w:rsid w:val="003D655E"/>
    <w:rsid w:val="003D6FB3"/>
    <w:rsid w:val="003D7E81"/>
    <w:rsid w:val="003E02AE"/>
    <w:rsid w:val="003E105A"/>
    <w:rsid w:val="003E13BF"/>
    <w:rsid w:val="003E14AE"/>
    <w:rsid w:val="003E1794"/>
    <w:rsid w:val="003E262A"/>
    <w:rsid w:val="003E3F88"/>
    <w:rsid w:val="003E41B8"/>
    <w:rsid w:val="003E42D4"/>
    <w:rsid w:val="003E45FA"/>
    <w:rsid w:val="003E473E"/>
    <w:rsid w:val="003E4AAB"/>
    <w:rsid w:val="003E4C13"/>
    <w:rsid w:val="003E51AA"/>
    <w:rsid w:val="003E5365"/>
    <w:rsid w:val="003E546F"/>
    <w:rsid w:val="003E5840"/>
    <w:rsid w:val="003E634A"/>
    <w:rsid w:val="003E647B"/>
    <w:rsid w:val="003E7175"/>
    <w:rsid w:val="003E7789"/>
    <w:rsid w:val="003E7F74"/>
    <w:rsid w:val="003F02C9"/>
    <w:rsid w:val="003F13D6"/>
    <w:rsid w:val="003F1D00"/>
    <w:rsid w:val="003F2FDF"/>
    <w:rsid w:val="003F3ECF"/>
    <w:rsid w:val="003F44C6"/>
    <w:rsid w:val="003F45BB"/>
    <w:rsid w:val="003F6903"/>
    <w:rsid w:val="003F7888"/>
    <w:rsid w:val="00400264"/>
    <w:rsid w:val="0040084C"/>
    <w:rsid w:val="004008F8"/>
    <w:rsid w:val="00401E64"/>
    <w:rsid w:val="0040211F"/>
    <w:rsid w:val="00402144"/>
    <w:rsid w:val="00402204"/>
    <w:rsid w:val="00402283"/>
    <w:rsid w:val="0040259B"/>
    <w:rsid w:val="00402851"/>
    <w:rsid w:val="00403893"/>
    <w:rsid w:val="004039D9"/>
    <w:rsid w:val="004045E6"/>
    <w:rsid w:val="0040666D"/>
    <w:rsid w:val="00406C55"/>
    <w:rsid w:val="004079FD"/>
    <w:rsid w:val="00407B2B"/>
    <w:rsid w:val="00407E1B"/>
    <w:rsid w:val="00410944"/>
    <w:rsid w:val="00411116"/>
    <w:rsid w:val="004112F0"/>
    <w:rsid w:val="00411491"/>
    <w:rsid w:val="00412C4A"/>
    <w:rsid w:val="00412E78"/>
    <w:rsid w:val="00412FB0"/>
    <w:rsid w:val="00413212"/>
    <w:rsid w:val="004136A9"/>
    <w:rsid w:val="00414F2F"/>
    <w:rsid w:val="0041538C"/>
    <w:rsid w:val="004154A7"/>
    <w:rsid w:val="004156EF"/>
    <w:rsid w:val="004177AB"/>
    <w:rsid w:val="00417A55"/>
    <w:rsid w:val="0041AA6A"/>
    <w:rsid w:val="00420B3D"/>
    <w:rsid w:val="004215BC"/>
    <w:rsid w:val="00421620"/>
    <w:rsid w:val="004219F6"/>
    <w:rsid w:val="00422108"/>
    <w:rsid w:val="0042242C"/>
    <w:rsid w:val="0042272F"/>
    <w:rsid w:val="0042293E"/>
    <w:rsid w:val="00422AC1"/>
    <w:rsid w:val="00422E8C"/>
    <w:rsid w:val="00422EE3"/>
    <w:rsid w:val="004235CE"/>
    <w:rsid w:val="004238C5"/>
    <w:rsid w:val="00423F82"/>
    <w:rsid w:val="00424929"/>
    <w:rsid w:val="004249E7"/>
    <w:rsid w:val="00424E8F"/>
    <w:rsid w:val="00425A28"/>
    <w:rsid w:val="00425C46"/>
    <w:rsid w:val="00426095"/>
    <w:rsid w:val="00426170"/>
    <w:rsid w:val="004264ED"/>
    <w:rsid w:val="00426C2D"/>
    <w:rsid w:val="004278E4"/>
    <w:rsid w:val="00427F5C"/>
    <w:rsid w:val="00430324"/>
    <w:rsid w:val="004307AA"/>
    <w:rsid w:val="00431762"/>
    <w:rsid w:val="00431785"/>
    <w:rsid w:val="00431C7F"/>
    <w:rsid w:val="00432761"/>
    <w:rsid w:val="00433781"/>
    <w:rsid w:val="00433BB2"/>
    <w:rsid w:val="004341D7"/>
    <w:rsid w:val="004341DE"/>
    <w:rsid w:val="00434563"/>
    <w:rsid w:val="00434A7A"/>
    <w:rsid w:val="00434BE3"/>
    <w:rsid w:val="00436427"/>
    <w:rsid w:val="00436EB9"/>
    <w:rsid w:val="00436EBB"/>
    <w:rsid w:val="00437595"/>
    <w:rsid w:val="0043792F"/>
    <w:rsid w:val="00437CCD"/>
    <w:rsid w:val="004406D1"/>
    <w:rsid w:val="00440916"/>
    <w:rsid w:val="00441070"/>
    <w:rsid w:val="00441DAA"/>
    <w:rsid w:val="00441F2C"/>
    <w:rsid w:val="00442022"/>
    <w:rsid w:val="004432C9"/>
    <w:rsid w:val="00443423"/>
    <w:rsid w:val="00443D49"/>
    <w:rsid w:val="004441FD"/>
    <w:rsid w:val="0044476C"/>
    <w:rsid w:val="00444782"/>
    <w:rsid w:val="00444E91"/>
    <w:rsid w:val="00445005"/>
    <w:rsid w:val="0044515F"/>
    <w:rsid w:val="00445214"/>
    <w:rsid w:val="0044550F"/>
    <w:rsid w:val="004456DB"/>
    <w:rsid w:val="004459A8"/>
    <w:rsid w:val="00445F44"/>
    <w:rsid w:val="004462C2"/>
    <w:rsid w:val="00446B22"/>
    <w:rsid w:val="00446F80"/>
    <w:rsid w:val="00446F8E"/>
    <w:rsid w:val="00450295"/>
    <w:rsid w:val="00450D43"/>
    <w:rsid w:val="0045159C"/>
    <w:rsid w:val="00451BC2"/>
    <w:rsid w:val="00451C6A"/>
    <w:rsid w:val="0045215B"/>
    <w:rsid w:val="004523DD"/>
    <w:rsid w:val="0045299A"/>
    <w:rsid w:val="00452BC9"/>
    <w:rsid w:val="00452C48"/>
    <w:rsid w:val="00452FC9"/>
    <w:rsid w:val="0045397A"/>
    <w:rsid w:val="00453A14"/>
    <w:rsid w:val="00453F46"/>
    <w:rsid w:val="00454395"/>
    <w:rsid w:val="00454FBC"/>
    <w:rsid w:val="00455088"/>
    <w:rsid w:val="0045532B"/>
    <w:rsid w:val="00455F69"/>
    <w:rsid w:val="004564A8"/>
    <w:rsid w:val="00456D72"/>
    <w:rsid w:val="004571A8"/>
    <w:rsid w:val="0045724E"/>
    <w:rsid w:val="00457DBB"/>
    <w:rsid w:val="00461419"/>
    <w:rsid w:val="00462ED9"/>
    <w:rsid w:val="00463141"/>
    <w:rsid w:val="00464701"/>
    <w:rsid w:val="00464BDA"/>
    <w:rsid w:val="00466DAF"/>
    <w:rsid w:val="004670A9"/>
    <w:rsid w:val="00467147"/>
    <w:rsid w:val="004672F1"/>
    <w:rsid w:val="00467D66"/>
    <w:rsid w:val="00467EDF"/>
    <w:rsid w:val="00467F0A"/>
    <w:rsid w:val="00470093"/>
    <w:rsid w:val="0047037E"/>
    <w:rsid w:val="00470EC1"/>
    <w:rsid w:val="00471119"/>
    <w:rsid w:val="004712FF"/>
    <w:rsid w:val="00473342"/>
    <w:rsid w:val="004739BA"/>
    <w:rsid w:val="00473E98"/>
    <w:rsid w:val="00474039"/>
    <w:rsid w:val="00474172"/>
    <w:rsid w:val="00476A5F"/>
    <w:rsid w:val="00476D71"/>
    <w:rsid w:val="00476E8C"/>
    <w:rsid w:val="0047713B"/>
    <w:rsid w:val="00477C98"/>
    <w:rsid w:val="0047E72D"/>
    <w:rsid w:val="0048030F"/>
    <w:rsid w:val="00480724"/>
    <w:rsid w:val="004809D8"/>
    <w:rsid w:val="004814D4"/>
    <w:rsid w:val="00481915"/>
    <w:rsid w:val="00481B73"/>
    <w:rsid w:val="0048297B"/>
    <w:rsid w:val="00482ED3"/>
    <w:rsid w:val="004833C5"/>
    <w:rsid w:val="00483762"/>
    <w:rsid w:val="00483AA8"/>
    <w:rsid w:val="00483E79"/>
    <w:rsid w:val="004840A5"/>
    <w:rsid w:val="004841EC"/>
    <w:rsid w:val="004849C7"/>
    <w:rsid w:val="0048633B"/>
    <w:rsid w:val="00486881"/>
    <w:rsid w:val="00487A3F"/>
    <w:rsid w:val="00490A44"/>
    <w:rsid w:val="00490EE4"/>
    <w:rsid w:val="00491843"/>
    <w:rsid w:val="00491AC8"/>
    <w:rsid w:val="00491E54"/>
    <w:rsid w:val="0049337B"/>
    <w:rsid w:val="00494A99"/>
    <w:rsid w:val="00494F5D"/>
    <w:rsid w:val="00495555"/>
    <w:rsid w:val="00495741"/>
    <w:rsid w:val="004965DF"/>
    <w:rsid w:val="00496689"/>
    <w:rsid w:val="004966A6"/>
    <w:rsid w:val="00496A9A"/>
    <w:rsid w:val="00496B03"/>
    <w:rsid w:val="0049723A"/>
    <w:rsid w:val="004972AF"/>
    <w:rsid w:val="00497B9A"/>
    <w:rsid w:val="004A0279"/>
    <w:rsid w:val="004A0456"/>
    <w:rsid w:val="004A12FB"/>
    <w:rsid w:val="004A16F3"/>
    <w:rsid w:val="004A1F91"/>
    <w:rsid w:val="004A2192"/>
    <w:rsid w:val="004A23F4"/>
    <w:rsid w:val="004A33BA"/>
    <w:rsid w:val="004A3994"/>
    <w:rsid w:val="004A3E63"/>
    <w:rsid w:val="004A3F92"/>
    <w:rsid w:val="004A40E6"/>
    <w:rsid w:val="004A40E8"/>
    <w:rsid w:val="004A4658"/>
    <w:rsid w:val="004A4CDA"/>
    <w:rsid w:val="004A4F70"/>
    <w:rsid w:val="004A52A9"/>
    <w:rsid w:val="004A5596"/>
    <w:rsid w:val="004A6DB7"/>
    <w:rsid w:val="004A6FB5"/>
    <w:rsid w:val="004A7121"/>
    <w:rsid w:val="004A7A32"/>
    <w:rsid w:val="004B0A06"/>
    <w:rsid w:val="004B111F"/>
    <w:rsid w:val="004B13ED"/>
    <w:rsid w:val="004B1942"/>
    <w:rsid w:val="004B20C8"/>
    <w:rsid w:val="004B22F2"/>
    <w:rsid w:val="004B2B7E"/>
    <w:rsid w:val="004B36A6"/>
    <w:rsid w:val="004B37A7"/>
    <w:rsid w:val="004B491E"/>
    <w:rsid w:val="004B5298"/>
    <w:rsid w:val="004B653A"/>
    <w:rsid w:val="004B6A61"/>
    <w:rsid w:val="004B6B2E"/>
    <w:rsid w:val="004B71D1"/>
    <w:rsid w:val="004B7A35"/>
    <w:rsid w:val="004B7D85"/>
    <w:rsid w:val="004C0129"/>
    <w:rsid w:val="004C02BE"/>
    <w:rsid w:val="004C044A"/>
    <w:rsid w:val="004C0733"/>
    <w:rsid w:val="004C0C48"/>
    <w:rsid w:val="004C0FD5"/>
    <w:rsid w:val="004C2442"/>
    <w:rsid w:val="004C2849"/>
    <w:rsid w:val="004C2B1C"/>
    <w:rsid w:val="004C2C10"/>
    <w:rsid w:val="004C2E0F"/>
    <w:rsid w:val="004C3C57"/>
    <w:rsid w:val="004C3E29"/>
    <w:rsid w:val="004C4398"/>
    <w:rsid w:val="004C4EE8"/>
    <w:rsid w:val="004C4FD8"/>
    <w:rsid w:val="004C610E"/>
    <w:rsid w:val="004C684C"/>
    <w:rsid w:val="004C6A5D"/>
    <w:rsid w:val="004C6BAD"/>
    <w:rsid w:val="004C6D4A"/>
    <w:rsid w:val="004C6D89"/>
    <w:rsid w:val="004C73E7"/>
    <w:rsid w:val="004C740B"/>
    <w:rsid w:val="004C750A"/>
    <w:rsid w:val="004D0FAB"/>
    <w:rsid w:val="004D15EE"/>
    <w:rsid w:val="004D19EC"/>
    <w:rsid w:val="004D1C08"/>
    <w:rsid w:val="004D29BC"/>
    <w:rsid w:val="004D2ECC"/>
    <w:rsid w:val="004D3FC9"/>
    <w:rsid w:val="004D48BD"/>
    <w:rsid w:val="004D4E32"/>
    <w:rsid w:val="004D4F54"/>
    <w:rsid w:val="004D536D"/>
    <w:rsid w:val="004D53E0"/>
    <w:rsid w:val="004D552B"/>
    <w:rsid w:val="004D5852"/>
    <w:rsid w:val="004D5DEB"/>
    <w:rsid w:val="004D5FF6"/>
    <w:rsid w:val="004D61DA"/>
    <w:rsid w:val="004D62CE"/>
    <w:rsid w:val="004D62E3"/>
    <w:rsid w:val="004D6A1D"/>
    <w:rsid w:val="004D76A9"/>
    <w:rsid w:val="004D7968"/>
    <w:rsid w:val="004E08BC"/>
    <w:rsid w:val="004E093C"/>
    <w:rsid w:val="004E117A"/>
    <w:rsid w:val="004E1307"/>
    <w:rsid w:val="004E1363"/>
    <w:rsid w:val="004E219F"/>
    <w:rsid w:val="004E249D"/>
    <w:rsid w:val="004E3067"/>
    <w:rsid w:val="004E3A27"/>
    <w:rsid w:val="004E46A6"/>
    <w:rsid w:val="004E489D"/>
    <w:rsid w:val="004E4BFA"/>
    <w:rsid w:val="004E5016"/>
    <w:rsid w:val="004E554C"/>
    <w:rsid w:val="004E5742"/>
    <w:rsid w:val="004E668D"/>
    <w:rsid w:val="004E68F5"/>
    <w:rsid w:val="004E6C31"/>
    <w:rsid w:val="004E7214"/>
    <w:rsid w:val="004E7869"/>
    <w:rsid w:val="004E78F7"/>
    <w:rsid w:val="004F075C"/>
    <w:rsid w:val="004F0CED"/>
    <w:rsid w:val="004F0F45"/>
    <w:rsid w:val="004F10FD"/>
    <w:rsid w:val="004F135B"/>
    <w:rsid w:val="004F18D3"/>
    <w:rsid w:val="004F19DA"/>
    <w:rsid w:val="004F1AC9"/>
    <w:rsid w:val="004F22EE"/>
    <w:rsid w:val="004F27F5"/>
    <w:rsid w:val="004F2BE9"/>
    <w:rsid w:val="004F308E"/>
    <w:rsid w:val="004F3312"/>
    <w:rsid w:val="004F3D68"/>
    <w:rsid w:val="004F4236"/>
    <w:rsid w:val="004F4806"/>
    <w:rsid w:val="004F539C"/>
    <w:rsid w:val="004F5AF8"/>
    <w:rsid w:val="004F5B4A"/>
    <w:rsid w:val="004F647D"/>
    <w:rsid w:val="004F672F"/>
    <w:rsid w:val="004F6B9A"/>
    <w:rsid w:val="004F6E78"/>
    <w:rsid w:val="004F72C3"/>
    <w:rsid w:val="004F74D1"/>
    <w:rsid w:val="004F788D"/>
    <w:rsid w:val="004F7B05"/>
    <w:rsid w:val="00500638"/>
    <w:rsid w:val="005009A9"/>
    <w:rsid w:val="005009C2"/>
    <w:rsid w:val="00501496"/>
    <w:rsid w:val="005016B6"/>
    <w:rsid w:val="00501C40"/>
    <w:rsid w:val="0050228D"/>
    <w:rsid w:val="00502960"/>
    <w:rsid w:val="00503663"/>
    <w:rsid w:val="00503B31"/>
    <w:rsid w:val="00503BCD"/>
    <w:rsid w:val="00504B60"/>
    <w:rsid w:val="005053A6"/>
    <w:rsid w:val="00505587"/>
    <w:rsid w:val="005059D5"/>
    <w:rsid w:val="00505F78"/>
    <w:rsid w:val="0050645A"/>
    <w:rsid w:val="00506C8D"/>
    <w:rsid w:val="005078BB"/>
    <w:rsid w:val="00507E22"/>
    <w:rsid w:val="005101CF"/>
    <w:rsid w:val="005108EB"/>
    <w:rsid w:val="00510BC7"/>
    <w:rsid w:val="005110CF"/>
    <w:rsid w:val="00511162"/>
    <w:rsid w:val="005119ED"/>
    <w:rsid w:val="00511C16"/>
    <w:rsid w:val="00511DFF"/>
    <w:rsid w:val="005130C1"/>
    <w:rsid w:val="00513CA0"/>
    <w:rsid w:val="005140A7"/>
    <w:rsid w:val="0051546B"/>
    <w:rsid w:val="005157D3"/>
    <w:rsid w:val="00516A2A"/>
    <w:rsid w:val="00516C2E"/>
    <w:rsid w:val="00516E24"/>
    <w:rsid w:val="00517179"/>
    <w:rsid w:val="00517F37"/>
    <w:rsid w:val="00520143"/>
    <w:rsid w:val="00520498"/>
    <w:rsid w:val="0052070E"/>
    <w:rsid w:val="00520886"/>
    <w:rsid w:val="0052147C"/>
    <w:rsid w:val="00521C43"/>
    <w:rsid w:val="00522CBC"/>
    <w:rsid w:val="00522D51"/>
    <w:rsid w:val="0052421E"/>
    <w:rsid w:val="00524803"/>
    <w:rsid w:val="005254F2"/>
    <w:rsid w:val="0052598F"/>
    <w:rsid w:val="00525A0E"/>
    <w:rsid w:val="00525F85"/>
    <w:rsid w:val="005269B7"/>
    <w:rsid w:val="00526A62"/>
    <w:rsid w:val="00526A70"/>
    <w:rsid w:val="00526EAF"/>
    <w:rsid w:val="005270D7"/>
    <w:rsid w:val="005278FF"/>
    <w:rsid w:val="00527F55"/>
    <w:rsid w:val="005308C1"/>
    <w:rsid w:val="00530ACF"/>
    <w:rsid w:val="00530AD0"/>
    <w:rsid w:val="00530B0F"/>
    <w:rsid w:val="00530EEB"/>
    <w:rsid w:val="00531171"/>
    <w:rsid w:val="00532205"/>
    <w:rsid w:val="00532855"/>
    <w:rsid w:val="005336F5"/>
    <w:rsid w:val="00533F66"/>
    <w:rsid w:val="00534A53"/>
    <w:rsid w:val="00534B17"/>
    <w:rsid w:val="00535029"/>
    <w:rsid w:val="005353BB"/>
    <w:rsid w:val="0053640E"/>
    <w:rsid w:val="00536796"/>
    <w:rsid w:val="00536900"/>
    <w:rsid w:val="00536A22"/>
    <w:rsid w:val="00537218"/>
    <w:rsid w:val="00537968"/>
    <w:rsid w:val="00537BFF"/>
    <w:rsid w:val="0054037F"/>
    <w:rsid w:val="00540385"/>
    <w:rsid w:val="005407FF"/>
    <w:rsid w:val="00541610"/>
    <w:rsid w:val="0054178F"/>
    <w:rsid w:val="00541B8D"/>
    <w:rsid w:val="00541BE6"/>
    <w:rsid w:val="00541D17"/>
    <w:rsid w:val="0054249F"/>
    <w:rsid w:val="005426DE"/>
    <w:rsid w:val="005431A0"/>
    <w:rsid w:val="005431ED"/>
    <w:rsid w:val="00543417"/>
    <w:rsid w:val="005444E4"/>
    <w:rsid w:val="0054452C"/>
    <w:rsid w:val="005450C2"/>
    <w:rsid w:val="005453C4"/>
    <w:rsid w:val="005459A7"/>
    <w:rsid w:val="00545F4C"/>
    <w:rsid w:val="005465C5"/>
    <w:rsid w:val="0054694C"/>
    <w:rsid w:val="0054705B"/>
    <w:rsid w:val="0054752F"/>
    <w:rsid w:val="00550036"/>
    <w:rsid w:val="00550054"/>
    <w:rsid w:val="005505C6"/>
    <w:rsid w:val="005506BA"/>
    <w:rsid w:val="00550BBE"/>
    <w:rsid w:val="00550C8A"/>
    <w:rsid w:val="005513B8"/>
    <w:rsid w:val="00551818"/>
    <w:rsid w:val="00551A26"/>
    <w:rsid w:val="00551B80"/>
    <w:rsid w:val="00551E70"/>
    <w:rsid w:val="00552631"/>
    <w:rsid w:val="005528C3"/>
    <w:rsid w:val="00552949"/>
    <w:rsid w:val="00552F33"/>
    <w:rsid w:val="00553898"/>
    <w:rsid w:val="00553C98"/>
    <w:rsid w:val="00553E94"/>
    <w:rsid w:val="0055416B"/>
    <w:rsid w:val="005546A0"/>
    <w:rsid w:val="00554D76"/>
    <w:rsid w:val="00555E2B"/>
    <w:rsid w:val="00555ECB"/>
    <w:rsid w:val="00556564"/>
    <w:rsid w:val="00556879"/>
    <w:rsid w:val="005572FD"/>
    <w:rsid w:val="00557554"/>
    <w:rsid w:val="005578F9"/>
    <w:rsid w:val="00560F5E"/>
    <w:rsid w:val="005613A1"/>
    <w:rsid w:val="00561EE4"/>
    <w:rsid w:val="005621BC"/>
    <w:rsid w:val="005623B1"/>
    <w:rsid w:val="0056262B"/>
    <w:rsid w:val="00562D92"/>
    <w:rsid w:val="005631BE"/>
    <w:rsid w:val="00563887"/>
    <w:rsid w:val="005642EE"/>
    <w:rsid w:val="00564761"/>
    <w:rsid w:val="005649C4"/>
    <w:rsid w:val="00564C00"/>
    <w:rsid w:val="00564C70"/>
    <w:rsid w:val="00565462"/>
    <w:rsid w:val="00565546"/>
    <w:rsid w:val="005663BC"/>
    <w:rsid w:val="0056644E"/>
    <w:rsid w:val="00566D9F"/>
    <w:rsid w:val="0056763E"/>
    <w:rsid w:val="00567AC9"/>
    <w:rsid w:val="00567B71"/>
    <w:rsid w:val="00567C41"/>
    <w:rsid w:val="0057099D"/>
    <w:rsid w:val="00570F0C"/>
    <w:rsid w:val="0057142A"/>
    <w:rsid w:val="00571717"/>
    <w:rsid w:val="0057193F"/>
    <w:rsid w:val="00571EF7"/>
    <w:rsid w:val="00571FA7"/>
    <w:rsid w:val="0057219B"/>
    <w:rsid w:val="00572CF7"/>
    <w:rsid w:val="005731CB"/>
    <w:rsid w:val="0057339F"/>
    <w:rsid w:val="00573DA9"/>
    <w:rsid w:val="005746B8"/>
    <w:rsid w:val="005747C4"/>
    <w:rsid w:val="00574A13"/>
    <w:rsid w:val="00575A95"/>
    <w:rsid w:val="00576208"/>
    <w:rsid w:val="0057645F"/>
    <w:rsid w:val="00576C5C"/>
    <w:rsid w:val="005803D9"/>
    <w:rsid w:val="005805BE"/>
    <w:rsid w:val="00580C19"/>
    <w:rsid w:val="00581298"/>
    <w:rsid w:val="005813B9"/>
    <w:rsid w:val="00581A6C"/>
    <w:rsid w:val="00581CB4"/>
    <w:rsid w:val="00581DB3"/>
    <w:rsid w:val="005825D0"/>
    <w:rsid w:val="00582654"/>
    <w:rsid w:val="00582A82"/>
    <w:rsid w:val="00582BDB"/>
    <w:rsid w:val="0058300C"/>
    <w:rsid w:val="00583161"/>
    <w:rsid w:val="0058483E"/>
    <w:rsid w:val="00584A7A"/>
    <w:rsid w:val="00584D2A"/>
    <w:rsid w:val="00584D39"/>
    <w:rsid w:val="00584F61"/>
    <w:rsid w:val="00585578"/>
    <w:rsid w:val="005863AE"/>
    <w:rsid w:val="0058670C"/>
    <w:rsid w:val="0058711F"/>
    <w:rsid w:val="00587554"/>
    <w:rsid w:val="00587680"/>
    <w:rsid w:val="0058790C"/>
    <w:rsid w:val="0058796A"/>
    <w:rsid w:val="00587A4B"/>
    <w:rsid w:val="005901AB"/>
    <w:rsid w:val="005905B5"/>
    <w:rsid w:val="005906F0"/>
    <w:rsid w:val="00590B07"/>
    <w:rsid w:val="00591B0E"/>
    <w:rsid w:val="00591E50"/>
    <w:rsid w:val="00593ED4"/>
    <w:rsid w:val="00594530"/>
    <w:rsid w:val="005946DA"/>
    <w:rsid w:val="00594BFA"/>
    <w:rsid w:val="00594D11"/>
    <w:rsid w:val="00595E9D"/>
    <w:rsid w:val="00595F97"/>
    <w:rsid w:val="005965F0"/>
    <w:rsid w:val="00596777"/>
    <w:rsid w:val="0059717A"/>
    <w:rsid w:val="00597582"/>
    <w:rsid w:val="00597B3F"/>
    <w:rsid w:val="005A0507"/>
    <w:rsid w:val="005A0D58"/>
    <w:rsid w:val="005A0E7A"/>
    <w:rsid w:val="005A10B0"/>
    <w:rsid w:val="005A1192"/>
    <w:rsid w:val="005A1C76"/>
    <w:rsid w:val="005A1DC4"/>
    <w:rsid w:val="005A2650"/>
    <w:rsid w:val="005A2FC6"/>
    <w:rsid w:val="005A3159"/>
    <w:rsid w:val="005A3BCE"/>
    <w:rsid w:val="005A3FD0"/>
    <w:rsid w:val="005A4FF9"/>
    <w:rsid w:val="005A5956"/>
    <w:rsid w:val="005A5A1E"/>
    <w:rsid w:val="005A5DB5"/>
    <w:rsid w:val="005A5E3B"/>
    <w:rsid w:val="005A5F8F"/>
    <w:rsid w:val="005A6730"/>
    <w:rsid w:val="005A67E1"/>
    <w:rsid w:val="005A7A10"/>
    <w:rsid w:val="005A7AF3"/>
    <w:rsid w:val="005A7B45"/>
    <w:rsid w:val="005A7E74"/>
    <w:rsid w:val="005B029F"/>
    <w:rsid w:val="005B03D6"/>
    <w:rsid w:val="005B0535"/>
    <w:rsid w:val="005B147F"/>
    <w:rsid w:val="005B1751"/>
    <w:rsid w:val="005B1EB6"/>
    <w:rsid w:val="005B1EBD"/>
    <w:rsid w:val="005B2779"/>
    <w:rsid w:val="005B2885"/>
    <w:rsid w:val="005B2F25"/>
    <w:rsid w:val="005B353D"/>
    <w:rsid w:val="005B3782"/>
    <w:rsid w:val="005B3A0A"/>
    <w:rsid w:val="005B3A2F"/>
    <w:rsid w:val="005B443C"/>
    <w:rsid w:val="005B45F7"/>
    <w:rsid w:val="005B4602"/>
    <w:rsid w:val="005B4F66"/>
    <w:rsid w:val="005B51F6"/>
    <w:rsid w:val="005B5CE4"/>
    <w:rsid w:val="005B6AED"/>
    <w:rsid w:val="005B6C20"/>
    <w:rsid w:val="005B7303"/>
    <w:rsid w:val="005B7416"/>
    <w:rsid w:val="005B7E4D"/>
    <w:rsid w:val="005B7F72"/>
    <w:rsid w:val="005C0B65"/>
    <w:rsid w:val="005C1E63"/>
    <w:rsid w:val="005C2811"/>
    <w:rsid w:val="005C2EB9"/>
    <w:rsid w:val="005C31F4"/>
    <w:rsid w:val="005C368E"/>
    <w:rsid w:val="005C3BDB"/>
    <w:rsid w:val="005C3C6A"/>
    <w:rsid w:val="005C3F72"/>
    <w:rsid w:val="005C41C5"/>
    <w:rsid w:val="005C58C6"/>
    <w:rsid w:val="005C5AA8"/>
    <w:rsid w:val="005C616A"/>
    <w:rsid w:val="005C6430"/>
    <w:rsid w:val="005C693B"/>
    <w:rsid w:val="005C7686"/>
    <w:rsid w:val="005C77AB"/>
    <w:rsid w:val="005C7B02"/>
    <w:rsid w:val="005C7E17"/>
    <w:rsid w:val="005D03F1"/>
    <w:rsid w:val="005D0E78"/>
    <w:rsid w:val="005D28DF"/>
    <w:rsid w:val="005D3423"/>
    <w:rsid w:val="005D45D3"/>
    <w:rsid w:val="005D468F"/>
    <w:rsid w:val="005D4A07"/>
    <w:rsid w:val="005D4BF3"/>
    <w:rsid w:val="005D5431"/>
    <w:rsid w:val="005D572F"/>
    <w:rsid w:val="005D5DE5"/>
    <w:rsid w:val="005D5E8E"/>
    <w:rsid w:val="005D6454"/>
    <w:rsid w:val="005D6E62"/>
    <w:rsid w:val="005D73A1"/>
    <w:rsid w:val="005D7E08"/>
    <w:rsid w:val="005E0061"/>
    <w:rsid w:val="005E0B1B"/>
    <w:rsid w:val="005E0CD4"/>
    <w:rsid w:val="005E1E06"/>
    <w:rsid w:val="005E22B3"/>
    <w:rsid w:val="005E2552"/>
    <w:rsid w:val="005E26ED"/>
    <w:rsid w:val="005E3660"/>
    <w:rsid w:val="005E44F3"/>
    <w:rsid w:val="005E4E8F"/>
    <w:rsid w:val="005E52EB"/>
    <w:rsid w:val="005E55E4"/>
    <w:rsid w:val="005E5E5C"/>
    <w:rsid w:val="005E6919"/>
    <w:rsid w:val="005E765C"/>
    <w:rsid w:val="005E7CBB"/>
    <w:rsid w:val="005F1023"/>
    <w:rsid w:val="005F1E6B"/>
    <w:rsid w:val="005F3ED9"/>
    <w:rsid w:val="005F549A"/>
    <w:rsid w:val="005F5A43"/>
    <w:rsid w:val="005F5ECE"/>
    <w:rsid w:val="005F6467"/>
    <w:rsid w:val="005F731D"/>
    <w:rsid w:val="005F7D6A"/>
    <w:rsid w:val="00600A1A"/>
    <w:rsid w:val="00600FD2"/>
    <w:rsid w:val="006025DF"/>
    <w:rsid w:val="0060339C"/>
    <w:rsid w:val="00603D86"/>
    <w:rsid w:val="00603E82"/>
    <w:rsid w:val="00604348"/>
    <w:rsid w:val="00604836"/>
    <w:rsid w:val="006049BA"/>
    <w:rsid w:val="00604B44"/>
    <w:rsid w:val="00604C1D"/>
    <w:rsid w:val="00605217"/>
    <w:rsid w:val="00611263"/>
    <w:rsid w:val="0061150F"/>
    <w:rsid w:val="00611C72"/>
    <w:rsid w:val="00611D77"/>
    <w:rsid w:val="00612305"/>
    <w:rsid w:val="00613103"/>
    <w:rsid w:val="00613572"/>
    <w:rsid w:val="006140CB"/>
    <w:rsid w:val="006147BC"/>
    <w:rsid w:val="00614AC3"/>
    <w:rsid w:val="00614C1F"/>
    <w:rsid w:val="00614D53"/>
    <w:rsid w:val="00616541"/>
    <w:rsid w:val="0061668C"/>
    <w:rsid w:val="00616720"/>
    <w:rsid w:val="00617C45"/>
    <w:rsid w:val="006200B9"/>
    <w:rsid w:val="006202AD"/>
    <w:rsid w:val="00620D08"/>
    <w:rsid w:val="00621287"/>
    <w:rsid w:val="00621572"/>
    <w:rsid w:val="00621903"/>
    <w:rsid w:val="00621974"/>
    <w:rsid w:val="00621E75"/>
    <w:rsid w:val="00621F21"/>
    <w:rsid w:val="00622D52"/>
    <w:rsid w:val="006232AB"/>
    <w:rsid w:val="006234CF"/>
    <w:rsid w:val="00623C13"/>
    <w:rsid w:val="006242B6"/>
    <w:rsid w:val="00624456"/>
    <w:rsid w:val="00624DAE"/>
    <w:rsid w:val="00624F74"/>
    <w:rsid w:val="006252DF"/>
    <w:rsid w:val="00626A86"/>
    <w:rsid w:val="00627668"/>
    <w:rsid w:val="00627A64"/>
    <w:rsid w:val="0062AF35"/>
    <w:rsid w:val="006303B7"/>
    <w:rsid w:val="0063080F"/>
    <w:rsid w:val="006308B4"/>
    <w:rsid w:val="00631416"/>
    <w:rsid w:val="00632743"/>
    <w:rsid w:val="0063311E"/>
    <w:rsid w:val="006332C4"/>
    <w:rsid w:val="00634776"/>
    <w:rsid w:val="00635988"/>
    <w:rsid w:val="00635C13"/>
    <w:rsid w:val="00635E41"/>
    <w:rsid w:val="00635EBB"/>
    <w:rsid w:val="006360E6"/>
    <w:rsid w:val="00636502"/>
    <w:rsid w:val="006365D2"/>
    <w:rsid w:val="00636B19"/>
    <w:rsid w:val="0063716A"/>
    <w:rsid w:val="0063741C"/>
    <w:rsid w:val="00637F08"/>
    <w:rsid w:val="006402C6"/>
    <w:rsid w:val="0064034E"/>
    <w:rsid w:val="0064085E"/>
    <w:rsid w:val="006411D3"/>
    <w:rsid w:val="00641239"/>
    <w:rsid w:val="00641A6B"/>
    <w:rsid w:val="00641B20"/>
    <w:rsid w:val="00642170"/>
    <w:rsid w:val="0064290F"/>
    <w:rsid w:val="00642B45"/>
    <w:rsid w:val="00642C43"/>
    <w:rsid w:val="0064300D"/>
    <w:rsid w:val="006431D7"/>
    <w:rsid w:val="00643445"/>
    <w:rsid w:val="0064365B"/>
    <w:rsid w:val="006437CA"/>
    <w:rsid w:val="0064394B"/>
    <w:rsid w:val="00643A1F"/>
    <w:rsid w:val="00643E08"/>
    <w:rsid w:val="00643F13"/>
    <w:rsid w:val="006441F9"/>
    <w:rsid w:val="00644488"/>
    <w:rsid w:val="0064482A"/>
    <w:rsid w:val="006453E7"/>
    <w:rsid w:val="00645619"/>
    <w:rsid w:val="00645819"/>
    <w:rsid w:val="006459A3"/>
    <w:rsid w:val="00645A8F"/>
    <w:rsid w:val="00645D71"/>
    <w:rsid w:val="00646E3E"/>
    <w:rsid w:val="00646F37"/>
    <w:rsid w:val="0064757C"/>
    <w:rsid w:val="0064759D"/>
    <w:rsid w:val="006476F9"/>
    <w:rsid w:val="006478A1"/>
    <w:rsid w:val="006479B2"/>
    <w:rsid w:val="00647F18"/>
    <w:rsid w:val="006500A4"/>
    <w:rsid w:val="006501FC"/>
    <w:rsid w:val="00650300"/>
    <w:rsid w:val="0065106F"/>
    <w:rsid w:val="0065143C"/>
    <w:rsid w:val="00651E91"/>
    <w:rsid w:val="00652120"/>
    <w:rsid w:val="006521FA"/>
    <w:rsid w:val="006527B0"/>
    <w:rsid w:val="00653B8E"/>
    <w:rsid w:val="00653C67"/>
    <w:rsid w:val="006549A7"/>
    <w:rsid w:val="006554CD"/>
    <w:rsid w:val="006564A0"/>
    <w:rsid w:val="006571E7"/>
    <w:rsid w:val="006608BE"/>
    <w:rsid w:val="00660B19"/>
    <w:rsid w:val="00660D57"/>
    <w:rsid w:val="0066165C"/>
    <w:rsid w:val="00661A18"/>
    <w:rsid w:val="00662FFA"/>
    <w:rsid w:val="00663001"/>
    <w:rsid w:val="0066337E"/>
    <w:rsid w:val="006634D5"/>
    <w:rsid w:val="0066356A"/>
    <w:rsid w:val="006638DA"/>
    <w:rsid w:val="00664306"/>
    <w:rsid w:val="00664605"/>
    <w:rsid w:val="006663AC"/>
    <w:rsid w:val="00666EB5"/>
    <w:rsid w:val="00667621"/>
    <w:rsid w:val="00667C08"/>
    <w:rsid w:val="00670068"/>
    <w:rsid w:val="006705D1"/>
    <w:rsid w:val="006710AE"/>
    <w:rsid w:val="006717C8"/>
    <w:rsid w:val="00671B69"/>
    <w:rsid w:val="00671B76"/>
    <w:rsid w:val="00671CC8"/>
    <w:rsid w:val="00671FC6"/>
    <w:rsid w:val="006720B6"/>
    <w:rsid w:val="006721D9"/>
    <w:rsid w:val="00672F89"/>
    <w:rsid w:val="00673405"/>
    <w:rsid w:val="00673859"/>
    <w:rsid w:val="00674975"/>
    <w:rsid w:val="00674BFF"/>
    <w:rsid w:val="00675A51"/>
    <w:rsid w:val="00675C06"/>
    <w:rsid w:val="006762C5"/>
    <w:rsid w:val="00676358"/>
    <w:rsid w:val="0067EA8F"/>
    <w:rsid w:val="00680099"/>
    <w:rsid w:val="0068037E"/>
    <w:rsid w:val="00680B89"/>
    <w:rsid w:val="00680C07"/>
    <w:rsid w:val="00680EC2"/>
    <w:rsid w:val="006811D5"/>
    <w:rsid w:val="00681204"/>
    <w:rsid w:val="00681B58"/>
    <w:rsid w:val="0068262B"/>
    <w:rsid w:val="00682BE5"/>
    <w:rsid w:val="00682ED9"/>
    <w:rsid w:val="00683671"/>
    <w:rsid w:val="00684E67"/>
    <w:rsid w:val="0068543F"/>
    <w:rsid w:val="0068545E"/>
    <w:rsid w:val="006861D2"/>
    <w:rsid w:val="006867C4"/>
    <w:rsid w:val="006874C0"/>
    <w:rsid w:val="006877DB"/>
    <w:rsid w:val="00687EF7"/>
    <w:rsid w:val="00687FA3"/>
    <w:rsid w:val="0068AB77"/>
    <w:rsid w:val="00690073"/>
    <w:rsid w:val="006901DB"/>
    <w:rsid w:val="00690535"/>
    <w:rsid w:val="00690B8C"/>
    <w:rsid w:val="00690BD9"/>
    <w:rsid w:val="0069119C"/>
    <w:rsid w:val="006914B2"/>
    <w:rsid w:val="006915DD"/>
    <w:rsid w:val="00691767"/>
    <w:rsid w:val="006919ED"/>
    <w:rsid w:val="00691EC5"/>
    <w:rsid w:val="0069265B"/>
    <w:rsid w:val="00692937"/>
    <w:rsid w:val="00692B1A"/>
    <w:rsid w:val="006931BF"/>
    <w:rsid w:val="0069453E"/>
    <w:rsid w:val="00694927"/>
    <w:rsid w:val="00695F0C"/>
    <w:rsid w:val="00695F17"/>
    <w:rsid w:val="0069651A"/>
    <w:rsid w:val="0069655A"/>
    <w:rsid w:val="00696C36"/>
    <w:rsid w:val="00697150"/>
    <w:rsid w:val="006973E1"/>
    <w:rsid w:val="006974E3"/>
    <w:rsid w:val="00697670"/>
    <w:rsid w:val="00697728"/>
    <w:rsid w:val="006A04F3"/>
    <w:rsid w:val="006A0AD6"/>
    <w:rsid w:val="006A22F3"/>
    <w:rsid w:val="006A27AD"/>
    <w:rsid w:val="006A315C"/>
    <w:rsid w:val="006A343C"/>
    <w:rsid w:val="006A3906"/>
    <w:rsid w:val="006A3C53"/>
    <w:rsid w:val="006A412E"/>
    <w:rsid w:val="006A442C"/>
    <w:rsid w:val="006A4798"/>
    <w:rsid w:val="006A49B5"/>
    <w:rsid w:val="006A4B7D"/>
    <w:rsid w:val="006A51E9"/>
    <w:rsid w:val="006A5424"/>
    <w:rsid w:val="006A55B8"/>
    <w:rsid w:val="006A5B4E"/>
    <w:rsid w:val="006A6622"/>
    <w:rsid w:val="006A6AC9"/>
    <w:rsid w:val="006A73C0"/>
    <w:rsid w:val="006A7F6E"/>
    <w:rsid w:val="006B0699"/>
    <w:rsid w:val="006B0E3B"/>
    <w:rsid w:val="006B128E"/>
    <w:rsid w:val="006B1F21"/>
    <w:rsid w:val="006B2902"/>
    <w:rsid w:val="006B3C21"/>
    <w:rsid w:val="006B3CDF"/>
    <w:rsid w:val="006B45DA"/>
    <w:rsid w:val="006B54FF"/>
    <w:rsid w:val="006B5BBB"/>
    <w:rsid w:val="006B5F9C"/>
    <w:rsid w:val="006B60F4"/>
    <w:rsid w:val="006B663A"/>
    <w:rsid w:val="006B680B"/>
    <w:rsid w:val="006B704F"/>
    <w:rsid w:val="006B7130"/>
    <w:rsid w:val="006B7F76"/>
    <w:rsid w:val="006B7FA0"/>
    <w:rsid w:val="006C0203"/>
    <w:rsid w:val="006C1297"/>
    <w:rsid w:val="006C1F48"/>
    <w:rsid w:val="006C2830"/>
    <w:rsid w:val="006C2ACE"/>
    <w:rsid w:val="006C305A"/>
    <w:rsid w:val="006C3313"/>
    <w:rsid w:val="006C40AA"/>
    <w:rsid w:val="006C4651"/>
    <w:rsid w:val="006C4C59"/>
    <w:rsid w:val="006C522B"/>
    <w:rsid w:val="006C52E2"/>
    <w:rsid w:val="006C537C"/>
    <w:rsid w:val="006C55F4"/>
    <w:rsid w:val="006C5A28"/>
    <w:rsid w:val="006C7C6D"/>
    <w:rsid w:val="006C7C91"/>
    <w:rsid w:val="006D0B63"/>
    <w:rsid w:val="006D1336"/>
    <w:rsid w:val="006D2040"/>
    <w:rsid w:val="006D21B1"/>
    <w:rsid w:val="006D224F"/>
    <w:rsid w:val="006D2487"/>
    <w:rsid w:val="006D2735"/>
    <w:rsid w:val="006D27C6"/>
    <w:rsid w:val="006D2C1B"/>
    <w:rsid w:val="006D344D"/>
    <w:rsid w:val="006D38B9"/>
    <w:rsid w:val="006D3FC7"/>
    <w:rsid w:val="006D4934"/>
    <w:rsid w:val="006D5217"/>
    <w:rsid w:val="006D56EC"/>
    <w:rsid w:val="006D7268"/>
    <w:rsid w:val="006D749E"/>
    <w:rsid w:val="006D7601"/>
    <w:rsid w:val="006D787D"/>
    <w:rsid w:val="006D7F29"/>
    <w:rsid w:val="006E02E8"/>
    <w:rsid w:val="006E10EA"/>
    <w:rsid w:val="006E137F"/>
    <w:rsid w:val="006E1431"/>
    <w:rsid w:val="006E1B89"/>
    <w:rsid w:val="006E1EA3"/>
    <w:rsid w:val="006E356B"/>
    <w:rsid w:val="006E4A53"/>
    <w:rsid w:val="006E5188"/>
    <w:rsid w:val="006E558D"/>
    <w:rsid w:val="006E5960"/>
    <w:rsid w:val="006E5CCC"/>
    <w:rsid w:val="006E6874"/>
    <w:rsid w:val="006E6D5D"/>
    <w:rsid w:val="006E7150"/>
    <w:rsid w:val="006E7214"/>
    <w:rsid w:val="006E749D"/>
    <w:rsid w:val="006E784D"/>
    <w:rsid w:val="006E7F66"/>
    <w:rsid w:val="006F1187"/>
    <w:rsid w:val="006F1A29"/>
    <w:rsid w:val="006F1AA4"/>
    <w:rsid w:val="006F308E"/>
    <w:rsid w:val="006F314E"/>
    <w:rsid w:val="006F3C9E"/>
    <w:rsid w:val="006F4127"/>
    <w:rsid w:val="006F4350"/>
    <w:rsid w:val="006F5567"/>
    <w:rsid w:val="006F5B88"/>
    <w:rsid w:val="006F71FC"/>
    <w:rsid w:val="006F7372"/>
    <w:rsid w:val="006F7406"/>
    <w:rsid w:val="006F77A7"/>
    <w:rsid w:val="006F78C6"/>
    <w:rsid w:val="006F7B03"/>
    <w:rsid w:val="0070014E"/>
    <w:rsid w:val="00700626"/>
    <w:rsid w:val="00700767"/>
    <w:rsid w:val="007008B3"/>
    <w:rsid w:val="0070206F"/>
    <w:rsid w:val="00702460"/>
    <w:rsid w:val="007027D0"/>
    <w:rsid w:val="0070423B"/>
    <w:rsid w:val="00704852"/>
    <w:rsid w:val="0070546C"/>
    <w:rsid w:val="00705DDA"/>
    <w:rsid w:val="00705F44"/>
    <w:rsid w:val="00706867"/>
    <w:rsid w:val="00706F06"/>
    <w:rsid w:val="00707444"/>
    <w:rsid w:val="00707588"/>
    <w:rsid w:val="00707FE0"/>
    <w:rsid w:val="00710B00"/>
    <w:rsid w:val="00711116"/>
    <w:rsid w:val="00712177"/>
    <w:rsid w:val="00712308"/>
    <w:rsid w:val="007127EC"/>
    <w:rsid w:val="00712D50"/>
    <w:rsid w:val="00713460"/>
    <w:rsid w:val="00713CD6"/>
    <w:rsid w:val="00714909"/>
    <w:rsid w:val="00714D19"/>
    <w:rsid w:val="007151B3"/>
    <w:rsid w:val="007151FB"/>
    <w:rsid w:val="007152A0"/>
    <w:rsid w:val="00716087"/>
    <w:rsid w:val="0071664D"/>
    <w:rsid w:val="00716B49"/>
    <w:rsid w:val="00716E40"/>
    <w:rsid w:val="00717158"/>
    <w:rsid w:val="00717B2A"/>
    <w:rsid w:val="00720487"/>
    <w:rsid w:val="00720883"/>
    <w:rsid w:val="00720E1E"/>
    <w:rsid w:val="00721444"/>
    <w:rsid w:val="00721839"/>
    <w:rsid w:val="00721D77"/>
    <w:rsid w:val="00721ED7"/>
    <w:rsid w:val="00722272"/>
    <w:rsid w:val="0072238E"/>
    <w:rsid w:val="00722DAA"/>
    <w:rsid w:val="00723C87"/>
    <w:rsid w:val="00723C96"/>
    <w:rsid w:val="00723CC4"/>
    <w:rsid w:val="007257BB"/>
    <w:rsid w:val="007265C9"/>
    <w:rsid w:val="00726659"/>
    <w:rsid w:val="00726BDA"/>
    <w:rsid w:val="0072768F"/>
    <w:rsid w:val="007278C1"/>
    <w:rsid w:val="00727CFB"/>
    <w:rsid w:val="00727D09"/>
    <w:rsid w:val="00727F40"/>
    <w:rsid w:val="00730049"/>
    <w:rsid w:val="0073029E"/>
    <w:rsid w:val="00730899"/>
    <w:rsid w:val="00730B91"/>
    <w:rsid w:val="00731132"/>
    <w:rsid w:val="00731500"/>
    <w:rsid w:val="007318A7"/>
    <w:rsid w:val="00731D74"/>
    <w:rsid w:val="00732254"/>
    <w:rsid w:val="00732EB4"/>
    <w:rsid w:val="007336D0"/>
    <w:rsid w:val="00733BA1"/>
    <w:rsid w:val="00734A7D"/>
    <w:rsid w:val="00734C10"/>
    <w:rsid w:val="00734DC2"/>
    <w:rsid w:val="007358D4"/>
    <w:rsid w:val="007360C9"/>
    <w:rsid w:val="00736C35"/>
    <w:rsid w:val="0073709E"/>
    <w:rsid w:val="0073733A"/>
    <w:rsid w:val="007377F0"/>
    <w:rsid w:val="00740E7B"/>
    <w:rsid w:val="007411B5"/>
    <w:rsid w:val="007411B9"/>
    <w:rsid w:val="00741E74"/>
    <w:rsid w:val="00741FBB"/>
    <w:rsid w:val="0074268A"/>
    <w:rsid w:val="00742C68"/>
    <w:rsid w:val="0074345A"/>
    <w:rsid w:val="0074433B"/>
    <w:rsid w:val="0074456D"/>
    <w:rsid w:val="00744573"/>
    <w:rsid w:val="007449F6"/>
    <w:rsid w:val="007458CC"/>
    <w:rsid w:val="00745C11"/>
    <w:rsid w:val="00745E79"/>
    <w:rsid w:val="00746011"/>
    <w:rsid w:val="00746095"/>
    <w:rsid w:val="0074671D"/>
    <w:rsid w:val="007477D4"/>
    <w:rsid w:val="00750464"/>
    <w:rsid w:val="007506B9"/>
    <w:rsid w:val="007507D3"/>
    <w:rsid w:val="00752387"/>
    <w:rsid w:val="007524F6"/>
    <w:rsid w:val="00752597"/>
    <w:rsid w:val="00752BB6"/>
    <w:rsid w:val="00752F06"/>
    <w:rsid w:val="00753601"/>
    <w:rsid w:val="0075362E"/>
    <w:rsid w:val="0075370A"/>
    <w:rsid w:val="00754F7F"/>
    <w:rsid w:val="007554C0"/>
    <w:rsid w:val="007557E0"/>
    <w:rsid w:val="00756F25"/>
    <w:rsid w:val="007577E4"/>
    <w:rsid w:val="00757F48"/>
    <w:rsid w:val="007600AD"/>
    <w:rsid w:val="007604E8"/>
    <w:rsid w:val="007609E6"/>
    <w:rsid w:val="00760DAF"/>
    <w:rsid w:val="00760DE8"/>
    <w:rsid w:val="00760EF6"/>
    <w:rsid w:val="00761278"/>
    <w:rsid w:val="00761567"/>
    <w:rsid w:val="0076169D"/>
    <w:rsid w:val="00761D43"/>
    <w:rsid w:val="00761E5C"/>
    <w:rsid w:val="00762220"/>
    <w:rsid w:val="007626BF"/>
    <w:rsid w:val="00764018"/>
    <w:rsid w:val="0076419E"/>
    <w:rsid w:val="00764BAF"/>
    <w:rsid w:val="00764D76"/>
    <w:rsid w:val="0076507E"/>
    <w:rsid w:val="00765535"/>
    <w:rsid w:val="007655B1"/>
    <w:rsid w:val="00765B30"/>
    <w:rsid w:val="007660A3"/>
    <w:rsid w:val="00766A13"/>
    <w:rsid w:val="00767014"/>
    <w:rsid w:val="0076713B"/>
    <w:rsid w:val="007672C8"/>
    <w:rsid w:val="0076745A"/>
    <w:rsid w:val="007677FA"/>
    <w:rsid w:val="0077074F"/>
    <w:rsid w:val="00770E3E"/>
    <w:rsid w:val="0077164A"/>
    <w:rsid w:val="00771C5A"/>
    <w:rsid w:val="00771FAB"/>
    <w:rsid w:val="00773330"/>
    <w:rsid w:val="007739BE"/>
    <w:rsid w:val="00773BF2"/>
    <w:rsid w:val="0077491A"/>
    <w:rsid w:val="00774AE8"/>
    <w:rsid w:val="00774CC4"/>
    <w:rsid w:val="00774E64"/>
    <w:rsid w:val="00775674"/>
    <w:rsid w:val="007757C5"/>
    <w:rsid w:val="00775892"/>
    <w:rsid w:val="00775A07"/>
    <w:rsid w:val="00775B58"/>
    <w:rsid w:val="00775C1F"/>
    <w:rsid w:val="00775EBF"/>
    <w:rsid w:val="0077639A"/>
    <w:rsid w:val="0077796C"/>
    <w:rsid w:val="00780221"/>
    <w:rsid w:val="00780DB3"/>
    <w:rsid w:val="00781AD6"/>
    <w:rsid w:val="00782133"/>
    <w:rsid w:val="00782276"/>
    <w:rsid w:val="00782AB0"/>
    <w:rsid w:val="00782DD0"/>
    <w:rsid w:val="0078349B"/>
    <w:rsid w:val="00783D50"/>
    <w:rsid w:val="00785776"/>
    <w:rsid w:val="00785C95"/>
    <w:rsid w:val="00787878"/>
    <w:rsid w:val="00787EC4"/>
    <w:rsid w:val="00790F76"/>
    <w:rsid w:val="00791343"/>
    <w:rsid w:val="00791D58"/>
    <w:rsid w:val="0079228B"/>
    <w:rsid w:val="007923E7"/>
    <w:rsid w:val="00792861"/>
    <w:rsid w:val="0079291E"/>
    <w:rsid w:val="00792EBB"/>
    <w:rsid w:val="0079340F"/>
    <w:rsid w:val="00793768"/>
    <w:rsid w:val="007938A7"/>
    <w:rsid w:val="007938F1"/>
    <w:rsid w:val="00793C49"/>
    <w:rsid w:val="00793D67"/>
    <w:rsid w:val="00794725"/>
    <w:rsid w:val="00794820"/>
    <w:rsid w:val="00794CDE"/>
    <w:rsid w:val="00796368"/>
    <w:rsid w:val="00796562"/>
    <w:rsid w:val="0079698C"/>
    <w:rsid w:val="00796F8A"/>
    <w:rsid w:val="0079E031"/>
    <w:rsid w:val="007A02C5"/>
    <w:rsid w:val="007A12B5"/>
    <w:rsid w:val="007A14BC"/>
    <w:rsid w:val="007A19DF"/>
    <w:rsid w:val="007A1DC2"/>
    <w:rsid w:val="007A22FF"/>
    <w:rsid w:val="007A338C"/>
    <w:rsid w:val="007A3671"/>
    <w:rsid w:val="007A3FAD"/>
    <w:rsid w:val="007A4ED8"/>
    <w:rsid w:val="007A4FE8"/>
    <w:rsid w:val="007A5217"/>
    <w:rsid w:val="007A5E35"/>
    <w:rsid w:val="007A6553"/>
    <w:rsid w:val="007A6B01"/>
    <w:rsid w:val="007A6F9C"/>
    <w:rsid w:val="007A6FC2"/>
    <w:rsid w:val="007A7149"/>
    <w:rsid w:val="007A7B46"/>
    <w:rsid w:val="007A7B88"/>
    <w:rsid w:val="007B0128"/>
    <w:rsid w:val="007B035C"/>
    <w:rsid w:val="007B05B8"/>
    <w:rsid w:val="007B084A"/>
    <w:rsid w:val="007B09D0"/>
    <w:rsid w:val="007B0E6B"/>
    <w:rsid w:val="007B0EBA"/>
    <w:rsid w:val="007B169A"/>
    <w:rsid w:val="007B330A"/>
    <w:rsid w:val="007B34C7"/>
    <w:rsid w:val="007B3D3B"/>
    <w:rsid w:val="007B422D"/>
    <w:rsid w:val="007B4D2F"/>
    <w:rsid w:val="007B6048"/>
    <w:rsid w:val="007B620C"/>
    <w:rsid w:val="007B69E3"/>
    <w:rsid w:val="007B69ED"/>
    <w:rsid w:val="007B7BC9"/>
    <w:rsid w:val="007B7CA0"/>
    <w:rsid w:val="007B7F45"/>
    <w:rsid w:val="007C042D"/>
    <w:rsid w:val="007C04F4"/>
    <w:rsid w:val="007C0D5E"/>
    <w:rsid w:val="007C0E71"/>
    <w:rsid w:val="007C1F80"/>
    <w:rsid w:val="007C283F"/>
    <w:rsid w:val="007C28FE"/>
    <w:rsid w:val="007C2C50"/>
    <w:rsid w:val="007C2CDE"/>
    <w:rsid w:val="007C32CF"/>
    <w:rsid w:val="007C3F75"/>
    <w:rsid w:val="007C43EF"/>
    <w:rsid w:val="007C4AAE"/>
    <w:rsid w:val="007C52B2"/>
    <w:rsid w:val="007C5535"/>
    <w:rsid w:val="007C5C84"/>
    <w:rsid w:val="007C6D7B"/>
    <w:rsid w:val="007C6D88"/>
    <w:rsid w:val="007C773B"/>
    <w:rsid w:val="007C7E2F"/>
    <w:rsid w:val="007D0BA4"/>
    <w:rsid w:val="007D161E"/>
    <w:rsid w:val="007D196B"/>
    <w:rsid w:val="007D20A2"/>
    <w:rsid w:val="007D3A08"/>
    <w:rsid w:val="007D3DB1"/>
    <w:rsid w:val="007D46F1"/>
    <w:rsid w:val="007D4C2D"/>
    <w:rsid w:val="007D5557"/>
    <w:rsid w:val="007D5F8F"/>
    <w:rsid w:val="007D69E6"/>
    <w:rsid w:val="007D6A3C"/>
    <w:rsid w:val="007D6B31"/>
    <w:rsid w:val="007D6FFE"/>
    <w:rsid w:val="007E082A"/>
    <w:rsid w:val="007E1A9F"/>
    <w:rsid w:val="007E22BC"/>
    <w:rsid w:val="007E2785"/>
    <w:rsid w:val="007E2FB7"/>
    <w:rsid w:val="007E4022"/>
    <w:rsid w:val="007E411B"/>
    <w:rsid w:val="007E4610"/>
    <w:rsid w:val="007E4CE9"/>
    <w:rsid w:val="007E52A1"/>
    <w:rsid w:val="007E54E7"/>
    <w:rsid w:val="007E68A9"/>
    <w:rsid w:val="007E6CA0"/>
    <w:rsid w:val="007E7F4B"/>
    <w:rsid w:val="007F01AB"/>
    <w:rsid w:val="007F05EB"/>
    <w:rsid w:val="007F0C2E"/>
    <w:rsid w:val="007F1194"/>
    <w:rsid w:val="007F1E3F"/>
    <w:rsid w:val="007F22FF"/>
    <w:rsid w:val="007F265E"/>
    <w:rsid w:val="007F2DCA"/>
    <w:rsid w:val="007F32FE"/>
    <w:rsid w:val="007F3AA2"/>
    <w:rsid w:val="007F5039"/>
    <w:rsid w:val="007F527A"/>
    <w:rsid w:val="007F5F30"/>
    <w:rsid w:val="007F6112"/>
    <w:rsid w:val="007F63CE"/>
    <w:rsid w:val="007F67BE"/>
    <w:rsid w:val="007F67C4"/>
    <w:rsid w:val="007F6900"/>
    <w:rsid w:val="007F7063"/>
    <w:rsid w:val="007F7494"/>
    <w:rsid w:val="007F791F"/>
    <w:rsid w:val="0080149F"/>
    <w:rsid w:val="00801C46"/>
    <w:rsid w:val="0080242F"/>
    <w:rsid w:val="0080338C"/>
    <w:rsid w:val="00803F17"/>
    <w:rsid w:val="008042B6"/>
    <w:rsid w:val="008045A4"/>
    <w:rsid w:val="00804A98"/>
    <w:rsid w:val="00804FE7"/>
    <w:rsid w:val="00805F05"/>
    <w:rsid w:val="00806C4F"/>
    <w:rsid w:val="0080743F"/>
    <w:rsid w:val="008101A1"/>
    <w:rsid w:val="008106F1"/>
    <w:rsid w:val="00810D2B"/>
    <w:rsid w:val="00811918"/>
    <w:rsid w:val="00812E0F"/>
    <w:rsid w:val="00813123"/>
    <w:rsid w:val="008133EE"/>
    <w:rsid w:val="00813E0D"/>
    <w:rsid w:val="00814636"/>
    <w:rsid w:val="00815042"/>
    <w:rsid w:val="008159B4"/>
    <w:rsid w:val="00815BCE"/>
    <w:rsid w:val="00815E81"/>
    <w:rsid w:val="00816E79"/>
    <w:rsid w:val="00816ED7"/>
    <w:rsid w:val="00817090"/>
    <w:rsid w:val="00817AFF"/>
    <w:rsid w:val="00817F82"/>
    <w:rsid w:val="00821816"/>
    <w:rsid w:val="00822221"/>
    <w:rsid w:val="00822BC6"/>
    <w:rsid w:val="00824BD5"/>
    <w:rsid w:val="00826531"/>
    <w:rsid w:val="00826821"/>
    <w:rsid w:val="00827C20"/>
    <w:rsid w:val="00830082"/>
    <w:rsid w:val="008305EB"/>
    <w:rsid w:val="008311BF"/>
    <w:rsid w:val="00831710"/>
    <w:rsid w:val="0083193E"/>
    <w:rsid w:val="00831CFD"/>
    <w:rsid w:val="008323F8"/>
    <w:rsid w:val="00832560"/>
    <w:rsid w:val="00832A21"/>
    <w:rsid w:val="00832BC4"/>
    <w:rsid w:val="00832FC9"/>
    <w:rsid w:val="00833CE5"/>
    <w:rsid w:val="008342EB"/>
    <w:rsid w:val="00834D5A"/>
    <w:rsid w:val="00834E6B"/>
    <w:rsid w:val="00835020"/>
    <w:rsid w:val="008354BF"/>
    <w:rsid w:val="00835EEB"/>
    <w:rsid w:val="00837AC9"/>
    <w:rsid w:val="00837F1F"/>
    <w:rsid w:val="0084014C"/>
    <w:rsid w:val="00840416"/>
    <w:rsid w:val="00840ECF"/>
    <w:rsid w:val="0084180A"/>
    <w:rsid w:val="008418E1"/>
    <w:rsid w:val="008418EE"/>
    <w:rsid w:val="00841BA7"/>
    <w:rsid w:val="00841CA5"/>
    <w:rsid w:val="00842212"/>
    <w:rsid w:val="00843DCB"/>
    <w:rsid w:val="00844DC6"/>
    <w:rsid w:val="00844F4E"/>
    <w:rsid w:val="00845054"/>
    <w:rsid w:val="008459CA"/>
    <w:rsid w:val="008461D4"/>
    <w:rsid w:val="00846F01"/>
    <w:rsid w:val="008471EC"/>
    <w:rsid w:val="0084751C"/>
    <w:rsid w:val="008479AA"/>
    <w:rsid w:val="00847B20"/>
    <w:rsid w:val="00847C22"/>
    <w:rsid w:val="0084F398"/>
    <w:rsid w:val="00850185"/>
    <w:rsid w:val="0085029E"/>
    <w:rsid w:val="00850A56"/>
    <w:rsid w:val="00850A77"/>
    <w:rsid w:val="00851AE5"/>
    <w:rsid w:val="00851C91"/>
    <w:rsid w:val="00851D98"/>
    <w:rsid w:val="00853831"/>
    <w:rsid w:val="00854594"/>
    <w:rsid w:val="00854767"/>
    <w:rsid w:val="00854D7D"/>
    <w:rsid w:val="00854D86"/>
    <w:rsid w:val="00856308"/>
    <w:rsid w:val="0085671C"/>
    <w:rsid w:val="00856999"/>
    <w:rsid w:val="00857768"/>
    <w:rsid w:val="00857A90"/>
    <w:rsid w:val="0086094E"/>
    <w:rsid w:val="00860C59"/>
    <w:rsid w:val="0086128A"/>
    <w:rsid w:val="00861684"/>
    <w:rsid w:val="00861E17"/>
    <w:rsid w:val="0086273A"/>
    <w:rsid w:val="008629D6"/>
    <w:rsid w:val="00862A10"/>
    <w:rsid w:val="0086460A"/>
    <w:rsid w:val="00864C5F"/>
    <w:rsid w:val="00865AC9"/>
    <w:rsid w:val="00865EDE"/>
    <w:rsid w:val="008666C4"/>
    <w:rsid w:val="00866A6F"/>
    <w:rsid w:val="00866B9E"/>
    <w:rsid w:val="00866F9B"/>
    <w:rsid w:val="00867118"/>
    <w:rsid w:val="00867D82"/>
    <w:rsid w:val="00870783"/>
    <w:rsid w:val="00871225"/>
    <w:rsid w:val="00871334"/>
    <w:rsid w:val="00871A4F"/>
    <w:rsid w:val="0087254D"/>
    <w:rsid w:val="00872874"/>
    <w:rsid w:val="00872D01"/>
    <w:rsid w:val="00873852"/>
    <w:rsid w:val="00873A9A"/>
    <w:rsid w:val="00874611"/>
    <w:rsid w:val="00874D48"/>
    <w:rsid w:val="00874DF7"/>
    <w:rsid w:val="00875315"/>
    <w:rsid w:val="0087549E"/>
    <w:rsid w:val="008755E9"/>
    <w:rsid w:val="00875CDF"/>
    <w:rsid w:val="008769D9"/>
    <w:rsid w:val="00876DEE"/>
    <w:rsid w:val="0087755E"/>
    <w:rsid w:val="00877DC4"/>
    <w:rsid w:val="0088057F"/>
    <w:rsid w:val="00880AA7"/>
    <w:rsid w:val="0088158C"/>
    <w:rsid w:val="008816C1"/>
    <w:rsid w:val="0088194D"/>
    <w:rsid w:val="00881BAA"/>
    <w:rsid w:val="00882B11"/>
    <w:rsid w:val="0088373F"/>
    <w:rsid w:val="00884522"/>
    <w:rsid w:val="008861A1"/>
    <w:rsid w:val="008862D4"/>
    <w:rsid w:val="00886553"/>
    <w:rsid w:val="008866DF"/>
    <w:rsid w:val="00886E1F"/>
    <w:rsid w:val="0088708C"/>
    <w:rsid w:val="008871A6"/>
    <w:rsid w:val="00887334"/>
    <w:rsid w:val="00887735"/>
    <w:rsid w:val="00887CAF"/>
    <w:rsid w:val="00890718"/>
    <w:rsid w:val="00891967"/>
    <w:rsid w:val="0089253E"/>
    <w:rsid w:val="00892616"/>
    <w:rsid w:val="00892724"/>
    <w:rsid w:val="00892777"/>
    <w:rsid w:val="00892CA6"/>
    <w:rsid w:val="00892E3E"/>
    <w:rsid w:val="008931A1"/>
    <w:rsid w:val="00894E94"/>
    <w:rsid w:val="008954AB"/>
    <w:rsid w:val="008954F4"/>
    <w:rsid w:val="008959D2"/>
    <w:rsid w:val="00895B81"/>
    <w:rsid w:val="00895C59"/>
    <w:rsid w:val="00896BFB"/>
    <w:rsid w:val="0089728E"/>
    <w:rsid w:val="008977DF"/>
    <w:rsid w:val="00897A8F"/>
    <w:rsid w:val="008A03CB"/>
    <w:rsid w:val="008A089E"/>
    <w:rsid w:val="008A0E4B"/>
    <w:rsid w:val="008A16E8"/>
    <w:rsid w:val="008A1E2F"/>
    <w:rsid w:val="008A1EC3"/>
    <w:rsid w:val="008A2279"/>
    <w:rsid w:val="008A2F98"/>
    <w:rsid w:val="008A3407"/>
    <w:rsid w:val="008A3551"/>
    <w:rsid w:val="008A3BEB"/>
    <w:rsid w:val="008A42A2"/>
    <w:rsid w:val="008A443A"/>
    <w:rsid w:val="008A45DA"/>
    <w:rsid w:val="008A4C67"/>
    <w:rsid w:val="008A4FF0"/>
    <w:rsid w:val="008A6DF2"/>
    <w:rsid w:val="008A76B8"/>
    <w:rsid w:val="008A79FF"/>
    <w:rsid w:val="008A7BCD"/>
    <w:rsid w:val="008A7C59"/>
    <w:rsid w:val="008B0493"/>
    <w:rsid w:val="008B0652"/>
    <w:rsid w:val="008B1115"/>
    <w:rsid w:val="008B36A6"/>
    <w:rsid w:val="008B3DE2"/>
    <w:rsid w:val="008B41D3"/>
    <w:rsid w:val="008B4386"/>
    <w:rsid w:val="008B438B"/>
    <w:rsid w:val="008B52C9"/>
    <w:rsid w:val="008B5B17"/>
    <w:rsid w:val="008B5D5E"/>
    <w:rsid w:val="008B624A"/>
    <w:rsid w:val="008B7453"/>
    <w:rsid w:val="008B7CEE"/>
    <w:rsid w:val="008C0029"/>
    <w:rsid w:val="008C0E8D"/>
    <w:rsid w:val="008C1A1B"/>
    <w:rsid w:val="008C1BF4"/>
    <w:rsid w:val="008C210D"/>
    <w:rsid w:val="008C2443"/>
    <w:rsid w:val="008C34A4"/>
    <w:rsid w:val="008C3814"/>
    <w:rsid w:val="008C4B74"/>
    <w:rsid w:val="008C53B8"/>
    <w:rsid w:val="008C57D0"/>
    <w:rsid w:val="008C5886"/>
    <w:rsid w:val="008C5DBC"/>
    <w:rsid w:val="008C611C"/>
    <w:rsid w:val="008C6525"/>
    <w:rsid w:val="008C7004"/>
    <w:rsid w:val="008C7633"/>
    <w:rsid w:val="008D0B96"/>
    <w:rsid w:val="008D19C3"/>
    <w:rsid w:val="008D1F6E"/>
    <w:rsid w:val="008D2465"/>
    <w:rsid w:val="008D24C5"/>
    <w:rsid w:val="008D25E2"/>
    <w:rsid w:val="008D2A9F"/>
    <w:rsid w:val="008D2E9D"/>
    <w:rsid w:val="008D3744"/>
    <w:rsid w:val="008D3C02"/>
    <w:rsid w:val="008D4707"/>
    <w:rsid w:val="008D561A"/>
    <w:rsid w:val="008D6ADD"/>
    <w:rsid w:val="008D7BB4"/>
    <w:rsid w:val="008E110C"/>
    <w:rsid w:val="008E1971"/>
    <w:rsid w:val="008E1AC8"/>
    <w:rsid w:val="008E1B69"/>
    <w:rsid w:val="008E1CDB"/>
    <w:rsid w:val="008E29B5"/>
    <w:rsid w:val="008E331B"/>
    <w:rsid w:val="008E3E2C"/>
    <w:rsid w:val="008E41D9"/>
    <w:rsid w:val="008E47B5"/>
    <w:rsid w:val="008E4DFD"/>
    <w:rsid w:val="008E500B"/>
    <w:rsid w:val="008E5184"/>
    <w:rsid w:val="008E5CD5"/>
    <w:rsid w:val="008E5CFB"/>
    <w:rsid w:val="008E6575"/>
    <w:rsid w:val="008E6B95"/>
    <w:rsid w:val="008E6E47"/>
    <w:rsid w:val="008E7B02"/>
    <w:rsid w:val="008E7C02"/>
    <w:rsid w:val="008E7C1E"/>
    <w:rsid w:val="008F03ED"/>
    <w:rsid w:val="008F06BB"/>
    <w:rsid w:val="008F0EF0"/>
    <w:rsid w:val="008F1AD6"/>
    <w:rsid w:val="008F1F83"/>
    <w:rsid w:val="008F2232"/>
    <w:rsid w:val="008F2631"/>
    <w:rsid w:val="008F2A43"/>
    <w:rsid w:val="008F2EC7"/>
    <w:rsid w:val="008F49D9"/>
    <w:rsid w:val="008F54FD"/>
    <w:rsid w:val="008F55CE"/>
    <w:rsid w:val="008F561D"/>
    <w:rsid w:val="008F67F8"/>
    <w:rsid w:val="008F6836"/>
    <w:rsid w:val="008F6A0E"/>
    <w:rsid w:val="008F6ED4"/>
    <w:rsid w:val="008F7659"/>
    <w:rsid w:val="009002E1"/>
    <w:rsid w:val="009003BA"/>
    <w:rsid w:val="009003F4"/>
    <w:rsid w:val="009010F1"/>
    <w:rsid w:val="00901383"/>
    <w:rsid w:val="0090184A"/>
    <w:rsid w:val="00901BB5"/>
    <w:rsid w:val="00901D0F"/>
    <w:rsid w:val="00901D77"/>
    <w:rsid w:val="0090232A"/>
    <w:rsid w:val="00902BA1"/>
    <w:rsid w:val="00902F60"/>
    <w:rsid w:val="00903FE7"/>
    <w:rsid w:val="00905AFC"/>
    <w:rsid w:val="00906435"/>
    <w:rsid w:val="00907DF7"/>
    <w:rsid w:val="009106B4"/>
    <w:rsid w:val="0091080F"/>
    <w:rsid w:val="009108AA"/>
    <w:rsid w:val="009109DB"/>
    <w:rsid w:val="00910EEF"/>
    <w:rsid w:val="00910FAF"/>
    <w:rsid w:val="009125A5"/>
    <w:rsid w:val="00912F04"/>
    <w:rsid w:val="00913EF5"/>
    <w:rsid w:val="00914700"/>
    <w:rsid w:val="00914B84"/>
    <w:rsid w:val="009151A3"/>
    <w:rsid w:val="009152DC"/>
    <w:rsid w:val="009156FE"/>
    <w:rsid w:val="0091575D"/>
    <w:rsid w:val="00915981"/>
    <w:rsid w:val="009161B6"/>
    <w:rsid w:val="009168D3"/>
    <w:rsid w:val="00916E75"/>
    <w:rsid w:val="0092086A"/>
    <w:rsid w:val="00920CF7"/>
    <w:rsid w:val="0092110C"/>
    <w:rsid w:val="00921453"/>
    <w:rsid w:val="00921597"/>
    <w:rsid w:val="00921AB7"/>
    <w:rsid w:val="00921C26"/>
    <w:rsid w:val="0092218C"/>
    <w:rsid w:val="00922297"/>
    <w:rsid w:val="009237F0"/>
    <w:rsid w:val="009238D8"/>
    <w:rsid w:val="00924190"/>
    <w:rsid w:val="009244D0"/>
    <w:rsid w:val="00924C34"/>
    <w:rsid w:val="00924D27"/>
    <w:rsid w:val="00924F86"/>
    <w:rsid w:val="00925818"/>
    <w:rsid w:val="00925AD9"/>
    <w:rsid w:val="009261D9"/>
    <w:rsid w:val="00926C11"/>
    <w:rsid w:val="00926C9E"/>
    <w:rsid w:val="00927354"/>
    <w:rsid w:val="0092736D"/>
    <w:rsid w:val="0092760C"/>
    <w:rsid w:val="00927C39"/>
    <w:rsid w:val="00927F25"/>
    <w:rsid w:val="00927FF8"/>
    <w:rsid w:val="0093013D"/>
    <w:rsid w:val="0093067A"/>
    <w:rsid w:val="00930AB4"/>
    <w:rsid w:val="00931A78"/>
    <w:rsid w:val="00931C05"/>
    <w:rsid w:val="00932684"/>
    <w:rsid w:val="00932AF7"/>
    <w:rsid w:val="00932FC2"/>
    <w:rsid w:val="00933160"/>
    <w:rsid w:val="0093332A"/>
    <w:rsid w:val="0093343E"/>
    <w:rsid w:val="009335D2"/>
    <w:rsid w:val="00933ADC"/>
    <w:rsid w:val="009351B1"/>
    <w:rsid w:val="0093523A"/>
    <w:rsid w:val="00935658"/>
    <w:rsid w:val="00935819"/>
    <w:rsid w:val="00935AAD"/>
    <w:rsid w:val="00935DD6"/>
    <w:rsid w:val="009368C8"/>
    <w:rsid w:val="00937962"/>
    <w:rsid w:val="00937B1D"/>
    <w:rsid w:val="00940C2C"/>
    <w:rsid w:val="00940CB9"/>
    <w:rsid w:val="00941265"/>
    <w:rsid w:val="00941A2B"/>
    <w:rsid w:val="009427D4"/>
    <w:rsid w:val="00943153"/>
    <w:rsid w:val="009440B1"/>
    <w:rsid w:val="0094427F"/>
    <w:rsid w:val="009448C7"/>
    <w:rsid w:val="0094569F"/>
    <w:rsid w:val="0094575A"/>
    <w:rsid w:val="00946831"/>
    <w:rsid w:val="00946DDB"/>
    <w:rsid w:val="0094720B"/>
    <w:rsid w:val="00947243"/>
    <w:rsid w:val="009479A4"/>
    <w:rsid w:val="00947C34"/>
    <w:rsid w:val="00950274"/>
    <w:rsid w:val="00950278"/>
    <w:rsid w:val="00951010"/>
    <w:rsid w:val="00951B44"/>
    <w:rsid w:val="00951E14"/>
    <w:rsid w:val="00951E7C"/>
    <w:rsid w:val="00951E84"/>
    <w:rsid w:val="009522F4"/>
    <w:rsid w:val="0095273D"/>
    <w:rsid w:val="00952971"/>
    <w:rsid w:val="00952E23"/>
    <w:rsid w:val="00954188"/>
    <w:rsid w:val="00954232"/>
    <w:rsid w:val="0095429B"/>
    <w:rsid w:val="00954E36"/>
    <w:rsid w:val="0095501B"/>
    <w:rsid w:val="00955072"/>
    <w:rsid w:val="0095588D"/>
    <w:rsid w:val="00956CBB"/>
    <w:rsid w:val="009570E3"/>
    <w:rsid w:val="00957669"/>
    <w:rsid w:val="00957AC3"/>
    <w:rsid w:val="00957C29"/>
    <w:rsid w:val="00957CC3"/>
    <w:rsid w:val="009607E2"/>
    <w:rsid w:val="009612BE"/>
    <w:rsid w:val="00961810"/>
    <w:rsid w:val="00961BF0"/>
    <w:rsid w:val="009632D9"/>
    <w:rsid w:val="00963CF3"/>
    <w:rsid w:val="0096429C"/>
    <w:rsid w:val="0096445F"/>
    <w:rsid w:val="00964749"/>
    <w:rsid w:val="00965C1D"/>
    <w:rsid w:val="00965C71"/>
    <w:rsid w:val="00965D93"/>
    <w:rsid w:val="0096776A"/>
    <w:rsid w:val="00967776"/>
    <w:rsid w:val="009701F8"/>
    <w:rsid w:val="009709AA"/>
    <w:rsid w:val="00970D78"/>
    <w:rsid w:val="009712A1"/>
    <w:rsid w:val="009713E2"/>
    <w:rsid w:val="00971E61"/>
    <w:rsid w:val="0097255C"/>
    <w:rsid w:val="009726BE"/>
    <w:rsid w:val="0097317C"/>
    <w:rsid w:val="0097335B"/>
    <w:rsid w:val="00973C9B"/>
    <w:rsid w:val="0097452D"/>
    <w:rsid w:val="009746CC"/>
    <w:rsid w:val="00974A0E"/>
    <w:rsid w:val="0097513C"/>
    <w:rsid w:val="0097528D"/>
    <w:rsid w:val="0097582B"/>
    <w:rsid w:val="00975B6A"/>
    <w:rsid w:val="00977204"/>
    <w:rsid w:val="009773EC"/>
    <w:rsid w:val="00977A31"/>
    <w:rsid w:val="00977A72"/>
    <w:rsid w:val="0098039B"/>
    <w:rsid w:val="009807A3"/>
    <w:rsid w:val="0098124D"/>
    <w:rsid w:val="00981625"/>
    <w:rsid w:val="00981A21"/>
    <w:rsid w:val="00982DE0"/>
    <w:rsid w:val="00983782"/>
    <w:rsid w:val="009838B4"/>
    <w:rsid w:val="00984896"/>
    <w:rsid w:val="00984988"/>
    <w:rsid w:val="00984EDF"/>
    <w:rsid w:val="009856E6"/>
    <w:rsid w:val="00985B5C"/>
    <w:rsid w:val="00985EC4"/>
    <w:rsid w:val="0098669B"/>
    <w:rsid w:val="009868AD"/>
    <w:rsid w:val="009873A5"/>
    <w:rsid w:val="009875FB"/>
    <w:rsid w:val="009876A8"/>
    <w:rsid w:val="0099019A"/>
    <w:rsid w:val="00990C08"/>
    <w:rsid w:val="00990FA2"/>
    <w:rsid w:val="00991607"/>
    <w:rsid w:val="009916F0"/>
    <w:rsid w:val="009928FA"/>
    <w:rsid w:val="00992D61"/>
    <w:rsid w:val="00993104"/>
    <w:rsid w:val="00993502"/>
    <w:rsid w:val="0099388E"/>
    <w:rsid w:val="0099390A"/>
    <w:rsid w:val="00993ED3"/>
    <w:rsid w:val="00993F94"/>
    <w:rsid w:val="00993FB6"/>
    <w:rsid w:val="00994049"/>
    <w:rsid w:val="00994084"/>
    <w:rsid w:val="0099472A"/>
    <w:rsid w:val="00994805"/>
    <w:rsid w:val="009948D5"/>
    <w:rsid w:val="00994995"/>
    <w:rsid w:val="009953C1"/>
    <w:rsid w:val="0099542D"/>
    <w:rsid w:val="00996804"/>
    <w:rsid w:val="0099728D"/>
    <w:rsid w:val="00997383"/>
    <w:rsid w:val="00997408"/>
    <w:rsid w:val="00997424"/>
    <w:rsid w:val="00997757"/>
    <w:rsid w:val="009977F7"/>
    <w:rsid w:val="0099A08E"/>
    <w:rsid w:val="009A0994"/>
    <w:rsid w:val="009A0A78"/>
    <w:rsid w:val="009A1021"/>
    <w:rsid w:val="009A133C"/>
    <w:rsid w:val="009A18D6"/>
    <w:rsid w:val="009A1DCD"/>
    <w:rsid w:val="009A2E1C"/>
    <w:rsid w:val="009A31E4"/>
    <w:rsid w:val="009A354C"/>
    <w:rsid w:val="009A35F7"/>
    <w:rsid w:val="009A3A4E"/>
    <w:rsid w:val="009A3AAF"/>
    <w:rsid w:val="009A3D44"/>
    <w:rsid w:val="009A460D"/>
    <w:rsid w:val="009A4E3A"/>
    <w:rsid w:val="009A53D8"/>
    <w:rsid w:val="009A56F1"/>
    <w:rsid w:val="009A6526"/>
    <w:rsid w:val="009A699A"/>
    <w:rsid w:val="009A6D33"/>
    <w:rsid w:val="009A7F64"/>
    <w:rsid w:val="009A7F87"/>
    <w:rsid w:val="009B0DEA"/>
    <w:rsid w:val="009B0EB9"/>
    <w:rsid w:val="009B1256"/>
    <w:rsid w:val="009B1562"/>
    <w:rsid w:val="009B19AD"/>
    <w:rsid w:val="009B19D6"/>
    <w:rsid w:val="009B1C75"/>
    <w:rsid w:val="009B22BC"/>
    <w:rsid w:val="009B2397"/>
    <w:rsid w:val="009B3625"/>
    <w:rsid w:val="009B375C"/>
    <w:rsid w:val="009B39AB"/>
    <w:rsid w:val="009B51AE"/>
    <w:rsid w:val="009B5377"/>
    <w:rsid w:val="009B5423"/>
    <w:rsid w:val="009B639E"/>
    <w:rsid w:val="009B6A6C"/>
    <w:rsid w:val="009B6BB2"/>
    <w:rsid w:val="009B7CCA"/>
    <w:rsid w:val="009C086B"/>
    <w:rsid w:val="009C12E8"/>
    <w:rsid w:val="009C1441"/>
    <w:rsid w:val="009C205E"/>
    <w:rsid w:val="009C2235"/>
    <w:rsid w:val="009C2907"/>
    <w:rsid w:val="009C294C"/>
    <w:rsid w:val="009C2A0D"/>
    <w:rsid w:val="009C370C"/>
    <w:rsid w:val="009C3768"/>
    <w:rsid w:val="009C3774"/>
    <w:rsid w:val="009C3A80"/>
    <w:rsid w:val="009C3F3E"/>
    <w:rsid w:val="009C4CD8"/>
    <w:rsid w:val="009C4DD1"/>
    <w:rsid w:val="009C50D3"/>
    <w:rsid w:val="009C5232"/>
    <w:rsid w:val="009C591E"/>
    <w:rsid w:val="009C606A"/>
    <w:rsid w:val="009C6097"/>
    <w:rsid w:val="009C6ECE"/>
    <w:rsid w:val="009C7726"/>
    <w:rsid w:val="009D00A6"/>
    <w:rsid w:val="009D03C2"/>
    <w:rsid w:val="009D131A"/>
    <w:rsid w:val="009D1B6B"/>
    <w:rsid w:val="009D212A"/>
    <w:rsid w:val="009D22F7"/>
    <w:rsid w:val="009D2DB4"/>
    <w:rsid w:val="009D300F"/>
    <w:rsid w:val="009D3A90"/>
    <w:rsid w:val="009D46B6"/>
    <w:rsid w:val="009D4CCC"/>
    <w:rsid w:val="009D541C"/>
    <w:rsid w:val="009D5AED"/>
    <w:rsid w:val="009D5E7D"/>
    <w:rsid w:val="009D626F"/>
    <w:rsid w:val="009D6A4E"/>
    <w:rsid w:val="009D7322"/>
    <w:rsid w:val="009D7F2D"/>
    <w:rsid w:val="009E047E"/>
    <w:rsid w:val="009E0AB7"/>
    <w:rsid w:val="009E0D30"/>
    <w:rsid w:val="009E13BD"/>
    <w:rsid w:val="009E1697"/>
    <w:rsid w:val="009E175B"/>
    <w:rsid w:val="009E1B34"/>
    <w:rsid w:val="009E21C7"/>
    <w:rsid w:val="009E2319"/>
    <w:rsid w:val="009E2AAF"/>
    <w:rsid w:val="009E32ED"/>
    <w:rsid w:val="009E4985"/>
    <w:rsid w:val="009E4AB3"/>
    <w:rsid w:val="009E50E9"/>
    <w:rsid w:val="009E63C6"/>
    <w:rsid w:val="009E6922"/>
    <w:rsid w:val="009E6A3A"/>
    <w:rsid w:val="009E6B32"/>
    <w:rsid w:val="009E6B65"/>
    <w:rsid w:val="009E7C7D"/>
    <w:rsid w:val="009F0D19"/>
    <w:rsid w:val="009F1BEB"/>
    <w:rsid w:val="009F24B4"/>
    <w:rsid w:val="009F2BAB"/>
    <w:rsid w:val="009F2E29"/>
    <w:rsid w:val="009F2F9C"/>
    <w:rsid w:val="009F3DE8"/>
    <w:rsid w:val="009F5297"/>
    <w:rsid w:val="009F52B0"/>
    <w:rsid w:val="009F542E"/>
    <w:rsid w:val="009F57E4"/>
    <w:rsid w:val="009F5FBC"/>
    <w:rsid w:val="009F64E3"/>
    <w:rsid w:val="009F64F7"/>
    <w:rsid w:val="009F650F"/>
    <w:rsid w:val="009F6B74"/>
    <w:rsid w:val="009F7087"/>
    <w:rsid w:val="009F73D9"/>
    <w:rsid w:val="009F7C95"/>
    <w:rsid w:val="00A002C5"/>
    <w:rsid w:val="00A007C2"/>
    <w:rsid w:val="00A00824"/>
    <w:rsid w:val="00A0094F"/>
    <w:rsid w:val="00A011B5"/>
    <w:rsid w:val="00A01783"/>
    <w:rsid w:val="00A01CEA"/>
    <w:rsid w:val="00A01E55"/>
    <w:rsid w:val="00A01F80"/>
    <w:rsid w:val="00A02852"/>
    <w:rsid w:val="00A0322F"/>
    <w:rsid w:val="00A03352"/>
    <w:rsid w:val="00A0338D"/>
    <w:rsid w:val="00A0350A"/>
    <w:rsid w:val="00A036E0"/>
    <w:rsid w:val="00A037FA"/>
    <w:rsid w:val="00A03EA5"/>
    <w:rsid w:val="00A04935"/>
    <w:rsid w:val="00A04944"/>
    <w:rsid w:val="00A04A41"/>
    <w:rsid w:val="00A05EC9"/>
    <w:rsid w:val="00A060FE"/>
    <w:rsid w:val="00A06677"/>
    <w:rsid w:val="00A066FD"/>
    <w:rsid w:val="00A06752"/>
    <w:rsid w:val="00A06829"/>
    <w:rsid w:val="00A06C50"/>
    <w:rsid w:val="00A0729D"/>
    <w:rsid w:val="00A076A1"/>
    <w:rsid w:val="00A1061A"/>
    <w:rsid w:val="00A119AB"/>
    <w:rsid w:val="00A11E5E"/>
    <w:rsid w:val="00A12189"/>
    <w:rsid w:val="00A122D4"/>
    <w:rsid w:val="00A13014"/>
    <w:rsid w:val="00A137C1"/>
    <w:rsid w:val="00A13921"/>
    <w:rsid w:val="00A14204"/>
    <w:rsid w:val="00A14486"/>
    <w:rsid w:val="00A15068"/>
    <w:rsid w:val="00A152E0"/>
    <w:rsid w:val="00A15698"/>
    <w:rsid w:val="00A159E1"/>
    <w:rsid w:val="00A15F04"/>
    <w:rsid w:val="00A165CC"/>
    <w:rsid w:val="00A16DCB"/>
    <w:rsid w:val="00A16E7C"/>
    <w:rsid w:val="00A174A2"/>
    <w:rsid w:val="00A178B7"/>
    <w:rsid w:val="00A2051C"/>
    <w:rsid w:val="00A2060A"/>
    <w:rsid w:val="00A209BA"/>
    <w:rsid w:val="00A20E33"/>
    <w:rsid w:val="00A21508"/>
    <w:rsid w:val="00A215FE"/>
    <w:rsid w:val="00A21BAD"/>
    <w:rsid w:val="00A21CF1"/>
    <w:rsid w:val="00A21E0E"/>
    <w:rsid w:val="00A22118"/>
    <w:rsid w:val="00A2253A"/>
    <w:rsid w:val="00A22B79"/>
    <w:rsid w:val="00A22CBC"/>
    <w:rsid w:val="00A22D2A"/>
    <w:rsid w:val="00A23A6D"/>
    <w:rsid w:val="00A24818"/>
    <w:rsid w:val="00A252E8"/>
    <w:rsid w:val="00A257A2"/>
    <w:rsid w:val="00A2598B"/>
    <w:rsid w:val="00A25AFF"/>
    <w:rsid w:val="00A2604D"/>
    <w:rsid w:val="00A267BF"/>
    <w:rsid w:val="00A26A66"/>
    <w:rsid w:val="00A27098"/>
    <w:rsid w:val="00A277CF"/>
    <w:rsid w:val="00A277D8"/>
    <w:rsid w:val="00A27D3A"/>
    <w:rsid w:val="00A27DB5"/>
    <w:rsid w:val="00A305C4"/>
    <w:rsid w:val="00A3083A"/>
    <w:rsid w:val="00A30FEF"/>
    <w:rsid w:val="00A3112F"/>
    <w:rsid w:val="00A314C9"/>
    <w:rsid w:val="00A31659"/>
    <w:rsid w:val="00A31F8A"/>
    <w:rsid w:val="00A331D0"/>
    <w:rsid w:val="00A333F8"/>
    <w:rsid w:val="00A33D51"/>
    <w:rsid w:val="00A3431E"/>
    <w:rsid w:val="00A3450C"/>
    <w:rsid w:val="00A34C43"/>
    <w:rsid w:val="00A35499"/>
    <w:rsid w:val="00A35C1C"/>
    <w:rsid w:val="00A35DE9"/>
    <w:rsid w:val="00A36154"/>
    <w:rsid w:val="00A362C4"/>
    <w:rsid w:val="00A365DB"/>
    <w:rsid w:val="00A36DFD"/>
    <w:rsid w:val="00A36EF6"/>
    <w:rsid w:val="00A37201"/>
    <w:rsid w:val="00A3722A"/>
    <w:rsid w:val="00A37FC1"/>
    <w:rsid w:val="00A40E17"/>
    <w:rsid w:val="00A418E7"/>
    <w:rsid w:val="00A41D2F"/>
    <w:rsid w:val="00A42072"/>
    <w:rsid w:val="00A42B68"/>
    <w:rsid w:val="00A42FAA"/>
    <w:rsid w:val="00A431E4"/>
    <w:rsid w:val="00A43302"/>
    <w:rsid w:val="00A43A73"/>
    <w:rsid w:val="00A44B05"/>
    <w:rsid w:val="00A459E5"/>
    <w:rsid w:val="00A459EC"/>
    <w:rsid w:val="00A4618A"/>
    <w:rsid w:val="00A465E2"/>
    <w:rsid w:val="00A4695A"/>
    <w:rsid w:val="00A46C03"/>
    <w:rsid w:val="00A47230"/>
    <w:rsid w:val="00A47245"/>
    <w:rsid w:val="00A47335"/>
    <w:rsid w:val="00A47DB8"/>
    <w:rsid w:val="00A51252"/>
    <w:rsid w:val="00A5233A"/>
    <w:rsid w:val="00A529CA"/>
    <w:rsid w:val="00A5363E"/>
    <w:rsid w:val="00A53EA8"/>
    <w:rsid w:val="00A54787"/>
    <w:rsid w:val="00A54B9D"/>
    <w:rsid w:val="00A54CDB"/>
    <w:rsid w:val="00A5500B"/>
    <w:rsid w:val="00A551A1"/>
    <w:rsid w:val="00A55499"/>
    <w:rsid w:val="00A555F8"/>
    <w:rsid w:val="00A55A11"/>
    <w:rsid w:val="00A55CC2"/>
    <w:rsid w:val="00A55FBD"/>
    <w:rsid w:val="00A56A34"/>
    <w:rsid w:val="00A579C3"/>
    <w:rsid w:val="00A60797"/>
    <w:rsid w:val="00A615DA"/>
    <w:rsid w:val="00A627AE"/>
    <w:rsid w:val="00A63053"/>
    <w:rsid w:val="00A6388B"/>
    <w:rsid w:val="00A64106"/>
    <w:rsid w:val="00A64EB4"/>
    <w:rsid w:val="00A65722"/>
    <w:rsid w:val="00A6573B"/>
    <w:rsid w:val="00A65A67"/>
    <w:rsid w:val="00A65DA2"/>
    <w:rsid w:val="00A65FD6"/>
    <w:rsid w:val="00A661EB"/>
    <w:rsid w:val="00A662B7"/>
    <w:rsid w:val="00A662D8"/>
    <w:rsid w:val="00A67EDC"/>
    <w:rsid w:val="00A7008B"/>
    <w:rsid w:val="00A70AE1"/>
    <w:rsid w:val="00A71476"/>
    <w:rsid w:val="00A718AF"/>
    <w:rsid w:val="00A71B00"/>
    <w:rsid w:val="00A72706"/>
    <w:rsid w:val="00A72ABA"/>
    <w:rsid w:val="00A736DB"/>
    <w:rsid w:val="00A73B51"/>
    <w:rsid w:val="00A7406D"/>
    <w:rsid w:val="00A74188"/>
    <w:rsid w:val="00A7435C"/>
    <w:rsid w:val="00A7537F"/>
    <w:rsid w:val="00A7587E"/>
    <w:rsid w:val="00A75C79"/>
    <w:rsid w:val="00A76215"/>
    <w:rsid w:val="00A771CE"/>
    <w:rsid w:val="00A77292"/>
    <w:rsid w:val="00A7754A"/>
    <w:rsid w:val="00A7791E"/>
    <w:rsid w:val="00A77972"/>
    <w:rsid w:val="00A77CA8"/>
    <w:rsid w:val="00A77F3F"/>
    <w:rsid w:val="00A808ED"/>
    <w:rsid w:val="00A80900"/>
    <w:rsid w:val="00A8097D"/>
    <w:rsid w:val="00A81485"/>
    <w:rsid w:val="00A818DE"/>
    <w:rsid w:val="00A82119"/>
    <w:rsid w:val="00A82714"/>
    <w:rsid w:val="00A8273B"/>
    <w:rsid w:val="00A82C53"/>
    <w:rsid w:val="00A83DAA"/>
    <w:rsid w:val="00A84067"/>
    <w:rsid w:val="00A84087"/>
    <w:rsid w:val="00A8474B"/>
    <w:rsid w:val="00A8488E"/>
    <w:rsid w:val="00A85421"/>
    <w:rsid w:val="00A8596E"/>
    <w:rsid w:val="00A85E4F"/>
    <w:rsid w:val="00A8615A"/>
    <w:rsid w:val="00A863F7"/>
    <w:rsid w:val="00A86AA7"/>
    <w:rsid w:val="00A87E26"/>
    <w:rsid w:val="00A90DE8"/>
    <w:rsid w:val="00A90E58"/>
    <w:rsid w:val="00A911F9"/>
    <w:rsid w:val="00A91E48"/>
    <w:rsid w:val="00A91F8B"/>
    <w:rsid w:val="00A924A1"/>
    <w:rsid w:val="00A92ED1"/>
    <w:rsid w:val="00A93256"/>
    <w:rsid w:val="00A93E3B"/>
    <w:rsid w:val="00A94370"/>
    <w:rsid w:val="00A945DA"/>
    <w:rsid w:val="00A94C19"/>
    <w:rsid w:val="00A95070"/>
    <w:rsid w:val="00A95911"/>
    <w:rsid w:val="00A95FA6"/>
    <w:rsid w:val="00A96110"/>
    <w:rsid w:val="00A962CB"/>
    <w:rsid w:val="00A96308"/>
    <w:rsid w:val="00A964E9"/>
    <w:rsid w:val="00A96D8B"/>
    <w:rsid w:val="00A97704"/>
    <w:rsid w:val="00A97996"/>
    <w:rsid w:val="00AA0933"/>
    <w:rsid w:val="00AA10FF"/>
    <w:rsid w:val="00AA1124"/>
    <w:rsid w:val="00AA2861"/>
    <w:rsid w:val="00AA2B53"/>
    <w:rsid w:val="00AA2C83"/>
    <w:rsid w:val="00AA2EFC"/>
    <w:rsid w:val="00AA38B6"/>
    <w:rsid w:val="00AA3930"/>
    <w:rsid w:val="00AA3E44"/>
    <w:rsid w:val="00AA41ED"/>
    <w:rsid w:val="00AA47DC"/>
    <w:rsid w:val="00AA4D7B"/>
    <w:rsid w:val="00AA4F8F"/>
    <w:rsid w:val="00AA5516"/>
    <w:rsid w:val="00AA562F"/>
    <w:rsid w:val="00AA740B"/>
    <w:rsid w:val="00AA77C4"/>
    <w:rsid w:val="00AB05B7"/>
    <w:rsid w:val="00AB0685"/>
    <w:rsid w:val="00AB0A56"/>
    <w:rsid w:val="00AB10DB"/>
    <w:rsid w:val="00AB1217"/>
    <w:rsid w:val="00AB15A6"/>
    <w:rsid w:val="00AB1857"/>
    <w:rsid w:val="00AB1C89"/>
    <w:rsid w:val="00AB333D"/>
    <w:rsid w:val="00AB3FA5"/>
    <w:rsid w:val="00AB4F84"/>
    <w:rsid w:val="00AB5874"/>
    <w:rsid w:val="00AB58A1"/>
    <w:rsid w:val="00AB5DF2"/>
    <w:rsid w:val="00AB5ED4"/>
    <w:rsid w:val="00AB5FA4"/>
    <w:rsid w:val="00AB6185"/>
    <w:rsid w:val="00AB6DA5"/>
    <w:rsid w:val="00AB7018"/>
    <w:rsid w:val="00AB70A2"/>
    <w:rsid w:val="00AB7CCB"/>
    <w:rsid w:val="00AC0960"/>
    <w:rsid w:val="00AC1278"/>
    <w:rsid w:val="00AC12FF"/>
    <w:rsid w:val="00AC165F"/>
    <w:rsid w:val="00AC2FA2"/>
    <w:rsid w:val="00AC308F"/>
    <w:rsid w:val="00AC35C8"/>
    <w:rsid w:val="00AC36F2"/>
    <w:rsid w:val="00AC417C"/>
    <w:rsid w:val="00AC4195"/>
    <w:rsid w:val="00AC43E8"/>
    <w:rsid w:val="00AC4914"/>
    <w:rsid w:val="00AC5691"/>
    <w:rsid w:val="00AC5B3B"/>
    <w:rsid w:val="00AC61D5"/>
    <w:rsid w:val="00AC69AE"/>
    <w:rsid w:val="00AC7344"/>
    <w:rsid w:val="00AD04E3"/>
    <w:rsid w:val="00AD0723"/>
    <w:rsid w:val="00AD1FE0"/>
    <w:rsid w:val="00AD22A7"/>
    <w:rsid w:val="00AD39CF"/>
    <w:rsid w:val="00AD3F47"/>
    <w:rsid w:val="00AD448B"/>
    <w:rsid w:val="00AD49AA"/>
    <w:rsid w:val="00AD4DDF"/>
    <w:rsid w:val="00AD510C"/>
    <w:rsid w:val="00AD5A74"/>
    <w:rsid w:val="00AD5C80"/>
    <w:rsid w:val="00AD5CF8"/>
    <w:rsid w:val="00AD5EB7"/>
    <w:rsid w:val="00AD5F73"/>
    <w:rsid w:val="00AD6F00"/>
    <w:rsid w:val="00AD731D"/>
    <w:rsid w:val="00AD73A0"/>
    <w:rsid w:val="00AD750B"/>
    <w:rsid w:val="00AD76DA"/>
    <w:rsid w:val="00AE059A"/>
    <w:rsid w:val="00AE0898"/>
    <w:rsid w:val="00AE0AB4"/>
    <w:rsid w:val="00AE0FDC"/>
    <w:rsid w:val="00AE11B7"/>
    <w:rsid w:val="00AE1448"/>
    <w:rsid w:val="00AE1A14"/>
    <w:rsid w:val="00AE25CA"/>
    <w:rsid w:val="00AE302E"/>
    <w:rsid w:val="00AE3116"/>
    <w:rsid w:val="00AE3288"/>
    <w:rsid w:val="00AE3B45"/>
    <w:rsid w:val="00AE50C3"/>
    <w:rsid w:val="00AE50D5"/>
    <w:rsid w:val="00AE52AF"/>
    <w:rsid w:val="00AE696E"/>
    <w:rsid w:val="00AE6CCB"/>
    <w:rsid w:val="00AE767E"/>
    <w:rsid w:val="00AE7C48"/>
    <w:rsid w:val="00AF00CD"/>
    <w:rsid w:val="00AF0664"/>
    <w:rsid w:val="00AF06E4"/>
    <w:rsid w:val="00AF0786"/>
    <w:rsid w:val="00AF1431"/>
    <w:rsid w:val="00AF1DDE"/>
    <w:rsid w:val="00AF1EB1"/>
    <w:rsid w:val="00AF268E"/>
    <w:rsid w:val="00AF2A1E"/>
    <w:rsid w:val="00AF30C6"/>
    <w:rsid w:val="00AF3948"/>
    <w:rsid w:val="00AF420C"/>
    <w:rsid w:val="00AF5239"/>
    <w:rsid w:val="00AF764F"/>
    <w:rsid w:val="00B0007C"/>
    <w:rsid w:val="00B00159"/>
    <w:rsid w:val="00B00BA5"/>
    <w:rsid w:val="00B02B65"/>
    <w:rsid w:val="00B03224"/>
    <w:rsid w:val="00B0356B"/>
    <w:rsid w:val="00B03BC2"/>
    <w:rsid w:val="00B0415B"/>
    <w:rsid w:val="00B04203"/>
    <w:rsid w:val="00B042CC"/>
    <w:rsid w:val="00B04DD6"/>
    <w:rsid w:val="00B05100"/>
    <w:rsid w:val="00B057D7"/>
    <w:rsid w:val="00B0600E"/>
    <w:rsid w:val="00B06503"/>
    <w:rsid w:val="00B06F1B"/>
    <w:rsid w:val="00B06FD2"/>
    <w:rsid w:val="00B07145"/>
    <w:rsid w:val="00B0725E"/>
    <w:rsid w:val="00B07CA2"/>
    <w:rsid w:val="00B07F95"/>
    <w:rsid w:val="00B101B9"/>
    <w:rsid w:val="00B10D27"/>
    <w:rsid w:val="00B114A6"/>
    <w:rsid w:val="00B116F4"/>
    <w:rsid w:val="00B11B71"/>
    <w:rsid w:val="00B13440"/>
    <w:rsid w:val="00B1354F"/>
    <w:rsid w:val="00B137DB"/>
    <w:rsid w:val="00B1410F"/>
    <w:rsid w:val="00B14199"/>
    <w:rsid w:val="00B145ED"/>
    <w:rsid w:val="00B14619"/>
    <w:rsid w:val="00B1488D"/>
    <w:rsid w:val="00B1519A"/>
    <w:rsid w:val="00B15762"/>
    <w:rsid w:val="00B160B0"/>
    <w:rsid w:val="00B16467"/>
    <w:rsid w:val="00B1650E"/>
    <w:rsid w:val="00B166B7"/>
    <w:rsid w:val="00B16B67"/>
    <w:rsid w:val="00B16BFB"/>
    <w:rsid w:val="00B16E63"/>
    <w:rsid w:val="00B17649"/>
    <w:rsid w:val="00B17DA3"/>
    <w:rsid w:val="00B212B9"/>
    <w:rsid w:val="00B2132C"/>
    <w:rsid w:val="00B21753"/>
    <w:rsid w:val="00B21D9E"/>
    <w:rsid w:val="00B21E60"/>
    <w:rsid w:val="00B229EC"/>
    <w:rsid w:val="00B234A7"/>
    <w:rsid w:val="00B2369C"/>
    <w:rsid w:val="00B245C1"/>
    <w:rsid w:val="00B25E18"/>
    <w:rsid w:val="00B2623B"/>
    <w:rsid w:val="00B26600"/>
    <w:rsid w:val="00B267CF"/>
    <w:rsid w:val="00B26A28"/>
    <w:rsid w:val="00B26D8D"/>
    <w:rsid w:val="00B26FB5"/>
    <w:rsid w:val="00B27274"/>
    <w:rsid w:val="00B27BE9"/>
    <w:rsid w:val="00B30494"/>
    <w:rsid w:val="00B306EF"/>
    <w:rsid w:val="00B3124C"/>
    <w:rsid w:val="00B314D2"/>
    <w:rsid w:val="00B31E7D"/>
    <w:rsid w:val="00B3230E"/>
    <w:rsid w:val="00B32337"/>
    <w:rsid w:val="00B32526"/>
    <w:rsid w:val="00B32ACA"/>
    <w:rsid w:val="00B331E9"/>
    <w:rsid w:val="00B33CF1"/>
    <w:rsid w:val="00B34A57"/>
    <w:rsid w:val="00B34FDA"/>
    <w:rsid w:val="00B354CC"/>
    <w:rsid w:val="00B35564"/>
    <w:rsid w:val="00B35A42"/>
    <w:rsid w:val="00B35B47"/>
    <w:rsid w:val="00B35FD3"/>
    <w:rsid w:val="00B366BB"/>
    <w:rsid w:val="00B36DE2"/>
    <w:rsid w:val="00B3720E"/>
    <w:rsid w:val="00B3739F"/>
    <w:rsid w:val="00B37B18"/>
    <w:rsid w:val="00B40174"/>
    <w:rsid w:val="00B4085F"/>
    <w:rsid w:val="00B42964"/>
    <w:rsid w:val="00B42F71"/>
    <w:rsid w:val="00B4374E"/>
    <w:rsid w:val="00B43C8F"/>
    <w:rsid w:val="00B44043"/>
    <w:rsid w:val="00B456F2"/>
    <w:rsid w:val="00B46250"/>
    <w:rsid w:val="00B4651A"/>
    <w:rsid w:val="00B469A5"/>
    <w:rsid w:val="00B46C5A"/>
    <w:rsid w:val="00B46FE5"/>
    <w:rsid w:val="00B4719D"/>
    <w:rsid w:val="00B47ECD"/>
    <w:rsid w:val="00B50BEB"/>
    <w:rsid w:val="00B513E1"/>
    <w:rsid w:val="00B51616"/>
    <w:rsid w:val="00B51C89"/>
    <w:rsid w:val="00B51EBE"/>
    <w:rsid w:val="00B53A5D"/>
    <w:rsid w:val="00B53B9E"/>
    <w:rsid w:val="00B542C6"/>
    <w:rsid w:val="00B54339"/>
    <w:rsid w:val="00B54A62"/>
    <w:rsid w:val="00B55556"/>
    <w:rsid w:val="00B55F00"/>
    <w:rsid w:val="00B563E1"/>
    <w:rsid w:val="00B56A6E"/>
    <w:rsid w:val="00B56C6D"/>
    <w:rsid w:val="00B572E0"/>
    <w:rsid w:val="00B575AE"/>
    <w:rsid w:val="00B578E4"/>
    <w:rsid w:val="00B57FD2"/>
    <w:rsid w:val="00B60459"/>
    <w:rsid w:val="00B604F3"/>
    <w:rsid w:val="00B60508"/>
    <w:rsid w:val="00B60723"/>
    <w:rsid w:val="00B61027"/>
    <w:rsid w:val="00B6112F"/>
    <w:rsid w:val="00B62111"/>
    <w:rsid w:val="00B6288C"/>
    <w:rsid w:val="00B628B4"/>
    <w:rsid w:val="00B62C7D"/>
    <w:rsid w:val="00B637A5"/>
    <w:rsid w:val="00B639C0"/>
    <w:rsid w:val="00B63DA8"/>
    <w:rsid w:val="00B63E7D"/>
    <w:rsid w:val="00B64279"/>
    <w:rsid w:val="00B64478"/>
    <w:rsid w:val="00B64580"/>
    <w:rsid w:val="00B64995"/>
    <w:rsid w:val="00B65153"/>
    <w:rsid w:val="00B654D8"/>
    <w:rsid w:val="00B655B9"/>
    <w:rsid w:val="00B66F44"/>
    <w:rsid w:val="00B67322"/>
    <w:rsid w:val="00B6764E"/>
    <w:rsid w:val="00B704B9"/>
    <w:rsid w:val="00B70795"/>
    <w:rsid w:val="00B70852"/>
    <w:rsid w:val="00B73339"/>
    <w:rsid w:val="00B737A7"/>
    <w:rsid w:val="00B73C48"/>
    <w:rsid w:val="00B73CEF"/>
    <w:rsid w:val="00B74027"/>
    <w:rsid w:val="00B7425E"/>
    <w:rsid w:val="00B742A6"/>
    <w:rsid w:val="00B7482E"/>
    <w:rsid w:val="00B74EB8"/>
    <w:rsid w:val="00B7504C"/>
    <w:rsid w:val="00B75AC6"/>
    <w:rsid w:val="00B75FCB"/>
    <w:rsid w:val="00B764FC"/>
    <w:rsid w:val="00B76750"/>
    <w:rsid w:val="00B7690F"/>
    <w:rsid w:val="00B76BF5"/>
    <w:rsid w:val="00B77075"/>
    <w:rsid w:val="00B80088"/>
    <w:rsid w:val="00B80C76"/>
    <w:rsid w:val="00B811C9"/>
    <w:rsid w:val="00B811D6"/>
    <w:rsid w:val="00B8190C"/>
    <w:rsid w:val="00B8195F"/>
    <w:rsid w:val="00B82123"/>
    <w:rsid w:val="00B82931"/>
    <w:rsid w:val="00B82BBB"/>
    <w:rsid w:val="00B830BE"/>
    <w:rsid w:val="00B834A2"/>
    <w:rsid w:val="00B845EE"/>
    <w:rsid w:val="00B84853"/>
    <w:rsid w:val="00B84D97"/>
    <w:rsid w:val="00B85305"/>
    <w:rsid w:val="00B853C2"/>
    <w:rsid w:val="00B85642"/>
    <w:rsid w:val="00B856B4"/>
    <w:rsid w:val="00B858A9"/>
    <w:rsid w:val="00B85BDC"/>
    <w:rsid w:val="00B85F20"/>
    <w:rsid w:val="00B860B4"/>
    <w:rsid w:val="00B870D8"/>
    <w:rsid w:val="00B87408"/>
    <w:rsid w:val="00B877A1"/>
    <w:rsid w:val="00B87922"/>
    <w:rsid w:val="00B87AE3"/>
    <w:rsid w:val="00B87D45"/>
    <w:rsid w:val="00B87F97"/>
    <w:rsid w:val="00B9006F"/>
    <w:rsid w:val="00B90879"/>
    <w:rsid w:val="00B91ED7"/>
    <w:rsid w:val="00B922C4"/>
    <w:rsid w:val="00B9316F"/>
    <w:rsid w:val="00B934D1"/>
    <w:rsid w:val="00B93E3A"/>
    <w:rsid w:val="00B942A7"/>
    <w:rsid w:val="00B94A75"/>
    <w:rsid w:val="00B950AA"/>
    <w:rsid w:val="00B95A82"/>
    <w:rsid w:val="00B95B22"/>
    <w:rsid w:val="00B960C3"/>
    <w:rsid w:val="00B9650E"/>
    <w:rsid w:val="00B96732"/>
    <w:rsid w:val="00B96870"/>
    <w:rsid w:val="00B96AC3"/>
    <w:rsid w:val="00B97861"/>
    <w:rsid w:val="00BA09F6"/>
    <w:rsid w:val="00BA2E18"/>
    <w:rsid w:val="00BA2F0E"/>
    <w:rsid w:val="00BA41C9"/>
    <w:rsid w:val="00BA41FA"/>
    <w:rsid w:val="00BA4CA3"/>
    <w:rsid w:val="00BA50A3"/>
    <w:rsid w:val="00BA57F9"/>
    <w:rsid w:val="00BA5A9D"/>
    <w:rsid w:val="00BA622A"/>
    <w:rsid w:val="00BA71A8"/>
    <w:rsid w:val="00BB19AC"/>
    <w:rsid w:val="00BB20FD"/>
    <w:rsid w:val="00BB21D9"/>
    <w:rsid w:val="00BB2557"/>
    <w:rsid w:val="00BB3005"/>
    <w:rsid w:val="00BB374C"/>
    <w:rsid w:val="00BB3795"/>
    <w:rsid w:val="00BB52B0"/>
    <w:rsid w:val="00BB59E3"/>
    <w:rsid w:val="00BB5CE5"/>
    <w:rsid w:val="00BB5DBE"/>
    <w:rsid w:val="00BB5F67"/>
    <w:rsid w:val="00BB676F"/>
    <w:rsid w:val="00BB6801"/>
    <w:rsid w:val="00BB6BA4"/>
    <w:rsid w:val="00BB7251"/>
    <w:rsid w:val="00BB753B"/>
    <w:rsid w:val="00BB7A68"/>
    <w:rsid w:val="00BB7CC9"/>
    <w:rsid w:val="00BC0224"/>
    <w:rsid w:val="00BC049F"/>
    <w:rsid w:val="00BC06F5"/>
    <w:rsid w:val="00BC0F85"/>
    <w:rsid w:val="00BC1C6F"/>
    <w:rsid w:val="00BC23B8"/>
    <w:rsid w:val="00BC27A6"/>
    <w:rsid w:val="00BC30AC"/>
    <w:rsid w:val="00BC347C"/>
    <w:rsid w:val="00BC438D"/>
    <w:rsid w:val="00BC4912"/>
    <w:rsid w:val="00BC4969"/>
    <w:rsid w:val="00BC4C55"/>
    <w:rsid w:val="00BC4CEE"/>
    <w:rsid w:val="00BC55D4"/>
    <w:rsid w:val="00BC6C8B"/>
    <w:rsid w:val="00BC6EFF"/>
    <w:rsid w:val="00BC719D"/>
    <w:rsid w:val="00BD07B8"/>
    <w:rsid w:val="00BD0955"/>
    <w:rsid w:val="00BD0FFD"/>
    <w:rsid w:val="00BD154B"/>
    <w:rsid w:val="00BD1C41"/>
    <w:rsid w:val="00BD29FC"/>
    <w:rsid w:val="00BD3C23"/>
    <w:rsid w:val="00BD4A98"/>
    <w:rsid w:val="00BD4DDF"/>
    <w:rsid w:val="00BD4E5F"/>
    <w:rsid w:val="00BD51C0"/>
    <w:rsid w:val="00BD5773"/>
    <w:rsid w:val="00BD5990"/>
    <w:rsid w:val="00BD5AD4"/>
    <w:rsid w:val="00BD5ED4"/>
    <w:rsid w:val="00BD6BBF"/>
    <w:rsid w:val="00BD6D07"/>
    <w:rsid w:val="00BD71C8"/>
    <w:rsid w:val="00BD7ACF"/>
    <w:rsid w:val="00BD7CA6"/>
    <w:rsid w:val="00BD7F4E"/>
    <w:rsid w:val="00BE002E"/>
    <w:rsid w:val="00BE01FD"/>
    <w:rsid w:val="00BE1108"/>
    <w:rsid w:val="00BE13C7"/>
    <w:rsid w:val="00BE1473"/>
    <w:rsid w:val="00BE16E8"/>
    <w:rsid w:val="00BE1F28"/>
    <w:rsid w:val="00BE2692"/>
    <w:rsid w:val="00BE2713"/>
    <w:rsid w:val="00BE2DC7"/>
    <w:rsid w:val="00BE37B6"/>
    <w:rsid w:val="00BE3C64"/>
    <w:rsid w:val="00BE402E"/>
    <w:rsid w:val="00BE438B"/>
    <w:rsid w:val="00BE4468"/>
    <w:rsid w:val="00BE4E52"/>
    <w:rsid w:val="00BE5486"/>
    <w:rsid w:val="00BE5635"/>
    <w:rsid w:val="00BE5A49"/>
    <w:rsid w:val="00BE62F9"/>
    <w:rsid w:val="00BE6F1A"/>
    <w:rsid w:val="00BE6F22"/>
    <w:rsid w:val="00BE7CF8"/>
    <w:rsid w:val="00BF07F8"/>
    <w:rsid w:val="00BF0842"/>
    <w:rsid w:val="00BF09BE"/>
    <w:rsid w:val="00BF14B4"/>
    <w:rsid w:val="00BF17FF"/>
    <w:rsid w:val="00BF1BE8"/>
    <w:rsid w:val="00BF2C23"/>
    <w:rsid w:val="00BF35DA"/>
    <w:rsid w:val="00BF35DD"/>
    <w:rsid w:val="00BF3AAB"/>
    <w:rsid w:val="00BF4CB2"/>
    <w:rsid w:val="00BF5558"/>
    <w:rsid w:val="00BF560E"/>
    <w:rsid w:val="00BF625F"/>
    <w:rsid w:val="00BF6547"/>
    <w:rsid w:val="00BF6EA0"/>
    <w:rsid w:val="00BF798F"/>
    <w:rsid w:val="00C00F39"/>
    <w:rsid w:val="00C01020"/>
    <w:rsid w:val="00C019E9"/>
    <w:rsid w:val="00C01D48"/>
    <w:rsid w:val="00C02191"/>
    <w:rsid w:val="00C02906"/>
    <w:rsid w:val="00C031C4"/>
    <w:rsid w:val="00C03464"/>
    <w:rsid w:val="00C03527"/>
    <w:rsid w:val="00C039D9"/>
    <w:rsid w:val="00C03B4F"/>
    <w:rsid w:val="00C03F13"/>
    <w:rsid w:val="00C04D9B"/>
    <w:rsid w:val="00C05A69"/>
    <w:rsid w:val="00C05CDC"/>
    <w:rsid w:val="00C05CE6"/>
    <w:rsid w:val="00C05FFD"/>
    <w:rsid w:val="00C0650D"/>
    <w:rsid w:val="00C0682C"/>
    <w:rsid w:val="00C06A6C"/>
    <w:rsid w:val="00C06B65"/>
    <w:rsid w:val="00C101D8"/>
    <w:rsid w:val="00C10644"/>
    <w:rsid w:val="00C10A38"/>
    <w:rsid w:val="00C110DF"/>
    <w:rsid w:val="00C115F7"/>
    <w:rsid w:val="00C118CE"/>
    <w:rsid w:val="00C11F95"/>
    <w:rsid w:val="00C129A3"/>
    <w:rsid w:val="00C12E0F"/>
    <w:rsid w:val="00C12E57"/>
    <w:rsid w:val="00C13070"/>
    <w:rsid w:val="00C13232"/>
    <w:rsid w:val="00C139FD"/>
    <w:rsid w:val="00C15015"/>
    <w:rsid w:val="00C15139"/>
    <w:rsid w:val="00C1552E"/>
    <w:rsid w:val="00C15894"/>
    <w:rsid w:val="00C15B30"/>
    <w:rsid w:val="00C15DA1"/>
    <w:rsid w:val="00C16163"/>
    <w:rsid w:val="00C16763"/>
    <w:rsid w:val="00C16803"/>
    <w:rsid w:val="00C16895"/>
    <w:rsid w:val="00C16F78"/>
    <w:rsid w:val="00C1728B"/>
    <w:rsid w:val="00C1747D"/>
    <w:rsid w:val="00C20203"/>
    <w:rsid w:val="00C205DB"/>
    <w:rsid w:val="00C209A5"/>
    <w:rsid w:val="00C20E68"/>
    <w:rsid w:val="00C21043"/>
    <w:rsid w:val="00C2162A"/>
    <w:rsid w:val="00C217D1"/>
    <w:rsid w:val="00C21A00"/>
    <w:rsid w:val="00C22DD2"/>
    <w:rsid w:val="00C23394"/>
    <w:rsid w:val="00C2401B"/>
    <w:rsid w:val="00C245ED"/>
    <w:rsid w:val="00C25084"/>
    <w:rsid w:val="00C255C6"/>
    <w:rsid w:val="00C258A8"/>
    <w:rsid w:val="00C259F2"/>
    <w:rsid w:val="00C25F4B"/>
    <w:rsid w:val="00C2606D"/>
    <w:rsid w:val="00C26599"/>
    <w:rsid w:val="00C26749"/>
    <w:rsid w:val="00C267BE"/>
    <w:rsid w:val="00C26A4D"/>
    <w:rsid w:val="00C27030"/>
    <w:rsid w:val="00C279A6"/>
    <w:rsid w:val="00C30F1B"/>
    <w:rsid w:val="00C31857"/>
    <w:rsid w:val="00C318DF"/>
    <w:rsid w:val="00C31CA4"/>
    <w:rsid w:val="00C322B2"/>
    <w:rsid w:val="00C327BC"/>
    <w:rsid w:val="00C33036"/>
    <w:rsid w:val="00C3322F"/>
    <w:rsid w:val="00C3547E"/>
    <w:rsid w:val="00C360AD"/>
    <w:rsid w:val="00C36BDB"/>
    <w:rsid w:val="00C37130"/>
    <w:rsid w:val="00C376A6"/>
    <w:rsid w:val="00C37E2E"/>
    <w:rsid w:val="00C404AF"/>
    <w:rsid w:val="00C4083A"/>
    <w:rsid w:val="00C40BA6"/>
    <w:rsid w:val="00C412D1"/>
    <w:rsid w:val="00C4253B"/>
    <w:rsid w:val="00C425E7"/>
    <w:rsid w:val="00C439A9"/>
    <w:rsid w:val="00C442D4"/>
    <w:rsid w:val="00C4526F"/>
    <w:rsid w:val="00C460A4"/>
    <w:rsid w:val="00C46B5F"/>
    <w:rsid w:val="00C46CFD"/>
    <w:rsid w:val="00C46DA1"/>
    <w:rsid w:val="00C47158"/>
    <w:rsid w:val="00C47CAB"/>
    <w:rsid w:val="00C47F86"/>
    <w:rsid w:val="00C47FDE"/>
    <w:rsid w:val="00C50CC1"/>
    <w:rsid w:val="00C50E8A"/>
    <w:rsid w:val="00C51629"/>
    <w:rsid w:val="00C51B2B"/>
    <w:rsid w:val="00C51B40"/>
    <w:rsid w:val="00C51C70"/>
    <w:rsid w:val="00C5210B"/>
    <w:rsid w:val="00C52524"/>
    <w:rsid w:val="00C536F1"/>
    <w:rsid w:val="00C53C52"/>
    <w:rsid w:val="00C54009"/>
    <w:rsid w:val="00C542EB"/>
    <w:rsid w:val="00C54BCE"/>
    <w:rsid w:val="00C54CE5"/>
    <w:rsid w:val="00C5526F"/>
    <w:rsid w:val="00C555AF"/>
    <w:rsid w:val="00C55976"/>
    <w:rsid w:val="00C55DE8"/>
    <w:rsid w:val="00C5606D"/>
    <w:rsid w:val="00C562F2"/>
    <w:rsid w:val="00C56763"/>
    <w:rsid w:val="00C570AB"/>
    <w:rsid w:val="00C57EE8"/>
    <w:rsid w:val="00C60001"/>
    <w:rsid w:val="00C600B4"/>
    <w:rsid w:val="00C60151"/>
    <w:rsid w:val="00C60746"/>
    <w:rsid w:val="00C6083A"/>
    <w:rsid w:val="00C60FF0"/>
    <w:rsid w:val="00C61D0F"/>
    <w:rsid w:val="00C6254E"/>
    <w:rsid w:val="00C62855"/>
    <w:rsid w:val="00C62B0A"/>
    <w:rsid w:val="00C62E2D"/>
    <w:rsid w:val="00C63153"/>
    <w:rsid w:val="00C63F04"/>
    <w:rsid w:val="00C64461"/>
    <w:rsid w:val="00C64746"/>
    <w:rsid w:val="00C65AC5"/>
    <w:rsid w:val="00C664A4"/>
    <w:rsid w:val="00C6676C"/>
    <w:rsid w:val="00C66912"/>
    <w:rsid w:val="00C67A50"/>
    <w:rsid w:val="00C70666"/>
    <w:rsid w:val="00C710A0"/>
    <w:rsid w:val="00C711EE"/>
    <w:rsid w:val="00C71F56"/>
    <w:rsid w:val="00C72965"/>
    <w:rsid w:val="00C72D27"/>
    <w:rsid w:val="00C73BEF"/>
    <w:rsid w:val="00C73C66"/>
    <w:rsid w:val="00C74CFC"/>
    <w:rsid w:val="00C754AC"/>
    <w:rsid w:val="00C7597C"/>
    <w:rsid w:val="00C759B9"/>
    <w:rsid w:val="00C75E5A"/>
    <w:rsid w:val="00C76478"/>
    <w:rsid w:val="00C76A48"/>
    <w:rsid w:val="00C77BF3"/>
    <w:rsid w:val="00C80003"/>
    <w:rsid w:val="00C8052D"/>
    <w:rsid w:val="00C81184"/>
    <w:rsid w:val="00C81426"/>
    <w:rsid w:val="00C81B57"/>
    <w:rsid w:val="00C82153"/>
    <w:rsid w:val="00C82592"/>
    <w:rsid w:val="00C82E38"/>
    <w:rsid w:val="00C84356"/>
    <w:rsid w:val="00C84DEA"/>
    <w:rsid w:val="00C851C8"/>
    <w:rsid w:val="00C85614"/>
    <w:rsid w:val="00C85BB1"/>
    <w:rsid w:val="00C85ED3"/>
    <w:rsid w:val="00C862DE"/>
    <w:rsid w:val="00C86D84"/>
    <w:rsid w:val="00C870C2"/>
    <w:rsid w:val="00C87128"/>
    <w:rsid w:val="00C877CF"/>
    <w:rsid w:val="00C9010C"/>
    <w:rsid w:val="00C90670"/>
    <w:rsid w:val="00C9070E"/>
    <w:rsid w:val="00C91028"/>
    <w:rsid w:val="00C92451"/>
    <w:rsid w:val="00C924E9"/>
    <w:rsid w:val="00C92B45"/>
    <w:rsid w:val="00C92DF5"/>
    <w:rsid w:val="00C93319"/>
    <w:rsid w:val="00C9352B"/>
    <w:rsid w:val="00C93578"/>
    <w:rsid w:val="00C9359F"/>
    <w:rsid w:val="00C93CB8"/>
    <w:rsid w:val="00C94EE3"/>
    <w:rsid w:val="00C9522F"/>
    <w:rsid w:val="00C95D44"/>
    <w:rsid w:val="00C9695F"/>
    <w:rsid w:val="00C97595"/>
    <w:rsid w:val="00C975E4"/>
    <w:rsid w:val="00C9761D"/>
    <w:rsid w:val="00CA0605"/>
    <w:rsid w:val="00CA08BE"/>
    <w:rsid w:val="00CA0E72"/>
    <w:rsid w:val="00CA16B1"/>
    <w:rsid w:val="00CA1A34"/>
    <w:rsid w:val="00CA1B40"/>
    <w:rsid w:val="00CA1CC1"/>
    <w:rsid w:val="00CA2679"/>
    <w:rsid w:val="00CA28CF"/>
    <w:rsid w:val="00CA2A3E"/>
    <w:rsid w:val="00CA2E0F"/>
    <w:rsid w:val="00CA4803"/>
    <w:rsid w:val="00CA49E1"/>
    <w:rsid w:val="00CA5372"/>
    <w:rsid w:val="00CA56DC"/>
    <w:rsid w:val="00CA5DC9"/>
    <w:rsid w:val="00CA6491"/>
    <w:rsid w:val="00CB048F"/>
    <w:rsid w:val="00CB04BA"/>
    <w:rsid w:val="00CB059E"/>
    <w:rsid w:val="00CB08F6"/>
    <w:rsid w:val="00CB0E6B"/>
    <w:rsid w:val="00CB0F01"/>
    <w:rsid w:val="00CB232A"/>
    <w:rsid w:val="00CB25D6"/>
    <w:rsid w:val="00CB2704"/>
    <w:rsid w:val="00CB2842"/>
    <w:rsid w:val="00CB2E7A"/>
    <w:rsid w:val="00CB3775"/>
    <w:rsid w:val="00CB4082"/>
    <w:rsid w:val="00CB4143"/>
    <w:rsid w:val="00CB4820"/>
    <w:rsid w:val="00CB4F53"/>
    <w:rsid w:val="00CB5292"/>
    <w:rsid w:val="00CB534E"/>
    <w:rsid w:val="00CB549F"/>
    <w:rsid w:val="00CB569E"/>
    <w:rsid w:val="00CB5CEA"/>
    <w:rsid w:val="00CB5E80"/>
    <w:rsid w:val="00CB6157"/>
    <w:rsid w:val="00CB6325"/>
    <w:rsid w:val="00CB64E4"/>
    <w:rsid w:val="00CB6CCF"/>
    <w:rsid w:val="00CB6EE2"/>
    <w:rsid w:val="00CB6F78"/>
    <w:rsid w:val="00CB71B3"/>
    <w:rsid w:val="00CB75CE"/>
    <w:rsid w:val="00CC0187"/>
    <w:rsid w:val="00CC0E0C"/>
    <w:rsid w:val="00CC15B7"/>
    <w:rsid w:val="00CC194C"/>
    <w:rsid w:val="00CC1CC5"/>
    <w:rsid w:val="00CC30F5"/>
    <w:rsid w:val="00CC352D"/>
    <w:rsid w:val="00CC491D"/>
    <w:rsid w:val="00CC52C8"/>
    <w:rsid w:val="00CC554B"/>
    <w:rsid w:val="00CC62E8"/>
    <w:rsid w:val="00CC6F45"/>
    <w:rsid w:val="00CC7A73"/>
    <w:rsid w:val="00CD13E8"/>
    <w:rsid w:val="00CD1524"/>
    <w:rsid w:val="00CD1835"/>
    <w:rsid w:val="00CD256A"/>
    <w:rsid w:val="00CD2E90"/>
    <w:rsid w:val="00CD3017"/>
    <w:rsid w:val="00CD3736"/>
    <w:rsid w:val="00CD3849"/>
    <w:rsid w:val="00CD3C7B"/>
    <w:rsid w:val="00CD3E30"/>
    <w:rsid w:val="00CD4114"/>
    <w:rsid w:val="00CD443A"/>
    <w:rsid w:val="00CD45D1"/>
    <w:rsid w:val="00CD45FA"/>
    <w:rsid w:val="00CD4DBA"/>
    <w:rsid w:val="00CD4F20"/>
    <w:rsid w:val="00CD500B"/>
    <w:rsid w:val="00CD50A2"/>
    <w:rsid w:val="00CD537D"/>
    <w:rsid w:val="00CD581D"/>
    <w:rsid w:val="00CD5DB9"/>
    <w:rsid w:val="00CD6A2A"/>
    <w:rsid w:val="00CD6BF0"/>
    <w:rsid w:val="00CD7C9B"/>
    <w:rsid w:val="00CE0D8D"/>
    <w:rsid w:val="00CE0DDB"/>
    <w:rsid w:val="00CE1340"/>
    <w:rsid w:val="00CE2294"/>
    <w:rsid w:val="00CE2429"/>
    <w:rsid w:val="00CE2A48"/>
    <w:rsid w:val="00CE2CD8"/>
    <w:rsid w:val="00CE3320"/>
    <w:rsid w:val="00CE370C"/>
    <w:rsid w:val="00CE3780"/>
    <w:rsid w:val="00CE3C91"/>
    <w:rsid w:val="00CE540A"/>
    <w:rsid w:val="00CE5B4C"/>
    <w:rsid w:val="00CE5F93"/>
    <w:rsid w:val="00CE6F9E"/>
    <w:rsid w:val="00CE7117"/>
    <w:rsid w:val="00CE7E95"/>
    <w:rsid w:val="00CE7F20"/>
    <w:rsid w:val="00CF0CCB"/>
    <w:rsid w:val="00CF2F86"/>
    <w:rsid w:val="00CF3B5C"/>
    <w:rsid w:val="00CF3DE3"/>
    <w:rsid w:val="00CF40C5"/>
    <w:rsid w:val="00CF42CF"/>
    <w:rsid w:val="00CF51F1"/>
    <w:rsid w:val="00CF558F"/>
    <w:rsid w:val="00CF59DE"/>
    <w:rsid w:val="00CF5DE7"/>
    <w:rsid w:val="00CF5E02"/>
    <w:rsid w:val="00CF6123"/>
    <w:rsid w:val="00CF623C"/>
    <w:rsid w:val="00CF654F"/>
    <w:rsid w:val="00CF67E0"/>
    <w:rsid w:val="00CF6C5B"/>
    <w:rsid w:val="00CF6FF7"/>
    <w:rsid w:val="00CF721D"/>
    <w:rsid w:val="00CF78F3"/>
    <w:rsid w:val="00CF7B6B"/>
    <w:rsid w:val="00CF7C4E"/>
    <w:rsid w:val="00D00006"/>
    <w:rsid w:val="00D00593"/>
    <w:rsid w:val="00D00A94"/>
    <w:rsid w:val="00D01089"/>
    <w:rsid w:val="00D01D2B"/>
    <w:rsid w:val="00D0250F"/>
    <w:rsid w:val="00D02BA0"/>
    <w:rsid w:val="00D02C42"/>
    <w:rsid w:val="00D03EED"/>
    <w:rsid w:val="00D043CF"/>
    <w:rsid w:val="00D0447C"/>
    <w:rsid w:val="00D04C78"/>
    <w:rsid w:val="00D05414"/>
    <w:rsid w:val="00D0580B"/>
    <w:rsid w:val="00D07811"/>
    <w:rsid w:val="00D07C7B"/>
    <w:rsid w:val="00D106BA"/>
    <w:rsid w:val="00D10773"/>
    <w:rsid w:val="00D1082B"/>
    <w:rsid w:val="00D10B5E"/>
    <w:rsid w:val="00D11D5A"/>
    <w:rsid w:val="00D12070"/>
    <w:rsid w:val="00D139C4"/>
    <w:rsid w:val="00D13CAC"/>
    <w:rsid w:val="00D13FDF"/>
    <w:rsid w:val="00D15650"/>
    <w:rsid w:val="00D15ECD"/>
    <w:rsid w:val="00D1660A"/>
    <w:rsid w:val="00D16B4A"/>
    <w:rsid w:val="00D16CAB"/>
    <w:rsid w:val="00D17358"/>
    <w:rsid w:val="00D1765F"/>
    <w:rsid w:val="00D17EC2"/>
    <w:rsid w:val="00D2067A"/>
    <w:rsid w:val="00D21250"/>
    <w:rsid w:val="00D21FB8"/>
    <w:rsid w:val="00D22775"/>
    <w:rsid w:val="00D23BDB"/>
    <w:rsid w:val="00D245F5"/>
    <w:rsid w:val="00D246C5"/>
    <w:rsid w:val="00D24F55"/>
    <w:rsid w:val="00D25683"/>
    <w:rsid w:val="00D25D1C"/>
    <w:rsid w:val="00D26EF5"/>
    <w:rsid w:val="00D27400"/>
    <w:rsid w:val="00D303D5"/>
    <w:rsid w:val="00D30EC9"/>
    <w:rsid w:val="00D31D25"/>
    <w:rsid w:val="00D32474"/>
    <w:rsid w:val="00D325AE"/>
    <w:rsid w:val="00D32BD7"/>
    <w:rsid w:val="00D32FF7"/>
    <w:rsid w:val="00D331C4"/>
    <w:rsid w:val="00D338F6"/>
    <w:rsid w:val="00D33B4B"/>
    <w:rsid w:val="00D33C4F"/>
    <w:rsid w:val="00D34027"/>
    <w:rsid w:val="00D35D95"/>
    <w:rsid w:val="00D35FFA"/>
    <w:rsid w:val="00D367F5"/>
    <w:rsid w:val="00D36896"/>
    <w:rsid w:val="00D36B18"/>
    <w:rsid w:val="00D36D31"/>
    <w:rsid w:val="00D371F8"/>
    <w:rsid w:val="00D37616"/>
    <w:rsid w:val="00D37FD4"/>
    <w:rsid w:val="00D4026C"/>
    <w:rsid w:val="00D4046E"/>
    <w:rsid w:val="00D4076C"/>
    <w:rsid w:val="00D4181E"/>
    <w:rsid w:val="00D41988"/>
    <w:rsid w:val="00D41B61"/>
    <w:rsid w:val="00D4310F"/>
    <w:rsid w:val="00D4382A"/>
    <w:rsid w:val="00D4382C"/>
    <w:rsid w:val="00D43EBE"/>
    <w:rsid w:val="00D45356"/>
    <w:rsid w:val="00D45615"/>
    <w:rsid w:val="00D45715"/>
    <w:rsid w:val="00D45790"/>
    <w:rsid w:val="00D458E4"/>
    <w:rsid w:val="00D4611E"/>
    <w:rsid w:val="00D469F3"/>
    <w:rsid w:val="00D47015"/>
    <w:rsid w:val="00D4764B"/>
    <w:rsid w:val="00D47F7B"/>
    <w:rsid w:val="00D5014B"/>
    <w:rsid w:val="00D50C87"/>
    <w:rsid w:val="00D516D0"/>
    <w:rsid w:val="00D5244A"/>
    <w:rsid w:val="00D525AF"/>
    <w:rsid w:val="00D53B2C"/>
    <w:rsid w:val="00D53C01"/>
    <w:rsid w:val="00D54425"/>
    <w:rsid w:val="00D545B9"/>
    <w:rsid w:val="00D549B7"/>
    <w:rsid w:val="00D5572C"/>
    <w:rsid w:val="00D56246"/>
    <w:rsid w:val="00D563F0"/>
    <w:rsid w:val="00D56858"/>
    <w:rsid w:val="00D56B5D"/>
    <w:rsid w:val="00D56DF7"/>
    <w:rsid w:val="00D57BC1"/>
    <w:rsid w:val="00D57D47"/>
    <w:rsid w:val="00D607DD"/>
    <w:rsid w:val="00D613D9"/>
    <w:rsid w:val="00D615FA"/>
    <w:rsid w:val="00D61AA8"/>
    <w:rsid w:val="00D61F99"/>
    <w:rsid w:val="00D622C6"/>
    <w:rsid w:val="00D62A19"/>
    <w:rsid w:val="00D63A19"/>
    <w:rsid w:val="00D63F00"/>
    <w:rsid w:val="00D649E8"/>
    <w:rsid w:val="00D651F2"/>
    <w:rsid w:val="00D65212"/>
    <w:rsid w:val="00D656D8"/>
    <w:rsid w:val="00D65ADD"/>
    <w:rsid w:val="00D65B18"/>
    <w:rsid w:val="00D65CF3"/>
    <w:rsid w:val="00D661FA"/>
    <w:rsid w:val="00D66343"/>
    <w:rsid w:val="00D66484"/>
    <w:rsid w:val="00D66818"/>
    <w:rsid w:val="00D6698D"/>
    <w:rsid w:val="00D7062B"/>
    <w:rsid w:val="00D71AEC"/>
    <w:rsid w:val="00D71DB4"/>
    <w:rsid w:val="00D7212D"/>
    <w:rsid w:val="00D72B00"/>
    <w:rsid w:val="00D736EE"/>
    <w:rsid w:val="00D737F4"/>
    <w:rsid w:val="00D73BCF"/>
    <w:rsid w:val="00D741BC"/>
    <w:rsid w:val="00D74750"/>
    <w:rsid w:val="00D74D9D"/>
    <w:rsid w:val="00D74E3D"/>
    <w:rsid w:val="00D75230"/>
    <w:rsid w:val="00D7566E"/>
    <w:rsid w:val="00D757F9"/>
    <w:rsid w:val="00D75DCA"/>
    <w:rsid w:val="00D76447"/>
    <w:rsid w:val="00D767FD"/>
    <w:rsid w:val="00D76AC8"/>
    <w:rsid w:val="00D76D45"/>
    <w:rsid w:val="00D76D77"/>
    <w:rsid w:val="00D76F66"/>
    <w:rsid w:val="00D77A48"/>
    <w:rsid w:val="00D8035A"/>
    <w:rsid w:val="00D80645"/>
    <w:rsid w:val="00D80B18"/>
    <w:rsid w:val="00D8140F"/>
    <w:rsid w:val="00D81573"/>
    <w:rsid w:val="00D832B2"/>
    <w:rsid w:val="00D832C9"/>
    <w:rsid w:val="00D8369E"/>
    <w:rsid w:val="00D83707"/>
    <w:rsid w:val="00D8460E"/>
    <w:rsid w:val="00D85531"/>
    <w:rsid w:val="00D85C7F"/>
    <w:rsid w:val="00D86BE8"/>
    <w:rsid w:val="00D87CA9"/>
    <w:rsid w:val="00D907D8"/>
    <w:rsid w:val="00D90E87"/>
    <w:rsid w:val="00D91550"/>
    <w:rsid w:val="00D9162E"/>
    <w:rsid w:val="00D91A47"/>
    <w:rsid w:val="00D9222F"/>
    <w:rsid w:val="00D939AC"/>
    <w:rsid w:val="00D93E3C"/>
    <w:rsid w:val="00D93FEA"/>
    <w:rsid w:val="00D940CD"/>
    <w:rsid w:val="00D94A87"/>
    <w:rsid w:val="00D950A1"/>
    <w:rsid w:val="00D951A7"/>
    <w:rsid w:val="00D951C7"/>
    <w:rsid w:val="00D95226"/>
    <w:rsid w:val="00D953F8"/>
    <w:rsid w:val="00D956ED"/>
    <w:rsid w:val="00D95776"/>
    <w:rsid w:val="00D96701"/>
    <w:rsid w:val="00D96C47"/>
    <w:rsid w:val="00D96D2D"/>
    <w:rsid w:val="00D97930"/>
    <w:rsid w:val="00D97C70"/>
    <w:rsid w:val="00DA049A"/>
    <w:rsid w:val="00DA0625"/>
    <w:rsid w:val="00DA198A"/>
    <w:rsid w:val="00DA1AB2"/>
    <w:rsid w:val="00DA21A7"/>
    <w:rsid w:val="00DA2C92"/>
    <w:rsid w:val="00DA2F06"/>
    <w:rsid w:val="00DA33DD"/>
    <w:rsid w:val="00DA37C0"/>
    <w:rsid w:val="00DA3F74"/>
    <w:rsid w:val="00DA4026"/>
    <w:rsid w:val="00DA41B2"/>
    <w:rsid w:val="00DA42DD"/>
    <w:rsid w:val="00DA4399"/>
    <w:rsid w:val="00DA4711"/>
    <w:rsid w:val="00DA4B3A"/>
    <w:rsid w:val="00DA51A0"/>
    <w:rsid w:val="00DA54AD"/>
    <w:rsid w:val="00DA5886"/>
    <w:rsid w:val="00DA5C58"/>
    <w:rsid w:val="00DA7AEB"/>
    <w:rsid w:val="00DA7D9A"/>
    <w:rsid w:val="00DB010E"/>
    <w:rsid w:val="00DB0274"/>
    <w:rsid w:val="00DB0760"/>
    <w:rsid w:val="00DB0B6A"/>
    <w:rsid w:val="00DB0BF3"/>
    <w:rsid w:val="00DB1C88"/>
    <w:rsid w:val="00DB1D1C"/>
    <w:rsid w:val="00DB2FA4"/>
    <w:rsid w:val="00DB35B6"/>
    <w:rsid w:val="00DB38D8"/>
    <w:rsid w:val="00DB3B8A"/>
    <w:rsid w:val="00DB483D"/>
    <w:rsid w:val="00DB48F2"/>
    <w:rsid w:val="00DB4CE0"/>
    <w:rsid w:val="00DB4D99"/>
    <w:rsid w:val="00DB4DE6"/>
    <w:rsid w:val="00DB5583"/>
    <w:rsid w:val="00DB5619"/>
    <w:rsid w:val="00DB600F"/>
    <w:rsid w:val="00DB64D2"/>
    <w:rsid w:val="00DB659F"/>
    <w:rsid w:val="00DB7032"/>
    <w:rsid w:val="00DB72BA"/>
    <w:rsid w:val="00DB79F6"/>
    <w:rsid w:val="00DB7D2B"/>
    <w:rsid w:val="00DB7F22"/>
    <w:rsid w:val="00DC03B7"/>
    <w:rsid w:val="00DC067A"/>
    <w:rsid w:val="00DC149E"/>
    <w:rsid w:val="00DC14F6"/>
    <w:rsid w:val="00DC1957"/>
    <w:rsid w:val="00DC1E4D"/>
    <w:rsid w:val="00DC1FC2"/>
    <w:rsid w:val="00DC2286"/>
    <w:rsid w:val="00DC2E17"/>
    <w:rsid w:val="00DC3268"/>
    <w:rsid w:val="00DC3A89"/>
    <w:rsid w:val="00DC4110"/>
    <w:rsid w:val="00DC5218"/>
    <w:rsid w:val="00DC566D"/>
    <w:rsid w:val="00DC58A9"/>
    <w:rsid w:val="00DC58D4"/>
    <w:rsid w:val="00DC5B9D"/>
    <w:rsid w:val="00DC6ED6"/>
    <w:rsid w:val="00DC7405"/>
    <w:rsid w:val="00DC7D7B"/>
    <w:rsid w:val="00DD0CAD"/>
    <w:rsid w:val="00DD1538"/>
    <w:rsid w:val="00DD1650"/>
    <w:rsid w:val="00DD1779"/>
    <w:rsid w:val="00DD3537"/>
    <w:rsid w:val="00DD36C3"/>
    <w:rsid w:val="00DD3BC9"/>
    <w:rsid w:val="00DD4471"/>
    <w:rsid w:val="00DD540A"/>
    <w:rsid w:val="00DD55EA"/>
    <w:rsid w:val="00DD596C"/>
    <w:rsid w:val="00DD5E48"/>
    <w:rsid w:val="00DD7B84"/>
    <w:rsid w:val="00DE0A64"/>
    <w:rsid w:val="00DE15C0"/>
    <w:rsid w:val="00DE1637"/>
    <w:rsid w:val="00DE1CD8"/>
    <w:rsid w:val="00DE1F4D"/>
    <w:rsid w:val="00DE2641"/>
    <w:rsid w:val="00DE26F5"/>
    <w:rsid w:val="00DE2D23"/>
    <w:rsid w:val="00DE31B6"/>
    <w:rsid w:val="00DE32B6"/>
    <w:rsid w:val="00DE359B"/>
    <w:rsid w:val="00DE3E35"/>
    <w:rsid w:val="00DE3FE2"/>
    <w:rsid w:val="00DE442E"/>
    <w:rsid w:val="00DE504E"/>
    <w:rsid w:val="00DE5541"/>
    <w:rsid w:val="00DE55EB"/>
    <w:rsid w:val="00DE5A88"/>
    <w:rsid w:val="00DE5E15"/>
    <w:rsid w:val="00DE6844"/>
    <w:rsid w:val="00DE6A9B"/>
    <w:rsid w:val="00DE6CE4"/>
    <w:rsid w:val="00DE7CC2"/>
    <w:rsid w:val="00DF0018"/>
    <w:rsid w:val="00DF07ED"/>
    <w:rsid w:val="00DF0824"/>
    <w:rsid w:val="00DF0A2C"/>
    <w:rsid w:val="00DF0C2E"/>
    <w:rsid w:val="00DF293E"/>
    <w:rsid w:val="00DF3021"/>
    <w:rsid w:val="00DF32CD"/>
    <w:rsid w:val="00DF3F48"/>
    <w:rsid w:val="00DF4192"/>
    <w:rsid w:val="00DF521C"/>
    <w:rsid w:val="00DF57B4"/>
    <w:rsid w:val="00DF58BB"/>
    <w:rsid w:val="00DF5B50"/>
    <w:rsid w:val="00DF62F4"/>
    <w:rsid w:val="00DF6CC3"/>
    <w:rsid w:val="00DF7BC9"/>
    <w:rsid w:val="00E005D4"/>
    <w:rsid w:val="00E007C1"/>
    <w:rsid w:val="00E02326"/>
    <w:rsid w:val="00E023DA"/>
    <w:rsid w:val="00E0255C"/>
    <w:rsid w:val="00E033D7"/>
    <w:rsid w:val="00E0354A"/>
    <w:rsid w:val="00E03FEC"/>
    <w:rsid w:val="00E047E6"/>
    <w:rsid w:val="00E04EFF"/>
    <w:rsid w:val="00E05335"/>
    <w:rsid w:val="00E06091"/>
    <w:rsid w:val="00E062B1"/>
    <w:rsid w:val="00E063C2"/>
    <w:rsid w:val="00E06C53"/>
    <w:rsid w:val="00E06DDB"/>
    <w:rsid w:val="00E07CE5"/>
    <w:rsid w:val="00E1048F"/>
    <w:rsid w:val="00E106F2"/>
    <w:rsid w:val="00E10E7E"/>
    <w:rsid w:val="00E11555"/>
    <w:rsid w:val="00E1172A"/>
    <w:rsid w:val="00E12224"/>
    <w:rsid w:val="00E12623"/>
    <w:rsid w:val="00E12AAE"/>
    <w:rsid w:val="00E12CC2"/>
    <w:rsid w:val="00E14137"/>
    <w:rsid w:val="00E142D0"/>
    <w:rsid w:val="00E1464F"/>
    <w:rsid w:val="00E146F5"/>
    <w:rsid w:val="00E14E32"/>
    <w:rsid w:val="00E14EFA"/>
    <w:rsid w:val="00E15143"/>
    <w:rsid w:val="00E15447"/>
    <w:rsid w:val="00E157F2"/>
    <w:rsid w:val="00E15B4A"/>
    <w:rsid w:val="00E15BAC"/>
    <w:rsid w:val="00E1630D"/>
    <w:rsid w:val="00E1678D"/>
    <w:rsid w:val="00E16DBE"/>
    <w:rsid w:val="00E1708A"/>
    <w:rsid w:val="00E203C6"/>
    <w:rsid w:val="00E21337"/>
    <w:rsid w:val="00E21E4E"/>
    <w:rsid w:val="00E229DC"/>
    <w:rsid w:val="00E22D63"/>
    <w:rsid w:val="00E23174"/>
    <w:rsid w:val="00E2344E"/>
    <w:rsid w:val="00E23955"/>
    <w:rsid w:val="00E23CF2"/>
    <w:rsid w:val="00E2472C"/>
    <w:rsid w:val="00E248ED"/>
    <w:rsid w:val="00E25FDE"/>
    <w:rsid w:val="00E26009"/>
    <w:rsid w:val="00E26F98"/>
    <w:rsid w:val="00E27EA4"/>
    <w:rsid w:val="00E300DA"/>
    <w:rsid w:val="00E306B3"/>
    <w:rsid w:val="00E30876"/>
    <w:rsid w:val="00E30B54"/>
    <w:rsid w:val="00E31155"/>
    <w:rsid w:val="00E31378"/>
    <w:rsid w:val="00E31F8A"/>
    <w:rsid w:val="00E320E9"/>
    <w:rsid w:val="00E33314"/>
    <w:rsid w:val="00E33FE3"/>
    <w:rsid w:val="00E34758"/>
    <w:rsid w:val="00E3477F"/>
    <w:rsid w:val="00E34D1D"/>
    <w:rsid w:val="00E354BA"/>
    <w:rsid w:val="00E369B2"/>
    <w:rsid w:val="00E371C7"/>
    <w:rsid w:val="00E37C12"/>
    <w:rsid w:val="00E37FF5"/>
    <w:rsid w:val="00E40236"/>
    <w:rsid w:val="00E417F0"/>
    <w:rsid w:val="00E41AD7"/>
    <w:rsid w:val="00E41E99"/>
    <w:rsid w:val="00E41F83"/>
    <w:rsid w:val="00E42833"/>
    <w:rsid w:val="00E430BC"/>
    <w:rsid w:val="00E43139"/>
    <w:rsid w:val="00E433CF"/>
    <w:rsid w:val="00E433E2"/>
    <w:rsid w:val="00E43414"/>
    <w:rsid w:val="00E43577"/>
    <w:rsid w:val="00E43E5C"/>
    <w:rsid w:val="00E44779"/>
    <w:rsid w:val="00E447CC"/>
    <w:rsid w:val="00E4488A"/>
    <w:rsid w:val="00E44C27"/>
    <w:rsid w:val="00E45040"/>
    <w:rsid w:val="00E457E6"/>
    <w:rsid w:val="00E4656D"/>
    <w:rsid w:val="00E46DAB"/>
    <w:rsid w:val="00E46ED7"/>
    <w:rsid w:val="00E47FF9"/>
    <w:rsid w:val="00E50035"/>
    <w:rsid w:val="00E50C96"/>
    <w:rsid w:val="00E51EF8"/>
    <w:rsid w:val="00E53438"/>
    <w:rsid w:val="00E5368B"/>
    <w:rsid w:val="00E536FA"/>
    <w:rsid w:val="00E53FFE"/>
    <w:rsid w:val="00E56AB2"/>
    <w:rsid w:val="00E5725E"/>
    <w:rsid w:val="00E60661"/>
    <w:rsid w:val="00E60CAF"/>
    <w:rsid w:val="00E61057"/>
    <w:rsid w:val="00E61523"/>
    <w:rsid w:val="00E61CB2"/>
    <w:rsid w:val="00E62186"/>
    <w:rsid w:val="00E63A74"/>
    <w:rsid w:val="00E63C1C"/>
    <w:rsid w:val="00E650A8"/>
    <w:rsid w:val="00E655C2"/>
    <w:rsid w:val="00E65BD9"/>
    <w:rsid w:val="00E65F8C"/>
    <w:rsid w:val="00E66909"/>
    <w:rsid w:val="00E66CB5"/>
    <w:rsid w:val="00E66FFF"/>
    <w:rsid w:val="00E67149"/>
    <w:rsid w:val="00E67414"/>
    <w:rsid w:val="00E6773C"/>
    <w:rsid w:val="00E6775B"/>
    <w:rsid w:val="00E67DFF"/>
    <w:rsid w:val="00E6E01E"/>
    <w:rsid w:val="00E70DB5"/>
    <w:rsid w:val="00E7174A"/>
    <w:rsid w:val="00E71C91"/>
    <w:rsid w:val="00E71FB5"/>
    <w:rsid w:val="00E7303B"/>
    <w:rsid w:val="00E73963"/>
    <w:rsid w:val="00E73B5A"/>
    <w:rsid w:val="00E73E4F"/>
    <w:rsid w:val="00E74560"/>
    <w:rsid w:val="00E747E5"/>
    <w:rsid w:val="00E7487C"/>
    <w:rsid w:val="00E74C2C"/>
    <w:rsid w:val="00E750F1"/>
    <w:rsid w:val="00E75429"/>
    <w:rsid w:val="00E7593A"/>
    <w:rsid w:val="00E766DE"/>
    <w:rsid w:val="00E76ADA"/>
    <w:rsid w:val="00E76B56"/>
    <w:rsid w:val="00E77105"/>
    <w:rsid w:val="00E77557"/>
    <w:rsid w:val="00E77672"/>
    <w:rsid w:val="00E77C26"/>
    <w:rsid w:val="00E801CE"/>
    <w:rsid w:val="00E8071D"/>
    <w:rsid w:val="00E815EF"/>
    <w:rsid w:val="00E81EDE"/>
    <w:rsid w:val="00E81F28"/>
    <w:rsid w:val="00E839E3"/>
    <w:rsid w:val="00E83E9D"/>
    <w:rsid w:val="00E84E15"/>
    <w:rsid w:val="00E85286"/>
    <w:rsid w:val="00E856FC"/>
    <w:rsid w:val="00E85803"/>
    <w:rsid w:val="00E85D03"/>
    <w:rsid w:val="00E85E08"/>
    <w:rsid w:val="00E85F72"/>
    <w:rsid w:val="00E860E2"/>
    <w:rsid w:val="00E86879"/>
    <w:rsid w:val="00E87627"/>
    <w:rsid w:val="00E9043B"/>
    <w:rsid w:val="00E9108E"/>
    <w:rsid w:val="00E914D9"/>
    <w:rsid w:val="00E917C7"/>
    <w:rsid w:val="00E91C1B"/>
    <w:rsid w:val="00E91D32"/>
    <w:rsid w:val="00E920AC"/>
    <w:rsid w:val="00E93475"/>
    <w:rsid w:val="00E94064"/>
    <w:rsid w:val="00E94A77"/>
    <w:rsid w:val="00E94F85"/>
    <w:rsid w:val="00E95D78"/>
    <w:rsid w:val="00E96B3D"/>
    <w:rsid w:val="00E97E19"/>
    <w:rsid w:val="00E97F28"/>
    <w:rsid w:val="00EA0901"/>
    <w:rsid w:val="00EA1C6F"/>
    <w:rsid w:val="00EA1F92"/>
    <w:rsid w:val="00EA202B"/>
    <w:rsid w:val="00EA2833"/>
    <w:rsid w:val="00EA28BC"/>
    <w:rsid w:val="00EA3237"/>
    <w:rsid w:val="00EA3CDE"/>
    <w:rsid w:val="00EA483E"/>
    <w:rsid w:val="00EA5588"/>
    <w:rsid w:val="00EA5DDD"/>
    <w:rsid w:val="00EA5F70"/>
    <w:rsid w:val="00EA65AB"/>
    <w:rsid w:val="00EA763E"/>
    <w:rsid w:val="00EA7BFA"/>
    <w:rsid w:val="00EB0559"/>
    <w:rsid w:val="00EB086B"/>
    <w:rsid w:val="00EB0F6E"/>
    <w:rsid w:val="00EB13D5"/>
    <w:rsid w:val="00EB142E"/>
    <w:rsid w:val="00EB155B"/>
    <w:rsid w:val="00EB1F7B"/>
    <w:rsid w:val="00EB3635"/>
    <w:rsid w:val="00EB3BDC"/>
    <w:rsid w:val="00EB4AB7"/>
    <w:rsid w:val="00EB4E2B"/>
    <w:rsid w:val="00EB4E43"/>
    <w:rsid w:val="00EB5FE4"/>
    <w:rsid w:val="00EB6115"/>
    <w:rsid w:val="00EB6498"/>
    <w:rsid w:val="00EB6AE9"/>
    <w:rsid w:val="00EC06FE"/>
    <w:rsid w:val="00EC0769"/>
    <w:rsid w:val="00EC1280"/>
    <w:rsid w:val="00EC1927"/>
    <w:rsid w:val="00EC1C15"/>
    <w:rsid w:val="00EC25A0"/>
    <w:rsid w:val="00EC2915"/>
    <w:rsid w:val="00EC36B0"/>
    <w:rsid w:val="00EC3ACB"/>
    <w:rsid w:val="00EC4512"/>
    <w:rsid w:val="00EC49DD"/>
    <w:rsid w:val="00EC53C1"/>
    <w:rsid w:val="00EC5824"/>
    <w:rsid w:val="00EC5E5D"/>
    <w:rsid w:val="00EC629E"/>
    <w:rsid w:val="00EC6610"/>
    <w:rsid w:val="00EC6C0C"/>
    <w:rsid w:val="00EC732B"/>
    <w:rsid w:val="00ECBC27"/>
    <w:rsid w:val="00ED08CA"/>
    <w:rsid w:val="00ED0D70"/>
    <w:rsid w:val="00ED1174"/>
    <w:rsid w:val="00ED1613"/>
    <w:rsid w:val="00ED1FF5"/>
    <w:rsid w:val="00ED33F6"/>
    <w:rsid w:val="00ED38C3"/>
    <w:rsid w:val="00ED42EF"/>
    <w:rsid w:val="00ED4C6D"/>
    <w:rsid w:val="00ED4EF1"/>
    <w:rsid w:val="00ED5251"/>
    <w:rsid w:val="00ED5371"/>
    <w:rsid w:val="00ED6A7F"/>
    <w:rsid w:val="00ED6F12"/>
    <w:rsid w:val="00ED74C5"/>
    <w:rsid w:val="00ED7527"/>
    <w:rsid w:val="00ED7749"/>
    <w:rsid w:val="00ED7A76"/>
    <w:rsid w:val="00EE0221"/>
    <w:rsid w:val="00EE0682"/>
    <w:rsid w:val="00EE07CB"/>
    <w:rsid w:val="00EE087A"/>
    <w:rsid w:val="00EE0D88"/>
    <w:rsid w:val="00EE136B"/>
    <w:rsid w:val="00EE22A5"/>
    <w:rsid w:val="00EE296D"/>
    <w:rsid w:val="00EE2B3F"/>
    <w:rsid w:val="00EE321D"/>
    <w:rsid w:val="00EE3776"/>
    <w:rsid w:val="00EE5B22"/>
    <w:rsid w:val="00EE6CE2"/>
    <w:rsid w:val="00EE7941"/>
    <w:rsid w:val="00EE7A1B"/>
    <w:rsid w:val="00EF042D"/>
    <w:rsid w:val="00EF04BA"/>
    <w:rsid w:val="00EF0EC2"/>
    <w:rsid w:val="00EF1096"/>
    <w:rsid w:val="00EF11AA"/>
    <w:rsid w:val="00EF18D8"/>
    <w:rsid w:val="00EF1918"/>
    <w:rsid w:val="00EF1984"/>
    <w:rsid w:val="00EF2084"/>
    <w:rsid w:val="00EF286F"/>
    <w:rsid w:val="00EF2EC9"/>
    <w:rsid w:val="00EF4867"/>
    <w:rsid w:val="00EF487D"/>
    <w:rsid w:val="00EF4CA1"/>
    <w:rsid w:val="00EF4CDB"/>
    <w:rsid w:val="00EF4F35"/>
    <w:rsid w:val="00EF6CF2"/>
    <w:rsid w:val="00EF7402"/>
    <w:rsid w:val="00EF7C2E"/>
    <w:rsid w:val="00F00606"/>
    <w:rsid w:val="00F00B41"/>
    <w:rsid w:val="00F014CD"/>
    <w:rsid w:val="00F017C0"/>
    <w:rsid w:val="00F01E44"/>
    <w:rsid w:val="00F02EF6"/>
    <w:rsid w:val="00F04300"/>
    <w:rsid w:val="00F0435C"/>
    <w:rsid w:val="00F046A4"/>
    <w:rsid w:val="00F04CD1"/>
    <w:rsid w:val="00F0502B"/>
    <w:rsid w:val="00F0533E"/>
    <w:rsid w:val="00F0564A"/>
    <w:rsid w:val="00F060C2"/>
    <w:rsid w:val="00F07020"/>
    <w:rsid w:val="00F10EB2"/>
    <w:rsid w:val="00F11289"/>
    <w:rsid w:val="00F11927"/>
    <w:rsid w:val="00F11D17"/>
    <w:rsid w:val="00F12149"/>
    <w:rsid w:val="00F125EB"/>
    <w:rsid w:val="00F12973"/>
    <w:rsid w:val="00F12B4B"/>
    <w:rsid w:val="00F13838"/>
    <w:rsid w:val="00F13B2D"/>
    <w:rsid w:val="00F143A3"/>
    <w:rsid w:val="00F148A8"/>
    <w:rsid w:val="00F14939"/>
    <w:rsid w:val="00F14AFD"/>
    <w:rsid w:val="00F1589F"/>
    <w:rsid w:val="00F164B8"/>
    <w:rsid w:val="00F16BF4"/>
    <w:rsid w:val="00F17BA2"/>
    <w:rsid w:val="00F17F65"/>
    <w:rsid w:val="00F2039C"/>
    <w:rsid w:val="00F2040E"/>
    <w:rsid w:val="00F20683"/>
    <w:rsid w:val="00F2096C"/>
    <w:rsid w:val="00F20FFF"/>
    <w:rsid w:val="00F21392"/>
    <w:rsid w:val="00F22961"/>
    <w:rsid w:val="00F229AE"/>
    <w:rsid w:val="00F230B7"/>
    <w:rsid w:val="00F239B7"/>
    <w:rsid w:val="00F23A8A"/>
    <w:rsid w:val="00F23D53"/>
    <w:rsid w:val="00F2405D"/>
    <w:rsid w:val="00F24839"/>
    <w:rsid w:val="00F24B34"/>
    <w:rsid w:val="00F25147"/>
    <w:rsid w:val="00F25B9A"/>
    <w:rsid w:val="00F27B5E"/>
    <w:rsid w:val="00F27C60"/>
    <w:rsid w:val="00F27FEC"/>
    <w:rsid w:val="00F3011C"/>
    <w:rsid w:val="00F30601"/>
    <w:rsid w:val="00F30EB9"/>
    <w:rsid w:val="00F316D8"/>
    <w:rsid w:val="00F3180F"/>
    <w:rsid w:val="00F319B3"/>
    <w:rsid w:val="00F326FF"/>
    <w:rsid w:val="00F3324B"/>
    <w:rsid w:val="00F334EA"/>
    <w:rsid w:val="00F36950"/>
    <w:rsid w:val="00F37180"/>
    <w:rsid w:val="00F374DD"/>
    <w:rsid w:val="00F378F7"/>
    <w:rsid w:val="00F37E13"/>
    <w:rsid w:val="00F40102"/>
    <w:rsid w:val="00F41426"/>
    <w:rsid w:val="00F41DD9"/>
    <w:rsid w:val="00F4220E"/>
    <w:rsid w:val="00F42DED"/>
    <w:rsid w:val="00F433BE"/>
    <w:rsid w:val="00F43EB7"/>
    <w:rsid w:val="00F43F9B"/>
    <w:rsid w:val="00F4500B"/>
    <w:rsid w:val="00F452B3"/>
    <w:rsid w:val="00F45301"/>
    <w:rsid w:val="00F4577E"/>
    <w:rsid w:val="00F45824"/>
    <w:rsid w:val="00F45DA5"/>
    <w:rsid w:val="00F46A3E"/>
    <w:rsid w:val="00F46C4A"/>
    <w:rsid w:val="00F46CB4"/>
    <w:rsid w:val="00F46F80"/>
    <w:rsid w:val="00F47564"/>
    <w:rsid w:val="00F477F2"/>
    <w:rsid w:val="00F50582"/>
    <w:rsid w:val="00F508DE"/>
    <w:rsid w:val="00F509F1"/>
    <w:rsid w:val="00F5182E"/>
    <w:rsid w:val="00F51A9E"/>
    <w:rsid w:val="00F521F2"/>
    <w:rsid w:val="00F52EC4"/>
    <w:rsid w:val="00F53270"/>
    <w:rsid w:val="00F53B73"/>
    <w:rsid w:val="00F55640"/>
    <w:rsid w:val="00F55725"/>
    <w:rsid w:val="00F55891"/>
    <w:rsid w:val="00F56815"/>
    <w:rsid w:val="00F568F3"/>
    <w:rsid w:val="00F56C58"/>
    <w:rsid w:val="00F5726C"/>
    <w:rsid w:val="00F57539"/>
    <w:rsid w:val="00F5761C"/>
    <w:rsid w:val="00F57894"/>
    <w:rsid w:val="00F60697"/>
    <w:rsid w:val="00F60753"/>
    <w:rsid w:val="00F61FED"/>
    <w:rsid w:val="00F621B0"/>
    <w:rsid w:val="00F62E11"/>
    <w:rsid w:val="00F62E5D"/>
    <w:rsid w:val="00F63D84"/>
    <w:rsid w:val="00F64DFB"/>
    <w:rsid w:val="00F656FC"/>
    <w:rsid w:val="00F658AD"/>
    <w:rsid w:val="00F65CD5"/>
    <w:rsid w:val="00F65FC0"/>
    <w:rsid w:val="00F66099"/>
    <w:rsid w:val="00F66656"/>
    <w:rsid w:val="00F66744"/>
    <w:rsid w:val="00F66F7A"/>
    <w:rsid w:val="00F6729B"/>
    <w:rsid w:val="00F67DA2"/>
    <w:rsid w:val="00F67FC9"/>
    <w:rsid w:val="00F70641"/>
    <w:rsid w:val="00F70C8A"/>
    <w:rsid w:val="00F71328"/>
    <w:rsid w:val="00F715C4"/>
    <w:rsid w:val="00F71E0E"/>
    <w:rsid w:val="00F727C5"/>
    <w:rsid w:val="00F73BAA"/>
    <w:rsid w:val="00F73F91"/>
    <w:rsid w:val="00F76336"/>
    <w:rsid w:val="00F763F3"/>
    <w:rsid w:val="00F76885"/>
    <w:rsid w:val="00F7695A"/>
    <w:rsid w:val="00F76AF5"/>
    <w:rsid w:val="00F76DA8"/>
    <w:rsid w:val="00F76DB2"/>
    <w:rsid w:val="00F76F2A"/>
    <w:rsid w:val="00F77099"/>
    <w:rsid w:val="00F77460"/>
    <w:rsid w:val="00F7766D"/>
    <w:rsid w:val="00F77F86"/>
    <w:rsid w:val="00F8024F"/>
    <w:rsid w:val="00F80A64"/>
    <w:rsid w:val="00F81E00"/>
    <w:rsid w:val="00F81F09"/>
    <w:rsid w:val="00F8220F"/>
    <w:rsid w:val="00F833E5"/>
    <w:rsid w:val="00F8369F"/>
    <w:rsid w:val="00F83ACD"/>
    <w:rsid w:val="00F83DDC"/>
    <w:rsid w:val="00F83EAB"/>
    <w:rsid w:val="00F83F31"/>
    <w:rsid w:val="00F84DA0"/>
    <w:rsid w:val="00F855F7"/>
    <w:rsid w:val="00F85BF8"/>
    <w:rsid w:val="00F85F69"/>
    <w:rsid w:val="00F86682"/>
    <w:rsid w:val="00F86880"/>
    <w:rsid w:val="00F86DCD"/>
    <w:rsid w:val="00F872C3"/>
    <w:rsid w:val="00F87FC3"/>
    <w:rsid w:val="00F907B5"/>
    <w:rsid w:val="00F90873"/>
    <w:rsid w:val="00F90B88"/>
    <w:rsid w:val="00F9134F"/>
    <w:rsid w:val="00F91374"/>
    <w:rsid w:val="00F91DFD"/>
    <w:rsid w:val="00F92324"/>
    <w:rsid w:val="00F930D6"/>
    <w:rsid w:val="00F935FA"/>
    <w:rsid w:val="00F93CD2"/>
    <w:rsid w:val="00F946BC"/>
    <w:rsid w:val="00F94A0E"/>
    <w:rsid w:val="00F94A85"/>
    <w:rsid w:val="00F950E1"/>
    <w:rsid w:val="00F960C3"/>
    <w:rsid w:val="00F9642D"/>
    <w:rsid w:val="00F96D67"/>
    <w:rsid w:val="00F97238"/>
    <w:rsid w:val="00F9728F"/>
    <w:rsid w:val="00F97DDD"/>
    <w:rsid w:val="00FA0430"/>
    <w:rsid w:val="00FA0554"/>
    <w:rsid w:val="00FA0DDC"/>
    <w:rsid w:val="00FA1345"/>
    <w:rsid w:val="00FA1E39"/>
    <w:rsid w:val="00FA3597"/>
    <w:rsid w:val="00FA360F"/>
    <w:rsid w:val="00FA3857"/>
    <w:rsid w:val="00FA3D38"/>
    <w:rsid w:val="00FA3EAF"/>
    <w:rsid w:val="00FA4234"/>
    <w:rsid w:val="00FA5275"/>
    <w:rsid w:val="00FA64BE"/>
    <w:rsid w:val="00FA6A24"/>
    <w:rsid w:val="00FA708C"/>
    <w:rsid w:val="00FA782D"/>
    <w:rsid w:val="00FB0A94"/>
    <w:rsid w:val="00FB1D41"/>
    <w:rsid w:val="00FB1D4B"/>
    <w:rsid w:val="00FB1F67"/>
    <w:rsid w:val="00FB2591"/>
    <w:rsid w:val="00FB291D"/>
    <w:rsid w:val="00FB37CB"/>
    <w:rsid w:val="00FB3E74"/>
    <w:rsid w:val="00FB46D5"/>
    <w:rsid w:val="00FB5919"/>
    <w:rsid w:val="00FB59A2"/>
    <w:rsid w:val="00FB5B2F"/>
    <w:rsid w:val="00FB5EC5"/>
    <w:rsid w:val="00FB6C7A"/>
    <w:rsid w:val="00FB7FFA"/>
    <w:rsid w:val="00FC0B3C"/>
    <w:rsid w:val="00FC17C7"/>
    <w:rsid w:val="00FC23FD"/>
    <w:rsid w:val="00FC256C"/>
    <w:rsid w:val="00FC284E"/>
    <w:rsid w:val="00FC2A22"/>
    <w:rsid w:val="00FC3338"/>
    <w:rsid w:val="00FC36F9"/>
    <w:rsid w:val="00FC3D0B"/>
    <w:rsid w:val="00FC4681"/>
    <w:rsid w:val="00FC4A08"/>
    <w:rsid w:val="00FC4FC1"/>
    <w:rsid w:val="00FC5C87"/>
    <w:rsid w:val="00FC6072"/>
    <w:rsid w:val="00FC633C"/>
    <w:rsid w:val="00FC7737"/>
    <w:rsid w:val="00FD0838"/>
    <w:rsid w:val="00FD0D3C"/>
    <w:rsid w:val="00FD15EE"/>
    <w:rsid w:val="00FD1B63"/>
    <w:rsid w:val="00FD1E85"/>
    <w:rsid w:val="00FD2D50"/>
    <w:rsid w:val="00FD309D"/>
    <w:rsid w:val="00FD330D"/>
    <w:rsid w:val="00FD372B"/>
    <w:rsid w:val="00FD44DE"/>
    <w:rsid w:val="00FD4B57"/>
    <w:rsid w:val="00FD5798"/>
    <w:rsid w:val="00FD5CA3"/>
    <w:rsid w:val="00FD5FFD"/>
    <w:rsid w:val="00FD6901"/>
    <w:rsid w:val="00FD7ACE"/>
    <w:rsid w:val="00FE06D7"/>
    <w:rsid w:val="00FE0822"/>
    <w:rsid w:val="00FE08C3"/>
    <w:rsid w:val="00FE1468"/>
    <w:rsid w:val="00FE15D0"/>
    <w:rsid w:val="00FE1FBE"/>
    <w:rsid w:val="00FE294A"/>
    <w:rsid w:val="00FE2D7E"/>
    <w:rsid w:val="00FE39AA"/>
    <w:rsid w:val="00FE3A00"/>
    <w:rsid w:val="00FE3DEA"/>
    <w:rsid w:val="00FE3F5D"/>
    <w:rsid w:val="00FE466E"/>
    <w:rsid w:val="00FE4C29"/>
    <w:rsid w:val="00FE4C48"/>
    <w:rsid w:val="00FE4EC2"/>
    <w:rsid w:val="00FE5251"/>
    <w:rsid w:val="00FE5771"/>
    <w:rsid w:val="00FE619B"/>
    <w:rsid w:val="00FE6577"/>
    <w:rsid w:val="00FE662B"/>
    <w:rsid w:val="00FE6AFC"/>
    <w:rsid w:val="00FE6F82"/>
    <w:rsid w:val="00FE7419"/>
    <w:rsid w:val="00FE7CE5"/>
    <w:rsid w:val="00FF09DD"/>
    <w:rsid w:val="00FF273F"/>
    <w:rsid w:val="00FF32FC"/>
    <w:rsid w:val="00FF3F19"/>
    <w:rsid w:val="00FF48CD"/>
    <w:rsid w:val="00FF5D79"/>
    <w:rsid w:val="00FF61CA"/>
    <w:rsid w:val="00FF683D"/>
    <w:rsid w:val="00FF6AA9"/>
    <w:rsid w:val="00FF6B93"/>
    <w:rsid w:val="00FF71C6"/>
    <w:rsid w:val="00FF7FDA"/>
    <w:rsid w:val="00FF7FED"/>
    <w:rsid w:val="010EDCB2"/>
    <w:rsid w:val="0127BB6B"/>
    <w:rsid w:val="012A7E84"/>
    <w:rsid w:val="01341931"/>
    <w:rsid w:val="013C5844"/>
    <w:rsid w:val="0149AD93"/>
    <w:rsid w:val="0149DCB4"/>
    <w:rsid w:val="014B553A"/>
    <w:rsid w:val="016A7A25"/>
    <w:rsid w:val="018156AC"/>
    <w:rsid w:val="0181C767"/>
    <w:rsid w:val="0183A88A"/>
    <w:rsid w:val="01B022F4"/>
    <w:rsid w:val="01B774FC"/>
    <w:rsid w:val="01C67877"/>
    <w:rsid w:val="01D88FAC"/>
    <w:rsid w:val="01DE5E7A"/>
    <w:rsid w:val="01EC2EC5"/>
    <w:rsid w:val="01ECCA4D"/>
    <w:rsid w:val="02090F06"/>
    <w:rsid w:val="02249C47"/>
    <w:rsid w:val="0229CB03"/>
    <w:rsid w:val="022A31DB"/>
    <w:rsid w:val="0231CC80"/>
    <w:rsid w:val="023BB350"/>
    <w:rsid w:val="0247CFE7"/>
    <w:rsid w:val="02592E9F"/>
    <w:rsid w:val="026F8274"/>
    <w:rsid w:val="026FEACC"/>
    <w:rsid w:val="028397F0"/>
    <w:rsid w:val="029DB29D"/>
    <w:rsid w:val="02A462BE"/>
    <w:rsid w:val="02AAC1B3"/>
    <w:rsid w:val="02AB6B67"/>
    <w:rsid w:val="02B03B3B"/>
    <w:rsid w:val="02C0257A"/>
    <w:rsid w:val="02C98513"/>
    <w:rsid w:val="02F00F0D"/>
    <w:rsid w:val="02F7C19D"/>
    <w:rsid w:val="03031374"/>
    <w:rsid w:val="03068703"/>
    <w:rsid w:val="030F435F"/>
    <w:rsid w:val="03176695"/>
    <w:rsid w:val="0327C1C9"/>
    <w:rsid w:val="033DCAC3"/>
    <w:rsid w:val="0341DB42"/>
    <w:rsid w:val="03445B9A"/>
    <w:rsid w:val="034CDC30"/>
    <w:rsid w:val="034DBCFE"/>
    <w:rsid w:val="035426C4"/>
    <w:rsid w:val="03553BED"/>
    <w:rsid w:val="0368D1AC"/>
    <w:rsid w:val="03776CAB"/>
    <w:rsid w:val="03830A17"/>
    <w:rsid w:val="038994D8"/>
    <w:rsid w:val="03A44037"/>
    <w:rsid w:val="03B9051D"/>
    <w:rsid w:val="03BA84F0"/>
    <w:rsid w:val="03C447F1"/>
    <w:rsid w:val="03C47E78"/>
    <w:rsid w:val="03DD6434"/>
    <w:rsid w:val="03F462E5"/>
    <w:rsid w:val="040501E4"/>
    <w:rsid w:val="040A626D"/>
    <w:rsid w:val="0416ABFF"/>
    <w:rsid w:val="04265517"/>
    <w:rsid w:val="0430FD28"/>
    <w:rsid w:val="043736A8"/>
    <w:rsid w:val="043858BF"/>
    <w:rsid w:val="04397945"/>
    <w:rsid w:val="043E496C"/>
    <w:rsid w:val="044E6705"/>
    <w:rsid w:val="044FE510"/>
    <w:rsid w:val="0460148D"/>
    <w:rsid w:val="04652FAA"/>
    <w:rsid w:val="0469B899"/>
    <w:rsid w:val="04736B82"/>
    <w:rsid w:val="048B172D"/>
    <w:rsid w:val="048F6B1A"/>
    <w:rsid w:val="049F9AF4"/>
    <w:rsid w:val="04A46F71"/>
    <w:rsid w:val="04AC9410"/>
    <w:rsid w:val="04C7EE8D"/>
    <w:rsid w:val="04CA6BCB"/>
    <w:rsid w:val="04E0E297"/>
    <w:rsid w:val="04E79D2A"/>
    <w:rsid w:val="04E7C843"/>
    <w:rsid w:val="04EB9FB8"/>
    <w:rsid w:val="04EC1AE3"/>
    <w:rsid w:val="04EE4C49"/>
    <w:rsid w:val="0510A3CC"/>
    <w:rsid w:val="0525C259"/>
    <w:rsid w:val="0533E5C8"/>
    <w:rsid w:val="0539C73E"/>
    <w:rsid w:val="05402978"/>
    <w:rsid w:val="05553294"/>
    <w:rsid w:val="055B8AE6"/>
    <w:rsid w:val="055DEFF4"/>
    <w:rsid w:val="057069F3"/>
    <w:rsid w:val="057573B9"/>
    <w:rsid w:val="059738A4"/>
    <w:rsid w:val="059A131F"/>
    <w:rsid w:val="05A3EDF5"/>
    <w:rsid w:val="05A6BF55"/>
    <w:rsid w:val="05A99DD9"/>
    <w:rsid w:val="05A9AFE5"/>
    <w:rsid w:val="05C32D47"/>
    <w:rsid w:val="05D1F2BD"/>
    <w:rsid w:val="05DC0B0A"/>
    <w:rsid w:val="05DDF86A"/>
    <w:rsid w:val="05F1B2DA"/>
    <w:rsid w:val="05F2CE40"/>
    <w:rsid w:val="0609C47B"/>
    <w:rsid w:val="060EBE18"/>
    <w:rsid w:val="060FF1A0"/>
    <w:rsid w:val="0614B6FD"/>
    <w:rsid w:val="06177F1D"/>
    <w:rsid w:val="0618FB5C"/>
    <w:rsid w:val="062604BB"/>
    <w:rsid w:val="062B3B7B"/>
    <w:rsid w:val="063C807A"/>
    <w:rsid w:val="064E2C09"/>
    <w:rsid w:val="065B8D4A"/>
    <w:rsid w:val="06B4989F"/>
    <w:rsid w:val="06B49A18"/>
    <w:rsid w:val="06C02E87"/>
    <w:rsid w:val="06FD3189"/>
    <w:rsid w:val="0705129F"/>
    <w:rsid w:val="07083304"/>
    <w:rsid w:val="07305861"/>
    <w:rsid w:val="0737DF64"/>
    <w:rsid w:val="073C9F3B"/>
    <w:rsid w:val="075CA206"/>
    <w:rsid w:val="0764C949"/>
    <w:rsid w:val="0769F16F"/>
    <w:rsid w:val="0778FE2E"/>
    <w:rsid w:val="0779B030"/>
    <w:rsid w:val="0789919A"/>
    <w:rsid w:val="07912A0D"/>
    <w:rsid w:val="07A40E63"/>
    <w:rsid w:val="07A4C588"/>
    <w:rsid w:val="07A7B8A0"/>
    <w:rsid w:val="07BEC3FE"/>
    <w:rsid w:val="07C15799"/>
    <w:rsid w:val="07DC66CF"/>
    <w:rsid w:val="07DE1771"/>
    <w:rsid w:val="07F4DE69"/>
    <w:rsid w:val="08031BD1"/>
    <w:rsid w:val="080D421C"/>
    <w:rsid w:val="0812E0FF"/>
    <w:rsid w:val="0826DD50"/>
    <w:rsid w:val="082A5A0D"/>
    <w:rsid w:val="0834D6AF"/>
    <w:rsid w:val="0838BBC8"/>
    <w:rsid w:val="0838EDC8"/>
    <w:rsid w:val="08490020"/>
    <w:rsid w:val="08557DBB"/>
    <w:rsid w:val="08560F14"/>
    <w:rsid w:val="085DE091"/>
    <w:rsid w:val="0874487C"/>
    <w:rsid w:val="0883ACE7"/>
    <w:rsid w:val="0885639F"/>
    <w:rsid w:val="0899092F"/>
    <w:rsid w:val="08A90642"/>
    <w:rsid w:val="08ADAA60"/>
    <w:rsid w:val="08B2CF11"/>
    <w:rsid w:val="08C7CC80"/>
    <w:rsid w:val="08CF81F5"/>
    <w:rsid w:val="08D0989B"/>
    <w:rsid w:val="08D6B1F7"/>
    <w:rsid w:val="08E69DCA"/>
    <w:rsid w:val="08EA19E2"/>
    <w:rsid w:val="08F62E4B"/>
    <w:rsid w:val="08FE6267"/>
    <w:rsid w:val="08FFEDB4"/>
    <w:rsid w:val="0908361B"/>
    <w:rsid w:val="091E69DB"/>
    <w:rsid w:val="0924C004"/>
    <w:rsid w:val="095603D3"/>
    <w:rsid w:val="0964EB6F"/>
    <w:rsid w:val="0969B035"/>
    <w:rsid w:val="096E5B4A"/>
    <w:rsid w:val="0971FE24"/>
    <w:rsid w:val="09801394"/>
    <w:rsid w:val="098D505A"/>
    <w:rsid w:val="09919318"/>
    <w:rsid w:val="09934884"/>
    <w:rsid w:val="09941E12"/>
    <w:rsid w:val="099540B0"/>
    <w:rsid w:val="0998156A"/>
    <w:rsid w:val="09AD7226"/>
    <w:rsid w:val="09AE3C2F"/>
    <w:rsid w:val="09B5E669"/>
    <w:rsid w:val="09B83E73"/>
    <w:rsid w:val="09CC33D8"/>
    <w:rsid w:val="09CFAAAE"/>
    <w:rsid w:val="09D60EBD"/>
    <w:rsid w:val="09DA2870"/>
    <w:rsid w:val="0A1710D3"/>
    <w:rsid w:val="0A21B025"/>
    <w:rsid w:val="0A395B69"/>
    <w:rsid w:val="0A3EF104"/>
    <w:rsid w:val="0A4128B2"/>
    <w:rsid w:val="0A4C33AC"/>
    <w:rsid w:val="0A4FED31"/>
    <w:rsid w:val="0A57309A"/>
    <w:rsid w:val="0A77705E"/>
    <w:rsid w:val="0A9E7C61"/>
    <w:rsid w:val="0AA25ECB"/>
    <w:rsid w:val="0AA80D97"/>
    <w:rsid w:val="0AAA1F55"/>
    <w:rsid w:val="0AB3C3C0"/>
    <w:rsid w:val="0AB99707"/>
    <w:rsid w:val="0ABEA5A0"/>
    <w:rsid w:val="0AC2ADDF"/>
    <w:rsid w:val="0AC62747"/>
    <w:rsid w:val="0ACAF3C6"/>
    <w:rsid w:val="0ADC06E0"/>
    <w:rsid w:val="0AE5824A"/>
    <w:rsid w:val="0AE74853"/>
    <w:rsid w:val="0AE8226E"/>
    <w:rsid w:val="0AED1A8F"/>
    <w:rsid w:val="0AEDE18C"/>
    <w:rsid w:val="0AF62260"/>
    <w:rsid w:val="0B004ACD"/>
    <w:rsid w:val="0B023C0C"/>
    <w:rsid w:val="0B0F7096"/>
    <w:rsid w:val="0B11BCD2"/>
    <w:rsid w:val="0B12C70E"/>
    <w:rsid w:val="0B37EF73"/>
    <w:rsid w:val="0B49DADA"/>
    <w:rsid w:val="0B4E99AA"/>
    <w:rsid w:val="0B4F5625"/>
    <w:rsid w:val="0B51E899"/>
    <w:rsid w:val="0B537EBC"/>
    <w:rsid w:val="0B5A8839"/>
    <w:rsid w:val="0B5C6D1C"/>
    <w:rsid w:val="0B625B5E"/>
    <w:rsid w:val="0B64C84F"/>
    <w:rsid w:val="0B66E9AD"/>
    <w:rsid w:val="0B747B36"/>
    <w:rsid w:val="0B79B934"/>
    <w:rsid w:val="0B7C5AB8"/>
    <w:rsid w:val="0B7D2F3C"/>
    <w:rsid w:val="0B830EC9"/>
    <w:rsid w:val="0B85F990"/>
    <w:rsid w:val="0B8CE27F"/>
    <w:rsid w:val="0B995DA3"/>
    <w:rsid w:val="0BB4FF61"/>
    <w:rsid w:val="0BD68331"/>
    <w:rsid w:val="0BDEAB80"/>
    <w:rsid w:val="0BF004A2"/>
    <w:rsid w:val="0BFC7EDD"/>
    <w:rsid w:val="0C019B79"/>
    <w:rsid w:val="0C1A1B43"/>
    <w:rsid w:val="0C3AF913"/>
    <w:rsid w:val="0C4BDD72"/>
    <w:rsid w:val="0C50925D"/>
    <w:rsid w:val="0C59685D"/>
    <w:rsid w:val="0C6F1073"/>
    <w:rsid w:val="0C792489"/>
    <w:rsid w:val="0C79CFC1"/>
    <w:rsid w:val="0C7AD31E"/>
    <w:rsid w:val="0C8AE054"/>
    <w:rsid w:val="0C8D5A57"/>
    <w:rsid w:val="0C8D67D3"/>
    <w:rsid w:val="0C9BAB50"/>
    <w:rsid w:val="0CA6E7DA"/>
    <w:rsid w:val="0CAFE819"/>
    <w:rsid w:val="0CB003BA"/>
    <w:rsid w:val="0CBF59EC"/>
    <w:rsid w:val="0CC1D4C3"/>
    <w:rsid w:val="0CC2D8CB"/>
    <w:rsid w:val="0CC47C4B"/>
    <w:rsid w:val="0CC555D4"/>
    <w:rsid w:val="0CCCA53D"/>
    <w:rsid w:val="0CCEA700"/>
    <w:rsid w:val="0CD0BC6A"/>
    <w:rsid w:val="0CD9B632"/>
    <w:rsid w:val="0CDF29B9"/>
    <w:rsid w:val="0CE4C0E9"/>
    <w:rsid w:val="0CE54F1D"/>
    <w:rsid w:val="0CEEA0B0"/>
    <w:rsid w:val="0CEF6213"/>
    <w:rsid w:val="0CF55A1D"/>
    <w:rsid w:val="0D0746F7"/>
    <w:rsid w:val="0D0F42EC"/>
    <w:rsid w:val="0D104B97"/>
    <w:rsid w:val="0D10E16D"/>
    <w:rsid w:val="0D20E190"/>
    <w:rsid w:val="0D26C5A7"/>
    <w:rsid w:val="0D28BA33"/>
    <w:rsid w:val="0D3F6AAB"/>
    <w:rsid w:val="0D420819"/>
    <w:rsid w:val="0D471386"/>
    <w:rsid w:val="0D48B959"/>
    <w:rsid w:val="0D4CEEEB"/>
    <w:rsid w:val="0D58C2CA"/>
    <w:rsid w:val="0D760327"/>
    <w:rsid w:val="0D823EF9"/>
    <w:rsid w:val="0D8636BF"/>
    <w:rsid w:val="0D881C04"/>
    <w:rsid w:val="0D9FA077"/>
    <w:rsid w:val="0DB4C980"/>
    <w:rsid w:val="0DBB56F0"/>
    <w:rsid w:val="0DC3BE1E"/>
    <w:rsid w:val="0DC687F1"/>
    <w:rsid w:val="0DCE47E6"/>
    <w:rsid w:val="0DD6520A"/>
    <w:rsid w:val="0DE6172B"/>
    <w:rsid w:val="0DF296FF"/>
    <w:rsid w:val="0E015CC7"/>
    <w:rsid w:val="0E01A819"/>
    <w:rsid w:val="0E0C4FCE"/>
    <w:rsid w:val="0E0D5444"/>
    <w:rsid w:val="0E188FDA"/>
    <w:rsid w:val="0E189A3C"/>
    <w:rsid w:val="0E19D317"/>
    <w:rsid w:val="0E1FA9F7"/>
    <w:rsid w:val="0E2295D0"/>
    <w:rsid w:val="0E322C51"/>
    <w:rsid w:val="0E5176BB"/>
    <w:rsid w:val="0E53045D"/>
    <w:rsid w:val="0E59BA07"/>
    <w:rsid w:val="0E5F0DD3"/>
    <w:rsid w:val="0E6BFA0C"/>
    <w:rsid w:val="0E77DD41"/>
    <w:rsid w:val="0E83022A"/>
    <w:rsid w:val="0EDEC76B"/>
    <w:rsid w:val="0EE31E6A"/>
    <w:rsid w:val="0EEA4B34"/>
    <w:rsid w:val="0EF7E297"/>
    <w:rsid w:val="0EFA430B"/>
    <w:rsid w:val="0EFC931C"/>
    <w:rsid w:val="0F02B9BF"/>
    <w:rsid w:val="0F0A7439"/>
    <w:rsid w:val="0F127D32"/>
    <w:rsid w:val="0F12B840"/>
    <w:rsid w:val="0F188D4F"/>
    <w:rsid w:val="0F1D87FC"/>
    <w:rsid w:val="0F2A6B3F"/>
    <w:rsid w:val="0F40AE93"/>
    <w:rsid w:val="0F46A84C"/>
    <w:rsid w:val="0F474998"/>
    <w:rsid w:val="0F553F33"/>
    <w:rsid w:val="0F5EC3B5"/>
    <w:rsid w:val="0F6B9A2E"/>
    <w:rsid w:val="0F8828A1"/>
    <w:rsid w:val="0F8F3339"/>
    <w:rsid w:val="0F8F8413"/>
    <w:rsid w:val="0F91B50B"/>
    <w:rsid w:val="0FA20D64"/>
    <w:rsid w:val="0FA98528"/>
    <w:rsid w:val="0FB14397"/>
    <w:rsid w:val="0FC310D3"/>
    <w:rsid w:val="0FC59010"/>
    <w:rsid w:val="0FC6848B"/>
    <w:rsid w:val="0FD13192"/>
    <w:rsid w:val="0FD6D0E6"/>
    <w:rsid w:val="0FEC7834"/>
    <w:rsid w:val="0FED5B2C"/>
    <w:rsid w:val="100BCEF6"/>
    <w:rsid w:val="1013EC5D"/>
    <w:rsid w:val="1014C7F8"/>
    <w:rsid w:val="102C9CE5"/>
    <w:rsid w:val="102E5DCD"/>
    <w:rsid w:val="10323956"/>
    <w:rsid w:val="10337330"/>
    <w:rsid w:val="10412232"/>
    <w:rsid w:val="10460DB0"/>
    <w:rsid w:val="1046D717"/>
    <w:rsid w:val="105654BC"/>
    <w:rsid w:val="105F8831"/>
    <w:rsid w:val="10611F78"/>
    <w:rsid w:val="1071DB60"/>
    <w:rsid w:val="1079FABC"/>
    <w:rsid w:val="107ADF4D"/>
    <w:rsid w:val="108C28AF"/>
    <w:rsid w:val="1097F907"/>
    <w:rsid w:val="10995C92"/>
    <w:rsid w:val="10B1F9AB"/>
    <w:rsid w:val="10B2B4DD"/>
    <w:rsid w:val="10B3F9BD"/>
    <w:rsid w:val="10B63AD7"/>
    <w:rsid w:val="10B72314"/>
    <w:rsid w:val="10BB66A4"/>
    <w:rsid w:val="10BFEBC8"/>
    <w:rsid w:val="10CBDF3C"/>
    <w:rsid w:val="10CCC411"/>
    <w:rsid w:val="10D1916A"/>
    <w:rsid w:val="10D4F0E9"/>
    <w:rsid w:val="10EB82C9"/>
    <w:rsid w:val="10FC702E"/>
    <w:rsid w:val="10FCDB45"/>
    <w:rsid w:val="1114FF17"/>
    <w:rsid w:val="11155440"/>
    <w:rsid w:val="1117B826"/>
    <w:rsid w:val="11181EAC"/>
    <w:rsid w:val="11352ED3"/>
    <w:rsid w:val="1137A538"/>
    <w:rsid w:val="1140FC1A"/>
    <w:rsid w:val="115E2917"/>
    <w:rsid w:val="115FAA06"/>
    <w:rsid w:val="116072FD"/>
    <w:rsid w:val="116E4818"/>
    <w:rsid w:val="1184B04C"/>
    <w:rsid w:val="1188E1DE"/>
    <w:rsid w:val="119AB0CC"/>
    <w:rsid w:val="119E53C8"/>
    <w:rsid w:val="11ABE19C"/>
    <w:rsid w:val="11CABCFA"/>
    <w:rsid w:val="11CC6334"/>
    <w:rsid w:val="11CEDF17"/>
    <w:rsid w:val="11E409B7"/>
    <w:rsid w:val="11EFF0F1"/>
    <w:rsid w:val="11F34739"/>
    <w:rsid w:val="11F75F3D"/>
    <w:rsid w:val="11F98633"/>
    <w:rsid w:val="1206BE79"/>
    <w:rsid w:val="1212FDB7"/>
    <w:rsid w:val="121AB0FF"/>
    <w:rsid w:val="121FE0B5"/>
    <w:rsid w:val="1220D9FE"/>
    <w:rsid w:val="12426A56"/>
    <w:rsid w:val="12530CB8"/>
    <w:rsid w:val="1253E205"/>
    <w:rsid w:val="125ECA22"/>
    <w:rsid w:val="127CD014"/>
    <w:rsid w:val="12817AED"/>
    <w:rsid w:val="12896E77"/>
    <w:rsid w:val="1289BC45"/>
    <w:rsid w:val="1299A325"/>
    <w:rsid w:val="12A9C4C4"/>
    <w:rsid w:val="12B182B9"/>
    <w:rsid w:val="12B7E765"/>
    <w:rsid w:val="12BE7938"/>
    <w:rsid w:val="12CB72A0"/>
    <w:rsid w:val="12D9D2C3"/>
    <w:rsid w:val="12DAC6D2"/>
    <w:rsid w:val="12E2F53F"/>
    <w:rsid w:val="12E3E43E"/>
    <w:rsid w:val="12E6100C"/>
    <w:rsid w:val="12EA00EE"/>
    <w:rsid w:val="12F324E6"/>
    <w:rsid w:val="12F88D0B"/>
    <w:rsid w:val="12FBB8F5"/>
    <w:rsid w:val="130CF58B"/>
    <w:rsid w:val="130F3467"/>
    <w:rsid w:val="13115454"/>
    <w:rsid w:val="13206D7F"/>
    <w:rsid w:val="1322BB98"/>
    <w:rsid w:val="132379AD"/>
    <w:rsid w:val="132615E5"/>
    <w:rsid w:val="1329FA36"/>
    <w:rsid w:val="13350A19"/>
    <w:rsid w:val="1337D3DB"/>
    <w:rsid w:val="13386903"/>
    <w:rsid w:val="133C6FB4"/>
    <w:rsid w:val="1343B2F6"/>
    <w:rsid w:val="13456202"/>
    <w:rsid w:val="1345AE8D"/>
    <w:rsid w:val="1346E8CB"/>
    <w:rsid w:val="13549476"/>
    <w:rsid w:val="1356B937"/>
    <w:rsid w:val="136E3BA9"/>
    <w:rsid w:val="1370679C"/>
    <w:rsid w:val="13B2EBE8"/>
    <w:rsid w:val="13B38096"/>
    <w:rsid w:val="13B77946"/>
    <w:rsid w:val="13D7A894"/>
    <w:rsid w:val="13DCDC12"/>
    <w:rsid w:val="13E9CED3"/>
    <w:rsid w:val="14025EB2"/>
    <w:rsid w:val="1406DC38"/>
    <w:rsid w:val="1425F4E6"/>
    <w:rsid w:val="1426AA27"/>
    <w:rsid w:val="143278BC"/>
    <w:rsid w:val="14368478"/>
    <w:rsid w:val="143A1AA2"/>
    <w:rsid w:val="143A54BA"/>
    <w:rsid w:val="143CBA4B"/>
    <w:rsid w:val="144614C7"/>
    <w:rsid w:val="144957CF"/>
    <w:rsid w:val="145AA5CF"/>
    <w:rsid w:val="145C7C76"/>
    <w:rsid w:val="1473752E"/>
    <w:rsid w:val="1481C940"/>
    <w:rsid w:val="148A9491"/>
    <w:rsid w:val="148D5CEA"/>
    <w:rsid w:val="148DA9A0"/>
    <w:rsid w:val="149A4CB7"/>
    <w:rsid w:val="14A710B0"/>
    <w:rsid w:val="14A7D220"/>
    <w:rsid w:val="14B254A0"/>
    <w:rsid w:val="14C8382C"/>
    <w:rsid w:val="14CD83C1"/>
    <w:rsid w:val="14D54ABE"/>
    <w:rsid w:val="14DF73D9"/>
    <w:rsid w:val="14E34EE5"/>
    <w:rsid w:val="14E3BDCF"/>
    <w:rsid w:val="14E741A0"/>
    <w:rsid w:val="14EACEA4"/>
    <w:rsid w:val="15008496"/>
    <w:rsid w:val="150135AC"/>
    <w:rsid w:val="1502CAD8"/>
    <w:rsid w:val="15069986"/>
    <w:rsid w:val="150FEE35"/>
    <w:rsid w:val="153B34B4"/>
    <w:rsid w:val="154095B5"/>
    <w:rsid w:val="1549A59B"/>
    <w:rsid w:val="154C493B"/>
    <w:rsid w:val="155D504A"/>
    <w:rsid w:val="1567E1C8"/>
    <w:rsid w:val="156BE360"/>
    <w:rsid w:val="156CD87A"/>
    <w:rsid w:val="156D4A77"/>
    <w:rsid w:val="157F0518"/>
    <w:rsid w:val="1598BF46"/>
    <w:rsid w:val="159AC0B5"/>
    <w:rsid w:val="159E5D33"/>
    <w:rsid w:val="15B04453"/>
    <w:rsid w:val="15B285E6"/>
    <w:rsid w:val="15B98DC0"/>
    <w:rsid w:val="15C093E3"/>
    <w:rsid w:val="15C88470"/>
    <w:rsid w:val="15E1ACBE"/>
    <w:rsid w:val="15E3D611"/>
    <w:rsid w:val="15EC470D"/>
    <w:rsid w:val="15F21B4A"/>
    <w:rsid w:val="16229A06"/>
    <w:rsid w:val="163535C2"/>
    <w:rsid w:val="16416114"/>
    <w:rsid w:val="165580F7"/>
    <w:rsid w:val="166AF321"/>
    <w:rsid w:val="166FF5DE"/>
    <w:rsid w:val="1670815B"/>
    <w:rsid w:val="1672E080"/>
    <w:rsid w:val="167E7983"/>
    <w:rsid w:val="168A624E"/>
    <w:rsid w:val="1692D0C3"/>
    <w:rsid w:val="1693A1F2"/>
    <w:rsid w:val="169DC841"/>
    <w:rsid w:val="16A50D3C"/>
    <w:rsid w:val="16A9FA4C"/>
    <w:rsid w:val="16B2F571"/>
    <w:rsid w:val="16BD60B5"/>
    <w:rsid w:val="16C9D21D"/>
    <w:rsid w:val="16DE5E7F"/>
    <w:rsid w:val="16E0EF6E"/>
    <w:rsid w:val="17066EA3"/>
    <w:rsid w:val="171331F4"/>
    <w:rsid w:val="172074AE"/>
    <w:rsid w:val="172C9C5D"/>
    <w:rsid w:val="172F4023"/>
    <w:rsid w:val="173EBDDB"/>
    <w:rsid w:val="17433A3E"/>
    <w:rsid w:val="175C1AC7"/>
    <w:rsid w:val="176728D1"/>
    <w:rsid w:val="1786FFE0"/>
    <w:rsid w:val="179F9987"/>
    <w:rsid w:val="17A1A16F"/>
    <w:rsid w:val="17A320FC"/>
    <w:rsid w:val="17A3708F"/>
    <w:rsid w:val="17A785BE"/>
    <w:rsid w:val="17A8EC33"/>
    <w:rsid w:val="17B75561"/>
    <w:rsid w:val="17B8A526"/>
    <w:rsid w:val="17C72A90"/>
    <w:rsid w:val="17DE6C9A"/>
    <w:rsid w:val="17E08E02"/>
    <w:rsid w:val="180B3279"/>
    <w:rsid w:val="180E9307"/>
    <w:rsid w:val="180E9674"/>
    <w:rsid w:val="1811F559"/>
    <w:rsid w:val="1814D9E4"/>
    <w:rsid w:val="18166A2F"/>
    <w:rsid w:val="18233FDD"/>
    <w:rsid w:val="1824C979"/>
    <w:rsid w:val="182B8B36"/>
    <w:rsid w:val="1845B763"/>
    <w:rsid w:val="18554595"/>
    <w:rsid w:val="1863A804"/>
    <w:rsid w:val="186A4D30"/>
    <w:rsid w:val="1876E4C8"/>
    <w:rsid w:val="18864A7E"/>
    <w:rsid w:val="1894C341"/>
    <w:rsid w:val="18E2FD3E"/>
    <w:rsid w:val="18F6E3CE"/>
    <w:rsid w:val="18F8815A"/>
    <w:rsid w:val="1900D999"/>
    <w:rsid w:val="1909C17B"/>
    <w:rsid w:val="192B04A8"/>
    <w:rsid w:val="192BAD78"/>
    <w:rsid w:val="1931AC5D"/>
    <w:rsid w:val="193DFB33"/>
    <w:rsid w:val="19514514"/>
    <w:rsid w:val="195780E5"/>
    <w:rsid w:val="19594F77"/>
    <w:rsid w:val="195C9BB9"/>
    <w:rsid w:val="19601479"/>
    <w:rsid w:val="197FEBFA"/>
    <w:rsid w:val="1981BC60"/>
    <w:rsid w:val="1986B04D"/>
    <w:rsid w:val="198B83D3"/>
    <w:rsid w:val="19A01000"/>
    <w:rsid w:val="19AEA3B7"/>
    <w:rsid w:val="19D09DA0"/>
    <w:rsid w:val="19ECEEE9"/>
    <w:rsid w:val="19F44509"/>
    <w:rsid w:val="19F613C4"/>
    <w:rsid w:val="19F91697"/>
    <w:rsid w:val="1A069F10"/>
    <w:rsid w:val="1A0D4A2C"/>
    <w:rsid w:val="1A2A13D8"/>
    <w:rsid w:val="1A31F121"/>
    <w:rsid w:val="1A3AE86F"/>
    <w:rsid w:val="1A434310"/>
    <w:rsid w:val="1A4DBE78"/>
    <w:rsid w:val="1A4F197C"/>
    <w:rsid w:val="1A696FD2"/>
    <w:rsid w:val="1A6AD096"/>
    <w:rsid w:val="1A7200F4"/>
    <w:rsid w:val="1A72010E"/>
    <w:rsid w:val="1A7C3E27"/>
    <w:rsid w:val="1A8A506A"/>
    <w:rsid w:val="1A940D02"/>
    <w:rsid w:val="1A9BC561"/>
    <w:rsid w:val="1AA6A0FF"/>
    <w:rsid w:val="1AAE75B6"/>
    <w:rsid w:val="1AB0CF49"/>
    <w:rsid w:val="1AD7BFCC"/>
    <w:rsid w:val="1AED418A"/>
    <w:rsid w:val="1AEF4FAC"/>
    <w:rsid w:val="1AF919DE"/>
    <w:rsid w:val="1B0638FB"/>
    <w:rsid w:val="1B12E6E7"/>
    <w:rsid w:val="1B157278"/>
    <w:rsid w:val="1B1917FB"/>
    <w:rsid w:val="1B1B5B37"/>
    <w:rsid w:val="1B1F7B1F"/>
    <w:rsid w:val="1B2BAF38"/>
    <w:rsid w:val="1B3A8653"/>
    <w:rsid w:val="1B3C8592"/>
    <w:rsid w:val="1B5BFFF8"/>
    <w:rsid w:val="1B6CA652"/>
    <w:rsid w:val="1B748C4C"/>
    <w:rsid w:val="1B7E80C4"/>
    <w:rsid w:val="1B82FE83"/>
    <w:rsid w:val="1B8DC1EC"/>
    <w:rsid w:val="1B9D4712"/>
    <w:rsid w:val="1BA44496"/>
    <w:rsid w:val="1BAE67E4"/>
    <w:rsid w:val="1BBC8E08"/>
    <w:rsid w:val="1BC94DD5"/>
    <w:rsid w:val="1BCF4CDF"/>
    <w:rsid w:val="1BDDE237"/>
    <w:rsid w:val="1BE6CE48"/>
    <w:rsid w:val="1BEFA202"/>
    <w:rsid w:val="1BF388EA"/>
    <w:rsid w:val="1C07134F"/>
    <w:rsid w:val="1C1F268E"/>
    <w:rsid w:val="1C1F805A"/>
    <w:rsid w:val="1C44D5FE"/>
    <w:rsid w:val="1C464833"/>
    <w:rsid w:val="1C52FDD8"/>
    <w:rsid w:val="1C5BC157"/>
    <w:rsid w:val="1C5F3A94"/>
    <w:rsid w:val="1C605215"/>
    <w:rsid w:val="1C70CC43"/>
    <w:rsid w:val="1C749E17"/>
    <w:rsid w:val="1C7797CC"/>
    <w:rsid w:val="1C77EDA8"/>
    <w:rsid w:val="1C877CBB"/>
    <w:rsid w:val="1C8F6E40"/>
    <w:rsid w:val="1C9568CA"/>
    <w:rsid w:val="1CA115D4"/>
    <w:rsid w:val="1CA3D5D2"/>
    <w:rsid w:val="1CB2AA76"/>
    <w:rsid w:val="1CCED28A"/>
    <w:rsid w:val="1CD2C4FE"/>
    <w:rsid w:val="1CD9D563"/>
    <w:rsid w:val="1CDC2C59"/>
    <w:rsid w:val="1CE6086A"/>
    <w:rsid w:val="1CE98106"/>
    <w:rsid w:val="1CF0EB38"/>
    <w:rsid w:val="1D1916A4"/>
    <w:rsid w:val="1D248E9D"/>
    <w:rsid w:val="1D2C74B9"/>
    <w:rsid w:val="1D3620B2"/>
    <w:rsid w:val="1D4D5660"/>
    <w:rsid w:val="1D57EF57"/>
    <w:rsid w:val="1D5FDC25"/>
    <w:rsid w:val="1D618540"/>
    <w:rsid w:val="1D6507E9"/>
    <w:rsid w:val="1D65544E"/>
    <w:rsid w:val="1D7F4352"/>
    <w:rsid w:val="1D89BD86"/>
    <w:rsid w:val="1D90CB25"/>
    <w:rsid w:val="1D95EF2A"/>
    <w:rsid w:val="1D968EC1"/>
    <w:rsid w:val="1D97E28B"/>
    <w:rsid w:val="1DA5B44A"/>
    <w:rsid w:val="1DB9E828"/>
    <w:rsid w:val="1DBA63F0"/>
    <w:rsid w:val="1DBF2BEE"/>
    <w:rsid w:val="1DCAE1B5"/>
    <w:rsid w:val="1DD47BA2"/>
    <w:rsid w:val="1DDFCC1B"/>
    <w:rsid w:val="1DF42121"/>
    <w:rsid w:val="1E00CC37"/>
    <w:rsid w:val="1E0B1FDD"/>
    <w:rsid w:val="1E1F7068"/>
    <w:rsid w:val="1E2D1104"/>
    <w:rsid w:val="1E311C42"/>
    <w:rsid w:val="1E35B7F7"/>
    <w:rsid w:val="1E3D04F2"/>
    <w:rsid w:val="1E3F7038"/>
    <w:rsid w:val="1E4B1F9F"/>
    <w:rsid w:val="1E62619D"/>
    <w:rsid w:val="1E740C6F"/>
    <w:rsid w:val="1E7DF34D"/>
    <w:rsid w:val="1E824D87"/>
    <w:rsid w:val="1E905965"/>
    <w:rsid w:val="1E943757"/>
    <w:rsid w:val="1E977DD8"/>
    <w:rsid w:val="1EB91334"/>
    <w:rsid w:val="1ECE94FF"/>
    <w:rsid w:val="1ED3A435"/>
    <w:rsid w:val="1ED95D20"/>
    <w:rsid w:val="1EFAD9F8"/>
    <w:rsid w:val="1F092064"/>
    <w:rsid w:val="1F23FC94"/>
    <w:rsid w:val="1F243016"/>
    <w:rsid w:val="1F295ED6"/>
    <w:rsid w:val="1F3D3729"/>
    <w:rsid w:val="1F432423"/>
    <w:rsid w:val="1F48CC17"/>
    <w:rsid w:val="1F521C22"/>
    <w:rsid w:val="1F6D34EF"/>
    <w:rsid w:val="1F7C4C5B"/>
    <w:rsid w:val="1F8137E8"/>
    <w:rsid w:val="1F820825"/>
    <w:rsid w:val="1F850C9F"/>
    <w:rsid w:val="1F869504"/>
    <w:rsid w:val="1F872225"/>
    <w:rsid w:val="1F90F135"/>
    <w:rsid w:val="1F91BF51"/>
    <w:rsid w:val="1F96B3C1"/>
    <w:rsid w:val="1FA29386"/>
    <w:rsid w:val="1FC26746"/>
    <w:rsid w:val="1FCAB8D7"/>
    <w:rsid w:val="1FD414DD"/>
    <w:rsid w:val="1FD91497"/>
    <w:rsid w:val="1FDACCD3"/>
    <w:rsid w:val="1FF73D56"/>
    <w:rsid w:val="200368E4"/>
    <w:rsid w:val="2013E2D1"/>
    <w:rsid w:val="204457E5"/>
    <w:rsid w:val="2046EA26"/>
    <w:rsid w:val="20585AEA"/>
    <w:rsid w:val="20587AC6"/>
    <w:rsid w:val="205B3A0B"/>
    <w:rsid w:val="20640E77"/>
    <w:rsid w:val="206A2D02"/>
    <w:rsid w:val="20730F73"/>
    <w:rsid w:val="20752A84"/>
    <w:rsid w:val="20A2640B"/>
    <w:rsid w:val="20BCD2C7"/>
    <w:rsid w:val="20C016C8"/>
    <w:rsid w:val="20D4CA81"/>
    <w:rsid w:val="20DF599D"/>
    <w:rsid w:val="20E610FA"/>
    <w:rsid w:val="20E99BEE"/>
    <w:rsid w:val="20EF44CC"/>
    <w:rsid w:val="20F2FB8E"/>
    <w:rsid w:val="20FE7677"/>
    <w:rsid w:val="210998D9"/>
    <w:rsid w:val="210A02D6"/>
    <w:rsid w:val="210B28F9"/>
    <w:rsid w:val="210B5F41"/>
    <w:rsid w:val="210CAB2C"/>
    <w:rsid w:val="2128FE4D"/>
    <w:rsid w:val="2133A15F"/>
    <w:rsid w:val="21373523"/>
    <w:rsid w:val="214E21B5"/>
    <w:rsid w:val="215368F2"/>
    <w:rsid w:val="215E37A7"/>
    <w:rsid w:val="2162EB68"/>
    <w:rsid w:val="2164AA11"/>
    <w:rsid w:val="2165757F"/>
    <w:rsid w:val="21665E04"/>
    <w:rsid w:val="2168BE29"/>
    <w:rsid w:val="216C591A"/>
    <w:rsid w:val="216D75AE"/>
    <w:rsid w:val="21831EB5"/>
    <w:rsid w:val="218CB7F8"/>
    <w:rsid w:val="21B57CEA"/>
    <w:rsid w:val="21BE57AE"/>
    <w:rsid w:val="21C08F6D"/>
    <w:rsid w:val="21C87EB2"/>
    <w:rsid w:val="21CBCCA5"/>
    <w:rsid w:val="21CE54E0"/>
    <w:rsid w:val="21D2C9D8"/>
    <w:rsid w:val="21DA5A4A"/>
    <w:rsid w:val="21EF656A"/>
    <w:rsid w:val="22053D34"/>
    <w:rsid w:val="220C901D"/>
    <w:rsid w:val="221F026C"/>
    <w:rsid w:val="222A93C0"/>
    <w:rsid w:val="222D80BD"/>
    <w:rsid w:val="223CB541"/>
    <w:rsid w:val="223D6C7E"/>
    <w:rsid w:val="223D987A"/>
    <w:rsid w:val="225BA1B7"/>
    <w:rsid w:val="227C53B7"/>
    <w:rsid w:val="227F2C50"/>
    <w:rsid w:val="227FB120"/>
    <w:rsid w:val="228A94C2"/>
    <w:rsid w:val="2292658A"/>
    <w:rsid w:val="22948D6E"/>
    <w:rsid w:val="22B0F83A"/>
    <w:rsid w:val="22B2C207"/>
    <w:rsid w:val="22B371ED"/>
    <w:rsid w:val="22BF16ED"/>
    <w:rsid w:val="22C00319"/>
    <w:rsid w:val="22CBFC16"/>
    <w:rsid w:val="22D2931B"/>
    <w:rsid w:val="22D43E6C"/>
    <w:rsid w:val="22ECFDFA"/>
    <w:rsid w:val="22F4CDDF"/>
    <w:rsid w:val="22FEE876"/>
    <w:rsid w:val="2309A656"/>
    <w:rsid w:val="230B8556"/>
    <w:rsid w:val="230F1267"/>
    <w:rsid w:val="23190832"/>
    <w:rsid w:val="23258848"/>
    <w:rsid w:val="23320496"/>
    <w:rsid w:val="233A9A2E"/>
    <w:rsid w:val="234A738E"/>
    <w:rsid w:val="2361AF2C"/>
    <w:rsid w:val="2366320B"/>
    <w:rsid w:val="2384D18E"/>
    <w:rsid w:val="238A1B92"/>
    <w:rsid w:val="238CF2A0"/>
    <w:rsid w:val="2398524A"/>
    <w:rsid w:val="23A2BA2C"/>
    <w:rsid w:val="23A58CE9"/>
    <w:rsid w:val="23B175FB"/>
    <w:rsid w:val="23BA3B40"/>
    <w:rsid w:val="23CDD57D"/>
    <w:rsid w:val="23DA5AE5"/>
    <w:rsid w:val="23DF12A4"/>
    <w:rsid w:val="23E6EC6F"/>
    <w:rsid w:val="23E9AD82"/>
    <w:rsid w:val="23EAA530"/>
    <w:rsid w:val="2400B9D2"/>
    <w:rsid w:val="24031A27"/>
    <w:rsid w:val="240BE0CE"/>
    <w:rsid w:val="240DE06C"/>
    <w:rsid w:val="2418656C"/>
    <w:rsid w:val="2423D952"/>
    <w:rsid w:val="2440CEA5"/>
    <w:rsid w:val="2445D734"/>
    <w:rsid w:val="2447F008"/>
    <w:rsid w:val="2456A6FE"/>
    <w:rsid w:val="245DAAB2"/>
    <w:rsid w:val="246A42AE"/>
    <w:rsid w:val="2484297E"/>
    <w:rsid w:val="24896590"/>
    <w:rsid w:val="248B3FAC"/>
    <w:rsid w:val="248BBEBA"/>
    <w:rsid w:val="249B823E"/>
    <w:rsid w:val="24AD39B7"/>
    <w:rsid w:val="24B8A598"/>
    <w:rsid w:val="24BF93E6"/>
    <w:rsid w:val="24C4D843"/>
    <w:rsid w:val="24CC3FC1"/>
    <w:rsid w:val="24CD9766"/>
    <w:rsid w:val="24D5044D"/>
    <w:rsid w:val="24D966D6"/>
    <w:rsid w:val="24D9C2EA"/>
    <w:rsid w:val="24DEA1F5"/>
    <w:rsid w:val="24FEB663"/>
    <w:rsid w:val="250420AF"/>
    <w:rsid w:val="2505D2BB"/>
    <w:rsid w:val="2524808A"/>
    <w:rsid w:val="25348C31"/>
    <w:rsid w:val="2542BD69"/>
    <w:rsid w:val="254C3EB9"/>
    <w:rsid w:val="255587BD"/>
    <w:rsid w:val="255BDB89"/>
    <w:rsid w:val="2563FABA"/>
    <w:rsid w:val="2567CFA6"/>
    <w:rsid w:val="25795ACC"/>
    <w:rsid w:val="2595626F"/>
    <w:rsid w:val="25A7D40F"/>
    <w:rsid w:val="25C3ABEF"/>
    <w:rsid w:val="25C72700"/>
    <w:rsid w:val="25C76242"/>
    <w:rsid w:val="25DAF39C"/>
    <w:rsid w:val="25DC9358"/>
    <w:rsid w:val="25DF36E3"/>
    <w:rsid w:val="25E15EC8"/>
    <w:rsid w:val="25E632B6"/>
    <w:rsid w:val="25F3A63A"/>
    <w:rsid w:val="26056563"/>
    <w:rsid w:val="2605AF30"/>
    <w:rsid w:val="2615DBBC"/>
    <w:rsid w:val="262D69CF"/>
    <w:rsid w:val="26384777"/>
    <w:rsid w:val="2645AB78"/>
    <w:rsid w:val="26695A1A"/>
    <w:rsid w:val="26863D23"/>
    <w:rsid w:val="269549F5"/>
    <w:rsid w:val="269C594B"/>
    <w:rsid w:val="26B674C1"/>
    <w:rsid w:val="26C02B92"/>
    <w:rsid w:val="26C4977C"/>
    <w:rsid w:val="26D23CDF"/>
    <w:rsid w:val="26E9F51A"/>
    <w:rsid w:val="26EF86F4"/>
    <w:rsid w:val="26F129F6"/>
    <w:rsid w:val="26F9A1B5"/>
    <w:rsid w:val="2704FDE4"/>
    <w:rsid w:val="2709EC98"/>
    <w:rsid w:val="270A68FA"/>
    <w:rsid w:val="2716A7A6"/>
    <w:rsid w:val="271C0DD6"/>
    <w:rsid w:val="27221B71"/>
    <w:rsid w:val="2728B0B1"/>
    <w:rsid w:val="2730B4CF"/>
    <w:rsid w:val="27336230"/>
    <w:rsid w:val="273465DD"/>
    <w:rsid w:val="2741C18E"/>
    <w:rsid w:val="2775C4DE"/>
    <w:rsid w:val="277BDCE9"/>
    <w:rsid w:val="279059E7"/>
    <w:rsid w:val="2795974F"/>
    <w:rsid w:val="279E63C8"/>
    <w:rsid w:val="27A7EC3D"/>
    <w:rsid w:val="27B7121C"/>
    <w:rsid w:val="27BB4398"/>
    <w:rsid w:val="27BDC914"/>
    <w:rsid w:val="27C0D39A"/>
    <w:rsid w:val="27E85B4B"/>
    <w:rsid w:val="27ED0E32"/>
    <w:rsid w:val="27EDA615"/>
    <w:rsid w:val="27F24EEA"/>
    <w:rsid w:val="28046372"/>
    <w:rsid w:val="28143C88"/>
    <w:rsid w:val="28190CD6"/>
    <w:rsid w:val="281C7D25"/>
    <w:rsid w:val="282182BB"/>
    <w:rsid w:val="2825E098"/>
    <w:rsid w:val="282E757C"/>
    <w:rsid w:val="2845138B"/>
    <w:rsid w:val="284F1562"/>
    <w:rsid w:val="285833CD"/>
    <w:rsid w:val="286AF401"/>
    <w:rsid w:val="286B21A0"/>
    <w:rsid w:val="286DA5D5"/>
    <w:rsid w:val="286F586B"/>
    <w:rsid w:val="2870107B"/>
    <w:rsid w:val="28702CBA"/>
    <w:rsid w:val="288A74C3"/>
    <w:rsid w:val="2892360F"/>
    <w:rsid w:val="289A28D2"/>
    <w:rsid w:val="28A514F9"/>
    <w:rsid w:val="28C2E490"/>
    <w:rsid w:val="28F6FB0C"/>
    <w:rsid w:val="2904306C"/>
    <w:rsid w:val="290C68C7"/>
    <w:rsid w:val="2914D5FC"/>
    <w:rsid w:val="292573D0"/>
    <w:rsid w:val="29337250"/>
    <w:rsid w:val="2936DDA3"/>
    <w:rsid w:val="293DE508"/>
    <w:rsid w:val="294442A7"/>
    <w:rsid w:val="294FCA89"/>
    <w:rsid w:val="2963C9D6"/>
    <w:rsid w:val="296BB7F9"/>
    <w:rsid w:val="296D30E9"/>
    <w:rsid w:val="296FEFE4"/>
    <w:rsid w:val="2975D000"/>
    <w:rsid w:val="298FE764"/>
    <w:rsid w:val="29A2DC32"/>
    <w:rsid w:val="29AFA842"/>
    <w:rsid w:val="29BF76D2"/>
    <w:rsid w:val="29CB7CB8"/>
    <w:rsid w:val="29D6E59A"/>
    <w:rsid w:val="2A0770FF"/>
    <w:rsid w:val="2A213369"/>
    <w:rsid w:val="2A2AD05B"/>
    <w:rsid w:val="2A37A179"/>
    <w:rsid w:val="2A40ED9A"/>
    <w:rsid w:val="2A54A46A"/>
    <w:rsid w:val="2A5FB6BA"/>
    <w:rsid w:val="2A603133"/>
    <w:rsid w:val="2A6A01B4"/>
    <w:rsid w:val="2A6A330A"/>
    <w:rsid w:val="2A8C1609"/>
    <w:rsid w:val="2A986919"/>
    <w:rsid w:val="2A98EC50"/>
    <w:rsid w:val="2AA3B052"/>
    <w:rsid w:val="2AA5F3D5"/>
    <w:rsid w:val="2AB52DED"/>
    <w:rsid w:val="2ABAE0F3"/>
    <w:rsid w:val="2ABC6160"/>
    <w:rsid w:val="2AC05549"/>
    <w:rsid w:val="2AE0EAD9"/>
    <w:rsid w:val="2AE69A09"/>
    <w:rsid w:val="2AE95D1E"/>
    <w:rsid w:val="2AE97351"/>
    <w:rsid w:val="2AF63EA1"/>
    <w:rsid w:val="2B00F42D"/>
    <w:rsid w:val="2B00FD5B"/>
    <w:rsid w:val="2B017FE1"/>
    <w:rsid w:val="2B03AAA4"/>
    <w:rsid w:val="2B0ABF91"/>
    <w:rsid w:val="2B0E2EA1"/>
    <w:rsid w:val="2B0F33CC"/>
    <w:rsid w:val="2B10C5F8"/>
    <w:rsid w:val="2B32202F"/>
    <w:rsid w:val="2B3BCADA"/>
    <w:rsid w:val="2B486CF6"/>
    <w:rsid w:val="2B520D6A"/>
    <w:rsid w:val="2B591565"/>
    <w:rsid w:val="2B6D965D"/>
    <w:rsid w:val="2B71C4DC"/>
    <w:rsid w:val="2BA9EC1A"/>
    <w:rsid w:val="2BAC5545"/>
    <w:rsid w:val="2BAD2A3F"/>
    <w:rsid w:val="2BAFBE2B"/>
    <w:rsid w:val="2BB1AB19"/>
    <w:rsid w:val="2BBBC94A"/>
    <w:rsid w:val="2BC5EBEE"/>
    <w:rsid w:val="2BC98B7B"/>
    <w:rsid w:val="2BDC8A19"/>
    <w:rsid w:val="2BE01857"/>
    <w:rsid w:val="2BEFBC43"/>
    <w:rsid w:val="2BF11FD0"/>
    <w:rsid w:val="2BF3E93C"/>
    <w:rsid w:val="2C014424"/>
    <w:rsid w:val="2C0940A6"/>
    <w:rsid w:val="2C0B7D63"/>
    <w:rsid w:val="2C0FB50A"/>
    <w:rsid w:val="2C11A9F4"/>
    <w:rsid w:val="2C285165"/>
    <w:rsid w:val="2C47E224"/>
    <w:rsid w:val="2C53E17F"/>
    <w:rsid w:val="2C56D17C"/>
    <w:rsid w:val="2C800313"/>
    <w:rsid w:val="2C90B23B"/>
    <w:rsid w:val="2C926AE2"/>
    <w:rsid w:val="2C94846B"/>
    <w:rsid w:val="2C9A5E2D"/>
    <w:rsid w:val="2C9D5FDC"/>
    <w:rsid w:val="2CA8E94B"/>
    <w:rsid w:val="2CA92BD6"/>
    <w:rsid w:val="2CB3CF6D"/>
    <w:rsid w:val="2CB4600E"/>
    <w:rsid w:val="2CC9FAB4"/>
    <w:rsid w:val="2CF04D61"/>
    <w:rsid w:val="2CF60A4D"/>
    <w:rsid w:val="2D03FDD7"/>
    <w:rsid w:val="2D050CAB"/>
    <w:rsid w:val="2D126B1F"/>
    <w:rsid w:val="2D12BAD9"/>
    <w:rsid w:val="2D19F35E"/>
    <w:rsid w:val="2D2985C4"/>
    <w:rsid w:val="2D2BAF94"/>
    <w:rsid w:val="2D30EC17"/>
    <w:rsid w:val="2D386275"/>
    <w:rsid w:val="2D4B7861"/>
    <w:rsid w:val="2D5710EA"/>
    <w:rsid w:val="2D64ED4E"/>
    <w:rsid w:val="2D6933B9"/>
    <w:rsid w:val="2D780E48"/>
    <w:rsid w:val="2D98E644"/>
    <w:rsid w:val="2D9AFE95"/>
    <w:rsid w:val="2DA94CAF"/>
    <w:rsid w:val="2DB06B30"/>
    <w:rsid w:val="2DBD6C66"/>
    <w:rsid w:val="2DC189CE"/>
    <w:rsid w:val="2DCA05B8"/>
    <w:rsid w:val="2DE6A822"/>
    <w:rsid w:val="2DE83279"/>
    <w:rsid w:val="2DEA8EF1"/>
    <w:rsid w:val="2DEB99CA"/>
    <w:rsid w:val="2DEFF9E1"/>
    <w:rsid w:val="2DF1A0FF"/>
    <w:rsid w:val="2E0823E8"/>
    <w:rsid w:val="2E0DAC66"/>
    <w:rsid w:val="2E156EAF"/>
    <w:rsid w:val="2E1E9D52"/>
    <w:rsid w:val="2E44CAB7"/>
    <w:rsid w:val="2E5E27B5"/>
    <w:rsid w:val="2E7CCD07"/>
    <w:rsid w:val="2E893662"/>
    <w:rsid w:val="2E89D13D"/>
    <w:rsid w:val="2E9BE49A"/>
    <w:rsid w:val="2E9F8128"/>
    <w:rsid w:val="2EA1B158"/>
    <w:rsid w:val="2EBEDE84"/>
    <w:rsid w:val="2ED1530D"/>
    <w:rsid w:val="2ED6C7A2"/>
    <w:rsid w:val="2EE517FE"/>
    <w:rsid w:val="2EE74D59"/>
    <w:rsid w:val="2EEDFECF"/>
    <w:rsid w:val="2EFECB67"/>
    <w:rsid w:val="2EFF9A66"/>
    <w:rsid w:val="2F000138"/>
    <w:rsid w:val="2F348315"/>
    <w:rsid w:val="2F481CCE"/>
    <w:rsid w:val="2F509CE6"/>
    <w:rsid w:val="2F61A006"/>
    <w:rsid w:val="2F6266BA"/>
    <w:rsid w:val="2F67A3EA"/>
    <w:rsid w:val="2F67C79E"/>
    <w:rsid w:val="2F83B6D9"/>
    <w:rsid w:val="2F914CF2"/>
    <w:rsid w:val="2FA06101"/>
    <w:rsid w:val="2FA3CFFF"/>
    <w:rsid w:val="2FA5B53C"/>
    <w:rsid w:val="2FA748B5"/>
    <w:rsid w:val="2FABD458"/>
    <w:rsid w:val="2FB55450"/>
    <w:rsid w:val="2FB88BC1"/>
    <w:rsid w:val="2FC157B6"/>
    <w:rsid w:val="2FC772BB"/>
    <w:rsid w:val="2FD53236"/>
    <w:rsid w:val="2FDA6556"/>
    <w:rsid w:val="2FDAD3E5"/>
    <w:rsid w:val="2FF00195"/>
    <w:rsid w:val="3003CB89"/>
    <w:rsid w:val="30062268"/>
    <w:rsid w:val="3017173A"/>
    <w:rsid w:val="301E0068"/>
    <w:rsid w:val="302A9C74"/>
    <w:rsid w:val="3053F079"/>
    <w:rsid w:val="3058C81C"/>
    <w:rsid w:val="305C7899"/>
    <w:rsid w:val="306512F9"/>
    <w:rsid w:val="3065ED1C"/>
    <w:rsid w:val="3086E135"/>
    <w:rsid w:val="308D0EEA"/>
    <w:rsid w:val="30920EA5"/>
    <w:rsid w:val="309BECC7"/>
    <w:rsid w:val="30A5B375"/>
    <w:rsid w:val="30A5BD93"/>
    <w:rsid w:val="30B0AD97"/>
    <w:rsid w:val="30B38856"/>
    <w:rsid w:val="30B9B032"/>
    <w:rsid w:val="30BDB91D"/>
    <w:rsid w:val="30C5D5B5"/>
    <w:rsid w:val="30C65802"/>
    <w:rsid w:val="30D3AD24"/>
    <w:rsid w:val="30E0A303"/>
    <w:rsid w:val="30E16C8A"/>
    <w:rsid w:val="30E552CF"/>
    <w:rsid w:val="30E5A913"/>
    <w:rsid w:val="30F98419"/>
    <w:rsid w:val="30FF294B"/>
    <w:rsid w:val="30FF65FD"/>
    <w:rsid w:val="3100F254"/>
    <w:rsid w:val="3108C239"/>
    <w:rsid w:val="310D997F"/>
    <w:rsid w:val="310EB388"/>
    <w:rsid w:val="311EC509"/>
    <w:rsid w:val="31295726"/>
    <w:rsid w:val="3138C5E2"/>
    <w:rsid w:val="313FA8F7"/>
    <w:rsid w:val="3143E4C2"/>
    <w:rsid w:val="31648EB5"/>
    <w:rsid w:val="31653C23"/>
    <w:rsid w:val="3168FC74"/>
    <w:rsid w:val="316CBAC8"/>
    <w:rsid w:val="317DEC3E"/>
    <w:rsid w:val="318A41E3"/>
    <w:rsid w:val="318CC952"/>
    <w:rsid w:val="31961091"/>
    <w:rsid w:val="31A3240A"/>
    <w:rsid w:val="31B2C00F"/>
    <w:rsid w:val="31BC39F1"/>
    <w:rsid w:val="31BC90AD"/>
    <w:rsid w:val="31BFE6D5"/>
    <w:rsid w:val="31C1A5F0"/>
    <w:rsid w:val="31CD4270"/>
    <w:rsid w:val="31CD5CB4"/>
    <w:rsid w:val="31E6EB18"/>
    <w:rsid w:val="31EA4D07"/>
    <w:rsid w:val="31ECC946"/>
    <w:rsid w:val="31F4666F"/>
    <w:rsid w:val="31FD9F82"/>
    <w:rsid w:val="32027EE3"/>
    <w:rsid w:val="3206A7D3"/>
    <w:rsid w:val="3206D9C1"/>
    <w:rsid w:val="32113F7B"/>
    <w:rsid w:val="3213E602"/>
    <w:rsid w:val="32199E61"/>
    <w:rsid w:val="321BA51F"/>
    <w:rsid w:val="321DEADC"/>
    <w:rsid w:val="322D4355"/>
    <w:rsid w:val="323E86D3"/>
    <w:rsid w:val="32461BBB"/>
    <w:rsid w:val="32555159"/>
    <w:rsid w:val="325E90BE"/>
    <w:rsid w:val="326E430B"/>
    <w:rsid w:val="327B510E"/>
    <w:rsid w:val="3298E99E"/>
    <w:rsid w:val="32A496F5"/>
    <w:rsid w:val="32A91D5D"/>
    <w:rsid w:val="32B66043"/>
    <w:rsid w:val="32BF2F9B"/>
    <w:rsid w:val="32CCF0DD"/>
    <w:rsid w:val="32DAAA77"/>
    <w:rsid w:val="32E592FD"/>
    <w:rsid w:val="32F0B2E9"/>
    <w:rsid w:val="32F22CD3"/>
    <w:rsid w:val="3308F7AC"/>
    <w:rsid w:val="330A7C4E"/>
    <w:rsid w:val="33120FF3"/>
    <w:rsid w:val="331EEB50"/>
    <w:rsid w:val="333FFAA6"/>
    <w:rsid w:val="334F07D5"/>
    <w:rsid w:val="335827E7"/>
    <w:rsid w:val="3358C213"/>
    <w:rsid w:val="335EE723"/>
    <w:rsid w:val="3371C05A"/>
    <w:rsid w:val="337767BA"/>
    <w:rsid w:val="337A563C"/>
    <w:rsid w:val="3383C39C"/>
    <w:rsid w:val="33919A27"/>
    <w:rsid w:val="339B89F9"/>
    <w:rsid w:val="339E9CE8"/>
    <w:rsid w:val="33A9C752"/>
    <w:rsid w:val="33AB14B4"/>
    <w:rsid w:val="33B52906"/>
    <w:rsid w:val="33B89DB7"/>
    <w:rsid w:val="33B8D2FD"/>
    <w:rsid w:val="33C7CC0F"/>
    <w:rsid w:val="33D202E9"/>
    <w:rsid w:val="33E841E9"/>
    <w:rsid w:val="3408C640"/>
    <w:rsid w:val="340F21AF"/>
    <w:rsid w:val="3413F6DA"/>
    <w:rsid w:val="341A869B"/>
    <w:rsid w:val="341AC215"/>
    <w:rsid w:val="341B61ED"/>
    <w:rsid w:val="3429DA68"/>
    <w:rsid w:val="342C17C0"/>
    <w:rsid w:val="34357A0F"/>
    <w:rsid w:val="34362ECC"/>
    <w:rsid w:val="343E9FA6"/>
    <w:rsid w:val="344E0765"/>
    <w:rsid w:val="3454518B"/>
    <w:rsid w:val="345B8329"/>
    <w:rsid w:val="346439BD"/>
    <w:rsid w:val="34644531"/>
    <w:rsid w:val="34660B83"/>
    <w:rsid w:val="346CD258"/>
    <w:rsid w:val="3470AD59"/>
    <w:rsid w:val="34811322"/>
    <w:rsid w:val="348C339C"/>
    <w:rsid w:val="348C59E7"/>
    <w:rsid w:val="349574FB"/>
    <w:rsid w:val="3497493B"/>
    <w:rsid w:val="349AC15C"/>
    <w:rsid w:val="34A09745"/>
    <w:rsid w:val="34A1E923"/>
    <w:rsid w:val="34AB6719"/>
    <w:rsid w:val="34B5BE1B"/>
    <w:rsid w:val="34BAD68B"/>
    <w:rsid w:val="34BB7046"/>
    <w:rsid w:val="34CBE807"/>
    <w:rsid w:val="34E5159F"/>
    <w:rsid w:val="34EC3427"/>
    <w:rsid w:val="34F368BA"/>
    <w:rsid w:val="34F50612"/>
    <w:rsid w:val="350FE142"/>
    <w:rsid w:val="35192DC2"/>
    <w:rsid w:val="351AB069"/>
    <w:rsid w:val="352441CE"/>
    <w:rsid w:val="352DBDE5"/>
    <w:rsid w:val="35328548"/>
    <w:rsid w:val="3535AF4A"/>
    <w:rsid w:val="353B4944"/>
    <w:rsid w:val="354DFFC5"/>
    <w:rsid w:val="35647A66"/>
    <w:rsid w:val="35964067"/>
    <w:rsid w:val="35ADA25C"/>
    <w:rsid w:val="35C6BE1F"/>
    <w:rsid w:val="35CD5169"/>
    <w:rsid w:val="35D01A68"/>
    <w:rsid w:val="35D33943"/>
    <w:rsid w:val="35F5D82F"/>
    <w:rsid w:val="35F989FA"/>
    <w:rsid w:val="36045354"/>
    <w:rsid w:val="361BE8D2"/>
    <w:rsid w:val="36409ACC"/>
    <w:rsid w:val="36454975"/>
    <w:rsid w:val="3653530F"/>
    <w:rsid w:val="3672DB4B"/>
    <w:rsid w:val="368334A4"/>
    <w:rsid w:val="36904F82"/>
    <w:rsid w:val="36986630"/>
    <w:rsid w:val="36998101"/>
    <w:rsid w:val="36A9D7CA"/>
    <w:rsid w:val="36B74963"/>
    <w:rsid w:val="36C6754B"/>
    <w:rsid w:val="36D264FA"/>
    <w:rsid w:val="36E0DE74"/>
    <w:rsid w:val="36F05977"/>
    <w:rsid w:val="36F7642B"/>
    <w:rsid w:val="36FACADA"/>
    <w:rsid w:val="3700CF1D"/>
    <w:rsid w:val="3702F456"/>
    <w:rsid w:val="37035181"/>
    <w:rsid w:val="3722823E"/>
    <w:rsid w:val="3727F971"/>
    <w:rsid w:val="372CD348"/>
    <w:rsid w:val="3733DEB1"/>
    <w:rsid w:val="3734EE1D"/>
    <w:rsid w:val="373E73AE"/>
    <w:rsid w:val="37430A00"/>
    <w:rsid w:val="3743E8E1"/>
    <w:rsid w:val="37487B2D"/>
    <w:rsid w:val="3767989E"/>
    <w:rsid w:val="37699BE3"/>
    <w:rsid w:val="3771B0A0"/>
    <w:rsid w:val="37840B47"/>
    <w:rsid w:val="3785D8DD"/>
    <w:rsid w:val="378D5C05"/>
    <w:rsid w:val="37F93567"/>
    <w:rsid w:val="37FE5607"/>
    <w:rsid w:val="380912BD"/>
    <w:rsid w:val="380E1C61"/>
    <w:rsid w:val="380EB213"/>
    <w:rsid w:val="38112C8F"/>
    <w:rsid w:val="381B9A20"/>
    <w:rsid w:val="382927C9"/>
    <w:rsid w:val="383E2BDA"/>
    <w:rsid w:val="384381D8"/>
    <w:rsid w:val="38459F0E"/>
    <w:rsid w:val="38495020"/>
    <w:rsid w:val="384F0BDF"/>
    <w:rsid w:val="385E85B3"/>
    <w:rsid w:val="38723BE1"/>
    <w:rsid w:val="38739628"/>
    <w:rsid w:val="38744D11"/>
    <w:rsid w:val="38774440"/>
    <w:rsid w:val="388C8060"/>
    <w:rsid w:val="38956B62"/>
    <w:rsid w:val="389C87D7"/>
    <w:rsid w:val="389FB259"/>
    <w:rsid w:val="38C7BF0A"/>
    <w:rsid w:val="38DB50EA"/>
    <w:rsid w:val="38E15E07"/>
    <w:rsid w:val="38EEE895"/>
    <w:rsid w:val="38F11F39"/>
    <w:rsid w:val="3904DFC9"/>
    <w:rsid w:val="39215B2E"/>
    <w:rsid w:val="39295CC4"/>
    <w:rsid w:val="392E16EC"/>
    <w:rsid w:val="3934D26E"/>
    <w:rsid w:val="393C5A9D"/>
    <w:rsid w:val="3970C692"/>
    <w:rsid w:val="399EEE7F"/>
    <w:rsid w:val="39A287F8"/>
    <w:rsid w:val="39A8D6B0"/>
    <w:rsid w:val="39AE8120"/>
    <w:rsid w:val="39B725A7"/>
    <w:rsid w:val="39BB64F8"/>
    <w:rsid w:val="39CC9296"/>
    <w:rsid w:val="39DE94BC"/>
    <w:rsid w:val="39E5BF10"/>
    <w:rsid w:val="39F316F3"/>
    <w:rsid w:val="39F56233"/>
    <w:rsid w:val="39FA0AB1"/>
    <w:rsid w:val="3A165A1C"/>
    <w:rsid w:val="3A240E8A"/>
    <w:rsid w:val="3A2BB8DF"/>
    <w:rsid w:val="3A37217E"/>
    <w:rsid w:val="3A373626"/>
    <w:rsid w:val="3A39ACFE"/>
    <w:rsid w:val="3A3E6E31"/>
    <w:rsid w:val="3A4388F3"/>
    <w:rsid w:val="3A4E5D1C"/>
    <w:rsid w:val="3A64C86D"/>
    <w:rsid w:val="3A6D02DA"/>
    <w:rsid w:val="3A81C908"/>
    <w:rsid w:val="3A8753A1"/>
    <w:rsid w:val="3A88ACE3"/>
    <w:rsid w:val="3AA41B1F"/>
    <w:rsid w:val="3AA560B5"/>
    <w:rsid w:val="3AB2DC88"/>
    <w:rsid w:val="3AB32F84"/>
    <w:rsid w:val="3AB9AC58"/>
    <w:rsid w:val="3AC4654F"/>
    <w:rsid w:val="3ACE29CA"/>
    <w:rsid w:val="3ACFBB2D"/>
    <w:rsid w:val="3AD1F352"/>
    <w:rsid w:val="3AE0AB4B"/>
    <w:rsid w:val="3AE7A761"/>
    <w:rsid w:val="3AF0FC22"/>
    <w:rsid w:val="3AF7229B"/>
    <w:rsid w:val="3AFF1500"/>
    <w:rsid w:val="3B119414"/>
    <w:rsid w:val="3B16A499"/>
    <w:rsid w:val="3B42D31F"/>
    <w:rsid w:val="3B4D606D"/>
    <w:rsid w:val="3B55109C"/>
    <w:rsid w:val="3B6C12B2"/>
    <w:rsid w:val="3B6E66D0"/>
    <w:rsid w:val="3B715F02"/>
    <w:rsid w:val="3B72E629"/>
    <w:rsid w:val="3B83230B"/>
    <w:rsid w:val="3B862A3D"/>
    <w:rsid w:val="3B888B12"/>
    <w:rsid w:val="3B9B746E"/>
    <w:rsid w:val="3BB144C5"/>
    <w:rsid w:val="3BB9555A"/>
    <w:rsid w:val="3BC483A0"/>
    <w:rsid w:val="3BD2481E"/>
    <w:rsid w:val="3BD6174E"/>
    <w:rsid w:val="3BE57C77"/>
    <w:rsid w:val="3BE6BD07"/>
    <w:rsid w:val="3BF88AB8"/>
    <w:rsid w:val="3C00B7B9"/>
    <w:rsid w:val="3C0ECBE8"/>
    <w:rsid w:val="3C5ADEB0"/>
    <w:rsid w:val="3C65A951"/>
    <w:rsid w:val="3C6C25A7"/>
    <w:rsid w:val="3C81E7AB"/>
    <w:rsid w:val="3C890C2C"/>
    <w:rsid w:val="3C91B5A6"/>
    <w:rsid w:val="3CA22D4E"/>
    <w:rsid w:val="3CB79229"/>
    <w:rsid w:val="3CC1AF10"/>
    <w:rsid w:val="3CDA2EBA"/>
    <w:rsid w:val="3CDBBA70"/>
    <w:rsid w:val="3CE99B40"/>
    <w:rsid w:val="3CF2B919"/>
    <w:rsid w:val="3CFF9261"/>
    <w:rsid w:val="3D0DFC4C"/>
    <w:rsid w:val="3D0E6E9C"/>
    <w:rsid w:val="3D108BC4"/>
    <w:rsid w:val="3D133E79"/>
    <w:rsid w:val="3D1CAB6B"/>
    <w:rsid w:val="3D349E4D"/>
    <w:rsid w:val="3D568CD2"/>
    <w:rsid w:val="3D6B2594"/>
    <w:rsid w:val="3D7C0BFE"/>
    <w:rsid w:val="3D87E8C2"/>
    <w:rsid w:val="3D992A73"/>
    <w:rsid w:val="3DADAFB1"/>
    <w:rsid w:val="3DB3DFFD"/>
    <w:rsid w:val="3DBCAE78"/>
    <w:rsid w:val="3DBD954E"/>
    <w:rsid w:val="3DD7460A"/>
    <w:rsid w:val="3E2571FA"/>
    <w:rsid w:val="3E2E2183"/>
    <w:rsid w:val="3E310F9E"/>
    <w:rsid w:val="3E40D7B6"/>
    <w:rsid w:val="3E40F5DE"/>
    <w:rsid w:val="3E49ACAD"/>
    <w:rsid w:val="3E4B4BE4"/>
    <w:rsid w:val="3E50A54F"/>
    <w:rsid w:val="3E5A6F79"/>
    <w:rsid w:val="3E5C22EC"/>
    <w:rsid w:val="3E5C460E"/>
    <w:rsid w:val="3E65AD1C"/>
    <w:rsid w:val="3E919944"/>
    <w:rsid w:val="3EA2F017"/>
    <w:rsid w:val="3EBB0C6D"/>
    <w:rsid w:val="3EBCCDBD"/>
    <w:rsid w:val="3EC4711F"/>
    <w:rsid w:val="3EC4DF41"/>
    <w:rsid w:val="3EC8BEC4"/>
    <w:rsid w:val="3ED27D73"/>
    <w:rsid w:val="3ED6BE86"/>
    <w:rsid w:val="3ED8C37C"/>
    <w:rsid w:val="3EE043FA"/>
    <w:rsid w:val="3EE498C7"/>
    <w:rsid w:val="3EF0AC4A"/>
    <w:rsid w:val="3EF67E22"/>
    <w:rsid w:val="3EFE11DC"/>
    <w:rsid w:val="3F14A41C"/>
    <w:rsid w:val="3F170223"/>
    <w:rsid w:val="3F18722C"/>
    <w:rsid w:val="3F2724F1"/>
    <w:rsid w:val="3F27445A"/>
    <w:rsid w:val="3F2EEA4D"/>
    <w:rsid w:val="3F3AE6B5"/>
    <w:rsid w:val="3F46524D"/>
    <w:rsid w:val="3F4A9080"/>
    <w:rsid w:val="3F53E4B2"/>
    <w:rsid w:val="3F6469D1"/>
    <w:rsid w:val="3F739A2C"/>
    <w:rsid w:val="3F75C9CB"/>
    <w:rsid w:val="3F7B95E7"/>
    <w:rsid w:val="3F823C11"/>
    <w:rsid w:val="3F97A658"/>
    <w:rsid w:val="3F987A9D"/>
    <w:rsid w:val="3FA2EF00"/>
    <w:rsid w:val="3FBC323A"/>
    <w:rsid w:val="3FBEA521"/>
    <w:rsid w:val="3FC5F26B"/>
    <w:rsid w:val="3FD167B3"/>
    <w:rsid w:val="3FDF896A"/>
    <w:rsid w:val="3FE1AFFA"/>
    <w:rsid w:val="3FEDE884"/>
    <w:rsid w:val="3FEEDB5A"/>
    <w:rsid w:val="400899C5"/>
    <w:rsid w:val="401516EC"/>
    <w:rsid w:val="40186686"/>
    <w:rsid w:val="403E5918"/>
    <w:rsid w:val="40431B61"/>
    <w:rsid w:val="404A77E8"/>
    <w:rsid w:val="405A9457"/>
    <w:rsid w:val="4072E1F4"/>
    <w:rsid w:val="407691E6"/>
    <w:rsid w:val="4077E85F"/>
    <w:rsid w:val="40928111"/>
    <w:rsid w:val="40A9C33B"/>
    <w:rsid w:val="40ADC2B2"/>
    <w:rsid w:val="40B55BA9"/>
    <w:rsid w:val="40B7F3F5"/>
    <w:rsid w:val="40CC6833"/>
    <w:rsid w:val="40D13B80"/>
    <w:rsid w:val="40D921A9"/>
    <w:rsid w:val="40E74A44"/>
    <w:rsid w:val="40F0AAB0"/>
    <w:rsid w:val="40FA8282"/>
    <w:rsid w:val="40FE0F13"/>
    <w:rsid w:val="40FE478B"/>
    <w:rsid w:val="40FFBF56"/>
    <w:rsid w:val="410BB7AA"/>
    <w:rsid w:val="410CB59B"/>
    <w:rsid w:val="411234D6"/>
    <w:rsid w:val="41234BD1"/>
    <w:rsid w:val="41247DF4"/>
    <w:rsid w:val="4130B9FD"/>
    <w:rsid w:val="4138DE67"/>
    <w:rsid w:val="41407813"/>
    <w:rsid w:val="4166BED3"/>
    <w:rsid w:val="41789D7F"/>
    <w:rsid w:val="4179F3B9"/>
    <w:rsid w:val="41809A9C"/>
    <w:rsid w:val="41863D3E"/>
    <w:rsid w:val="4187D533"/>
    <w:rsid w:val="419CB23E"/>
    <w:rsid w:val="41A0A02F"/>
    <w:rsid w:val="41A59069"/>
    <w:rsid w:val="41A679DE"/>
    <w:rsid w:val="41A89E02"/>
    <w:rsid w:val="41AB62CE"/>
    <w:rsid w:val="41C77DE1"/>
    <w:rsid w:val="41D8FF92"/>
    <w:rsid w:val="41E9A1A6"/>
    <w:rsid w:val="41F7ACF1"/>
    <w:rsid w:val="4202E5AF"/>
    <w:rsid w:val="42117B46"/>
    <w:rsid w:val="4214C71A"/>
    <w:rsid w:val="4220F45A"/>
    <w:rsid w:val="4222419F"/>
    <w:rsid w:val="423F9CD3"/>
    <w:rsid w:val="42467DC0"/>
    <w:rsid w:val="42469867"/>
    <w:rsid w:val="4247D4A8"/>
    <w:rsid w:val="4252D7CE"/>
    <w:rsid w:val="4284413D"/>
    <w:rsid w:val="428A3E94"/>
    <w:rsid w:val="4293C8FB"/>
    <w:rsid w:val="42941F81"/>
    <w:rsid w:val="429FE8D7"/>
    <w:rsid w:val="42A8303E"/>
    <w:rsid w:val="42B8D1A8"/>
    <w:rsid w:val="42E13E9F"/>
    <w:rsid w:val="4301BF48"/>
    <w:rsid w:val="430992C8"/>
    <w:rsid w:val="4316C585"/>
    <w:rsid w:val="4319BEB7"/>
    <w:rsid w:val="4329A5C8"/>
    <w:rsid w:val="4329BCC9"/>
    <w:rsid w:val="432B2059"/>
    <w:rsid w:val="434A3095"/>
    <w:rsid w:val="434FFABF"/>
    <w:rsid w:val="43534987"/>
    <w:rsid w:val="436DD285"/>
    <w:rsid w:val="438FCE36"/>
    <w:rsid w:val="438FED9D"/>
    <w:rsid w:val="43921D19"/>
    <w:rsid w:val="439692AB"/>
    <w:rsid w:val="439E3E79"/>
    <w:rsid w:val="43A1C554"/>
    <w:rsid w:val="43A8A4DA"/>
    <w:rsid w:val="43B14B08"/>
    <w:rsid w:val="43B75E19"/>
    <w:rsid w:val="43BE2286"/>
    <w:rsid w:val="43C5DD64"/>
    <w:rsid w:val="43CB1249"/>
    <w:rsid w:val="43D9D891"/>
    <w:rsid w:val="440386AA"/>
    <w:rsid w:val="441334F2"/>
    <w:rsid w:val="4416EF65"/>
    <w:rsid w:val="441752EC"/>
    <w:rsid w:val="441A93CB"/>
    <w:rsid w:val="4420ABF4"/>
    <w:rsid w:val="442BBDCA"/>
    <w:rsid w:val="445277BF"/>
    <w:rsid w:val="445481EA"/>
    <w:rsid w:val="447E3FCE"/>
    <w:rsid w:val="447EC2F1"/>
    <w:rsid w:val="448F3B47"/>
    <w:rsid w:val="44AC48F0"/>
    <w:rsid w:val="44B65529"/>
    <w:rsid w:val="44C880E1"/>
    <w:rsid w:val="44D5E1F1"/>
    <w:rsid w:val="44DE8A3D"/>
    <w:rsid w:val="44F2D33F"/>
    <w:rsid w:val="450C7CDD"/>
    <w:rsid w:val="45120101"/>
    <w:rsid w:val="451C9DB6"/>
    <w:rsid w:val="452B816C"/>
    <w:rsid w:val="452FF82C"/>
    <w:rsid w:val="45309BAB"/>
    <w:rsid w:val="454E2680"/>
    <w:rsid w:val="455A9D9A"/>
    <w:rsid w:val="4563742D"/>
    <w:rsid w:val="45754881"/>
    <w:rsid w:val="4577277A"/>
    <w:rsid w:val="457C6873"/>
    <w:rsid w:val="458DFE89"/>
    <w:rsid w:val="45929E24"/>
    <w:rsid w:val="459DC7BA"/>
    <w:rsid w:val="45A2B17D"/>
    <w:rsid w:val="45AB3719"/>
    <w:rsid w:val="45DA2BFC"/>
    <w:rsid w:val="45E40A4F"/>
    <w:rsid w:val="45ED264B"/>
    <w:rsid w:val="45F0B1F6"/>
    <w:rsid w:val="45F770B6"/>
    <w:rsid w:val="4603D6E0"/>
    <w:rsid w:val="460DBD53"/>
    <w:rsid w:val="461FDE1E"/>
    <w:rsid w:val="463B0E7E"/>
    <w:rsid w:val="464D1F50"/>
    <w:rsid w:val="4659A15A"/>
    <w:rsid w:val="465DC881"/>
    <w:rsid w:val="465FF866"/>
    <w:rsid w:val="46611FF2"/>
    <w:rsid w:val="466160C9"/>
    <w:rsid w:val="46633C4A"/>
    <w:rsid w:val="46844E6D"/>
    <w:rsid w:val="468622EB"/>
    <w:rsid w:val="468B2825"/>
    <w:rsid w:val="46996B88"/>
    <w:rsid w:val="469CF9AB"/>
    <w:rsid w:val="46B4EBE4"/>
    <w:rsid w:val="46B85BC6"/>
    <w:rsid w:val="46C6B7C8"/>
    <w:rsid w:val="46C7470F"/>
    <w:rsid w:val="4702010C"/>
    <w:rsid w:val="47052056"/>
    <w:rsid w:val="470591DE"/>
    <w:rsid w:val="4710F862"/>
    <w:rsid w:val="47122BE0"/>
    <w:rsid w:val="4714347F"/>
    <w:rsid w:val="47152916"/>
    <w:rsid w:val="471E4549"/>
    <w:rsid w:val="471FD198"/>
    <w:rsid w:val="4723713A"/>
    <w:rsid w:val="472EEC54"/>
    <w:rsid w:val="47305C01"/>
    <w:rsid w:val="474A54DB"/>
    <w:rsid w:val="474E46DC"/>
    <w:rsid w:val="47509815"/>
    <w:rsid w:val="4757C70F"/>
    <w:rsid w:val="476328AD"/>
    <w:rsid w:val="476A2DD9"/>
    <w:rsid w:val="477014F2"/>
    <w:rsid w:val="4774CBC7"/>
    <w:rsid w:val="478A5995"/>
    <w:rsid w:val="478AF5EC"/>
    <w:rsid w:val="478B1C36"/>
    <w:rsid w:val="478D4C6E"/>
    <w:rsid w:val="47957586"/>
    <w:rsid w:val="479742B2"/>
    <w:rsid w:val="479A0BB7"/>
    <w:rsid w:val="47A2792C"/>
    <w:rsid w:val="47B2DC2A"/>
    <w:rsid w:val="47B5213A"/>
    <w:rsid w:val="47C09AD1"/>
    <w:rsid w:val="47C1CBB2"/>
    <w:rsid w:val="47C288EF"/>
    <w:rsid w:val="47CF7593"/>
    <w:rsid w:val="47DEAEC7"/>
    <w:rsid w:val="47EB1043"/>
    <w:rsid w:val="47F52539"/>
    <w:rsid w:val="482E4EFC"/>
    <w:rsid w:val="48606356"/>
    <w:rsid w:val="4864104A"/>
    <w:rsid w:val="486599CF"/>
    <w:rsid w:val="487D03D1"/>
    <w:rsid w:val="488C42E3"/>
    <w:rsid w:val="48A1B927"/>
    <w:rsid w:val="48A71CD3"/>
    <w:rsid w:val="48A7F35A"/>
    <w:rsid w:val="48A982ED"/>
    <w:rsid w:val="48AFD090"/>
    <w:rsid w:val="48B4A322"/>
    <w:rsid w:val="48B86BBA"/>
    <w:rsid w:val="48CFB26C"/>
    <w:rsid w:val="48D1DB09"/>
    <w:rsid w:val="48D9020C"/>
    <w:rsid w:val="48DE3DDA"/>
    <w:rsid w:val="48F04FD4"/>
    <w:rsid w:val="48F4C3BF"/>
    <w:rsid w:val="49038410"/>
    <w:rsid w:val="490590FD"/>
    <w:rsid w:val="4908064F"/>
    <w:rsid w:val="490B27E5"/>
    <w:rsid w:val="49165F4A"/>
    <w:rsid w:val="491A53A5"/>
    <w:rsid w:val="4921588A"/>
    <w:rsid w:val="49236BCC"/>
    <w:rsid w:val="493A8125"/>
    <w:rsid w:val="4947571C"/>
    <w:rsid w:val="4954539C"/>
    <w:rsid w:val="49646342"/>
    <w:rsid w:val="4967A4FB"/>
    <w:rsid w:val="4967DCF7"/>
    <w:rsid w:val="496E4909"/>
    <w:rsid w:val="49726DB6"/>
    <w:rsid w:val="4972C0C4"/>
    <w:rsid w:val="497CD348"/>
    <w:rsid w:val="497F7F45"/>
    <w:rsid w:val="4982C53A"/>
    <w:rsid w:val="4985F353"/>
    <w:rsid w:val="499F4020"/>
    <w:rsid w:val="49A04349"/>
    <w:rsid w:val="49BBDE99"/>
    <w:rsid w:val="49C122A5"/>
    <w:rsid w:val="49CB3609"/>
    <w:rsid w:val="49D25BE7"/>
    <w:rsid w:val="49D3E22C"/>
    <w:rsid w:val="49D5EB44"/>
    <w:rsid w:val="49D7B50E"/>
    <w:rsid w:val="49D8A47F"/>
    <w:rsid w:val="49DE8F23"/>
    <w:rsid w:val="49E7E982"/>
    <w:rsid w:val="49EDE5A2"/>
    <w:rsid w:val="49F81B15"/>
    <w:rsid w:val="4A0A384F"/>
    <w:rsid w:val="4A0F6E85"/>
    <w:rsid w:val="4A2085B5"/>
    <w:rsid w:val="4A3BF657"/>
    <w:rsid w:val="4A4B6D0C"/>
    <w:rsid w:val="4A4E741F"/>
    <w:rsid w:val="4A6541DD"/>
    <w:rsid w:val="4A759CDB"/>
    <w:rsid w:val="4A797068"/>
    <w:rsid w:val="4A8BD39E"/>
    <w:rsid w:val="4A9A1698"/>
    <w:rsid w:val="4AA12DE7"/>
    <w:rsid w:val="4AA17F99"/>
    <w:rsid w:val="4AA5B8F8"/>
    <w:rsid w:val="4AB85D78"/>
    <w:rsid w:val="4ABB98C2"/>
    <w:rsid w:val="4AC86AAC"/>
    <w:rsid w:val="4ACC0480"/>
    <w:rsid w:val="4AD059AD"/>
    <w:rsid w:val="4ADC221B"/>
    <w:rsid w:val="4AE64AD1"/>
    <w:rsid w:val="4AEF988A"/>
    <w:rsid w:val="4AF4B6C8"/>
    <w:rsid w:val="4AF4C056"/>
    <w:rsid w:val="4AF562F7"/>
    <w:rsid w:val="4AFAA3BE"/>
    <w:rsid w:val="4AFDFA31"/>
    <w:rsid w:val="4AFF7BFE"/>
    <w:rsid w:val="4B17AE9E"/>
    <w:rsid w:val="4B1F1163"/>
    <w:rsid w:val="4B2834A3"/>
    <w:rsid w:val="4B367E1B"/>
    <w:rsid w:val="4B3F6074"/>
    <w:rsid w:val="4B4AC64C"/>
    <w:rsid w:val="4B50B0CA"/>
    <w:rsid w:val="4B50D93C"/>
    <w:rsid w:val="4B53813C"/>
    <w:rsid w:val="4B546548"/>
    <w:rsid w:val="4B563FED"/>
    <w:rsid w:val="4B5A0118"/>
    <w:rsid w:val="4B688351"/>
    <w:rsid w:val="4B73E181"/>
    <w:rsid w:val="4B74B95B"/>
    <w:rsid w:val="4B7C20AC"/>
    <w:rsid w:val="4B832099"/>
    <w:rsid w:val="4B86AAC2"/>
    <w:rsid w:val="4B89D1C0"/>
    <w:rsid w:val="4B89E7D9"/>
    <w:rsid w:val="4B8CC0E8"/>
    <w:rsid w:val="4B959507"/>
    <w:rsid w:val="4B9BEB06"/>
    <w:rsid w:val="4BC5666C"/>
    <w:rsid w:val="4BC707B0"/>
    <w:rsid w:val="4BD4EBF0"/>
    <w:rsid w:val="4BDCD5E4"/>
    <w:rsid w:val="4BEF117D"/>
    <w:rsid w:val="4BF511A0"/>
    <w:rsid w:val="4BF83349"/>
    <w:rsid w:val="4C0030EC"/>
    <w:rsid w:val="4C0B67CE"/>
    <w:rsid w:val="4C25378F"/>
    <w:rsid w:val="4C2541F7"/>
    <w:rsid w:val="4C290455"/>
    <w:rsid w:val="4C338BDB"/>
    <w:rsid w:val="4C33BB85"/>
    <w:rsid w:val="4C33E73A"/>
    <w:rsid w:val="4C3B38FB"/>
    <w:rsid w:val="4C4BFA92"/>
    <w:rsid w:val="4C4F9DB5"/>
    <w:rsid w:val="4C5897BA"/>
    <w:rsid w:val="4C5AB12D"/>
    <w:rsid w:val="4C5C6E1B"/>
    <w:rsid w:val="4C5D7B45"/>
    <w:rsid w:val="4C69C664"/>
    <w:rsid w:val="4C6EA13D"/>
    <w:rsid w:val="4C744AF2"/>
    <w:rsid w:val="4C78C321"/>
    <w:rsid w:val="4C864D4D"/>
    <w:rsid w:val="4C8D7C62"/>
    <w:rsid w:val="4C93F4AF"/>
    <w:rsid w:val="4C9EA9E5"/>
    <w:rsid w:val="4CB678D4"/>
    <w:rsid w:val="4CCD5589"/>
    <w:rsid w:val="4D156982"/>
    <w:rsid w:val="4D181F63"/>
    <w:rsid w:val="4D295B8C"/>
    <w:rsid w:val="4D2D5613"/>
    <w:rsid w:val="4D2D77AB"/>
    <w:rsid w:val="4D38DCDD"/>
    <w:rsid w:val="4D4420DF"/>
    <w:rsid w:val="4D531EF5"/>
    <w:rsid w:val="4D5530F5"/>
    <w:rsid w:val="4D5CFC4D"/>
    <w:rsid w:val="4D5D1C87"/>
    <w:rsid w:val="4D9A1E9B"/>
    <w:rsid w:val="4DA1B983"/>
    <w:rsid w:val="4DA306A5"/>
    <w:rsid w:val="4DA6E889"/>
    <w:rsid w:val="4DACAED2"/>
    <w:rsid w:val="4DB58FD7"/>
    <w:rsid w:val="4DBAA0F0"/>
    <w:rsid w:val="4DDD4D9B"/>
    <w:rsid w:val="4DDF8920"/>
    <w:rsid w:val="4DE4D6C9"/>
    <w:rsid w:val="4DE7CEDB"/>
    <w:rsid w:val="4E08F551"/>
    <w:rsid w:val="4E1BD700"/>
    <w:rsid w:val="4E238D6D"/>
    <w:rsid w:val="4E2A353D"/>
    <w:rsid w:val="4E2C3EC0"/>
    <w:rsid w:val="4E3765A7"/>
    <w:rsid w:val="4E41F57F"/>
    <w:rsid w:val="4E534137"/>
    <w:rsid w:val="4E5F47DC"/>
    <w:rsid w:val="4E609114"/>
    <w:rsid w:val="4E60FE68"/>
    <w:rsid w:val="4E6A2995"/>
    <w:rsid w:val="4E7563AD"/>
    <w:rsid w:val="4E8571AC"/>
    <w:rsid w:val="4E8ABD55"/>
    <w:rsid w:val="4E8BF5A7"/>
    <w:rsid w:val="4E9233FC"/>
    <w:rsid w:val="4E99E618"/>
    <w:rsid w:val="4EA0D58A"/>
    <w:rsid w:val="4EA660E1"/>
    <w:rsid w:val="4EAC0660"/>
    <w:rsid w:val="4EB77663"/>
    <w:rsid w:val="4EB8A5A3"/>
    <w:rsid w:val="4EC12E4B"/>
    <w:rsid w:val="4ECB92B9"/>
    <w:rsid w:val="4ED13535"/>
    <w:rsid w:val="4ED31BA3"/>
    <w:rsid w:val="4EE3C7EA"/>
    <w:rsid w:val="4EEAF32E"/>
    <w:rsid w:val="4EEEE5CA"/>
    <w:rsid w:val="4EEFB2D5"/>
    <w:rsid w:val="4EF18F85"/>
    <w:rsid w:val="4EF81FAA"/>
    <w:rsid w:val="4F07FADF"/>
    <w:rsid w:val="4F0DD22D"/>
    <w:rsid w:val="4F21B7D9"/>
    <w:rsid w:val="4F30D3F0"/>
    <w:rsid w:val="4F311116"/>
    <w:rsid w:val="4F3D6FDF"/>
    <w:rsid w:val="4F3E1EA2"/>
    <w:rsid w:val="4F68966C"/>
    <w:rsid w:val="4F68A1B7"/>
    <w:rsid w:val="4F6AA075"/>
    <w:rsid w:val="4F71BE49"/>
    <w:rsid w:val="4F72D64A"/>
    <w:rsid w:val="4F76DE1C"/>
    <w:rsid w:val="4F820A27"/>
    <w:rsid w:val="4F87E39D"/>
    <w:rsid w:val="4FA5BED9"/>
    <w:rsid w:val="4FD4D4C4"/>
    <w:rsid w:val="4FD8A984"/>
    <w:rsid w:val="4FE5FA3A"/>
    <w:rsid w:val="4FEF2DC9"/>
    <w:rsid w:val="4FF7E567"/>
    <w:rsid w:val="4FF8BE96"/>
    <w:rsid w:val="4FFFB23D"/>
    <w:rsid w:val="50021DD5"/>
    <w:rsid w:val="50216422"/>
    <w:rsid w:val="50266744"/>
    <w:rsid w:val="502DF884"/>
    <w:rsid w:val="502EA816"/>
    <w:rsid w:val="503624CB"/>
    <w:rsid w:val="5058EDF1"/>
    <w:rsid w:val="5060B772"/>
    <w:rsid w:val="5060F340"/>
    <w:rsid w:val="506D0D60"/>
    <w:rsid w:val="506F5370"/>
    <w:rsid w:val="50902767"/>
    <w:rsid w:val="509956BA"/>
    <w:rsid w:val="5099F16D"/>
    <w:rsid w:val="50A41BE8"/>
    <w:rsid w:val="50AA6E3B"/>
    <w:rsid w:val="50B798C6"/>
    <w:rsid w:val="50CD00D6"/>
    <w:rsid w:val="50E8CA7B"/>
    <w:rsid w:val="50E9D6EA"/>
    <w:rsid w:val="50F96D70"/>
    <w:rsid w:val="50FE30F7"/>
    <w:rsid w:val="510E69C7"/>
    <w:rsid w:val="513106BD"/>
    <w:rsid w:val="513766B9"/>
    <w:rsid w:val="515021D2"/>
    <w:rsid w:val="515CC0D5"/>
    <w:rsid w:val="5161AC20"/>
    <w:rsid w:val="516DF6C0"/>
    <w:rsid w:val="51785538"/>
    <w:rsid w:val="518989F0"/>
    <w:rsid w:val="518A58AE"/>
    <w:rsid w:val="5190C3B2"/>
    <w:rsid w:val="5199896A"/>
    <w:rsid w:val="51B73404"/>
    <w:rsid w:val="51BA139D"/>
    <w:rsid w:val="51C1F6B9"/>
    <w:rsid w:val="51C532D9"/>
    <w:rsid w:val="51D8E2C4"/>
    <w:rsid w:val="51E21A93"/>
    <w:rsid w:val="51E2AF8E"/>
    <w:rsid w:val="51FBD50F"/>
    <w:rsid w:val="52014F4D"/>
    <w:rsid w:val="522C98C8"/>
    <w:rsid w:val="522D2760"/>
    <w:rsid w:val="52357F65"/>
    <w:rsid w:val="524FB325"/>
    <w:rsid w:val="5253B7D5"/>
    <w:rsid w:val="5257A4DA"/>
    <w:rsid w:val="525967FB"/>
    <w:rsid w:val="527ECDBC"/>
    <w:rsid w:val="528340D7"/>
    <w:rsid w:val="528A662F"/>
    <w:rsid w:val="528D0539"/>
    <w:rsid w:val="5294249C"/>
    <w:rsid w:val="52999015"/>
    <w:rsid w:val="52A61550"/>
    <w:rsid w:val="52AE653A"/>
    <w:rsid w:val="52B97D94"/>
    <w:rsid w:val="52C70975"/>
    <w:rsid w:val="52FE3D52"/>
    <w:rsid w:val="53009652"/>
    <w:rsid w:val="5303ADDB"/>
    <w:rsid w:val="530692FD"/>
    <w:rsid w:val="530706D9"/>
    <w:rsid w:val="53073065"/>
    <w:rsid w:val="530FB6C8"/>
    <w:rsid w:val="531268C5"/>
    <w:rsid w:val="531EED91"/>
    <w:rsid w:val="53204318"/>
    <w:rsid w:val="5325F619"/>
    <w:rsid w:val="53291C06"/>
    <w:rsid w:val="5329E318"/>
    <w:rsid w:val="5333C367"/>
    <w:rsid w:val="533752FF"/>
    <w:rsid w:val="533DD551"/>
    <w:rsid w:val="534CAE38"/>
    <w:rsid w:val="534FD946"/>
    <w:rsid w:val="53519147"/>
    <w:rsid w:val="535322F4"/>
    <w:rsid w:val="5355139C"/>
    <w:rsid w:val="535AA260"/>
    <w:rsid w:val="535EDD2A"/>
    <w:rsid w:val="5366CE17"/>
    <w:rsid w:val="536E9454"/>
    <w:rsid w:val="5371C79F"/>
    <w:rsid w:val="5381AD0F"/>
    <w:rsid w:val="538218AC"/>
    <w:rsid w:val="5386B2F1"/>
    <w:rsid w:val="538A56BD"/>
    <w:rsid w:val="539CF2F2"/>
    <w:rsid w:val="539F74F5"/>
    <w:rsid w:val="53BA572F"/>
    <w:rsid w:val="53BDE846"/>
    <w:rsid w:val="53BF0DE6"/>
    <w:rsid w:val="53C598F5"/>
    <w:rsid w:val="53CF20BF"/>
    <w:rsid w:val="53DDD2C3"/>
    <w:rsid w:val="53E2CA89"/>
    <w:rsid w:val="53F3D13F"/>
    <w:rsid w:val="53F5FEBB"/>
    <w:rsid w:val="54078752"/>
    <w:rsid w:val="540EB4F9"/>
    <w:rsid w:val="54265F63"/>
    <w:rsid w:val="542F6580"/>
    <w:rsid w:val="5433DDA8"/>
    <w:rsid w:val="54439C26"/>
    <w:rsid w:val="544F418F"/>
    <w:rsid w:val="545B5266"/>
    <w:rsid w:val="5467DE86"/>
    <w:rsid w:val="546C20AC"/>
    <w:rsid w:val="5471BDA1"/>
    <w:rsid w:val="54786F65"/>
    <w:rsid w:val="547EA440"/>
    <w:rsid w:val="54877574"/>
    <w:rsid w:val="5497708F"/>
    <w:rsid w:val="54AC4158"/>
    <w:rsid w:val="54AE2F86"/>
    <w:rsid w:val="54BFE29A"/>
    <w:rsid w:val="54CA0B0A"/>
    <w:rsid w:val="54CB395D"/>
    <w:rsid w:val="54D8D86A"/>
    <w:rsid w:val="54E2B795"/>
    <w:rsid w:val="54FC5046"/>
    <w:rsid w:val="5503EDA3"/>
    <w:rsid w:val="55064800"/>
    <w:rsid w:val="550B5F08"/>
    <w:rsid w:val="551379A8"/>
    <w:rsid w:val="551A277F"/>
    <w:rsid w:val="551A48F5"/>
    <w:rsid w:val="551AFDA6"/>
    <w:rsid w:val="551DA2A5"/>
    <w:rsid w:val="552501DB"/>
    <w:rsid w:val="552E016B"/>
    <w:rsid w:val="5533F371"/>
    <w:rsid w:val="5534DF18"/>
    <w:rsid w:val="553A227B"/>
    <w:rsid w:val="553CFD77"/>
    <w:rsid w:val="55888445"/>
    <w:rsid w:val="5595396D"/>
    <w:rsid w:val="55D3AAFD"/>
    <w:rsid w:val="55EC5A97"/>
    <w:rsid w:val="55F79F16"/>
    <w:rsid w:val="561BE334"/>
    <w:rsid w:val="5620EE07"/>
    <w:rsid w:val="56371579"/>
    <w:rsid w:val="563AF666"/>
    <w:rsid w:val="563DEA55"/>
    <w:rsid w:val="56412283"/>
    <w:rsid w:val="56438BC1"/>
    <w:rsid w:val="56474F53"/>
    <w:rsid w:val="56754937"/>
    <w:rsid w:val="5693B4BD"/>
    <w:rsid w:val="56944CB9"/>
    <w:rsid w:val="56985AC3"/>
    <w:rsid w:val="56A310BF"/>
    <w:rsid w:val="56B33A70"/>
    <w:rsid w:val="56B8591A"/>
    <w:rsid w:val="56B946C1"/>
    <w:rsid w:val="56C7BA95"/>
    <w:rsid w:val="56CEC4D9"/>
    <w:rsid w:val="56E420CF"/>
    <w:rsid w:val="56F115E6"/>
    <w:rsid w:val="57065434"/>
    <w:rsid w:val="57087ECD"/>
    <w:rsid w:val="5721C830"/>
    <w:rsid w:val="572F5114"/>
    <w:rsid w:val="57451057"/>
    <w:rsid w:val="574D27A7"/>
    <w:rsid w:val="575765E4"/>
    <w:rsid w:val="577429E1"/>
    <w:rsid w:val="5781C193"/>
    <w:rsid w:val="57821E00"/>
    <w:rsid w:val="5782AD45"/>
    <w:rsid w:val="5784072D"/>
    <w:rsid w:val="579454B0"/>
    <w:rsid w:val="57AE3A8D"/>
    <w:rsid w:val="57B30548"/>
    <w:rsid w:val="57C079BD"/>
    <w:rsid w:val="57E12F6A"/>
    <w:rsid w:val="57E19C8C"/>
    <w:rsid w:val="57E3AD71"/>
    <w:rsid w:val="57E45995"/>
    <w:rsid w:val="57F38F4C"/>
    <w:rsid w:val="57F7D656"/>
    <w:rsid w:val="58041446"/>
    <w:rsid w:val="581471BF"/>
    <w:rsid w:val="5815180A"/>
    <w:rsid w:val="581B7ACC"/>
    <w:rsid w:val="58257B2F"/>
    <w:rsid w:val="58368FD5"/>
    <w:rsid w:val="585C53EF"/>
    <w:rsid w:val="585F8011"/>
    <w:rsid w:val="5861E190"/>
    <w:rsid w:val="586F5CFB"/>
    <w:rsid w:val="586F7E2B"/>
    <w:rsid w:val="58937941"/>
    <w:rsid w:val="58972D09"/>
    <w:rsid w:val="5897332B"/>
    <w:rsid w:val="5897B379"/>
    <w:rsid w:val="58A4A327"/>
    <w:rsid w:val="58B04BF1"/>
    <w:rsid w:val="58B3C855"/>
    <w:rsid w:val="58B514E5"/>
    <w:rsid w:val="58BC3407"/>
    <w:rsid w:val="58C09124"/>
    <w:rsid w:val="58ED3FDA"/>
    <w:rsid w:val="58F86337"/>
    <w:rsid w:val="5901C3A3"/>
    <w:rsid w:val="590994D6"/>
    <w:rsid w:val="59270100"/>
    <w:rsid w:val="592AF4F0"/>
    <w:rsid w:val="593547E3"/>
    <w:rsid w:val="59377E2E"/>
    <w:rsid w:val="5945AD1A"/>
    <w:rsid w:val="5958AF38"/>
    <w:rsid w:val="595AF02F"/>
    <w:rsid w:val="59774C41"/>
    <w:rsid w:val="597A5B5D"/>
    <w:rsid w:val="59878963"/>
    <w:rsid w:val="5988F6C3"/>
    <w:rsid w:val="598D4493"/>
    <w:rsid w:val="5997C3B5"/>
    <w:rsid w:val="599B422C"/>
    <w:rsid w:val="59A73D7C"/>
    <w:rsid w:val="59BD22BC"/>
    <w:rsid w:val="59C68EA4"/>
    <w:rsid w:val="59CCECBB"/>
    <w:rsid w:val="59CD7BB2"/>
    <w:rsid w:val="59CFFBC2"/>
    <w:rsid w:val="59D898AA"/>
    <w:rsid w:val="59D9B923"/>
    <w:rsid w:val="59DB6BA0"/>
    <w:rsid w:val="59F7605B"/>
    <w:rsid w:val="59FD47E7"/>
    <w:rsid w:val="59FDD4B5"/>
    <w:rsid w:val="59FDE8D7"/>
    <w:rsid w:val="5A06DB25"/>
    <w:rsid w:val="5A133E57"/>
    <w:rsid w:val="5A15CA4C"/>
    <w:rsid w:val="5A1C5AA7"/>
    <w:rsid w:val="5A23E2D0"/>
    <w:rsid w:val="5A26FB30"/>
    <w:rsid w:val="5A28A745"/>
    <w:rsid w:val="5A369C70"/>
    <w:rsid w:val="5A432356"/>
    <w:rsid w:val="5A474F3C"/>
    <w:rsid w:val="5A4C35F0"/>
    <w:rsid w:val="5A518541"/>
    <w:rsid w:val="5A5821DB"/>
    <w:rsid w:val="5A81DB77"/>
    <w:rsid w:val="5A909C85"/>
    <w:rsid w:val="5A94F280"/>
    <w:rsid w:val="5AAA7D90"/>
    <w:rsid w:val="5AAD1AA1"/>
    <w:rsid w:val="5AB04979"/>
    <w:rsid w:val="5ABE69D7"/>
    <w:rsid w:val="5ACD2FEF"/>
    <w:rsid w:val="5ACDEB2B"/>
    <w:rsid w:val="5ACF8D20"/>
    <w:rsid w:val="5AD40005"/>
    <w:rsid w:val="5AD95C34"/>
    <w:rsid w:val="5AE7DF69"/>
    <w:rsid w:val="5AF40D01"/>
    <w:rsid w:val="5AFB2096"/>
    <w:rsid w:val="5AFE5DD3"/>
    <w:rsid w:val="5B0189F9"/>
    <w:rsid w:val="5B0EFF44"/>
    <w:rsid w:val="5B14F367"/>
    <w:rsid w:val="5B1F56C3"/>
    <w:rsid w:val="5B22EB76"/>
    <w:rsid w:val="5B2A8A1B"/>
    <w:rsid w:val="5B3AEB18"/>
    <w:rsid w:val="5B4DA00F"/>
    <w:rsid w:val="5B673DF7"/>
    <w:rsid w:val="5B758984"/>
    <w:rsid w:val="5B893B4C"/>
    <w:rsid w:val="5B97069B"/>
    <w:rsid w:val="5B9B0F56"/>
    <w:rsid w:val="5B9F553D"/>
    <w:rsid w:val="5BA7E384"/>
    <w:rsid w:val="5BA80E72"/>
    <w:rsid w:val="5BAA2C16"/>
    <w:rsid w:val="5BB170F8"/>
    <w:rsid w:val="5BB3C43B"/>
    <w:rsid w:val="5BC0E09E"/>
    <w:rsid w:val="5BE48063"/>
    <w:rsid w:val="5C0446AF"/>
    <w:rsid w:val="5C0FB240"/>
    <w:rsid w:val="5C13D74C"/>
    <w:rsid w:val="5C337E5F"/>
    <w:rsid w:val="5C5496CA"/>
    <w:rsid w:val="5C57411C"/>
    <w:rsid w:val="5C8C28CE"/>
    <w:rsid w:val="5C9F5894"/>
    <w:rsid w:val="5CBAF087"/>
    <w:rsid w:val="5CC71F49"/>
    <w:rsid w:val="5CD2AF5E"/>
    <w:rsid w:val="5CD88E26"/>
    <w:rsid w:val="5CDA8D93"/>
    <w:rsid w:val="5CEBF39B"/>
    <w:rsid w:val="5CEE8CCD"/>
    <w:rsid w:val="5D0762B0"/>
    <w:rsid w:val="5D1E1FB3"/>
    <w:rsid w:val="5D1E38B6"/>
    <w:rsid w:val="5D318F0D"/>
    <w:rsid w:val="5D330A1F"/>
    <w:rsid w:val="5D42D0E9"/>
    <w:rsid w:val="5D432A45"/>
    <w:rsid w:val="5D4EAA32"/>
    <w:rsid w:val="5D6E121A"/>
    <w:rsid w:val="5D7D7D43"/>
    <w:rsid w:val="5D8BD7B1"/>
    <w:rsid w:val="5D8E6568"/>
    <w:rsid w:val="5D940664"/>
    <w:rsid w:val="5D9D71AE"/>
    <w:rsid w:val="5D9F57FE"/>
    <w:rsid w:val="5DA4FD14"/>
    <w:rsid w:val="5DA5AD3F"/>
    <w:rsid w:val="5DAEF712"/>
    <w:rsid w:val="5DB3EBFE"/>
    <w:rsid w:val="5DBA020B"/>
    <w:rsid w:val="5DBC9911"/>
    <w:rsid w:val="5DD16ED8"/>
    <w:rsid w:val="5DD1ED41"/>
    <w:rsid w:val="5DDF07D3"/>
    <w:rsid w:val="5DFE7E28"/>
    <w:rsid w:val="5E022B5F"/>
    <w:rsid w:val="5E0697A8"/>
    <w:rsid w:val="5E13F084"/>
    <w:rsid w:val="5E18FD72"/>
    <w:rsid w:val="5E23E42C"/>
    <w:rsid w:val="5E285A9B"/>
    <w:rsid w:val="5E3391D1"/>
    <w:rsid w:val="5E3F1D07"/>
    <w:rsid w:val="5E42F89B"/>
    <w:rsid w:val="5E463694"/>
    <w:rsid w:val="5E70BFAA"/>
    <w:rsid w:val="5E750FEC"/>
    <w:rsid w:val="5E7774FA"/>
    <w:rsid w:val="5E79BCED"/>
    <w:rsid w:val="5E9F1B9B"/>
    <w:rsid w:val="5EB1A258"/>
    <w:rsid w:val="5EBAA53E"/>
    <w:rsid w:val="5EBB7BB4"/>
    <w:rsid w:val="5EC089AD"/>
    <w:rsid w:val="5EC0A9EE"/>
    <w:rsid w:val="5EC96DA9"/>
    <w:rsid w:val="5F0B815D"/>
    <w:rsid w:val="5F0EA5B2"/>
    <w:rsid w:val="5F1FF7AC"/>
    <w:rsid w:val="5F2A4D57"/>
    <w:rsid w:val="5F34F148"/>
    <w:rsid w:val="5F58D375"/>
    <w:rsid w:val="5F5FDDD2"/>
    <w:rsid w:val="5F654D2C"/>
    <w:rsid w:val="5F67D78F"/>
    <w:rsid w:val="5F881952"/>
    <w:rsid w:val="5F8B600A"/>
    <w:rsid w:val="5F9498F1"/>
    <w:rsid w:val="5F97D1D4"/>
    <w:rsid w:val="5FBDF430"/>
    <w:rsid w:val="5FC047B9"/>
    <w:rsid w:val="5FCD767D"/>
    <w:rsid w:val="5FDC207F"/>
    <w:rsid w:val="5FEFAB4B"/>
    <w:rsid w:val="60196254"/>
    <w:rsid w:val="601ECE37"/>
    <w:rsid w:val="6020A1A6"/>
    <w:rsid w:val="602A415A"/>
    <w:rsid w:val="6039D12E"/>
    <w:rsid w:val="603D958E"/>
    <w:rsid w:val="604B67EF"/>
    <w:rsid w:val="6057FD25"/>
    <w:rsid w:val="6068684B"/>
    <w:rsid w:val="60733684"/>
    <w:rsid w:val="6078F38C"/>
    <w:rsid w:val="6080F5BC"/>
    <w:rsid w:val="608BB92E"/>
    <w:rsid w:val="6090B967"/>
    <w:rsid w:val="6099F690"/>
    <w:rsid w:val="609F185D"/>
    <w:rsid w:val="60C20A62"/>
    <w:rsid w:val="60D5E7B1"/>
    <w:rsid w:val="60D65324"/>
    <w:rsid w:val="60DA8BCF"/>
    <w:rsid w:val="60DD79E8"/>
    <w:rsid w:val="60F880AF"/>
    <w:rsid w:val="61017896"/>
    <w:rsid w:val="6109DF98"/>
    <w:rsid w:val="610AB934"/>
    <w:rsid w:val="610C05CF"/>
    <w:rsid w:val="61114C5F"/>
    <w:rsid w:val="612137D2"/>
    <w:rsid w:val="6123B68D"/>
    <w:rsid w:val="6135A119"/>
    <w:rsid w:val="613A1AE5"/>
    <w:rsid w:val="613E7078"/>
    <w:rsid w:val="613F622C"/>
    <w:rsid w:val="614107EE"/>
    <w:rsid w:val="6155A2AB"/>
    <w:rsid w:val="61757FC7"/>
    <w:rsid w:val="618359F4"/>
    <w:rsid w:val="6183C7F1"/>
    <w:rsid w:val="618D6EA0"/>
    <w:rsid w:val="6193D894"/>
    <w:rsid w:val="619B4617"/>
    <w:rsid w:val="61AAA552"/>
    <w:rsid w:val="61AE6449"/>
    <w:rsid w:val="61B270EF"/>
    <w:rsid w:val="61B50840"/>
    <w:rsid w:val="61B9D157"/>
    <w:rsid w:val="61F491C8"/>
    <w:rsid w:val="61FB2B92"/>
    <w:rsid w:val="62031573"/>
    <w:rsid w:val="62253EA6"/>
    <w:rsid w:val="622932C7"/>
    <w:rsid w:val="6246DF30"/>
    <w:rsid w:val="6258FD31"/>
    <w:rsid w:val="627195B2"/>
    <w:rsid w:val="62917591"/>
    <w:rsid w:val="62B5993B"/>
    <w:rsid w:val="62BE18FE"/>
    <w:rsid w:val="62C67302"/>
    <w:rsid w:val="62C74806"/>
    <w:rsid w:val="62CB19F6"/>
    <w:rsid w:val="62D07C5E"/>
    <w:rsid w:val="62D4E808"/>
    <w:rsid w:val="62D4FE4C"/>
    <w:rsid w:val="62D940EE"/>
    <w:rsid w:val="62E63CA1"/>
    <w:rsid w:val="62EEE104"/>
    <w:rsid w:val="62F11EC2"/>
    <w:rsid w:val="62F36AD8"/>
    <w:rsid w:val="630ED141"/>
    <w:rsid w:val="631A5030"/>
    <w:rsid w:val="632832AA"/>
    <w:rsid w:val="63531758"/>
    <w:rsid w:val="635C1684"/>
    <w:rsid w:val="63639F85"/>
    <w:rsid w:val="637E48CA"/>
    <w:rsid w:val="63985AF9"/>
    <w:rsid w:val="63A205CD"/>
    <w:rsid w:val="63A39CBE"/>
    <w:rsid w:val="63AA920F"/>
    <w:rsid w:val="63B6E1E1"/>
    <w:rsid w:val="63BB03C6"/>
    <w:rsid w:val="63BFFB87"/>
    <w:rsid w:val="63C1EDD0"/>
    <w:rsid w:val="63CAE532"/>
    <w:rsid w:val="63CC2EBE"/>
    <w:rsid w:val="63D8054C"/>
    <w:rsid w:val="63D987F7"/>
    <w:rsid w:val="63DD904A"/>
    <w:rsid w:val="63E686DA"/>
    <w:rsid w:val="63EB41D0"/>
    <w:rsid w:val="63FCF37E"/>
    <w:rsid w:val="63FF4EF2"/>
    <w:rsid w:val="640C71EE"/>
    <w:rsid w:val="641A108D"/>
    <w:rsid w:val="64202181"/>
    <w:rsid w:val="642256A1"/>
    <w:rsid w:val="642558E2"/>
    <w:rsid w:val="64528E55"/>
    <w:rsid w:val="64558FD7"/>
    <w:rsid w:val="645B4FAA"/>
    <w:rsid w:val="645C9185"/>
    <w:rsid w:val="645CA001"/>
    <w:rsid w:val="6461C5B7"/>
    <w:rsid w:val="6474EC05"/>
    <w:rsid w:val="648C32CB"/>
    <w:rsid w:val="649FCF3F"/>
    <w:rsid w:val="64AF0729"/>
    <w:rsid w:val="64BB0354"/>
    <w:rsid w:val="64C3816D"/>
    <w:rsid w:val="64C624B3"/>
    <w:rsid w:val="64CD8421"/>
    <w:rsid w:val="64DC09DD"/>
    <w:rsid w:val="64F19FBF"/>
    <w:rsid w:val="64F1AB46"/>
    <w:rsid w:val="6504896C"/>
    <w:rsid w:val="650F4019"/>
    <w:rsid w:val="651D9D1F"/>
    <w:rsid w:val="651FC18B"/>
    <w:rsid w:val="6538BB98"/>
    <w:rsid w:val="654A6CC8"/>
    <w:rsid w:val="655A0338"/>
    <w:rsid w:val="655FDB7F"/>
    <w:rsid w:val="65867B81"/>
    <w:rsid w:val="659773CB"/>
    <w:rsid w:val="65B15858"/>
    <w:rsid w:val="65B489B1"/>
    <w:rsid w:val="65BA0859"/>
    <w:rsid w:val="65CEDF77"/>
    <w:rsid w:val="65E17B12"/>
    <w:rsid w:val="65E1AFDC"/>
    <w:rsid w:val="65E2660A"/>
    <w:rsid w:val="65E528D5"/>
    <w:rsid w:val="65E662B0"/>
    <w:rsid w:val="65E93996"/>
    <w:rsid w:val="660B37B4"/>
    <w:rsid w:val="660CC1D3"/>
    <w:rsid w:val="66143521"/>
    <w:rsid w:val="661921FA"/>
    <w:rsid w:val="661DAC13"/>
    <w:rsid w:val="6621B389"/>
    <w:rsid w:val="6625480B"/>
    <w:rsid w:val="662FB8A4"/>
    <w:rsid w:val="663F1F27"/>
    <w:rsid w:val="66465AE1"/>
    <w:rsid w:val="664A9147"/>
    <w:rsid w:val="6650BB5B"/>
    <w:rsid w:val="6661B28A"/>
    <w:rsid w:val="666472F3"/>
    <w:rsid w:val="66714DE0"/>
    <w:rsid w:val="66751C5A"/>
    <w:rsid w:val="667DF6FB"/>
    <w:rsid w:val="668F71E6"/>
    <w:rsid w:val="6699D0A7"/>
    <w:rsid w:val="66AA3376"/>
    <w:rsid w:val="66AA9D3B"/>
    <w:rsid w:val="66AFB865"/>
    <w:rsid w:val="66B500E4"/>
    <w:rsid w:val="66B8DAA4"/>
    <w:rsid w:val="66C4BC23"/>
    <w:rsid w:val="66CC7236"/>
    <w:rsid w:val="66D939C0"/>
    <w:rsid w:val="66E00DE7"/>
    <w:rsid w:val="66E91215"/>
    <w:rsid w:val="6704D488"/>
    <w:rsid w:val="671B9B22"/>
    <w:rsid w:val="671EEDD2"/>
    <w:rsid w:val="6720DADF"/>
    <w:rsid w:val="6723416F"/>
    <w:rsid w:val="6744CDE8"/>
    <w:rsid w:val="6745DA04"/>
    <w:rsid w:val="6757C848"/>
    <w:rsid w:val="675A3F7D"/>
    <w:rsid w:val="675ED3CD"/>
    <w:rsid w:val="6766F650"/>
    <w:rsid w:val="67688A36"/>
    <w:rsid w:val="67835B3D"/>
    <w:rsid w:val="67ADD47B"/>
    <w:rsid w:val="67B2118D"/>
    <w:rsid w:val="67C4948D"/>
    <w:rsid w:val="67DA5C2D"/>
    <w:rsid w:val="67DC8AD3"/>
    <w:rsid w:val="67F3BAF2"/>
    <w:rsid w:val="67FE94C1"/>
    <w:rsid w:val="680C7CBF"/>
    <w:rsid w:val="681918B9"/>
    <w:rsid w:val="681C0C87"/>
    <w:rsid w:val="6821CDB6"/>
    <w:rsid w:val="682CE89B"/>
    <w:rsid w:val="682E9DAC"/>
    <w:rsid w:val="6844BCB7"/>
    <w:rsid w:val="6846174C"/>
    <w:rsid w:val="686B1698"/>
    <w:rsid w:val="686FC366"/>
    <w:rsid w:val="68741F3E"/>
    <w:rsid w:val="687DF709"/>
    <w:rsid w:val="6887178E"/>
    <w:rsid w:val="688E8764"/>
    <w:rsid w:val="688F89BB"/>
    <w:rsid w:val="68B4D967"/>
    <w:rsid w:val="68BD22A8"/>
    <w:rsid w:val="68C48CFC"/>
    <w:rsid w:val="68C93D73"/>
    <w:rsid w:val="68CAA720"/>
    <w:rsid w:val="68D96010"/>
    <w:rsid w:val="68E50C20"/>
    <w:rsid w:val="68EBEC7E"/>
    <w:rsid w:val="68F9F419"/>
    <w:rsid w:val="69048497"/>
    <w:rsid w:val="690D0358"/>
    <w:rsid w:val="69104CCA"/>
    <w:rsid w:val="6913B11E"/>
    <w:rsid w:val="69174C04"/>
    <w:rsid w:val="69202471"/>
    <w:rsid w:val="693CE741"/>
    <w:rsid w:val="6944236A"/>
    <w:rsid w:val="6959D228"/>
    <w:rsid w:val="6963120B"/>
    <w:rsid w:val="6967B8B7"/>
    <w:rsid w:val="69709091"/>
    <w:rsid w:val="697335D3"/>
    <w:rsid w:val="697D6854"/>
    <w:rsid w:val="69858816"/>
    <w:rsid w:val="698F9D35"/>
    <w:rsid w:val="69B69D37"/>
    <w:rsid w:val="69B8B54C"/>
    <w:rsid w:val="69BE5936"/>
    <w:rsid w:val="69C054E5"/>
    <w:rsid w:val="69C5D2B4"/>
    <w:rsid w:val="69C81ACA"/>
    <w:rsid w:val="69E0322C"/>
    <w:rsid w:val="6A0AEF11"/>
    <w:rsid w:val="6A111C9B"/>
    <w:rsid w:val="6A33E8D3"/>
    <w:rsid w:val="6A487BE7"/>
    <w:rsid w:val="6A4C9177"/>
    <w:rsid w:val="6A5004A8"/>
    <w:rsid w:val="6A51975C"/>
    <w:rsid w:val="6A728F05"/>
    <w:rsid w:val="6A74254B"/>
    <w:rsid w:val="6A7945E7"/>
    <w:rsid w:val="6A7F8DD6"/>
    <w:rsid w:val="6A82EFE8"/>
    <w:rsid w:val="6A87A822"/>
    <w:rsid w:val="6A91F0B8"/>
    <w:rsid w:val="6A931B2F"/>
    <w:rsid w:val="6A97CBB3"/>
    <w:rsid w:val="6A9A0D30"/>
    <w:rsid w:val="6AB8E9A8"/>
    <w:rsid w:val="6ABB0747"/>
    <w:rsid w:val="6ABD1CF2"/>
    <w:rsid w:val="6ABF6C60"/>
    <w:rsid w:val="6ABFE63C"/>
    <w:rsid w:val="6AD29999"/>
    <w:rsid w:val="6AD8376E"/>
    <w:rsid w:val="6AE22C4E"/>
    <w:rsid w:val="6AE4D532"/>
    <w:rsid w:val="6AECDD29"/>
    <w:rsid w:val="6AF8550C"/>
    <w:rsid w:val="6AFFD173"/>
    <w:rsid w:val="6B14B4BB"/>
    <w:rsid w:val="6B28CB03"/>
    <w:rsid w:val="6B40EA60"/>
    <w:rsid w:val="6B46DC21"/>
    <w:rsid w:val="6B691455"/>
    <w:rsid w:val="6B6AE4A9"/>
    <w:rsid w:val="6B704E99"/>
    <w:rsid w:val="6B70EB33"/>
    <w:rsid w:val="6B78D08B"/>
    <w:rsid w:val="6B7CA1E3"/>
    <w:rsid w:val="6B840CDF"/>
    <w:rsid w:val="6B93DC39"/>
    <w:rsid w:val="6B96C2B3"/>
    <w:rsid w:val="6BA4DF7B"/>
    <w:rsid w:val="6BA72319"/>
    <w:rsid w:val="6BA8D5D9"/>
    <w:rsid w:val="6BAB6C21"/>
    <w:rsid w:val="6BAF2EA1"/>
    <w:rsid w:val="6BB1CE8D"/>
    <w:rsid w:val="6BC0739D"/>
    <w:rsid w:val="6BC4C235"/>
    <w:rsid w:val="6C024A8A"/>
    <w:rsid w:val="6C0C55FC"/>
    <w:rsid w:val="6C1D4E46"/>
    <w:rsid w:val="6C21F020"/>
    <w:rsid w:val="6C3A7CF5"/>
    <w:rsid w:val="6C3D190F"/>
    <w:rsid w:val="6C4B28FE"/>
    <w:rsid w:val="6C557739"/>
    <w:rsid w:val="6C55F046"/>
    <w:rsid w:val="6C5C6335"/>
    <w:rsid w:val="6C5D222D"/>
    <w:rsid w:val="6C6C4C12"/>
    <w:rsid w:val="6C70131A"/>
    <w:rsid w:val="6C7DB8CC"/>
    <w:rsid w:val="6C891D82"/>
    <w:rsid w:val="6C8BA80C"/>
    <w:rsid w:val="6C916AF3"/>
    <w:rsid w:val="6CABED9B"/>
    <w:rsid w:val="6CAE2B81"/>
    <w:rsid w:val="6CB3D7D8"/>
    <w:rsid w:val="6CC5D112"/>
    <w:rsid w:val="6CC7830F"/>
    <w:rsid w:val="6CD79E38"/>
    <w:rsid w:val="6CDF1D4E"/>
    <w:rsid w:val="6CEAC1AC"/>
    <w:rsid w:val="6D01A36A"/>
    <w:rsid w:val="6D3373EC"/>
    <w:rsid w:val="6D3B95D9"/>
    <w:rsid w:val="6D3BFF9A"/>
    <w:rsid w:val="6D5916E6"/>
    <w:rsid w:val="6D64FC51"/>
    <w:rsid w:val="6D6ACCA1"/>
    <w:rsid w:val="6D737E19"/>
    <w:rsid w:val="6D798987"/>
    <w:rsid w:val="6D7F904D"/>
    <w:rsid w:val="6D8255E5"/>
    <w:rsid w:val="6D8562E3"/>
    <w:rsid w:val="6D85AE79"/>
    <w:rsid w:val="6D9A41F6"/>
    <w:rsid w:val="6D9ED481"/>
    <w:rsid w:val="6DA3F61A"/>
    <w:rsid w:val="6DDC83FC"/>
    <w:rsid w:val="6DDCE942"/>
    <w:rsid w:val="6DDE4F0A"/>
    <w:rsid w:val="6DE572FA"/>
    <w:rsid w:val="6DF0B2DC"/>
    <w:rsid w:val="6E149C7D"/>
    <w:rsid w:val="6E17ABA0"/>
    <w:rsid w:val="6E18B18B"/>
    <w:rsid w:val="6E3C11A4"/>
    <w:rsid w:val="6E499BAF"/>
    <w:rsid w:val="6E4C904E"/>
    <w:rsid w:val="6E5B3F20"/>
    <w:rsid w:val="6E6E3337"/>
    <w:rsid w:val="6E71AC3A"/>
    <w:rsid w:val="6E7502D7"/>
    <w:rsid w:val="6E8DC3DC"/>
    <w:rsid w:val="6E92C4E3"/>
    <w:rsid w:val="6E9D73CB"/>
    <w:rsid w:val="6EA07C51"/>
    <w:rsid w:val="6EAC3D49"/>
    <w:rsid w:val="6EB2722C"/>
    <w:rsid w:val="6EC6D8C7"/>
    <w:rsid w:val="6ECEF7C5"/>
    <w:rsid w:val="6ECFE6C4"/>
    <w:rsid w:val="6ED1113B"/>
    <w:rsid w:val="6ED657E1"/>
    <w:rsid w:val="6EFB6CF6"/>
    <w:rsid w:val="6F01A9E6"/>
    <w:rsid w:val="6F09F7AF"/>
    <w:rsid w:val="6F0A2080"/>
    <w:rsid w:val="6F0B5DA2"/>
    <w:rsid w:val="6F2A28BA"/>
    <w:rsid w:val="6F35D295"/>
    <w:rsid w:val="6F40C9F7"/>
    <w:rsid w:val="6F44E144"/>
    <w:rsid w:val="6F4906EE"/>
    <w:rsid w:val="6F5038A3"/>
    <w:rsid w:val="6F599EFD"/>
    <w:rsid w:val="6F6F574E"/>
    <w:rsid w:val="6F75296E"/>
    <w:rsid w:val="6F81CC02"/>
    <w:rsid w:val="6FB2DB0A"/>
    <w:rsid w:val="6FBBB6D2"/>
    <w:rsid w:val="6FD33EB7"/>
    <w:rsid w:val="6FD4B742"/>
    <w:rsid w:val="6FDA6347"/>
    <w:rsid w:val="6FDB7305"/>
    <w:rsid w:val="6FF0F5F8"/>
    <w:rsid w:val="6FF21C7D"/>
    <w:rsid w:val="6FF79194"/>
    <w:rsid w:val="6FFA4BF8"/>
    <w:rsid w:val="7012131A"/>
    <w:rsid w:val="7018504F"/>
    <w:rsid w:val="7029D66F"/>
    <w:rsid w:val="7040FA42"/>
    <w:rsid w:val="7041BD1A"/>
    <w:rsid w:val="704DE39A"/>
    <w:rsid w:val="705171A2"/>
    <w:rsid w:val="7067DA28"/>
    <w:rsid w:val="706BCB5F"/>
    <w:rsid w:val="7074B340"/>
    <w:rsid w:val="707B2A34"/>
    <w:rsid w:val="707EDA0D"/>
    <w:rsid w:val="708B5F68"/>
    <w:rsid w:val="709F36F4"/>
    <w:rsid w:val="709F9C89"/>
    <w:rsid w:val="70CDBA11"/>
    <w:rsid w:val="70DC42A2"/>
    <w:rsid w:val="70DC4381"/>
    <w:rsid w:val="70DDBFB7"/>
    <w:rsid w:val="70E494E8"/>
    <w:rsid w:val="70E8E9B4"/>
    <w:rsid w:val="70F7BCF5"/>
    <w:rsid w:val="7104C289"/>
    <w:rsid w:val="710A8294"/>
    <w:rsid w:val="7124C22B"/>
    <w:rsid w:val="71393AFA"/>
    <w:rsid w:val="713DE886"/>
    <w:rsid w:val="716192FC"/>
    <w:rsid w:val="71623288"/>
    <w:rsid w:val="716501AF"/>
    <w:rsid w:val="717338C6"/>
    <w:rsid w:val="71782070"/>
    <w:rsid w:val="717F1A22"/>
    <w:rsid w:val="718395BA"/>
    <w:rsid w:val="71AE63EB"/>
    <w:rsid w:val="71B205EB"/>
    <w:rsid w:val="71CDBAC1"/>
    <w:rsid w:val="71CF3CB5"/>
    <w:rsid w:val="71E459C7"/>
    <w:rsid w:val="71E97172"/>
    <w:rsid w:val="71FCAFF8"/>
    <w:rsid w:val="7230320C"/>
    <w:rsid w:val="7233555C"/>
    <w:rsid w:val="724FCEFC"/>
    <w:rsid w:val="7257EBFF"/>
    <w:rsid w:val="7264C16B"/>
    <w:rsid w:val="72666D34"/>
    <w:rsid w:val="72731D8F"/>
    <w:rsid w:val="7294C1B5"/>
    <w:rsid w:val="72A4D1EC"/>
    <w:rsid w:val="72AD21EE"/>
    <w:rsid w:val="72D8B7C6"/>
    <w:rsid w:val="72DA93B3"/>
    <w:rsid w:val="72EE94F5"/>
    <w:rsid w:val="72F13442"/>
    <w:rsid w:val="72F3E0F7"/>
    <w:rsid w:val="72F46162"/>
    <w:rsid w:val="72F6C216"/>
    <w:rsid w:val="7307F86E"/>
    <w:rsid w:val="730A7F08"/>
    <w:rsid w:val="730C991D"/>
    <w:rsid w:val="730F8C6B"/>
    <w:rsid w:val="73131284"/>
    <w:rsid w:val="73172379"/>
    <w:rsid w:val="73195F82"/>
    <w:rsid w:val="73257579"/>
    <w:rsid w:val="73281B3A"/>
    <w:rsid w:val="732D1E07"/>
    <w:rsid w:val="7338E58A"/>
    <w:rsid w:val="733FA1AA"/>
    <w:rsid w:val="7359B9C0"/>
    <w:rsid w:val="7359F0FF"/>
    <w:rsid w:val="7365E72E"/>
    <w:rsid w:val="737C9EAA"/>
    <w:rsid w:val="7380EC2E"/>
    <w:rsid w:val="738B9ABE"/>
    <w:rsid w:val="73EFB4FC"/>
    <w:rsid w:val="73FAF8A2"/>
    <w:rsid w:val="73FDD462"/>
    <w:rsid w:val="74010221"/>
    <w:rsid w:val="74365715"/>
    <w:rsid w:val="743B0885"/>
    <w:rsid w:val="744A0896"/>
    <w:rsid w:val="74526C2C"/>
    <w:rsid w:val="745CBFB3"/>
    <w:rsid w:val="74690854"/>
    <w:rsid w:val="746FEF63"/>
    <w:rsid w:val="74801103"/>
    <w:rsid w:val="7490E072"/>
    <w:rsid w:val="749214B8"/>
    <w:rsid w:val="74986C76"/>
    <w:rsid w:val="74C1D080"/>
    <w:rsid w:val="74DBC4DA"/>
    <w:rsid w:val="74E57DF9"/>
    <w:rsid w:val="74EDC989"/>
    <w:rsid w:val="74EE301D"/>
    <w:rsid w:val="74EEEC8D"/>
    <w:rsid w:val="74FB1726"/>
    <w:rsid w:val="750CC3DA"/>
    <w:rsid w:val="7511B3E4"/>
    <w:rsid w:val="7511E481"/>
    <w:rsid w:val="751641CD"/>
    <w:rsid w:val="75196928"/>
    <w:rsid w:val="752DCC81"/>
    <w:rsid w:val="753070A1"/>
    <w:rsid w:val="7534E6BF"/>
    <w:rsid w:val="754CBDCE"/>
    <w:rsid w:val="7552558F"/>
    <w:rsid w:val="7567885E"/>
    <w:rsid w:val="756F64AA"/>
    <w:rsid w:val="7570F68D"/>
    <w:rsid w:val="75836EDA"/>
    <w:rsid w:val="758BDF6C"/>
    <w:rsid w:val="758E7963"/>
    <w:rsid w:val="759DDB82"/>
    <w:rsid w:val="759E2B11"/>
    <w:rsid w:val="75C13741"/>
    <w:rsid w:val="75C856DE"/>
    <w:rsid w:val="75C9A94F"/>
    <w:rsid w:val="75CCC087"/>
    <w:rsid w:val="75D9B833"/>
    <w:rsid w:val="75E50CC2"/>
    <w:rsid w:val="75E552A4"/>
    <w:rsid w:val="760E4615"/>
    <w:rsid w:val="76145021"/>
    <w:rsid w:val="7632549F"/>
    <w:rsid w:val="76332DD9"/>
    <w:rsid w:val="763672DA"/>
    <w:rsid w:val="764DE400"/>
    <w:rsid w:val="764FC25C"/>
    <w:rsid w:val="7654B670"/>
    <w:rsid w:val="76591355"/>
    <w:rsid w:val="76717D90"/>
    <w:rsid w:val="76AA4276"/>
    <w:rsid w:val="76B84F1C"/>
    <w:rsid w:val="76BA3971"/>
    <w:rsid w:val="76D653DD"/>
    <w:rsid w:val="76D886DA"/>
    <w:rsid w:val="76DCBAC2"/>
    <w:rsid w:val="76F0C1B7"/>
    <w:rsid w:val="76FC7C3B"/>
    <w:rsid w:val="76FD3B2F"/>
    <w:rsid w:val="770306E9"/>
    <w:rsid w:val="77166F87"/>
    <w:rsid w:val="77360E3E"/>
    <w:rsid w:val="7765CF89"/>
    <w:rsid w:val="77720F3A"/>
    <w:rsid w:val="778058AC"/>
    <w:rsid w:val="778F6165"/>
    <w:rsid w:val="779B321B"/>
    <w:rsid w:val="779C7ADE"/>
    <w:rsid w:val="77A2ED8B"/>
    <w:rsid w:val="77A670B6"/>
    <w:rsid w:val="77A728F1"/>
    <w:rsid w:val="77A8A7E7"/>
    <w:rsid w:val="77AB3871"/>
    <w:rsid w:val="77B2D68A"/>
    <w:rsid w:val="77D07480"/>
    <w:rsid w:val="77D12CA5"/>
    <w:rsid w:val="77DC9920"/>
    <w:rsid w:val="77FBC87E"/>
    <w:rsid w:val="780E177C"/>
    <w:rsid w:val="7811F72C"/>
    <w:rsid w:val="781BFF44"/>
    <w:rsid w:val="782BBC8F"/>
    <w:rsid w:val="782F6452"/>
    <w:rsid w:val="784DA309"/>
    <w:rsid w:val="7850D8A1"/>
    <w:rsid w:val="7865FAA6"/>
    <w:rsid w:val="7875B563"/>
    <w:rsid w:val="787AE25C"/>
    <w:rsid w:val="788FB101"/>
    <w:rsid w:val="7897C3D8"/>
    <w:rsid w:val="78B2AB66"/>
    <w:rsid w:val="78B883DF"/>
    <w:rsid w:val="78C3CC0B"/>
    <w:rsid w:val="78C6C6A3"/>
    <w:rsid w:val="78C89C1C"/>
    <w:rsid w:val="78CA9F78"/>
    <w:rsid w:val="78CFC436"/>
    <w:rsid w:val="78EFFB6D"/>
    <w:rsid w:val="7906DBCF"/>
    <w:rsid w:val="79106DE9"/>
    <w:rsid w:val="792B318D"/>
    <w:rsid w:val="7930EBA1"/>
    <w:rsid w:val="793569AB"/>
    <w:rsid w:val="7948E642"/>
    <w:rsid w:val="794E921C"/>
    <w:rsid w:val="7950129B"/>
    <w:rsid w:val="79575D54"/>
    <w:rsid w:val="795DBD22"/>
    <w:rsid w:val="7961A2C5"/>
    <w:rsid w:val="796969AA"/>
    <w:rsid w:val="79699683"/>
    <w:rsid w:val="7998C4D6"/>
    <w:rsid w:val="799BABF0"/>
    <w:rsid w:val="79A23227"/>
    <w:rsid w:val="79A56ED0"/>
    <w:rsid w:val="79C59F9A"/>
    <w:rsid w:val="79F87532"/>
    <w:rsid w:val="79FB678D"/>
    <w:rsid w:val="7A0513B8"/>
    <w:rsid w:val="7A0A438E"/>
    <w:rsid w:val="7A164E37"/>
    <w:rsid w:val="7A17215F"/>
    <w:rsid w:val="7A2203DF"/>
    <w:rsid w:val="7A23FBED"/>
    <w:rsid w:val="7A3A8B9F"/>
    <w:rsid w:val="7A3D376B"/>
    <w:rsid w:val="7A3DDAAC"/>
    <w:rsid w:val="7A42C652"/>
    <w:rsid w:val="7A43CC8B"/>
    <w:rsid w:val="7A467EED"/>
    <w:rsid w:val="7A4ED46E"/>
    <w:rsid w:val="7A89EB1E"/>
    <w:rsid w:val="7AA9F12F"/>
    <w:rsid w:val="7AAB9D8C"/>
    <w:rsid w:val="7AB3A60A"/>
    <w:rsid w:val="7AB56433"/>
    <w:rsid w:val="7ABF50B5"/>
    <w:rsid w:val="7AC9A182"/>
    <w:rsid w:val="7AC9D32E"/>
    <w:rsid w:val="7ACB7931"/>
    <w:rsid w:val="7AD67D78"/>
    <w:rsid w:val="7AE888D3"/>
    <w:rsid w:val="7AF1A748"/>
    <w:rsid w:val="7B00F248"/>
    <w:rsid w:val="7B036991"/>
    <w:rsid w:val="7B06E24E"/>
    <w:rsid w:val="7B0FFD6D"/>
    <w:rsid w:val="7B11FF0F"/>
    <w:rsid w:val="7B397DFB"/>
    <w:rsid w:val="7B535423"/>
    <w:rsid w:val="7B68FC6B"/>
    <w:rsid w:val="7B6AEC10"/>
    <w:rsid w:val="7B772031"/>
    <w:rsid w:val="7B818D6C"/>
    <w:rsid w:val="7B8FA98C"/>
    <w:rsid w:val="7B9CB13C"/>
    <w:rsid w:val="7BB3DEA6"/>
    <w:rsid w:val="7BC134D9"/>
    <w:rsid w:val="7BCCFC5B"/>
    <w:rsid w:val="7BD5740D"/>
    <w:rsid w:val="7BEEC45B"/>
    <w:rsid w:val="7BFD0CC8"/>
    <w:rsid w:val="7C2A115A"/>
    <w:rsid w:val="7C2C214C"/>
    <w:rsid w:val="7C31329E"/>
    <w:rsid w:val="7C318A4B"/>
    <w:rsid w:val="7C43971A"/>
    <w:rsid w:val="7C61E3D9"/>
    <w:rsid w:val="7C62025C"/>
    <w:rsid w:val="7C633EDA"/>
    <w:rsid w:val="7C66439D"/>
    <w:rsid w:val="7C7ED6E2"/>
    <w:rsid w:val="7C8614D2"/>
    <w:rsid w:val="7CA1BB76"/>
    <w:rsid w:val="7CBBB94E"/>
    <w:rsid w:val="7CD3891D"/>
    <w:rsid w:val="7CE2E7BF"/>
    <w:rsid w:val="7CEFD640"/>
    <w:rsid w:val="7CFCC9AA"/>
    <w:rsid w:val="7D0BC9D7"/>
    <w:rsid w:val="7D0C61E1"/>
    <w:rsid w:val="7D0CEAA9"/>
    <w:rsid w:val="7D0F9884"/>
    <w:rsid w:val="7D125150"/>
    <w:rsid w:val="7D2B03A8"/>
    <w:rsid w:val="7D36EED2"/>
    <w:rsid w:val="7D4BE571"/>
    <w:rsid w:val="7D558BAB"/>
    <w:rsid w:val="7D5860EB"/>
    <w:rsid w:val="7D58FAC1"/>
    <w:rsid w:val="7D5FC759"/>
    <w:rsid w:val="7D725231"/>
    <w:rsid w:val="7D742BD5"/>
    <w:rsid w:val="7DA3393C"/>
    <w:rsid w:val="7DA6D7A8"/>
    <w:rsid w:val="7DB644DC"/>
    <w:rsid w:val="7DC72D0E"/>
    <w:rsid w:val="7DCFB7CF"/>
    <w:rsid w:val="7DD62A29"/>
    <w:rsid w:val="7DD7DB48"/>
    <w:rsid w:val="7DDFEDC7"/>
    <w:rsid w:val="7DEFC58B"/>
    <w:rsid w:val="7DF7153D"/>
    <w:rsid w:val="7DFE8DC1"/>
    <w:rsid w:val="7E01AAB4"/>
    <w:rsid w:val="7E03B395"/>
    <w:rsid w:val="7E03E184"/>
    <w:rsid w:val="7E14FC1A"/>
    <w:rsid w:val="7E1BC840"/>
    <w:rsid w:val="7E270139"/>
    <w:rsid w:val="7E2C6D8B"/>
    <w:rsid w:val="7E5C75D4"/>
    <w:rsid w:val="7E5E713C"/>
    <w:rsid w:val="7E9AA549"/>
    <w:rsid w:val="7E9C598A"/>
    <w:rsid w:val="7EAA0139"/>
    <w:rsid w:val="7EB12BED"/>
    <w:rsid w:val="7EB1F32E"/>
    <w:rsid w:val="7EB6D8EC"/>
    <w:rsid w:val="7EB9612C"/>
    <w:rsid w:val="7EBE5AE8"/>
    <w:rsid w:val="7EBF993E"/>
    <w:rsid w:val="7EC91D10"/>
    <w:rsid w:val="7EDAC76A"/>
    <w:rsid w:val="7EE021E5"/>
    <w:rsid w:val="7EE497FD"/>
    <w:rsid w:val="7EE53162"/>
    <w:rsid w:val="7EEABFE7"/>
    <w:rsid w:val="7EFB1683"/>
    <w:rsid w:val="7EFF55B0"/>
    <w:rsid w:val="7F0B09BA"/>
    <w:rsid w:val="7F0F2FD2"/>
    <w:rsid w:val="7F1E5ADD"/>
    <w:rsid w:val="7F232E40"/>
    <w:rsid w:val="7F248533"/>
    <w:rsid w:val="7F266CB3"/>
    <w:rsid w:val="7F349E2C"/>
    <w:rsid w:val="7F380CD7"/>
    <w:rsid w:val="7F42B4CF"/>
    <w:rsid w:val="7F48CC27"/>
    <w:rsid w:val="7F5C082E"/>
    <w:rsid w:val="7F672139"/>
    <w:rsid w:val="7F876188"/>
    <w:rsid w:val="7F8943DF"/>
    <w:rsid w:val="7F91AB71"/>
    <w:rsid w:val="7F940AA4"/>
    <w:rsid w:val="7FB63689"/>
    <w:rsid w:val="7FC472FE"/>
    <w:rsid w:val="7FC5E160"/>
    <w:rsid w:val="7FD6A713"/>
    <w:rsid w:val="7FE3E915"/>
    <w:rsid w:val="7FF50F09"/>
    <w:rsid w:val="7FF7A95C"/>
    <w:rsid w:val="7FFB7F61"/>
    <w:rsid w:val="7FFD39B1"/>
    <w:rsid w:val="7FFE66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D91D671"/>
  <w15:docId w15:val="{9E256B41-3988-4311-B100-8653E5B1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36D"/>
    <w:pPr>
      <w:spacing w:before="120" w:after="0" w:line="240" w:lineRule="auto"/>
    </w:pPr>
    <w:rPr>
      <w:rFonts w:ascii="Calibri" w:hAnsi="Calibri" w:cs="Calibri"/>
    </w:rPr>
  </w:style>
  <w:style w:type="paragraph" w:styleId="Heading1">
    <w:name w:val="heading 1"/>
    <w:basedOn w:val="Normal"/>
    <w:next w:val="Normal"/>
    <w:link w:val="Heading1Char"/>
    <w:uiPriority w:val="9"/>
    <w:qFormat/>
    <w:rsid w:val="00A56A34"/>
    <w:pPr>
      <w:keepNext/>
      <w:keepLines/>
      <w:tabs>
        <w:tab w:val="left" w:pos="794"/>
      </w:tabs>
      <w:spacing w:before="360"/>
      <w:ind w:left="794" w:hanging="794"/>
      <w:outlineLvl w:val="0"/>
    </w:pPr>
    <w:rPr>
      <w:rFonts w:eastAsiaTheme="majorEastAsia"/>
      <w:color w:val="2F5496" w:themeColor="accent1" w:themeShade="BF"/>
      <w:sz w:val="30"/>
      <w:szCs w:val="32"/>
    </w:rPr>
  </w:style>
  <w:style w:type="paragraph" w:styleId="Heading2">
    <w:name w:val="heading 2"/>
    <w:basedOn w:val="Heading1"/>
    <w:next w:val="Normal"/>
    <w:link w:val="Heading2Char"/>
    <w:uiPriority w:val="9"/>
    <w:unhideWhenUsed/>
    <w:qFormat/>
    <w:rsid w:val="00A56A34"/>
    <w:pPr>
      <w:spacing w:before="280"/>
      <w:outlineLvl w:val="1"/>
    </w:pPr>
    <w:rPr>
      <w:sz w:val="26"/>
      <w:szCs w:val="26"/>
    </w:rPr>
  </w:style>
  <w:style w:type="paragraph" w:styleId="Heading3">
    <w:name w:val="heading 3"/>
    <w:basedOn w:val="Heading2"/>
    <w:next w:val="Normal"/>
    <w:link w:val="Heading3Char"/>
    <w:uiPriority w:val="9"/>
    <w:unhideWhenUsed/>
    <w:qFormat/>
    <w:rsid w:val="00EC1927"/>
    <w:pPr>
      <w:spacing w:before="160"/>
      <w:outlineLvl w:val="2"/>
    </w:pPr>
    <w:rPr>
      <w:rFonts w:cstheme="majorBidi"/>
      <w:color w:val="1F3763" w:themeColor="accent1" w:themeShade="7F"/>
      <w:sz w:val="22"/>
      <w:szCs w:val="24"/>
    </w:rPr>
  </w:style>
  <w:style w:type="paragraph" w:styleId="Heading5">
    <w:name w:val="heading 5"/>
    <w:basedOn w:val="Normal"/>
    <w:next w:val="Normal"/>
    <w:link w:val="Heading5Char"/>
    <w:uiPriority w:val="9"/>
    <w:unhideWhenUsed/>
    <w:qFormat/>
    <w:rsid w:val="00A83DAA"/>
    <w:pPr>
      <w:keepNext/>
      <w:keepLines/>
      <w:spacing w:after="120"/>
      <w:ind w:left="567" w:hanging="567"/>
      <w:outlineLvl w:val="4"/>
    </w:pPr>
    <w:rPr>
      <w:rFonts w:asciiTheme="majorHAnsi" w:eastAsiaTheme="majorEastAsia" w:hAnsiTheme="majorHAnsi" w:cstheme="majorBidi"/>
      <w:b/>
      <w:color w:val="2F5496"/>
    </w:rPr>
  </w:style>
  <w:style w:type="paragraph" w:styleId="Heading9">
    <w:name w:val="heading 9"/>
    <w:basedOn w:val="Normal"/>
    <w:next w:val="Normal"/>
    <w:link w:val="Heading9Char"/>
    <w:uiPriority w:val="9"/>
    <w:semiHidden/>
    <w:unhideWhenUsed/>
    <w:qFormat/>
    <w:rsid w:val="005613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A34"/>
    <w:rPr>
      <w:rFonts w:ascii="Calibri" w:eastAsiaTheme="majorEastAsia" w:hAnsi="Calibri" w:cs="Calibri"/>
      <w:color w:val="2F5496" w:themeColor="accent1" w:themeShade="BF"/>
      <w:sz w:val="30"/>
      <w:szCs w:val="32"/>
    </w:rPr>
  </w:style>
  <w:style w:type="character" w:customStyle="1" w:styleId="Heading2Char">
    <w:name w:val="Heading 2 Char"/>
    <w:basedOn w:val="DefaultParagraphFont"/>
    <w:link w:val="Heading2"/>
    <w:uiPriority w:val="9"/>
    <w:rsid w:val="00A56A34"/>
    <w:rPr>
      <w:rFonts w:ascii="Calibri" w:eastAsiaTheme="majorEastAsia" w:hAnsi="Calibri" w:cs="Calibri"/>
      <w:color w:val="2F5496" w:themeColor="accent1" w:themeShade="BF"/>
      <w:sz w:val="26"/>
      <w:szCs w:val="26"/>
    </w:rPr>
  </w:style>
  <w:style w:type="character" w:customStyle="1" w:styleId="Heading3Char">
    <w:name w:val="Heading 3 Char"/>
    <w:basedOn w:val="DefaultParagraphFont"/>
    <w:link w:val="Heading3"/>
    <w:uiPriority w:val="9"/>
    <w:rsid w:val="00EC1927"/>
    <w:rPr>
      <w:rFonts w:ascii="Calibri" w:eastAsiaTheme="majorEastAsia" w:hAnsi="Calibri" w:cstheme="majorBidi"/>
      <w:color w:val="1F3763" w:themeColor="accent1" w:themeShade="7F"/>
      <w:szCs w:val="24"/>
    </w:rPr>
  </w:style>
  <w:style w:type="character" w:customStyle="1" w:styleId="Heading5Char">
    <w:name w:val="Heading 5 Char"/>
    <w:basedOn w:val="DefaultParagraphFont"/>
    <w:link w:val="Heading5"/>
    <w:uiPriority w:val="9"/>
    <w:rsid w:val="00A83DAA"/>
    <w:rPr>
      <w:rFonts w:asciiTheme="majorHAnsi" w:eastAsiaTheme="majorEastAsia" w:hAnsiTheme="majorHAnsi" w:cstheme="majorBidi"/>
      <w:b/>
      <w:color w:val="2F5496"/>
    </w:rPr>
  </w:style>
  <w:style w:type="character" w:customStyle="1" w:styleId="Heading9Char">
    <w:name w:val="Heading 9 Char"/>
    <w:basedOn w:val="DefaultParagraphFont"/>
    <w:link w:val="Heading9"/>
    <w:uiPriority w:val="9"/>
    <w:semiHidden/>
    <w:rsid w:val="005613A1"/>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E417F0"/>
  </w:style>
  <w:style w:type="character" w:customStyle="1" w:styleId="superscript">
    <w:name w:val="superscript"/>
    <w:basedOn w:val="DefaultParagraphFont"/>
    <w:rsid w:val="00E417F0"/>
  </w:style>
  <w:style w:type="character" w:styleId="Hyperlink">
    <w:name w:val="Hyperlink"/>
    <w:basedOn w:val="DefaultParagraphFont"/>
    <w:uiPriority w:val="99"/>
    <w:unhideWhenUsed/>
    <w:qFormat/>
    <w:rsid w:val="00E417F0"/>
    <w:rPr>
      <w:color w:val="0000FF"/>
      <w:u w:val="single"/>
    </w:rPr>
  </w:style>
  <w:style w:type="character" w:customStyle="1" w:styleId="UnresolvedMention1">
    <w:name w:val="Unresolved Mention1"/>
    <w:basedOn w:val="DefaultParagraphFont"/>
    <w:uiPriority w:val="99"/>
    <w:unhideWhenUsed/>
    <w:rsid w:val="00E417F0"/>
    <w:rPr>
      <w:color w:val="605E5C"/>
      <w:shd w:val="clear" w:color="auto" w:fill="E1DFDD"/>
    </w:rPr>
  </w:style>
  <w:style w:type="paragraph" w:styleId="Title">
    <w:name w:val="Title"/>
    <w:basedOn w:val="Normal"/>
    <w:next w:val="Normal"/>
    <w:link w:val="TitleChar"/>
    <w:uiPriority w:val="10"/>
    <w:qFormat/>
    <w:rsid w:val="00E417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F0"/>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CD1524"/>
    <w:pPr>
      <w:tabs>
        <w:tab w:val="center" w:pos="4513"/>
        <w:tab w:val="right" w:pos="9026"/>
      </w:tabs>
    </w:pPr>
  </w:style>
  <w:style w:type="character" w:customStyle="1" w:styleId="HeaderChar">
    <w:name w:val="Header Char"/>
    <w:basedOn w:val="DefaultParagraphFont"/>
    <w:link w:val="Header"/>
    <w:uiPriority w:val="99"/>
    <w:rsid w:val="00CD1524"/>
  </w:style>
  <w:style w:type="paragraph" w:styleId="Footer">
    <w:name w:val="footer"/>
    <w:basedOn w:val="Normal"/>
    <w:link w:val="FooterChar"/>
    <w:unhideWhenUsed/>
    <w:rsid w:val="00CD1524"/>
    <w:pPr>
      <w:tabs>
        <w:tab w:val="center" w:pos="4513"/>
        <w:tab w:val="right" w:pos="9026"/>
      </w:tabs>
    </w:pPr>
  </w:style>
  <w:style w:type="character" w:customStyle="1" w:styleId="FooterChar">
    <w:name w:val="Footer Char"/>
    <w:basedOn w:val="DefaultParagraphFont"/>
    <w:link w:val="Footer"/>
    <w:rsid w:val="00CD1524"/>
  </w:style>
  <w:style w:type="paragraph" w:styleId="BalloonText">
    <w:name w:val="Balloon Text"/>
    <w:basedOn w:val="Normal"/>
    <w:link w:val="BalloonTextChar"/>
    <w:uiPriority w:val="99"/>
    <w:semiHidden/>
    <w:unhideWhenUsed/>
    <w:rsid w:val="00CB6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2"/>
    <w:rPr>
      <w:rFonts w:ascii="Segoe UI" w:hAnsi="Segoe UI" w:cs="Segoe UI"/>
      <w:sz w:val="18"/>
      <w:szCs w:val="18"/>
    </w:rPr>
  </w:style>
  <w:style w:type="character" w:styleId="CommentReference">
    <w:name w:val="annotation reference"/>
    <w:rsid w:val="00CB6EE2"/>
    <w:rPr>
      <w:sz w:val="16"/>
      <w:szCs w:val="16"/>
    </w:rPr>
  </w:style>
  <w:style w:type="paragraph" w:styleId="CommentText">
    <w:name w:val="annotation text"/>
    <w:basedOn w:val="Normal"/>
    <w:link w:val="CommentTextChar"/>
    <w:rsid w:val="00CB6EE2"/>
    <w:rPr>
      <w:rFonts w:eastAsiaTheme="minorEastAsia" w:cs="Times New Roman"/>
      <w:sz w:val="20"/>
      <w:lang w:val="en-US" w:eastAsia="fr-FR"/>
    </w:rPr>
  </w:style>
  <w:style w:type="character" w:customStyle="1" w:styleId="CommentTextChar">
    <w:name w:val="Comment Text Char"/>
    <w:basedOn w:val="DefaultParagraphFont"/>
    <w:link w:val="CommentText"/>
    <w:rsid w:val="00CB6EE2"/>
    <w:rPr>
      <w:rFonts w:ascii="Calibri" w:eastAsiaTheme="minorEastAsia" w:hAnsi="Calibri" w:cs="Times New Roman"/>
      <w:sz w:val="20"/>
      <w:lang w:val="en-US" w:eastAsia="fr-FR"/>
    </w:rPr>
  </w:style>
  <w:style w:type="table" w:styleId="TableGrid">
    <w:name w:val="Table Grid"/>
    <w:basedOn w:val="TableNormal"/>
    <w:uiPriority w:val="39"/>
    <w:rsid w:val="00CB6EE2"/>
    <w:pPr>
      <w:spacing w:after="0" w:line="240" w:lineRule="auto"/>
    </w:pPr>
    <w:rPr>
      <w:rFonts w:ascii="Times New Roman" w:eastAsiaTheme="minorEastAsia"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CB6EE2"/>
    <w:pPr>
      <w:ind w:left="510"/>
    </w:pPr>
    <w:rPr>
      <w:rFonts w:eastAsia="PMingLiU" w:cs="Times New Roman"/>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CB6EE2"/>
    <w:rPr>
      <w:rFonts w:ascii="Calibri" w:eastAsia="PMingLiU" w:hAnsi="Calibri" w:cs="Times New Roman"/>
      <w:lang w:val="en-US" w:eastAsia="zh-TW"/>
    </w:rPr>
  </w:style>
  <w:style w:type="paragraph" w:customStyle="1" w:styleId="Tableheadwhitecentred">
    <w:name w:val="Table head white centred"/>
    <w:basedOn w:val="Normal"/>
    <w:rsid w:val="00CB6EE2"/>
    <w:rPr>
      <w:rFonts w:eastAsiaTheme="minorEastAsia" w:cs="Times New Roman"/>
      <w:sz w:val="21"/>
      <w:lang w:val="en-US" w:eastAsia="fr-FR"/>
    </w:rPr>
  </w:style>
  <w:style w:type="paragraph" w:customStyle="1" w:styleId="boxtext">
    <w:name w:val="box_text"/>
    <w:basedOn w:val="Normal"/>
    <w:link w:val="boxtextChar"/>
    <w:rsid w:val="00AD0723"/>
    <w:pPr>
      <w:spacing w:before="60" w:after="60"/>
    </w:pPr>
    <w:rPr>
      <w:rFonts w:eastAsiaTheme="minorEastAsia"/>
      <w:lang w:val="en-US" w:eastAsia="fr-FR"/>
    </w:rPr>
  </w:style>
  <w:style w:type="character" w:customStyle="1" w:styleId="boxtextChar">
    <w:name w:val="box_text Char"/>
    <w:basedOn w:val="DefaultParagraphFont"/>
    <w:link w:val="boxtext"/>
    <w:locked/>
    <w:rsid w:val="00AD0723"/>
    <w:rPr>
      <w:rFonts w:ascii="Calibri" w:eastAsiaTheme="minorEastAsia" w:hAnsi="Calibri" w:cs="Calibri"/>
      <w:lang w:val="en-US" w:eastAsia="fr-FR"/>
    </w:rPr>
  </w:style>
  <w:style w:type="paragraph" w:customStyle="1" w:styleId="Tabletextcentred">
    <w:name w:val="Table text centred"/>
    <w:basedOn w:val="Normal"/>
    <w:rsid w:val="00CB6EE2"/>
    <w:rPr>
      <w:rFonts w:eastAsiaTheme="minorEastAsia" w:cs="Times New Roman"/>
      <w:sz w:val="21"/>
      <w:lang w:eastAsia="fr-FR"/>
    </w:rPr>
  </w:style>
  <w:style w:type="paragraph" w:customStyle="1" w:styleId="Tabletextrightaligned">
    <w:name w:val="Table text right aligned"/>
    <w:basedOn w:val="Normal"/>
    <w:rsid w:val="00CB6EE2"/>
    <w:rPr>
      <w:rFonts w:eastAsiaTheme="minorEastAsia" w:cs="Times New Roman"/>
      <w:sz w:val="21"/>
      <w:lang w:eastAsia="fr-FR"/>
    </w:rPr>
  </w:style>
  <w:style w:type="table" w:customStyle="1" w:styleId="-311">
    <w:name w:val="Список-таблица 3 — акцент 11"/>
    <w:basedOn w:val="TableNormal"/>
    <w:uiPriority w:val="48"/>
    <w:rsid w:val="0030161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link w:val="NormalWebChar"/>
    <w:rsid w:val="00951E14"/>
    <w:pPr>
      <w:spacing w:before="100" w:beforeAutospacing="1" w:after="100" w:afterAutospacing="1"/>
    </w:pPr>
    <w:rPr>
      <w:rFonts w:eastAsia="SimSun" w:cs="Times New Roman"/>
      <w:sz w:val="21"/>
      <w:szCs w:val="24"/>
      <w:lang w:val="en-US" w:eastAsia="zh-CN"/>
    </w:rPr>
  </w:style>
  <w:style w:type="character" w:customStyle="1" w:styleId="NormalWebChar">
    <w:name w:val="Normal (Web) Char"/>
    <w:link w:val="NormalWeb"/>
    <w:locked/>
    <w:rsid w:val="00951E14"/>
    <w:rPr>
      <w:rFonts w:ascii="Calibri" w:eastAsia="SimSun" w:hAnsi="Calibri" w:cs="Times New Roman"/>
      <w:sz w:val="21"/>
      <w:szCs w:val="24"/>
      <w:lang w:val="en-US" w:eastAsia="zh-CN"/>
    </w:rPr>
  </w:style>
  <w:style w:type="paragraph" w:styleId="PlainText">
    <w:name w:val="Plain Text"/>
    <w:basedOn w:val="Normal"/>
    <w:link w:val="PlainTextChar"/>
    <w:uiPriority w:val="99"/>
    <w:unhideWhenUsed/>
    <w:rsid w:val="00951E14"/>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951E14"/>
    <w:rPr>
      <w:rFonts w:ascii="Courier New" w:eastAsia="SimSun" w:hAnsi="Courier New" w:cs="Courier New"/>
      <w:sz w:val="20"/>
      <w:lang w:val="en-US" w:eastAsia="zh-CN"/>
    </w:rPr>
  </w:style>
  <w:style w:type="character" w:styleId="Emphasis">
    <w:name w:val="Emphasis"/>
    <w:basedOn w:val="DefaultParagraphFont"/>
    <w:uiPriority w:val="20"/>
    <w:qFormat/>
    <w:rsid w:val="00951E14"/>
    <w:rPr>
      <w:i/>
      <w:iCs/>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951E14"/>
    <w:rPr>
      <w:rFonts w:eastAsiaTheme="minorEastAsia" w:cs="Times New Roman"/>
      <w:sz w:val="20"/>
      <w:szCs w:val="20"/>
      <w:lang w:val="en-US" w:eastAsia="fr-FR"/>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951E14"/>
    <w:rPr>
      <w:rFonts w:ascii="Calibri" w:eastAsiaTheme="minorEastAsia" w:hAnsi="Calibri" w:cs="Times New Roman"/>
      <w:sz w:val="20"/>
      <w:szCs w:val="20"/>
      <w:lang w:val="en-US" w:eastAsia="fr-FR"/>
    </w:rPr>
  </w:style>
  <w:style w:type="character" w:customStyle="1" w:styleId="normalWSISChar">
    <w:name w:val="normal WSIS Char"/>
    <w:basedOn w:val="DefaultParagraphFont"/>
    <w:link w:val="normalWSIS"/>
    <w:locked/>
    <w:rsid w:val="00951E14"/>
    <w:rPr>
      <w:rFonts w:ascii="Calibri" w:eastAsia="SimSun" w:hAnsi="Calibri" w:cs="Arial"/>
      <w:sz w:val="20"/>
    </w:rPr>
  </w:style>
  <w:style w:type="paragraph" w:customStyle="1" w:styleId="normalWSIS">
    <w:name w:val="normal WSIS"/>
    <w:basedOn w:val="ListParagraph"/>
    <w:link w:val="normalWSISChar"/>
    <w:qFormat/>
    <w:rsid w:val="00951E14"/>
    <w:pPr>
      <w:numPr>
        <w:numId w:val="1"/>
      </w:numPr>
      <w:tabs>
        <w:tab w:val="left" w:pos="426"/>
      </w:tabs>
      <w:spacing w:after="200"/>
    </w:pPr>
    <w:rPr>
      <w:rFonts w:eastAsia="SimSun" w:cs="Arial"/>
      <w:sz w:val="20"/>
      <w:lang w:val="en-GB" w:eastAsia="en-US"/>
    </w:rPr>
  </w:style>
  <w:style w:type="paragraph" w:styleId="Revision">
    <w:name w:val="Revision"/>
    <w:hidden/>
    <w:uiPriority w:val="99"/>
    <w:semiHidden/>
    <w:rsid w:val="00E15447"/>
    <w:pPr>
      <w:spacing w:after="0" w:line="240" w:lineRule="auto"/>
    </w:pPr>
  </w:style>
  <w:style w:type="paragraph" w:styleId="CommentSubject">
    <w:name w:val="annotation subject"/>
    <w:basedOn w:val="CommentText"/>
    <w:next w:val="CommentText"/>
    <w:link w:val="CommentSubjectChar"/>
    <w:uiPriority w:val="99"/>
    <w:semiHidden/>
    <w:unhideWhenUsed/>
    <w:rsid w:val="00E15447"/>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E15447"/>
    <w:rPr>
      <w:rFonts w:ascii="Calibri" w:eastAsiaTheme="minorEastAsia" w:hAnsi="Calibri" w:cs="Times New Roman"/>
      <w:b/>
      <w:bCs/>
      <w:sz w:val="20"/>
      <w:szCs w:val="20"/>
      <w:lang w:val="en-US" w:eastAsia="fr-FR"/>
    </w:rPr>
  </w:style>
  <w:style w:type="character" w:customStyle="1" w:styleId="Mention1">
    <w:name w:val="Mention1"/>
    <w:basedOn w:val="DefaultParagraphFont"/>
    <w:uiPriority w:val="99"/>
    <w:unhideWhenUsed/>
    <w:rsid w:val="00E15447"/>
    <w:rPr>
      <w:color w:val="2B579A"/>
      <w:shd w:val="clear" w:color="auto" w:fill="E1DFDD"/>
    </w:rPr>
  </w:style>
  <w:style w:type="paragraph" w:styleId="TOCHeading">
    <w:name w:val="TOC Heading"/>
    <w:basedOn w:val="Heading1"/>
    <w:next w:val="Normal"/>
    <w:uiPriority w:val="39"/>
    <w:unhideWhenUsed/>
    <w:qFormat/>
    <w:rsid w:val="00F477F2"/>
    <w:pPr>
      <w:spacing w:line="259" w:lineRule="auto"/>
      <w:outlineLvl w:val="9"/>
    </w:pPr>
    <w:rPr>
      <w:lang w:val="en-US"/>
    </w:rPr>
  </w:style>
  <w:style w:type="paragraph" w:styleId="TOC1">
    <w:name w:val="toc 1"/>
    <w:basedOn w:val="Normal"/>
    <w:next w:val="Normal"/>
    <w:uiPriority w:val="39"/>
    <w:unhideWhenUsed/>
    <w:rsid w:val="00C924E9"/>
    <w:pPr>
      <w:tabs>
        <w:tab w:val="left" w:leader="dot" w:pos="8789"/>
        <w:tab w:val="right" w:pos="9639"/>
      </w:tabs>
      <w:spacing w:before="80"/>
      <w:ind w:left="1134" w:right="851" w:hanging="567"/>
    </w:pPr>
  </w:style>
  <w:style w:type="paragraph" w:styleId="TOC2">
    <w:name w:val="toc 2"/>
    <w:basedOn w:val="Normal"/>
    <w:next w:val="Normal"/>
    <w:uiPriority w:val="39"/>
    <w:unhideWhenUsed/>
    <w:rsid w:val="00D63F00"/>
    <w:pPr>
      <w:tabs>
        <w:tab w:val="left" w:pos="1134"/>
        <w:tab w:val="left" w:pos="1701"/>
        <w:tab w:val="right" w:leader="dot" w:pos="9060"/>
        <w:tab w:val="right" w:leader="dot" w:pos="9638"/>
      </w:tabs>
      <w:spacing w:before="80"/>
      <w:ind w:left="1134" w:right="851" w:hanging="567"/>
    </w:pPr>
  </w:style>
  <w:style w:type="paragraph" w:styleId="TOC3">
    <w:name w:val="toc 3"/>
    <w:basedOn w:val="Normal"/>
    <w:next w:val="Normal"/>
    <w:autoRedefine/>
    <w:uiPriority w:val="39"/>
    <w:unhideWhenUsed/>
    <w:rsid w:val="00C924E9"/>
    <w:pPr>
      <w:tabs>
        <w:tab w:val="left" w:pos="1985"/>
        <w:tab w:val="right" w:leader="dot" w:pos="9628"/>
      </w:tabs>
      <w:spacing w:after="100"/>
      <w:ind w:left="1985" w:hanging="851"/>
    </w:pPr>
  </w:style>
  <w:style w:type="character" w:styleId="Strong">
    <w:name w:val="Strong"/>
    <w:basedOn w:val="DefaultParagraphFont"/>
    <w:uiPriority w:val="22"/>
    <w:qFormat/>
    <w:rsid w:val="00BB21D9"/>
    <w:rPr>
      <w:b/>
      <w:bCs/>
    </w:rPr>
  </w:style>
  <w:style w:type="character" w:styleId="FollowedHyperlink">
    <w:name w:val="FollowedHyperlink"/>
    <w:basedOn w:val="DefaultParagraphFont"/>
    <w:uiPriority w:val="99"/>
    <w:semiHidden/>
    <w:unhideWhenUsed/>
    <w:rsid w:val="00150E96"/>
    <w:rPr>
      <w:color w:val="954F72" w:themeColor="followedHyperlink"/>
      <w:u w:val="single"/>
    </w:rPr>
  </w:style>
  <w:style w:type="character" w:styleId="FootnoteReference">
    <w:name w:val="footnote reference"/>
    <w:basedOn w:val="DefaultParagraphFont"/>
    <w:uiPriority w:val="99"/>
    <w:unhideWhenUsed/>
    <w:rsid w:val="00714D19"/>
    <w:rPr>
      <w:vertAlign w:val="superscript"/>
    </w:rPr>
  </w:style>
  <w:style w:type="paragraph" w:customStyle="1" w:styleId="Source">
    <w:name w:val="Source"/>
    <w:basedOn w:val="Normal"/>
    <w:next w:val="Title1"/>
    <w:autoRedefine/>
    <w:rsid w:val="00190121"/>
    <w:pPr>
      <w:framePr w:hSpace="180" w:wrap="around" w:hAnchor="margin" w:y="-675"/>
      <w:tabs>
        <w:tab w:val="left" w:pos="794"/>
        <w:tab w:val="left" w:pos="1191"/>
        <w:tab w:val="left" w:pos="1588"/>
        <w:tab w:val="left" w:pos="1985"/>
      </w:tabs>
      <w:overflowPunct w:val="0"/>
      <w:autoSpaceDE w:val="0"/>
      <w:autoSpaceDN w:val="0"/>
      <w:adjustRightInd w:val="0"/>
      <w:spacing w:before="720"/>
      <w:jc w:val="center"/>
      <w:textAlignment w:val="baseline"/>
    </w:pPr>
    <w:rPr>
      <w:rFonts w:eastAsia="Times New Roman" w:cs="Times New Roman"/>
      <w:b/>
      <w:sz w:val="26"/>
      <w:szCs w:val="20"/>
      <w:lang w:val="ru-RU"/>
    </w:rPr>
  </w:style>
  <w:style w:type="paragraph" w:customStyle="1" w:styleId="Title1">
    <w:name w:val="Title 1"/>
    <w:basedOn w:val="Source"/>
    <w:next w:val="Normal"/>
    <w:rsid w:val="00DE1637"/>
    <w:pPr>
      <w:framePr w:wrap="around"/>
      <w:spacing w:before="240"/>
    </w:pPr>
    <w:rPr>
      <w:b w:val="0"/>
      <w:caps/>
    </w:rPr>
  </w:style>
  <w:style w:type="paragraph" w:customStyle="1" w:styleId="Headingb">
    <w:name w:val="Heading_b"/>
    <w:basedOn w:val="Heading5"/>
    <w:next w:val="Normal"/>
    <w:rsid w:val="005F549A"/>
    <w:pPr>
      <w:tabs>
        <w:tab w:val="left" w:pos="567"/>
        <w:tab w:val="left" w:pos="1134"/>
        <w:tab w:val="left" w:pos="1701"/>
        <w:tab w:val="left" w:pos="2268"/>
        <w:tab w:val="left" w:pos="2835"/>
      </w:tabs>
      <w:overflowPunct w:val="0"/>
      <w:autoSpaceDE w:val="0"/>
      <w:autoSpaceDN w:val="0"/>
      <w:adjustRightInd w:val="0"/>
      <w:spacing w:before="160" w:after="0"/>
      <w:textAlignment w:val="baseline"/>
      <w:outlineLvl w:val="0"/>
    </w:pPr>
    <w:rPr>
      <w:rFonts w:ascii="Calibri" w:eastAsia="Times New Roman" w:hAnsi="Calibri" w:cs="Times New Roman"/>
      <w:color w:val="auto"/>
      <w:szCs w:val="20"/>
    </w:rPr>
  </w:style>
  <w:style w:type="paragraph" w:customStyle="1" w:styleId="dnum">
    <w:name w:val="dnum"/>
    <w:basedOn w:val="Normal"/>
    <w:rsid w:val="00DE1637"/>
    <w:pPr>
      <w:framePr w:hSpace="181" w:wrap="around" w:vAnchor="page" w:hAnchor="margin" w:y="852"/>
      <w:shd w:val="solid" w:color="FFFFFF" w:fill="FFFFFF"/>
      <w:tabs>
        <w:tab w:val="left" w:pos="567"/>
        <w:tab w:val="left" w:pos="1134"/>
        <w:tab w:val="left" w:pos="1701"/>
        <w:tab w:val="left" w:pos="1871"/>
        <w:tab w:val="left" w:pos="2268"/>
        <w:tab w:val="left" w:pos="2835"/>
      </w:tabs>
      <w:overflowPunct w:val="0"/>
      <w:autoSpaceDE w:val="0"/>
      <w:autoSpaceDN w:val="0"/>
      <w:adjustRightInd w:val="0"/>
      <w:textAlignment w:val="baseline"/>
    </w:pPr>
    <w:rPr>
      <w:rFonts w:eastAsia="Times New Roman" w:cs="Times New Roman"/>
      <w:b/>
      <w:bCs/>
      <w:sz w:val="24"/>
      <w:szCs w:val="20"/>
    </w:rPr>
  </w:style>
  <w:style w:type="paragraph" w:customStyle="1" w:styleId="Table">
    <w:name w:val="Table_#"/>
    <w:basedOn w:val="Normal"/>
    <w:next w:val="Normal"/>
    <w:rsid w:val="00DE1637"/>
    <w:pPr>
      <w:keepNext/>
      <w:tabs>
        <w:tab w:val="left" w:pos="794"/>
        <w:tab w:val="left" w:pos="1191"/>
        <w:tab w:val="left" w:pos="1588"/>
        <w:tab w:val="left" w:pos="1985"/>
      </w:tabs>
      <w:spacing w:before="560" w:after="120"/>
      <w:jc w:val="center"/>
    </w:pPr>
    <w:rPr>
      <w:rFonts w:ascii="Times New Roman" w:eastAsia="Times New Roman" w:hAnsi="Times New Roman" w:cs="Times New Roman"/>
      <w:caps/>
      <w:sz w:val="24"/>
      <w:szCs w:val="20"/>
    </w:rPr>
  </w:style>
  <w:style w:type="character" w:customStyle="1" w:styleId="apple-style-span">
    <w:name w:val="apple-style-span"/>
    <w:basedOn w:val="DefaultParagraphFont"/>
    <w:rsid w:val="00DE1637"/>
  </w:style>
  <w:style w:type="character" w:styleId="SubtleEmphasis">
    <w:name w:val="Subtle Emphasis"/>
    <w:basedOn w:val="DefaultParagraphFont"/>
    <w:uiPriority w:val="19"/>
    <w:qFormat/>
    <w:rsid w:val="00B366BB"/>
    <w:rPr>
      <w:i/>
      <w:iCs/>
      <w:color w:val="404040" w:themeColor="text1" w:themeTint="BF"/>
    </w:rPr>
  </w:style>
  <w:style w:type="paragraph" w:customStyle="1" w:styleId="tabletitle">
    <w:name w:val="table_title"/>
    <w:basedOn w:val="Normal"/>
    <w:qFormat/>
    <w:rsid w:val="00007BBE"/>
    <w:pPr>
      <w:keepNext/>
      <w:spacing w:after="120"/>
      <w:jc w:val="both"/>
    </w:pPr>
    <w:rPr>
      <w:b/>
      <w:bCs/>
      <w:color w:val="4472C4"/>
    </w:rPr>
  </w:style>
  <w:style w:type="paragraph" w:customStyle="1" w:styleId="boxhead">
    <w:name w:val="box_head"/>
    <w:basedOn w:val="Normal"/>
    <w:qFormat/>
    <w:rsid w:val="00AD0723"/>
    <w:pPr>
      <w:spacing w:after="60"/>
    </w:pPr>
    <w:rPr>
      <w:rFonts w:eastAsia="Calibri"/>
      <w:b/>
      <w:u w:val="single"/>
      <w:lang w:eastAsia="zh-CN"/>
    </w:rPr>
  </w:style>
  <w:style w:type="paragraph" w:customStyle="1" w:styleId="boxbullet">
    <w:name w:val="box_bullet"/>
    <w:basedOn w:val="Normal"/>
    <w:qFormat/>
    <w:rsid w:val="00AD0723"/>
    <w:pPr>
      <w:numPr>
        <w:numId w:val="4"/>
      </w:numPr>
      <w:spacing w:before="60" w:after="60"/>
      <w:ind w:left="714" w:hanging="357"/>
      <w:jc w:val="both"/>
    </w:pPr>
    <w:rPr>
      <w:rFonts w:eastAsiaTheme="minorEastAsia"/>
      <w:lang w:eastAsia="zh-CN"/>
    </w:rPr>
  </w:style>
  <w:style w:type="paragraph" w:customStyle="1" w:styleId="Boxbullet2">
    <w:name w:val="Box_bullet2"/>
    <w:basedOn w:val="Normal"/>
    <w:qFormat/>
    <w:rsid w:val="00AD0723"/>
    <w:pPr>
      <w:numPr>
        <w:ilvl w:val="1"/>
        <w:numId w:val="4"/>
      </w:numPr>
      <w:spacing w:before="60" w:after="60"/>
      <w:ind w:left="1434" w:hanging="357"/>
      <w:jc w:val="both"/>
    </w:pPr>
    <w:rPr>
      <w:rFonts w:eastAsiaTheme="minorEastAsia" w:cs="Times New Roman"/>
      <w:lang w:eastAsia="zh-CN"/>
    </w:rPr>
  </w:style>
  <w:style w:type="paragraph" w:customStyle="1" w:styleId="tabletext">
    <w:name w:val="table_text"/>
    <w:basedOn w:val="Normal"/>
    <w:rsid w:val="00AB5FA4"/>
    <w:pPr>
      <w:spacing w:before="80" w:after="80"/>
      <w:jc w:val="both"/>
    </w:pPr>
    <w:rPr>
      <w:rFonts w:eastAsiaTheme="minorEastAsia"/>
      <w:lang w:eastAsia="zh-CN"/>
    </w:rPr>
  </w:style>
  <w:style w:type="paragraph" w:styleId="TOC4">
    <w:name w:val="toc 4"/>
    <w:basedOn w:val="Normal"/>
    <w:next w:val="Normal"/>
    <w:autoRedefine/>
    <w:uiPriority w:val="39"/>
    <w:unhideWhenUsed/>
    <w:rsid w:val="00A83DAA"/>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A83DAA"/>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83DAA"/>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83DAA"/>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83DAA"/>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83DAA"/>
    <w:pPr>
      <w:spacing w:after="100" w:line="259" w:lineRule="auto"/>
      <w:ind w:left="1760"/>
    </w:pPr>
    <w:rPr>
      <w:rFonts w:asciiTheme="minorHAnsi" w:eastAsiaTheme="minorEastAsia" w:hAnsiTheme="minorHAnsi" w:cstheme="minorBidi"/>
      <w:lang w:eastAsia="en-GB"/>
    </w:rPr>
  </w:style>
  <w:style w:type="character" w:customStyle="1" w:styleId="A0">
    <w:name w:val="A0"/>
    <w:uiPriority w:val="99"/>
    <w:rsid w:val="00394238"/>
    <w:rPr>
      <w:color w:val="404041"/>
      <w:sz w:val="21"/>
      <w:szCs w:val="21"/>
    </w:rPr>
  </w:style>
  <w:style w:type="paragraph" w:customStyle="1" w:styleId="Normalaftertitle">
    <w:name w:val="Normal after title"/>
    <w:basedOn w:val="Normal"/>
    <w:next w:val="Normal"/>
    <w:rsid w:val="00D9222F"/>
    <w:pPr>
      <w:tabs>
        <w:tab w:val="left" w:pos="794"/>
        <w:tab w:val="left" w:pos="1191"/>
        <w:tab w:val="left" w:pos="1588"/>
        <w:tab w:val="left" w:pos="1985"/>
      </w:tabs>
      <w:overflowPunct w:val="0"/>
      <w:autoSpaceDE w:val="0"/>
      <w:autoSpaceDN w:val="0"/>
      <w:adjustRightInd w:val="0"/>
      <w:spacing w:before="320"/>
      <w:textAlignment w:val="baseline"/>
    </w:pPr>
    <w:rPr>
      <w:rFonts w:eastAsia="Times New Roman" w:cs="Times New Roman"/>
      <w:szCs w:val="20"/>
    </w:rPr>
  </w:style>
  <w:style w:type="paragraph" w:customStyle="1" w:styleId="enumlev1">
    <w:name w:val="enumlev1"/>
    <w:basedOn w:val="Normal"/>
    <w:link w:val="enumlev1Char"/>
    <w:qFormat/>
    <w:rsid w:val="001204E2"/>
    <w:pPr>
      <w:tabs>
        <w:tab w:val="left" w:pos="794"/>
        <w:tab w:val="left" w:pos="1191"/>
        <w:tab w:val="left" w:pos="1588"/>
        <w:tab w:val="left" w:pos="1985"/>
        <w:tab w:val="left" w:pos="2608"/>
        <w:tab w:val="left" w:pos="3345"/>
      </w:tabs>
      <w:overflowPunct w:val="0"/>
      <w:autoSpaceDE w:val="0"/>
      <w:autoSpaceDN w:val="0"/>
      <w:adjustRightInd w:val="0"/>
      <w:spacing w:before="80"/>
      <w:ind w:left="794" w:hanging="794"/>
      <w:textAlignment w:val="baseline"/>
    </w:pPr>
    <w:rPr>
      <w:rFonts w:eastAsia="Times New Roman" w:cs="Times New Roman"/>
      <w:szCs w:val="20"/>
    </w:rPr>
  </w:style>
  <w:style w:type="character" w:customStyle="1" w:styleId="enumlev1Char">
    <w:name w:val="enumlev1 Char"/>
    <w:link w:val="enumlev1"/>
    <w:locked/>
    <w:rsid w:val="001204E2"/>
    <w:rPr>
      <w:rFonts w:ascii="Calibri" w:eastAsia="Times New Roman" w:hAnsi="Calibri" w:cs="Times New Roman"/>
      <w:szCs w:val="20"/>
    </w:rPr>
  </w:style>
  <w:style w:type="paragraph" w:customStyle="1" w:styleId="Note">
    <w:name w:val="Note"/>
    <w:basedOn w:val="Normal"/>
    <w:rsid w:val="0044550F"/>
    <w:pPr>
      <w:overflowPunct w:val="0"/>
      <w:autoSpaceDE w:val="0"/>
      <w:autoSpaceDN w:val="0"/>
      <w:adjustRightInd w:val="0"/>
      <w:spacing w:before="80"/>
      <w:textAlignment w:val="baseline"/>
    </w:pPr>
    <w:rPr>
      <w:rFonts w:eastAsia="Times New Roman" w:cs="Times New Roman"/>
      <w:szCs w:val="20"/>
    </w:rPr>
  </w:style>
  <w:style w:type="paragraph" w:customStyle="1" w:styleId="RepNo">
    <w:name w:val="Rep_No"/>
    <w:basedOn w:val="Normal"/>
    <w:next w:val="Normal"/>
    <w:rsid w:val="00C6474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cs="Times New Roman"/>
      <w:caps/>
      <w:sz w:val="26"/>
      <w:szCs w:val="20"/>
    </w:rPr>
  </w:style>
  <w:style w:type="paragraph" w:customStyle="1" w:styleId="enumlev2">
    <w:name w:val="enumlev2"/>
    <w:basedOn w:val="enumlev1"/>
    <w:rsid w:val="009713E2"/>
    <w:pPr>
      <w:ind w:left="1191" w:hanging="397"/>
    </w:pPr>
  </w:style>
  <w:style w:type="paragraph" w:customStyle="1" w:styleId="enumlev3">
    <w:name w:val="enumlev3"/>
    <w:basedOn w:val="enumlev2"/>
    <w:rsid w:val="003C4856"/>
    <w:pPr>
      <w:ind w:left="1588"/>
    </w:pPr>
  </w:style>
  <w:style w:type="paragraph" w:customStyle="1" w:styleId="Tabletitle0">
    <w:name w:val="Table_title"/>
    <w:basedOn w:val="Normal"/>
    <w:next w:val="tabletext"/>
    <w:link w:val="TabletitleChar"/>
    <w:rsid w:val="003C4856"/>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cs="Times New Roman"/>
      <w:b/>
      <w:szCs w:val="20"/>
    </w:rPr>
  </w:style>
  <w:style w:type="character" w:customStyle="1" w:styleId="TabletitleChar">
    <w:name w:val="Table_title Char"/>
    <w:link w:val="Tabletitle0"/>
    <w:locked/>
    <w:rsid w:val="003C4856"/>
    <w:rPr>
      <w:rFonts w:ascii="Calibri" w:eastAsia="Times New Roman" w:hAnsi="Calibri" w:cs="Times New Roman"/>
      <w:b/>
      <w:szCs w:val="20"/>
    </w:rPr>
  </w:style>
  <w:style w:type="paragraph" w:customStyle="1" w:styleId="Rectitle">
    <w:name w:val="Rec_title"/>
    <w:basedOn w:val="Normal"/>
    <w:next w:val="Normal"/>
    <w:rsid w:val="00F00B41"/>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cs="Times New Roman"/>
      <w:b/>
      <w:sz w:val="26"/>
      <w:szCs w:val="20"/>
    </w:rPr>
  </w:style>
  <w:style w:type="character" w:styleId="UnresolvedMention">
    <w:name w:val="Unresolved Mention"/>
    <w:basedOn w:val="DefaultParagraphFont"/>
    <w:uiPriority w:val="99"/>
    <w:semiHidden/>
    <w:unhideWhenUsed/>
    <w:rsid w:val="006A27AD"/>
    <w:rPr>
      <w:color w:val="605E5C"/>
      <w:shd w:val="clear" w:color="auto" w:fill="E1DFDD"/>
    </w:rPr>
  </w:style>
  <w:style w:type="paragraph" w:customStyle="1" w:styleId="Reasons">
    <w:name w:val="Reasons"/>
    <w:basedOn w:val="Normal"/>
    <w:qFormat/>
    <w:rsid w:val="00B0007C"/>
    <w:rPr>
      <w:rFonts w:ascii="Times New Roman" w:eastAsia="Times New Roman" w:hAnsi="Times New Roman" w:cs="Times New Roman"/>
      <w:sz w:val="24"/>
      <w:szCs w:val="20"/>
      <w:lang w:val="en-US"/>
    </w:rPr>
  </w:style>
  <w:style w:type="paragraph" w:customStyle="1" w:styleId="AnnexNo">
    <w:name w:val="Annex_No"/>
    <w:basedOn w:val="Normal"/>
    <w:next w:val="Normal"/>
    <w:rsid w:val="00612305"/>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s="Times New Roman"/>
      <w:caps/>
      <w:sz w:val="26"/>
      <w:szCs w:val="20"/>
    </w:rPr>
  </w:style>
  <w:style w:type="paragraph" w:customStyle="1" w:styleId="Annextitle">
    <w:name w:val="Annex_title"/>
    <w:basedOn w:val="Normal"/>
    <w:next w:val="Normal"/>
    <w:rsid w:val="00612305"/>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Times New Roman" w:cs="Times New Roman"/>
      <w:b/>
      <w:sz w:val="26"/>
      <w:szCs w:val="20"/>
    </w:rPr>
  </w:style>
  <w:style w:type="paragraph" w:customStyle="1" w:styleId="FigureNo">
    <w:name w:val="Figure_No"/>
    <w:basedOn w:val="Normal"/>
    <w:next w:val="Normal"/>
    <w:rsid w:val="0061230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cs="Times New Roman"/>
      <w:caps/>
      <w:szCs w:val="20"/>
    </w:rPr>
  </w:style>
  <w:style w:type="paragraph" w:customStyle="1" w:styleId="Figuretitle">
    <w:name w:val="Figure_title"/>
    <w:basedOn w:val="Tabletitle0"/>
    <w:next w:val="Normalaftertitle"/>
    <w:rsid w:val="00612305"/>
    <w:pPr>
      <w:spacing w:before="240" w:after="480"/>
    </w:pPr>
  </w:style>
  <w:style w:type="paragraph" w:customStyle="1" w:styleId="Tabletext0">
    <w:name w:val="Table_text"/>
    <w:basedOn w:val="Normal"/>
    <w:rsid w:val="006123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Times New Roman"/>
      <w:sz w:val="18"/>
      <w:szCs w:val="20"/>
    </w:rPr>
  </w:style>
  <w:style w:type="paragraph" w:customStyle="1" w:styleId="Tablehead">
    <w:name w:val="Table_head"/>
    <w:basedOn w:val="Tabletext0"/>
    <w:next w:val="Tabletext0"/>
    <w:rsid w:val="00612305"/>
    <w:pPr>
      <w:keepNext/>
      <w:spacing w:before="80" w:after="80"/>
      <w:jc w:val="center"/>
    </w:pPr>
    <w:rPr>
      <w:b/>
    </w:rPr>
  </w:style>
  <w:style w:type="paragraph" w:customStyle="1" w:styleId="TableNo">
    <w:name w:val="Table_No"/>
    <w:basedOn w:val="Normal"/>
    <w:next w:val="Tabletitle0"/>
    <w:rsid w:val="00612305"/>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cs="Times New Roman"/>
      <w:caps/>
      <w:szCs w:val="20"/>
    </w:rPr>
  </w:style>
  <w:style w:type="table" w:styleId="ListTable3-Accent1">
    <w:name w:val="List Table 3 Accent 1"/>
    <w:basedOn w:val="TableNormal"/>
    <w:uiPriority w:val="48"/>
    <w:rsid w:val="005431A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ormaltextrun">
    <w:name w:val="normaltextrun"/>
    <w:basedOn w:val="DefaultParagraphFont"/>
    <w:rsid w:val="00C039D9"/>
  </w:style>
  <w:style w:type="table" w:customStyle="1" w:styleId="ListTable3-Accent11">
    <w:name w:val="List Table 3 - Accent 11"/>
    <w:basedOn w:val="TableNormal"/>
    <w:next w:val="ListTable3-Accent1"/>
    <w:uiPriority w:val="48"/>
    <w:rsid w:val="00C039D9"/>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irstfooter">
    <w:name w:val="firstfooter"/>
    <w:basedOn w:val="Normal"/>
    <w:rsid w:val="00D91550"/>
    <w:pPr>
      <w:spacing w:before="100" w:beforeAutospacing="1" w:after="100" w:afterAutospacing="1"/>
    </w:pPr>
    <w:rPr>
      <w:rFonts w:eastAsia="SimSu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3373">
      <w:bodyDiv w:val="1"/>
      <w:marLeft w:val="0"/>
      <w:marRight w:val="0"/>
      <w:marTop w:val="0"/>
      <w:marBottom w:val="0"/>
      <w:divBdr>
        <w:top w:val="none" w:sz="0" w:space="0" w:color="auto"/>
        <w:left w:val="none" w:sz="0" w:space="0" w:color="auto"/>
        <w:bottom w:val="none" w:sz="0" w:space="0" w:color="auto"/>
        <w:right w:val="none" w:sz="0" w:space="0" w:color="auto"/>
      </w:divBdr>
    </w:div>
    <w:div w:id="85854243">
      <w:bodyDiv w:val="1"/>
      <w:marLeft w:val="0"/>
      <w:marRight w:val="0"/>
      <w:marTop w:val="0"/>
      <w:marBottom w:val="0"/>
      <w:divBdr>
        <w:top w:val="none" w:sz="0" w:space="0" w:color="auto"/>
        <w:left w:val="none" w:sz="0" w:space="0" w:color="auto"/>
        <w:bottom w:val="none" w:sz="0" w:space="0" w:color="auto"/>
        <w:right w:val="none" w:sz="0" w:space="0" w:color="auto"/>
      </w:divBdr>
    </w:div>
    <w:div w:id="141124730">
      <w:bodyDiv w:val="1"/>
      <w:marLeft w:val="0"/>
      <w:marRight w:val="0"/>
      <w:marTop w:val="0"/>
      <w:marBottom w:val="0"/>
      <w:divBdr>
        <w:top w:val="none" w:sz="0" w:space="0" w:color="auto"/>
        <w:left w:val="none" w:sz="0" w:space="0" w:color="auto"/>
        <w:bottom w:val="none" w:sz="0" w:space="0" w:color="auto"/>
        <w:right w:val="none" w:sz="0" w:space="0" w:color="auto"/>
      </w:divBdr>
    </w:div>
    <w:div w:id="601769589">
      <w:bodyDiv w:val="1"/>
      <w:marLeft w:val="0"/>
      <w:marRight w:val="0"/>
      <w:marTop w:val="0"/>
      <w:marBottom w:val="0"/>
      <w:divBdr>
        <w:top w:val="none" w:sz="0" w:space="0" w:color="auto"/>
        <w:left w:val="none" w:sz="0" w:space="0" w:color="auto"/>
        <w:bottom w:val="none" w:sz="0" w:space="0" w:color="auto"/>
        <w:right w:val="none" w:sz="0" w:space="0" w:color="auto"/>
      </w:divBdr>
    </w:div>
    <w:div w:id="687801431">
      <w:bodyDiv w:val="1"/>
      <w:marLeft w:val="0"/>
      <w:marRight w:val="0"/>
      <w:marTop w:val="0"/>
      <w:marBottom w:val="0"/>
      <w:divBdr>
        <w:top w:val="none" w:sz="0" w:space="0" w:color="auto"/>
        <w:left w:val="none" w:sz="0" w:space="0" w:color="auto"/>
        <w:bottom w:val="none" w:sz="0" w:space="0" w:color="auto"/>
        <w:right w:val="none" w:sz="0" w:space="0" w:color="auto"/>
      </w:divBdr>
    </w:div>
    <w:div w:id="730998923">
      <w:bodyDiv w:val="1"/>
      <w:marLeft w:val="0"/>
      <w:marRight w:val="0"/>
      <w:marTop w:val="0"/>
      <w:marBottom w:val="0"/>
      <w:divBdr>
        <w:top w:val="none" w:sz="0" w:space="0" w:color="auto"/>
        <w:left w:val="none" w:sz="0" w:space="0" w:color="auto"/>
        <w:bottom w:val="none" w:sz="0" w:space="0" w:color="auto"/>
        <w:right w:val="none" w:sz="0" w:space="0" w:color="auto"/>
      </w:divBdr>
      <w:divsChild>
        <w:div w:id="19287999">
          <w:marLeft w:val="0"/>
          <w:marRight w:val="0"/>
          <w:marTop w:val="0"/>
          <w:marBottom w:val="0"/>
          <w:divBdr>
            <w:top w:val="none" w:sz="0" w:space="0" w:color="auto"/>
            <w:left w:val="none" w:sz="0" w:space="0" w:color="auto"/>
            <w:bottom w:val="none" w:sz="0" w:space="0" w:color="auto"/>
            <w:right w:val="none" w:sz="0" w:space="0" w:color="auto"/>
          </w:divBdr>
        </w:div>
        <w:div w:id="31614945">
          <w:marLeft w:val="0"/>
          <w:marRight w:val="0"/>
          <w:marTop w:val="0"/>
          <w:marBottom w:val="0"/>
          <w:divBdr>
            <w:top w:val="none" w:sz="0" w:space="0" w:color="auto"/>
            <w:left w:val="none" w:sz="0" w:space="0" w:color="auto"/>
            <w:bottom w:val="none" w:sz="0" w:space="0" w:color="auto"/>
            <w:right w:val="none" w:sz="0" w:space="0" w:color="auto"/>
          </w:divBdr>
        </w:div>
        <w:div w:id="55205876">
          <w:marLeft w:val="0"/>
          <w:marRight w:val="0"/>
          <w:marTop w:val="0"/>
          <w:marBottom w:val="0"/>
          <w:divBdr>
            <w:top w:val="none" w:sz="0" w:space="0" w:color="auto"/>
            <w:left w:val="none" w:sz="0" w:space="0" w:color="auto"/>
            <w:bottom w:val="none" w:sz="0" w:space="0" w:color="auto"/>
            <w:right w:val="none" w:sz="0" w:space="0" w:color="auto"/>
          </w:divBdr>
        </w:div>
        <w:div w:id="70396067">
          <w:marLeft w:val="0"/>
          <w:marRight w:val="0"/>
          <w:marTop w:val="0"/>
          <w:marBottom w:val="0"/>
          <w:divBdr>
            <w:top w:val="none" w:sz="0" w:space="0" w:color="auto"/>
            <w:left w:val="none" w:sz="0" w:space="0" w:color="auto"/>
            <w:bottom w:val="none" w:sz="0" w:space="0" w:color="auto"/>
            <w:right w:val="none" w:sz="0" w:space="0" w:color="auto"/>
          </w:divBdr>
        </w:div>
        <w:div w:id="125198635">
          <w:marLeft w:val="0"/>
          <w:marRight w:val="0"/>
          <w:marTop w:val="0"/>
          <w:marBottom w:val="0"/>
          <w:divBdr>
            <w:top w:val="none" w:sz="0" w:space="0" w:color="auto"/>
            <w:left w:val="none" w:sz="0" w:space="0" w:color="auto"/>
            <w:bottom w:val="none" w:sz="0" w:space="0" w:color="auto"/>
            <w:right w:val="none" w:sz="0" w:space="0" w:color="auto"/>
          </w:divBdr>
        </w:div>
        <w:div w:id="164323352">
          <w:marLeft w:val="0"/>
          <w:marRight w:val="0"/>
          <w:marTop w:val="0"/>
          <w:marBottom w:val="0"/>
          <w:divBdr>
            <w:top w:val="none" w:sz="0" w:space="0" w:color="auto"/>
            <w:left w:val="none" w:sz="0" w:space="0" w:color="auto"/>
            <w:bottom w:val="none" w:sz="0" w:space="0" w:color="auto"/>
            <w:right w:val="none" w:sz="0" w:space="0" w:color="auto"/>
          </w:divBdr>
        </w:div>
        <w:div w:id="168642884">
          <w:marLeft w:val="0"/>
          <w:marRight w:val="0"/>
          <w:marTop w:val="0"/>
          <w:marBottom w:val="0"/>
          <w:divBdr>
            <w:top w:val="none" w:sz="0" w:space="0" w:color="auto"/>
            <w:left w:val="none" w:sz="0" w:space="0" w:color="auto"/>
            <w:bottom w:val="none" w:sz="0" w:space="0" w:color="auto"/>
            <w:right w:val="none" w:sz="0" w:space="0" w:color="auto"/>
          </w:divBdr>
        </w:div>
        <w:div w:id="208491874">
          <w:marLeft w:val="0"/>
          <w:marRight w:val="0"/>
          <w:marTop w:val="0"/>
          <w:marBottom w:val="0"/>
          <w:divBdr>
            <w:top w:val="none" w:sz="0" w:space="0" w:color="auto"/>
            <w:left w:val="none" w:sz="0" w:space="0" w:color="auto"/>
            <w:bottom w:val="none" w:sz="0" w:space="0" w:color="auto"/>
            <w:right w:val="none" w:sz="0" w:space="0" w:color="auto"/>
          </w:divBdr>
        </w:div>
        <w:div w:id="247082876">
          <w:marLeft w:val="0"/>
          <w:marRight w:val="0"/>
          <w:marTop w:val="0"/>
          <w:marBottom w:val="0"/>
          <w:divBdr>
            <w:top w:val="none" w:sz="0" w:space="0" w:color="auto"/>
            <w:left w:val="none" w:sz="0" w:space="0" w:color="auto"/>
            <w:bottom w:val="none" w:sz="0" w:space="0" w:color="auto"/>
            <w:right w:val="none" w:sz="0" w:space="0" w:color="auto"/>
          </w:divBdr>
        </w:div>
        <w:div w:id="264460467">
          <w:marLeft w:val="0"/>
          <w:marRight w:val="0"/>
          <w:marTop w:val="0"/>
          <w:marBottom w:val="0"/>
          <w:divBdr>
            <w:top w:val="none" w:sz="0" w:space="0" w:color="auto"/>
            <w:left w:val="none" w:sz="0" w:space="0" w:color="auto"/>
            <w:bottom w:val="none" w:sz="0" w:space="0" w:color="auto"/>
            <w:right w:val="none" w:sz="0" w:space="0" w:color="auto"/>
          </w:divBdr>
        </w:div>
        <w:div w:id="320042456">
          <w:marLeft w:val="0"/>
          <w:marRight w:val="0"/>
          <w:marTop w:val="0"/>
          <w:marBottom w:val="0"/>
          <w:divBdr>
            <w:top w:val="none" w:sz="0" w:space="0" w:color="auto"/>
            <w:left w:val="none" w:sz="0" w:space="0" w:color="auto"/>
            <w:bottom w:val="none" w:sz="0" w:space="0" w:color="auto"/>
            <w:right w:val="none" w:sz="0" w:space="0" w:color="auto"/>
          </w:divBdr>
        </w:div>
        <w:div w:id="337930221">
          <w:marLeft w:val="0"/>
          <w:marRight w:val="0"/>
          <w:marTop w:val="0"/>
          <w:marBottom w:val="0"/>
          <w:divBdr>
            <w:top w:val="none" w:sz="0" w:space="0" w:color="auto"/>
            <w:left w:val="none" w:sz="0" w:space="0" w:color="auto"/>
            <w:bottom w:val="none" w:sz="0" w:space="0" w:color="auto"/>
            <w:right w:val="none" w:sz="0" w:space="0" w:color="auto"/>
          </w:divBdr>
        </w:div>
        <w:div w:id="343821578">
          <w:marLeft w:val="0"/>
          <w:marRight w:val="0"/>
          <w:marTop w:val="0"/>
          <w:marBottom w:val="0"/>
          <w:divBdr>
            <w:top w:val="none" w:sz="0" w:space="0" w:color="auto"/>
            <w:left w:val="none" w:sz="0" w:space="0" w:color="auto"/>
            <w:bottom w:val="none" w:sz="0" w:space="0" w:color="auto"/>
            <w:right w:val="none" w:sz="0" w:space="0" w:color="auto"/>
          </w:divBdr>
        </w:div>
        <w:div w:id="432552520">
          <w:marLeft w:val="0"/>
          <w:marRight w:val="0"/>
          <w:marTop w:val="0"/>
          <w:marBottom w:val="0"/>
          <w:divBdr>
            <w:top w:val="none" w:sz="0" w:space="0" w:color="auto"/>
            <w:left w:val="none" w:sz="0" w:space="0" w:color="auto"/>
            <w:bottom w:val="none" w:sz="0" w:space="0" w:color="auto"/>
            <w:right w:val="none" w:sz="0" w:space="0" w:color="auto"/>
          </w:divBdr>
          <w:divsChild>
            <w:div w:id="1209074016">
              <w:marLeft w:val="0"/>
              <w:marRight w:val="0"/>
              <w:marTop w:val="0"/>
              <w:marBottom w:val="0"/>
              <w:divBdr>
                <w:top w:val="none" w:sz="0" w:space="0" w:color="auto"/>
                <w:left w:val="none" w:sz="0" w:space="0" w:color="auto"/>
                <w:bottom w:val="none" w:sz="0" w:space="0" w:color="auto"/>
                <w:right w:val="none" w:sz="0" w:space="0" w:color="auto"/>
              </w:divBdr>
            </w:div>
            <w:div w:id="1243105111">
              <w:marLeft w:val="0"/>
              <w:marRight w:val="0"/>
              <w:marTop w:val="0"/>
              <w:marBottom w:val="0"/>
              <w:divBdr>
                <w:top w:val="none" w:sz="0" w:space="0" w:color="auto"/>
                <w:left w:val="none" w:sz="0" w:space="0" w:color="auto"/>
                <w:bottom w:val="none" w:sz="0" w:space="0" w:color="auto"/>
                <w:right w:val="none" w:sz="0" w:space="0" w:color="auto"/>
              </w:divBdr>
            </w:div>
            <w:div w:id="1597445687">
              <w:marLeft w:val="0"/>
              <w:marRight w:val="0"/>
              <w:marTop w:val="0"/>
              <w:marBottom w:val="0"/>
              <w:divBdr>
                <w:top w:val="none" w:sz="0" w:space="0" w:color="auto"/>
                <w:left w:val="none" w:sz="0" w:space="0" w:color="auto"/>
                <w:bottom w:val="none" w:sz="0" w:space="0" w:color="auto"/>
                <w:right w:val="none" w:sz="0" w:space="0" w:color="auto"/>
              </w:divBdr>
            </w:div>
            <w:div w:id="1732803041">
              <w:marLeft w:val="0"/>
              <w:marRight w:val="0"/>
              <w:marTop w:val="0"/>
              <w:marBottom w:val="0"/>
              <w:divBdr>
                <w:top w:val="none" w:sz="0" w:space="0" w:color="auto"/>
                <w:left w:val="none" w:sz="0" w:space="0" w:color="auto"/>
                <w:bottom w:val="none" w:sz="0" w:space="0" w:color="auto"/>
                <w:right w:val="none" w:sz="0" w:space="0" w:color="auto"/>
              </w:divBdr>
            </w:div>
            <w:div w:id="1740245994">
              <w:marLeft w:val="0"/>
              <w:marRight w:val="0"/>
              <w:marTop w:val="0"/>
              <w:marBottom w:val="0"/>
              <w:divBdr>
                <w:top w:val="none" w:sz="0" w:space="0" w:color="auto"/>
                <w:left w:val="none" w:sz="0" w:space="0" w:color="auto"/>
                <w:bottom w:val="none" w:sz="0" w:space="0" w:color="auto"/>
                <w:right w:val="none" w:sz="0" w:space="0" w:color="auto"/>
              </w:divBdr>
            </w:div>
          </w:divsChild>
        </w:div>
        <w:div w:id="462650044">
          <w:marLeft w:val="0"/>
          <w:marRight w:val="0"/>
          <w:marTop w:val="0"/>
          <w:marBottom w:val="0"/>
          <w:divBdr>
            <w:top w:val="none" w:sz="0" w:space="0" w:color="auto"/>
            <w:left w:val="none" w:sz="0" w:space="0" w:color="auto"/>
            <w:bottom w:val="none" w:sz="0" w:space="0" w:color="auto"/>
            <w:right w:val="none" w:sz="0" w:space="0" w:color="auto"/>
          </w:divBdr>
        </w:div>
        <w:div w:id="476844075">
          <w:marLeft w:val="0"/>
          <w:marRight w:val="0"/>
          <w:marTop w:val="0"/>
          <w:marBottom w:val="0"/>
          <w:divBdr>
            <w:top w:val="none" w:sz="0" w:space="0" w:color="auto"/>
            <w:left w:val="none" w:sz="0" w:space="0" w:color="auto"/>
            <w:bottom w:val="none" w:sz="0" w:space="0" w:color="auto"/>
            <w:right w:val="none" w:sz="0" w:space="0" w:color="auto"/>
          </w:divBdr>
        </w:div>
        <w:div w:id="546797221">
          <w:marLeft w:val="0"/>
          <w:marRight w:val="0"/>
          <w:marTop w:val="0"/>
          <w:marBottom w:val="0"/>
          <w:divBdr>
            <w:top w:val="none" w:sz="0" w:space="0" w:color="auto"/>
            <w:left w:val="none" w:sz="0" w:space="0" w:color="auto"/>
            <w:bottom w:val="none" w:sz="0" w:space="0" w:color="auto"/>
            <w:right w:val="none" w:sz="0" w:space="0" w:color="auto"/>
          </w:divBdr>
        </w:div>
        <w:div w:id="629752987">
          <w:marLeft w:val="0"/>
          <w:marRight w:val="0"/>
          <w:marTop w:val="0"/>
          <w:marBottom w:val="0"/>
          <w:divBdr>
            <w:top w:val="none" w:sz="0" w:space="0" w:color="auto"/>
            <w:left w:val="none" w:sz="0" w:space="0" w:color="auto"/>
            <w:bottom w:val="none" w:sz="0" w:space="0" w:color="auto"/>
            <w:right w:val="none" w:sz="0" w:space="0" w:color="auto"/>
          </w:divBdr>
        </w:div>
        <w:div w:id="672562019">
          <w:marLeft w:val="0"/>
          <w:marRight w:val="0"/>
          <w:marTop w:val="0"/>
          <w:marBottom w:val="0"/>
          <w:divBdr>
            <w:top w:val="none" w:sz="0" w:space="0" w:color="auto"/>
            <w:left w:val="none" w:sz="0" w:space="0" w:color="auto"/>
            <w:bottom w:val="none" w:sz="0" w:space="0" w:color="auto"/>
            <w:right w:val="none" w:sz="0" w:space="0" w:color="auto"/>
          </w:divBdr>
        </w:div>
        <w:div w:id="676536696">
          <w:marLeft w:val="0"/>
          <w:marRight w:val="0"/>
          <w:marTop w:val="0"/>
          <w:marBottom w:val="0"/>
          <w:divBdr>
            <w:top w:val="none" w:sz="0" w:space="0" w:color="auto"/>
            <w:left w:val="none" w:sz="0" w:space="0" w:color="auto"/>
            <w:bottom w:val="none" w:sz="0" w:space="0" w:color="auto"/>
            <w:right w:val="none" w:sz="0" w:space="0" w:color="auto"/>
          </w:divBdr>
        </w:div>
        <w:div w:id="696583647">
          <w:marLeft w:val="0"/>
          <w:marRight w:val="0"/>
          <w:marTop w:val="0"/>
          <w:marBottom w:val="0"/>
          <w:divBdr>
            <w:top w:val="none" w:sz="0" w:space="0" w:color="auto"/>
            <w:left w:val="none" w:sz="0" w:space="0" w:color="auto"/>
            <w:bottom w:val="none" w:sz="0" w:space="0" w:color="auto"/>
            <w:right w:val="none" w:sz="0" w:space="0" w:color="auto"/>
          </w:divBdr>
        </w:div>
        <w:div w:id="749304717">
          <w:marLeft w:val="0"/>
          <w:marRight w:val="0"/>
          <w:marTop w:val="0"/>
          <w:marBottom w:val="0"/>
          <w:divBdr>
            <w:top w:val="none" w:sz="0" w:space="0" w:color="auto"/>
            <w:left w:val="none" w:sz="0" w:space="0" w:color="auto"/>
            <w:bottom w:val="none" w:sz="0" w:space="0" w:color="auto"/>
            <w:right w:val="none" w:sz="0" w:space="0" w:color="auto"/>
          </w:divBdr>
        </w:div>
        <w:div w:id="781800618">
          <w:marLeft w:val="0"/>
          <w:marRight w:val="0"/>
          <w:marTop w:val="0"/>
          <w:marBottom w:val="0"/>
          <w:divBdr>
            <w:top w:val="none" w:sz="0" w:space="0" w:color="auto"/>
            <w:left w:val="none" w:sz="0" w:space="0" w:color="auto"/>
            <w:bottom w:val="none" w:sz="0" w:space="0" w:color="auto"/>
            <w:right w:val="none" w:sz="0" w:space="0" w:color="auto"/>
          </w:divBdr>
        </w:div>
        <w:div w:id="796220875">
          <w:marLeft w:val="0"/>
          <w:marRight w:val="0"/>
          <w:marTop w:val="0"/>
          <w:marBottom w:val="0"/>
          <w:divBdr>
            <w:top w:val="none" w:sz="0" w:space="0" w:color="auto"/>
            <w:left w:val="none" w:sz="0" w:space="0" w:color="auto"/>
            <w:bottom w:val="none" w:sz="0" w:space="0" w:color="auto"/>
            <w:right w:val="none" w:sz="0" w:space="0" w:color="auto"/>
          </w:divBdr>
        </w:div>
        <w:div w:id="831415137">
          <w:marLeft w:val="0"/>
          <w:marRight w:val="0"/>
          <w:marTop w:val="0"/>
          <w:marBottom w:val="0"/>
          <w:divBdr>
            <w:top w:val="none" w:sz="0" w:space="0" w:color="auto"/>
            <w:left w:val="none" w:sz="0" w:space="0" w:color="auto"/>
            <w:bottom w:val="none" w:sz="0" w:space="0" w:color="auto"/>
            <w:right w:val="none" w:sz="0" w:space="0" w:color="auto"/>
          </w:divBdr>
          <w:divsChild>
            <w:div w:id="387193915">
              <w:marLeft w:val="0"/>
              <w:marRight w:val="0"/>
              <w:marTop w:val="0"/>
              <w:marBottom w:val="0"/>
              <w:divBdr>
                <w:top w:val="none" w:sz="0" w:space="0" w:color="auto"/>
                <w:left w:val="none" w:sz="0" w:space="0" w:color="auto"/>
                <w:bottom w:val="none" w:sz="0" w:space="0" w:color="auto"/>
                <w:right w:val="none" w:sz="0" w:space="0" w:color="auto"/>
              </w:divBdr>
            </w:div>
            <w:div w:id="525751016">
              <w:marLeft w:val="0"/>
              <w:marRight w:val="0"/>
              <w:marTop w:val="0"/>
              <w:marBottom w:val="0"/>
              <w:divBdr>
                <w:top w:val="none" w:sz="0" w:space="0" w:color="auto"/>
                <w:left w:val="none" w:sz="0" w:space="0" w:color="auto"/>
                <w:bottom w:val="none" w:sz="0" w:space="0" w:color="auto"/>
                <w:right w:val="none" w:sz="0" w:space="0" w:color="auto"/>
              </w:divBdr>
            </w:div>
            <w:div w:id="1876889108">
              <w:marLeft w:val="0"/>
              <w:marRight w:val="0"/>
              <w:marTop w:val="0"/>
              <w:marBottom w:val="0"/>
              <w:divBdr>
                <w:top w:val="none" w:sz="0" w:space="0" w:color="auto"/>
                <w:left w:val="none" w:sz="0" w:space="0" w:color="auto"/>
                <w:bottom w:val="none" w:sz="0" w:space="0" w:color="auto"/>
                <w:right w:val="none" w:sz="0" w:space="0" w:color="auto"/>
              </w:divBdr>
            </w:div>
          </w:divsChild>
        </w:div>
        <w:div w:id="864635491">
          <w:marLeft w:val="0"/>
          <w:marRight w:val="0"/>
          <w:marTop w:val="0"/>
          <w:marBottom w:val="0"/>
          <w:divBdr>
            <w:top w:val="none" w:sz="0" w:space="0" w:color="auto"/>
            <w:left w:val="none" w:sz="0" w:space="0" w:color="auto"/>
            <w:bottom w:val="none" w:sz="0" w:space="0" w:color="auto"/>
            <w:right w:val="none" w:sz="0" w:space="0" w:color="auto"/>
          </w:divBdr>
        </w:div>
        <w:div w:id="874078102">
          <w:marLeft w:val="0"/>
          <w:marRight w:val="0"/>
          <w:marTop w:val="0"/>
          <w:marBottom w:val="0"/>
          <w:divBdr>
            <w:top w:val="none" w:sz="0" w:space="0" w:color="auto"/>
            <w:left w:val="none" w:sz="0" w:space="0" w:color="auto"/>
            <w:bottom w:val="none" w:sz="0" w:space="0" w:color="auto"/>
            <w:right w:val="none" w:sz="0" w:space="0" w:color="auto"/>
          </w:divBdr>
        </w:div>
        <w:div w:id="928390493">
          <w:marLeft w:val="0"/>
          <w:marRight w:val="0"/>
          <w:marTop w:val="0"/>
          <w:marBottom w:val="0"/>
          <w:divBdr>
            <w:top w:val="none" w:sz="0" w:space="0" w:color="auto"/>
            <w:left w:val="none" w:sz="0" w:space="0" w:color="auto"/>
            <w:bottom w:val="none" w:sz="0" w:space="0" w:color="auto"/>
            <w:right w:val="none" w:sz="0" w:space="0" w:color="auto"/>
          </w:divBdr>
        </w:div>
        <w:div w:id="992952651">
          <w:marLeft w:val="0"/>
          <w:marRight w:val="0"/>
          <w:marTop w:val="0"/>
          <w:marBottom w:val="0"/>
          <w:divBdr>
            <w:top w:val="none" w:sz="0" w:space="0" w:color="auto"/>
            <w:left w:val="none" w:sz="0" w:space="0" w:color="auto"/>
            <w:bottom w:val="none" w:sz="0" w:space="0" w:color="auto"/>
            <w:right w:val="none" w:sz="0" w:space="0" w:color="auto"/>
          </w:divBdr>
        </w:div>
        <w:div w:id="1021585481">
          <w:marLeft w:val="0"/>
          <w:marRight w:val="0"/>
          <w:marTop w:val="0"/>
          <w:marBottom w:val="0"/>
          <w:divBdr>
            <w:top w:val="none" w:sz="0" w:space="0" w:color="auto"/>
            <w:left w:val="none" w:sz="0" w:space="0" w:color="auto"/>
            <w:bottom w:val="none" w:sz="0" w:space="0" w:color="auto"/>
            <w:right w:val="none" w:sz="0" w:space="0" w:color="auto"/>
          </w:divBdr>
        </w:div>
        <w:div w:id="1041399017">
          <w:marLeft w:val="0"/>
          <w:marRight w:val="0"/>
          <w:marTop w:val="0"/>
          <w:marBottom w:val="0"/>
          <w:divBdr>
            <w:top w:val="none" w:sz="0" w:space="0" w:color="auto"/>
            <w:left w:val="none" w:sz="0" w:space="0" w:color="auto"/>
            <w:bottom w:val="none" w:sz="0" w:space="0" w:color="auto"/>
            <w:right w:val="none" w:sz="0" w:space="0" w:color="auto"/>
          </w:divBdr>
        </w:div>
        <w:div w:id="1044715327">
          <w:marLeft w:val="0"/>
          <w:marRight w:val="0"/>
          <w:marTop w:val="0"/>
          <w:marBottom w:val="0"/>
          <w:divBdr>
            <w:top w:val="none" w:sz="0" w:space="0" w:color="auto"/>
            <w:left w:val="none" w:sz="0" w:space="0" w:color="auto"/>
            <w:bottom w:val="none" w:sz="0" w:space="0" w:color="auto"/>
            <w:right w:val="none" w:sz="0" w:space="0" w:color="auto"/>
          </w:divBdr>
        </w:div>
        <w:div w:id="1124419918">
          <w:marLeft w:val="0"/>
          <w:marRight w:val="0"/>
          <w:marTop w:val="0"/>
          <w:marBottom w:val="0"/>
          <w:divBdr>
            <w:top w:val="none" w:sz="0" w:space="0" w:color="auto"/>
            <w:left w:val="none" w:sz="0" w:space="0" w:color="auto"/>
            <w:bottom w:val="none" w:sz="0" w:space="0" w:color="auto"/>
            <w:right w:val="none" w:sz="0" w:space="0" w:color="auto"/>
          </w:divBdr>
        </w:div>
        <w:div w:id="1130395205">
          <w:marLeft w:val="0"/>
          <w:marRight w:val="0"/>
          <w:marTop w:val="0"/>
          <w:marBottom w:val="0"/>
          <w:divBdr>
            <w:top w:val="none" w:sz="0" w:space="0" w:color="auto"/>
            <w:left w:val="none" w:sz="0" w:space="0" w:color="auto"/>
            <w:bottom w:val="none" w:sz="0" w:space="0" w:color="auto"/>
            <w:right w:val="none" w:sz="0" w:space="0" w:color="auto"/>
          </w:divBdr>
        </w:div>
        <w:div w:id="1142116616">
          <w:marLeft w:val="0"/>
          <w:marRight w:val="0"/>
          <w:marTop w:val="0"/>
          <w:marBottom w:val="0"/>
          <w:divBdr>
            <w:top w:val="none" w:sz="0" w:space="0" w:color="auto"/>
            <w:left w:val="none" w:sz="0" w:space="0" w:color="auto"/>
            <w:bottom w:val="none" w:sz="0" w:space="0" w:color="auto"/>
            <w:right w:val="none" w:sz="0" w:space="0" w:color="auto"/>
          </w:divBdr>
        </w:div>
        <w:div w:id="1173034055">
          <w:marLeft w:val="0"/>
          <w:marRight w:val="0"/>
          <w:marTop w:val="0"/>
          <w:marBottom w:val="0"/>
          <w:divBdr>
            <w:top w:val="none" w:sz="0" w:space="0" w:color="auto"/>
            <w:left w:val="none" w:sz="0" w:space="0" w:color="auto"/>
            <w:bottom w:val="none" w:sz="0" w:space="0" w:color="auto"/>
            <w:right w:val="none" w:sz="0" w:space="0" w:color="auto"/>
          </w:divBdr>
          <w:divsChild>
            <w:div w:id="504439324">
              <w:marLeft w:val="0"/>
              <w:marRight w:val="0"/>
              <w:marTop w:val="0"/>
              <w:marBottom w:val="0"/>
              <w:divBdr>
                <w:top w:val="none" w:sz="0" w:space="0" w:color="auto"/>
                <w:left w:val="none" w:sz="0" w:space="0" w:color="auto"/>
                <w:bottom w:val="none" w:sz="0" w:space="0" w:color="auto"/>
                <w:right w:val="none" w:sz="0" w:space="0" w:color="auto"/>
              </w:divBdr>
            </w:div>
            <w:div w:id="654988409">
              <w:marLeft w:val="0"/>
              <w:marRight w:val="0"/>
              <w:marTop w:val="0"/>
              <w:marBottom w:val="0"/>
              <w:divBdr>
                <w:top w:val="none" w:sz="0" w:space="0" w:color="auto"/>
                <w:left w:val="none" w:sz="0" w:space="0" w:color="auto"/>
                <w:bottom w:val="none" w:sz="0" w:space="0" w:color="auto"/>
                <w:right w:val="none" w:sz="0" w:space="0" w:color="auto"/>
              </w:divBdr>
            </w:div>
            <w:div w:id="767695510">
              <w:marLeft w:val="0"/>
              <w:marRight w:val="0"/>
              <w:marTop w:val="0"/>
              <w:marBottom w:val="0"/>
              <w:divBdr>
                <w:top w:val="none" w:sz="0" w:space="0" w:color="auto"/>
                <w:left w:val="none" w:sz="0" w:space="0" w:color="auto"/>
                <w:bottom w:val="none" w:sz="0" w:space="0" w:color="auto"/>
                <w:right w:val="none" w:sz="0" w:space="0" w:color="auto"/>
              </w:divBdr>
            </w:div>
            <w:div w:id="1475873356">
              <w:marLeft w:val="0"/>
              <w:marRight w:val="0"/>
              <w:marTop w:val="0"/>
              <w:marBottom w:val="0"/>
              <w:divBdr>
                <w:top w:val="none" w:sz="0" w:space="0" w:color="auto"/>
                <w:left w:val="none" w:sz="0" w:space="0" w:color="auto"/>
                <w:bottom w:val="none" w:sz="0" w:space="0" w:color="auto"/>
                <w:right w:val="none" w:sz="0" w:space="0" w:color="auto"/>
              </w:divBdr>
            </w:div>
          </w:divsChild>
        </w:div>
        <w:div w:id="1250581050">
          <w:marLeft w:val="0"/>
          <w:marRight w:val="0"/>
          <w:marTop w:val="0"/>
          <w:marBottom w:val="0"/>
          <w:divBdr>
            <w:top w:val="none" w:sz="0" w:space="0" w:color="auto"/>
            <w:left w:val="none" w:sz="0" w:space="0" w:color="auto"/>
            <w:bottom w:val="none" w:sz="0" w:space="0" w:color="auto"/>
            <w:right w:val="none" w:sz="0" w:space="0" w:color="auto"/>
          </w:divBdr>
        </w:div>
        <w:div w:id="1281181950">
          <w:marLeft w:val="0"/>
          <w:marRight w:val="0"/>
          <w:marTop w:val="0"/>
          <w:marBottom w:val="0"/>
          <w:divBdr>
            <w:top w:val="none" w:sz="0" w:space="0" w:color="auto"/>
            <w:left w:val="none" w:sz="0" w:space="0" w:color="auto"/>
            <w:bottom w:val="none" w:sz="0" w:space="0" w:color="auto"/>
            <w:right w:val="none" w:sz="0" w:space="0" w:color="auto"/>
          </w:divBdr>
        </w:div>
        <w:div w:id="1291672176">
          <w:marLeft w:val="0"/>
          <w:marRight w:val="0"/>
          <w:marTop w:val="0"/>
          <w:marBottom w:val="0"/>
          <w:divBdr>
            <w:top w:val="none" w:sz="0" w:space="0" w:color="auto"/>
            <w:left w:val="none" w:sz="0" w:space="0" w:color="auto"/>
            <w:bottom w:val="none" w:sz="0" w:space="0" w:color="auto"/>
            <w:right w:val="none" w:sz="0" w:space="0" w:color="auto"/>
          </w:divBdr>
        </w:div>
        <w:div w:id="1303269865">
          <w:marLeft w:val="0"/>
          <w:marRight w:val="0"/>
          <w:marTop w:val="0"/>
          <w:marBottom w:val="0"/>
          <w:divBdr>
            <w:top w:val="none" w:sz="0" w:space="0" w:color="auto"/>
            <w:left w:val="none" w:sz="0" w:space="0" w:color="auto"/>
            <w:bottom w:val="none" w:sz="0" w:space="0" w:color="auto"/>
            <w:right w:val="none" w:sz="0" w:space="0" w:color="auto"/>
          </w:divBdr>
        </w:div>
        <w:div w:id="1392970599">
          <w:marLeft w:val="0"/>
          <w:marRight w:val="0"/>
          <w:marTop w:val="0"/>
          <w:marBottom w:val="0"/>
          <w:divBdr>
            <w:top w:val="none" w:sz="0" w:space="0" w:color="auto"/>
            <w:left w:val="none" w:sz="0" w:space="0" w:color="auto"/>
            <w:bottom w:val="none" w:sz="0" w:space="0" w:color="auto"/>
            <w:right w:val="none" w:sz="0" w:space="0" w:color="auto"/>
          </w:divBdr>
          <w:divsChild>
            <w:div w:id="1998878921">
              <w:marLeft w:val="-75"/>
              <w:marRight w:val="0"/>
              <w:marTop w:val="30"/>
              <w:marBottom w:val="30"/>
              <w:divBdr>
                <w:top w:val="none" w:sz="0" w:space="0" w:color="auto"/>
                <w:left w:val="none" w:sz="0" w:space="0" w:color="auto"/>
                <w:bottom w:val="none" w:sz="0" w:space="0" w:color="auto"/>
                <w:right w:val="none" w:sz="0" w:space="0" w:color="auto"/>
              </w:divBdr>
              <w:divsChild>
                <w:div w:id="26764776">
                  <w:marLeft w:val="0"/>
                  <w:marRight w:val="0"/>
                  <w:marTop w:val="0"/>
                  <w:marBottom w:val="0"/>
                  <w:divBdr>
                    <w:top w:val="none" w:sz="0" w:space="0" w:color="auto"/>
                    <w:left w:val="none" w:sz="0" w:space="0" w:color="auto"/>
                    <w:bottom w:val="none" w:sz="0" w:space="0" w:color="auto"/>
                    <w:right w:val="none" w:sz="0" w:space="0" w:color="auto"/>
                  </w:divBdr>
                  <w:divsChild>
                    <w:div w:id="1204290280">
                      <w:marLeft w:val="0"/>
                      <w:marRight w:val="0"/>
                      <w:marTop w:val="0"/>
                      <w:marBottom w:val="0"/>
                      <w:divBdr>
                        <w:top w:val="none" w:sz="0" w:space="0" w:color="auto"/>
                        <w:left w:val="none" w:sz="0" w:space="0" w:color="auto"/>
                        <w:bottom w:val="none" w:sz="0" w:space="0" w:color="auto"/>
                        <w:right w:val="none" w:sz="0" w:space="0" w:color="auto"/>
                      </w:divBdr>
                    </w:div>
                  </w:divsChild>
                </w:div>
                <w:div w:id="210269819">
                  <w:marLeft w:val="0"/>
                  <w:marRight w:val="0"/>
                  <w:marTop w:val="0"/>
                  <w:marBottom w:val="0"/>
                  <w:divBdr>
                    <w:top w:val="none" w:sz="0" w:space="0" w:color="auto"/>
                    <w:left w:val="none" w:sz="0" w:space="0" w:color="auto"/>
                    <w:bottom w:val="none" w:sz="0" w:space="0" w:color="auto"/>
                    <w:right w:val="none" w:sz="0" w:space="0" w:color="auto"/>
                  </w:divBdr>
                  <w:divsChild>
                    <w:div w:id="1844394829">
                      <w:marLeft w:val="0"/>
                      <w:marRight w:val="0"/>
                      <w:marTop w:val="0"/>
                      <w:marBottom w:val="0"/>
                      <w:divBdr>
                        <w:top w:val="none" w:sz="0" w:space="0" w:color="auto"/>
                        <w:left w:val="none" w:sz="0" w:space="0" w:color="auto"/>
                        <w:bottom w:val="none" w:sz="0" w:space="0" w:color="auto"/>
                        <w:right w:val="none" w:sz="0" w:space="0" w:color="auto"/>
                      </w:divBdr>
                    </w:div>
                  </w:divsChild>
                </w:div>
                <w:div w:id="332144247">
                  <w:marLeft w:val="0"/>
                  <w:marRight w:val="0"/>
                  <w:marTop w:val="0"/>
                  <w:marBottom w:val="0"/>
                  <w:divBdr>
                    <w:top w:val="none" w:sz="0" w:space="0" w:color="auto"/>
                    <w:left w:val="none" w:sz="0" w:space="0" w:color="auto"/>
                    <w:bottom w:val="none" w:sz="0" w:space="0" w:color="auto"/>
                    <w:right w:val="none" w:sz="0" w:space="0" w:color="auto"/>
                  </w:divBdr>
                  <w:divsChild>
                    <w:div w:id="339084676">
                      <w:marLeft w:val="0"/>
                      <w:marRight w:val="0"/>
                      <w:marTop w:val="0"/>
                      <w:marBottom w:val="0"/>
                      <w:divBdr>
                        <w:top w:val="none" w:sz="0" w:space="0" w:color="auto"/>
                        <w:left w:val="none" w:sz="0" w:space="0" w:color="auto"/>
                        <w:bottom w:val="none" w:sz="0" w:space="0" w:color="auto"/>
                        <w:right w:val="none" w:sz="0" w:space="0" w:color="auto"/>
                      </w:divBdr>
                    </w:div>
                  </w:divsChild>
                </w:div>
                <w:div w:id="588126149">
                  <w:marLeft w:val="0"/>
                  <w:marRight w:val="0"/>
                  <w:marTop w:val="0"/>
                  <w:marBottom w:val="0"/>
                  <w:divBdr>
                    <w:top w:val="none" w:sz="0" w:space="0" w:color="auto"/>
                    <w:left w:val="none" w:sz="0" w:space="0" w:color="auto"/>
                    <w:bottom w:val="none" w:sz="0" w:space="0" w:color="auto"/>
                    <w:right w:val="none" w:sz="0" w:space="0" w:color="auto"/>
                  </w:divBdr>
                  <w:divsChild>
                    <w:div w:id="1032847518">
                      <w:marLeft w:val="0"/>
                      <w:marRight w:val="0"/>
                      <w:marTop w:val="0"/>
                      <w:marBottom w:val="0"/>
                      <w:divBdr>
                        <w:top w:val="none" w:sz="0" w:space="0" w:color="auto"/>
                        <w:left w:val="none" w:sz="0" w:space="0" w:color="auto"/>
                        <w:bottom w:val="none" w:sz="0" w:space="0" w:color="auto"/>
                        <w:right w:val="none" w:sz="0" w:space="0" w:color="auto"/>
                      </w:divBdr>
                    </w:div>
                  </w:divsChild>
                </w:div>
                <w:div w:id="637035642">
                  <w:marLeft w:val="0"/>
                  <w:marRight w:val="0"/>
                  <w:marTop w:val="0"/>
                  <w:marBottom w:val="0"/>
                  <w:divBdr>
                    <w:top w:val="none" w:sz="0" w:space="0" w:color="auto"/>
                    <w:left w:val="none" w:sz="0" w:space="0" w:color="auto"/>
                    <w:bottom w:val="none" w:sz="0" w:space="0" w:color="auto"/>
                    <w:right w:val="none" w:sz="0" w:space="0" w:color="auto"/>
                  </w:divBdr>
                  <w:divsChild>
                    <w:div w:id="867840124">
                      <w:marLeft w:val="0"/>
                      <w:marRight w:val="0"/>
                      <w:marTop w:val="0"/>
                      <w:marBottom w:val="0"/>
                      <w:divBdr>
                        <w:top w:val="none" w:sz="0" w:space="0" w:color="auto"/>
                        <w:left w:val="none" w:sz="0" w:space="0" w:color="auto"/>
                        <w:bottom w:val="none" w:sz="0" w:space="0" w:color="auto"/>
                        <w:right w:val="none" w:sz="0" w:space="0" w:color="auto"/>
                      </w:divBdr>
                    </w:div>
                  </w:divsChild>
                </w:div>
                <w:div w:id="668216003">
                  <w:marLeft w:val="0"/>
                  <w:marRight w:val="0"/>
                  <w:marTop w:val="0"/>
                  <w:marBottom w:val="0"/>
                  <w:divBdr>
                    <w:top w:val="none" w:sz="0" w:space="0" w:color="auto"/>
                    <w:left w:val="none" w:sz="0" w:space="0" w:color="auto"/>
                    <w:bottom w:val="none" w:sz="0" w:space="0" w:color="auto"/>
                    <w:right w:val="none" w:sz="0" w:space="0" w:color="auto"/>
                  </w:divBdr>
                  <w:divsChild>
                    <w:div w:id="1775976984">
                      <w:marLeft w:val="0"/>
                      <w:marRight w:val="0"/>
                      <w:marTop w:val="0"/>
                      <w:marBottom w:val="0"/>
                      <w:divBdr>
                        <w:top w:val="none" w:sz="0" w:space="0" w:color="auto"/>
                        <w:left w:val="none" w:sz="0" w:space="0" w:color="auto"/>
                        <w:bottom w:val="none" w:sz="0" w:space="0" w:color="auto"/>
                        <w:right w:val="none" w:sz="0" w:space="0" w:color="auto"/>
                      </w:divBdr>
                    </w:div>
                  </w:divsChild>
                </w:div>
                <w:div w:id="693849219">
                  <w:marLeft w:val="0"/>
                  <w:marRight w:val="0"/>
                  <w:marTop w:val="0"/>
                  <w:marBottom w:val="0"/>
                  <w:divBdr>
                    <w:top w:val="none" w:sz="0" w:space="0" w:color="auto"/>
                    <w:left w:val="none" w:sz="0" w:space="0" w:color="auto"/>
                    <w:bottom w:val="none" w:sz="0" w:space="0" w:color="auto"/>
                    <w:right w:val="none" w:sz="0" w:space="0" w:color="auto"/>
                  </w:divBdr>
                  <w:divsChild>
                    <w:div w:id="1773353522">
                      <w:marLeft w:val="0"/>
                      <w:marRight w:val="0"/>
                      <w:marTop w:val="0"/>
                      <w:marBottom w:val="0"/>
                      <w:divBdr>
                        <w:top w:val="none" w:sz="0" w:space="0" w:color="auto"/>
                        <w:left w:val="none" w:sz="0" w:space="0" w:color="auto"/>
                        <w:bottom w:val="none" w:sz="0" w:space="0" w:color="auto"/>
                        <w:right w:val="none" w:sz="0" w:space="0" w:color="auto"/>
                      </w:divBdr>
                    </w:div>
                  </w:divsChild>
                </w:div>
                <w:div w:id="768431253">
                  <w:marLeft w:val="0"/>
                  <w:marRight w:val="0"/>
                  <w:marTop w:val="0"/>
                  <w:marBottom w:val="0"/>
                  <w:divBdr>
                    <w:top w:val="none" w:sz="0" w:space="0" w:color="auto"/>
                    <w:left w:val="none" w:sz="0" w:space="0" w:color="auto"/>
                    <w:bottom w:val="none" w:sz="0" w:space="0" w:color="auto"/>
                    <w:right w:val="none" w:sz="0" w:space="0" w:color="auto"/>
                  </w:divBdr>
                  <w:divsChild>
                    <w:div w:id="829372247">
                      <w:marLeft w:val="0"/>
                      <w:marRight w:val="0"/>
                      <w:marTop w:val="0"/>
                      <w:marBottom w:val="0"/>
                      <w:divBdr>
                        <w:top w:val="none" w:sz="0" w:space="0" w:color="auto"/>
                        <w:left w:val="none" w:sz="0" w:space="0" w:color="auto"/>
                        <w:bottom w:val="none" w:sz="0" w:space="0" w:color="auto"/>
                        <w:right w:val="none" w:sz="0" w:space="0" w:color="auto"/>
                      </w:divBdr>
                    </w:div>
                  </w:divsChild>
                </w:div>
                <w:div w:id="807670515">
                  <w:marLeft w:val="0"/>
                  <w:marRight w:val="0"/>
                  <w:marTop w:val="0"/>
                  <w:marBottom w:val="0"/>
                  <w:divBdr>
                    <w:top w:val="none" w:sz="0" w:space="0" w:color="auto"/>
                    <w:left w:val="none" w:sz="0" w:space="0" w:color="auto"/>
                    <w:bottom w:val="none" w:sz="0" w:space="0" w:color="auto"/>
                    <w:right w:val="none" w:sz="0" w:space="0" w:color="auto"/>
                  </w:divBdr>
                  <w:divsChild>
                    <w:div w:id="147678073">
                      <w:marLeft w:val="0"/>
                      <w:marRight w:val="0"/>
                      <w:marTop w:val="0"/>
                      <w:marBottom w:val="0"/>
                      <w:divBdr>
                        <w:top w:val="none" w:sz="0" w:space="0" w:color="auto"/>
                        <w:left w:val="none" w:sz="0" w:space="0" w:color="auto"/>
                        <w:bottom w:val="none" w:sz="0" w:space="0" w:color="auto"/>
                        <w:right w:val="none" w:sz="0" w:space="0" w:color="auto"/>
                      </w:divBdr>
                    </w:div>
                  </w:divsChild>
                </w:div>
                <w:div w:id="816846328">
                  <w:marLeft w:val="0"/>
                  <w:marRight w:val="0"/>
                  <w:marTop w:val="0"/>
                  <w:marBottom w:val="0"/>
                  <w:divBdr>
                    <w:top w:val="none" w:sz="0" w:space="0" w:color="auto"/>
                    <w:left w:val="none" w:sz="0" w:space="0" w:color="auto"/>
                    <w:bottom w:val="none" w:sz="0" w:space="0" w:color="auto"/>
                    <w:right w:val="none" w:sz="0" w:space="0" w:color="auto"/>
                  </w:divBdr>
                  <w:divsChild>
                    <w:div w:id="1581989143">
                      <w:marLeft w:val="0"/>
                      <w:marRight w:val="0"/>
                      <w:marTop w:val="0"/>
                      <w:marBottom w:val="0"/>
                      <w:divBdr>
                        <w:top w:val="none" w:sz="0" w:space="0" w:color="auto"/>
                        <w:left w:val="none" w:sz="0" w:space="0" w:color="auto"/>
                        <w:bottom w:val="none" w:sz="0" w:space="0" w:color="auto"/>
                        <w:right w:val="none" w:sz="0" w:space="0" w:color="auto"/>
                      </w:divBdr>
                    </w:div>
                  </w:divsChild>
                </w:div>
                <w:div w:id="873006633">
                  <w:marLeft w:val="0"/>
                  <w:marRight w:val="0"/>
                  <w:marTop w:val="0"/>
                  <w:marBottom w:val="0"/>
                  <w:divBdr>
                    <w:top w:val="none" w:sz="0" w:space="0" w:color="auto"/>
                    <w:left w:val="none" w:sz="0" w:space="0" w:color="auto"/>
                    <w:bottom w:val="none" w:sz="0" w:space="0" w:color="auto"/>
                    <w:right w:val="none" w:sz="0" w:space="0" w:color="auto"/>
                  </w:divBdr>
                  <w:divsChild>
                    <w:div w:id="1221017289">
                      <w:marLeft w:val="0"/>
                      <w:marRight w:val="0"/>
                      <w:marTop w:val="0"/>
                      <w:marBottom w:val="0"/>
                      <w:divBdr>
                        <w:top w:val="none" w:sz="0" w:space="0" w:color="auto"/>
                        <w:left w:val="none" w:sz="0" w:space="0" w:color="auto"/>
                        <w:bottom w:val="none" w:sz="0" w:space="0" w:color="auto"/>
                        <w:right w:val="none" w:sz="0" w:space="0" w:color="auto"/>
                      </w:divBdr>
                    </w:div>
                  </w:divsChild>
                </w:div>
                <w:div w:id="1097363012">
                  <w:marLeft w:val="0"/>
                  <w:marRight w:val="0"/>
                  <w:marTop w:val="0"/>
                  <w:marBottom w:val="0"/>
                  <w:divBdr>
                    <w:top w:val="none" w:sz="0" w:space="0" w:color="auto"/>
                    <w:left w:val="none" w:sz="0" w:space="0" w:color="auto"/>
                    <w:bottom w:val="none" w:sz="0" w:space="0" w:color="auto"/>
                    <w:right w:val="none" w:sz="0" w:space="0" w:color="auto"/>
                  </w:divBdr>
                  <w:divsChild>
                    <w:div w:id="272788539">
                      <w:marLeft w:val="0"/>
                      <w:marRight w:val="0"/>
                      <w:marTop w:val="0"/>
                      <w:marBottom w:val="0"/>
                      <w:divBdr>
                        <w:top w:val="none" w:sz="0" w:space="0" w:color="auto"/>
                        <w:left w:val="none" w:sz="0" w:space="0" w:color="auto"/>
                        <w:bottom w:val="none" w:sz="0" w:space="0" w:color="auto"/>
                        <w:right w:val="none" w:sz="0" w:space="0" w:color="auto"/>
                      </w:divBdr>
                    </w:div>
                  </w:divsChild>
                </w:div>
                <w:div w:id="1229456394">
                  <w:marLeft w:val="0"/>
                  <w:marRight w:val="0"/>
                  <w:marTop w:val="0"/>
                  <w:marBottom w:val="0"/>
                  <w:divBdr>
                    <w:top w:val="none" w:sz="0" w:space="0" w:color="auto"/>
                    <w:left w:val="none" w:sz="0" w:space="0" w:color="auto"/>
                    <w:bottom w:val="none" w:sz="0" w:space="0" w:color="auto"/>
                    <w:right w:val="none" w:sz="0" w:space="0" w:color="auto"/>
                  </w:divBdr>
                  <w:divsChild>
                    <w:div w:id="1708990611">
                      <w:marLeft w:val="0"/>
                      <w:marRight w:val="0"/>
                      <w:marTop w:val="0"/>
                      <w:marBottom w:val="0"/>
                      <w:divBdr>
                        <w:top w:val="none" w:sz="0" w:space="0" w:color="auto"/>
                        <w:left w:val="none" w:sz="0" w:space="0" w:color="auto"/>
                        <w:bottom w:val="none" w:sz="0" w:space="0" w:color="auto"/>
                        <w:right w:val="none" w:sz="0" w:space="0" w:color="auto"/>
                      </w:divBdr>
                    </w:div>
                  </w:divsChild>
                </w:div>
                <w:div w:id="1422334767">
                  <w:marLeft w:val="0"/>
                  <w:marRight w:val="0"/>
                  <w:marTop w:val="0"/>
                  <w:marBottom w:val="0"/>
                  <w:divBdr>
                    <w:top w:val="none" w:sz="0" w:space="0" w:color="auto"/>
                    <w:left w:val="none" w:sz="0" w:space="0" w:color="auto"/>
                    <w:bottom w:val="none" w:sz="0" w:space="0" w:color="auto"/>
                    <w:right w:val="none" w:sz="0" w:space="0" w:color="auto"/>
                  </w:divBdr>
                  <w:divsChild>
                    <w:div w:id="175266674">
                      <w:marLeft w:val="0"/>
                      <w:marRight w:val="0"/>
                      <w:marTop w:val="0"/>
                      <w:marBottom w:val="0"/>
                      <w:divBdr>
                        <w:top w:val="none" w:sz="0" w:space="0" w:color="auto"/>
                        <w:left w:val="none" w:sz="0" w:space="0" w:color="auto"/>
                        <w:bottom w:val="none" w:sz="0" w:space="0" w:color="auto"/>
                        <w:right w:val="none" w:sz="0" w:space="0" w:color="auto"/>
                      </w:divBdr>
                    </w:div>
                  </w:divsChild>
                </w:div>
                <w:div w:id="1576814237">
                  <w:marLeft w:val="0"/>
                  <w:marRight w:val="0"/>
                  <w:marTop w:val="0"/>
                  <w:marBottom w:val="0"/>
                  <w:divBdr>
                    <w:top w:val="none" w:sz="0" w:space="0" w:color="auto"/>
                    <w:left w:val="none" w:sz="0" w:space="0" w:color="auto"/>
                    <w:bottom w:val="none" w:sz="0" w:space="0" w:color="auto"/>
                    <w:right w:val="none" w:sz="0" w:space="0" w:color="auto"/>
                  </w:divBdr>
                  <w:divsChild>
                    <w:div w:id="1220701407">
                      <w:marLeft w:val="0"/>
                      <w:marRight w:val="0"/>
                      <w:marTop w:val="0"/>
                      <w:marBottom w:val="0"/>
                      <w:divBdr>
                        <w:top w:val="none" w:sz="0" w:space="0" w:color="auto"/>
                        <w:left w:val="none" w:sz="0" w:space="0" w:color="auto"/>
                        <w:bottom w:val="none" w:sz="0" w:space="0" w:color="auto"/>
                        <w:right w:val="none" w:sz="0" w:space="0" w:color="auto"/>
                      </w:divBdr>
                    </w:div>
                  </w:divsChild>
                </w:div>
                <w:div w:id="1838420629">
                  <w:marLeft w:val="0"/>
                  <w:marRight w:val="0"/>
                  <w:marTop w:val="0"/>
                  <w:marBottom w:val="0"/>
                  <w:divBdr>
                    <w:top w:val="none" w:sz="0" w:space="0" w:color="auto"/>
                    <w:left w:val="none" w:sz="0" w:space="0" w:color="auto"/>
                    <w:bottom w:val="none" w:sz="0" w:space="0" w:color="auto"/>
                    <w:right w:val="none" w:sz="0" w:space="0" w:color="auto"/>
                  </w:divBdr>
                  <w:divsChild>
                    <w:div w:id="1875462972">
                      <w:marLeft w:val="0"/>
                      <w:marRight w:val="0"/>
                      <w:marTop w:val="0"/>
                      <w:marBottom w:val="0"/>
                      <w:divBdr>
                        <w:top w:val="none" w:sz="0" w:space="0" w:color="auto"/>
                        <w:left w:val="none" w:sz="0" w:space="0" w:color="auto"/>
                        <w:bottom w:val="none" w:sz="0" w:space="0" w:color="auto"/>
                        <w:right w:val="none" w:sz="0" w:space="0" w:color="auto"/>
                      </w:divBdr>
                    </w:div>
                  </w:divsChild>
                </w:div>
                <w:div w:id="1879512791">
                  <w:marLeft w:val="0"/>
                  <w:marRight w:val="0"/>
                  <w:marTop w:val="0"/>
                  <w:marBottom w:val="0"/>
                  <w:divBdr>
                    <w:top w:val="none" w:sz="0" w:space="0" w:color="auto"/>
                    <w:left w:val="none" w:sz="0" w:space="0" w:color="auto"/>
                    <w:bottom w:val="none" w:sz="0" w:space="0" w:color="auto"/>
                    <w:right w:val="none" w:sz="0" w:space="0" w:color="auto"/>
                  </w:divBdr>
                  <w:divsChild>
                    <w:div w:id="1254360624">
                      <w:marLeft w:val="0"/>
                      <w:marRight w:val="0"/>
                      <w:marTop w:val="0"/>
                      <w:marBottom w:val="0"/>
                      <w:divBdr>
                        <w:top w:val="none" w:sz="0" w:space="0" w:color="auto"/>
                        <w:left w:val="none" w:sz="0" w:space="0" w:color="auto"/>
                        <w:bottom w:val="none" w:sz="0" w:space="0" w:color="auto"/>
                        <w:right w:val="none" w:sz="0" w:space="0" w:color="auto"/>
                      </w:divBdr>
                    </w:div>
                  </w:divsChild>
                </w:div>
                <w:div w:id="1904901398">
                  <w:marLeft w:val="0"/>
                  <w:marRight w:val="0"/>
                  <w:marTop w:val="0"/>
                  <w:marBottom w:val="0"/>
                  <w:divBdr>
                    <w:top w:val="none" w:sz="0" w:space="0" w:color="auto"/>
                    <w:left w:val="none" w:sz="0" w:space="0" w:color="auto"/>
                    <w:bottom w:val="none" w:sz="0" w:space="0" w:color="auto"/>
                    <w:right w:val="none" w:sz="0" w:space="0" w:color="auto"/>
                  </w:divBdr>
                  <w:divsChild>
                    <w:div w:id="56906877">
                      <w:marLeft w:val="0"/>
                      <w:marRight w:val="0"/>
                      <w:marTop w:val="0"/>
                      <w:marBottom w:val="0"/>
                      <w:divBdr>
                        <w:top w:val="none" w:sz="0" w:space="0" w:color="auto"/>
                        <w:left w:val="none" w:sz="0" w:space="0" w:color="auto"/>
                        <w:bottom w:val="none" w:sz="0" w:space="0" w:color="auto"/>
                        <w:right w:val="none" w:sz="0" w:space="0" w:color="auto"/>
                      </w:divBdr>
                    </w:div>
                  </w:divsChild>
                </w:div>
                <w:div w:id="2018146701">
                  <w:marLeft w:val="0"/>
                  <w:marRight w:val="0"/>
                  <w:marTop w:val="0"/>
                  <w:marBottom w:val="0"/>
                  <w:divBdr>
                    <w:top w:val="none" w:sz="0" w:space="0" w:color="auto"/>
                    <w:left w:val="none" w:sz="0" w:space="0" w:color="auto"/>
                    <w:bottom w:val="none" w:sz="0" w:space="0" w:color="auto"/>
                    <w:right w:val="none" w:sz="0" w:space="0" w:color="auto"/>
                  </w:divBdr>
                  <w:divsChild>
                    <w:div w:id="399908062">
                      <w:marLeft w:val="0"/>
                      <w:marRight w:val="0"/>
                      <w:marTop w:val="0"/>
                      <w:marBottom w:val="0"/>
                      <w:divBdr>
                        <w:top w:val="none" w:sz="0" w:space="0" w:color="auto"/>
                        <w:left w:val="none" w:sz="0" w:space="0" w:color="auto"/>
                        <w:bottom w:val="none" w:sz="0" w:space="0" w:color="auto"/>
                        <w:right w:val="none" w:sz="0" w:space="0" w:color="auto"/>
                      </w:divBdr>
                    </w:div>
                  </w:divsChild>
                </w:div>
                <w:div w:id="2045785671">
                  <w:marLeft w:val="0"/>
                  <w:marRight w:val="0"/>
                  <w:marTop w:val="0"/>
                  <w:marBottom w:val="0"/>
                  <w:divBdr>
                    <w:top w:val="none" w:sz="0" w:space="0" w:color="auto"/>
                    <w:left w:val="none" w:sz="0" w:space="0" w:color="auto"/>
                    <w:bottom w:val="none" w:sz="0" w:space="0" w:color="auto"/>
                    <w:right w:val="none" w:sz="0" w:space="0" w:color="auto"/>
                  </w:divBdr>
                  <w:divsChild>
                    <w:div w:id="1852404907">
                      <w:marLeft w:val="0"/>
                      <w:marRight w:val="0"/>
                      <w:marTop w:val="0"/>
                      <w:marBottom w:val="0"/>
                      <w:divBdr>
                        <w:top w:val="none" w:sz="0" w:space="0" w:color="auto"/>
                        <w:left w:val="none" w:sz="0" w:space="0" w:color="auto"/>
                        <w:bottom w:val="none" w:sz="0" w:space="0" w:color="auto"/>
                        <w:right w:val="none" w:sz="0" w:space="0" w:color="auto"/>
                      </w:divBdr>
                    </w:div>
                  </w:divsChild>
                </w:div>
                <w:div w:id="2069330904">
                  <w:marLeft w:val="0"/>
                  <w:marRight w:val="0"/>
                  <w:marTop w:val="0"/>
                  <w:marBottom w:val="0"/>
                  <w:divBdr>
                    <w:top w:val="none" w:sz="0" w:space="0" w:color="auto"/>
                    <w:left w:val="none" w:sz="0" w:space="0" w:color="auto"/>
                    <w:bottom w:val="none" w:sz="0" w:space="0" w:color="auto"/>
                    <w:right w:val="none" w:sz="0" w:space="0" w:color="auto"/>
                  </w:divBdr>
                  <w:divsChild>
                    <w:div w:id="869297877">
                      <w:marLeft w:val="0"/>
                      <w:marRight w:val="0"/>
                      <w:marTop w:val="0"/>
                      <w:marBottom w:val="0"/>
                      <w:divBdr>
                        <w:top w:val="none" w:sz="0" w:space="0" w:color="auto"/>
                        <w:left w:val="none" w:sz="0" w:space="0" w:color="auto"/>
                        <w:bottom w:val="none" w:sz="0" w:space="0" w:color="auto"/>
                        <w:right w:val="none" w:sz="0" w:space="0" w:color="auto"/>
                      </w:divBdr>
                    </w:div>
                  </w:divsChild>
                </w:div>
                <w:div w:id="2076968570">
                  <w:marLeft w:val="0"/>
                  <w:marRight w:val="0"/>
                  <w:marTop w:val="0"/>
                  <w:marBottom w:val="0"/>
                  <w:divBdr>
                    <w:top w:val="none" w:sz="0" w:space="0" w:color="auto"/>
                    <w:left w:val="none" w:sz="0" w:space="0" w:color="auto"/>
                    <w:bottom w:val="none" w:sz="0" w:space="0" w:color="auto"/>
                    <w:right w:val="none" w:sz="0" w:space="0" w:color="auto"/>
                  </w:divBdr>
                  <w:divsChild>
                    <w:div w:id="1701471929">
                      <w:marLeft w:val="0"/>
                      <w:marRight w:val="0"/>
                      <w:marTop w:val="0"/>
                      <w:marBottom w:val="0"/>
                      <w:divBdr>
                        <w:top w:val="none" w:sz="0" w:space="0" w:color="auto"/>
                        <w:left w:val="none" w:sz="0" w:space="0" w:color="auto"/>
                        <w:bottom w:val="none" w:sz="0" w:space="0" w:color="auto"/>
                        <w:right w:val="none" w:sz="0" w:space="0" w:color="auto"/>
                      </w:divBdr>
                    </w:div>
                  </w:divsChild>
                </w:div>
                <w:div w:id="2102791789">
                  <w:marLeft w:val="0"/>
                  <w:marRight w:val="0"/>
                  <w:marTop w:val="0"/>
                  <w:marBottom w:val="0"/>
                  <w:divBdr>
                    <w:top w:val="none" w:sz="0" w:space="0" w:color="auto"/>
                    <w:left w:val="none" w:sz="0" w:space="0" w:color="auto"/>
                    <w:bottom w:val="none" w:sz="0" w:space="0" w:color="auto"/>
                    <w:right w:val="none" w:sz="0" w:space="0" w:color="auto"/>
                  </w:divBdr>
                  <w:divsChild>
                    <w:div w:id="545607322">
                      <w:marLeft w:val="0"/>
                      <w:marRight w:val="0"/>
                      <w:marTop w:val="0"/>
                      <w:marBottom w:val="0"/>
                      <w:divBdr>
                        <w:top w:val="none" w:sz="0" w:space="0" w:color="auto"/>
                        <w:left w:val="none" w:sz="0" w:space="0" w:color="auto"/>
                        <w:bottom w:val="none" w:sz="0" w:space="0" w:color="auto"/>
                        <w:right w:val="none" w:sz="0" w:space="0" w:color="auto"/>
                      </w:divBdr>
                    </w:div>
                  </w:divsChild>
                </w:div>
                <w:div w:id="2116092548">
                  <w:marLeft w:val="0"/>
                  <w:marRight w:val="0"/>
                  <w:marTop w:val="0"/>
                  <w:marBottom w:val="0"/>
                  <w:divBdr>
                    <w:top w:val="none" w:sz="0" w:space="0" w:color="auto"/>
                    <w:left w:val="none" w:sz="0" w:space="0" w:color="auto"/>
                    <w:bottom w:val="none" w:sz="0" w:space="0" w:color="auto"/>
                    <w:right w:val="none" w:sz="0" w:space="0" w:color="auto"/>
                  </w:divBdr>
                  <w:divsChild>
                    <w:div w:id="1166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4628">
          <w:marLeft w:val="0"/>
          <w:marRight w:val="0"/>
          <w:marTop w:val="0"/>
          <w:marBottom w:val="0"/>
          <w:divBdr>
            <w:top w:val="none" w:sz="0" w:space="0" w:color="auto"/>
            <w:left w:val="none" w:sz="0" w:space="0" w:color="auto"/>
            <w:bottom w:val="none" w:sz="0" w:space="0" w:color="auto"/>
            <w:right w:val="none" w:sz="0" w:space="0" w:color="auto"/>
          </w:divBdr>
        </w:div>
        <w:div w:id="1444156813">
          <w:marLeft w:val="0"/>
          <w:marRight w:val="0"/>
          <w:marTop w:val="0"/>
          <w:marBottom w:val="0"/>
          <w:divBdr>
            <w:top w:val="none" w:sz="0" w:space="0" w:color="auto"/>
            <w:left w:val="none" w:sz="0" w:space="0" w:color="auto"/>
            <w:bottom w:val="none" w:sz="0" w:space="0" w:color="auto"/>
            <w:right w:val="none" w:sz="0" w:space="0" w:color="auto"/>
          </w:divBdr>
        </w:div>
        <w:div w:id="1447969513">
          <w:marLeft w:val="0"/>
          <w:marRight w:val="0"/>
          <w:marTop w:val="0"/>
          <w:marBottom w:val="0"/>
          <w:divBdr>
            <w:top w:val="none" w:sz="0" w:space="0" w:color="auto"/>
            <w:left w:val="none" w:sz="0" w:space="0" w:color="auto"/>
            <w:bottom w:val="none" w:sz="0" w:space="0" w:color="auto"/>
            <w:right w:val="none" w:sz="0" w:space="0" w:color="auto"/>
          </w:divBdr>
        </w:div>
        <w:div w:id="1562012786">
          <w:marLeft w:val="0"/>
          <w:marRight w:val="0"/>
          <w:marTop w:val="0"/>
          <w:marBottom w:val="0"/>
          <w:divBdr>
            <w:top w:val="none" w:sz="0" w:space="0" w:color="auto"/>
            <w:left w:val="none" w:sz="0" w:space="0" w:color="auto"/>
            <w:bottom w:val="none" w:sz="0" w:space="0" w:color="auto"/>
            <w:right w:val="none" w:sz="0" w:space="0" w:color="auto"/>
          </w:divBdr>
        </w:div>
        <w:div w:id="1575551241">
          <w:marLeft w:val="0"/>
          <w:marRight w:val="0"/>
          <w:marTop w:val="0"/>
          <w:marBottom w:val="0"/>
          <w:divBdr>
            <w:top w:val="none" w:sz="0" w:space="0" w:color="auto"/>
            <w:left w:val="none" w:sz="0" w:space="0" w:color="auto"/>
            <w:bottom w:val="none" w:sz="0" w:space="0" w:color="auto"/>
            <w:right w:val="none" w:sz="0" w:space="0" w:color="auto"/>
          </w:divBdr>
        </w:div>
        <w:div w:id="1587955732">
          <w:marLeft w:val="0"/>
          <w:marRight w:val="0"/>
          <w:marTop w:val="0"/>
          <w:marBottom w:val="0"/>
          <w:divBdr>
            <w:top w:val="none" w:sz="0" w:space="0" w:color="auto"/>
            <w:left w:val="none" w:sz="0" w:space="0" w:color="auto"/>
            <w:bottom w:val="none" w:sz="0" w:space="0" w:color="auto"/>
            <w:right w:val="none" w:sz="0" w:space="0" w:color="auto"/>
          </w:divBdr>
        </w:div>
        <w:div w:id="1671642259">
          <w:marLeft w:val="0"/>
          <w:marRight w:val="0"/>
          <w:marTop w:val="0"/>
          <w:marBottom w:val="0"/>
          <w:divBdr>
            <w:top w:val="none" w:sz="0" w:space="0" w:color="auto"/>
            <w:left w:val="none" w:sz="0" w:space="0" w:color="auto"/>
            <w:bottom w:val="none" w:sz="0" w:space="0" w:color="auto"/>
            <w:right w:val="none" w:sz="0" w:space="0" w:color="auto"/>
          </w:divBdr>
        </w:div>
        <w:div w:id="1765221847">
          <w:marLeft w:val="0"/>
          <w:marRight w:val="0"/>
          <w:marTop w:val="0"/>
          <w:marBottom w:val="0"/>
          <w:divBdr>
            <w:top w:val="none" w:sz="0" w:space="0" w:color="auto"/>
            <w:left w:val="none" w:sz="0" w:space="0" w:color="auto"/>
            <w:bottom w:val="none" w:sz="0" w:space="0" w:color="auto"/>
            <w:right w:val="none" w:sz="0" w:space="0" w:color="auto"/>
          </w:divBdr>
          <w:divsChild>
            <w:div w:id="1014302610">
              <w:marLeft w:val="0"/>
              <w:marRight w:val="0"/>
              <w:marTop w:val="0"/>
              <w:marBottom w:val="0"/>
              <w:divBdr>
                <w:top w:val="none" w:sz="0" w:space="0" w:color="auto"/>
                <w:left w:val="none" w:sz="0" w:space="0" w:color="auto"/>
                <w:bottom w:val="none" w:sz="0" w:space="0" w:color="auto"/>
                <w:right w:val="none" w:sz="0" w:space="0" w:color="auto"/>
              </w:divBdr>
            </w:div>
            <w:div w:id="1079867148">
              <w:marLeft w:val="0"/>
              <w:marRight w:val="0"/>
              <w:marTop w:val="0"/>
              <w:marBottom w:val="0"/>
              <w:divBdr>
                <w:top w:val="none" w:sz="0" w:space="0" w:color="auto"/>
                <w:left w:val="none" w:sz="0" w:space="0" w:color="auto"/>
                <w:bottom w:val="none" w:sz="0" w:space="0" w:color="auto"/>
                <w:right w:val="none" w:sz="0" w:space="0" w:color="auto"/>
              </w:divBdr>
            </w:div>
          </w:divsChild>
        </w:div>
        <w:div w:id="1803842316">
          <w:marLeft w:val="0"/>
          <w:marRight w:val="0"/>
          <w:marTop w:val="0"/>
          <w:marBottom w:val="0"/>
          <w:divBdr>
            <w:top w:val="none" w:sz="0" w:space="0" w:color="auto"/>
            <w:left w:val="none" w:sz="0" w:space="0" w:color="auto"/>
            <w:bottom w:val="none" w:sz="0" w:space="0" w:color="auto"/>
            <w:right w:val="none" w:sz="0" w:space="0" w:color="auto"/>
          </w:divBdr>
        </w:div>
        <w:div w:id="1832942128">
          <w:marLeft w:val="0"/>
          <w:marRight w:val="0"/>
          <w:marTop w:val="0"/>
          <w:marBottom w:val="0"/>
          <w:divBdr>
            <w:top w:val="none" w:sz="0" w:space="0" w:color="auto"/>
            <w:left w:val="none" w:sz="0" w:space="0" w:color="auto"/>
            <w:bottom w:val="none" w:sz="0" w:space="0" w:color="auto"/>
            <w:right w:val="none" w:sz="0" w:space="0" w:color="auto"/>
          </w:divBdr>
        </w:div>
        <w:div w:id="1840656698">
          <w:marLeft w:val="0"/>
          <w:marRight w:val="0"/>
          <w:marTop w:val="0"/>
          <w:marBottom w:val="0"/>
          <w:divBdr>
            <w:top w:val="none" w:sz="0" w:space="0" w:color="auto"/>
            <w:left w:val="none" w:sz="0" w:space="0" w:color="auto"/>
            <w:bottom w:val="none" w:sz="0" w:space="0" w:color="auto"/>
            <w:right w:val="none" w:sz="0" w:space="0" w:color="auto"/>
          </w:divBdr>
        </w:div>
        <w:div w:id="1842812332">
          <w:marLeft w:val="0"/>
          <w:marRight w:val="0"/>
          <w:marTop w:val="0"/>
          <w:marBottom w:val="0"/>
          <w:divBdr>
            <w:top w:val="none" w:sz="0" w:space="0" w:color="auto"/>
            <w:left w:val="none" w:sz="0" w:space="0" w:color="auto"/>
            <w:bottom w:val="none" w:sz="0" w:space="0" w:color="auto"/>
            <w:right w:val="none" w:sz="0" w:space="0" w:color="auto"/>
          </w:divBdr>
          <w:divsChild>
            <w:div w:id="36592225">
              <w:marLeft w:val="-75"/>
              <w:marRight w:val="0"/>
              <w:marTop w:val="30"/>
              <w:marBottom w:val="30"/>
              <w:divBdr>
                <w:top w:val="none" w:sz="0" w:space="0" w:color="auto"/>
                <w:left w:val="none" w:sz="0" w:space="0" w:color="auto"/>
                <w:bottom w:val="none" w:sz="0" w:space="0" w:color="auto"/>
                <w:right w:val="none" w:sz="0" w:space="0" w:color="auto"/>
              </w:divBdr>
              <w:divsChild>
                <w:div w:id="13383100">
                  <w:marLeft w:val="0"/>
                  <w:marRight w:val="0"/>
                  <w:marTop w:val="0"/>
                  <w:marBottom w:val="0"/>
                  <w:divBdr>
                    <w:top w:val="none" w:sz="0" w:space="0" w:color="auto"/>
                    <w:left w:val="none" w:sz="0" w:space="0" w:color="auto"/>
                    <w:bottom w:val="none" w:sz="0" w:space="0" w:color="auto"/>
                    <w:right w:val="none" w:sz="0" w:space="0" w:color="auto"/>
                  </w:divBdr>
                  <w:divsChild>
                    <w:div w:id="1849950902">
                      <w:marLeft w:val="0"/>
                      <w:marRight w:val="0"/>
                      <w:marTop w:val="0"/>
                      <w:marBottom w:val="0"/>
                      <w:divBdr>
                        <w:top w:val="none" w:sz="0" w:space="0" w:color="auto"/>
                        <w:left w:val="none" w:sz="0" w:space="0" w:color="auto"/>
                        <w:bottom w:val="none" w:sz="0" w:space="0" w:color="auto"/>
                        <w:right w:val="none" w:sz="0" w:space="0" w:color="auto"/>
                      </w:divBdr>
                    </w:div>
                  </w:divsChild>
                </w:div>
                <w:div w:id="26296731">
                  <w:marLeft w:val="0"/>
                  <w:marRight w:val="0"/>
                  <w:marTop w:val="0"/>
                  <w:marBottom w:val="0"/>
                  <w:divBdr>
                    <w:top w:val="none" w:sz="0" w:space="0" w:color="auto"/>
                    <w:left w:val="none" w:sz="0" w:space="0" w:color="auto"/>
                    <w:bottom w:val="none" w:sz="0" w:space="0" w:color="auto"/>
                    <w:right w:val="none" w:sz="0" w:space="0" w:color="auto"/>
                  </w:divBdr>
                  <w:divsChild>
                    <w:div w:id="1137993278">
                      <w:marLeft w:val="0"/>
                      <w:marRight w:val="0"/>
                      <w:marTop w:val="0"/>
                      <w:marBottom w:val="0"/>
                      <w:divBdr>
                        <w:top w:val="none" w:sz="0" w:space="0" w:color="auto"/>
                        <w:left w:val="none" w:sz="0" w:space="0" w:color="auto"/>
                        <w:bottom w:val="none" w:sz="0" w:space="0" w:color="auto"/>
                        <w:right w:val="none" w:sz="0" w:space="0" w:color="auto"/>
                      </w:divBdr>
                    </w:div>
                  </w:divsChild>
                </w:div>
                <w:div w:id="28655098">
                  <w:marLeft w:val="0"/>
                  <w:marRight w:val="0"/>
                  <w:marTop w:val="0"/>
                  <w:marBottom w:val="0"/>
                  <w:divBdr>
                    <w:top w:val="none" w:sz="0" w:space="0" w:color="auto"/>
                    <w:left w:val="none" w:sz="0" w:space="0" w:color="auto"/>
                    <w:bottom w:val="none" w:sz="0" w:space="0" w:color="auto"/>
                    <w:right w:val="none" w:sz="0" w:space="0" w:color="auto"/>
                  </w:divBdr>
                  <w:divsChild>
                    <w:div w:id="1669020055">
                      <w:marLeft w:val="0"/>
                      <w:marRight w:val="0"/>
                      <w:marTop w:val="0"/>
                      <w:marBottom w:val="0"/>
                      <w:divBdr>
                        <w:top w:val="none" w:sz="0" w:space="0" w:color="auto"/>
                        <w:left w:val="none" w:sz="0" w:space="0" w:color="auto"/>
                        <w:bottom w:val="none" w:sz="0" w:space="0" w:color="auto"/>
                        <w:right w:val="none" w:sz="0" w:space="0" w:color="auto"/>
                      </w:divBdr>
                    </w:div>
                  </w:divsChild>
                </w:div>
                <w:div w:id="152140978">
                  <w:marLeft w:val="0"/>
                  <w:marRight w:val="0"/>
                  <w:marTop w:val="0"/>
                  <w:marBottom w:val="0"/>
                  <w:divBdr>
                    <w:top w:val="none" w:sz="0" w:space="0" w:color="auto"/>
                    <w:left w:val="none" w:sz="0" w:space="0" w:color="auto"/>
                    <w:bottom w:val="none" w:sz="0" w:space="0" w:color="auto"/>
                    <w:right w:val="none" w:sz="0" w:space="0" w:color="auto"/>
                  </w:divBdr>
                  <w:divsChild>
                    <w:div w:id="1786266012">
                      <w:marLeft w:val="0"/>
                      <w:marRight w:val="0"/>
                      <w:marTop w:val="0"/>
                      <w:marBottom w:val="0"/>
                      <w:divBdr>
                        <w:top w:val="none" w:sz="0" w:space="0" w:color="auto"/>
                        <w:left w:val="none" w:sz="0" w:space="0" w:color="auto"/>
                        <w:bottom w:val="none" w:sz="0" w:space="0" w:color="auto"/>
                        <w:right w:val="none" w:sz="0" w:space="0" w:color="auto"/>
                      </w:divBdr>
                    </w:div>
                  </w:divsChild>
                </w:div>
                <w:div w:id="216624458">
                  <w:marLeft w:val="0"/>
                  <w:marRight w:val="0"/>
                  <w:marTop w:val="0"/>
                  <w:marBottom w:val="0"/>
                  <w:divBdr>
                    <w:top w:val="none" w:sz="0" w:space="0" w:color="auto"/>
                    <w:left w:val="none" w:sz="0" w:space="0" w:color="auto"/>
                    <w:bottom w:val="none" w:sz="0" w:space="0" w:color="auto"/>
                    <w:right w:val="none" w:sz="0" w:space="0" w:color="auto"/>
                  </w:divBdr>
                  <w:divsChild>
                    <w:div w:id="1348604376">
                      <w:marLeft w:val="0"/>
                      <w:marRight w:val="0"/>
                      <w:marTop w:val="0"/>
                      <w:marBottom w:val="0"/>
                      <w:divBdr>
                        <w:top w:val="none" w:sz="0" w:space="0" w:color="auto"/>
                        <w:left w:val="none" w:sz="0" w:space="0" w:color="auto"/>
                        <w:bottom w:val="none" w:sz="0" w:space="0" w:color="auto"/>
                        <w:right w:val="none" w:sz="0" w:space="0" w:color="auto"/>
                      </w:divBdr>
                    </w:div>
                  </w:divsChild>
                </w:div>
                <w:div w:id="232785843">
                  <w:marLeft w:val="0"/>
                  <w:marRight w:val="0"/>
                  <w:marTop w:val="0"/>
                  <w:marBottom w:val="0"/>
                  <w:divBdr>
                    <w:top w:val="none" w:sz="0" w:space="0" w:color="auto"/>
                    <w:left w:val="none" w:sz="0" w:space="0" w:color="auto"/>
                    <w:bottom w:val="none" w:sz="0" w:space="0" w:color="auto"/>
                    <w:right w:val="none" w:sz="0" w:space="0" w:color="auto"/>
                  </w:divBdr>
                  <w:divsChild>
                    <w:div w:id="997075194">
                      <w:marLeft w:val="0"/>
                      <w:marRight w:val="0"/>
                      <w:marTop w:val="0"/>
                      <w:marBottom w:val="0"/>
                      <w:divBdr>
                        <w:top w:val="none" w:sz="0" w:space="0" w:color="auto"/>
                        <w:left w:val="none" w:sz="0" w:space="0" w:color="auto"/>
                        <w:bottom w:val="none" w:sz="0" w:space="0" w:color="auto"/>
                        <w:right w:val="none" w:sz="0" w:space="0" w:color="auto"/>
                      </w:divBdr>
                    </w:div>
                  </w:divsChild>
                </w:div>
                <w:div w:id="317391824">
                  <w:marLeft w:val="0"/>
                  <w:marRight w:val="0"/>
                  <w:marTop w:val="0"/>
                  <w:marBottom w:val="0"/>
                  <w:divBdr>
                    <w:top w:val="none" w:sz="0" w:space="0" w:color="auto"/>
                    <w:left w:val="none" w:sz="0" w:space="0" w:color="auto"/>
                    <w:bottom w:val="none" w:sz="0" w:space="0" w:color="auto"/>
                    <w:right w:val="none" w:sz="0" w:space="0" w:color="auto"/>
                  </w:divBdr>
                  <w:divsChild>
                    <w:div w:id="1787577052">
                      <w:marLeft w:val="0"/>
                      <w:marRight w:val="0"/>
                      <w:marTop w:val="0"/>
                      <w:marBottom w:val="0"/>
                      <w:divBdr>
                        <w:top w:val="none" w:sz="0" w:space="0" w:color="auto"/>
                        <w:left w:val="none" w:sz="0" w:space="0" w:color="auto"/>
                        <w:bottom w:val="none" w:sz="0" w:space="0" w:color="auto"/>
                        <w:right w:val="none" w:sz="0" w:space="0" w:color="auto"/>
                      </w:divBdr>
                    </w:div>
                  </w:divsChild>
                </w:div>
                <w:div w:id="395783670">
                  <w:marLeft w:val="0"/>
                  <w:marRight w:val="0"/>
                  <w:marTop w:val="0"/>
                  <w:marBottom w:val="0"/>
                  <w:divBdr>
                    <w:top w:val="none" w:sz="0" w:space="0" w:color="auto"/>
                    <w:left w:val="none" w:sz="0" w:space="0" w:color="auto"/>
                    <w:bottom w:val="none" w:sz="0" w:space="0" w:color="auto"/>
                    <w:right w:val="none" w:sz="0" w:space="0" w:color="auto"/>
                  </w:divBdr>
                  <w:divsChild>
                    <w:div w:id="732389313">
                      <w:marLeft w:val="0"/>
                      <w:marRight w:val="0"/>
                      <w:marTop w:val="0"/>
                      <w:marBottom w:val="0"/>
                      <w:divBdr>
                        <w:top w:val="none" w:sz="0" w:space="0" w:color="auto"/>
                        <w:left w:val="none" w:sz="0" w:space="0" w:color="auto"/>
                        <w:bottom w:val="none" w:sz="0" w:space="0" w:color="auto"/>
                        <w:right w:val="none" w:sz="0" w:space="0" w:color="auto"/>
                      </w:divBdr>
                    </w:div>
                  </w:divsChild>
                </w:div>
                <w:div w:id="409081145">
                  <w:marLeft w:val="0"/>
                  <w:marRight w:val="0"/>
                  <w:marTop w:val="0"/>
                  <w:marBottom w:val="0"/>
                  <w:divBdr>
                    <w:top w:val="none" w:sz="0" w:space="0" w:color="auto"/>
                    <w:left w:val="none" w:sz="0" w:space="0" w:color="auto"/>
                    <w:bottom w:val="none" w:sz="0" w:space="0" w:color="auto"/>
                    <w:right w:val="none" w:sz="0" w:space="0" w:color="auto"/>
                  </w:divBdr>
                  <w:divsChild>
                    <w:div w:id="474834947">
                      <w:marLeft w:val="0"/>
                      <w:marRight w:val="0"/>
                      <w:marTop w:val="0"/>
                      <w:marBottom w:val="0"/>
                      <w:divBdr>
                        <w:top w:val="none" w:sz="0" w:space="0" w:color="auto"/>
                        <w:left w:val="none" w:sz="0" w:space="0" w:color="auto"/>
                        <w:bottom w:val="none" w:sz="0" w:space="0" w:color="auto"/>
                        <w:right w:val="none" w:sz="0" w:space="0" w:color="auto"/>
                      </w:divBdr>
                    </w:div>
                    <w:div w:id="1933511271">
                      <w:marLeft w:val="0"/>
                      <w:marRight w:val="0"/>
                      <w:marTop w:val="0"/>
                      <w:marBottom w:val="0"/>
                      <w:divBdr>
                        <w:top w:val="none" w:sz="0" w:space="0" w:color="auto"/>
                        <w:left w:val="none" w:sz="0" w:space="0" w:color="auto"/>
                        <w:bottom w:val="none" w:sz="0" w:space="0" w:color="auto"/>
                        <w:right w:val="none" w:sz="0" w:space="0" w:color="auto"/>
                      </w:divBdr>
                    </w:div>
                  </w:divsChild>
                </w:div>
                <w:div w:id="411581749">
                  <w:marLeft w:val="0"/>
                  <w:marRight w:val="0"/>
                  <w:marTop w:val="0"/>
                  <w:marBottom w:val="0"/>
                  <w:divBdr>
                    <w:top w:val="none" w:sz="0" w:space="0" w:color="auto"/>
                    <w:left w:val="none" w:sz="0" w:space="0" w:color="auto"/>
                    <w:bottom w:val="none" w:sz="0" w:space="0" w:color="auto"/>
                    <w:right w:val="none" w:sz="0" w:space="0" w:color="auto"/>
                  </w:divBdr>
                  <w:divsChild>
                    <w:div w:id="621571621">
                      <w:marLeft w:val="0"/>
                      <w:marRight w:val="0"/>
                      <w:marTop w:val="0"/>
                      <w:marBottom w:val="0"/>
                      <w:divBdr>
                        <w:top w:val="none" w:sz="0" w:space="0" w:color="auto"/>
                        <w:left w:val="none" w:sz="0" w:space="0" w:color="auto"/>
                        <w:bottom w:val="none" w:sz="0" w:space="0" w:color="auto"/>
                        <w:right w:val="none" w:sz="0" w:space="0" w:color="auto"/>
                      </w:divBdr>
                    </w:div>
                  </w:divsChild>
                </w:div>
                <w:div w:id="485977830">
                  <w:marLeft w:val="0"/>
                  <w:marRight w:val="0"/>
                  <w:marTop w:val="0"/>
                  <w:marBottom w:val="0"/>
                  <w:divBdr>
                    <w:top w:val="none" w:sz="0" w:space="0" w:color="auto"/>
                    <w:left w:val="none" w:sz="0" w:space="0" w:color="auto"/>
                    <w:bottom w:val="none" w:sz="0" w:space="0" w:color="auto"/>
                    <w:right w:val="none" w:sz="0" w:space="0" w:color="auto"/>
                  </w:divBdr>
                  <w:divsChild>
                    <w:div w:id="1740984473">
                      <w:marLeft w:val="0"/>
                      <w:marRight w:val="0"/>
                      <w:marTop w:val="0"/>
                      <w:marBottom w:val="0"/>
                      <w:divBdr>
                        <w:top w:val="none" w:sz="0" w:space="0" w:color="auto"/>
                        <w:left w:val="none" w:sz="0" w:space="0" w:color="auto"/>
                        <w:bottom w:val="none" w:sz="0" w:space="0" w:color="auto"/>
                        <w:right w:val="none" w:sz="0" w:space="0" w:color="auto"/>
                      </w:divBdr>
                    </w:div>
                  </w:divsChild>
                </w:div>
                <w:div w:id="527765555">
                  <w:marLeft w:val="0"/>
                  <w:marRight w:val="0"/>
                  <w:marTop w:val="0"/>
                  <w:marBottom w:val="0"/>
                  <w:divBdr>
                    <w:top w:val="none" w:sz="0" w:space="0" w:color="auto"/>
                    <w:left w:val="none" w:sz="0" w:space="0" w:color="auto"/>
                    <w:bottom w:val="none" w:sz="0" w:space="0" w:color="auto"/>
                    <w:right w:val="none" w:sz="0" w:space="0" w:color="auto"/>
                  </w:divBdr>
                  <w:divsChild>
                    <w:div w:id="2120368143">
                      <w:marLeft w:val="0"/>
                      <w:marRight w:val="0"/>
                      <w:marTop w:val="0"/>
                      <w:marBottom w:val="0"/>
                      <w:divBdr>
                        <w:top w:val="none" w:sz="0" w:space="0" w:color="auto"/>
                        <w:left w:val="none" w:sz="0" w:space="0" w:color="auto"/>
                        <w:bottom w:val="none" w:sz="0" w:space="0" w:color="auto"/>
                        <w:right w:val="none" w:sz="0" w:space="0" w:color="auto"/>
                      </w:divBdr>
                    </w:div>
                  </w:divsChild>
                </w:div>
                <w:div w:id="690958668">
                  <w:marLeft w:val="0"/>
                  <w:marRight w:val="0"/>
                  <w:marTop w:val="0"/>
                  <w:marBottom w:val="0"/>
                  <w:divBdr>
                    <w:top w:val="none" w:sz="0" w:space="0" w:color="auto"/>
                    <w:left w:val="none" w:sz="0" w:space="0" w:color="auto"/>
                    <w:bottom w:val="none" w:sz="0" w:space="0" w:color="auto"/>
                    <w:right w:val="none" w:sz="0" w:space="0" w:color="auto"/>
                  </w:divBdr>
                  <w:divsChild>
                    <w:div w:id="1546091666">
                      <w:marLeft w:val="0"/>
                      <w:marRight w:val="0"/>
                      <w:marTop w:val="0"/>
                      <w:marBottom w:val="0"/>
                      <w:divBdr>
                        <w:top w:val="none" w:sz="0" w:space="0" w:color="auto"/>
                        <w:left w:val="none" w:sz="0" w:space="0" w:color="auto"/>
                        <w:bottom w:val="none" w:sz="0" w:space="0" w:color="auto"/>
                        <w:right w:val="none" w:sz="0" w:space="0" w:color="auto"/>
                      </w:divBdr>
                    </w:div>
                  </w:divsChild>
                </w:div>
                <w:div w:id="725758976">
                  <w:marLeft w:val="0"/>
                  <w:marRight w:val="0"/>
                  <w:marTop w:val="0"/>
                  <w:marBottom w:val="0"/>
                  <w:divBdr>
                    <w:top w:val="none" w:sz="0" w:space="0" w:color="auto"/>
                    <w:left w:val="none" w:sz="0" w:space="0" w:color="auto"/>
                    <w:bottom w:val="none" w:sz="0" w:space="0" w:color="auto"/>
                    <w:right w:val="none" w:sz="0" w:space="0" w:color="auto"/>
                  </w:divBdr>
                  <w:divsChild>
                    <w:div w:id="229929796">
                      <w:marLeft w:val="0"/>
                      <w:marRight w:val="0"/>
                      <w:marTop w:val="0"/>
                      <w:marBottom w:val="0"/>
                      <w:divBdr>
                        <w:top w:val="none" w:sz="0" w:space="0" w:color="auto"/>
                        <w:left w:val="none" w:sz="0" w:space="0" w:color="auto"/>
                        <w:bottom w:val="none" w:sz="0" w:space="0" w:color="auto"/>
                        <w:right w:val="none" w:sz="0" w:space="0" w:color="auto"/>
                      </w:divBdr>
                    </w:div>
                  </w:divsChild>
                </w:div>
                <w:div w:id="799149770">
                  <w:marLeft w:val="0"/>
                  <w:marRight w:val="0"/>
                  <w:marTop w:val="0"/>
                  <w:marBottom w:val="0"/>
                  <w:divBdr>
                    <w:top w:val="none" w:sz="0" w:space="0" w:color="auto"/>
                    <w:left w:val="none" w:sz="0" w:space="0" w:color="auto"/>
                    <w:bottom w:val="none" w:sz="0" w:space="0" w:color="auto"/>
                    <w:right w:val="none" w:sz="0" w:space="0" w:color="auto"/>
                  </w:divBdr>
                  <w:divsChild>
                    <w:div w:id="1781413046">
                      <w:marLeft w:val="0"/>
                      <w:marRight w:val="0"/>
                      <w:marTop w:val="0"/>
                      <w:marBottom w:val="0"/>
                      <w:divBdr>
                        <w:top w:val="none" w:sz="0" w:space="0" w:color="auto"/>
                        <w:left w:val="none" w:sz="0" w:space="0" w:color="auto"/>
                        <w:bottom w:val="none" w:sz="0" w:space="0" w:color="auto"/>
                        <w:right w:val="none" w:sz="0" w:space="0" w:color="auto"/>
                      </w:divBdr>
                    </w:div>
                  </w:divsChild>
                </w:div>
                <w:div w:id="821240503">
                  <w:marLeft w:val="0"/>
                  <w:marRight w:val="0"/>
                  <w:marTop w:val="0"/>
                  <w:marBottom w:val="0"/>
                  <w:divBdr>
                    <w:top w:val="none" w:sz="0" w:space="0" w:color="auto"/>
                    <w:left w:val="none" w:sz="0" w:space="0" w:color="auto"/>
                    <w:bottom w:val="none" w:sz="0" w:space="0" w:color="auto"/>
                    <w:right w:val="none" w:sz="0" w:space="0" w:color="auto"/>
                  </w:divBdr>
                  <w:divsChild>
                    <w:div w:id="486942340">
                      <w:marLeft w:val="0"/>
                      <w:marRight w:val="0"/>
                      <w:marTop w:val="0"/>
                      <w:marBottom w:val="0"/>
                      <w:divBdr>
                        <w:top w:val="none" w:sz="0" w:space="0" w:color="auto"/>
                        <w:left w:val="none" w:sz="0" w:space="0" w:color="auto"/>
                        <w:bottom w:val="none" w:sz="0" w:space="0" w:color="auto"/>
                        <w:right w:val="none" w:sz="0" w:space="0" w:color="auto"/>
                      </w:divBdr>
                    </w:div>
                  </w:divsChild>
                </w:div>
                <w:div w:id="896744673">
                  <w:marLeft w:val="0"/>
                  <w:marRight w:val="0"/>
                  <w:marTop w:val="0"/>
                  <w:marBottom w:val="0"/>
                  <w:divBdr>
                    <w:top w:val="none" w:sz="0" w:space="0" w:color="auto"/>
                    <w:left w:val="none" w:sz="0" w:space="0" w:color="auto"/>
                    <w:bottom w:val="none" w:sz="0" w:space="0" w:color="auto"/>
                    <w:right w:val="none" w:sz="0" w:space="0" w:color="auto"/>
                  </w:divBdr>
                  <w:divsChild>
                    <w:div w:id="697202117">
                      <w:marLeft w:val="0"/>
                      <w:marRight w:val="0"/>
                      <w:marTop w:val="0"/>
                      <w:marBottom w:val="0"/>
                      <w:divBdr>
                        <w:top w:val="none" w:sz="0" w:space="0" w:color="auto"/>
                        <w:left w:val="none" w:sz="0" w:space="0" w:color="auto"/>
                        <w:bottom w:val="none" w:sz="0" w:space="0" w:color="auto"/>
                        <w:right w:val="none" w:sz="0" w:space="0" w:color="auto"/>
                      </w:divBdr>
                    </w:div>
                  </w:divsChild>
                </w:div>
                <w:div w:id="992566321">
                  <w:marLeft w:val="0"/>
                  <w:marRight w:val="0"/>
                  <w:marTop w:val="0"/>
                  <w:marBottom w:val="0"/>
                  <w:divBdr>
                    <w:top w:val="none" w:sz="0" w:space="0" w:color="auto"/>
                    <w:left w:val="none" w:sz="0" w:space="0" w:color="auto"/>
                    <w:bottom w:val="none" w:sz="0" w:space="0" w:color="auto"/>
                    <w:right w:val="none" w:sz="0" w:space="0" w:color="auto"/>
                  </w:divBdr>
                  <w:divsChild>
                    <w:div w:id="1784180068">
                      <w:marLeft w:val="0"/>
                      <w:marRight w:val="0"/>
                      <w:marTop w:val="0"/>
                      <w:marBottom w:val="0"/>
                      <w:divBdr>
                        <w:top w:val="none" w:sz="0" w:space="0" w:color="auto"/>
                        <w:left w:val="none" w:sz="0" w:space="0" w:color="auto"/>
                        <w:bottom w:val="none" w:sz="0" w:space="0" w:color="auto"/>
                        <w:right w:val="none" w:sz="0" w:space="0" w:color="auto"/>
                      </w:divBdr>
                    </w:div>
                  </w:divsChild>
                </w:div>
                <w:div w:id="1111709363">
                  <w:marLeft w:val="0"/>
                  <w:marRight w:val="0"/>
                  <w:marTop w:val="0"/>
                  <w:marBottom w:val="0"/>
                  <w:divBdr>
                    <w:top w:val="none" w:sz="0" w:space="0" w:color="auto"/>
                    <w:left w:val="none" w:sz="0" w:space="0" w:color="auto"/>
                    <w:bottom w:val="none" w:sz="0" w:space="0" w:color="auto"/>
                    <w:right w:val="none" w:sz="0" w:space="0" w:color="auto"/>
                  </w:divBdr>
                  <w:divsChild>
                    <w:div w:id="479658162">
                      <w:marLeft w:val="0"/>
                      <w:marRight w:val="0"/>
                      <w:marTop w:val="0"/>
                      <w:marBottom w:val="0"/>
                      <w:divBdr>
                        <w:top w:val="none" w:sz="0" w:space="0" w:color="auto"/>
                        <w:left w:val="none" w:sz="0" w:space="0" w:color="auto"/>
                        <w:bottom w:val="none" w:sz="0" w:space="0" w:color="auto"/>
                        <w:right w:val="none" w:sz="0" w:space="0" w:color="auto"/>
                      </w:divBdr>
                    </w:div>
                  </w:divsChild>
                </w:div>
                <w:div w:id="1119447685">
                  <w:marLeft w:val="0"/>
                  <w:marRight w:val="0"/>
                  <w:marTop w:val="0"/>
                  <w:marBottom w:val="0"/>
                  <w:divBdr>
                    <w:top w:val="none" w:sz="0" w:space="0" w:color="auto"/>
                    <w:left w:val="none" w:sz="0" w:space="0" w:color="auto"/>
                    <w:bottom w:val="none" w:sz="0" w:space="0" w:color="auto"/>
                    <w:right w:val="none" w:sz="0" w:space="0" w:color="auto"/>
                  </w:divBdr>
                  <w:divsChild>
                    <w:div w:id="959610750">
                      <w:marLeft w:val="0"/>
                      <w:marRight w:val="0"/>
                      <w:marTop w:val="0"/>
                      <w:marBottom w:val="0"/>
                      <w:divBdr>
                        <w:top w:val="none" w:sz="0" w:space="0" w:color="auto"/>
                        <w:left w:val="none" w:sz="0" w:space="0" w:color="auto"/>
                        <w:bottom w:val="none" w:sz="0" w:space="0" w:color="auto"/>
                        <w:right w:val="none" w:sz="0" w:space="0" w:color="auto"/>
                      </w:divBdr>
                    </w:div>
                  </w:divsChild>
                </w:div>
                <w:div w:id="1144397774">
                  <w:marLeft w:val="0"/>
                  <w:marRight w:val="0"/>
                  <w:marTop w:val="0"/>
                  <w:marBottom w:val="0"/>
                  <w:divBdr>
                    <w:top w:val="none" w:sz="0" w:space="0" w:color="auto"/>
                    <w:left w:val="none" w:sz="0" w:space="0" w:color="auto"/>
                    <w:bottom w:val="none" w:sz="0" w:space="0" w:color="auto"/>
                    <w:right w:val="none" w:sz="0" w:space="0" w:color="auto"/>
                  </w:divBdr>
                  <w:divsChild>
                    <w:div w:id="1245604510">
                      <w:marLeft w:val="0"/>
                      <w:marRight w:val="0"/>
                      <w:marTop w:val="0"/>
                      <w:marBottom w:val="0"/>
                      <w:divBdr>
                        <w:top w:val="none" w:sz="0" w:space="0" w:color="auto"/>
                        <w:left w:val="none" w:sz="0" w:space="0" w:color="auto"/>
                        <w:bottom w:val="none" w:sz="0" w:space="0" w:color="auto"/>
                        <w:right w:val="none" w:sz="0" w:space="0" w:color="auto"/>
                      </w:divBdr>
                    </w:div>
                  </w:divsChild>
                </w:div>
                <w:div w:id="1226381901">
                  <w:marLeft w:val="0"/>
                  <w:marRight w:val="0"/>
                  <w:marTop w:val="0"/>
                  <w:marBottom w:val="0"/>
                  <w:divBdr>
                    <w:top w:val="none" w:sz="0" w:space="0" w:color="auto"/>
                    <w:left w:val="none" w:sz="0" w:space="0" w:color="auto"/>
                    <w:bottom w:val="none" w:sz="0" w:space="0" w:color="auto"/>
                    <w:right w:val="none" w:sz="0" w:space="0" w:color="auto"/>
                  </w:divBdr>
                  <w:divsChild>
                    <w:div w:id="1406684474">
                      <w:marLeft w:val="0"/>
                      <w:marRight w:val="0"/>
                      <w:marTop w:val="0"/>
                      <w:marBottom w:val="0"/>
                      <w:divBdr>
                        <w:top w:val="none" w:sz="0" w:space="0" w:color="auto"/>
                        <w:left w:val="none" w:sz="0" w:space="0" w:color="auto"/>
                        <w:bottom w:val="none" w:sz="0" w:space="0" w:color="auto"/>
                        <w:right w:val="none" w:sz="0" w:space="0" w:color="auto"/>
                      </w:divBdr>
                    </w:div>
                    <w:div w:id="2113670050">
                      <w:marLeft w:val="0"/>
                      <w:marRight w:val="0"/>
                      <w:marTop w:val="0"/>
                      <w:marBottom w:val="0"/>
                      <w:divBdr>
                        <w:top w:val="none" w:sz="0" w:space="0" w:color="auto"/>
                        <w:left w:val="none" w:sz="0" w:space="0" w:color="auto"/>
                        <w:bottom w:val="none" w:sz="0" w:space="0" w:color="auto"/>
                        <w:right w:val="none" w:sz="0" w:space="0" w:color="auto"/>
                      </w:divBdr>
                    </w:div>
                  </w:divsChild>
                </w:div>
                <w:div w:id="1238904927">
                  <w:marLeft w:val="0"/>
                  <w:marRight w:val="0"/>
                  <w:marTop w:val="0"/>
                  <w:marBottom w:val="0"/>
                  <w:divBdr>
                    <w:top w:val="none" w:sz="0" w:space="0" w:color="auto"/>
                    <w:left w:val="none" w:sz="0" w:space="0" w:color="auto"/>
                    <w:bottom w:val="none" w:sz="0" w:space="0" w:color="auto"/>
                    <w:right w:val="none" w:sz="0" w:space="0" w:color="auto"/>
                  </w:divBdr>
                  <w:divsChild>
                    <w:div w:id="984162752">
                      <w:marLeft w:val="0"/>
                      <w:marRight w:val="0"/>
                      <w:marTop w:val="0"/>
                      <w:marBottom w:val="0"/>
                      <w:divBdr>
                        <w:top w:val="none" w:sz="0" w:space="0" w:color="auto"/>
                        <w:left w:val="none" w:sz="0" w:space="0" w:color="auto"/>
                        <w:bottom w:val="none" w:sz="0" w:space="0" w:color="auto"/>
                        <w:right w:val="none" w:sz="0" w:space="0" w:color="auto"/>
                      </w:divBdr>
                    </w:div>
                  </w:divsChild>
                </w:div>
                <w:div w:id="1244491146">
                  <w:marLeft w:val="0"/>
                  <w:marRight w:val="0"/>
                  <w:marTop w:val="0"/>
                  <w:marBottom w:val="0"/>
                  <w:divBdr>
                    <w:top w:val="none" w:sz="0" w:space="0" w:color="auto"/>
                    <w:left w:val="none" w:sz="0" w:space="0" w:color="auto"/>
                    <w:bottom w:val="none" w:sz="0" w:space="0" w:color="auto"/>
                    <w:right w:val="none" w:sz="0" w:space="0" w:color="auto"/>
                  </w:divBdr>
                  <w:divsChild>
                    <w:div w:id="439909916">
                      <w:marLeft w:val="0"/>
                      <w:marRight w:val="0"/>
                      <w:marTop w:val="0"/>
                      <w:marBottom w:val="0"/>
                      <w:divBdr>
                        <w:top w:val="none" w:sz="0" w:space="0" w:color="auto"/>
                        <w:left w:val="none" w:sz="0" w:space="0" w:color="auto"/>
                        <w:bottom w:val="none" w:sz="0" w:space="0" w:color="auto"/>
                        <w:right w:val="none" w:sz="0" w:space="0" w:color="auto"/>
                      </w:divBdr>
                    </w:div>
                    <w:div w:id="655453757">
                      <w:marLeft w:val="0"/>
                      <w:marRight w:val="0"/>
                      <w:marTop w:val="0"/>
                      <w:marBottom w:val="0"/>
                      <w:divBdr>
                        <w:top w:val="none" w:sz="0" w:space="0" w:color="auto"/>
                        <w:left w:val="none" w:sz="0" w:space="0" w:color="auto"/>
                        <w:bottom w:val="none" w:sz="0" w:space="0" w:color="auto"/>
                        <w:right w:val="none" w:sz="0" w:space="0" w:color="auto"/>
                      </w:divBdr>
                    </w:div>
                  </w:divsChild>
                </w:div>
                <w:div w:id="1270163930">
                  <w:marLeft w:val="0"/>
                  <w:marRight w:val="0"/>
                  <w:marTop w:val="0"/>
                  <w:marBottom w:val="0"/>
                  <w:divBdr>
                    <w:top w:val="none" w:sz="0" w:space="0" w:color="auto"/>
                    <w:left w:val="none" w:sz="0" w:space="0" w:color="auto"/>
                    <w:bottom w:val="none" w:sz="0" w:space="0" w:color="auto"/>
                    <w:right w:val="none" w:sz="0" w:space="0" w:color="auto"/>
                  </w:divBdr>
                  <w:divsChild>
                    <w:div w:id="1577860906">
                      <w:marLeft w:val="0"/>
                      <w:marRight w:val="0"/>
                      <w:marTop w:val="0"/>
                      <w:marBottom w:val="0"/>
                      <w:divBdr>
                        <w:top w:val="none" w:sz="0" w:space="0" w:color="auto"/>
                        <w:left w:val="none" w:sz="0" w:space="0" w:color="auto"/>
                        <w:bottom w:val="none" w:sz="0" w:space="0" w:color="auto"/>
                        <w:right w:val="none" w:sz="0" w:space="0" w:color="auto"/>
                      </w:divBdr>
                    </w:div>
                  </w:divsChild>
                </w:div>
                <w:div w:id="1279871451">
                  <w:marLeft w:val="0"/>
                  <w:marRight w:val="0"/>
                  <w:marTop w:val="0"/>
                  <w:marBottom w:val="0"/>
                  <w:divBdr>
                    <w:top w:val="none" w:sz="0" w:space="0" w:color="auto"/>
                    <w:left w:val="none" w:sz="0" w:space="0" w:color="auto"/>
                    <w:bottom w:val="none" w:sz="0" w:space="0" w:color="auto"/>
                    <w:right w:val="none" w:sz="0" w:space="0" w:color="auto"/>
                  </w:divBdr>
                  <w:divsChild>
                    <w:div w:id="544295493">
                      <w:marLeft w:val="0"/>
                      <w:marRight w:val="0"/>
                      <w:marTop w:val="0"/>
                      <w:marBottom w:val="0"/>
                      <w:divBdr>
                        <w:top w:val="none" w:sz="0" w:space="0" w:color="auto"/>
                        <w:left w:val="none" w:sz="0" w:space="0" w:color="auto"/>
                        <w:bottom w:val="none" w:sz="0" w:space="0" w:color="auto"/>
                        <w:right w:val="none" w:sz="0" w:space="0" w:color="auto"/>
                      </w:divBdr>
                    </w:div>
                  </w:divsChild>
                </w:div>
                <w:div w:id="1356417802">
                  <w:marLeft w:val="0"/>
                  <w:marRight w:val="0"/>
                  <w:marTop w:val="0"/>
                  <w:marBottom w:val="0"/>
                  <w:divBdr>
                    <w:top w:val="none" w:sz="0" w:space="0" w:color="auto"/>
                    <w:left w:val="none" w:sz="0" w:space="0" w:color="auto"/>
                    <w:bottom w:val="none" w:sz="0" w:space="0" w:color="auto"/>
                    <w:right w:val="none" w:sz="0" w:space="0" w:color="auto"/>
                  </w:divBdr>
                  <w:divsChild>
                    <w:div w:id="1197736982">
                      <w:marLeft w:val="0"/>
                      <w:marRight w:val="0"/>
                      <w:marTop w:val="0"/>
                      <w:marBottom w:val="0"/>
                      <w:divBdr>
                        <w:top w:val="none" w:sz="0" w:space="0" w:color="auto"/>
                        <w:left w:val="none" w:sz="0" w:space="0" w:color="auto"/>
                        <w:bottom w:val="none" w:sz="0" w:space="0" w:color="auto"/>
                        <w:right w:val="none" w:sz="0" w:space="0" w:color="auto"/>
                      </w:divBdr>
                    </w:div>
                  </w:divsChild>
                </w:div>
                <w:div w:id="1383796633">
                  <w:marLeft w:val="0"/>
                  <w:marRight w:val="0"/>
                  <w:marTop w:val="0"/>
                  <w:marBottom w:val="0"/>
                  <w:divBdr>
                    <w:top w:val="none" w:sz="0" w:space="0" w:color="auto"/>
                    <w:left w:val="none" w:sz="0" w:space="0" w:color="auto"/>
                    <w:bottom w:val="none" w:sz="0" w:space="0" w:color="auto"/>
                    <w:right w:val="none" w:sz="0" w:space="0" w:color="auto"/>
                  </w:divBdr>
                  <w:divsChild>
                    <w:div w:id="89546437">
                      <w:marLeft w:val="0"/>
                      <w:marRight w:val="0"/>
                      <w:marTop w:val="0"/>
                      <w:marBottom w:val="0"/>
                      <w:divBdr>
                        <w:top w:val="none" w:sz="0" w:space="0" w:color="auto"/>
                        <w:left w:val="none" w:sz="0" w:space="0" w:color="auto"/>
                        <w:bottom w:val="none" w:sz="0" w:space="0" w:color="auto"/>
                        <w:right w:val="none" w:sz="0" w:space="0" w:color="auto"/>
                      </w:divBdr>
                    </w:div>
                  </w:divsChild>
                </w:div>
                <w:div w:id="1427000737">
                  <w:marLeft w:val="0"/>
                  <w:marRight w:val="0"/>
                  <w:marTop w:val="0"/>
                  <w:marBottom w:val="0"/>
                  <w:divBdr>
                    <w:top w:val="none" w:sz="0" w:space="0" w:color="auto"/>
                    <w:left w:val="none" w:sz="0" w:space="0" w:color="auto"/>
                    <w:bottom w:val="none" w:sz="0" w:space="0" w:color="auto"/>
                    <w:right w:val="none" w:sz="0" w:space="0" w:color="auto"/>
                  </w:divBdr>
                  <w:divsChild>
                    <w:div w:id="1803890410">
                      <w:marLeft w:val="0"/>
                      <w:marRight w:val="0"/>
                      <w:marTop w:val="0"/>
                      <w:marBottom w:val="0"/>
                      <w:divBdr>
                        <w:top w:val="none" w:sz="0" w:space="0" w:color="auto"/>
                        <w:left w:val="none" w:sz="0" w:space="0" w:color="auto"/>
                        <w:bottom w:val="none" w:sz="0" w:space="0" w:color="auto"/>
                        <w:right w:val="none" w:sz="0" w:space="0" w:color="auto"/>
                      </w:divBdr>
                    </w:div>
                  </w:divsChild>
                </w:div>
                <w:div w:id="1501584212">
                  <w:marLeft w:val="0"/>
                  <w:marRight w:val="0"/>
                  <w:marTop w:val="0"/>
                  <w:marBottom w:val="0"/>
                  <w:divBdr>
                    <w:top w:val="none" w:sz="0" w:space="0" w:color="auto"/>
                    <w:left w:val="none" w:sz="0" w:space="0" w:color="auto"/>
                    <w:bottom w:val="none" w:sz="0" w:space="0" w:color="auto"/>
                    <w:right w:val="none" w:sz="0" w:space="0" w:color="auto"/>
                  </w:divBdr>
                  <w:divsChild>
                    <w:div w:id="765804706">
                      <w:marLeft w:val="0"/>
                      <w:marRight w:val="0"/>
                      <w:marTop w:val="0"/>
                      <w:marBottom w:val="0"/>
                      <w:divBdr>
                        <w:top w:val="none" w:sz="0" w:space="0" w:color="auto"/>
                        <w:left w:val="none" w:sz="0" w:space="0" w:color="auto"/>
                        <w:bottom w:val="none" w:sz="0" w:space="0" w:color="auto"/>
                        <w:right w:val="none" w:sz="0" w:space="0" w:color="auto"/>
                      </w:divBdr>
                    </w:div>
                    <w:div w:id="857087634">
                      <w:marLeft w:val="0"/>
                      <w:marRight w:val="0"/>
                      <w:marTop w:val="0"/>
                      <w:marBottom w:val="0"/>
                      <w:divBdr>
                        <w:top w:val="none" w:sz="0" w:space="0" w:color="auto"/>
                        <w:left w:val="none" w:sz="0" w:space="0" w:color="auto"/>
                        <w:bottom w:val="none" w:sz="0" w:space="0" w:color="auto"/>
                        <w:right w:val="none" w:sz="0" w:space="0" w:color="auto"/>
                      </w:divBdr>
                    </w:div>
                  </w:divsChild>
                </w:div>
                <w:div w:id="1518228325">
                  <w:marLeft w:val="0"/>
                  <w:marRight w:val="0"/>
                  <w:marTop w:val="0"/>
                  <w:marBottom w:val="0"/>
                  <w:divBdr>
                    <w:top w:val="none" w:sz="0" w:space="0" w:color="auto"/>
                    <w:left w:val="none" w:sz="0" w:space="0" w:color="auto"/>
                    <w:bottom w:val="none" w:sz="0" w:space="0" w:color="auto"/>
                    <w:right w:val="none" w:sz="0" w:space="0" w:color="auto"/>
                  </w:divBdr>
                  <w:divsChild>
                    <w:div w:id="644285262">
                      <w:marLeft w:val="0"/>
                      <w:marRight w:val="0"/>
                      <w:marTop w:val="0"/>
                      <w:marBottom w:val="0"/>
                      <w:divBdr>
                        <w:top w:val="none" w:sz="0" w:space="0" w:color="auto"/>
                        <w:left w:val="none" w:sz="0" w:space="0" w:color="auto"/>
                        <w:bottom w:val="none" w:sz="0" w:space="0" w:color="auto"/>
                        <w:right w:val="none" w:sz="0" w:space="0" w:color="auto"/>
                      </w:divBdr>
                    </w:div>
                  </w:divsChild>
                </w:div>
                <w:div w:id="1657101625">
                  <w:marLeft w:val="0"/>
                  <w:marRight w:val="0"/>
                  <w:marTop w:val="0"/>
                  <w:marBottom w:val="0"/>
                  <w:divBdr>
                    <w:top w:val="none" w:sz="0" w:space="0" w:color="auto"/>
                    <w:left w:val="none" w:sz="0" w:space="0" w:color="auto"/>
                    <w:bottom w:val="none" w:sz="0" w:space="0" w:color="auto"/>
                    <w:right w:val="none" w:sz="0" w:space="0" w:color="auto"/>
                  </w:divBdr>
                  <w:divsChild>
                    <w:div w:id="957568028">
                      <w:marLeft w:val="0"/>
                      <w:marRight w:val="0"/>
                      <w:marTop w:val="0"/>
                      <w:marBottom w:val="0"/>
                      <w:divBdr>
                        <w:top w:val="none" w:sz="0" w:space="0" w:color="auto"/>
                        <w:left w:val="none" w:sz="0" w:space="0" w:color="auto"/>
                        <w:bottom w:val="none" w:sz="0" w:space="0" w:color="auto"/>
                        <w:right w:val="none" w:sz="0" w:space="0" w:color="auto"/>
                      </w:divBdr>
                    </w:div>
                  </w:divsChild>
                </w:div>
                <w:div w:id="1694072537">
                  <w:marLeft w:val="0"/>
                  <w:marRight w:val="0"/>
                  <w:marTop w:val="0"/>
                  <w:marBottom w:val="0"/>
                  <w:divBdr>
                    <w:top w:val="none" w:sz="0" w:space="0" w:color="auto"/>
                    <w:left w:val="none" w:sz="0" w:space="0" w:color="auto"/>
                    <w:bottom w:val="none" w:sz="0" w:space="0" w:color="auto"/>
                    <w:right w:val="none" w:sz="0" w:space="0" w:color="auto"/>
                  </w:divBdr>
                  <w:divsChild>
                    <w:div w:id="82071570">
                      <w:marLeft w:val="0"/>
                      <w:marRight w:val="0"/>
                      <w:marTop w:val="0"/>
                      <w:marBottom w:val="0"/>
                      <w:divBdr>
                        <w:top w:val="none" w:sz="0" w:space="0" w:color="auto"/>
                        <w:left w:val="none" w:sz="0" w:space="0" w:color="auto"/>
                        <w:bottom w:val="none" w:sz="0" w:space="0" w:color="auto"/>
                        <w:right w:val="none" w:sz="0" w:space="0" w:color="auto"/>
                      </w:divBdr>
                    </w:div>
                    <w:div w:id="1643653316">
                      <w:marLeft w:val="0"/>
                      <w:marRight w:val="0"/>
                      <w:marTop w:val="0"/>
                      <w:marBottom w:val="0"/>
                      <w:divBdr>
                        <w:top w:val="none" w:sz="0" w:space="0" w:color="auto"/>
                        <w:left w:val="none" w:sz="0" w:space="0" w:color="auto"/>
                        <w:bottom w:val="none" w:sz="0" w:space="0" w:color="auto"/>
                        <w:right w:val="none" w:sz="0" w:space="0" w:color="auto"/>
                      </w:divBdr>
                    </w:div>
                  </w:divsChild>
                </w:div>
                <w:div w:id="1784764218">
                  <w:marLeft w:val="0"/>
                  <w:marRight w:val="0"/>
                  <w:marTop w:val="0"/>
                  <w:marBottom w:val="0"/>
                  <w:divBdr>
                    <w:top w:val="none" w:sz="0" w:space="0" w:color="auto"/>
                    <w:left w:val="none" w:sz="0" w:space="0" w:color="auto"/>
                    <w:bottom w:val="none" w:sz="0" w:space="0" w:color="auto"/>
                    <w:right w:val="none" w:sz="0" w:space="0" w:color="auto"/>
                  </w:divBdr>
                  <w:divsChild>
                    <w:div w:id="1417242717">
                      <w:marLeft w:val="0"/>
                      <w:marRight w:val="0"/>
                      <w:marTop w:val="0"/>
                      <w:marBottom w:val="0"/>
                      <w:divBdr>
                        <w:top w:val="none" w:sz="0" w:space="0" w:color="auto"/>
                        <w:left w:val="none" w:sz="0" w:space="0" w:color="auto"/>
                        <w:bottom w:val="none" w:sz="0" w:space="0" w:color="auto"/>
                        <w:right w:val="none" w:sz="0" w:space="0" w:color="auto"/>
                      </w:divBdr>
                    </w:div>
                  </w:divsChild>
                </w:div>
                <w:div w:id="1835564435">
                  <w:marLeft w:val="0"/>
                  <w:marRight w:val="0"/>
                  <w:marTop w:val="0"/>
                  <w:marBottom w:val="0"/>
                  <w:divBdr>
                    <w:top w:val="none" w:sz="0" w:space="0" w:color="auto"/>
                    <w:left w:val="none" w:sz="0" w:space="0" w:color="auto"/>
                    <w:bottom w:val="none" w:sz="0" w:space="0" w:color="auto"/>
                    <w:right w:val="none" w:sz="0" w:space="0" w:color="auto"/>
                  </w:divBdr>
                  <w:divsChild>
                    <w:div w:id="1249271120">
                      <w:marLeft w:val="0"/>
                      <w:marRight w:val="0"/>
                      <w:marTop w:val="0"/>
                      <w:marBottom w:val="0"/>
                      <w:divBdr>
                        <w:top w:val="none" w:sz="0" w:space="0" w:color="auto"/>
                        <w:left w:val="none" w:sz="0" w:space="0" w:color="auto"/>
                        <w:bottom w:val="none" w:sz="0" w:space="0" w:color="auto"/>
                        <w:right w:val="none" w:sz="0" w:space="0" w:color="auto"/>
                      </w:divBdr>
                    </w:div>
                  </w:divsChild>
                </w:div>
                <w:div w:id="1861384506">
                  <w:marLeft w:val="0"/>
                  <w:marRight w:val="0"/>
                  <w:marTop w:val="0"/>
                  <w:marBottom w:val="0"/>
                  <w:divBdr>
                    <w:top w:val="none" w:sz="0" w:space="0" w:color="auto"/>
                    <w:left w:val="none" w:sz="0" w:space="0" w:color="auto"/>
                    <w:bottom w:val="none" w:sz="0" w:space="0" w:color="auto"/>
                    <w:right w:val="none" w:sz="0" w:space="0" w:color="auto"/>
                  </w:divBdr>
                  <w:divsChild>
                    <w:div w:id="1936329702">
                      <w:marLeft w:val="0"/>
                      <w:marRight w:val="0"/>
                      <w:marTop w:val="0"/>
                      <w:marBottom w:val="0"/>
                      <w:divBdr>
                        <w:top w:val="none" w:sz="0" w:space="0" w:color="auto"/>
                        <w:left w:val="none" w:sz="0" w:space="0" w:color="auto"/>
                        <w:bottom w:val="none" w:sz="0" w:space="0" w:color="auto"/>
                        <w:right w:val="none" w:sz="0" w:space="0" w:color="auto"/>
                      </w:divBdr>
                    </w:div>
                  </w:divsChild>
                </w:div>
                <w:div w:id="1945336739">
                  <w:marLeft w:val="0"/>
                  <w:marRight w:val="0"/>
                  <w:marTop w:val="0"/>
                  <w:marBottom w:val="0"/>
                  <w:divBdr>
                    <w:top w:val="none" w:sz="0" w:space="0" w:color="auto"/>
                    <w:left w:val="none" w:sz="0" w:space="0" w:color="auto"/>
                    <w:bottom w:val="none" w:sz="0" w:space="0" w:color="auto"/>
                    <w:right w:val="none" w:sz="0" w:space="0" w:color="auto"/>
                  </w:divBdr>
                  <w:divsChild>
                    <w:div w:id="1816675246">
                      <w:marLeft w:val="0"/>
                      <w:marRight w:val="0"/>
                      <w:marTop w:val="0"/>
                      <w:marBottom w:val="0"/>
                      <w:divBdr>
                        <w:top w:val="none" w:sz="0" w:space="0" w:color="auto"/>
                        <w:left w:val="none" w:sz="0" w:space="0" w:color="auto"/>
                        <w:bottom w:val="none" w:sz="0" w:space="0" w:color="auto"/>
                        <w:right w:val="none" w:sz="0" w:space="0" w:color="auto"/>
                      </w:divBdr>
                    </w:div>
                  </w:divsChild>
                </w:div>
                <w:div w:id="1979190180">
                  <w:marLeft w:val="0"/>
                  <w:marRight w:val="0"/>
                  <w:marTop w:val="0"/>
                  <w:marBottom w:val="0"/>
                  <w:divBdr>
                    <w:top w:val="none" w:sz="0" w:space="0" w:color="auto"/>
                    <w:left w:val="none" w:sz="0" w:space="0" w:color="auto"/>
                    <w:bottom w:val="none" w:sz="0" w:space="0" w:color="auto"/>
                    <w:right w:val="none" w:sz="0" w:space="0" w:color="auto"/>
                  </w:divBdr>
                  <w:divsChild>
                    <w:div w:id="752355028">
                      <w:marLeft w:val="0"/>
                      <w:marRight w:val="0"/>
                      <w:marTop w:val="0"/>
                      <w:marBottom w:val="0"/>
                      <w:divBdr>
                        <w:top w:val="none" w:sz="0" w:space="0" w:color="auto"/>
                        <w:left w:val="none" w:sz="0" w:space="0" w:color="auto"/>
                        <w:bottom w:val="none" w:sz="0" w:space="0" w:color="auto"/>
                        <w:right w:val="none" w:sz="0" w:space="0" w:color="auto"/>
                      </w:divBdr>
                    </w:div>
                  </w:divsChild>
                </w:div>
                <w:div w:id="1988774682">
                  <w:marLeft w:val="0"/>
                  <w:marRight w:val="0"/>
                  <w:marTop w:val="0"/>
                  <w:marBottom w:val="0"/>
                  <w:divBdr>
                    <w:top w:val="none" w:sz="0" w:space="0" w:color="auto"/>
                    <w:left w:val="none" w:sz="0" w:space="0" w:color="auto"/>
                    <w:bottom w:val="none" w:sz="0" w:space="0" w:color="auto"/>
                    <w:right w:val="none" w:sz="0" w:space="0" w:color="auto"/>
                  </w:divBdr>
                  <w:divsChild>
                    <w:div w:id="1713767564">
                      <w:marLeft w:val="0"/>
                      <w:marRight w:val="0"/>
                      <w:marTop w:val="0"/>
                      <w:marBottom w:val="0"/>
                      <w:divBdr>
                        <w:top w:val="none" w:sz="0" w:space="0" w:color="auto"/>
                        <w:left w:val="none" w:sz="0" w:space="0" w:color="auto"/>
                        <w:bottom w:val="none" w:sz="0" w:space="0" w:color="auto"/>
                        <w:right w:val="none" w:sz="0" w:space="0" w:color="auto"/>
                      </w:divBdr>
                    </w:div>
                  </w:divsChild>
                </w:div>
                <w:div w:id="2042851625">
                  <w:marLeft w:val="0"/>
                  <w:marRight w:val="0"/>
                  <w:marTop w:val="0"/>
                  <w:marBottom w:val="0"/>
                  <w:divBdr>
                    <w:top w:val="none" w:sz="0" w:space="0" w:color="auto"/>
                    <w:left w:val="none" w:sz="0" w:space="0" w:color="auto"/>
                    <w:bottom w:val="none" w:sz="0" w:space="0" w:color="auto"/>
                    <w:right w:val="none" w:sz="0" w:space="0" w:color="auto"/>
                  </w:divBdr>
                  <w:divsChild>
                    <w:div w:id="765465761">
                      <w:marLeft w:val="0"/>
                      <w:marRight w:val="0"/>
                      <w:marTop w:val="0"/>
                      <w:marBottom w:val="0"/>
                      <w:divBdr>
                        <w:top w:val="none" w:sz="0" w:space="0" w:color="auto"/>
                        <w:left w:val="none" w:sz="0" w:space="0" w:color="auto"/>
                        <w:bottom w:val="none" w:sz="0" w:space="0" w:color="auto"/>
                        <w:right w:val="none" w:sz="0" w:space="0" w:color="auto"/>
                      </w:divBdr>
                    </w:div>
                    <w:div w:id="1142503192">
                      <w:marLeft w:val="0"/>
                      <w:marRight w:val="0"/>
                      <w:marTop w:val="0"/>
                      <w:marBottom w:val="0"/>
                      <w:divBdr>
                        <w:top w:val="none" w:sz="0" w:space="0" w:color="auto"/>
                        <w:left w:val="none" w:sz="0" w:space="0" w:color="auto"/>
                        <w:bottom w:val="none" w:sz="0" w:space="0" w:color="auto"/>
                        <w:right w:val="none" w:sz="0" w:space="0" w:color="auto"/>
                      </w:divBdr>
                    </w:div>
                  </w:divsChild>
                </w:div>
                <w:div w:id="2051492867">
                  <w:marLeft w:val="0"/>
                  <w:marRight w:val="0"/>
                  <w:marTop w:val="0"/>
                  <w:marBottom w:val="0"/>
                  <w:divBdr>
                    <w:top w:val="none" w:sz="0" w:space="0" w:color="auto"/>
                    <w:left w:val="none" w:sz="0" w:space="0" w:color="auto"/>
                    <w:bottom w:val="none" w:sz="0" w:space="0" w:color="auto"/>
                    <w:right w:val="none" w:sz="0" w:space="0" w:color="auto"/>
                  </w:divBdr>
                  <w:divsChild>
                    <w:div w:id="1149596063">
                      <w:marLeft w:val="0"/>
                      <w:marRight w:val="0"/>
                      <w:marTop w:val="0"/>
                      <w:marBottom w:val="0"/>
                      <w:divBdr>
                        <w:top w:val="none" w:sz="0" w:space="0" w:color="auto"/>
                        <w:left w:val="none" w:sz="0" w:space="0" w:color="auto"/>
                        <w:bottom w:val="none" w:sz="0" w:space="0" w:color="auto"/>
                        <w:right w:val="none" w:sz="0" w:space="0" w:color="auto"/>
                      </w:divBdr>
                    </w:div>
                  </w:divsChild>
                </w:div>
                <w:div w:id="2122188834">
                  <w:marLeft w:val="0"/>
                  <w:marRight w:val="0"/>
                  <w:marTop w:val="0"/>
                  <w:marBottom w:val="0"/>
                  <w:divBdr>
                    <w:top w:val="none" w:sz="0" w:space="0" w:color="auto"/>
                    <w:left w:val="none" w:sz="0" w:space="0" w:color="auto"/>
                    <w:bottom w:val="none" w:sz="0" w:space="0" w:color="auto"/>
                    <w:right w:val="none" w:sz="0" w:space="0" w:color="auto"/>
                  </w:divBdr>
                  <w:divsChild>
                    <w:div w:id="767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8854">
          <w:marLeft w:val="0"/>
          <w:marRight w:val="0"/>
          <w:marTop w:val="0"/>
          <w:marBottom w:val="0"/>
          <w:divBdr>
            <w:top w:val="none" w:sz="0" w:space="0" w:color="auto"/>
            <w:left w:val="none" w:sz="0" w:space="0" w:color="auto"/>
            <w:bottom w:val="none" w:sz="0" w:space="0" w:color="auto"/>
            <w:right w:val="none" w:sz="0" w:space="0" w:color="auto"/>
          </w:divBdr>
        </w:div>
        <w:div w:id="1945336821">
          <w:marLeft w:val="0"/>
          <w:marRight w:val="0"/>
          <w:marTop w:val="0"/>
          <w:marBottom w:val="0"/>
          <w:divBdr>
            <w:top w:val="none" w:sz="0" w:space="0" w:color="auto"/>
            <w:left w:val="none" w:sz="0" w:space="0" w:color="auto"/>
            <w:bottom w:val="none" w:sz="0" w:space="0" w:color="auto"/>
            <w:right w:val="none" w:sz="0" w:space="0" w:color="auto"/>
          </w:divBdr>
          <w:divsChild>
            <w:div w:id="643699526">
              <w:marLeft w:val="0"/>
              <w:marRight w:val="0"/>
              <w:marTop w:val="0"/>
              <w:marBottom w:val="0"/>
              <w:divBdr>
                <w:top w:val="none" w:sz="0" w:space="0" w:color="auto"/>
                <w:left w:val="none" w:sz="0" w:space="0" w:color="auto"/>
                <w:bottom w:val="none" w:sz="0" w:space="0" w:color="auto"/>
                <w:right w:val="none" w:sz="0" w:space="0" w:color="auto"/>
              </w:divBdr>
            </w:div>
            <w:div w:id="865409470">
              <w:marLeft w:val="0"/>
              <w:marRight w:val="0"/>
              <w:marTop w:val="0"/>
              <w:marBottom w:val="0"/>
              <w:divBdr>
                <w:top w:val="none" w:sz="0" w:space="0" w:color="auto"/>
                <w:left w:val="none" w:sz="0" w:space="0" w:color="auto"/>
                <w:bottom w:val="none" w:sz="0" w:space="0" w:color="auto"/>
                <w:right w:val="none" w:sz="0" w:space="0" w:color="auto"/>
              </w:divBdr>
            </w:div>
          </w:divsChild>
        </w:div>
        <w:div w:id="1950165550">
          <w:marLeft w:val="0"/>
          <w:marRight w:val="0"/>
          <w:marTop w:val="0"/>
          <w:marBottom w:val="0"/>
          <w:divBdr>
            <w:top w:val="none" w:sz="0" w:space="0" w:color="auto"/>
            <w:left w:val="none" w:sz="0" w:space="0" w:color="auto"/>
            <w:bottom w:val="none" w:sz="0" w:space="0" w:color="auto"/>
            <w:right w:val="none" w:sz="0" w:space="0" w:color="auto"/>
          </w:divBdr>
        </w:div>
        <w:div w:id="1958368919">
          <w:marLeft w:val="0"/>
          <w:marRight w:val="0"/>
          <w:marTop w:val="0"/>
          <w:marBottom w:val="0"/>
          <w:divBdr>
            <w:top w:val="none" w:sz="0" w:space="0" w:color="auto"/>
            <w:left w:val="none" w:sz="0" w:space="0" w:color="auto"/>
            <w:bottom w:val="none" w:sz="0" w:space="0" w:color="auto"/>
            <w:right w:val="none" w:sz="0" w:space="0" w:color="auto"/>
          </w:divBdr>
        </w:div>
        <w:div w:id="1978485395">
          <w:marLeft w:val="0"/>
          <w:marRight w:val="0"/>
          <w:marTop w:val="0"/>
          <w:marBottom w:val="0"/>
          <w:divBdr>
            <w:top w:val="none" w:sz="0" w:space="0" w:color="auto"/>
            <w:left w:val="none" w:sz="0" w:space="0" w:color="auto"/>
            <w:bottom w:val="none" w:sz="0" w:space="0" w:color="auto"/>
            <w:right w:val="none" w:sz="0" w:space="0" w:color="auto"/>
          </w:divBdr>
        </w:div>
        <w:div w:id="2085251766">
          <w:marLeft w:val="0"/>
          <w:marRight w:val="0"/>
          <w:marTop w:val="0"/>
          <w:marBottom w:val="0"/>
          <w:divBdr>
            <w:top w:val="none" w:sz="0" w:space="0" w:color="auto"/>
            <w:left w:val="none" w:sz="0" w:space="0" w:color="auto"/>
            <w:bottom w:val="none" w:sz="0" w:space="0" w:color="auto"/>
            <w:right w:val="none" w:sz="0" w:space="0" w:color="auto"/>
          </w:divBdr>
        </w:div>
        <w:div w:id="2097743362">
          <w:marLeft w:val="0"/>
          <w:marRight w:val="0"/>
          <w:marTop w:val="0"/>
          <w:marBottom w:val="0"/>
          <w:divBdr>
            <w:top w:val="none" w:sz="0" w:space="0" w:color="auto"/>
            <w:left w:val="none" w:sz="0" w:space="0" w:color="auto"/>
            <w:bottom w:val="none" w:sz="0" w:space="0" w:color="auto"/>
            <w:right w:val="none" w:sz="0" w:space="0" w:color="auto"/>
          </w:divBdr>
        </w:div>
        <w:div w:id="2098288451">
          <w:marLeft w:val="0"/>
          <w:marRight w:val="0"/>
          <w:marTop w:val="0"/>
          <w:marBottom w:val="0"/>
          <w:divBdr>
            <w:top w:val="none" w:sz="0" w:space="0" w:color="auto"/>
            <w:left w:val="none" w:sz="0" w:space="0" w:color="auto"/>
            <w:bottom w:val="none" w:sz="0" w:space="0" w:color="auto"/>
            <w:right w:val="none" w:sz="0" w:space="0" w:color="auto"/>
          </w:divBdr>
        </w:div>
        <w:div w:id="2122650790">
          <w:marLeft w:val="0"/>
          <w:marRight w:val="0"/>
          <w:marTop w:val="0"/>
          <w:marBottom w:val="0"/>
          <w:divBdr>
            <w:top w:val="none" w:sz="0" w:space="0" w:color="auto"/>
            <w:left w:val="none" w:sz="0" w:space="0" w:color="auto"/>
            <w:bottom w:val="none" w:sz="0" w:space="0" w:color="auto"/>
            <w:right w:val="none" w:sz="0" w:space="0" w:color="auto"/>
          </w:divBdr>
        </w:div>
      </w:divsChild>
    </w:div>
    <w:div w:id="850535571">
      <w:bodyDiv w:val="1"/>
      <w:marLeft w:val="0"/>
      <w:marRight w:val="0"/>
      <w:marTop w:val="0"/>
      <w:marBottom w:val="0"/>
      <w:divBdr>
        <w:top w:val="none" w:sz="0" w:space="0" w:color="auto"/>
        <w:left w:val="none" w:sz="0" w:space="0" w:color="auto"/>
        <w:bottom w:val="none" w:sz="0" w:space="0" w:color="auto"/>
        <w:right w:val="none" w:sz="0" w:space="0" w:color="auto"/>
      </w:divBdr>
    </w:div>
    <w:div w:id="917521284">
      <w:bodyDiv w:val="1"/>
      <w:marLeft w:val="0"/>
      <w:marRight w:val="0"/>
      <w:marTop w:val="0"/>
      <w:marBottom w:val="0"/>
      <w:divBdr>
        <w:top w:val="none" w:sz="0" w:space="0" w:color="auto"/>
        <w:left w:val="none" w:sz="0" w:space="0" w:color="auto"/>
        <w:bottom w:val="none" w:sz="0" w:space="0" w:color="auto"/>
        <w:right w:val="none" w:sz="0" w:space="0" w:color="auto"/>
      </w:divBdr>
    </w:div>
    <w:div w:id="1050694369">
      <w:bodyDiv w:val="1"/>
      <w:marLeft w:val="0"/>
      <w:marRight w:val="0"/>
      <w:marTop w:val="0"/>
      <w:marBottom w:val="0"/>
      <w:divBdr>
        <w:top w:val="none" w:sz="0" w:space="0" w:color="auto"/>
        <w:left w:val="none" w:sz="0" w:space="0" w:color="auto"/>
        <w:bottom w:val="none" w:sz="0" w:space="0" w:color="auto"/>
        <w:right w:val="none" w:sz="0" w:space="0" w:color="auto"/>
      </w:divBdr>
    </w:div>
    <w:div w:id="1142044765">
      <w:bodyDiv w:val="1"/>
      <w:marLeft w:val="0"/>
      <w:marRight w:val="0"/>
      <w:marTop w:val="0"/>
      <w:marBottom w:val="0"/>
      <w:divBdr>
        <w:top w:val="none" w:sz="0" w:space="0" w:color="auto"/>
        <w:left w:val="none" w:sz="0" w:space="0" w:color="auto"/>
        <w:bottom w:val="none" w:sz="0" w:space="0" w:color="auto"/>
        <w:right w:val="none" w:sz="0" w:space="0" w:color="auto"/>
      </w:divBdr>
    </w:div>
    <w:div w:id="1382366160">
      <w:bodyDiv w:val="1"/>
      <w:marLeft w:val="0"/>
      <w:marRight w:val="0"/>
      <w:marTop w:val="0"/>
      <w:marBottom w:val="0"/>
      <w:divBdr>
        <w:top w:val="none" w:sz="0" w:space="0" w:color="auto"/>
        <w:left w:val="none" w:sz="0" w:space="0" w:color="auto"/>
        <w:bottom w:val="none" w:sz="0" w:space="0" w:color="auto"/>
        <w:right w:val="none" w:sz="0" w:space="0" w:color="auto"/>
      </w:divBdr>
    </w:div>
    <w:div w:id="1449010533">
      <w:bodyDiv w:val="1"/>
      <w:marLeft w:val="0"/>
      <w:marRight w:val="0"/>
      <w:marTop w:val="0"/>
      <w:marBottom w:val="0"/>
      <w:divBdr>
        <w:top w:val="none" w:sz="0" w:space="0" w:color="auto"/>
        <w:left w:val="none" w:sz="0" w:space="0" w:color="auto"/>
        <w:bottom w:val="none" w:sz="0" w:space="0" w:color="auto"/>
        <w:right w:val="none" w:sz="0" w:space="0" w:color="auto"/>
      </w:divBdr>
    </w:div>
    <w:div w:id="1524901955">
      <w:bodyDiv w:val="1"/>
      <w:marLeft w:val="0"/>
      <w:marRight w:val="0"/>
      <w:marTop w:val="0"/>
      <w:marBottom w:val="0"/>
      <w:divBdr>
        <w:top w:val="none" w:sz="0" w:space="0" w:color="auto"/>
        <w:left w:val="none" w:sz="0" w:space="0" w:color="auto"/>
        <w:bottom w:val="none" w:sz="0" w:space="0" w:color="auto"/>
        <w:right w:val="none" w:sz="0" w:space="0" w:color="auto"/>
      </w:divBdr>
    </w:div>
    <w:div w:id="1779719910">
      <w:bodyDiv w:val="1"/>
      <w:marLeft w:val="0"/>
      <w:marRight w:val="0"/>
      <w:marTop w:val="0"/>
      <w:marBottom w:val="0"/>
      <w:divBdr>
        <w:top w:val="none" w:sz="0" w:space="0" w:color="auto"/>
        <w:left w:val="none" w:sz="0" w:space="0" w:color="auto"/>
        <w:bottom w:val="none" w:sz="0" w:space="0" w:color="auto"/>
        <w:right w:val="none" w:sz="0" w:space="0" w:color="auto"/>
      </w:divBdr>
    </w:div>
    <w:div w:id="1807971748">
      <w:bodyDiv w:val="1"/>
      <w:marLeft w:val="0"/>
      <w:marRight w:val="0"/>
      <w:marTop w:val="0"/>
      <w:marBottom w:val="0"/>
      <w:divBdr>
        <w:top w:val="none" w:sz="0" w:space="0" w:color="auto"/>
        <w:left w:val="none" w:sz="0" w:space="0" w:color="auto"/>
        <w:bottom w:val="none" w:sz="0" w:space="0" w:color="auto"/>
        <w:right w:val="none" w:sz="0" w:space="0" w:color="auto"/>
      </w:divBdr>
    </w:div>
    <w:div w:id="1827162648">
      <w:bodyDiv w:val="1"/>
      <w:marLeft w:val="0"/>
      <w:marRight w:val="0"/>
      <w:marTop w:val="0"/>
      <w:marBottom w:val="0"/>
      <w:divBdr>
        <w:top w:val="none" w:sz="0" w:space="0" w:color="auto"/>
        <w:left w:val="none" w:sz="0" w:space="0" w:color="auto"/>
        <w:bottom w:val="none" w:sz="0" w:space="0" w:color="auto"/>
        <w:right w:val="none" w:sz="0" w:space="0" w:color="auto"/>
      </w:divBdr>
    </w:div>
    <w:div w:id="1831096723">
      <w:bodyDiv w:val="1"/>
      <w:marLeft w:val="0"/>
      <w:marRight w:val="0"/>
      <w:marTop w:val="0"/>
      <w:marBottom w:val="0"/>
      <w:divBdr>
        <w:top w:val="none" w:sz="0" w:space="0" w:color="auto"/>
        <w:left w:val="none" w:sz="0" w:space="0" w:color="auto"/>
        <w:bottom w:val="none" w:sz="0" w:space="0" w:color="auto"/>
        <w:right w:val="none" w:sz="0" w:space="0" w:color="auto"/>
      </w:divBdr>
    </w:div>
    <w:div w:id="1854878282">
      <w:bodyDiv w:val="1"/>
      <w:marLeft w:val="0"/>
      <w:marRight w:val="0"/>
      <w:marTop w:val="0"/>
      <w:marBottom w:val="0"/>
      <w:divBdr>
        <w:top w:val="none" w:sz="0" w:space="0" w:color="auto"/>
        <w:left w:val="none" w:sz="0" w:space="0" w:color="auto"/>
        <w:bottom w:val="none" w:sz="0" w:space="0" w:color="auto"/>
        <w:right w:val="none" w:sz="0" w:space="0" w:color="auto"/>
      </w:divBdr>
      <w:divsChild>
        <w:div w:id="4866703">
          <w:marLeft w:val="0"/>
          <w:marRight w:val="0"/>
          <w:marTop w:val="0"/>
          <w:marBottom w:val="0"/>
          <w:divBdr>
            <w:top w:val="none" w:sz="0" w:space="0" w:color="auto"/>
            <w:left w:val="none" w:sz="0" w:space="0" w:color="auto"/>
            <w:bottom w:val="none" w:sz="0" w:space="0" w:color="auto"/>
            <w:right w:val="none" w:sz="0" w:space="0" w:color="auto"/>
          </w:divBdr>
        </w:div>
        <w:div w:id="7953295">
          <w:marLeft w:val="0"/>
          <w:marRight w:val="0"/>
          <w:marTop w:val="0"/>
          <w:marBottom w:val="0"/>
          <w:divBdr>
            <w:top w:val="none" w:sz="0" w:space="0" w:color="auto"/>
            <w:left w:val="none" w:sz="0" w:space="0" w:color="auto"/>
            <w:bottom w:val="none" w:sz="0" w:space="0" w:color="auto"/>
            <w:right w:val="none" w:sz="0" w:space="0" w:color="auto"/>
          </w:divBdr>
        </w:div>
        <w:div w:id="16125174">
          <w:marLeft w:val="0"/>
          <w:marRight w:val="0"/>
          <w:marTop w:val="0"/>
          <w:marBottom w:val="0"/>
          <w:divBdr>
            <w:top w:val="none" w:sz="0" w:space="0" w:color="auto"/>
            <w:left w:val="none" w:sz="0" w:space="0" w:color="auto"/>
            <w:bottom w:val="none" w:sz="0" w:space="0" w:color="auto"/>
            <w:right w:val="none" w:sz="0" w:space="0" w:color="auto"/>
          </w:divBdr>
        </w:div>
        <w:div w:id="19209885">
          <w:marLeft w:val="0"/>
          <w:marRight w:val="0"/>
          <w:marTop w:val="0"/>
          <w:marBottom w:val="0"/>
          <w:divBdr>
            <w:top w:val="none" w:sz="0" w:space="0" w:color="auto"/>
            <w:left w:val="none" w:sz="0" w:space="0" w:color="auto"/>
            <w:bottom w:val="none" w:sz="0" w:space="0" w:color="auto"/>
            <w:right w:val="none" w:sz="0" w:space="0" w:color="auto"/>
          </w:divBdr>
        </w:div>
        <w:div w:id="26566285">
          <w:marLeft w:val="0"/>
          <w:marRight w:val="0"/>
          <w:marTop w:val="0"/>
          <w:marBottom w:val="0"/>
          <w:divBdr>
            <w:top w:val="none" w:sz="0" w:space="0" w:color="auto"/>
            <w:left w:val="none" w:sz="0" w:space="0" w:color="auto"/>
            <w:bottom w:val="none" w:sz="0" w:space="0" w:color="auto"/>
            <w:right w:val="none" w:sz="0" w:space="0" w:color="auto"/>
          </w:divBdr>
        </w:div>
        <w:div w:id="30112566">
          <w:marLeft w:val="0"/>
          <w:marRight w:val="0"/>
          <w:marTop w:val="0"/>
          <w:marBottom w:val="0"/>
          <w:divBdr>
            <w:top w:val="none" w:sz="0" w:space="0" w:color="auto"/>
            <w:left w:val="none" w:sz="0" w:space="0" w:color="auto"/>
            <w:bottom w:val="none" w:sz="0" w:space="0" w:color="auto"/>
            <w:right w:val="none" w:sz="0" w:space="0" w:color="auto"/>
          </w:divBdr>
        </w:div>
        <w:div w:id="44456754">
          <w:marLeft w:val="0"/>
          <w:marRight w:val="0"/>
          <w:marTop w:val="0"/>
          <w:marBottom w:val="0"/>
          <w:divBdr>
            <w:top w:val="none" w:sz="0" w:space="0" w:color="auto"/>
            <w:left w:val="none" w:sz="0" w:space="0" w:color="auto"/>
            <w:bottom w:val="none" w:sz="0" w:space="0" w:color="auto"/>
            <w:right w:val="none" w:sz="0" w:space="0" w:color="auto"/>
          </w:divBdr>
        </w:div>
        <w:div w:id="55932855">
          <w:marLeft w:val="0"/>
          <w:marRight w:val="0"/>
          <w:marTop w:val="0"/>
          <w:marBottom w:val="0"/>
          <w:divBdr>
            <w:top w:val="none" w:sz="0" w:space="0" w:color="auto"/>
            <w:left w:val="none" w:sz="0" w:space="0" w:color="auto"/>
            <w:bottom w:val="none" w:sz="0" w:space="0" w:color="auto"/>
            <w:right w:val="none" w:sz="0" w:space="0" w:color="auto"/>
          </w:divBdr>
        </w:div>
        <w:div w:id="58288958">
          <w:marLeft w:val="0"/>
          <w:marRight w:val="0"/>
          <w:marTop w:val="0"/>
          <w:marBottom w:val="0"/>
          <w:divBdr>
            <w:top w:val="none" w:sz="0" w:space="0" w:color="auto"/>
            <w:left w:val="none" w:sz="0" w:space="0" w:color="auto"/>
            <w:bottom w:val="none" w:sz="0" w:space="0" w:color="auto"/>
            <w:right w:val="none" w:sz="0" w:space="0" w:color="auto"/>
          </w:divBdr>
        </w:div>
        <w:div w:id="68701667">
          <w:marLeft w:val="0"/>
          <w:marRight w:val="0"/>
          <w:marTop w:val="0"/>
          <w:marBottom w:val="0"/>
          <w:divBdr>
            <w:top w:val="none" w:sz="0" w:space="0" w:color="auto"/>
            <w:left w:val="none" w:sz="0" w:space="0" w:color="auto"/>
            <w:bottom w:val="none" w:sz="0" w:space="0" w:color="auto"/>
            <w:right w:val="none" w:sz="0" w:space="0" w:color="auto"/>
          </w:divBdr>
        </w:div>
        <w:div w:id="74598355">
          <w:marLeft w:val="0"/>
          <w:marRight w:val="0"/>
          <w:marTop w:val="0"/>
          <w:marBottom w:val="0"/>
          <w:divBdr>
            <w:top w:val="none" w:sz="0" w:space="0" w:color="auto"/>
            <w:left w:val="none" w:sz="0" w:space="0" w:color="auto"/>
            <w:bottom w:val="none" w:sz="0" w:space="0" w:color="auto"/>
            <w:right w:val="none" w:sz="0" w:space="0" w:color="auto"/>
          </w:divBdr>
        </w:div>
        <w:div w:id="74861243">
          <w:marLeft w:val="0"/>
          <w:marRight w:val="0"/>
          <w:marTop w:val="0"/>
          <w:marBottom w:val="0"/>
          <w:divBdr>
            <w:top w:val="none" w:sz="0" w:space="0" w:color="auto"/>
            <w:left w:val="none" w:sz="0" w:space="0" w:color="auto"/>
            <w:bottom w:val="none" w:sz="0" w:space="0" w:color="auto"/>
            <w:right w:val="none" w:sz="0" w:space="0" w:color="auto"/>
          </w:divBdr>
        </w:div>
        <w:div w:id="81343685">
          <w:marLeft w:val="0"/>
          <w:marRight w:val="0"/>
          <w:marTop w:val="0"/>
          <w:marBottom w:val="0"/>
          <w:divBdr>
            <w:top w:val="none" w:sz="0" w:space="0" w:color="auto"/>
            <w:left w:val="none" w:sz="0" w:space="0" w:color="auto"/>
            <w:bottom w:val="none" w:sz="0" w:space="0" w:color="auto"/>
            <w:right w:val="none" w:sz="0" w:space="0" w:color="auto"/>
          </w:divBdr>
        </w:div>
        <w:div w:id="82920695">
          <w:marLeft w:val="0"/>
          <w:marRight w:val="0"/>
          <w:marTop w:val="0"/>
          <w:marBottom w:val="0"/>
          <w:divBdr>
            <w:top w:val="none" w:sz="0" w:space="0" w:color="auto"/>
            <w:left w:val="none" w:sz="0" w:space="0" w:color="auto"/>
            <w:bottom w:val="none" w:sz="0" w:space="0" w:color="auto"/>
            <w:right w:val="none" w:sz="0" w:space="0" w:color="auto"/>
          </w:divBdr>
        </w:div>
        <w:div w:id="88356523">
          <w:marLeft w:val="0"/>
          <w:marRight w:val="0"/>
          <w:marTop w:val="0"/>
          <w:marBottom w:val="0"/>
          <w:divBdr>
            <w:top w:val="none" w:sz="0" w:space="0" w:color="auto"/>
            <w:left w:val="none" w:sz="0" w:space="0" w:color="auto"/>
            <w:bottom w:val="none" w:sz="0" w:space="0" w:color="auto"/>
            <w:right w:val="none" w:sz="0" w:space="0" w:color="auto"/>
          </w:divBdr>
        </w:div>
        <w:div w:id="94132832">
          <w:marLeft w:val="0"/>
          <w:marRight w:val="0"/>
          <w:marTop w:val="0"/>
          <w:marBottom w:val="0"/>
          <w:divBdr>
            <w:top w:val="none" w:sz="0" w:space="0" w:color="auto"/>
            <w:left w:val="none" w:sz="0" w:space="0" w:color="auto"/>
            <w:bottom w:val="none" w:sz="0" w:space="0" w:color="auto"/>
            <w:right w:val="none" w:sz="0" w:space="0" w:color="auto"/>
          </w:divBdr>
        </w:div>
        <w:div w:id="109129784">
          <w:marLeft w:val="0"/>
          <w:marRight w:val="0"/>
          <w:marTop w:val="0"/>
          <w:marBottom w:val="0"/>
          <w:divBdr>
            <w:top w:val="none" w:sz="0" w:space="0" w:color="auto"/>
            <w:left w:val="none" w:sz="0" w:space="0" w:color="auto"/>
            <w:bottom w:val="none" w:sz="0" w:space="0" w:color="auto"/>
            <w:right w:val="none" w:sz="0" w:space="0" w:color="auto"/>
          </w:divBdr>
        </w:div>
        <w:div w:id="110167868">
          <w:marLeft w:val="0"/>
          <w:marRight w:val="0"/>
          <w:marTop w:val="0"/>
          <w:marBottom w:val="0"/>
          <w:divBdr>
            <w:top w:val="none" w:sz="0" w:space="0" w:color="auto"/>
            <w:left w:val="none" w:sz="0" w:space="0" w:color="auto"/>
            <w:bottom w:val="none" w:sz="0" w:space="0" w:color="auto"/>
            <w:right w:val="none" w:sz="0" w:space="0" w:color="auto"/>
          </w:divBdr>
        </w:div>
        <w:div w:id="129826931">
          <w:marLeft w:val="0"/>
          <w:marRight w:val="0"/>
          <w:marTop w:val="0"/>
          <w:marBottom w:val="0"/>
          <w:divBdr>
            <w:top w:val="none" w:sz="0" w:space="0" w:color="auto"/>
            <w:left w:val="none" w:sz="0" w:space="0" w:color="auto"/>
            <w:bottom w:val="none" w:sz="0" w:space="0" w:color="auto"/>
            <w:right w:val="none" w:sz="0" w:space="0" w:color="auto"/>
          </w:divBdr>
        </w:div>
        <w:div w:id="134379590">
          <w:marLeft w:val="0"/>
          <w:marRight w:val="0"/>
          <w:marTop w:val="0"/>
          <w:marBottom w:val="0"/>
          <w:divBdr>
            <w:top w:val="none" w:sz="0" w:space="0" w:color="auto"/>
            <w:left w:val="none" w:sz="0" w:space="0" w:color="auto"/>
            <w:bottom w:val="none" w:sz="0" w:space="0" w:color="auto"/>
            <w:right w:val="none" w:sz="0" w:space="0" w:color="auto"/>
          </w:divBdr>
        </w:div>
        <w:div w:id="141773024">
          <w:marLeft w:val="0"/>
          <w:marRight w:val="0"/>
          <w:marTop w:val="0"/>
          <w:marBottom w:val="0"/>
          <w:divBdr>
            <w:top w:val="none" w:sz="0" w:space="0" w:color="auto"/>
            <w:left w:val="none" w:sz="0" w:space="0" w:color="auto"/>
            <w:bottom w:val="none" w:sz="0" w:space="0" w:color="auto"/>
            <w:right w:val="none" w:sz="0" w:space="0" w:color="auto"/>
          </w:divBdr>
          <w:divsChild>
            <w:div w:id="329606137">
              <w:marLeft w:val="0"/>
              <w:marRight w:val="0"/>
              <w:marTop w:val="0"/>
              <w:marBottom w:val="0"/>
              <w:divBdr>
                <w:top w:val="none" w:sz="0" w:space="0" w:color="auto"/>
                <w:left w:val="none" w:sz="0" w:space="0" w:color="auto"/>
                <w:bottom w:val="none" w:sz="0" w:space="0" w:color="auto"/>
                <w:right w:val="none" w:sz="0" w:space="0" w:color="auto"/>
              </w:divBdr>
            </w:div>
            <w:div w:id="724333388">
              <w:marLeft w:val="0"/>
              <w:marRight w:val="0"/>
              <w:marTop w:val="0"/>
              <w:marBottom w:val="0"/>
              <w:divBdr>
                <w:top w:val="none" w:sz="0" w:space="0" w:color="auto"/>
                <w:left w:val="none" w:sz="0" w:space="0" w:color="auto"/>
                <w:bottom w:val="none" w:sz="0" w:space="0" w:color="auto"/>
                <w:right w:val="none" w:sz="0" w:space="0" w:color="auto"/>
              </w:divBdr>
            </w:div>
            <w:div w:id="1234318430">
              <w:marLeft w:val="0"/>
              <w:marRight w:val="0"/>
              <w:marTop w:val="0"/>
              <w:marBottom w:val="0"/>
              <w:divBdr>
                <w:top w:val="none" w:sz="0" w:space="0" w:color="auto"/>
                <w:left w:val="none" w:sz="0" w:space="0" w:color="auto"/>
                <w:bottom w:val="none" w:sz="0" w:space="0" w:color="auto"/>
                <w:right w:val="none" w:sz="0" w:space="0" w:color="auto"/>
              </w:divBdr>
            </w:div>
            <w:div w:id="1307278335">
              <w:marLeft w:val="0"/>
              <w:marRight w:val="0"/>
              <w:marTop w:val="0"/>
              <w:marBottom w:val="0"/>
              <w:divBdr>
                <w:top w:val="none" w:sz="0" w:space="0" w:color="auto"/>
                <w:left w:val="none" w:sz="0" w:space="0" w:color="auto"/>
                <w:bottom w:val="none" w:sz="0" w:space="0" w:color="auto"/>
                <w:right w:val="none" w:sz="0" w:space="0" w:color="auto"/>
              </w:divBdr>
            </w:div>
            <w:div w:id="1578786815">
              <w:marLeft w:val="0"/>
              <w:marRight w:val="0"/>
              <w:marTop w:val="0"/>
              <w:marBottom w:val="0"/>
              <w:divBdr>
                <w:top w:val="none" w:sz="0" w:space="0" w:color="auto"/>
                <w:left w:val="none" w:sz="0" w:space="0" w:color="auto"/>
                <w:bottom w:val="none" w:sz="0" w:space="0" w:color="auto"/>
                <w:right w:val="none" w:sz="0" w:space="0" w:color="auto"/>
              </w:divBdr>
            </w:div>
          </w:divsChild>
        </w:div>
        <w:div w:id="153227594">
          <w:marLeft w:val="0"/>
          <w:marRight w:val="0"/>
          <w:marTop w:val="0"/>
          <w:marBottom w:val="0"/>
          <w:divBdr>
            <w:top w:val="none" w:sz="0" w:space="0" w:color="auto"/>
            <w:left w:val="none" w:sz="0" w:space="0" w:color="auto"/>
            <w:bottom w:val="none" w:sz="0" w:space="0" w:color="auto"/>
            <w:right w:val="none" w:sz="0" w:space="0" w:color="auto"/>
          </w:divBdr>
        </w:div>
        <w:div w:id="153842139">
          <w:marLeft w:val="0"/>
          <w:marRight w:val="0"/>
          <w:marTop w:val="0"/>
          <w:marBottom w:val="0"/>
          <w:divBdr>
            <w:top w:val="none" w:sz="0" w:space="0" w:color="auto"/>
            <w:left w:val="none" w:sz="0" w:space="0" w:color="auto"/>
            <w:bottom w:val="none" w:sz="0" w:space="0" w:color="auto"/>
            <w:right w:val="none" w:sz="0" w:space="0" w:color="auto"/>
          </w:divBdr>
        </w:div>
        <w:div w:id="155390497">
          <w:marLeft w:val="0"/>
          <w:marRight w:val="0"/>
          <w:marTop w:val="0"/>
          <w:marBottom w:val="0"/>
          <w:divBdr>
            <w:top w:val="none" w:sz="0" w:space="0" w:color="auto"/>
            <w:left w:val="none" w:sz="0" w:space="0" w:color="auto"/>
            <w:bottom w:val="none" w:sz="0" w:space="0" w:color="auto"/>
            <w:right w:val="none" w:sz="0" w:space="0" w:color="auto"/>
          </w:divBdr>
        </w:div>
        <w:div w:id="156966973">
          <w:marLeft w:val="0"/>
          <w:marRight w:val="0"/>
          <w:marTop w:val="0"/>
          <w:marBottom w:val="0"/>
          <w:divBdr>
            <w:top w:val="none" w:sz="0" w:space="0" w:color="auto"/>
            <w:left w:val="none" w:sz="0" w:space="0" w:color="auto"/>
            <w:bottom w:val="none" w:sz="0" w:space="0" w:color="auto"/>
            <w:right w:val="none" w:sz="0" w:space="0" w:color="auto"/>
          </w:divBdr>
        </w:div>
        <w:div w:id="157963323">
          <w:marLeft w:val="0"/>
          <w:marRight w:val="0"/>
          <w:marTop w:val="0"/>
          <w:marBottom w:val="0"/>
          <w:divBdr>
            <w:top w:val="none" w:sz="0" w:space="0" w:color="auto"/>
            <w:left w:val="none" w:sz="0" w:space="0" w:color="auto"/>
            <w:bottom w:val="none" w:sz="0" w:space="0" w:color="auto"/>
            <w:right w:val="none" w:sz="0" w:space="0" w:color="auto"/>
          </w:divBdr>
        </w:div>
        <w:div w:id="161705204">
          <w:marLeft w:val="0"/>
          <w:marRight w:val="0"/>
          <w:marTop w:val="0"/>
          <w:marBottom w:val="0"/>
          <w:divBdr>
            <w:top w:val="none" w:sz="0" w:space="0" w:color="auto"/>
            <w:left w:val="none" w:sz="0" w:space="0" w:color="auto"/>
            <w:bottom w:val="none" w:sz="0" w:space="0" w:color="auto"/>
            <w:right w:val="none" w:sz="0" w:space="0" w:color="auto"/>
          </w:divBdr>
        </w:div>
        <w:div w:id="163060604">
          <w:marLeft w:val="0"/>
          <w:marRight w:val="0"/>
          <w:marTop w:val="0"/>
          <w:marBottom w:val="0"/>
          <w:divBdr>
            <w:top w:val="none" w:sz="0" w:space="0" w:color="auto"/>
            <w:left w:val="none" w:sz="0" w:space="0" w:color="auto"/>
            <w:bottom w:val="none" w:sz="0" w:space="0" w:color="auto"/>
            <w:right w:val="none" w:sz="0" w:space="0" w:color="auto"/>
          </w:divBdr>
        </w:div>
        <w:div w:id="169375109">
          <w:marLeft w:val="0"/>
          <w:marRight w:val="0"/>
          <w:marTop w:val="0"/>
          <w:marBottom w:val="0"/>
          <w:divBdr>
            <w:top w:val="none" w:sz="0" w:space="0" w:color="auto"/>
            <w:left w:val="none" w:sz="0" w:space="0" w:color="auto"/>
            <w:bottom w:val="none" w:sz="0" w:space="0" w:color="auto"/>
            <w:right w:val="none" w:sz="0" w:space="0" w:color="auto"/>
          </w:divBdr>
        </w:div>
        <w:div w:id="174467002">
          <w:marLeft w:val="0"/>
          <w:marRight w:val="0"/>
          <w:marTop w:val="0"/>
          <w:marBottom w:val="0"/>
          <w:divBdr>
            <w:top w:val="none" w:sz="0" w:space="0" w:color="auto"/>
            <w:left w:val="none" w:sz="0" w:space="0" w:color="auto"/>
            <w:bottom w:val="none" w:sz="0" w:space="0" w:color="auto"/>
            <w:right w:val="none" w:sz="0" w:space="0" w:color="auto"/>
          </w:divBdr>
        </w:div>
        <w:div w:id="174806120">
          <w:marLeft w:val="0"/>
          <w:marRight w:val="0"/>
          <w:marTop w:val="0"/>
          <w:marBottom w:val="0"/>
          <w:divBdr>
            <w:top w:val="none" w:sz="0" w:space="0" w:color="auto"/>
            <w:left w:val="none" w:sz="0" w:space="0" w:color="auto"/>
            <w:bottom w:val="none" w:sz="0" w:space="0" w:color="auto"/>
            <w:right w:val="none" w:sz="0" w:space="0" w:color="auto"/>
          </w:divBdr>
        </w:div>
        <w:div w:id="177815105">
          <w:marLeft w:val="0"/>
          <w:marRight w:val="0"/>
          <w:marTop w:val="0"/>
          <w:marBottom w:val="0"/>
          <w:divBdr>
            <w:top w:val="none" w:sz="0" w:space="0" w:color="auto"/>
            <w:left w:val="none" w:sz="0" w:space="0" w:color="auto"/>
            <w:bottom w:val="none" w:sz="0" w:space="0" w:color="auto"/>
            <w:right w:val="none" w:sz="0" w:space="0" w:color="auto"/>
          </w:divBdr>
        </w:div>
        <w:div w:id="185750029">
          <w:marLeft w:val="0"/>
          <w:marRight w:val="0"/>
          <w:marTop w:val="0"/>
          <w:marBottom w:val="0"/>
          <w:divBdr>
            <w:top w:val="none" w:sz="0" w:space="0" w:color="auto"/>
            <w:left w:val="none" w:sz="0" w:space="0" w:color="auto"/>
            <w:bottom w:val="none" w:sz="0" w:space="0" w:color="auto"/>
            <w:right w:val="none" w:sz="0" w:space="0" w:color="auto"/>
          </w:divBdr>
        </w:div>
        <w:div w:id="186137727">
          <w:marLeft w:val="0"/>
          <w:marRight w:val="0"/>
          <w:marTop w:val="0"/>
          <w:marBottom w:val="0"/>
          <w:divBdr>
            <w:top w:val="none" w:sz="0" w:space="0" w:color="auto"/>
            <w:left w:val="none" w:sz="0" w:space="0" w:color="auto"/>
            <w:bottom w:val="none" w:sz="0" w:space="0" w:color="auto"/>
            <w:right w:val="none" w:sz="0" w:space="0" w:color="auto"/>
          </w:divBdr>
        </w:div>
        <w:div w:id="189029502">
          <w:marLeft w:val="0"/>
          <w:marRight w:val="0"/>
          <w:marTop w:val="0"/>
          <w:marBottom w:val="0"/>
          <w:divBdr>
            <w:top w:val="none" w:sz="0" w:space="0" w:color="auto"/>
            <w:left w:val="none" w:sz="0" w:space="0" w:color="auto"/>
            <w:bottom w:val="none" w:sz="0" w:space="0" w:color="auto"/>
            <w:right w:val="none" w:sz="0" w:space="0" w:color="auto"/>
          </w:divBdr>
        </w:div>
        <w:div w:id="189952364">
          <w:marLeft w:val="0"/>
          <w:marRight w:val="0"/>
          <w:marTop w:val="0"/>
          <w:marBottom w:val="0"/>
          <w:divBdr>
            <w:top w:val="none" w:sz="0" w:space="0" w:color="auto"/>
            <w:left w:val="none" w:sz="0" w:space="0" w:color="auto"/>
            <w:bottom w:val="none" w:sz="0" w:space="0" w:color="auto"/>
            <w:right w:val="none" w:sz="0" w:space="0" w:color="auto"/>
          </w:divBdr>
          <w:divsChild>
            <w:div w:id="210464873">
              <w:marLeft w:val="0"/>
              <w:marRight w:val="0"/>
              <w:marTop w:val="0"/>
              <w:marBottom w:val="0"/>
              <w:divBdr>
                <w:top w:val="none" w:sz="0" w:space="0" w:color="auto"/>
                <w:left w:val="none" w:sz="0" w:space="0" w:color="auto"/>
                <w:bottom w:val="none" w:sz="0" w:space="0" w:color="auto"/>
                <w:right w:val="none" w:sz="0" w:space="0" w:color="auto"/>
              </w:divBdr>
            </w:div>
            <w:div w:id="422337429">
              <w:marLeft w:val="0"/>
              <w:marRight w:val="0"/>
              <w:marTop w:val="0"/>
              <w:marBottom w:val="0"/>
              <w:divBdr>
                <w:top w:val="none" w:sz="0" w:space="0" w:color="auto"/>
                <w:left w:val="none" w:sz="0" w:space="0" w:color="auto"/>
                <w:bottom w:val="none" w:sz="0" w:space="0" w:color="auto"/>
                <w:right w:val="none" w:sz="0" w:space="0" w:color="auto"/>
              </w:divBdr>
            </w:div>
            <w:div w:id="422914394">
              <w:marLeft w:val="0"/>
              <w:marRight w:val="0"/>
              <w:marTop w:val="0"/>
              <w:marBottom w:val="0"/>
              <w:divBdr>
                <w:top w:val="none" w:sz="0" w:space="0" w:color="auto"/>
                <w:left w:val="none" w:sz="0" w:space="0" w:color="auto"/>
                <w:bottom w:val="none" w:sz="0" w:space="0" w:color="auto"/>
                <w:right w:val="none" w:sz="0" w:space="0" w:color="auto"/>
              </w:divBdr>
            </w:div>
            <w:div w:id="827752300">
              <w:marLeft w:val="0"/>
              <w:marRight w:val="0"/>
              <w:marTop w:val="0"/>
              <w:marBottom w:val="0"/>
              <w:divBdr>
                <w:top w:val="none" w:sz="0" w:space="0" w:color="auto"/>
                <w:left w:val="none" w:sz="0" w:space="0" w:color="auto"/>
                <w:bottom w:val="none" w:sz="0" w:space="0" w:color="auto"/>
                <w:right w:val="none" w:sz="0" w:space="0" w:color="auto"/>
              </w:divBdr>
            </w:div>
            <w:div w:id="1730377227">
              <w:marLeft w:val="0"/>
              <w:marRight w:val="0"/>
              <w:marTop w:val="0"/>
              <w:marBottom w:val="0"/>
              <w:divBdr>
                <w:top w:val="none" w:sz="0" w:space="0" w:color="auto"/>
                <w:left w:val="none" w:sz="0" w:space="0" w:color="auto"/>
                <w:bottom w:val="none" w:sz="0" w:space="0" w:color="auto"/>
                <w:right w:val="none" w:sz="0" w:space="0" w:color="auto"/>
              </w:divBdr>
            </w:div>
          </w:divsChild>
        </w:div>
        <w:div w:id="189955255">
          <w:marLeft w:val="0"/>
          <w:marRight w:val="0"/>
          <w:marTop w:val="0"/>
          <w:marBottom w:val="0"/>
          <w:divBdr>
            <w:top w:val="none" w:sz="0" w:space="0" w:color="auto"/>
            <w:left w:val="none" w:sz="0" w:space="0" w:color="auto"/>
            <w:bottom w:val="none" w:sz="0" w:space="0" w:color="auto"/>
            <w:right w:val="none" w:sz="0" w:space="0" w:color="auto"/>
          </w:divBdr>
        </w:div>
        <w:div w:id="203833519">
          <w:marLeft w:val="0"/>
          <w:marRight w:val="0"/>
          <w:marTop w:val="0"/>
          <w:marBottom w:val="0"/>
          <w:divBdr>
            <w:top w:val="none" w:sz="0" w:space="0" w:color="auto"/>
            <w:left w:val="none" w:sz="0" w:space="0" w:color="auto"/>
            <w:bottom w:val="none" w:sz="0" w:space="0" w:color="auto"/>
            <w:right w:val="none" w:sz="0" w:space="0" w:color="auto"/>
          </w:divBdr>
        </w:div>
        <w:div w:id="215699680">
          <w:marLeft w:val="0"/>
          <w:marRight w:val="0"/>
          <w:marTop w:val="0"/>
          <w:marBottom w:val="0"/>
          <w:divBdr>
            <w:top w:val="none" w:sz="0" w:space="0" w:color="auto"/>
            <w:left w:val="none" w:sz="0" w:space="0" w:color="auto"/>
            <w:bottom w:val="none" w:sz="0" w:space="0" w:color="auto"/>
            <w:right w:val="none" w:sz="0" w:space="0" w:color="auto"/>
          </w:divBdr>
        </w:div>
        <w:div w:id="222374310">
          <w:marLeft w:val="0"/>
          <w:marRight w:val="0"/>
          <w:marTop w:val="0"/>
          <w:marBottom w:val="0"/>
          <w:divBdr>
            <w:top w:val="none" w:sz="0" w:space="0" w:color="auto"/>
            <w:left w:val="none" w:sz="0" w:space="0" w:color="auto"/>
            <w:bottom w:val="none" w:sz="0" w:space="0" w:color="auto"/>
            <w:right w:val="none" w:sz="0" w:space="0" w:color="auto"/>
          </w:divBdr>
        </w:div>
        <w:div w:id="224031225">
          <w:marLeft w:val="0"/>
          <w:marRight w:val="0"/>
          <w:marTop w:val="0"/>
          <w:marBottom w:val="0"/>
          <w:divBdr>
            <w:top w:val="none" w:sz="0" w:space="0" w:color="auto"/>
            <w:left w:val="none" w:sz="0" w:space="0" w:color="auto"/>
            <w:bottom w:val="none" w:sz="0" w:space="0" w:color="auto"/>
            <w:right w:val="none" w:sz="0" w:space="0" w:color="auto"/>
          </w:divBdr>
        </w:div>
        <w:div w:id="230582326">
          <w:marLeft w:val="0"/>
          <w:marRight w:val="0"/>
          <w:marTop w:val="0"/>
          <w:marBottom w:val="0"/>
          <w:divBdr>
            <w:top w:val="none" w:sz="0" w:space="0" w:color="auto"/>
            <w:left w:val="none" w:sz="0" w:space="0" w:color="auto"/>
            <w:bottom w:val="none" w:sz="0" w:space="0" w:color="auto"/>
            <w:right w:val="none" w:sz="0" w:space="0" w:color="auto"/>
          </w:divBdr>
        </w:div>
        <w:div w:id="234363352">
          <w:marLeft w:val="0"/>
          <w:marRight w:val="0"/>
          <w:marTop w:val="0"/>
          <w:marBottom w:val="0"/>
          <w:divBdr>
            <w:top w:val="none" w:sz="0" w:space="0" w:color="auto"/>
            <w:left w:val="none" w:sz="0" w:space="0" w:color="auto"/>
            <w:bottom w:val="none" w:sz="0" w:space="0" w:color="auto"/>
            <w:right w:val="none" w:sz="0" w:space="0" w:color="auto"/>
          </w:divBdr>
        </w:div>
        <w:div w:id="237327171">
          <w:marLeft w:val="0"/>
          <w:marRight w:val="0"/>
          <w:marTop w:val="0"/>
          <w:marBottom w:val="0"/>
          <w:divBdr>
            <w:top w:val="none" w:sz="0" w:space="0" w:color="auto"/>
            <w:left w:val="none" w:sz="0" w:space="0" w:color="auto"/>
            <w:bottom w:val="none" w:sz="0" w:space="0" w:color="auto"/>
            <w:right w:val="none" w:sz="0" w:space="0" w:color="auto"/>
          </w:divBdr>
        </w:div>
        <w:div w:id="238906726">
          <w:marLeft w:val="0"/>
          <w:marRight w:val="0"/>
          <w:marTop w:val="0"/>
          <w:marBottom w:val="0"/>
          <w:divBdr>
            <w:top w:val="none" w:sz="0" w:space="0" w:color="auto"/>
            <w:left w:val="none" w:sz="0" w:space="0" w:color="auto"/>
            <w:bottom w:val="none" w:sz="0" w:space="0" w:color="auto"/>
            <w:right w:val="none" w:sz="0" w:space="0" w:color="auto"/>
          </w:divBdr>
        </w:div>
        <w:div w:id="242614301">
          <w:marLeft w:val="0"/>
          <w:marRight w:val="0"/>
          <w:marTop w:val="0"/>
          <w:marBottom w:val="0"/>
          <w:divBdr>
            <w:top w:val="none" w:sz="0" w:space="0" w:color="auto"/>
            <w:left w:val="none" w:sz="0" w:space="0" w:color="auto"/>
            <w:bottom w:val="none" w:sz="0" w:space="0" w:color="auto"/>
            <w:right w:val="none" w:sz="0" w:space="0" w:color="auto"/>
          </w:divBdr>
        </w:div>
        <w:div w:id="243882872">
          <w:marLeft w:val="0"/>
          <w:marRight w:val="0"/>
          <w:marTop w:val="0"/>
          <w:marBottom w:val="0"/>
          <w:divBdr>
            <w:top w:val="none" w:sz="0" w:space="0" w:color="auto"/>
            <w:left w:val="none" w:sz="0" w:space="0" w:color="auto"/>
            <w:bottom w:val="none" w:sz="0" w:space="0" w:color="auto"/>
            <w:right w:val="none" w:sz="0" w:space="0" w:color="auto"/>
          </w:divBdr>
        </w:div>
        <w:div w:id="255527877">
          <w:marLeft w:val="0"/>
          <w:marRight w:val="0"/>
          <w:marTop w:val="0"/>
          <w:marBottom w:val="0"/>
          <w:divBdr>
            <w:top w:val="none" w:sz="0" w:space="0" w:color="auto"/>
            <w:left w:val="none" w:sz="0" w:space="0" w:color="auto"/>
            <w:bottom w:val="none" w:sz="0" w:space="0" w:color="auto"/>
            <w:right w:val="none" w:sz="0" w:space="0" w:color="auto"/>
          </w:divBdr>
        </w:div>
        <w:div w:id="255872487">
          <w:marLeft w:val="0"/>
          <w:marRight w:val="0"/>
          <w:marTop w:val="0"/>
          <w:marBottom w:val="0"/>
          <w:divBdr>
            <w:top w:val="none" w:sz="0" w:space="0" w:color="auto"/>
            <w:left w:val="none" w:sz="0" w:space="0" w:color="auto"/>
            <w:bottom w:val="none" w:sz="0" w:space="0" w:color="auto"/>
            <w:right w:val="none" w:sz="0" w:space="0" w:color="auto"/>
          </w:divBdr>
        </w:div>
        <w:div w:id="255943059">
          <w:marLeft w:val="0"/>
          <w:marRight w:val="0"/>
          <w:marTop w:val="0"/>
          <w:marBottom w:val="0"/>
          <w:divBdr>
            <w:top w:val="none" w:sz="0" w:space="0" w:color="auto"/>
            <w:left w:val="none" w:sz="0" w:space="0" w:color="auto"/>
            <w:bottom w:val="none" w:sz="0" w:space="0" w:color="auto"/>
            <w:right w:val="none" w:sz="0" w:space="0" w:color="auto"/>
          </w:divBdr>
        </w:div>
        <w:div w:id="258297120">
          <w:marLeft w:val="0"/>
          <w:marRight w:val="0"/>
          <w:marTop w:val="0"/>
          <w:marBottom w:val="0"/>
          <w:divBdr>
            <w:top w:val="none" w:sz="0" w:space="0" w:color="auto"/>
            <w:left w:val="none" w:sz="0" w:space="0" w:color="auto"/>
            <w:bottom w:val="none" w:sz="0" w:space="0" w:color="auto"/>
            <w:right w:val="none" w:sz="0" w:space="0" w:color="auto"/>
          </w:divBdr>
        </w:div>
        <w:div w:id="261570122">
          <w:marLeft w:val="0"/>
          <w:marRight w:val="0"/>
          <w:marTop w:val="0"/>
          <w:marBottom w:val="0"/>
          <w:divBdr>
            <w:top w:val="none" w:sz="0" w:space="0" w:color="auto"/>
            <w:left w:val="none" w:sz="0" w:space="0" w:color="auto"/>
            <w:bottom w:val="none" w:sz="0" w:space="0" w:color="auto"/>
            <w:right w:val="none" w:sz="0" w:space="0" w:color="auto"/>
          </w:divBdr>
          <w:divsChild>
            <w:div w:id="67458955">
              <w:marLeft w:val="0"/>
              <w:marRight w:val="0"/>
              <w:marTop w:val="0"/>
              <w:marBottom w:val="0"/>
              <w:divBdr>
                <w:top w:val="none" w:sz="0" w:space="0" w:color="auto"/>
                <w:left w:val="none" w:sz="0" w:space="0" w:color="auto"/>
                <w:bottom w:val="none" w:sz="0" w:space="0" w:color="auto"/>
                <w:right w:val="none" w:sz="0" w:space="0" w:color="auto"/>
              </w:divBdr>
            </w:div>
            <w:div w:id="582375065">
              <w:marLeft w:val="0"/>
              <w:marRight w:val="0"/>
              <w:marTop w:val="0"/>
              <w:marBottom w:val="0"/>
              <w:divBdr>
                <w:top w:val="none" w:sz="0" w:space="0" w:color="auto"/>
                <w:left w:val="none" w:sz="0" w:space="0" w:color="auto"/>
                <w:bottom w:val="none" w:sz="0" w:space="0" w:color="auto"/>
                <w:right w:val="none" w:sz="0" w:space="0" w:color="auto"/>
              </w:divBdr>
            </w:div>
            <w:div w:id="1583445007">
              <w:marLeft w:val="0"/>
              <w:marRight w:val="0"/>
              <w:marTop w:val="0"/>
              <w:marBottom w:val="0"/>
              <w:divBdr>
                <w:top w:val="none" w:sz="0" w:space="0" w:color="auto"/>
                <w:left w:val="none" w:sz="0" w:space="0" w:color="auto"/>
                <w:bottom w:val="none" w:sz="0" w:space="0" w:color="auto"/>
                <w:right w:val="none" w:sz="0" w:space="0" w:color="auto"/>
              </w:divBdr>
            </w:div>
            <w:div w:id="2114588496">
              <w:marLeft w:val="0"/>
              <w:marRight w:val="0"/>
              <w:marTop w:val="0"/>
              <w:marBottom w:val="0"/>
              <w:divBdr>
                <w:top w:val="none" w:sz="0" w:space="0" w:color="auto"/>
                <w:left w:val="none" w:sz="0" w:space="0" w:color="auto"/>
                <w:bottom w:val="none" w:sz="0" w:space="0" w:color="auto"/>
                <w:right w:val="none" w:sz="0" w:space="0" w:color="auto"/>
              </w:divBdr>
            </w:div>
          </w:divsChild>
        </w:div>
        <w:div w:id="275067806">
          <w:marLeft w:val="0"/>
          <w:marRight w:val="0"/>
          <w:marTop w:val="0"/>
          <w:marBottom w:val="0"/>
          <w:divBdr>
            <w:top w:val="none" w:sz="0" w:space="0" w:color="auto"/>
            <w:left w:val="none" w:sz="0" w:space="0" w:color="auto"/>
            <w:bottom w:val="none" w:sz="0" w:space="0" w:color="auto"/>
            <w:right w:val="none" w:sz="0" w:space="0" w:color="auto"/>
          </w:divBdr>
        </w:div>
        <w:div w:id="296690889">
          <w:marLeft w:val="0"/>
          <w:marRight w:val="0"/>
          <w:marTop w:val="0"/>
          <w:marBottom w:val="0"/>
          <w:divBdr>
            <w:top w:val="none" w:sz="0" w:space="0" w:color="auto"/>
            <w:left w:val="none" w:sz="0" w:space="0" w:color="auto"/>
            <w:bottom w:val="none" w:sz="0" w:space="0" w:color="auto"/>
            <w:right w:val="none" w:sz="0" w:space="0" w:color="auto"/>
          </w:divBdr>
        </w:div>
        <w:div w:id="304939996">
          <w:marLeft w:val="0"/>
          <w:marRight w:val="0"/>
          <w:marTop w:val="0"/>
          <w:marBottom w:val="0"/>
          <w:divBdr>
            <w:top w:val="none" w:sz="0" w:space="0" w:color="auto"/>
            <w:left w:val="none" w:sz="0" w:space="0" w:color="auto"/>
            <w:bottom w:val="none" w:sz="0" w:space="0" w:color="auto"/>
            <w:right w:val="none" w:sz="0" w:space="0" w:color="auto"/>
          </w:divBdr>
        </w:div>
        <w:div w:id="306279001">
          <w:marLeft w:val="0"/>
          <w:marRight w:val="0"/>
          <w:marTop w:val="0"/>
          <w:marBottom w:val="0"/>
          <w:divBdr>
            <w:top w:val="none" w:sz="0" w:space="0" w:color="auto"/>
            <w:left w:val="none" w:sz="0" w:space="0" w:color="auto"/>
            <w:bottom w:val="none" w:sz="0" w:space="0" w:color="auto"/>
            <w:right w:val="none" w:sz="0" w:space="0" w:color="auto"/>
          </w:divBdr>
        </w:div>
        <w:div w:id="319428649">
          <w:marLeft w:val="0"/>
          <w:marRight w:val="0"/>
          <w:marTop w:val="0"/>
          <w:marBottom w:val="0"/>
          <w:divBdr>
            <w:top w:val="none" w:sz="0" w:space="0" w:color="auto"/>
            <w:left w:val="none" w:sz="0" w:space="0" w:color="auto"/>
            <w:bottom w:val="none" w:sz="0" w:space="0" w:color="auto"/>
            <w:right w:val="none" w:sz="0" w:space="0" w:color="auto"/>
          </w:divBdr>
          <w:divsChild>
            <w:div w:id="260574614">
              <w:marLeft w:val="0"/>
              <w:marRight w:val="0"/>
              <w:marTop w:val="0"/>
              <w:marBottom w:val="0"/>
              <w:divBdr>
                <w:top w:val="none" w:sz="0" w:space="0" w:color="auto"/>
                <w:left w:val="none" w:sz="0" w:space="0" w:color="auto"/>
                <w:bottom w:val="none" w:sz="0" w:space="0" w:color="auto"/>
                <w:right w:val="none" w:sz="0" w:space="0" w:color="auto"/>
              </w:divBdr>
            </w:div>
            <w:div w:id="803622464">
              <w:marLeft w:val="0"/>
              <w:marRight w:val="0"/>
              <w:marTop w:val="0"/>
              <w:marBottom w:val="0"/>
              <w:divBdr>
                <w:top w:val="none" w:sz="0" w:space="0" w:color="auto"/>
                <w:left w:val="none" w:sz="0" w:space="0" w:color="auto"/>
                <w:bottom w:val="none" w:sz="0" w:space="0" w:color="auto"/>
                <w:right w:val="none" w:sz="0" w:space="0" w:color="auto"/>
              </w:divBdr>
            </w:div>
            <w:div w:id="922832106">
              <w:marLeft w:val="0"/>
              <w:marRight w:val="0"/>
              <w:marTop w:val="0"/>
              <w:marBottom w:val="0"/>
              <w:divBdr>
                <w:top w:val="none" w:sz="0" w:space="0" w:color="auto"/>
                <w:left w:val="none" w:sz="0" w:space="0" w:color="auto"/>
                <w:bottom w:val="none" w:sz="0" w:space="0" w:color="auto"/>
                <w:right w:val="none" w:sz="0" w:space="0" w:color="auto"/>
              </w:divBdr>
            </w:div>
            <w:div w:id="1439567130">
              <w:marLeft w:val="0"/>
              <w:marRight w:val="0"/>
              <w:marTop w:val="0"/>
              <w:marBottom w:val="0"/>
              <w:divBdr>
                <w:top w:val="none" w:sz="0" w:space="0" w:color="auto"/>
                <w:left w:val="none" w:sz="0" w:space="0" w:color="auto"/>
                <w:bottom w:val="none" w:sz="0" w:space="0" w:color="auto"/>
                <w:right w:val="none" w:sz="0" w:space="0" w:color="auto"/>
              </w:divBdr>
            </w:div>
            <w:div w:id="1566376170">
              <w:marLeft w:val="0"/>
              <w:marRight w:val="0"/>
              <w:marTop w:val="0"/>
              <w:marBottom w:val="0"/>
              <w:divBdr>
                <w:top w:val="none" w:sz="0" w:space="0" w:color="auto"/>
                <w:left w:val="none" w:sz="0" w:space="0" w:color="auto"/>
                <w:bottom w:val="none" w:sz="0" w:space="0" w:color="auto"/>
                <w:right w:val="none" w:sz="0" w:space="0" w:color="auto"/>
              </w:divBdr>
            </w:div>
          </w:divsChild>
        </w:div>
        <w:div w:id="326058337">
          <w:marLeft w:val="0"/>
          <w:marRight w:val="0"/>
          <w:marTop w:val="0"/>
          <w:marBottom w:val="0"/>
          <w:divBdr>
            <w:top w:val="none" w:sz="0" w:space="0" w:color="auto"/>
            <w:left w:val="none" w:sz="0" w:space="0" w:color="auto"/>
            <w:bottom w:val="none" w:sz="0" w:space="0" w:color="auto"/>
            <w:right w:val="none" w:sz="0" w:space="0" w:color="auto"/>
          </w:divBdr>
        </w:div>
        <w:div w:id="329676874">
          <w:marLeft w:val="0"/>
          <w:marRight w:val="0"/>
          <w:marTop w:val="0"/>
          <w:marBottom w:val="0"/>
          <w:divBdr>
            <w:top w:val="none" w:sz="0" w:space="0" w:color="auto"/>
            <w:left w:val="none" w:sz="0" w:space="0" w:color="auto"/>
            <w:bottom w:val="none" w:sz="0" w:space="0" w:color="auto"/>
            <w:right w:val="none" w:sz="0" w:space="0" w:color="auto"/>
          </w:divBdr>
        </w:div>
        <w:div w:id="332222604">
          <w:marLeft w:val="0"/>
          <w:marRight w:val="0"/>
          <w:marTop w:val="0"/>
          <w:marBottom w:val="0"/>
          <w:divBdr>
            <w:top w:val="none" w:sz="0" w:space="0" w:color="auto"/>
            <w:left w:val="none" w:sz="0" w:space="0" w:color="auto"/>
            <w:bottom w:val="none" w:sz="0" w:space="0" w:color="auto"/>
            <w:right w:val="none" w:sz="0" w:space="0" w:color="auto"/>
          </w:divBdr>
        </w:div>
        <w:div w:id="334497883">
          <w:marLeft w:val="0"/>
          <w:marRight w:val="0"/>
          <w:marTop w:val="0"/>
          <w:marBottom w:val="0"/>
          <w:divBdr>
            <w:top w:val="none" w:sz="0" w:space="0" w:color="auto"/>
            <w:left w:val="none" w:sz="0" w:space="0" w:color="auto"/>
            <w:bottom w:val="none" w:sz="0" w:space="0" w:color="auto"/>
            <w:right w:val="none" w:sz="0" w:space="0" w:color="auto"/>
          </w:divBdr>
        </w:div>
        <w:div w:id="336887001">
          <w:marLeft w:val="0"/>
          <w:marRight w:val="0"/>
          <w:marTop w:val="0"/>
          <w:marBottom w:val="0"/>
          <w:divBdr>
            <w:top w:val="none" w:sz="0" w:space="0" w:color="auto"/>
            <w:left w:val="none" w:sz="0" w:space="0" w:color="auto"/>
            <w:bottom w:val="none" w:sz="0" w:space="0" w:color="auto"/>
            <w:right w:val="none" w:sz="0" w:space="0" w:color="auto"/>
          </w:divBdr>
        </w:div>
        <w:div w:id="338436660">
          <w:marLeft w:val="0"/>
          <w:marRight w:val="0"/>
          <w:marTop w:val="0"/>
          <w:marBottom w:val="0"/>
          <w:divBdr>
            <w:top w:val="none" w:sz="0" w:space="0" w:color="auto"/>
            <w:left w:val="none" w:sz="0" w:space="0" w:color="auto"/>
            <w:bottom w:val="none" w:sz="0" w:space="0" w:color="auto"/>
            <w:right w:val="none" w:sz="0" w:space="0" w:color="auto"/>
          </w:divBdr>
        </w:div>
        <w:div w:id="340545618">
          <w:marLeft w:val="0"/>
          <w:marRight w:val="0"/>
          <w:marTop w:val="0"/>
          <w:marBottom w:val="0"/>
          <w:divBdr>
            <w:top w:val="none" w:sz="0" w:space="0" w:color="auto"/>
            <w:left w:val="none" w:sz="0" w:space="0" w:color="auto"/>
            <w:bottom w:val="none" w:sz="0" w:space="0" w:color="auto"/>
            <w:right w:val="none" w:sz="0" w:space="0" w:color="auto"/>
          </w:divBdr>
        </w:div>
        <w:div w:id="342368190">
          <w:marLeft w:val="0"/>
          <w:marRight w:val="0"/>
          <w:marTop w:val="0"/>
          <w:marBottom w:val="0"/>
          <w:divBdr>
            <w:top w:val="none" w:sz="0" w:space="0" w:color="auto"/>
            <w:left w:val="none" w:sz="0" w:space="0" w:color="auto"/>
            <w:bottom w:val="none" w:sz="0" w:space="0" w:color="auto"/>
            <w:right w:val="none" w:sz="0" w:space="0" w:color="auto"/>
          </w:divBdr>
        </w:div>
        <w:div w:id="346254858">
          <w:marLeft w:val="0"/>
          <w:marRight w:val="0"/>
          <w:marTop w:val="0"/>
          <w:marBottom w:val="0"/>
          <w:divBdr>
            <w:top w:val="none" w:sz="0" w:space="0" w:color="auto"/>
            <w:left w:val="none" w:sz="0" w:space="0" w:color="auto"/>
            <w:bottom w:val="none" w:sz="0" w:space="0" w:color="auto"/>
            <w:right w:val="none" w:sz="0" w:space="0" w:color="auto"/>
          </w:divBdr>
        </w:div>
        <w:div w:id="350254822">
          <w:marLeft w:val="0"/>
          <w:marRight w:val="0"/>
          <w:marTop w:val="0"/>
          <w:marBottom w:val="0"/>
          <w:divBdr>
            <w:top w:val="none" w:sz="0" w:space="0" w:color="auto"/>
            <w:left w:val="none" w:sz="0" w:space="0" w:color="auto"/>
            <w:bottom w:val="none" w:sz="0" w:space="0" w:color="auto"/>
            <w:right w:val="none" w:sz="0" w:space="0" w:color="auto"/>
          </w:divBdr>
          <w:divsChild>
            <w:div w:id="501815265">
              <w:marLeft w:val="0"/>
              <w:marRight w:val="0"/>
              <w:marTop w:val="0"/>
              <w:marBottom w:val="0"/>
              <w:divBdr>
                <w:top w:val="none" w:sz="0" w:space="0" w:color="auto"/>
                <w:left w:val="none" w:sz="0" w:space="0" w:color="auto"/>
                <w:bottom w:val="none" w:sz="0" w:space="0" w:color="auto"/>
                <w:right w:val="none" w:sz="0" w:space="0" w:color="auto"/>
              </w:divBdr>
            </w:div>
          </w:divsChild>
        </w:div>
        <w:div w:id="360395503">
          <w:marLeft w:val="0"/>
          <w:marRight w:val="0"/>
          <w:marTop w:val="0"/>
          <w:marBottom w:val="0"/>
          <w:divBdr>
            <w:top w:val="none" w:sz="0" w:space="0" w:color="auto"/>
            <w:left w:val="none" w:sz="0" w:space="0" w:color="auto"/>
            <w:bottom w:val="none" w:sz="0" w:space="0" w:color="auto"/>
            <w:right w:val="none" w:sz="0" w:space="0" w:color="auto"/>
          </w:divBdr>
        </w:div>
        <w:div w:id="366105738">
          <w:marLeft w:val="0"/>
          <w:marRight w:val="0"/>
          <w:marTop w:val="0"/>
          <w:marBottom w:val="0"/>
          <w:divBdr>
            <w:top w:val="none" w:sz="0" w:space="0" w:color="auto"/>
            <w:left w:val="none" w:sz="0" w:space="0" w:color="auto"/>
            <w:bottom w:val="none" w:sz="0" w:space="0" w:color="auto"/>
            <w:right w:val="none" w:sz="0" w:space="0" w:color="auto"/>
          </w:divBdr>
        </w:div>
        <w:div w:id="367493054">
          <w:marLeft w:val="0"/>
          <w:marRight w:val="0"/>
          <w:marTop w:val="0"/>
          <w:marBottom w:val="0"/>
          <w:divBdr>
            <w:top w:val="none" w:sz="0" w:space="0" w:color="auto"/>
            <w:left w:val="none" w:sz="0" w:space="0" w:color="auto"/>
            <w:bottom w:val="none" w:sz="0" w:space="0" w:color="auto"/>
            <w:right w:val="none" w:sz="0" w:space="0" w:color="auto"/>
          </w:divBdr>
        </w:div>
        <w:div w:id="387455263">
          <w:marLeft w:val="0"/>
          <w:marRight w:val="0"/>
          <w:marTop w:val="0"/>
          <w:marBottom w:val="0"/>
          <w:divBdr>
            <w:top w:val="none" w:sz="0" w:space="0" w:color="auto"/>
            <w:left w:val="none" w:sz="0" w:space="0" w:color="auto"/>
            <w:bottom w:val="none" w:sz="0" w:space="0" w:color="auto"/>
            <w:right w:val="none" w:sz="0" w:space="0" w:color="auto"/>
          </w:divBdr>
        </w:div>
        <w:div w:id="388849296">
          <w:marLeft w:val="0"/>
          <w:marRight w:val="0"/>
          <w:marTop w:val="0"/>
          <w:marBottom w:val="0"/>
          <w:divBdr>
            <w:top w:val="none" w:sz="0" w:space="0" w:color="auto"/>
            <w:left w:val="none" w:sz="0" w:space="0" w:color="auto"/>
            <w:bottom w:val="none" w:sz="0" w:space="0" w:color="auto"/>
            <w:right w:val="none" w:sz="0" w:space="0" w:color="auto"/>
          </w:divBdr>
        </w:div>
        <w:div w:id="391008188">
          <w:marLeft w:val="0"/>
          <w:marRight w:val="0"/>
          <w:marTop w:val="0"/>
          <w:marBottom w:val="0"/>
          <w:divBdr>
            <w:top w:val="none" w:sz="0" w:space="0" w:color="auto"/>
            <w:left w:val="none" w:sz="0" w:space="0" w:color="auto"/>
            <w:bottom w:val="none" w:sz="0" w:space="0" w:color="auto"/>
            <w:right w:val="none" w:sz="0" w:space="0" w:color="auto"/>
          </w:divBdr>
        </w:div>
        <w:div w:id="409086089">
          <w:marLeft w:val="0"/>
          <w:marRight w:val="0"/>
          <w:marTop w:val="0"/>
          <w:marBottom w:val="0"/>
          <w:divBdr>
            <w:top w:val="none" w:sz="0" w:space="0" w:color="auto"/>
            <w:left w:val="none" w:sz="0" w:space="0" w:color="auto"/>
            <w:bottom w:val="none" w:sz="0" w:space="0" w:color="auto"/>
            <w:right w:val="none" w:sz="0" w:space="0" w:color="auto"/>
          </w:divBdr>
        </w:div>
        <w:div w:id="412625335">
          <w:marLeft w:val="0"/>
          <w:marRight w:val="0"/>
          <w:marTop w:val="0"/>
          <w:marBottom w:val="0"/>
          <w:divBdr>
            <w:top w:val="none" w:sz="0" w:space="0" w:color="auto"/>
            <w:left w:val="none" w:sz="0" w:space="0" w:color="auto"/>
            <w:bottom w:val="none" w:sz="0" w:space="0" w:color="auto"/>
            <w:right w:val="none" w:sz="0" w:space="0" w:color="auto"/>
          </w:divBdr>
        </w:div>
        <w:div w:id="418065871">
          <w:marLeft w:val="0"/>
          <w:marRight w:val="0"/>
          <w:marTop w:val="0"/>
          <w:marBottom w:val="0"/>
          <w:divBdr>
            <w:top w:val="none" w:sz="0" w:space="0" w:color="auto"/>
            <w:left w:val="none" w:sz="0" w:space="0" w:color="auto"/>
            <w:bottom w:val="none" w:sz="0" w:space="0" w:color="auto"/>
            <w:right w:val="none" w:sz="0" w:space="0" w:color="auto"/>
          </w:divBdr>
          <w:divsChild>
            <w:div w:id="245919955">
              <w:marLeft w:val="0"/>
              <w:marRight w:val="0"/>
              <w:marTop w:val="0"/>
              <w:marBottom w:val="0"/>
              <w:divBdr>
                <w:top w:val="none" w:sz="0" w:space="0" w:color="auto"/>
                <w:left w:val="none" w:sz="0" w:space="0" w:color="auto"/>
                <w:bottom w:val="none" w:sz="0" w:space="0" w:color="auto"/>
                <w:right w:val="none" w:sz="0" w:space="0" w:color="auto"/>
              </w:divBdr>
            </w:div>
            <w:div w:id="451175071">
              <w:marLeft w:val="0"/>
              <w:marRight w:val="0"/>
              <w:marTop w:val="0"/>
              <w:marBottom w:val="0"/>
              <w:divBdr>
                <w:top w:val="none" w:sz="0" w:space="0" w:color="auto"/>
                <w:left w:val="none" w:sz="0" w:space="0" w:color="auto"/>
                <w:bottom w:val="none" w:sz="0" w:space="0" w:color="auto"/>
                <w:right w:val="none" w:sz="0" w:space="0" w:color="auto"/>
              </w:divBdr>
            </w:div>
            <w:div w:id="736782984">
              <w:marLeft w:val="0"/>
              <w:marRight w:val="0"/>
              <w:marTop w:val="0"/>
              <w:marBottom w:val="0"/>
              <w:divBdr>
                <w:top w:val="none" w:sz="0" w:space="0" w:color="auto"/>
                <w:left w:val="none" w:sz="0" w:space="0" w:color="auto"/>
                <w:bottom w:val="none" w:sz="0" w:space="0" w:color="auto"/>
                <w:right w:val="none" w:sz="0" w:space="0" w:color="auto"/>
              </w:divBdr>
            </w:div>
            <w:div w:id="1912883429">
              <w:marLeft w:val="0"/>
              <w:marRight w:val="0"/>
              <w:marTop w:val="0"/>
              <w:marBottom w:val="0"/>
              <w:divBdr>
                <w:top w:val="none" w:sz="0" w:space="0" w:color="auto"/>
                <w:left w:val="none" w:sz="0" w:space="0" w:color="auto"/>
                <w:bottom w:val="none" w:sz="0" w:space="0" w:color="auto"/>
                <w:right w:val="none" w:sz="0" w:space="0" w:color="auto"/>
              </w:divBdr>
            </w:div>
            <w:div w:id="2116096024">
              <w:marLeft w:val="0"/>
              <w:marRight w:val="0"/>
              <w:marTop w:val="0"/>
              <w:marBottom w:val="0"/>
              <w:divBdr>
                <w:top w:val="none" w:sz="0" w:space="0" w:color="auto"/>
                <w:left w:val="none" w:sz="0" w:space="0" w:color="auto"/>
                <w:bottom w:val="none" w:sz="0" w:space="0" w:color="auto"/>
                <w:right w:val="none" w:sz="0" w:space="0" w:color="auto"/>
              </w:divBdr>
            </w:div>
          </w:divsChild>
        </w:div>
        <w:div w:id="428625739">
          <w:marLeft w:val="0"/>
          <w:marRight w:val="0"/>
          <w:marTop w:val="0"/>
          <w:marBottom w:val="0"/>
          <w:divBdr>
            <w:top w:val="none" w:sz="0" w:space="0" w:color="auto"/>
            <w:left w:val="none" w:sz="0" w:space="0" w:color="auto"/>
            <w:bottom w:val="none" w:sz="0" w:space="0" w:color="auto"/>
            <w:right w:val="none" w:sz="0" w:space="0" w:color="auto"/>
          </w:divBdr>
        </w:div>
        <w:div w:id="434062653">
          <w:marLeft w:val="0"/>
          <w:marRight w:val="0"/>
          <w:marTop w:val="0"/>
          <w:marBottom w:val="0"/>
          <w:divBdr>
            <w:top w:val="none" w:sz="0" w:space="0" w:color="auto"/>
            <w:left w:val="none" w:sz="0" w:space="0" w:color="auto"/>
            <w:bottom w:val="none" w:sz="0" w:space="0" w:color="auto"/>
            <w:right w:val="none" w:sz="0" w:space="0" w:color="auto"/>
          </w:divBdr>
        </w:div>
        <w:div w:id="434449808">
          <w:marLeft w:val="0"/>
          <w:marRight w:val="0"/>
          <w:marTop w:val="0"/>
          <w:marBottom w:val="0"/>
          <w:divBdr>
            <w:top w:val="none" w:sz="0" w:space="0" w:color="auto"/>
            <w:left w:val="none" w:sz="0" w:space="0" w:color="auto"/>
            <w:bottom w:val="none" w:sz="0" w:space="0" w:color="auto"/>
            <w:right w:val="none" w:sz="0" w:space="0" w:color="auto"/>
          </w:divBdr>
        </w:div>
        <w:div w:id="436677265">
          <w:marLeft w:val="0"/>
          <w:marRight w:val="0"/>
          <w:marTop w:val="0"/>
          <w:marBottom w:val="0"/>
          <w:divBdr>
            <w:top w:val="none" w:sz="0" w:space="0" w:color="auto"/>
            <w:left w:val="none" w:sz="0" w:space="0" w:color="auto"/>
            <w:bottom w:val="none" w:sz="0" w:space="0" w:color="auto"/>
            <w:right w:val="none" w:sz="0" w:space="0" w:color="auto"/>
          </w:divBdr>
        </w:div>
        <w:div w:id="450245277">
          <w:marLeft w:val="0"/>
          <w:marRight w:val="0"/>
          <w:marTop w:val="0"/>
          <w:marBottom w:val="0"/>
          <w:divBdr>
            <w:top w:val="none" w:sz="0" w:space="0" w:color="auto"/>
            <w:left w:val="none" w:sz="0" w:space="0" w:color="auto"/>
            <w:bottom w:val="none" w:sz="0" w:space="0" w:color="auto"/>
            <w:right w:val="none" w:sz="0" w:space="0" w:color="auto"/>
          </w:divBdr>
        </w:div>
        <w:div w:id="453056675">
          <w:marLeft w:val="0"/>
          <w:marRight w:val="0"/>
          <w:marTop w:val="0"/>
          <w:marBottom w:val="0"/>
          <w:divBdr>
            <w:top w:val="none" w:sz="0" w:space="0" w:color="auto"/>
            <w:left w:val="none" w:sz="0" w:space="0" w:color="auto"/>
            <w:bottom w:val="none" w:sz="0" w:space="0" w:color="auto"/>
            <w:right w:val="none" w:sz="0" w:space="0" w:color="auto"/>
          </w:divBdr>
        </w:div>
        <w:div w:id="458496961">
          <w:marLeft w:val="0"/>
          <w:marRight w:val="0"/>
          <w:marTop w:val="0"/>
          <w:marBottom w:val="0"/>
          <w:divBdr>
            <w:top w:val="none" w:sz="0" w:space="0" w:color="auto"/>
            <w:left w:val="none" w:sz="0" w:space="0" w:color="auto"/>
            <w:bottom w:val="none" w:sz="0" w:space="0" w:color="auto"/>
            <w:right w:val="none" w:sz="0" w:space="0" w:color="auto"/>
          </w:divBdr>
          <w:divsChild>
            <w:div w:id="199361583">
              <w:marLeft w:val="0"/>
              <w:marRight w:val="0"/>
              <w:marTop w:val="0"/>
              <w:marBottom w:val="0"/>
              <w:divBdr>
                <w:top w:val="none" w:sz="0" w:space="0" w:color="auto"/>
                <w:left w:val="none" w:sz="0" w:space="0" w:color="auto"/>
                <w:bottom w:val="none" w:sz="0" w:space="0" w:color="auto"/>
                <w:right w:val="none" w:sz="0" w:space="0" w:color="auto"/>
              </w:divBdr>
            </w:div>
            <w:div w:id="345640709">
              <w:marLeft w:val="0"/>
              <w:marRight w:val="0"/>
              <w:marTop w:val="0"/>
              <w:marBottom w:val="0"/>
              <w:divBdr>
                <w:top w:val="none" w:sz="0" w:space="0" w:color="auto"/>
                <w:left w:val="none" w:sz="0" w:space="0" w:color="auto"/>
                <w:bottom w:val="none" w:sz="0" w:space="0" w:color="auto"/>
                <w:right w:val="none" w:sz="0" w:space="0" w:color="auto"/>
              </w:divBdr>
            </w:div>
            <w:div w:id="384108955">
              <w:marLeft w:val="0"/>
              <w:marRight w:val="0"/>
              <w:marTop w:val="0"/>
              <w:marBottom w:val="0"/>
              <w:divBdr>
                <w:top w:val="none" w:sz="0" w:space="0" w:color="auto"/>
                <w:left w:val="none" w:sz="0" w:space="0" w:color="auto"/>
                <w:bottom w:val="none" w:sz="0" w:space="0" w:color="auto"/>
                <w:right w:val="none" w:sz="0" w:space="0" w:color="auto"/>
              </w:divBdr>
            </w:div>
            <w:div w:id="964773386">
              <w:marLeft w:val="0"/>
              <w:marRight w:val="0"/>
              <w:marTop w:val="0"/>
              <w:marBottom w:val="0"/>
              <w:divBdr>
                <w:top w:val="none" w:sz="0" w:space="0" w:color="auto"/>
                <w:left w:val="none" w:sz="0" w:space="0" w:color="auto"/>
                <w:bottom w:val="none" w:sz="0" w:space="0" w:color="auto"/>
                <w:right w:val="none" w:sz="0" w:space="0" w:color="auto"/>
              </w:divBdr>
            </w:div>
            <w:div w:id="2120099430">
              <w:marLeft w:val="0"/>
              <w:marRight w:val="0"/>
              <w:marTop w:val="0"/>
              <w:marBottom w:val="0"/>
              <w:divBdr>
                <w:top w:val="none" w:sz="0" w:space="0" w:color="auto"/>
                <w:left w:val="none" w:sz="0" w:space="0" w:color="auto"/>
                <w:bottom w:val="none" w:sz="0" w:space="0" w:color="auto"/>
                <w:right w:val="none" w:sz="0" w:space="0" w:color="auto"/>
              </w:divBdr>
            </w:div>
          </w:divsChild>
        </w:div>
        <w:div w:id="468086042">
          <w:marLeft w:val="0"/>
          <w:marRight w:val="0"/>
          <w:marTop w:val="0"/>
          <w:marBottom w:val="0"/>
          <w:divBdr>
            <w:top w:val="none" w:sz="0" w:space="0" w:color="auto"/>
            <w:left w:val="none" w:sz="0" w:space="0" w:color="auto"/>
            <w:bottom w:val="none" w:sz="0" w:space="0" w:color="auto"/>
            <w:right w:val="none" w:sz="0" w:space="0" w:color="auto"/>
          </w:divBdr>
        </w:div>
        <w:div w:id="477963194">
          <w:marLeft w:val="0"/>
          <w:marRight w:val="0"/>
          <w:marTop w:val="0"/>
          <w:marBottom w:val="0"/>
          <w:divBdr>
            <w:top w:val="none" w:sz="0" w:space="0" w:color="auto"/>
            <w:left w:val="none" w:sz="0" w:space="0" w:color="auto"/>
            <w:bottom w:val="none" w:sz="0" w:space="0" w:color="auto"/>
            <w:right w:val="none" w:sz="0" w:space="0" w:color="auto"/>
          </w:divBdr>
        </w:div>
        <w:div w:id="486171016">
          <w:marLeft w:val="0"/>
          <w:marRight w:val="0"/>
          <w:marTop w:val="0"/>
          <w:marBottom w:val="0"/>
          <w:divBdr>
            <w:top w:val="none" w:sz="0" w:space="0" w:color="auto"/>
            <w:left w:val="none" w:sz="0" w:space="0" w:color="auto"/>
            <w:bottom w:val="none" w:sz="0" w:space="0" w:color="auto"/>
            <w:right w:val="none" w:sz="0" w:space="0" w:color="auto"/>
          </w:divBdr>
        </w:div>
        <w:div w:id="488863063">
          <w:marLeft w:val="0"/>
          <w:marRight w:val="0"/>
          <w:marTop w:val="0"/>
          <w:marBottom w:val="0"/>
          <w:divBdr>
            <w:top w:val="none" w:sz="0" w:space="0" w:color="auto"/>
            <w:left w:val="none" w:sz="0" w:space="0" w:color="auto"/>
            <w:bottom w:val="none" w:sz="0" w:space="0" w:color="auto"/>
            <w:right w:val="none" w:sz="0" w:space="0" w:color="auto"/>
          </w:divBdr>
        </w:div>
        <w:div w:id="494759329">
          <w:marLeft w:val="0"/>
          <w:marRight w:val="0"/>
          <w:marTop w:val="0"/>
          <w:marBottom w:val="0"/>
          <w:divBdr>
            <w:top w:val="none" w:sz="0" w:space="0" w:color="auto"/>
            <w:left w:val="none" w:sz="0" w:space="0" w:color="auto"/>
            <w:bottom w:val="none" w:sz="0" w:space="0" w:color="auto"/>
            <w:right w:val="none" w:sz="0" w:space="0" w:color="auto"/>
          </w:divBdr>
        </w:div>
        <w:div w:id="500047817">
          <w:marLeft w:val="0"/>
          <w:marRight w:val="0"/>
          <w:marTop w:val="0"/>
          <w:marBottom w:val="0"/>
          <w:divBdr>
            <w:top w:val="none" w:sz="0" w:space="0" w:color="auto"/>
            <w:left w:val="none" w:sz="0" w:space="0" w:color="auto"/>
            <w:bottom w:val="none" w:sz="0" w:space="0" w:color="auto"/>
            <w:right w:val="none" w:sz="0" w:space="0" w:color="auto"/>
          </w:divBdr>
        </w:div>
        <w:div w:id="513223963">
          <w:marLeft w:val="0"/>
          <w:marRight w:val="0"/>
          <w:marTop w:val="0"/>
          <w:marBottom w:val="0"/>
          <w:divBdr>
            <w:top w:val="none" w:sz="0" w:space="0" w:color="auto"/>
            <w:left w:val="none" w:sz="0" w:space="0" w:color="auto"/>
            <w:bottom w:val="none" w:sz="0" w:space="0" w:color="auto"/>
            <w:right w:val="none" w:sz="0" w:space="0" w:color="auto"/>
          </w:divBdr>
        </w:div>
        <w:div w:id="515577596">
          <w:marLeft w:val="0"/>
          <w:marRight w:val="0"/>
          <w:marTop w:val="0"/>
          <w:marBottom w:val="0"/>
          <w:divBdr>
            <w:top w:val="none" w:sz="0" w:space="0" w:color="auto"/>
            <w:left w:val="none" w:sz="0" w:space="0" w:color="auto"/>
            <w:bottom w:val="none" w:sz="0" w:space="0" w:color="auto"/>
            <w:right w:val="none" w:sz="0" w:space="0" w:color="auto"/>
          </w:divBdr>
        </w:div>
        <w:div w:id="528955959">
          <w:marLeft w:val="0"/>
          <w:marRight w:val="0"/>
          <w:marTop w:val="0"/>
          <w:marBottom w:val="0"/>
          <w:divBdr>
            <w:top w:val="none" w:sz="0" w:space="0" w:color="auto"/>
            <w:left w:val="none" w:sz="0" w:space="0" w:color="auto"/>
            <w:bottom w:val="none" w:sz="0" w:space="0" w:color="auto"/>
            <w:right w:val="none" w:sz="0" w:space="0" w:color="auto"/>
          </w:divBdr>
        </w:div>
        <w:div w:id="530537821">
          <w:marLeft w:val="0"/>
          <w:marRight w:val="0"/>
          <w:marTop w:val="0"/>
          <w:marBottom w:val="0"/>
          <w:divBdr>
            <w:top w:val="none" w:sz="0" w:space="0" w:color="auto"/>
            <w:left w:val="none" w:sz="0" w:space="0" w:color="auto"/>
            <w:bottom w:val="none" w:sz="0" w:space="0" w:color="auto"/>
            <w:right w:val="none" w:sz="0" w:space="0" w:color="auto"/>
          </w:divBdr>
        </w:div>
        <w:div w:id="536621008">
          <w:marLeft w:val="0"/>
          <w:marRight w:val="0"/>
          <w:marTop w:val="0"/>
          <w:marBottom w:val="0"/>
          <w:divBdr>
            <w:top w:val="none" w:sz="0" w:space="0" w:color="auto"/>
            <w:left w:val="none" w:sz="0" w:space="0" w:color="auto"/>
            <w:bottom w:val="none" w:sz="0" w:space="0" w:color="auto"/>
            <w:right w:val="none" w:sz="0" w:space="0" w:color="auto"/>
          </w:divBdr>
        </w:div>
        <w:div w:id="539244698">
          <w:marLeft w:val="0"/>
          <w:marRight w:val="0"/>
          <w:marTop w:val="0"/>
          <w:marBottom w:val="0"/>
          <w:divBdr>
            <w:top w:val="none" w:sz="0" w:space="0" w:color="auto"/>
            <w:left w:val="none" w:sz="0" w:space="0" w:color="auto"/>
            <w:bottom w:val="none" w:sz="0" w:space="0" w:color="auto"/>
            <w:right w:val="none" w:sz="0" w:space="0" w:color="auto"/>
          </w:divBdr>
        </w:div>
        <w:div w:id="545068513">
          <w:marLeft w:val="0"/>
          <w:marRight w:val="0"/>
          <w:marTop w:val="0"/>
          <w:marBottom w:val="0"/>
          <w:divBdr>
            <w:top w:val="none" w:sz="0" w:space="0" w:color="auto"/>
            <w:left w:val="none" w:sz="0" w:space="0" w:color="auto"/>
            <w:bottom w:val="none" w:sz="0" w:space="0" w:color="auto"/>
            <w:right w:val="none" w:sz="0" w:space="0" w:color="auto"/>
          </w:divBdr>
        </w:div>
        <w:div w:id="550118859">
          <w:marLeft w:val="0"/>
          <w:marRight w:val="0"/>
          <w:marTop w:val="0"/>
          <w:marBottom w:val="0"/>
          <w:divBdr>
            <w:top w:val="none" w:sz="0" w:space="0" w:color="auto"/>
            <w:left w:val="none" w:sz="0" w:space="0" w:color="auto"/>
            <w:bottom w:val="none" w:sz="0" w:space="0" w:color="auto"/>
            <w:right w:val="none" w:sz="0" w:space="0" w:color="auto"/>
          </w:divBdr>
        </w:div>
        <w:div w:id="551306863">
          <w:marLeft w:val="0"/>
          <w:marRight w:val="0"/>
          <w:marTop w:val="0"/>
          <w:marBottom w:val="0"/>
          <w:divBdr>
            <w:top w:val="none" w:sz="0" w:space="0" w:color="auto"/>
            <w:left w:val="none" w:sz="0" w:space="0" w:color="auto"/>
            <w:bottom w:val="none" w:sz="0" w:space="0" w:color="auto"/>
            <w:right w:val="none" w:sz="0" w:space="0" w:color="auto"/>
          </w:divBdr>
        </w:div>
        <w:div w:id="570769896">
          <w:marLeft w:val="0"/>
          <w:marRight w:val="0"/>
          <w:marTop w:val="0"/>
          <w:marBottom w:val="0"/>
          <w:divBdr>
            <w:top w:val="none" w:sz="0" w:space="0" w:color="auto"/>
            <w:left w:val="none" w:sz="0" w:space="0" w:color="auto"/>
            <w:bottom w:val="none" w:sz="0" w:space="0" w:color="auto"/>
            <w:right w:val="none" w:sz="0" w:space="0" w:color="auto"/>
          </w:divBdr>
        </w:div>
        <w:div w:id="586303042">
          <w:marLeft w:val="0"/>
          <w:marRight w:val="0"/>
          <w:marTop w:val="0"/>
          <w:marBottom w:val="0"/>
          <w:divBdr>
            <w:top w:val="none" w:sz="0" w:space="0" w:color="auto"/>
            <w:left w:val="none" w:sz="0" w:space="0" w:color="auto"/>
            <w:bottom w:val="none" w:sz="0" w:space="0" w:color="auto"/>
            <w:right w:val="none" w:sz="0" w:space="0" w:color="auto"/>
          </w:divBdr>
        </w:div>
        <w:div w:id="589778130">
          <w:marLeft w:val="0"/>
          <w:marRight w:val="0"/>
          <w:marTop w:val="0"/>
          <w:marBottom w:val="0"/>
          <w:divBdr>
            <w:top w:val="none" w:sz="0" w:space="0" w:color="auto"/>
            <w:left w:val="none" w:sz="0" w:space="0" w:color="auto"/>
            <w:bottom w:val="none" w:sz="0" w:space="0" w:color="auto"/>
            <w:right w:val="none" w:sz="0" w:space="0" w:color="auto"/>
          </w:divBdr>
        </w:div>
        <w:div w:id="604382812">
          <w:marLeft w:val="0"/>
          <w:marRight w:val="0"/>
          <w:marTop w:val="0"/>
          <w:marBottom w:val="0"/>
          <w:divBdr>
            <w:top w:val="none" w:sz="0" w:space="0" w:color="auto"/>
            <w:left w:val="none" w:sz="0" w:space="0" w:color="auto"/>
            <w:bottom w:val="none" w:sz="0" w:space="0" w:color="auto"/>
            <w:right w:val="none" w:sz="0" w:space="0" w:color="auto"/>
          </w:divBdr>
        </w:div>
        <w:div w:id="607272859">
          <w:marLeft w:val="0"/>
          <w:marRight w:val="0"/>
          <w:marTop w:val="0"/>
          <w:marBottom w:val="0"/>
          <w:divBdr>
            <w:top w:val="none" w:sz="0" w:space="0" w:color="auto"/>
            <w:left w:val="none" w:sz="0" w:space="0" w:color="auto"/>
            <w:bottom w:val="none" w:sz="0" w:space="0" w:color="auto"/>
            <w:right w:val="none" w:sz="0" w:space="0" w:color="auto"/>
          </w:divBdr>
        </w:div>
        <w:div w:id="628124222">
          <w:marLeft w:val="0"/>
          <w:marRight w:val="0"/>
          <w:marTop w:val="0"/>
          <w:marBottom w:val="0"/>
          <w:divBdr>
            <w:top w:val="none" w:sz="0" w:space="0" w:color="auto"/>
            <w:left w:val="none" w:sz="0" w:space="0" w:color="auto"/>
            <w:bottom w:val="none" w:sz="0" w:space="0" w:color="auto"/>
            <w:right w:val="none" w:sz="0" w:space="0" w:color="auto"/>
          </w:divBdr>
          <w:divsChild>
            <w:div w:id="107161511">
              <w:marLeft w:val="0"/>
              <w:marRight w:val="0"/>
              <w:marTop w:val="0"/>
              <w:marBottom w:val="0"/>
              <w:divBdr>
                <w:top w:val="none" w:sz="0" w:space="0" w:color="auto"/>
                <w:left w:val="none" w:sz="0" w:space="0" w:color="auto"/>
                <w:bottom w:val="none" w:sz="0" w:space="0" w:color="auto"/>
                <w:right w:val="none" w:sz="0" w:space="0" w:color="auto"/>
              </w:divBdr>
            </w:div>
            <w:div w:id="169104024">
              <w:marLeft w:val="0"/>
              <w:marRight w:val="0"/>
              <w:marTop w:val="0"/>
              <w:marBottom w:val="0"/>
              <w:divBdr>
                <w:top w:val="none" w:sz="0" w:space="0" w:color="auto"/>
                <w:left w:val="none" w:sz="0" w:space="0" w:color="auto"/>
                <w:bottom w:val="none" w:sz="0" w:space="0" w:color="auto"/>
                <w:right w:val="none" w:sz="0" w:space="0" w:color="auto"/>
              </w:divBdr>
            </w:div>
            <w:div w:id="837035897">
              <w:marLeft w:val="0"/>
              <w:marRight w:val="0"/>
              <w:marTop w:val="0"/>
              <w:marBottom w:val="0"/>
              <w:divBdr>
                <w:top w:val="none" w:sz="0" w:space="0" w:color="auto"/>
                <w:left w:val="none" w:sz="0" w:space="0" w:color="auto"/>
                <w:bottom w:val="none" w:sz="0" w:space="0" w:color="auto"/>
                <w:right w:val="none" w:sz="0" w:space="0" w:color="auto"/>
              </w:divBdr>
            </w:div>
            <w:div w:id="900210711">
              <w:marLeft w:val="0"/>
              <w:marRight w:val="0"/>
              <w:marTop w:val="0"/>
              <w:marBottom w:val="0"/>
              <w:divBdr>
                <w:top w:val="none" w:sz="0" w:space="0" w:color="auto"/>
                <w:left w:val="none" w:sz="0" w:space="0" w:color="auto"/>
                <w:bottom w:val="none" w:sz="0" w:space="0" w:color="auto"/>
                <w:right w:val="none" w:sz="0" w:space="0" w:color="auto"/>
              </w:divBdr>
            </w:div>
            <w:div w:id="1683972951">
              <w:marLeft w:val="0"/>
              <w:marRight w:val="0"/>
              <w:marTop w:val="0"/>
              <w:marBottom w:val="0"/>
              <w:divBdr>
                <w:top w:val="none" w:sz="0" w:space="0" w:color="auto"/>
                <w:left w:val="none" w:sz="0" w:space="0" w:color="auto"/>
                <w:bottom w:val="none" w:sz="0" w:space="0" w:color="auto"/>
                <w:right w:val="none" w:sz="0" w:space="0" w:color="auto"/>
              </w:divBdr>
            </w:div>
          </w:divsChild>
        </w:div>
        <w:div w:id="630476746">
          <w:marLeft w:val="0"/>
          <w:marRight w:val="0"/>
          <w:marTop w:val="0"/>
          <w:marBottom w:val="0"/>
          <w:divBdr>
            <w:top w:val="none" w:sz="0" w:space="0" w:color="auto"/>
            <w:left w:val="none" w:sz="0" w:space="0" w:color="auto"/>
            <w:bottom w:val="none" w:sz="0" w:space="0" w:color="auto"/>
            <w:right w:val="none" w:sz="0" w:space="0" w:color="auto"/>
          </w:divBdr>
        </w:div>
        <w:div w:id="634987599">
          <w:marLeft w:val="0"/>
          <w:marRight w:val="0"/>
          <w:marTop w:val="0"/>
          <w:marBottom w:val="0"/>
          <w:divBdr>
            <w:top w:val="none" w:sz="0" w:space="0" w:color="auto"/>
            <w:left w:val="none" w:sz="0" w:space="0" w:color="auto"/>
            <w:bottom w:val="none" w:sz="0" w:space="0" w:color="auto"/>
            <w:right w:val="none" w:sz="0" w:space="0" w:color="auto"/>
          </w:divBdr>
        </w:div>
        <w:div w:id="643967484">
          <w:marLeft w:val="0"/>
          <w:marRight w:val="0"/>
          <w:marTop w:val="0"/>
          <w:marBottom w:val="0"/>
          <w:divBdr>
            <w:top w:val="none" w:sz="0" w:space="0" w:color="auto"/>
            <w:left w:val="none" w:sz="0" w:space="0" w:color="auto"/>
            <w:bottom w:val="none" w:sz="0" w:space="0" w:color="auto"/>
            <w:right w:val="none" w:sz="0" w:space="0" w:color="auto"/>
          </w:divBdr>
        </w:div>
        <w:div w:id="645280958">
          <w:marLeft w:val="0"/>
          <w:marRight w:val="0"/>
          <w:marTop w:val="0"/>
          <w:marBottom w:val="0"/>
          <w:divBdr>
            <w:top w:val="none" w:sz="0" w:space="0" w:color="auto"/>
            <w:left w:val="none" w:sz="0" w:space="0" w:color="auto"/>
            <w:bottom w:val="none" w:sz="0" w:space="0" w:color="auto"/>
            <w:right w:val="none" w:sz="0" w:space="0" w:color="auto"/>
          </w:divBdr>
        </w:div>
        <w:div w:id="649166471">
          <w:marLeft w:val="0"/>
          <w:marRight w:val="0"/>
          <w:marTop w:val="0"/>
          <w:marBottom w:val="0"/>
          <w:divBdr>
            <w:top w:val="none" w:sz="0" w:space="0" w:color="auto"/>
            <w:left w:val="none" w:sz="0" w:space="0" w:color="auto"/>
            <w:bottom w:val="none" w:sz="0" w:space="0" w:color="auto"/>
            <w:right w:val="none" w:sz="0" w:space="0" w:color="auto"/>
          </w:divBdr>
        </w:div>
        <w:div w:id="650330013">
          <w:marLeft w:val="0"/>
          <w:marRight w:val="0"/>
          <w:marTop w:val="0"/>
          <w:marBottom w:val="0"/>
          <w:divBdr>
            <w:top w:val="none" w:sz="0" w:space="0" w:color="auto"/>
            <w:left w:val="none" w:sz="0" w:space="0" w:color="auto"/>
            <w:bottom w:val="none" w:sz="0" w:space="0" w:color="auto"/>
            <w:right w:val="none" w:sz="0" w:space="0" w:color="auto"/>
          </w:divBdr>
          <w:divsChild>
            <w:div w:id="1183859978">
              <w:marLeft w:val="0"/>
              <w:marRight w:val="0"/>
              <w:marTop w:val="0"/>
              <w:marBottom w:val="0"/>
              <w:divBdr>
                <w:top w:val="none" w:sz="0" w:space="0" w:color="auto"/>
                <w:left w:val="none" w:sz="0" w:space="0" w:color="auto"/>
                <w:bottom w:val="none" w:sz="0" w:space="0" w:color="auto"/>
                <w:right w:val="none" w:sz="0" w:space="0" w:color="auto"/>
              </w:divBdr>
            </w:div>
          </w:divsChild>
        </w:div>
        <w:div w:id="657654952">
          <w:marLeft w:val="0"/>
          <w:marRight w:val="0"/>
          <w:marTop w:val="0"/>
          <w:marBottom w:val="0"/>
          <w:divBdr>
            <w:top w:val="none" w:sz="0" w:space="0" w:color="auto"/>
            <w:left w:val="none" w:sz="0" w:space="0" w:color="auto"/>
            <w:bottom w:val="none" w:sz="0" w:space="0" w:color="auto"/>
            <w:right w:val="none" w:sz="0" w:space="0" w:color="auto"/>
          </w:divBdr>
        </w:div>
        <w:div w:id="663123781">
          <w:marLeft w:val="0"/>
          <w:marRight w:val="0"/>
          <w:marTop w:val="0"/>
          <w:marBottom w:val="0"/>
          <w:divBdr>
            <w:top w:val="none" w:sz="0" w:space="0" w:color="auto"/>
            <w:left w:val="none" w:sz="0" w:space="0" w:color="auto"/>
            <w:bottom w:val="none" w:sz="0" w:space="0" w:color="auto"/>
            <w:right w:val="none" w:sz="0" w:space="0" w:color="auto"/>
          </w:divBdr>
        </w:div>
        <w:div w:id="664626444">
          <w:marLeft w:val="0"/>
          <w:marRight w:val="0"/>
          <w:marTop w:val="0"/>
          <w:marBottom w:val="0"/>
          <w:divBdr>
            <w:top w:val="none" w:sz="0" w:space="0" w:color="auto"/>
            <w:left w:val="none" w:sz="0" w:space="0" w:color="auto"/>
            <w:bottom w:val="none" w:sz="0" w:space="0" w:color="auto"/>
            <w:right w:val="none" w:sz="0" w:space="0" w:color="auto"/>
          </w:divBdr>
        </w:div>
        <w:div w:id="671566978">
          <w:marLeft w:val="0"/>
          <w:marRight w:val="0"/>
          <w:marTop w:val="0"/>
          <w:marBottom w:val="0"/>
          <w:divBdr>
            <w:top w:val="none" w:sz="0" w:space="0" w:color="auto"/>
            <w:left w:val="none" w:sz="0" w:space="0" w:color="auto"/>
            <w:bottom w:val="none" w:sz="0" w:space="0" w:color="auto"/>
            <w:right w:val="none" w:sz="0" w:space="0" w:color="auto"/>
          </w:divBdr>
        </w:div>
        <w:div w:id="682363191">
          <w:marLeft w:val="0"/>
          <w:marRight w:val="0"/>
          <w:marTop w:val="0"/>
          <w:marBottom w:val="0"/>
          <w:divBdr>
            <w:top w:val="none" w:sz="0" w:space="0" w:color="auto"/>
            <w:left w:val="none" w:sz="0" w:space="0" w:color="auto"/>
            <w:bottom w:val="none" w:sz="0" w:space="0" w:color="auto"/>
            <w:right w:val="none" w:sz="0" w:space="0" w:color="auto"/>
          </w:divBdr>
        </w:div>
        <w:div w:id="684745857">
          <w:marLeft w:val="0"/>
          <w:marRight w:val="0"/>
          <w:marTop w:val="0"/>
          <w:marBottom w:val="0"/>
          <w:divBdr>
            <w:top w:val="none" w:sz="0" w:space="0" w:color="auto"/>
            <w:left w:val="none" w:sz="0" w:space="0" w:color="auto"/>
            <w:bottom w:val="none" w:sz="0" w:space="0" w:color="auto"/>
            <w:right w:val="none" w:sz="0" w:space="0" w:color="auto"/>
          </w:divBdr>
        </w:div>
        <w:div w:id="687214390">
          <w:marLeft w:val="0"/>
          <w:marRight w:val="0"/>
          <w:marTop w:val="0"/>
          <w:marBottom w:val="0"/>
          <w:divBdr>
            <w:top w:val="none" w:sz="0" w:space="0" w:color="auto"/>
            <w:left w:val="none" w:sz="0" w:space="0" w:color="auto"/>
            <w:bottom w:val="none" w:sz="0" w:space="0" w:color="auto"/>
            <w:right w:val="none" w:sz="0" w:space="0" w:color="auto"/>
          </w:divBdr>
        </w:div>
        <w:div w:id="692073043">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698434668">
          <w:marLeft w:val="0"/>
          <w:marRight w:val="0"/>
          <w:marTop w:val="0"/>
          <w:marBottom w:val="0"/>
          <w:divBdr>
            <w:top w:val="none" w:sz="0" w:space="0" w:color="auto"/>
            <w:left w:val="none" w:sz="0" w:space="0" w:color="auto"/>
            <w:bottom w:val="none" w:sz="0" w:space="0" w:color="auto"/>
            <w:right w:val="none" w:sz="0" w:space="0" w:color="auto"/>
          </w:divBdr>
        </w:div>
        <w:div w:id="699160997">
          <w:marLeft w:val="0"/>
          <w:marRight w:val="0"/>
          <w:marTop w:val="0"/>
          <w:marBottom w:val="0"/>
          <w:divBdr>
            <w:top w:val="none" w:sz="0" w:space="0" w:color="auto"/>
            <w:left w:val="none" w:sz="0" w:space="0" w:color="auto"/>
            <w:bottom w:val="none" w:sz="0" w:space="0" w:color="auto"/>
            <w:right w:val="none" w:sz="0" w:space="0" w:color="auto"/>
          </w:divBdr>
        </w:div>
        <w:div w:id="700475660">
          <w:marLeft w:val="0"/>
          <w:marRight w:val="0"/>
          <w:marTop w:val="0"/>
          <w:marBottom w:val="0"/>
          <w:divBdr>
            <w:top w:val="none" w:sz="0" w:space="0" w:color="auto"/>
            <w:left w:val="none" w:sz="0" w:space="0" w:color="auto"/>
            <w:bottom w:val="none" w:sz="0" w:space="0" w:color="auto"/>
            <w:right w:val="none" w:sz="0" w:space="0" w:color="auto"/>
          </w:divBdr>
        </w:div>
        <w:div w:id="701441677">
          <w:marLeft w:val="0"/>
          <w:marRight w:val="0"/>
          <w:marTop w:val="0"/>
          <w:marBottom w:val="0"/>
          <w:divBdr>
            <w:top w:val="none" w:sz="0" w:space="0" w:color="auto"/>
            <w:left w:val="none" w:sz="0" w:space="0" w:color="auto"/>
            <w:bottom w:val="none" w:sz="0" w:space="0" w:color="auto"/>
            <w:right w:val="none" w:sz="0" w:space="0" w:color="auto"/>
          </w:divBdr>
        </w:div>
        <w:div w:id="702751848">
          <w:marLeft w:val="0"/>
          <w:marRight w:val="0"/>
          <w:marTop w:val="0"/>
          <w:marBottom w:val="0"/>
          <w:divBdr>
            <w:top w:val="none" w:sz="0" w:space="0" w:color="auto"/>
            <w:left w:val="none" w:sz="0" w:space="0" w:color="auto"/>
            <w:bottom w:val="none" w:sz="0" w:space="0" w:color="auto"/>
            <w:right w:val="none" w:sz="0" w:space="0" w:color="auto"/>
          </w:divBdr>
        </w:div>
        <w:div w:id="708190622">
          <w:marLeft w:val="0"/>
          <w:marRight w:val="0"/>
          <w:marTop w:val="0"/>
          <w:marBottom w:val="0"/>
          <w:divBdr>
            <w:top w:val="none" w:sz="0" w:space="0" w:color="auto"/>
            <w:left w:val="none" w:sz="0" w:space="0" w:color="auto"/>
            <w:bottom w:val="none" w:sz="0" w:space="0" w:color="auto"/>
            <w:right w:val="none" w:sz="0" w:space="0" w:color="auto"/>
          </w:divBdr>
        </w:div>
        <w:div w:id="714743413">
          <w:marLeft w:val="0"/>
          <w:marRight w:val="0"/>
          <w:marTop w:val="0"/>
          <w:marBottom w:val="0"/>
          <w:divBdr>
            <w:top w:val="none" w:sz="0" w:space="0" w:color="auto"/>
            <w:left w:val="none" w:sz="0" w:space="0" w:color="auto"/>
            <w:bottom w:val="none" w:sz="0" w:space="0" w:color="auto"/>
            <w:right w:val="none" w:sz="0" w:space="0" w:color="auto"/>
          </w:divBdr>
          <w:divsChild>
            <w:div w:id="94981912">
              <w:marLeft w:val="0"/>
              <w:marRight w:val="0"/>
              <w:marTop w:val="0"/>
              <w:marBottom w:val="0"/>
              <w:divBdr>
                <w:top w:val="none" w:sz="0" w:space="0" w:color="auto"/>
                <w:left w:val="none" w:sz="0" w:space="0" w:color="auto"/>
                <w:bottom w:val="none" w:sz="0" w:space="0" w:color="auto"/>
                <w:right w:val="none" w:sz="0" w:space="0" w:color="auto"/>
              </w:divBdr>
            </w:div>
            <w:div w:id="293216950">
              <w:marLeft w:val="0"/>
              <w:marRight w:val="0"/>
              <w:marTop w:val="0"/>
              <w:marBottom w:val="0"/>
              <w:divBdr>
                <w:top w:val="none" w:sz="0" w:space="0" w:color="auto"/>
                <w:left w:val="none" w:sz="0" w:space="0" w:color="auto"/>
                <w:bottom w:val="none" w:sz="0" w:space="0" w:color="auto"/>
                <w:right w:val="none" w:sz="0" w:space="0" w:color="auto"/>
              </w:divBdr>
            </w:div>
            <w:div w:id="649359508">
              <w:marLeft w:val="0"/>
              <w:marRight w:val="0"/>
              <w:marTop w:val="0"/>
              <w:marBottom w:val="0"/>
              <w:divBdr>
                <w:top w:val="none" w:sz="0" w:space="0" w:color="auto"/>
                <w:left w:val="none" w:sz="0" w:space="0" w:color="auto"/>
                <w:bottom w:val="none" w:sz="0" w:space="0" w:color="auto"/>
                <w:right w:val="none" w:sz="0" w:space="0" w:color="auto"/>
              </w:divBdr>
            </w:div>
            <w:div w:id="1060134997">
              <w:marLeft w:val="0"/>
              <w:marRight w:val="0"/>
              <w:marTop w:val="0"/>
              <w:marBottom w:val="0"/>
              <w:divBdr>
                <w:top w:val="none" w:sz="0" w:space="0" w:color="auto"/>
                <w:left w:val="none" w:sz="0" w:space="0" w:color="auto"/>
                <w:bottom w:val="none" w:sz="0" w:space="0" w:color="auto"/>
                <w:right w:val="none" w:sz="0" w:space="0" w:color="auto"/>
              </w:divBdr>
            </w:div>
            <w:div w:id="1860045782">
              <w:marLeft w:val="0"/>
              <w:marRight w:val="0"/>
              <w:marTop w:val="0"/>
              <w:marBottom w:val="0"/>
              <w:divBdr>
                <w:top w:val="none" w:sz="0" w:space="0" w:color="auto"/>
                <w:left w:val="none" w:sz="0" w:space="0" w:color="auto"/>
                <w:bottom w:val="none" w:sz="0" w:space="0" w:color="auto"/>
                <w:right w:val="none" w:sz="0" w:space="0" w:color="auto"/>
              </w:divBdr>
            </w:div>
          </w:divsChild>
        </w:div>
        <w:div w:id="727267784">
          <w:marLeft w:val="0"/>
          <w:marRight w:val="0"/>
          <w:marTop w:val="0"/>
          <w:marBottom w:val="0"/>
          <w:divBdr>
            <w:top w:val="none" w:sz="0" w:space="0" w:color="auto"/>
            <w:left w:val="none" w:sz="0" w:space="0" w:color="auto"/>
            <w:bottom w:val="none" w:sz="0" w:space="0" w:color="auto"/>
            <w:right w:val="none" w:sz="0" w:space="0" w:color="auto"/>
          </w:divBdr>
          <w:divsChild>
            <w:div w:id="104496513">
              <w:marLeft w:val="0"/>
              <w:marRight w:val="0"/>
              <w:marTop w:val="0"/>
              <w:marBottom w:val="0"/>
              <w:divBdr>
                <w:top w:val="none" w:sz="0" w:space="0" w:color="auto"/>
                <w:left w:val="none" w:sz="0" w:space="0" w:color="auto"/>
                <w:bottom w:val="none" w:sz="0" w:space="0" w:color="auto"/>
                <w:right w:val="none" w:sz="0" w:space="0" w:color="auto"/>
              </w:divBdr>
            </w:div>
            <w:div w:id="1633318688">
              <w:marLeft w:val="0"/>
              <w:marRight w:val="0"/>
              <w:marTop w:val="0"/>
              <w:marBottom w:val="0"/>
              <w:divBdr>
                <w:top w:val="none" w:sz="0" w:space="0" w:color="auto"/>
                <w:left w:val="none" w:sz="0" w:space="0" w:color="auto"/>
                <w:bottom w:val="none" w:sz="0" w:space="0" w:color="auto"/>
                <w:right w:val="none" w:sz="0" w:space="0" w:color="auto"/>
              </w:divBdr>
            </w:div>
            <w:div w:id="1714963295">
              <w:marLeft w:val="0"/>
              <w:marRight w:val="0"/>
              <w:marTop w:val="0"/>
              <w:marBottom w:val="0"/>
              <w:divBdr>
                <w:top w:val="none" w:sz="0" w:space="0" w:color="auto"/>
                <w:left w:val="none" w:sz="0" w:space="0" w:color="auto"/>
                <w:bottom w:val="none" w:sz="0" w:space="0" w:color="auto"/>
                <w:right w:val="none" w:sz="0" w:space="0" w:color="auto"/>
              </w:divBdr>
            </w:div>
          </w:divsChild>
        </w:div>
        <w:div w:id="727342607">
          <w:marLeft w:val="0"/>
          <w:marRight w:val="0"/>
          <w:marTop w:val="0"/>
          <w:marBottom w:val="0"/>
          <w:divBdr>
            <w:top w:val="none" w:sz="0" w:space="0" w:color="auto"/>
            <w:left w:val="none" w:sz="0" w:space="0" w:color="auto"/>
            <w:bottom w:val="none" w:sz="0" w:space="0" w:color="auto"/>
            <w:right w:val="none" w:sz="0" w:space="0" w:color="auto"/>
          </w:divBdr>
          <w:divsChild>
            <w:div w:id="32390059">
              <w:marLeft w:val="0"/>
              <w:marRight w:val="0"/>
              <w:marTop w:val="0"/>
              <w:marBottom w:val="0"/>
              <w:divBdr>
                <w:top w:val="none" w:sz="0" w:space="0" w:color="auto"/>
                <w:left w:val="none" w:sz="0" w:space="0" w:color="auto"/>
                <w:bottom w:val="none" w:sz="0" w:space="0" w:color="auto"/>
                <w:right w:val="none" w:sz="0" w:space="0" w:color="auto"/>
              </w:divBdr>
            </w:div>
            <w:div w:id="342167052">
              <w:marLeft w:val="0"/>
              <w:marRight w:val="0"/>
              <w:marTop w:val="0"/>
              <w:marBottom w:val="0"/>
              <w:divBdr>
                <w:top w:val="none" w:sz="0" w:space="0" w:color="auto"/>
                <w:left w:val="none" w:sz="0" w:space="0" w:color="auto"/>
                <w:bottom w:val="none" w:sz="0" w:space="0" w:color="auto"/>
                <w:right w:val="none" w:sz="0" w:space="0" w:color="auto"/>
              </w:divBdr>
            </w:div>
            <w:div w:id="1284967132">
              <w:marLeft w:val="0"/>
              <w:marRight w:val="0"/>
              <w:marTop w:val="0"/>
              <w:marBottom w:val="0"/>
              <w:divBdr>
                <w:top w:val="none" w:sz="0" w:space="0" w:color="auto"/>
                <w:left w:val="none" w:sz="0" w:space="0" w:color="auto"/>
                <w:bottom w:val="none" w:sz="0" w:space="0" w:color="auto"/>
                <w:right w:val="none" w:sz="0" w:space="0" w:color="auto"/>
              </w:divBdr>
            </w:div>
            <w:div w:id="1531410817">
              <w:marLeft w:val="0"/>
              <w:marRight w:val="0"/>
              <w:marTop w:val="0"/>
              <w:marBottom w:val="0"/>
              <w:divBdr>
                <w:top w:val="none" w:sz="0" w:space="0" w:color="auto"/>
                <w:left w:val="none" w:sz="0" w:space="0" w:color="auto"/>
                <w:bottom w:val="none" w:sz="0" w:space="0" w:color="auto"/>
                <w:right w:val="none" w:sz="0" w:space="0" w:color="auto"/>
              </w:divBdr>
            </w:div>
            <w:div w:id="1947612532">
              <w:marLeft w:val="0"/>
              <w:marRight w:val="0"/>
              <w:marTop w:val="0"/>
              <w:marBottom w:val="0"/>
              <w:divBdr>
                <w:top w:val="none" w:sz="0" w:space="0" w:color="auto"/>
                <w:left w:val="none" w:sz="0" w:space="0" w:color="auto"/>
                <w:bottom w:val="none" w:sz="0" w:space="0" w:color="auto"/>
                <w:right w:val="none" w:sz="0" w:space="0" w:color="auto"/>
              </w:divBdr>
            </w:div>
          </w:divsChild>
        </w:div>
        <w:div w:id="728770957">
          <w:marLeft w:val="0"/>
          <w:marRight w:val="0"/>
          <w:marTop w:val="0"/>
          <w:marBottom w:val="0"/>
          <w:divBdr>
            <w:top w:val="none" w:sz="0" w:space="0" w:color="auto"/>
            <w:left w:val="none" w:sz="0" w:space="0" w:color="auto"/>
            <w:bottom w:val="none" w:sz="0" w:space="0" w:color="auto"/>
            <w:right w:val="none" w:sz="0" w:space="0" w:color="auto"/>
          </w:divBdr>
        </w:div>
        <w:div w:id="729617570">
          <w:marLeft w:val="0"/>
          <w:marRight w:val="0"/>
          <w:marTop w:val="0"/>
          <w:marBottom w:val="0"/>
          <w:divBdr>
            <w:top w:val="none" w:sz="0" w:space="0" w:color="auto"/>
            <w:left w:val="none" w:sz="0" w:space="0" w:color="auto"/>
            <w:bottom w:val="none" w:sz="0" w:space="0" w:color="auto"/>
            <w:right w:val="none" w:sz="0" w:space="0" w:color="auto"/>
          </w:divBdr>
        </w:div>
        <w:div w:id="731124864">
          <w:marLeft w:val="0"/>
          <w:marRight w:val="0"/>
          <w:marTop w:val="0"/>
          <w:marBottom w:val="0"/>
          <w:divBdr>
            <w:top w:val="none" w:sz="0" w:space="0" w:color="auto"/>
            <w:left w:val="none" w:sz="0" w:space="0" w:color="auto"/>
            <w:bottom w:val="none" w:sz="0" w:space="0" w:color="auto"/>
            <w:right w:val="none" w:sz="0" w:space="0" w:color="auto"/>
          </w:divBdr>
        </w:div>
        <w:div w:id="732197953">
          <w:marLeft w:val="0"/>
          <w:marRight w:val="0"/>
          <w:marTop w:val="0"/>
          <w:marBottom w:val="0"/>
          <w:divBdr>
            <w:top w:val="none" w:sz="0" w:space="0" w:color="auto"/>
            <w:left w:val="none" w:sz="0" w:space="0" w:color="auto"/>
            <w:bottom w:val="none" w:sz="0" w:space="0" w:color="auto"/>
            <w:right w:val="none" w:sz="0" w:space="0" w:color="auto"/>
          </w:divBdr>
        </w:div>
        <w:div w:id="733428760">
          <w:marLeft w:val="0"/>
          <w:marRight w:val="0"/>
          <w:marTop w:val="0"/>
          <w:marBottom w:val="0"/>
          <w:divBdr>
            <w:top w:val="none" w:sz="0" w:space="0" w:color="auto"/>
            <w:left w:val="none" w:sz="0" w:space="0" w:color="auto"/>
            <w:bottom w:val="none" w:sz="0" w:space="0" w:color="auto"/>
            <w:right w:val="none" w:sz="0" w:space="0" w:color="auto"/>
          </w:divBdr>
        </w:div>
        <w:div w:id="742216215">
          <w:marLeft w:val="0"/>
          <w:marRight w:val="0"/>
          <w:marTop w:val="0"/>
          <w:marBottom w:val="0"/>
          <w:divBdr>
            <w:top w:val="none" w:sz="0" w:space="0" w:color="auto"/>
            <w:left w:val="none" w:sz="0" w:space="0" w:color="auto"/>
            <w:bottom w:val="none" w:sz="0" w:space="0" w:color="auto"/>
            <w:right w:val="none" w:sz="0" w:space="0" w:color="auto"/>
          </w:divBdr>
        </w:div>
        <w:div w:id="750473028">
          <w:marLeft w:val="0"/>
          <w:marRight w:val="0"/>
          <w:marTop w:val="0"/>
          <w:marBottom w:val="0"/>
          <w:divBdr>
            <w:top w:val="none" w:sz="0" w:space="0" w:color="auto"/>
            <w:left w:val="none" w:sz="0" w:space="0" w:color="auto"/>
            <w:bottom w:val="none" w:sz="0" w:space="0" w:color="auto"/>
            <w:right w:val="none" w:sz="0" w:space="0" w:color="auto"/>
          </w:divBdr>
        </w:div>
        <w:div w:id="761342428">
          <w:marLeft w:val="0"/>
          <w:marRight w:val="0"/>
          <w:marTop w:val="0"/>
          <w:marBottom w:val="0"/>
          <w:divBdr>
            <w:top w:val="none" w:sz="0" w:space="0" w:color="auto"/>
            <w:left w:val="none" w:sz="0" w:space="0" w:color="auto"/>
            <w:bottom w:val="none" w:sz="0" w:space="0" w:color="auto"/>
            <w:right w:val="none" w:sz="0" w:space="0" w:color="auto"/>
          </w:divBdr>
        </w:div>
        <w:div w:id="780343372">
          <w:marLeft w:val="0"/>
          <w:marRight w:val="0"/>
          <w:marTop w:val="0"/>
          <w:marBottom w:val="0"/>
          <w:divBdr>
            <w:top w:val="none" w:sz="0" w:space="0" w:color="auto"/>
            <w:left w:val="none" w:sz="0" w:space="0" w:color="auto"/>
            <w:bottom w:val="none" w:sz="0" w:space="0" w:color="auto"/>
            <w:right w:val="none" w:sz="0" w:space="0" w:color="auto"/>
          </w:divBdr>
        </w:div>
        <w:div w:id="780345407">
          <w:marLeft w:val="0"/>
          <w:marRight w:val="0"/>
          <w:marTop w:val="0"/>
          <w:marBottom w:val="0"/>
          <w:divBdr>
            <w:top w:val="none" w:sz="0" w:space="0" w:color="auto"/>
            <w:left w:val="none" w:sz="0" w:space="0" w:color="auto"/>
            <w:bottom w:val="none" w:sz="0" w:space="0" w:color="auto"/>
            <w:right w:val="none" w:sz="0" w:space="0" w:color="auto"/>
          </w:divBdr>
        </w:div>
        <w:div w:id="789125531">
          <w:marLeft w:val="0"/>
          <w:marRight w:val="0"/>
          <w:marTop w:val="0"/>
          <w:marBottom w:val="0"/>
          <w:divBdr>
            <w:top w:val="none" w:sz="0" w:space="0" w:color="auto"/>
            <w:left w:val="none" w:sz="0" w:space="0" w:color="auto"/>
            <w:bottom w:val="none" w:sz="0" w:space="0" w:color="auto"/>
            <w:right w:val="none" w:sz="0" w:space="0" w:color="auto"/>
          </w:divBdr>
        </w:div>
        <w:div w:id="791943493">
          <w:marLeft w:val="0"/>
          <w:marRight w:val="0"/>
          <w:marTop w:val="0"/>
          <w:marBottom w:val="0"/>
          <w:divBdr>
            <w:top w:val="none" w:sz="0" w:space="0" w:color="auto"/>
            <w:left w:val="none" w:sz="0" w:space="0" w:color="auto"/>
            <w:bottom w:val="none" w:sz="0" w:space="0" w:color="auto"/>
            <w:right w:val="none" w:sz="0" w:space="0" w:color="auto"/>
          </w:divBdr>
        </w:div>
        <w:div w:id="793212266">
          <w:marLeft w:val="0"/>
          <w:marRight w:val="0"/>
          <w:marTop w:val="0"/>
          <w:marBottom w:val="0"/>
          <w:divBdr>
            <w:top w:val="none" w:sz="0" w:space="0" w:color="auto"/>
            <w:left w:val="none" w:sz="0" w:space="0" w:color="auto"/>
            <w:bottom w:val="none" w:sz="0" w:space="0" w:color="auto"/>
            <w:right w:val="none" w:sz="0" w:space="0" w:color="auto"/>
          </w:divBdr>
        </w:div>
        <w:div w:id="795873241">
          <w:marLeft w:val="0"/>
          <w:marRight w:val="0"/>
          <w:marTop w:val="0"/>
          <w:marBottom w:val="0"/>
          <w:divBdr>
            <w:top w:val="none" w:sz="0" w:space="0" w:color="auto"/>
            <w:left w:val="none" w:sz="0" w:space="0" w:color="auto"/>
            <w:bottom w:val="none" w:sz="0" w:space="0" w:color="auto"/>
            <w:right w:val="none" w:sz="0" w:space="0" w:color="auto"/>
          </w:divBdr>
        </w:div>
        <w:div w:id="804590414">
          <w:marLeft w:val="0"/>
          <w:marRight w:val="0"/>
          <w:marTop w:val="0"/>
          <w:marBottom w:val="0"/>
          <w:divBdr>
            <w:top w:val="none" w:sz="0" w:space="0" w:color="auto"/>
            <w:left w:val="none" w:sz="0" w:space="0" w:color="auto"/>
            <w:bottom w:val="none" w:sz="0" w:space="0" w:color="auto"/>
            <w:right w:val="none" w:sz="0" w:space="0" w:color="auto"/>
          </w:divBdr>
        </w:div>
        <w:div w:id="808209922">
          <w:marLeft w:val="0"/>
          <w:marRight w:val="0"/>
          <w:marTop w:val="0"/>
          <w:marBottom w:val="0"/>
          <w:divBdr>
            <w:top w:val="none" w:sz="0" w:space="0" w:color="auto"/>
            <w:left w:val="none" w:sz="0" w:space="0" w:color="auto"/>
            <w:bottom w:val="none" w:sz="0" w:space="0" w:color="auto"/>
            <w:right w:val="none" w:sz="0" w:space="0" w:color="auto"/>
          </w:divBdr>
        </w:div>
        <w:div w:id="813717798">
          <w:marLeft w:val="0"/>
          <w:marRight w:val="0"/>
          <w:marTop w:val="0"/>
          <w:marBottom w:val="0"/>
          <w:divBdr>
            <w:top w:val="none" w:sz="0" w:space="0" w:color="auto"/>
            <w:left w:val="none" w:sz="0" w:space="0" w:color="auto"/>
            <w:bottom w:val="none" w:sz="0" w:space="0" w:color="auto"/>
            <w:right w:val="none" w:sz="0" w:space="0" w:color="auto"/>
          </w:divBdr>
        </w:div>
        <w:div w:id="814102300">
          <w:marLeft w:val="0"/>
          <w:marRight w:val="0"/>
          <w:marTop w:val="0"/>
          <w:marBottom w:val="0"/>
          <w:divBdr>
            <w:top w:val="none" w:sz="0" w:space="0" w:color="auto"/>
            <w:left w:val="none" w:sz="0" w:space="0" w:color="auto"/>
            <w:bottom w:val="none" w:sz="0" w:space="0" w:color="auto"/>
            <w:right w:val="none" w:sz="0" w:space="0" w:color="auto"/>
          </w:divBdr>
        </w:div>
        <w:div w:id="814640666">
          <w:marLeft w:val="0"/>
          <w:marRight w:val="0"/>
          <w:marTop w:val="0"/>
          <w:marBottom w:val="0"/>
          <w:divBdr>
            <w:top w:val="none" w:sz="0" w:space="0" w:color="auto"/>
            <w:left w:val="none" w:sz="0" w:space="0" w:color="auto"/>
            <w:bottom w:val="none" w:sz="0" w:space="0" w:color="auto"/>
            <w:right w:val="none" w:sz="0" w:space="0" w:color="auto"/>
          </w:divBdr>
        </w:div>
        <w:div w:id="820733358">
          <w:marLeft w:val="0"/>
          <w:marRight w:val="0"/>
          <w:marTop w:val="0"/>
          <w:marBottom w:val="0"/>
          <w:divBdr>
            <w:top w:val="none" w:sz="0" w:space="0" w:color="auto"/>
            <w:left w:val="none" w:sz="0" w:space="0" w:color="auto"/>
            <w:bottom w:val="none" w:sz="0" w:space="0" w:color="auto"/>
            <w:right w:val="none" w:sz="0" w:space="0" w:color="auto"/>
          </w:divBdr>
          <w:divsChild>
            <w:div w:id="308556002">
              <w:marLeft w:val="0"/>
              <w:marRight w:val="0"/>
              <w:marTop w:val="0"/>
              <w:marBottom w:val="0"/>
              <w:divBdr>
                <w:top w:val="none" w:sz="0" w:space="0" w:color="auto"/>
                <w:left w:val="none" w:sz="0" w:space="0" w:color="auto"/>
                <w:bottom w:val="none" w:sz="0" w:space="0" w:color="auto"/>
                <w:right w:val="none" w:sz="0" w:space="0" w:color="auto"/>
              </w:divBdr>
            </w:div>
            <w:div w:id="1761562086">
              <w:marLeft w:val="0"/>
              <w:marRight w:val="0"/>
              <w:marTop w:val="0"/>
              <w:marBottom w:val="0"/>
              <w:divBdr>
                <w:top w:val="none" w:sz="0" w:space="0" w:color="auto"/>
                <w:left w:val="none" w:sz="0" w:space="0" w:color="auto"/>
                <w:bottom w:val="none" w:sz="0" w:space="0" w:color="auto"/>
                <w:right w:val="none" w:sz="0" w:space="0" w:color="auto"/>
              </w:divBdr>
            </w:div>
            <w:div w:id="1916278927">
              <w:marLeft w:val="0"/>
              <w:marRight w:val="0"/>
              <w:marTop w:val="0"/>
              <w:marBottom w:val="0"/>
              <w:divBdr>
                <w:top w:val="none" w:sz="0" w:space="0" w:color="auto"/>
                <w:left w:val="none" w:sz="0" w:space="0" w:color="auto"/>
                <w:bottom w:val="none" w:sz="0" w:space="0" w:color="auto"/>
                <w:right w:val="none" w:sz="0" w:space="0" w:color="auto"/>
              </w:divBdr>
            </w:div>
          </w:divsChild>
        </w:div>
        <w:div w:id="824707181">
          <w:marLeft w:val="0"/>
          <w:marRight w:val="0"/>
          <w:marTop w:val="0"/>
          <w:marBottom w:val="0"/>
          <w:divBdr>
            <w:top w:val="none" w:sz="0" w:space="0" w:color="auto"/>
            <w:left w:val="none" w:sz="0" w:space="0" w:color="auto"/>
            <w:bottom w:val="none" w:sz="0" w:space="0" w:color="auto"/>
            <w:right w:val="none" w:sz="0" w:space="0" w:color="auto"/>
          </w:divBdr>
        </w:div>
        <w:div w:id="827987765">
          <w:marLeft w:val="0"/>
          <w:marRight w:val="0"/>
          <w:marTop w:val="0"/>
          <w:marBottom w:val="0"/>
          <w:divBdr>
            <w:top w:val="none" w:sz="0" w:space="0" w:color="auto"/>
            <w:left w:val="none" w:sz="0" w:space="0" w:color="auto"/>
            <w:bottom w:val="none" w:sz="0" w:space="0" w:color="auto"/>
            <w:right w:val="none" w:sz="0" w:space="0" w:color="auto"/>
          </w:divBdr>
        </w:div>
        <w:div w:id="836574046">
          <w:marLeft w:val="0"/>
          <w:marRight w:val="0"/>
          <w:marTop w:val="0"/>
          <w:marBottom w:val="0"/>
          <w:divBdr>
            <w:top w:val="none" w:sz="0" w:space="0" w:color="auto"/>
            <w:left w:val="none" w:sz="0" w:space="0" w:color="auto"/>
            <w:bottom w:val="none" w:sz="0" w:space="0" w:color="auto"/>
            <w:right w:val="none" w:sz="0" w:space="0" w:color="auto"/>
          </w:divBdr>
        </w:div>
        <w:div w:id="837112831">
          <w:marLeft w:val="0"/>
          <w:marRight w:val="0"/>
          <w:marTop w:val="0"/>
          <w:marBottom w:val="0"/>
          <w:divBdr>
            <w:top w:val="none" w:sz="0" w:space="0" w:color="auto"/>
            <w:left w:val="none" w:sz="0" w:space="0" w:color="auto"/>
            <w:bottom w:val="none" w:sz="0" w:space="0" w:color="auto"/>
            <w:right w:val="none" w:sz="0" w:space="0" w:color="auto"/>
          </w:divBdr>
        </w:div>
        <w:div w:id="843011380">
          <w:marLeft w:val="0"/>
          <w:marRight w:val="0"/>
          <w:marTop w:val="0"/>
          <w:marBottom w:val="0"/>
          <w:divBdr>
            <w:top w:val="none" w:sz="0" w:space="0" w:color="auto"/>
            <w:left w:val="none" w:sz="0" w:space="0" w:color="auto"/>
            <w:bottom w:val="none" w:sz="0" w:space="0" w:color="auto"/>
            <w:right w:val="none" w:sz="0" w:space="0" w:color="auto"/>
          </w:divBdr>
        </w:div>
        <w:div w:id="846486039">
          <w:marLeft w:val="0"/>
          <w:marRight w:val="0"/>
          <w:marTop w:val="0"/>
          <w:marBottom w:val="0"/>
          <w:divBdr>
            <w:top w:val="none" w:sz="0" w:space="0" w:color="auto"/>
            <w:left w:val="none" w:sz="0" w:space="0" w:color="auto"/>
            <w:bottom w:val="none" w:sz="0" w:space="0" w:color="auto"/>
            <w:right w:val="none" w:sz="0" w:space="0" w:color="auto"/>
          </w:divBdr>
        </w:div>
        <w:div w:id="853763054">
          <w:marLeft w:val="0"/>
          <w:marRight w:val="0"/>
          <w:marTop w:val="0"/>
          <w:marBottom w:val="0"/>
          <w:divBdr>
            <w:top w:val="none" w:sz="0" w:space="0" w:color="auto"/>
            <w:left w:val="none" w:sz="0" w:space="0" w:color="auto"/>
            <w:bottom w:val="none" w:sz="0" w:space="0" w:color="auto"/>
            <w:right w:val="none" w:sz="0" w:space="0" w:color="auto"/>
          </w:divBdr>
        </w:div>
        <w:div w:id="861170703">
          <w:marLeft w:val="0"/>
          <w:marRight w:val="0"/>
          <w:marTop w:val="0"/>
          <w:marBottom w:val="0"/>
          <w:divBdr>
            <w:top w:val="none" w:sz="0" w:space="0" w:color="auto"/>
            <w:left w:val="none" w:sz="0" w:space="0" w:color="auto"/>
            <w:bottom w:val="none" w:sz="0" w:space="0" w:color="auto"/>
            <w:right w:val="none" w:sz="0" w:space="0" w:color="auto"/>
          </w:divBdr>
        </w:div>
        <w:div w:id="872183725">
          <w:marLeft w:val="0"/>
          <w:marRight w:val="0"/>
          <w:marTop w:val="0"/>
          <w:marBottom w:val="0"/>
          <w:divBdr>
            <w:top w:val="none" w:sz="0" w:space="0" w:color="auto"/>
            <w:left w:val="none" w:sz="0" w:space="0" w:color="auto"/>
            <w:bottom w:val="none" w:sz="0" w:space="0" w:color="auto"/>
            <w:right w:val="none" w:sz="0" w:space="0" w:color="auto"/>
          </w:divBdr>
          <w:divsChild>
            <w:div w:id="88356262">
              <w:marLeft w:val="0"/>
              <w:marRight w:val="0"/>
              <w:marTop w:val="0"/>
              <w:marBottom w:val="0"/>
              <w:divBdr>
                <w:top w:val="none" w:sz="0" w:space="0" w:color="auto"/>
                <w:left w:val="none" w:sz="0" w:space="0" w:color="auto"/>
                <w:bottom w:val="none" w:sz="0" w:space="0" w:color="auto"/>
                <w:right w:val="none" w:sz="0" w:space="0" w:color="auto"/>
              </w:divBdr>
            </w:div>
            <w:div w:id="1195580948">
              <w:marLeft w:val="0"/>
              <w:marRight w:val="0"/>
              <w:marTop w:val="0"/>
              <w:marBottom w:val="0"/>
              <w:divBdr>
                <w:top w:val="none" w:sz="0" w:space="0" w:color="auto"/>
                <w:left w:val="none" w:sz="0" w:space="0" w:color="auto"/>
                <w:bottom w:val="none" w:sz="0" w:space="0" w:color="auto"/>
                <w:right w:val="none" w:sz="0" w:space="0" w:color="auto"/>
              </w:divBdr>
            </w:div>
          </w:divsChild>
        </w:div>
        <w:div w:id="872696358">
          <w:marLeft w:val="0"/>
          <w:marRight w:val="0"/>
          <w:marTop w:val="0"/>
          <w:marBottom w:val="0"/>
          <w:divBdr>
            <w:top w:val="none" w:sz="0" w:space="0" w:color="auto"/>
            <w:left w:val="none" w:sz="0" w:space="0" w:color="auto"/>
            <w:bottom w:val="none" w:sz="0" w:space="0" w:color="auto"/>
            <w:right w:val="none" w:sz="0" w:space="0" w:color="auto"/>
          </w:divBdr>
        </w:div>
        <w:div w:id="878976041">
          <w:marLeft w:val="0"/>
          <w:marRight w:val="0"/>
          <w:marTop w:val="0"/>
          <w:marBottom w:val="0"/>
          <w:divBdr>
            <w:top w:val="none" w:sz="0" w:space="0" w:color="auto"/>
            <w:left w:val="none" w:sz="0" w:space="0" w:color="auto"/>
            <w:bottom w:val="none" w:sz="0" w:space="0" w:color="auto"/>
            <w:right w:val="none" w:sz="0" w:space="0" w:color="auto"/>
          </w:divBdr>
        </w:div>
        <w:div w:id="890187883">
          <w:marLeft w:val="0"/>
          <w:marRight w:val="0"/>
          <w:marTop w:val="0"/>
          <w:marBottom w:val="0"/>
          <w:divBdr>
            <w:top w:val="none" w:sz="0" w:space="0" w:color="auto"/>
            <w:left w:val="none" w:sz="0" w:space="0" w:color="auto"/>
            <w:bottom w:val="none" w:sz="0" w:space="0" w:color="auto"/>
            <w:right w:val="none" w:sz="0" w:space="0" w:color="auto"/>
          </w:divBdr>
        </w:div>
        <w:div w:id="892036448">
          <w:marLeft w:val="0"/>
          <w:marRight w:val="0"/>
          <w:marTop w:val="0"/>
          <w:marBottom w:val="0"/>
          <w:divBdr>
            <w:top w:val="none" w:sz="0" w:space="0" w:color="auto"/>
            <w:left w:val="none" w:sz="0" w:space="0" w:color="auto"/>
            <w:bottom w:val="none" w:sz="0" w:space="0" w:color="auto"/>
            <w:right w:val="none" w:sz="0" w:space="0" w:color="auto"/>
          </w:divBdr>
        </w:div>
        <w:div w:id="892274800">
          <w:marLeft w:val="0"/>
          <w:marRight w:val="0"/>
          <w:marTop w:val="0"/>
          <w:marBottom w:val="0"/>
          <w:divBdr>
            <w:top w:val="none" w:sz="0" w:space="0" w:color="auto"/>
            <w:left w:val="none" w:sz="0" w:space="0" w:color="auto"/>
            <w:bottom w:val="none" w:sz="0" w:space="0" w:color="auto"/>
            <w:right w:val="none" w:sz="0" w:space="0" w:color="auto"/>
          </w:divBdr>
        </w:div>
        <w:div w:id="911694156">
          <w:marLeft w:val="0"/>
          <w:marRight w:val="0"/>
          <w:marTop w:val="0"/>
          <w:marBottom w:val="0"/>
          <w:divBdr>
            <w:top w:val="none" w:sz="0" w:space="0" w:color="auto"/>
            <w:left w:val="none" w:sz="0" w:space="0" w:color="auto"/>
            <w:bottom w:val="none" w:sz="0" w:space="0" w:color="auto"/>
            <w:right w:val="none" w:sz="0" w:space="0" w:color="auto"/>
          </w:divBdr>
        </w:div>
        <w:div w:id="912621050">
          <w:marLeft w:val="0"/>
          <w:marRight w:val="0"/>
          <w:marTop w:val="0"/>
          <w:marBottom w:val="0"/>
          <w:divBdr>
            <w:top w:val="none" w:sz="0" w:space="0" w:color="auto"/>
            <w:left w:val="none" w:sz="0" w:space="0" w:color="auto"/>
            <w:bottom w:val="none" w:sz="0" w:space="0" w:color="auto"/>
            <w:right w:val="none" w:sz="0" w:space="0" w:color="auto"/>
          </w:divBdr>
        </w:div>
        <w:div w:id="919946638">
          <w:marLeft w:val="0"/>
          <w:marRight w:val="0"/>
          <w:marTop w:val="0"/>
          <w:marBottom w:val="0"/>
          <w:divBdr>
            <w:top w:val="none" w:sz="0" w:space="0" w:color="auto"/>
            <w:left w:val="none" w:sz="0" w:space="0" w:color="auto"/>
            <w:bottom w:val="none" w:sz="0" w:space="0" w:color="auto"/>
            <w:right w:val="none" w:sz="0" w:space="0" w:color="auto"/>
          </w:divBdr>
        </w:div>
        <w:div w:id="925845153">
          <w:marLeft w:val="0"/>
          <w:marRight w:val="0"/>
          <w:marTop w:val="0"/>
          <w:marBottom w:val="0"/>
          <w:divBdr>
            <w:top w:val="none" w:sz="0" w:space="0" w:color="auto"/>
            <w:left w:val="none" w:sz="0" w:space="0" w:color="auto"/>
            <w:bottom w:val="none" w:sz="0" w:space="0" w:color="auto"/>
            <w:right w:val="none" w:sz="0" w:space="0" w:color="auto"/>
          </w:divBdr>
        </w:div>
        <w:div w:id="925922458">
          <w:marLeft w:val="0"/>
          <w:marRight w:val="0"/>
          <w:marTop w:val="0"/>
          <w:marBottom w:val="0"/>
          <w:divBdr>
            <w:top w:val="none" w:sz="0" w:space="0" w:color="auto"/>
            <w:left w:val="none" w:sz="0" w:space="0" w:color="auto"/>
            <w:bottom w:val="none" w:sz="0" w:space="0" w:color="auto"/>
            <w:right w:val="none" w:sz="0" w:space="0" w:color="auto"/>
          </w:divBdr>
        </w:div>
        <w:div w:id="950405496">
          <w:marLeft w:val="0"/>
          <w:marRight w:val="0"/>
          <w:marTop w:val="0"/>
          <w:marBottom w:val="0"/>
          <w:divBdr>
            <w:top w:val="none" w:sz="0" w:space="0" w:color="auto"/>
            <w:left w:val="none" w:sz="0" w:space="0" w:color="auto"/>
            <w:bottom w:val="none" w:sz="0" w:space="0" w:color="auto"/>
            <w:right w:val="none" w:sz="0" w:space="0" w:color="auto"/>
          </w:divBdr>
        </w:div>
        <w:div w:id="954603793">
          <w:marLeft w:val="0"/>
          <w:marRight w:val="0"/>
          <w:marTop w:val="0"/>
          <w:marBottom w:val="0"/>
          <w:divBdr>
            <w:top w:val="none" w:sz="0" w:space="0" w:color="auto"/>
            <w:left w:val="none" w:sz="0" w:space="0" w:color="auto"/>
            <w:bottom w:val="none" w:sz="0" w:space="0" w:color="auto"/>
            <w:right w:val="none" w:sz="0" w:space="0" w:color="auto"/>
          </w:divBdr>
        </w:div>
        <w:div w:id="959840540">
          <w:marLeft w:val="0"/>
          <w:marRight w:val="0"/>
          <w:marTop w:val="0"/>
          <w:marBottom w:val="0"/>
          <w:divBdr>
            <w:top w:val="none" w:sz="0" w:space="0" w:color="auto"/>
            <w:left w:val="none" w:sz="0" w:space="0" w:color="auto"/>
            <w:bottom w:val="none" w:sz="0" w:space="0" w:color="auto"/>
            <w:right w:val="none" w:sz="0" w:space="0" w:color="auto"/>
          </w:divBdr>
        </w:div>
        <w:div w:id="962149643">
          <w:marLeft w:val="0"/>
          <w:marRight w:val="0"/>
          <w:marTop w:val="0"/>
          <w:marBottom w:val="0"/>
          <w:divBdr>
            <w:top w:val="none" w:sz="0" w:space="0" w:color="auto"/>
            <w:left w:val="none" w:sz="0" w:space="0" w:color="auto"/>
            <w:bottom w:val="none" w:sz="0" w:space="0" w:color="auto"/>
            <w:right w:val="none" w:sz="0" w:space="0" w:color="auto"/>
          </w:divBdr>
        </w:div>
        <w:div w:id="965038966">
          <w:marLeft w:val="0"/>
          <w:marRight w:val="0"/>
          <w:marTop w:val="0"/>
          <w:marBottom w:val="0"/>
          <w:divBdr>
            <w:top w:val="none" w:sz="0" w:space="0" w:color="auto"/>
            <w:left w:val="none" w:sz="0" w:space="0" w:color="auto"/>
            <w:bottom w:val="none" w:sz="0" w:space="0" w:color="auto"/>
            <w:right w:val="none" w:sz="0" w:space="0" w:color="auto"/>
          </w:divBdr>
        </w:div>
        <w:div w:id="965040647">
          <w:marLeft w:val="0"/>
          <w:marRight w:val="0"/>
          <w:marTop w:val="0"/>
          <w:marBottom w:val="0"/>
          <w:divBdr>
            <w:top w:val="none" w:sz="0" w:space="0" w:color="auto"/>
            <w:left w:val="none" w:sz="0" w:space="0" w:color="auto"/>
            <w:bottom w:val="none" w:sz="0" w:space="0" w:color="auto"/>
            <w:right w:val="none" w:sz="0" w:space="0" w:color="auto"/>
          </w:divBdr>
        </w:div>
        <w:div w:id="967852362">
          <w:marLeft w:val="0"/>
          <w:marRight w:val="0"/>
          <w:marTop w:val="0"/>
          <w:marBottom w:val="0"/>
          <w:divBdr>
            <w:top w:val="none" w:sz="0" w:space="0" w:color="auto"/>
            <w:left w:val="none" w:sz="0" w:space="0" w:color="auto"/>
            <w:bottom w:val="none" w:sz="0" w:space="0" w:color="auto"/>
            <w:right w:val="none" w:sz="0" w:space="0" w:color="auto"/>
          </w:divBdr>
        </w:div>
        <w:div w:id="969894935">
          <w:marLeft w:val="0"/>
          <w:marRight w:val="0"/>
          <w:marTop w:val="0"/>
          <w:marBottom w:val="0"/>
          <w:divBdr>
            <w:top w:val="none" w:sz="0" w:space="0" w:color="auto"/>
            <w:left w:val="none" w:sz="0" w:space="0" w:color="auto"/>
            <w:bottom w:val="none" w:sz="0" w:space="0" w:color="auto"/>
            <w:right w:val="none" w:sz="0" w:space="0" w:color="auto"/>
          </w:divBdr>
        </w:div>
        <w:div w:id="973372144">
          <w:marLeft w:val="0"/>
          <w:marRight w:val="0"/>
          <w:marTop w:val="0"/>
          <w:marBottom w:val="0"/>
          <w:divBdr>
            <w:top w:val="none" w:sz="0" w:space="0" w:color="auto"/>
            <w:left w:val="none" w:sz="0" w:space="0" w:color="auto"/>
            <w:bottom w:val="none" w:sz="0" w:space="0" w:color="auto"/>
            <w:right w:val="none" w:sz="0" w:space="0" w:color="auto"/>
          </w:divBdr>
        </w:div>
        <w:div w:id="978726425">
          <w:marLeft w:val="0"/>
          <w:marRight w:val="0"/>
          <w:marTop w:val="0"/>
          <w:marBottom w:val="0"/>
          <w:divBdr>
            <w:top w:val="none" w:sz="0" w:space="0" w:color="auto"/>
            <w:left w:val="none" w:sz="0" w:space="0" w:color="auto"/>
            <w:bottom w:val="none" w:sz="0" w:space="0" w:color="auto"/>
            <w:right w:val="none" w:sz="0" w:space="0" w:color="auto"/>
          </w:divBdr>
        </w:div>
        <w:div w:id="984044961">
          <w:marLeft w:val="0"/>
          <w:marRight w:val="0"/>
          <w:marTop w:val="0"/>
          <w:marBottom w:val="0"/>
          <w:divBdr>
            <w:top w:val="none" w:sz="0" w:space="0" w:color="auto"/>
            <w:left w:val="none" w:sz="0" w:space="0" w:color="auto"/>
            <w:bottom w:val="none" w:sz="0" w:space="0" w:color="auto"/>
            <w:right w:val="none" w:sz="0" w:space="0" w:color="auto"/>
          </w:divBdr>
        </w:div>
        <w:div w:id="993491899">
          <w:marLeft w:val="0"/>
          <w:marRight w:val="0"/>
          <w:marTop w:val="0"/>
          <w:marBottom w:val="0"/>
          <w:divBdr>
            <w:top w:val="none" w:sz="0" w:space="0" w:color="auto"/>
            <w:left w:val="none" w:sz="0" w:space="0" w:color="auto"/>
            <w:bottom w:val="none" w:sz="0" w:space="0" w:color="auto"/>
            <w:right w:val="none" w:sz="0" w:space="0" w:color="auto"/>
          </w:divBdr>
        </w:div>
        <w:div w:id="995182256">
          <w:marLeft w:val="0"/>
          <w:marRight w:val="0"/>
          <w:marTop w:val="0"/>
          <w:marBottom w:val="0"/>
          <w:divBdr>
            <w:top w:val="none" w:sz="0" w:space="0" w:color="auto"/>
            <w:left w:val="none" w:sz="0" w:space="0" w:color="auto"/>
            <w:bottom w:val="none" w:sz="0" w:space="0" w:color="auto"/>
            <w:right w:val="none" w:sz="0" w:space="0" w:color="auto"/>
          </w:divBdr>
        </w:div>
        <w:div w:id="995231369">
          <w:marLeft w:val="0"/>
          <w:marRight w:val="0"/>
          <w:marTop w:val="0"/>
          <w:marBottom w:val="0"/>
          <w:divBdr>
            <w:top w:val="none" w:sz="0" w:space="0" w:color="auto"/>
            <w:left w:val="none" w:sz="0" w:space="0" w:color="auto"/>
            <w:bottom w:val="none" w:sz="0" w:space="0" w:color="auto"/>
            <w:right w:val="none" w:sz="0" w:space="0" w:color="auto"/>
          </w:divBdr>
          <w:divsChild>
            <w:div w:id="295335856">
              <w:marLeft w:val="0"/>
              <w:marRight w:val="0"/>
              <w:marTop w:val="0"/>
              <w:marBottom w:val="0"/>
              <w:divBdr>
                <w:top w:val="none" w:sz="0" w:space="0" w:color="auto"/>
                <w:left w:val="none" w:sz="0" w:space="0" w:color="auto"/>
                <w:bottom w:val="none" w:sz="0" w:space="0" w:color="auto"/>
                <w:right w:val="none" w:sz="0" w:space="0" w:color="auto"/>
              </w:divBdr>
            </w:div>
            <w:div w:id="478037248">
              <w:marLeft w:val="0"/>
              <w:marRight w:val="0"/>
              <w:marTop w:val="0"/>
              <w:marBottom w:val="0"/>
              <w:divBdr>
                <w:top w:val="none" w:sz="0" w:space="0" w:color="auto"/>
                <w:left w:val="none" w:sz="0" w:space="0" w:color="auto"/>
                <w:bottom w:val="none" w:sz="0" w:space="0" w:color="auto"/>
                <w:right w:val="none" w:sz="0" w:space="0" w:color="auto"/>
              </w:divBdr>
            </w:div>
            <w:div w:id="1315064247">
              <w:marLeft w:val="0"/>
              <w:marRight w:val="0"/>
              <w:marTop w:val="0"/>
              <w:marBottom w:val="0"/>
              <w:divBdr>
                <w:top w:val="none" w:sz="0" w:space="0" w:color="auto"/>
                <w:left w:val="none" w:sz="0" w:space="0" w:color="auto"/>
                <w:bottom w:val="none" w:sz="0" w:space="0" w:color="auto"/>
                <w:right w:val="none" w:sz="0" w:space="0" w:color="auto"/>
              </w:divBdr>
            </w:div>
          </w:divsChild>
        </w:div>
        <w:div w:id="1003702387">
          <w:marLeft w:val="0"/>
          <w:marRight w:val="0"/>
          <w:marTop w:val="0"/>
          <w:marBottom w:val="0"/>
          <w:divBdr>
            <w:top w:val="none" w:sz="0" w:space="0" w:color="auto"/>
            <w:left w:val="none" w:sz="0" w:space="0" w:color="auto"/>
            <w:bottom w:val="none" w:sz="0" w:space="0" w:color="auto"/>
            <w:right w:val="none" w:sz="0" w:space="0" w:color="auto"/>
          </w:divBdr>
        </w:div>
        <w:div w:id="1007902062">
          <w:marLeft w:val="0"/>
          <w:marRight w:val="0"/>
          <w:marTop w:val="0"/>
          <w:marBottom w:val="0"/>
          <w:divBdr>
            <w:top w:val="none" w:sz="0" w:space="0" w:color="auto"/>
            <w:left w:val="none" w:sz="0" w:space="0" w:color="auto"/>
            <w:bottom w:val="none" w:sz="0" w:space="0" w:color="auto"/>
            <w:right w:val="none" w:sz="0" w:space="0" w:color="auto"/>
          </w:divBdr>
        </w:div>
        <w:div w:id="1023752302">
          <w:marLeft w:val="0"/>
          <w:marRight w:val="0"/>
          <w:marTop w:val="0"/>
          <w:marBottom w:val="0"/>
          <w:divBdr>
            <w:top w:val="none" w:sz="0" w:space="0" w:color="auto"/>
            <w:left w:val="none" w:sz="0" w:space="0" w:color="auto"/>
            <w:bottom w:val="none" w:sz="0" w:space="0" w:color="auto"/>
            <w:right w:val="none" w:sz="0" w:space="0" w:color="auto"/>
          </w:divBdr>
        </w:div>
        <w:div w:id="1028525590">
          <w:marLeft w:val="0"/>
          <w:marRight w:val="0"/>
          <w:marTop w:val="0"/>
          <w:marBottom w:val="0"/>
          <w:divBdr>
            <w:top w:val="none" w:sz="0" w:space="0" w:color="auto"/>
            <w:left w:val="none" w:sz="0" w:space="0" w:color="auto"/>
            <w:bottom w:val="none" w:sz="0" w:space="0" w:color="auto"/>
            <w:right w:val="none" w:sz="0" w:space="0" w:color="auto"/>
          </w:divBdr>
        </w:div>
        <w:div w:id="1043214056">
          <w:marLeft w:val="0"/>
          <w:marRight w:val="0"/>
          <w:marTop w:val="0"/>
          <w:marBottom w:val="0"/>
          <w:divBdr>
            <w:top w:val="none" w:sz="0" w:space="0" w:color="auto"/>
            <w:left w:val="none" w:sz="0" w:space="0" w:color="auto"/>
            <w:bottom w:val="none" w:sz="0" w:space="0" w:color="auto"/>
            <w:right w:val="none" w:sz="0" w:space="0" w:color="auto"/>
          </w:divBdr>
          <w:divsChild>
            <w:div w:id="668944859">
              <w:marLeft w:val="0"/>
              <w:marRight w:val="0"/>
              <w:marTop w:val="0"/>
              <w:marBottom w:val="0"/>
              <w:divBdr>
                <w:top w:val="none" w:sz="0" w:space="0" w:color="auto"/>
                <w:left w:val="none" w:sz="0" w:space="0" w:color="auto"/>
                <w:bottom w:val="none" w:sz="0" w:space="0" w:color="auto"/>
                <w:right w:val="none" w:sz="0" w:space="0" w:color="auto"/>
              </w:divBdr>
            </w:div>
            <w:div w:id="700206167">
              <w:marLeft w:val="0"/>
              <w:marRight w:val="0"/>
              <w:marTop w:val="0"/>
              <w:marBottom w:val="0"/>
              <w:divBdr>
                <w:top w:val="none" w:sz="0" w:space="0" w:color="auto"/>
                <w:left w:val="none" w:sz="0" w:space="0" w:color="auto"/>
                <w:bottom w:val="none" w:sz="0" w:space="0" w:color="auto"/>
                <w:right w:val="none" w:sz="0" w:space="0" w:color="auto"/>
              </w:divBdr>
            </w:div>
            <w:div w:id="1334801027">
              <w:marLeft w:val="0"/>
              <w:marRight w:val="0"/>
              <w:marTop w:val="0"/>
              <w:marBottom w:val="0"/>
              <w:divBdr>
                <w:top w:val="none" w:sz="0" w:space="0" w:color="auto"/>
                <w:left w:val="none" w:sz="0" w:space="0" w:color="auto"/>
                <w:bottom w:val="none" w:sz="0" w:space="0" w:color="auto"/>
                <w:right w:val="none" w:sz="0" w:space="0" w:color="auto"/>
              </w:divBdr>
            </w:div>
            <w:div w:id="1913272750">
              <w:marLeft w:val="0"/>
              <w:marRight w:val="0"/>
              <w:marTop w:val="0"/>
              <w:marBottom w:val="0"/>
              <w:divBdr>
                <w:top w:val="none" w:sz="0" w:space="0" w:color="auto"/>
                <w:left w:val="none" w:sz="0" w:space="0" w:color="auto"/>
                <w:bottom w:val="none" w:sz="0" w:space="0" w:color="auto"/>
                <w:right w:val="none" w:sz="0" w:space="0" w:color="auto"/>
              </w:divBdr>
            </w:div>
            <w:div w:id="2133206036">
              <w:marLeft w:val="0"/>
              <w:marRight w:val="0"/>
              <w:marTop w:val="0"/>
              <w:marBottom w:val="0"/>
              <w:divBdr>
                <w:top w:val="none" w:sz="0" w:space="0" w:color="auto"/>
                <w:left w:val="none" w:sz="0" w:space="0" w:color="auto"/>
                <w:bottom w:val="none" w:sz="0" w:space="0" w:color="auto"/>
                <w:right w:val="none" w:sz="0" w:space="0" w:color="auto"/>
              </w:divBdr>
            </w:div>
          </w:divsChild>
        </w:div>
        <w:div w:id="1060636606">
          <w:marLeft w:val="0"/>
          <w:marRight w:val="0"/>
          <w:marTop w:val="0"/>
          <w:marBottom w:val="0"/>
          <w:divBdr>
            <w:top w:val="none" w:sz="0" w:space="0" w:color="auto"/>
            <w:left w:val="none" w:sz="0" w:space="0" w:color="auto"/>
            <w:bottom w:val="none" w:sz="0" w:space="0" w:color="auto"/>
            <w:right w:val="none" w:sz="0" w:space="0" w:color="auto"/>
          </w:divBdr>
        </w:div>
        <w:div w:id="1069961022">
          <w:marLeft w:val="0"/>
          <w:marRight w:val="0"/>
          <w:marTop w:val="0"/>
          <w:marBottom w:val="0"/>
          <w:divBdr>
            <w:top w:val="none" w:sz="0" w:space="0" w:color="auto"/>
            <w:left w:val="none" w:sz="0" w:space="0" w:color="auto"/>
            <w:bottom w:val="none" w:sz="0" w:space="0" w:color="auto"/>
            <w:right w:val="none" w:sz="0" w:space="0" w:color="auto"/>
          </w:divBdr>
        </w:div>
        <w:div w:id="1083801433">
          <w:marLeft w:val="0"/>
          <w:marRight w:val="0"/>
          <w:marTop w:val="0"/>
          <w:marBottom w:val="0"/>
          <w:divBdr>
            <w:top w:val="none" w:sz="0" w:space="0" w:color="auto"/>
            <w:left w:val="none" w:sz="0" w:space="0" w:color="auto"/>
            <w:bottom w:val="none" w:sz="0" w:space="0" w:color="auto"/>
            <w:right w:val="none" w:sz="0" w:space="0" w:color="auto"/>
          </w:divBdr>
        </w:div>
        <w:div w:id="1085416005">
          <w:marLeft w:val="0"/>
          <w:marRight w:val="0"/>
          <w:marTop w:val="0"/>
          <w:marBottom w:val="0"/>
          <w:divBdr>
            <w:top w:val="none" w:sz="0" w:space="0" w:color="auto"/>
            <w:left w:val="none" w:sz="0" w:space="0" w:color="auto"/>
            <w:bottom w:val="none" w:sz="0" w:space="0" w:color="auto"/>
            <w:right w:val="none" w:sz="0" w:space="0" w:color="auto"/>
          </w:divBdr>
        </w:div>
        <w:div w:id="1085758195">
          <w:marLeft w:val="0"/>
          <w:marRight w:val="0"/>
          <w:marTop w:val="0"/>
          <w:marBottom w:val="0"/>
          <w:divBdr>
            <w:top w:val="none" w:sz="0" w:space="0" w:color="auto"/>
            <w:left w:val="none" w:sz="0" w:space="0" w:color="auto"/>
            <w:bottom w:val="none" w:sz="0" w:space="0" w:color="auto"/>
            <w:right w:val="none" w:sz="0" w:space="0" w:color="auto"/>
          </w:divBdr>
        </w:div>
        <w:div w:id="1101874164">
          <w:marLeft w:val="0"/>
          <w:marRight w:val="0"/>
          <w:marTop w:val="0"/>
          <w:marBottom w:val="0"/>
          <w:divBdr>
            <w:top w:val="none" w:sz="0" w:space="0" w:color="auto"/>
            <w:left w:val="none" w:sz="0" w:space="0" w:color="auto"/>
            <w:bottom w:val="none" w:sz="0" w:space="0" w:color="auto"/>
            <w:right w:val="none" w:sz="0" w:space="0" w:color="auto"/>
          </w:divBdr>
          <w:divsChild>
            <w:div w:id="385446347">
              <w:marLeft w:val="0"/>
              <w:marRight w:val="0"/>
              <w:marTop w:val="0"/>
              <w:marBottom w:val="0"/>
              <w:divBdr>
                <w:top w:val="none" w:sz="0" w:space="0" w:color="auto"/>
                <w:left w:val="none" w:sz="0" w:space="0" w:color="auto"/>
                <w:bottom w:val="none" w:sz="0" w:space="0" w:color="auto"/>
                <w:right w:val="none" w:sz="0" w:space="0" w:color="auto"/>
              </w:divBdr>
            </w:div>
            <w:div w:id="401104747">
              <w:marLeft w:val="0"/>
              <w:marRight w:val="0"/>
              <w:marTop w:val="0"/>
              <w:marBottom w:val="0"/>
              <w:divBdr>
                <w:top w:val="none" w:sz="0" w:space="0" w:color="auto"/>
                <w:left w:val="none" w:sz="0" w:space="0" w:color="auto"/>
                <w:bottom w:val="none" w:sz="0" w:space="0" w:color="auto"/>
                <w:right w:val="none" w:sz="0" w:space="0" w:color="auto"/>
              </w:divBdr>
            </w:div>
            <w:div w:id="488518806">
              <w:marLeft w:val="0"/>
              <w:marRight w:val="0"/>
              <w:marTop w:val="0"/>
              <w:marBottom w:val="0"/>
              <w:divBdr>
                <w:top w:val="none" w:sz="0" w:space="0" w:color="auto"/>
                <w:left w:val="none" w:sz="0" w:space="0" w:color="auto"/>
                <w:bottom w:val="none" w:sz="0" w:space="0" w:color="auto"/>
                <w:right w:val="none" w:sz="0" w:space="0" w:color="auto"/>
              </w:divBdr>
            </w:div>
            <w:div w:id="1076824365">
              <w:marLeft w:val="0"/>
              <w:marRight w:val="0"/>
              <w:marTop w:val="0"/>
              <w:marBottom w:val="0"/>
              <w:divBdr>
                <w:top w:val="none" w:sz="0" w:space="0" w:color="auto"/>
                <w:left w:val="none" w:sz="0" w:space="0" w:color="auto"/>
                <w:bottom w:val="none" w:sz="0" w:space="0" w:color="auto"/>
                <w:right w:val="none" w:sz="0" w:space="0" w:color="auto"/>
              </w:divBdr>
            </w:div>
            <w:div w:id="1969359908">
              <w:marLeft w:val="0"/>
              <w:marRight w:val="0"/>
              <w:marTop w:val="0"/>
              <w:marBottom w:val="0"/>
              <w:divBdr>
                <w:top w:val="none" w:sz="0" w:space="0" w:color="auto"/>
                <w:left w:val="none" w:sz="0" w:space="0" w:color="auto"/>
                <w:bottom w:val="none" w:sz="0" w:space="0" w:color="auto"/>
                <w:right w:val="none" w:sz="0" w:space="0" w:color="auto"/>
              </w:divBdr>
            </w:div>
          </w:divsChild>
        </w:div>
        <w:div w:id="1121916023">
          <w:marLeft w:val="0"/>
          <w:marRight w:val="0"/>
          <w:marTop w:val="0"/>
          <w:marBottom w:val="0"/>
          <w:divBdr>
            <w:top w:val="none" w:sz="0" w:space="0" w:color="auto"/>
            <w:left w:val="none" w:sz="0" w:space="0" w:color="auto"/>
            <w:bottom w:val="none" w:sz="0" w:space="0" w:color="auto"/>
            <w:right w:val="none" w:sz="0" w:space="0" w:color="auto"/>
          </w:divBdr>
        </w:div>
        <w:div w:id="1123423107">
          <w:marLeft w:val="0"/>
          <w:marRight w:val="0"/>
          <w:marTop w:val="0"/>
          <w:marBottom w:val="0"/>
          <w:divBdr>
            <w:top w:val="none" w:sz="0" w:space="0" w:color="auto"/>
            <w:left w:val="none" w:sz="0" w:space="0" w:color="auto"/>
            <w:bottom w:val="none" w:sz="0" w:space="0" w:color="auto"/>
            <w:right w:val="none" w:sz="0" w:space="0" w:color="auto"/>
          </w:divBdr>
        </w:div>
        <w:div w:id="1128012594">
          <w:marLeft w:val="0"/>
          <w:marRight w:val="0"/>
          <w:marTop w:val="0"/>
          <w:marBottom w:val="0"/>
          <w:divBdr>
            <w:top w:val="none" w:sz="0" w:space="0" w:color="auto"/>
            <w:left w:val="none" w:sz="0" w:space="0" w:color="auto"/>
            <w:bottom w:val="none" w:sz="0" w:space="0" w:color="auto"/>
            <w:right w:val="none" w:sz="0" w:space="0" w:color="auto"/>
          </w:divBdr>
        </w:div>
        <w:div w:id="1132597942">
          <w:marLeft w:val="0"/>
          <w:marRight w:val="0"/>
          <w:marTop w:val="0"/>
          <w:marBottom w:val="0"/>
          <w:divBdr>
            <w:top w:val="none" w:sz="0" w:space="0" w:color="auto"/>
            <w:left w:val="none" w:sz="0" w:space="0" w:color="auto"/>
            <w:bottom w:val="none" w:sz="0" w:space="0" w:color="auto"/>
            <w:right w:val="none" w:sz="0" w:space="0" w:color="auto"/>
          </w:divBdr>
        </w:div>
        <w:div w:id="1135486887">
          <w:marLeft w:val="0"/>
          <w:marRight w:val="0"/>
          <w:marTop w:val="0"/>
          <w:marBottom w:val="0"/>
          <w:divBdr>
            <w:top w:val="none" w:sz="0" w:space="0" w:color="auto"/>
            <w:left w:val="none" w:sz="0" w:space="0" w:color="auto"/>
            <w:bottom w:val="none" w:sz="0" w:space="0" w:color="auto"/>
            <w:right w:val="none" w:sz="0" w:space="0" w:color="auto"/>
          </w:divBdr>
        </w:div>
        <w:div w:id="1141726404">
          <w:marLeft w:val="0"/>
          <w:marRight w:val="0"/>
          <w:marTop w:val="0"/>
          <w:marBottom w:val="0"/>
          <w:divBdr>
            <w:top w:val="none" w:sz="0" w:space="0" w:color="auto"/>
            <w:left w:val="none" w:sz="0" w:space="0" w:color="auto"/>
            <w:bottom w:val="none" w:sz="0" w:space="0" w:color="auto"/>
            <w:right w:val="none" w:sz="0" w:space="0" w:color="auto"/>
          </w:divBdr>
        </w:div>
        <w:div w:id="1144353590">
          <w:marLeft w:val="0"/>
          <w:marRight w:val="0"/>
          <w:marTop w:val="0"/>
          <w:marBottom w:val="0"/>
          <w:divBdr>
            <w:top w:val="none" w:sz="0" w:space="0" w:color="auto"/>
            <w:left w:val="none" w:sz="0" w:space="0" w:color="auto"/>
            <w:bottom w:val="none" w:sz="0" w:space="0" w:color="auto"/>
            <w:right w:val="none" w:sz="0" w:space="0" w:color="auto"/>
          </w:divBdr>
        </w:div>
        <w:div w:id="1150168747">
          <w:marLeft w:val="0"/>
          <w:marRight w:val="0"/>
          <w:marTop w:val="0"/>
          <w:marBottom w:val="0"/>
          <w:divBdr>
            <w:top w:val="none" w:sz="0" w:space="0" w:color="auto"/>
            <w:left w:val="none" w:sz="0" w:space="0" w:color="auto"/>
            <w:bottom w:val="none" w:sz="0" w:space="0" w:color="auto"/>
            <w:right w:val="none" w:sz="0" w:space="0" w:color="auto"/>
          </w:divBdr>
        </w:div>
        <w:div w:id="1158035735">
          <w:marLeft w:val="0"/>
          <w:marRight w:val="0"/>
          <w:marTop w:val="0"/>
          <w:marBottom w:val="0"/>
          <w:divBdr>
            <w:top w:val="none" w:sz="0" w:space="0" w:color="auto"/>
            <w:left w:val="none" w:sz="0" w:space="0" w:color="auto"/>
            <w:bottom w:val="none" w:sz="0" w:space="0" w:color="auto"/>
            <w:right w:val="none" w:sz="0" w:space="0" w:color="auto"/>
          </w:divBdr>
          <w:divsChild>
            <w:div w:id="1719737514">
              <w:marLeft w:val="-75"/>
              <w:marRight w:val="0"/>
              <w:marTop w:val="30"/>
              <w:marBottom w:val="30"/>
              <w:divBdr>
                <w:top w:val="none" w:sz="0" w:space="0" w:color="auto"/>
                <w:left w:val="none" w:sz="0" w:space="0" w:color="auto"/>
                <w:bottom w:val="none" w:sz="0" w:space="0" w:color="auto"/>
                <w:right w:val="none" w:sz="0" w:space="0" w:color="auto"/>
              </w:divBdr>
              <w:divsChild>
                <w:div w:id="25717518">
                  <w:marLeft w:val="0"/>
                  <w:marRight w:val="0"/>
                  <w:marTop w:val="0"/>
                  <w:marBottom w:val="0"/>
                  <w:divBdr>
                    <w:top w:val="none" w:sz="0" w:space="0" w:color="auto"/>
                    <w:left w:val="none" w:sz="0" w:space="0" w:color="auto"/>
                    <w:bottom w:val="none" w:sz="0" w:space="0" w:color="auto"/>
                    <w:right w:val="none" w:sz="0" w:space="0" w:color="auto"/>
                  </w:divBdr>
                  <w:divsChild>
                    <w:div w:id="1491868754">
                      <w:marLeft w:val="0"/>
                      <w:marRight w:val="0"/>
                      <w:marTop w:val="0"/>
                      <w:marBottom w:val="0"/>
                      <w:divBdr>
                        <w:top w:val="none" w:sz="0" w:space="0" w:color="auto"/>
                        <w:left w:val="none" w:sz="0" w:space="0" w:color="auto"/>
                        <w:bottom w:val="none" w:sz="0" w:space="0" w:color="auto"/>
                        <w:right w:val="none" w:sz="0" w:space="0" w:color="auto"/>
                      </w:divBdr>
                    </w:div>
                  </w:divsChild>
                </w:div>
                <w:div w:id="42101950">
                  <w:marLeft w:val="0"/>
                  <w:marRight w:val="0"/>
                  <w:marTop w:val="0"/>
                  <w:marBottom w:val="0"/>
                  <w:divBdr>
                    <w:top w:val="none" w:sz="0" w:space="0" w:color="auto"/>
                    <w:left w:val="none" w:sz="0" w:space="0" w:color="auto"/>
                    <w:bottom w:val="none" w:sz="0" w:space="0" w:color="auto"/>
                    <w:right w:val="none" w:sz="0" w:space="0" w:color="auto"/>
                  </w:divBdr>
                  <w:divsChild>
                    <w:div w:id="1538204141">
                      <w:marLeft w:val="0"/>
                      <w:marRight w:val="0"/>
                      <w:marTop w:val="0"/>
                      <w:marBottom w:val="0"/>
                      <w:divBdr>
                        <w:top w:val="none" w:sz="0" w:space="0" w:color="auto"/>
                        <w:left w:val="none" w:sz="0" w:space="0" w:color="auto"/>
                        <w:bottom w:val="none" w:sz="0" w:space="0" w:color="auto"/>
                        <w:right w:val="none" w:sz="0" w:space="0" w:color="auto"/>
                      </w:divBdr>
                    </w:div>
                  </w:divsChild>
                </w:div>
                <w:div w:id="247353842">
                  <w:marLeft w:val="0"/>
                  <w:marRight w:val="0"/>
                  <w:marTop w:val="0"/>
                  <w:marBottom w:val="0"/>
                  <w:divBdr>
                    <w:top w:val="none" w:sz="0" w:space="0" w:color="auto"/>
                    <w:left w:val="none" w:sz="0" w:space="0" w:color="auto"/>
                    <w:bottom w:val="none" w:sz="0" w:space="0" w:color="auto"/>
                    <w:right w:val="none" w:sz="0" w:space="0" w:color="auto"/>
                  </w:divBdr>
                  <w:divsChild>
                    <w:div w:id="1275944647">
                      <w:marLeft w:val="0"/>
                      <w:marRight w:val="0"/>
                      <w:marTop w:val="0"/>
                      <w:marBottom w:val="0"/>
                      <w:divBdr>
                        <w:top w:val="none" w:sz="0" w:space="0" w:color="auto"/>
                        <w:left w:val="none" w:sz="0" w:space="0" w:color="auto"/>
                        <w:bottom w:val="none" w:sz="0" w:space="0" w:color="auto"/>
                        <w:right w:val="none" w:sz="0" w:space="0" w:color="auto"/>
                      </w:divBdr>
                    </w:div>
                  </w:divsChild>
                </w:div>
                <w:div w:id="255672106">
                  <w:marLeft w:val="0"/>
                  <w:marRight w:val="0"/>
                  <w:marTop w:val="0"/>
                  <w:marBottom w:val="0"/>
                  <w:divBdr>
                    <w:top w:val="none" w:sz="0" w:space="0" w:color="auto"/>
                    <w:left w:val="none" w:sz="0" w:space="0" w:color="auto"/>
                    <w:bottom w:val="none" w:sz="0" w:space="0" w:color="auto"/>
                    <w:right w:val="none" w:sz="0" w:space="0" w:color="auto"/>
                  </w:divBdr>
                  <w:divsChild>
                    <w:div w:id="1904174591">
                      <w:marLeft w:val="0"/>
                      <w:marRight w:val="0"/>
                      <w:marTop w:val="0"/>
                      <w:marBottom w:val="0"/>
                      <w:divBdr>
                        <w:top w:val="none" w:sz="0" w:space="0" w:color="auto"/>
                        <w:left w:val="none" w:sz="0" w:space="0" w:color="auto"/>
                        <w:bottom w:val="none" w:sz="0" w:space="0" w:color="auto"/>
                        <w:right w:val="none" w:sz="0" w:space="0" w:color="auto"/>
                      </w:divBdr>
                    </w:div>
                  </w:divsChild>
                </w:div>
                <w:div w:id="324362883">
                  <w:marLeft w:val="0"/>
                  <w:marRight w:val="0"/>
                  <w:marTop w:val="0"/>
                  <w:marBottom w:val="0"/>
                  <w:divBdr>
                    <w:top w:val="none" w:sz="0" w:space="0" w:color="auto"/>
                    <w:left w:val="none" w:sz="0" w:space="0" w:color="auto"/>
                    <w:bottom w:val="none" w:sz="0" w:space="0" w:color="auto"/>
                    <w:right w:val="none" w:sz="0" w:space="0" w:color="auto"/>
                  </w:divBdr>
                  <w:divsChild>
                    <w:div w:id="1017728583">
                      <w:marLeft w:val="0"/>
                      <w:marRight w:val="0"/>
                      <w:marTop w:val="0"/>
                      <w:marBottom w:val="0"/>
                      <w:divBdr>
                        <w:top w:val="none" w:sz="0" w:space="0" w:color="auto"/>
                        <w:left w:val="none" w:sz="0" w:space="0" w:color="auto"/>
                        <w:bottom w:val="none" w:sz="0" w:space="0" w:color="auto"/>
                        <w:right w:val="none" w:sz="0" w:space="0" w:color="auto"/>
                      </w:divBdr>
                    </w:div>
                  </w:divsChild>
                </w:div>
                <w:div w:id="353847309">
                  <w:marLeft w:val="0"/>
                  <w:marRight w:val="0"/>
                  <w:marTop w:val="0"/>
                  <w:marBottom w:val="0"/>
                  <w:divBdr>
                    <w:top w:val="none" w:sz="0" w:space="0" w:color="auto"/>
                    <w:left w:val="none" w:sz="0" w:space="0" w:color="auto"/>
                    <w:bottom w:val="none" w:sz="0" w:space="0" w:color="auto"/>
                    <w:right w:val="none" w:sz="0" w:space="0" w:color="auto"/>
                  </w:divBdr>
                  <w:divsChild>
                    <w:div w:id="1925607239">
                      <w:marLeft w:val="0"/>
                      <w:marRight w:val="0"/>
                      <w:marTop w:val="0"/>
                      <w:marBottom w:val="0"/>
                      <w:divBdr>
                        <w:top w:val="none" w:sz="0" w:space="0" w:color="auto"/>
                        <w:left w:val="none" w:sz="0" w:space="0" w:color="auto"/>
                        <w:bottom w:val="none" w:sz="0" w:space="0" w:color="auto"/>
                        <w:right w:val="none" w:sz="0" w:space="0" w:color="auto"/>
                      </w:divBdr>
                    </w:div>
                  </w:divsChild>
                </w:div>
                <w:div w:id="375082370">
                  <w:marLeft w:val="0"/>
                  <w:marRight w:val="0"/>
                  <w:marTop w:val="0"/>
                  <w:marBottom w:val="0"/>
                  <w:divBdr>
                    <w:top w:val="none" w:sz="0" w:space="0" w:color="auto"/>
                    <w:left w:val="none" w:sz="0" w:space="0" w:color="auto"/>
                    <w:bottom w:val="none" w:sz="0" w:space="0" w:color="auto"/>
                    <w:right w:val="none" w:sz="0" w:space="0" w:color="auto"/>
                  </w:divBdr>
                  <w:divsChild>
                    <w:div w:id="1218393929">
                      <w:marLeft w:val="0"/>
                      <w:marRight w:val="0"/>
                      <w:marTop w:val="0"/>
                      <w:marBottom w:val="0"/>
                      <w:divBdr>
                        <w:top w:val="none" w:sz="0" w:space="0" w:color="auto"/>
                        <w:left w:val="none" w:sz="0" w:space="0" w:color="auto"/>
                        <w:bottom w:val="none" w:sz="0" w:space="0" w:color="auto"/>
                        <w:right w:val="none" w:sz="0" w:space="0" w:color="auto"/>
                      </w:divBdr>
                    </w:div>
                  </w:divsChild>
                </w:div>
                <w:div w:id="410588275">
                  <w:marLeft w:val="0"/>
                  <w:marRight w:val="0"/>
                  <w:marTop w:val="0"/>
                  <w:marBottom w:val="0"/>
                  <w:divBdr>
                    <w:top w:val="none" w:sz="0" w:space="0" w:color="auto"/>
                    <w:left w:val="none" w:sz="0" w:space="0" w:color="auto"/>
                    <w:bottom w:val="none" w:sz="0" w:space="0" w:color="auto"/>
                    <w:right w:val="none" w:sz="0" w:space="0" w:color="auto"/>
                  </w:divBdr>
                  <w:divsChild>
                    <w:div w:id="902135757">
                      <w:marLeft w:val="0"/>
                      <w:marRight w:val="0"/>
                      <w:marTop w:val="0"/>
                      <w:marBottom w:val="0"/>
                      <w:divBdr>
                        <w:top w:val="none" w:sz="0" w:space="0" w:color="auto"/>
                        <w:left w:val="none" w:sz="0" w:space="0" w:color="auto"/>
                        <w:bottom w:val="none" w:sz="0" w:space="0" w:color="auto"/>
                        <w:right w:val="none" w:sz="0" w:space="0" w:color="auto"/>
                      </w:divBdr>
                    </w:div>
                  </w:divsChild>
                </w:div>
                <w:div w:id="459346021">
                  <w:marLeft w:val="0"/>
                  <w:marRight w:val="0"/>
                  <w:marTop w:val="0"/>
                  <w:marBottom w:val="0"/>
                  <w:divBdr>
                    <w:top w:val="none" w:sz="0" w:space="0" w:color="auto"/>
                    <w:left w:val="none" w:sz="0" w:space="0" w:color="auto"/>
                    <w:bottom w:val="none" w:sz="0" w:space="0" w:color="auto"/>
                    <w:right w:val="none" w:sz="0" w:space="0" w:color="auto"/>
                  </w:divBdr>
                  <w:divsChild>
                    <w:div w:id="140081838">
                      <w:marLeft w:val="0"/>
                      <w:marRight w:val="0"/>
                      <w:marTop w:val="0"/>
                      <w:marBottom w:val="0"/>
                      <w:divBdr>
                        <w:top w:val="none" w:sz="0" w:space="0" w:color="auto"/>
                        <w:left w:val="none" w:sz="0" w:space="0" w:color="auto"/>
                        <w:bottom w:val="none" w:sz="0" w:space="0" w:color="auto"/>
                        <w:right w:val="none" w:sz="0" w:space="0" w:color="auto"/>
                      </w:divBdr>
                    </w:div>
                  </w:divsChild>
                </w:div>
                <w:div w:id="464277298">
                  <w:marLeft w:val="0"/>
                  <w:marRight w:val="0"/>
                  <w:marTop w:val="0"/>
                  <w:marBottom w:val="0"/>
                  <w:divBdr>
                    <w:top w:val="none" w:sz="0" w:space="0" w:color="auto"/>
                    <w:left w:val="none" w:sz="0" w:space="0" w:color="auto"/>
                    <w:bottom w:val="none" w:sz="0" w:space="0" w:color="auto"/>
                    <w:right w:val="none" w:sz="0" w:space="0" w:color="auto"/>
                  </w:divBdr>
                  <w:divsChild>
                    <w:div w:id="210698507">
                      <w:marLeft w:val="0"/>
                      <w:marRight w:val="0"/>
                      <w:marTop w:val="0"/>
                      <w:marBottom w:val="0"/>
                      <w:divBdr>
                        <w:top w:val="none" w:sz="0" w:space="0" w:color="auto"/>
                        <w:left w:val="none" w:sz="0" w:space="0" w:color="auto"/>
                        <w:bottom w:val="none" w:sz="0" w:space="0" w:color="auto"/>
                        <w:right w:val="none" w:sz="0" w:space="0" w:color="auto"/>
                      </w:divBdr>
                    </w:div>
                  </w:divsChild>
                </w:div>
                <w:div w:id="535628402">
                  <w:marLeft w:val="0"/>
                  <w:marRight w:val="0"/>
                  <w:marTop w:val="0"/>
                  <w:marBottom w:val="0"/>
                  <w:divBdr>
                    <w:top w:val="none" w:sz="0" w:space="0" w:color="auto"/>
                    <w:left w:val="none" w:sz="0" w:space="0" w:color="auto"/>
                    <w:bottom w:val="none" w:sz="0" w:space="0" w:color="auto"/>
                    <w:right w:val="none" w:sz="0" w:space="0" w:color="auto"/>
                  </w:divBdr>
                  <w:divsChild>
                    <w:div w:id="663239868">
                      <w:marLeft w:val="0"/>
                      <w:marRight w:val="0"/>
                      <w:marTop w:val="0"/>
                      <w:marBottom w:val="0"/>
                      <w:divBdr>
                        <w:top w:val="none" w:sz="0" w:space="0" w:color="auto"/>
                        <w:left w:val="none" w:sz="0" w:space="0" w:color="auto"/>
                        <w:bottom w:val="none" w:sz="0" w:space="0" w:color="auto"/>
                        <w:right w:val="none" w:sz="0" w:space="0" w:color="auto"/>
                      </w:divBdr>
                    </w:div>
                  </w:divsChild>
                </w:div>
                <w:div w:id="569658954">
                  <w:marLeft w:val="0"/>
                  <w:marRight w:val="0"/>
                  <w:marTop w:val="0"/>
                  <w:marBottom w:val="0"/>
                  <w:divBdr>
                    <w:top w:val="none" w:sz="0" w:space="0" w:color="auto"/>
                    <w:left w:val="none" w:sz="0" w:space="0" w:color="auto"/>
                    <w:bottom w:val="none" w:sz="0" w:space="0" w:color="auto"/>
                    <w:right w:val="none" w:sz="0" w:space="0" w:color="auto"/>
                  </w:divBdr>
                  <w:divsChild>
                    <w:div w:id="1835953401">
                      <w:marLeft w:val="0"/>
                      <w:marRight w:val="0"/>
                      <w:marTop w:val="0"/>
                      <w:marBottom w:val="0"/>
                      <w:divBdr>
                        <w:top w:val="none" w:sz="0" w:space="0" w:color="auto"/>
                        <w:left w:val="none" w:sz="0" w:space="0" w:color="auto"/>
                        <w:bottom w:val="none" w:sz="0" w:space="0" w:color="auto"/>
                        <w:right w:val="none" w:sz="0" w:space="0" w:color="auto"/>
                      </w:divBdr>
                    </w:div>
                  </w:divsChild>
                </w:div>
                <w:div w:id="707797059">
                  <w:marLeft w:val="0"/>
                  <w:marRight w:val="0"/>
                  <w:marTop w:val="0"/>
                  <w:marBottom w:val="0"/>
                  <w:divBdr>
                    <w:top w:val="none" w:sz="0" w:space="0" w:color="auto"/>
                    <w:left w:val="none" w:sz="0" w:space="0" w:color="auto"/>
                    <w:bottom w:val="none" w:sz="0" w:space="0" w:color="auto"/>
                    <w:right w:val="none" w:sz="0" w:space="0" w:color="auto"/>
                  </w:divBdr>
                  <w:divsChild>
                    <w:div w:id="338780405">
                      <w:marLeft w:val="0"/>
                      <w:marRight w:val="0"/>
                      <w:marTop w:val="0"/>
                      <w:marBottom w:val="0"/>
                      <w:divBdr>
                        <w:top w:val="none" w:sz="0" w:space="0" w:color="auto"/>
                        <w:left w:val="none" w:sz="0" w:space="0" w:color="auto"/>
                        <w:bottom w:val="none" w:sz="0" w:space="0" w:color="auto"/>
                        <w:right w:val="none" w:sz="0" w:space="0" w:color="auto"/>
                      </w:divBdr>
                    </w:div>
                  </w:divsChild>
                </w:div>
                <w:div w:id="757366616">
                  <w:marLeft w:val="0"/>
                  <w:marRight w:val="0"/>
                  <w:marTop w:val="0"/>
                  <w:marBottom w:val="0"/>
                  <w:divBdr>
                    <w:top w:val="none" w:sz="0" w:space="0" w:color="auto"/>
                    <w:left w:val="none" w:sz="0" w:space="0" w:color="auto"/>
                    <w:bottom w:val="none" w:sz="0" w:space="0" w:color="auto"/>
                    <w:right w:val="none" w:sz="0" w:space="0" w:color="auto"/>
                  </w:divBdr>
                  <w:divsChild>
                    <w:div w:id="551040482">
                      <w:marLeft w:val="0"/>
                      <w:marRight w:val="0"/>
                      <w:marTop w:val="0"/>
                      <w:marBottom w:val="0"/>
                      <w:divBdr>
                        <w:top w:val="none" w:sz="0" w:space="0" w:color="auto"/>
                        <w:left w:val="none" w:sz="0" w:space="0" w:color="auto"/>
                        <w:bottom w:val="none" w:sz="0" w:space="0" w:color="auto"/>
                        <w:right w:val="none" w:sz="0" w:space="0" w:color="auto"/>
                      </w:divBdr>
                    </w:div>
                  </w:divsChild>
                </w:div>
                <w:div w:id="787894805">
                  <w:marLeft w:val="0"/>
                  <w:marRight w:val="0"/>
                  <w:marTop w:val="0"/>
                  <w:marBottom w:val="0"/>
                  <w:divBdr>
                    <w:top w:val="none" w:sz="0" w:space="0" w:color="auto"/>
                    <w:left w:val="none" w:sz="0" w:space="0" w:color="auto"/>
                    <w:bottom w:val="none" w:sz="0" w:space="0" w:color="auto"/>
                    <w:right w:val="none" w:sz="0" w:space="0" w:color="auto"/>
                  </w:divBdr>
                  <w:divsChild>
                    <w:div w:id="260648090">
                      <w:marLeft w:val="0"/>
                      <w:marRight w:val="0"/>
                      <w:marTop w:val="0"/>
                      <w:marBottom w:val="0"/>
                      <w:divBdr>
                        <w:top w:val="none" w:sz="0" w:space="0" w:color="auto"/>
                        <w:left w:val="none" w:sz="0" w:space="0" w:color="auto"/>
                        <w:bottom w:val="none" w:sz="0" w:space="0" w:color="auto"/>
                        <w:right w:val="none" w:sz="0" w:space="0" w:color="auto"/>
                      </w:divBdr>
                    </w:div>
                  </w:divsChild>
                </w:div>
                <w:div w:id="822433489">
                  <w:marLeft w:val="0"/>
                  <w:marRight w:val="0"/>
                  <w:marTop w:val="0"/>
                  <w:marBottom w:val="0"/>
                  <w:divBdr>
                    <w:top w:val="none" w:sz="0" w:space="0" w:color="auto"/>
                    <w:left w:val="none" w:sz="0" w:space="0" w:color="auto"/>
                    <w:bottom w:val="none" w:sz="0" w:space="0" w:color="auto"/>
                    <w:right w:val="none" w:sz="0" w:space="0" w:color="auto"/>
                  </w:divBdr>
                  <w:divsChild>
                    <w:div w:id="84882150">
                      <w:marLeft w:val="0"/>
                      <w:marRight w:val="0"/>
                      <w:marTop w:val="0"/>
                      <w:marBottom w:val="0"/>
                      <w:divBdr>
                        <w:top w:val="none" w:sz="0" w:space="0" w:color="auto"/>
                        <w:left w:val="none" w:sz="0" w:space="0" w:color="auto"/>
                        <w:bottom w:val="none" w:sz="0" w:space="0" w:color="auto"/>
                        <w:right w:val="none" w:sz="0" w:space="0" w:color="auto"/>
                      </w:divBdr>
                    </w:div>
                  </w:divsChild>
                </w:div>
                <w:div w:id="827600334">
                  <w:marLeft w:val="0"/>
                  <w:marRight w:val="0"/>
                  <w:marTop w:val="0"/>
                  <w:marBottom w:val="0"/>
                  <w:divBdr>
                    <w:top w:val="none" w:sz="0" w:space="0" w:color="auto"/>
                    <w:left w:val="none" w:sz="0" w:space="0" w:color="auto"/>
                    <w:bottom w:val="none" w:sz="0" w:space="0" w:color="auto"/>
                    <w:right w:val="none" w:sz="0" w:space="0" w:color="auto"/>
                  </w:divBdr>
                  <w:divsChild>
                    <w:div w:id="538904885">
                      <w:marLeft w:val="0"/>
                      <w:marRight w:val="0"/>
                      <w:marTop w:val="0"/>
                      <w:marBottom w:val="0"/>
                      <w:divBdr>
                        <w:top w:val="none" w:sz="0" w:space="0" w:color="auto"/>
                        <w:left w:val="none" w:sz="0" w:space="0" w:color="auto"/>
                        <w:bottom w:val="none" w:sz="0" w:space="0" w:color="auto"/>
                        <w:right w:val="none" w:sz="0" w:space="0" w:color="auto"/>
                      </w:divBdr>
                    </w:div>
                    <w:div w:id="1505122678">
                      <w:marLeft w:val="0"/>
                      <w:marRight w:val="0"/>
                      <w:marTop w:val="0"/>
                      <w:marBottom w:val="0"/>
                      <w:divBdr>
                        <w:top w:val="none" w:sz="0" w:space="0" w:color="auto"/>
                        <w:left w:val="none" w:sz="0" w:space="0" w:color="auto"/>
                        <w:bottom w:val="none" w:sz="0" w:space="0" w:color="auto"/>
                        <w:right w:val="none" w:sz="0" w:space="0" w:color="auto"/>
                      </w:divBdr>
                    </w:div>
                  </w:divsChild>
                </w:div>
                <w:div w:id="842552162">
                  <w:marLeft w:val="0"/>
                  <w:marRight w:val="0"/>
                  <w:marTop w:val="0"/>
                  <w:marBottom w:val="0"/>
                  <w:divBdr>
                    <w:top w:val="none" w:sz="0" w:space="0" w:color="auto"/>
                    <w:left w:val="none" w:sz="0" w:space="0" w:color="auto"/>
                    <w:bottom w:val="none" w:sz="0" w:space="0" w:color="auto"/>
                    <w:right w:val="none" w:sz="0" w:space="0" w:color="auto"/>
                  </w:divBdr>
                  <w:divsChild>
                    <w:div w:id="1134985016">
                      <w:marLeft w:val="0"/>
                      <w:marRight w:val="0"/>
                      <w:marTop w:val="0"/>
                      <w:marBottom w:val="0"/>
                      <w:divBdr>
                        <w:top w:val="none" w:sz="0" w:space="0" w:color="auto"/>
                        <w:left w:val="none" w:sz="0" w:space="0" w:color="auto"/>
                        <w:bottom w:val="none" w:sz="0" w:space="0" w:color="auto"/>
                        <w:right w:val="none" w:sz="0" w:space="0" w:color="auto"/>
                      </w:divBdr>
                    </w:div>
                  </w:divsChild>
                </w:div>
                <w:div w:id="1003316298">
                  <w:marLeft w:val="0"/>
                  <w:marRight w:val="0"/>
                  <w:marTop w:val="0"/>
                  <w:marBottom w:val="0"/>
                  <w:divBdr>
                    <w:top w:val="none" w:sz="0" w:space="0" w:color="auto"/>
                    <w:left w:val="none" w:sz="0" w:space="0" w:color="auto"/>
                    <w:bottom w:val="none" w:sz="0" w:space="0" w:color="auto"/>
                    <w:right w:val="none" w:sz="0" w:space="0" w:color="auto"/>
                  </w:divBdr>
                  <w:divsChild>
                    <w:div w:id="2143420791">
                      <w:marLeft w:val="0"/>
                      <w:marRight w:val="0"/>
                      <w:marTop w:val="0"/>
                      <w:marBottom w:val="0"/>
                      <w:divBdr>
                        <w:top w:val="none" w:sz="0" w:space="0" w:color="auto"/>
                        <w:left w:val="none" w:sz="0" w:space="0" w:color="auto"/>
                        <w:bottom w:val="none" w:sz="0" w:space="0" w:color="auto"/>
                        <w:right w:val="none" w:sz="0" w:space="0" w:color="auto"/>
                      </w:divBdr>
                    </w:div>
                  </w:divsChild>
                </w:div>
                <w:div w:id="1005012298">
                  <w:marLeft w:val="0"/>
                  <w:marRight w:val="0"/>
                  <w:marTop w:val="0"/>
                  <w:marBottom w:val="0"/>
                  <w:divBdr>
                    <w:top w:val="none" w:sz="0" w:space="0" w:color="auto"/>
                    <w:left w:val="none" w:sz="0" w:space="0" w:color="auto"/>
                    <w:bottom w:val="none" w:sz="0" w:space="0" w:color="auto"/>
                    <w:right w:val="none" w:sz="0" w:space="0" w:color="auto"/>
                  </w:divBdr>
                  <w:divsChild>
                    <w:div w:id="256136613">
                      <w:marLeft w:val="0"/>
                      <w:marRight w:val="0"/>
                      <w:marTop w:val="0"/>
                      <w:marBottom w:val="0"/>
                      <w:divBdr>
                        <w:top w:val="none" w:sz="0" w:space="0" w:color="auto"/>
                        <w:left w:val="none" w:sz="0" w:space="0" w:color="auto"/>
                        <w:bottom w:val="none" w:sz="0" w:space="0" w:color="auto"/>
                        <w:right w:val="none" w:sz="0" w:space="0" w:color="auto"/>
                      </w:divBdr>
                    </w:div>
                  </w:divsChild>
                </w:div>
                <w:div w:id="1008753575">
                  <w:marLeft w:val="0"/>
                  <w:marRight w:val="0"/>
                  <w:marTop w:val="0"/>
                  <w:marBottom w:val="0"/>
                  <w:divBdr>
                    <w:top w:val="none" w:sz="0" w:space="0" w:color="auto"/>
                    <w:left w:val="none" w:sz="0" w:space="0" w:color="auto"/>
                    <w:bottom w:val="none" w:sz="0" w:space="0" w:color="auto"/>
                    <w:right w:val="none" w:sz="0" w:space="0" w:color="auto"/>
                  </w:divBdr>
                  <w:divsChild>
                    <w:div w:id="113990777">
                      <w:marLeft w:val="0"/>
                      <w:marRight w:val="0"/>
                      <w:marTop w:val="0"/>
                      <w:marBottom w:val="0"/>
                      <w:divBdr>
                        <w:top w:val="none" w:sz="0" w:space="0" w:color="auto"/>
                        <w:left w:val="none" w:sz="0" w:space="0" w:color="auto"/>
                        <w:bottom w:val="none" w:sz="0" w:space="0" w:color="auto"/>
                        <w:right w:val="none" w:sz="0" w:space="0" w:color="auto"/>
                      </w:divBdr>
                    </w:div>
                  </w:divsChild>
                </w:div>
                <w:div w:id="1058435524">
                  <w:marLeft w:val="0"/>
                  <w:marRight w:val="0"/>
                  <w:marTop w:val="0"/>
                  <w:marBottom w:val="0"/>
                  <w:divBdr>
                    <w:top w:val="none" w:sz="0" w:space="0" w:color="auto"/>
                    <w:left w:val="none" w:sz="0" w:space="0" w:color="auto"/>
                    <w:bottom w:val="none" w:sz="0" w:space="0" w:color="auto"/>
                    <w:right w:val="none" w:sz="0" w:space="0" w:color="auto"/>
                  </w:divBdr>
                  <w:divsChild>
                    <w:div w:id="1529099276">
                      <w:marLeft w:val="0"/>
                      <w:marRight w:val="0"/>
                      <w:marTop w:val="0"/>
                      <w:marBottom w:val="0"/>
                      <w:divBdr>
                        <w:top w:val="none" w:sz="0" w:space="0" w:color="auto"/>
                        <w:left w:val="none" w:sz="0" w:space="0" w:color="auto"/>
                        <w:bottom w:val="none" w:sz="0" w:space="0" w:color="auto"/>
                        <w:right w:val="none" w:sz="0" w:space="0" w:color="auto"/>
                      </w:divBdr>
                    </w:div>
                  </w:divsChild>
                </w:div>
                <w:div w:id="1118139857">
                  <w:marLeft w:val="0"/>
                  <w:marRight w:val="0"/>
                  <w:marTop w:val="0"/>
                  <w:marBottom w:val="0"/>
                  <w:divBdr>
                    <w:top w:val="none" w:sz="0" w:space="0" w:color="auto"/>
                    <w:left w:val="none" w:sz="0" w:space="0" w:color="auto"/>
                    <w:bottom w:val="none" w:sz="0" w:space="0" w:color="auto"/>
                    <w:right w:val="none" w:sz="0" w:space="0" w:color="auto"/>
                  </w:divBdr>
                  <w:divsChild>
                    <w:div w:id="1389958691">
                      <w:marLeft w:val="0"/>
                      <w:marRight w:val="0"/>
                      <w:marTop w:val="0"/>
                      <w:marBottom w:val="0"/>
                      <w:divBdr>
                        <w:top w:val="none" w:sz="0" w:space="0" w:color="auto"/>
                        <w:left w:val="none" w:sz="0" w:space="0" w:color="auto"/>
                        <w:bottom w:val="none" w:sz="0" w:space="0" w:color="auto"/>
                        <w:right w:val="none" w:sz="0" w:space="0" w:color="auto"/>
                      </w:divBdr>
                    </w:div>
                  </w:divsChild>
                </w:div>
                <w:div w:id="1144395066">
                  <w:marLeft w:val="0"/>
                  <w:marRight w:val="0"/>
                  <w:marTop w:val="0"/>
                  <w:marBottom w:val="0"/>
                  <w:divBdr>
                    <w:top w:val="none" w:sz="0" w:space="0" w:color="auto"/>
                    <w:left w:val="none" w:sz="0" w:space="0" w:color="auto"/>
                    <w:bottom w:val="none" w:sz="0" w:space="0" w:color="auto"/>
                    <w:right w:val="none" w:sz="0" w:space="0" w:color="auto"/>
                  </w:divBdr>
                  <w:divsChild>
                    <w:div w:id="621886246">
                      <w:marLeft w:val="0"/>
                      <w:marRight w:val="0"/>
                      <w:marTop w:val="0"/>
                      <w:marBottom w:val="0"/>
                      <w:divBdr>
                        <w:top w:val="none" w:sz="0" w:space="0" w:color="auto"/>
                        <w:left w:val="none" w:sz="0" w:space="0" w:color="auto"/>
                        <w:bottom w:val="none" w:sz="0" w:space="0" w:color="auto"/>
                        <w:right w:val="none" w:sz="0" w:space="0" w:color="auto"/>
                      </w:divBdr>
                    </w:div>
                    <w:div w:id="754935546">
                      <w:marLeft w:val="0"/>
                      <w:marRight w:val="0"/>
                      <w:marTop w:val="0"/>
                      <w:marBottom w:val="0"/>
                      <w:divBdr>
                        <w:top w:val="none" w:sz="0" w:space="0" w:color="auto"/>
                        <w:left w:val="none" w:sz="0" w:space="0" w:color="auto"/>
                        <w:bottom w:val="none" w:sz="0" w:space="0" w:color="auto"/>
                        <w:right w:val="none" w:sz="0" w:space="0" w:color="auto"/>
                      </w:divBdr>
                    </w:div>
                  </w:divsChild>
                </w:div>
                <w:div w:id="1151018077">
                  <w:marLeft w:val="0"/>
                  <w:marRight w:val="0"/>
                  <w:marTop w:val="0"/>
                  <w:marBottom w:val="0"/>
                  <w:divBdr>
                    <w:top w:val="none" w:sz="0" w:space="0" w:color="auto"/>
                    <w:left w:val="none" w:sz="0" w:space="0" w:color="auto"/>
                    <w:bottom w:val="none" w:sz="0" w:space="0" w:color="auto"/>
                    <w:right w:val="none" w:sz="0" w:space="0" w:color="auto"/>
                  </w:divBdr>
                  <w:divsChild>
                    <w:div w:id="1220677618">
                      <w:marLeft w:val="0"/>
                      <w:marRight w:val="0"/>
                      <w:marTop w:val="0"/>
                      <w:marBottom w:val="0"/>
                      <w:divBdr>
                        <w:top w:val="none" w:sz="0" w:space="0" w:color="auto"/>
                        <w:left w:val="none" w:sz="0" w:space="0" w:color="auto"/>
                        <w:bottom w:val="none" w:sz="0" w:space="0" w:color="auto"/>
                        <w:right w:val="none" w:sz="0" w:space="0" w:color="auto"/>
                      </w:divBdr>
                    </w:div>
                  </w:divsChild>
                </w:div>
                <w:div w:id="1267228501">
                  <w:marLeft w:val="0"/>
                  <w:marRight w:val="0"/>
                  <w:marTop w:val="0"/>
                  <w:marBottom w:val="0"/>
                  <w:divBdr>
                    <w:top w:val="none" w:sz="0" w:space="0" w:color="auto"/>
                    <w:left w:val="none" w:sz="0" w:space="0" w:color="auto"/>
                    <w:bottom w:val="none" w:sz="0" w:space="0" w:color="auto"/>
                    <w:right w:val="none" w:sz="0" w:space="0" w:color="auto"/>
                  </w:divBdr>
                  <w:divsChild>
                    <w:div w:id="1883707649">
                      <w:marLeft w:val="0"/>
                      <w:marRight w:val="0"/>
                      <w:marTop w:val="0"/>
                      <w:marBottom w:val="0"/>
                      <w:divBdr>
                        <w:top w:val="none" w:sz="0" w:space="0" w:color="auto"/>
                        <w:left w:val="none" w:sz="0" w:space="0" w:color="auto"/>
                        <w:bottom w:val="none" w:sz="0" w:space="0" w:color="auto"/>
                        <w:right w:val="none" w:sz="0" w:space="0" w:color="auto"/>
                      </w:divBdr>
                    </w:div>
                  </w:divsChild>
                </w:div>
                <w:div w:id="1331449769">
                  <w:marLeft w:val="0"/>
                  <w:marRight w:val="0"/>
                  <w:marTop w:val="0"/>
                  <w:marBottom w:val="0"/>
                  <w:divBdr>
                    <w:top w:val="none" w:sz="0" w:space="0" w:color="auto"/>
                    <w:left w:val="none" w:sz="0" w:space="0" w:color="auto"/>
                    <w:bottom w:val="none" w:sz="0" w:space="0" w:color="auto"/>
                    <w:right w:val="none" w:sz="0" w:space="0" w:color="auto"/>
                  </w:divBdr>
                  <w:divsChild>
                    <w:div w:id="671689146">
                      <w:marLeft w:val="0"/>
                      <w:marRight w:val="0"/>
                      <w:marTop w:val="0"/>
                      <w:marBottom w:val="0"/>
                      <w:divBdr>
                        <w:top w:val="none" w:sz="0" w:space="0" w:color="auto"/>
                        <w:left w:val="none" w:sz="0" w:space="0" w:color="auto"/>
                        <w:bottom w:val="none" w:sz="0" w:space="0" w:color="auto"/>
                        <w:right w:val="none" w:sz="0" w:space="0" w:color="auto"/>
                      </w:divBdr>
                    </w:div>
                  </w:divsChild>
                </w:div>
                <w:div w:id="1489633938">
                  <w:marLeft w:val="0"/>
                  <w:marRight w:val="0"/>
                  <w:marTop w:val="0"/>
                  <w:marBottom w:val="0"/>
                  <w:divBdr>
                    <w:top w:val="none" w:sz="0" w:space="0" w:color="auto"/>
                    <w:left w:val="none" w:sz="0" w:space="0" w:color="auto"/>
                    <w:bottom w:val="none" w:sz="0" w:space="0" w:color="auto"/>
                    <w:right w:val="none" w:sz="0" w:space="0" w:color="auto"/>
                  </w:divBdr>
                  <w:divsChild>
                    <w:div w:id="640699206">
                      <w:marLeft w:val="0"/>
                      <w:marRight w:val="0"/>
                      <w:marTop w:val="0"/>
                      <w:marBottom w:val="0"/>
                      <w:divBdr>
                        <w:top w:val="none" w:sz="0" w:space="0" w:color="auto"/>
                        <w:left w:val="none" w:sz="0" w:space="0" w:color="auto"/>
                        <w:bottom w:val="none" w:sz="0" w:space="0" w:color="auto"/>
                        <w:right w:val="none" w:sz="0" w:space="0" w:color="auto"/>
                      </w:divBdr>
                    </w:div>
                  </w:divsChild>
                </w:div>
                <w:div w:id="1509177334">
                  <w:marLeft w:val="0"/>
                  <w:marRight w:val="0"/>
                  <w:marTop w:val="0"/>
                  <w:marBottom w:val="0"/>
                  <w:divBdr>
                    <w:top w:val="none" w:sz="0" w:space="0" w:color="auto"/>
                    <w:left w:val="none" w:sz="0" w:space="0" w:color="auto"/>
                    <w:bottom w:val="none" w:sz="0" w:space="0" w:color="auto"/>
                    <w:right w:val="none" w:sz="0" w:space="0" w:color="auto"/>
                  </w:divBdr>
                  <w:divsChild>
                    <w:div w:id="253126599">
                      <w:marLeft w:val="0"/>
                      <w:marRight w:val="0"/>
                      <w:marTop w:val="0"/>
                      <w:marBottom w:val="0"/>
                      <w:divBdr>
                        <w:top w:val="none" w:sz="0" w:space="0" w:color="auto"/>
                        <w:left w:val="none" w:sz="0" w:space="0" w:color="auto"/>
                        <w:bottom w:val="none" w:sz="0" w:space="0" w:color="auto"/>
                        <w:right w:val="none" w:sz="0" w:space="0" w:color="auto"/>
                      </w:divBdr>
                    </w:div>
                    <w:div w:id="1573077624">
                      <w:marLeft w:val="0"/>
                      <w:marRight w:val="0"/>
                      <w:marTop w:val="0"/>
                      <w:marBottom w:val="0"/>
                      <w:divBdr>
                        <w:top w:val="none" w:sz="0" w:space="0" w:color="auto"/>
                        <w:left w:val="none" w:sz="0" w:space="0" w:color="auto"/>
                        <w:bottom w:val="none" w:sz="0" w:space="0" w:color="auto"/>
                        <w:right w:val="none" w:sz="0" w:space="0" w:color="auto"/>
                      </w:divBdr>
                    </w:div>
                  </w:divsChild>
                </w:div>
                <w:div w:id="1529298343">
                  <w:marLeft w:val="0"/>
                  <w:marRight w:val="0"/>
                  <w:marTop w:val="0"/>
                  <w:marBottom w:val="0"/>
                  <w:divBdr>
                    <w:top w:val="none" w:sz="0" w:space="0" w:color="auto"/>
                    <w:left w:val="none" w:sz="0" w:space="0" w:color="auto"/>
                    <w:bottom w:val="none" w:sz="0" w:space="0" w:color="auto"/>
                    <w:right w:val="none" w:sz="0" w:space="0" w:color="auto"/>
                  </w:divBdr>
                  <w:divsChild>
                    <w:div w:id="200167235">
                      <w:marLeft w:val="0"/>
                      <w:marRight w:val="0"/>
                      <w:marTop w:val="0"/>
                      <w:marBottom w:val="0"/>
                      <w:divBdr>
                        <w:top w:val="none" w:sz="0" w:space="0" w:color="auto"/>
                        <w:left w:val="none" w:sz="0" w:space="0" w:color="auto"/>
                        <w:bottom w:val="none" w:sz="0" w:space="0" w:color="auto"/>
                        <w:right w:val="none" w:sz="0" w:space="0" w:color="auto"/>
                      </w:divBdr>
                    </w:div>
                  </w:divsChild>
                </w:div>
                <w:div w:id="1610235869">
                  <w:marLeft w:val="0"/>
                  <w:marRight w:val="0"/>
                  <w:marTop w:val="0"/>
                  <w:marBottom w:val="0"/>
                  <w:divBdr>
                    <w:top w:val="none" w:sz="0" w:space="0" w:color="auto"/>
                    <w:left w:val="none" w:sz="0" w:space="0" w:color="auto"/>
                    <w:bottom w:val="none" w:sz="0" w:space="0" w:color="auto"/>
                    <w:right w:val="none" w:sz="0" w:space="0" w:color="auto"/>
                  </w:divBdr>
                  <w:divsChild>
                    <w:div w:id="430735051">
                      <w:marLeft w:val="0"/>
                      <w:marRight w:val="0"/>
                      <w:marTop w:val="0"/>
                      <w:marBottom w:val="0"/>
                      <w:divBdr>
                        <w:top w:val="none" w:sz="0" w:space="0" w:color="auto"/>
                        <w:left w:val="none" w:sz="0" w:space="0" w:color="auto"/>
                        <w:bottom w:val="none" w:sz="0" w:space="0" w:color="auto"/>
                        <w:right w:val="none" w:sz="0" w:space="0" w:color="auto"/>
                      </w:divBdr>
                    </w:div>
                  </w:divsChild>
                </w:div>
                <w:div w:id="1618561444">
                  <w:marLeft w:val="0"/>
                  <w:marRight w:val="0"/>
                  <w:marTop w:val="0"/>
                  <w:marBottom w:val="0"/>
                  <w:divBdr>
                    <w:top w:val="none" w:sz="0" w:space="0" w:color="auto"/>
                    <w:left w:val="none" w:sz="0" w:space="0" w:color="auto"/>
                    <w:bottom w:val="none" w:sz="0" w:space="0" w:color="auto"/>
                    <w:right w:val="none" w:sz="0" w:space="0" w:color="auto"/>
                  </w:divBdr>
                  <w:divsChild>
                    <w:div w:id="881554386">
                      <w:marLeft w:val="0"/>
                      <w:marRight w:val="0"/>
                      <w:marTop w:val="0"/>
                      <w:marBottom w:val="0"/>
                      <w:divBdr>
                        <w:top w:val="none" w:sz="0" w:space="0" w:color="auto"/>
                        <w:left w:val="none" w:sz="0" w:space="0" w:color="auto"/>
                        <w:bottom w:val="none" w:sz="0" w:space="0" w:color="auto"/>
                        <w:right w:val="none" w:sz="0" w:space="0" w:color="auto"/>
                      </w:divBdr>
                    </w:div>
                  </w:divsChild>
                </w:div>
                <w:div w:id="1642613744">
                  <w:marLeft w:val="0"/>
                  <w:marRight w:val="0"/>
                  <w:marTop w:val="0"/>
                  <w:marBottom w:val="0"/>
                  <w:divBdr>
                    <w:top w:val="none" w:sz="0" w:space="0" w:color="auto"/>
                    <w:left w:val="none" w:sz="0" w:space="0" w:color="auto"/>
                    <w:bottom w:val="none" w:sz="0" w:space="0" w:color="auto"/>
                    <w:right w:val="none" w:sz="0" w:space="0" w:color="auto"/>
                  </w:divBdr>
                  <w:divsChild>
                    <w:div w:id="681592132">
                      <w:marLeft w:val="0"/>
                      <w:marRight w:val="0"/>
                      <w:marTop w:val="0"/>
                      <w:marBottom w:val="0"/>
                      <w:divBdr>
                        <w:top w:val="none" w:sz="0" w:space="0" w:color="auto"/>
                        <w:left w:val="none" w:sz="0" w:space="0" w:color="auto"/>
                        <w:bottom w:val="none" w:sz="0" w:space="0" w:color="auto"/>
                        <w:right w:val="none" w:sz="0" w:space="0" w:color="auto"/>
                      </w:divBdr>
                    </w:div>
                  </w:divsChild>
                </w:div>
                <w:div w:id="1672374268">
                  <w:marLeft w:val="0"/>
                  <w:marRight w:val="0"/>
                  <w:marTop w:val="0"/>
                  <w:marBottom w:val="0"/>
                  <w:divBdr>
                    <w:top w:val="none" w:sz="0" w:space="0" w:color="auto"/>
                    <w:left w:val="none" w:sz="0" w:space="0" w:color="auto"/>
                    <w:bottom w:val="none" w:sz="0" w:space="0" w:color="auto"/>
                    <w:right w:val="none" w:sz="0" w:space="0" w:color="auto"/>
                  </w:divBdr>
                  <w:divsChild>
                    <w:div w:id="846754443">
                      <w:marLeft w:val="0"/>
                      <w:marRight w:val="0"/>
                      <w:marTop w:val="0"/>
                      <w:marBottom w:val="0"/>
                      <w:divBdr>
                        <w:top w:val="none" w:sz="0" w:space="0" w:color="auto"/>
                        <w:left w:val="none" w:sz="0" w:space="0" w:color="auto"/>
                        <w:bottom w:val="none" w:sz="0" w:space="0" w:color="auto"/>
                        <w:right w:val="none" w:sz="0" w:space="0" w:color="auto"/>
                      </w:divBdr>
                    </w:div>
                    <w:div w:id="1582328468">
                      <w:marLeft w:val="0"/>
                      <w:marRight w:val="0"/>
                      <w:marTop w:val="0"/>
                      <w:marBottom w:val="0"/>
                      <w:divBdr>
                        <w:top w:val="none" w:sz="0" w:space="0" w:color="auto"/>
                        <w:left w:val="none" w:sz="0" w:space="0" w:color="auto"/>
                        <w:bottom w:val="none" w:sz="0" w:space="0" w:color="auto"/>
                        <w:right w:val="none" w:sz="0" w:space="0" w:color="auto"/>
                      </w:divBdr>
                    </w:div>
                  </w:divsChild>
                </w:div>
                <w:div w:id="1856264601">
                  <w:marLeft w:val="0"/>
                  <w:marRight w:val="0"/>
                  <w:marTop w:val="0"/>
                  <w:marBottom w:val="0"/>
                  <w:divBdr>
                    <w:top w:val="none" w:sz="0" w:space="0" w:color="auto"/>
                    <w:left w:val="none" w:sz="0" w:space="0" w:color="auto"/>
                    <w:bottom w:val="none" w:sz="0" w:space="0" w:color="auto"/>
                    <w:right w:val="none" w:sz="0" w:space="0" w:color="auto"/>
                  </w:divBdr>
                  <w:divsChild>
                    <w:div w:id="1467351240">
                      <w:marLeft w:val="0"/>
                      <w:marRight w:val="0"/>
                      <w:marTop w:val="0"/>
                      <w:marBottom w:val="0"/>
                      <w:divBdr>
                        <w:top w:val="none" w:sz="0" w:space="0" w:color="auto"/>
                        <w:left w:val="none" w:sz="0" w:space="0" w:color="auto"/>
                        <w:bottom w:val="none" w:sz="0" w:space="0" w:color="auto"/>
                        <w:right w:val="none" w:sz="0" w:space="0" w:color="auto"/>
                      </w:divBdr>
                    </w:div>
                  </w:divsChild>
                </w:div>
                <w:div w:id="1883597088">
                  <w:marLeft w:val="0"/>
                  <w:marRight w:val="0"/>
                  <w:marTop w:val="0"/>
                  <w:marBottom w:val="0"/>
                  <w:divBdr>
                    <w:top w:val="none" w:sz="0" w:space="0" w:color="auto"/>
                    <w:left w:val="none" w:sz="0" w:space="0" w:color="auto"/>
                    <w:bottom w:val="none" w:sz="0" w:space="0" w:color="auto"/>
                    <w:right w:val="none" w:sz="0" w:space="0" w:color="auto"/>
                  </w:divBdr>
                  <w:divsChild>
                    <w:div w:id="338117986">
                      <w:marLeft w:val="0"/>
                      <w:marRight w:val="0"/>
                      <w:marTop w:val="0"/>
                      <w:marBottom w:val="0"/>
                      <w:divBdr>
                        <w:top w:val="none" w:sz="0" w:space="0" w:color="auto"/>
                        <w:left w:val="none" w:sz="0" w:space="0" w:color="auto"/>
                        <w:bottom w:val="none" w:sz="0" w:space="0" w:color="auto"/>
                        <w:right w:val="none" w:sz="0" w:space="0" w:color="auto"/>
                      </w:divBdr>
                    </w:div>
                  </w:divsChild>
                </w:div>
                <w:div w:id="1931959988">
                  <w:marLeft w:val="0"/>
                  <w:marRight w:val="0"/>
                  <w:marTop w:val="0"/>
                  <w:marBottom w:val="0"/>
                  <w:divBdr>
                    <w:top w:val="none" w:sz="0" w:space="0" w:color="auto"/>
                    <w:left w:val="none" w:sz="0" w:space="0" w:color="auto"/>
                    <w:bottom w:val="none" w:sz="0" w:space="0" w:color="auto"/>
                    <w:right w:val="none" w:sz="0" w:space="0" w:color="auto"/>
                  </w:divBdr>
                  <w:divsChild>
                    <w:div w:id="1463309314">
                      <w:marLeft w:val="0"/>
                      <w:marRight w:val="0"/>
                      <w:marTop w:val="0"/>
                      <w:marBottom w:val="0"/>
                      <w:divBdr>
                        <w:top w:val="none" w:sz="0" w:space="0" w:color="auto"/>
                        <w:left w:val="none" w:sz="0" w:space="0" w:color="auto"/>
                        <w:bottom w:val="none" w:sz="0" w:space="0" w:color="auto"/>
                        <w:right w:val="none" w:sz="0" w:space="0" w:color="auto"/>
                      </w:divBdr>
                    </w:div>
                    <w:div w:id="1596549583">
                      <w:marLeft w:val="0"/>
                      <w:marRight w:val="0"/>
                      <w:marTop w:val="0"/>
                      <w:marBottom w:val="0"/>
                      <w:divBdr>
                        <w:top w:val="none" w:sz="0" w:space="0" w:color="auto"/>
                        <w:left w:val="none" w:sz="0" w:space="0" w:color="auto"/>
                        <w:bottom w:val="none" w:sz="0" w:space="0" w:color="auto"/>
                        <w:right w:val="none" w:sz="0" w:space="0" w:color="auto"/>
                      </w:divBdr>
                    </w:div>
                  </w:divsChild>
                </w:div>
                <w:div w:id="1951160498">
                  <w:marLeft w:val="0"/>
                  <w:marRight w:val="0"/>
                  <w:marTop w:val="0"/>
                  <w:marBottom w:val="0"/>
                  <w:divBdr>
                    <w:top w:val="none" w:sz="0" w:space="0" w:color="auto"/>
                    <w:left w:val="none" w:sz="0" w:space="0" w:color="auto"/>
                    <w:bottom w:val="none" w:sz="0" w:space="0" w:color="auto"/>
                    <w:right w:val="none" w:sz="0" w:space="0" w:color="auto"/>
                  </w:divBdr>
                  <w:divsChild>
                    <w:div w:id="1541937490">
                      <w:marLeft w:val="0"/>
                      <w:marRight w:val="0"/>
                      <w:marTop w:val="0"/>
                      <w:marBottom w:val="0"/>
                      <w:divBdr>
                        <w:top w:val="none" w:sz="0" w:space="0" w:color="auto"/>
                        <w:left w:val="none" w:sz="0" w:space="0" w:color="auto"/>
                        <w:bottom w:val="none" w:sz="0" w:space="0" w:color="auto"/>
                        <w:right w:val="none" w:sz="0" w:space="0" w:color="auto"/>
                      </w:divBdr>
                    </w:div>
                  </w:divsChild>
                </w:div>
                <w:div w:id="1961524515">
                  <w:marLeft w:val="0"/>
                  <w:marRight w:val="0"/>
                  <w:marTop w:val="0"/>
                  <w:marBottom w:val="0"/>
                  <w:divBdr>
                    <w:top w:val="none" w:sz="0" w:space="0" w:color="auto"/>
                    <w:left w:val="none" w:sz="0" w:space="0" w:color="auto"/>
                    <w:bottom w:val="none" w:sz="0" w:space="0" w:color="auto"/>
                    <w:right w:val="none" w:sz="0" w:space="0" w:color="auto"/>
                  </w:divBdr>
                  <w:divsChild>
                    <w:div w:id="1437092292">
                      <w:marLeft w:val="0"/>
                      <w:marRight w:val="0"/>
                      <w:marTop w:val="0"/>
                      <w:marBottom w:val="0"/>
                      <w:divBdr>
                        <w:top w:val="none" w:sz="0" w:space="0" w:color="auto"/>
                        <w:left w:val="none" w:sz="0" w:space="0" w:color="auto"/>
                        <w:bottom w:val="none" w:sz="0" w:space="0" w:color="auto"/>
                        <w:right w:val="none" w:sz="0" w:space="0" w:color="auto"/>
                      </w:divBdr>
                    </w:div>
                  </w:divsChild>
                </w:div>
                <w:div w:id="2034378026">
                  <w:marLeft w:val="0"/>
                  <w:marRight w:val="0"/>
                  <w:marTop w:val="0"/>
                  <w:marBottom w:val="0"/>
                  <w:divBdr>
                    <w:top w:val="none" w:sz="0" w:space="0" w:color="auto"/>
                    <w:left w:val="none" w:sz="0" w:space="0" w:color="auto"/>
                    <w:bottom w:val="none" w:sz="0" w:space="0" w:color="auto"/>
                    <w:right w:val="none" w:sz="0" w:space="0" w:color="auto"/>
                  </w:divBdr>
                  <w:divsChild>
                    <w:div w:id="309409095">
                      <w:marLeft w:val="0"/>
                      <w:marRight w:val="0"/>
                      <w:marTop w:val="0"/>
                      <w:marBottom w:val="0"/>
                      <w:divBdr>
                        <w:top w:val="none" w:sz="0" w:space="0" w:color="auto"/>
                        <w:left w:val="none" w:sz="0" w:space="0" w:color="auto"/>
                        <w:bottom w:val="none" w:sz="0" w:space="0" w:color="auto"/>
                        <w:right w:val="none" w:sz="0" w:space="0" w:color="auto"/>
                      </w:divBdr>
                    </w:div>
                  </w:divsChild>
                </w:div>
                <w:div w:id="2043892702">
                  <w:marLeft w:val="0"/>
                  <w:marRight w:val="0"/>
                  <w:marTop w:val="0"/>
                  <w:marBottom w:val="0"/>
                  <w:divBdr>
                    <w:top w:val="none" w:sz="0" w:space="0" w:color="auto"/>
                    <w:left w:val="none" w:sz="0" w:space="0" w:color="auto"/>
                    <w:bottom w:val="none" w:sz="0" w:space="0" w:color="auto"/>
                    <w:right w:val="none" w:sz="0" w:space="0" w:color="auto"/>
                  </w:divBdr>
                  <w:divsChild>
                    <w:div w:id="1972324233">
                      <w:marLeft w:val="0"/>
                      <w:marRight w:val="0"/>
                      <w:marTop w:val="0"/>
                      <w:marBottom w:val="0"/>
                      <w:divBdr>
                        <w:top w:val="none" w:sz="0" w:space="0" w:color="auto"/>
                        <w:left w:val="none" w:sz="0" w:space="0" w:color="auto"/>
                        <w:bottom w:val="none" w:sz="0" w:space="0" w:color="auto"/>
                        <w:right w:val="none" w:sz="0" w:space="0" w:color="auto"/>
                      </w:divBdr>
                    </w:div>
                  </w:divsChild>
                </w:div>
                <w:div w:id="2092578258">
                  <w:marLeft w:val="0"/>
                  <w:marRight w:val="0"/>
                  <w:marTop w:val="0"/>
                  <w:marBottom w:val="0"/>
                  <w:divBdr>
                    <w:top w:val="none" w:sz="0" w:space="0" w:color="auto"/>
                    <w:left w:val="none" w:sz="0" w:space="0" w:color="auto"/>
                    <w:bottom w:val="none" w:sz="0" w:space="0" w:color="auto"/>
                    <w:right w:val="none" w:sz="0" w:space="0" w:color="auto"/>
                  </w:divBdr>
                  <w:divsChild>
                    <w:div w:id="1177385192">
                      <w:marLeft w:val="0"/>
                      <w:marRight w:val="0"/>
                      <w:marTop w:val="0"/>
                      <w:marBottom w:val="0"/>
                      <w:divBdr>
                        <w:top w:val="none" w:sz="0" w:space="0" w:color="auto"/>
                        <w:left w:val="none" w:sz="0" w:space="0" w:color="auto"/>
                        <w:bottom w:val="none" w:sz="0" w:space="0" w:color="auto"/>
                        <w:right w:val="none" w:sz="0" w:space="0" w:color="auto"/>
                      </w:divBdr>
                    </w:div>
                    <w:div w:id="202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6402">
          <w:marLeft w:val="0"/>
          <w:marRight w:val="0"/>
          <w:marTop w:val="0"/>
          <w:marBottom w:val="0"/>
          <w:divBdr>
            <w:top w:val="none" w:sz="0" w:space="0" w:color="auto"/>
            <w:left w:val="none" w:sz="0" w:space="0" w:color="auto"/>
            <w:bottom w:val="none" w:sz="0" w:space="0" w:color="auto"/>
            <w:right w:val="none" w:sz="0" w:space="0" w:color="auto"/>
          </w:divBdr>
        </w:div>
        <w:div w:id="1166096383">
          <w:marLeft w:val="0"/>
          <w:marRight w:val="0"/>
          <w:marTop w:val="0"/>
          <w:marBottom w:val="0"/>
          <w:divBdr>
            <w:top w:val="none" w:sz="0" w:space="0" w:color="auto"/>
            <w:left w:val="none" w:sz="0" w:space="0" w:color="auto"/>
            <w:bottom w:val="none" w:sz="0" w:space="0" w:color="auto"/>
            <w:right w:val="none" w:sz="0" w:space="0" w:color="auto"/>
          </w:divBdr>
        </w:div>
        <w:div w:id="1173909421">
          <w:marLeft w:val="0"/>
          <w:marRight w:val="0"/>
          <w:marTop w:val="0"/>
          <w:marBottom w:val="0"/>
          <w:divBdr>
            <w:top w:val="none" w:sz="0" w:space="0" w:color="auto"/>
            <w:left w:val="none" w:sz="0" w:space="0" w:color="auto"/>
            <w:bottom w:val="none" w:sz="0" w:space="0" w:color="auto"/>
            <w:right w:val="none" w:sz="0" w:space="0" w:color="auto"/>
          </w:divBdr>
        </w:div>
        <w:div w:id="1184124497">
          <w:marLeft w:val="0"/>
          <w:marRight w:val="0"/>
          <w:marTop w:val="0"/>
          <w:marBottom w:val="0"/>
          <w:divBdr>
            <w:top w:val="none" w:sz="0" w:space="0" w:color="auto"/>
            <w:left w:val="none" w:sz="0" w:space="0" w:color="auto"/>
            <w:bottom w:val="none" w:sz="0" w:space="0" w:color="auto"/>
            <w:right w:val="none" w:sz="0" w:space="0" w:color="auto"/>
          </w:divBdr>
        </w:div>
        <w:div w:id="1184707526">
          <w:marLeft w:val="0"/>
          <w:marRight w:val="0"/>
          <w:marTop w:val="0"/>
          <w:marBottom w:val="0"/>
          <w:divBdr>
            <w:top w:val="none" w:sz="0" w:space="0" w:color="auto"/>
            <w:left w:val="none" w:sz="0" w:space="0" w:color="auto"/>
            <w:bottom w:val="none" w:sz="0" w:space="0" w:color="auto"/>
            <w:right w:val="none" w:sz="0" w:space="0" w:color="auto"/>
          </w:divBdr>
        </w:div>
        <w:div w:id="1205369590">
          <w:marLeft w:val="0"/>
          <w:marRight w:val="0"/>
          <w:marTop w:val="0"/>
          <w:marBottom w:val="0"/>
          <w:divBdr>
            <w:top w:val="none" w:sz="0" w:space="0" w:color="auto"/>
            <w:left w:val="none" w:sz="0" w:space="0" w:color="auto"/>
            <w:bottom w:val="none" w:sz="0" w:space="0" w:color="auto"/>
            <w:right w:val="none" w:sz="0" w:space="0" w:color="auto"/>
          </w:divBdr>
          <w:divsChild>
            <w:div w:id="403189808">
              <w:marLeft w:val="0"/>
              <w:marRight w:val="0"/>
              <w:marTop w:val="0"/>
              <w:marBottom w:val="0"/>
              <w:divBdr>
                <w:top w:val="none" w:sz="0" w:space="0" w:color="auto"/>
                <w:left w:val="none" w:sz="0" w:space="0" w:color="auto"/>
                <w:bottom w:val="none" w:sz="0" w:space="0" w:color="auto"/>
                <w:right w:val="none" w:sz="0" w:space="0" w:color="auto"/>
              </w:divBdr>
            </w:div>
            <w:div w:id="794253320">
              <w:marLeft w:val="0"/>
              <w:marRight w:val="0"/>
              <w:marTop w:val="0"/>
              <w:marBottom w:val="0"/>
              <w:divBdr>
                <w:top w:val="none" w:sz="0" w:space="0" w:color="auto"/>
                <w:left w:val="none" w:sz="0" w:space="0" w:color="auto"/>
                <w:bottom w:val="none" w:sz="0" w:space="0" w:color="auto"/>
                <w:right w:val="none" w:sz="0" w:space="0" w:color="auto"/>
              </w:divBdr>
            </w:div>
            <w:div w:id="1246038199">
              <w:marLeft w:val="0"/>
              <w:marRight w:val="0"/>
              <w:marTop w:val="0"/>
              <w:marBottom w:val="0"/>
              <w:divBdr>
                <w:top w:val="none" w:sz="0" w:space="0" w:color="auto"/>
                <w:left w:val="none" w:sz="0" w:space="0" w:color="auto"/>
                <w:bottom w:val="none" w:sz="0" w:space="0" w:color="auto"/>
                <w:right w:val="none" w:sz="0" w:space="0" w:color="auto"/>
              </w:divBdr>
            </w:div>
            <w:div w:id="1330864411">
              <w:marLeft w:val="0"/>
              <w:marRight w:val="0"/>
              <w:marTop w:val="0"/>
              <w:marBottom w:val="0"/>
              <w:divBdr>
                <w:top w:val="none" w:sz="0" w:space="0" w:color="auto"/>
                <w:left w:val="none" w:sz="0" w:space="0" w:color="auto"/>
                <w:bottom w:val="none" w:sz="0" w:space="0" w:color="auto"/>
                <w:right w:val="none" w:sz="0" w:space="0" w:color="auto"/>
              </w:divBdr>
            </w:div>
            <w:div w:id="1915968610">
              <w:marLeft w:val="0"/>
              <w:marRight w:val="0"/>
              <w:marTop w:val="0"/>
              <w:marBottom w:val="0"/>
              <w:divBdr>
                <w:top w:val="none" w:sz="0" w:space="0" w:color="auto"/>
                <w:left w:val="none" w:sz="0" w:space="0" w:color="auto"/>
                <w:bottom w:val="none" w:sz="0" w:space="0" w:color="auto"/>
                <w:right w:val="none" w:sz="0" w:space="0" w:color="auto"/>
              </w:divBdr>
            </w:div>
          </w:divsChild>
        </w:div>
        <w:div w:id="1207714678">
          <w:marLeft w:val="0"/>
          <w:marRight w:val="0"/>
          <w:marTop w:val="0"/>
          <w:marBottom w:val="0"/>
          <w:divBdr>
            <w:top w:val="none" w:sz="0" w:space="0" w:color="auto"/>
            <w:left w:val="none" w:sz="0" w:space="0" w:color="auto"/>
            <w:bottom w:val="none" w:sz="0" w:space="0" w:color="auto"/>
            <w:right w:val="none" w:sz="0" w:space="0" w:color="auto"/>
          </w:divBdr>
        </w:div>
        <w:div w:id="1226066477">
          <w:marLeft w:val="0"/>
          <w:marRight w:val="0"/>
          <w:marTop w:val="0"/>
          <w:marBottom w:val="0"/>
          <w:divBdr>
            <w:top w:val="none" w:sz="0" w:space="0" w:color="auto"/>
            <w:left w:val="none" w:sz="0" w:space="0" w:color="auto"/>
            <w:bottom w:val="none" w:sz="0" w:space="0" w:color="auto"/>
            <w:right w:val="none" w:sz="0" w:space="0" w:color="auto"/>
          </w:divBdr>
        </w:div>
        <w:div w:id="1227299796">
          <w:marLeft w:val="0"/>
          <w:marRight w:val="0"/>
          <w:marTop w:val="0"/>
          <w:marBottom w:val="0"/>
          <w:divBdr>
            <w:top w:val="none" w:sz="0" w:space="0" w:color="auto"/>
            <w:left w:val="none" w:sz="0" w:space="0" w:color="auto"/>
            <w:bottom w:val="none" w:sz="0" w:space="0" w:color="auto"/>
            <w:right w:val="none" w:sz="0" w:space="0" w:color="auto"/>
          </w:divBdr>
          <w:divsChild>
            <w:div w:id="76558875">
              <w:marLeft w:val="0"/>
              <w:marRight w:val="0"/>
              <w:marTop w:val="0"/>
              <w:marBottom w:val="0"/>
              <w:divBdr>
                <w:top w:val="none" w:sz="0" w:space="0" w:color="auto"/>
                <w:left w:val="none" w:sz="0" w:space="0" w:color="auto"/>
                <w:bottom w:val="none" w:sz="0" w:space="0" w:color="auto"/>
                <w:right w:val="none" w:sz="0" w:space="0" w:color="auto"/>
              </w:divBdr>
            </w:div>
            <w:div w:id="856699546">
              <w:marLeft w:val="0"/>
              <w:marRight w:val="0"/>
              <w:marTop w:val="0"/>
              <w:marBottom w:val="0"/>
              <w:divBdr>
                <w:top w:val="none" w:sz="0" w:space="0" w:color="auto"/>
                <w:left w:val="none" w:sz="0" w:space="0" w:color="auto"/>
                <w:bottom w:val="none" w:sz="0" w:space="0" w:color="auto"/>
                <w:right w:val="none" w:sz="0" w:space="0" w:color="auto"/>
              </w:divBdr>
            </w:div>
            <w:div w:id="957612819">
              <w:marLeft w:val="0"/>
              <w:marRight w:val="0"/>
              <w:marTop w:val="0"/>
              <w:marBottom w:val="0"/>
              <w:divBdr>
                <w:top w:val="none" w:sz="0" w:space="0" w:color="auto"/>
                <w:left w:val="none" w:sz="0" w:space="0" w:color="auto"/>
                <w:bottom w:val="none" w:sz="0" w:space="0" w:color="auto"/>
                <w:right w:val="none" w:sz="0" w:space="0" w:color="auto"/>
              </w:divBdr>
            </w:div>
            <w:div w:id="1534728492">
              <w:marLeft w:val="0"/>
              <w:marRight w:val="0"/>
              <w:marTop w:val="0"/>
              <w:marBottom w:val="0"/>
              <w:divBdr>
                <w:top w:val="none" w:sz="0" w:space="0" w:color="auto"/>
                <w:left w:val="none" w:sz="0" w:space="0" w:color="auto"/>
                <w:bottom w:val="none" w:sz="0" w:space="0" w:color="auto"/>
                <w:right w:val="none" w:sz="0" w:space="0" w:color="auto"/>
              </w:divBdr>
            </w:div>
            <w:div w:id="1868247886">
              <w:marLeft w:val="0"/>
              <w:marRight w:val="0"/>
              <w:marTop w:val="0"/>
              <w:marBottom w:val="0"/>
              <w:divBdr>
                <w:top w:val="none" w:sz="0" w:space="0" w:color="auto"/>
                <w:left w:val="none" w:sz="0" w:space="0" w:color="auto"/>
                <w:bottom w:val="none" w:sz="0" w:space="0" w:color="auto"/>
                <w:right w:val="none" w:sz="0" w:space="0" w:color="auto"/>
              </w:divBdr>
            </w:div>
          </w:divsChild>
        </w:div>
        <w:div w:id="1229731011">
          <w:marLeft w:val="0"/>
          <w:marRight w:val="0"/>
          <w:marTop w:val="0"/>
          <w:marBottom w:val="0"/>
          <w:divBdr>
            <w:top w:val="none" w:sz="0" w:space="0" w:color="auto"/>
            <w:left w:val="none" w:sz="0" w:space="0" w:color="auto"/>
            <w:bottom w:val="none" w:sz="0" w:space="0" w:color="auto"/>
            <w:right w:val="none" w:sz="0" w:space="0" w:color="auto"/>
          </w:divBdr>
        </w:div>
        <w:div w:id="1237671817">
          <w:marLeft w:val="0"/>
          <w:marRight w:val="0"/>
          <w:marTop w:val="0"/>
          <w:marBottom w:val="0"/>
          <w:divBdr>
            <w:top w:val="none" w:sz="0" w:space="0" w:color="auto"/>
            <w:left w:val="none" w:sz="0" w:space="0" w:color="auto"/>
            <w:bottom w:val="none" w:sz="0" w:space="0" w:color="auto"/>
            <w:right w:val="none" w:sz="0" w:space="0" w:color="auto"/>
          </w:divBdr>
        </w:div>
        <w:div w:id="1247375899">
          <w:marLeft w:val="0"/>
          <w:marRight w:val="0"/>
          <w:marTop w:val="0"/>
          <w:marBottom w:val="0"/>
          <w:divBdr>
            <w:top w:val="none" w:sz="0" w:space="0" w:color="auto"/>
            <w:left w:val="none" w:sz="0" w:space="0" w:color="auto"/>
            <w:bottom w:val="none" w:sz="0" w:space="0" w:color="auto"/>
            <w:right w:val="none" w:sz="0" w:space="0" w:color="auto"/>
          </w:divBdr>
        </w:div>
        <w:div w:id="1261528032">
          <w:marLeft w:val="0"/>
          <w:marRight w:val="0"/>
          <w:marTop w:val="0"/>
          <w:marBottom w:val="0"/>
          <w:divBdr>
            <w:top w:val="none" w:sz="0" w:space="0" w:color="auto"/>
            <w:left w:val="none" w:sz="0" w:space="0" w:color="auto"/>
            <w:bottom w:val="none" w:sz="0" w:space="0" w:color="auto"/>
            <w:right w:val="none" w:sz="0" w:space="0" w:color="auto"/>
          </w:divBdr>
        </w:div>
        <w:div w:id="1271939687">
          <w:marLeft w:val="0"/>
          <w:marRight w:val="0"/>
          <w:marTop w:val="0"/>
          <w:marBottom w:val="0"/>
          <w:divBdr>
            <w:top w:val="none" w:sz="0" w:space="0" w:color="auto"/>
            <w:left w:val="none" w:sz="0" w:space="0" w:color="auto"/>
            <w:bottom w:val="none" w:sz="0" w:space="0" w:color="auto"/>
            <w:right w:val="none" w:sz="0" w:space="0" w:color="auto"/>
          </w:divBdr>
        </w:div>
        <w:div w:id="1272279101">
          <w:marLeft w:val="0"/>
          <w:marRight w:val="0"/>
          <w:marTop w:val="0"/>
          <w:marBottom w:val="0"/>
          <w:divBdr>
            <w:top w:val="none" w:sz="0" w:space="0" w:color="auto"/>
            <w:left w:val="none" w:sz="0" w:space="0" w:color="auto"/>
            <w:bottom w:val="none" w:sz="0" w:space="0" w:color="auto"/>
            <w:right w:val="none" w:sz="0" w:space="0" w:color="auto"/>
          </w:divBdr>
        </w:div>
        <w:div w:id="1275362013">
          <w:marLeft w:val="0"/>
          <w:marRight w:val="0"/>
          <w:marTop w:val="0"/>
          <w:marBottom w:val="0"/>
          <w:divBdr>
            <w:top w:val="none" w:sz="0" w:space="0" w:color="auto"/>
            <w:left w:val="none" w:sz="0" w:space="0" w:color="auto"/>
            <w:bottom w:val="none" w:sz="0" w:space="0" w:color="auto"/>
            <w:right w:val="none" w:sz="0" w:space="0" w:color="auto"/>
          </w:divBdr>
        </w:div>
        <w:div w:id="1280717186">
          <w:marLeft w:val="0"/>
          <w:marRight w:val="0"/>
          <w:marTop w:val="0"/>
          <w:marBottom w:val="0"/>
          <w:divBdr>
            <w:top w:val="none" w:sz="0" w:space="0" w:color="auto"/>
            <w:left w:val="none" w:sz="0" w:space="0" w:color="auto"/>
            <w:bottom w:val="none" w:sz="0" w:space="0" w:color="auto"/>
            <w:right w:val="none" w:sz="0" w:space="0" w:color="auto"/>
          </w:divBdr>
        </w:div>
        <w:div w:id="1288045575">
          <w:marLeft w:val="0"/>
          <w:marRight w:val="0"/>
          <w:marTop w:val="0"/>
          <w:marBottom w:val="0"/>
          <w:divBdr>
            <w:top w:val="none" w:sz="0" w:space="0" w:color="auto"/>
            <w:left w:val="none" w:sz="0" w:space="0" w:color="auto"/>
            <w:bottom w:val="none" w:sz="0" w:space="0" w:color="auto"/>
            <w:right w:val="none" w:sz="0" w:space="0" w:color="auto"/>
          </w:divBdr>
        </w:div>
        <w:div w:id="1289629704">
          <w:marLeft w:val="0"/>
          <w:marRight w:val="0"/>
          <w:marTop w:val="0"/>
          <w:marBottom w:val="0"/>
          <w:divBdr>
            <w:top w:val="none" w:sz="0" w:space="0" w:color="auto"/>
            <w:left w:val="none" w:sz="0" w:space="0" w:color="auto"/>
            <w:bottom w:val="none" w:sz="0" w:space="0" w:color="auto"/>
            <w:right w:val="none" w:sz="0" w:space="0" w:color="auto"/>
          </w:divBdr>
        </w:div>
        <w:div w:id="1309703940">
          <w:marLeft w:val="0"/>
          <w:marRight w:val="0"/>
          <w:marTop w:val="0"/>
          <w:marBottom w:val="0"/>
          <w:divBdr>
            <w:top w:val="none" w:sz="0" w:space="0" w:color="auto"/>
            <w:left w:val="none" w:sz="0" w:space="0" w:color="auto"/>
            <w:bottom w:val="none" w:sz="0" w:space="0" w:color="auto"/>
            <w:right w:val="none" w:sz="0" w:space="0" w:color="auto"/>
          </w:divBdr>
        </w:div>
        <w:div w:id="1315329647">
          <w:marLeft w:val="0"/>
          <w:marRight w:val="0"/>
          <w:marTop w:val="0"/>
          <w:marBottom w:val="0"/>
          <w:divBdr>
            <w:top w:val="none" w:sz="0" w:space="0" w:color="auto"/>
            <w:left w:val="none" w:sz="0" w:space="0" w:color="auto"/>
            <w:bottom w:val="none" w:sz="0" w:space="0" w:color="auto"/>
            <w:right w:val="none" w:sz="0" w:space="0" w:color="auto"/>
          </w:divBdr>
          <w:divsChild>
            <w:div w:id="1318146230">
              <w:marLeft w:val="0"/>
              <w:marRight w:val="0"/>
              <w:marTop w:val="0"/>
              <w:marBottom w:val="0"/>
              <w:divBdr>
                <w:top w:val="none" w:sz="0" w:space="0" w:color="auto"/>
                <w:left w:val="none" w:sz="0" w:space="0" w:color="auto"/>
                <w:bottom w:val="none" w:sz="0" w:space="0" w:color="auto"/>
                <w:right w:val="none" w:sz="0" w:space="0" w:color="auto"/>
              </w:divBdr>
            </w:div>
            <w:div w:id="1486505958">
              <w:marLeft w:val="0"/>
              <w:marRight w:val="0"/>
              <w:marTop w:val="0"/>
              <w:marBottom w:val="0"/>
              <w:divBdr>
                <w:top w:val="none" w:sz="0" w:space="0" w:color="auto"/>
                <w:left w:val="none" w:sz="0" w:space="0" w:color="auto"/>
                <w:bottom w:val="none" w:sz="0" w:space="0" w:color="auto"/>
                <w:right w:val="none" w:sz="0" w:space="0" w:color="auto"/>
              </w:divBdr>
            </w:div>
            <w:div w:id="1947302786">
              <w:marLeft w:val="0"/>
              <w:marRight w:val="0"/>
              <w:marTop w:val="0"/>
              <w:marBottom w:val="0"/>
              <w:divBdr>
                <w:top w:val="none" w:sz="0" w:space="0" w:color="auto"/>
                <w:left w:val="none" w:sz="0" w:space="0" w:color="auto"/>
                <w:bottom w:val="none" w:sz="0" w:space="0" w:color="auto"/>
                <w:right w:val="none" w:sz="0" w:space="0" w:color="auto"/>
              </w:divBdr>
            </w:div>
          </w:divsChild>
        </w:div>
        <w:div w:id="1316685554">
          <w:marLeft w:val="0"/>
          <w:marRight w:val="0"/>
          <w:marTop w:val="0"/>
          <w:marBottom w:val="0"/>
          <w:divBdr>
            <w:top w:val="none" w:sz="0" w:space="0" w:color="auto"/>
            <w:left w:val="none" w:sz="0" w:space="0" w:color="auto"/>
            <w:bottom w:val="none" w:sz="0" w:space="0" w:color="auto"/>
            <w:right w:val="none" w:sz="0" w:space="0" w:color="auto"/>
          </w:divBdr>
        </w:div>
        <w:div w:id="1318219192">
          <w:marLeft w:val="0"/>
          <w:marRight w:val="0"/>
          <w:marTop w:val="0"/>
          <w:marBottom w:val="0"/>
          <w:divBdr>
            <w:top w:val="none" w:sz="0" w:space="0" w:color="auto"/>
            <w:left w:val="none" w:sz="0" w:space="0" w:color="auto"/>
            <w:bottom w:val="none" w:sz="0" w:space="0" w:color="auto"/>
            <w:right w:val="none" w:sz="0" w:space="0" w:color="auto"/>
          </w:divBdr>
        </w:div>
        <w:div w:id="1319378222">
          <w:marLeft w:val="0"/>
          <w:marRight w:val="0"/>
          <w:marTop w:val="0"/>
          <w:marBottom w:val="0"/>
          <w:divBdr>
            <w:top w:val="none" w:sz="0" w:space="0" w:color="auto"/>
            <w:left w:val="none" w:sz="0" w:space="0" w:color="auto"/>
            <w:bottom w:val="none" w:sz="0" w:space="0" w:color="auto"/>
            <w:right w:val="none" w:sz="0" w:space="0" w:color="auto"/>
          </w:divBdr>
        </w:div>
        <w:div w:id="1322923529">
          <w:marLeft w:val="0"/>
          <w:marRight w:val="0"/>
          <w:marTop w:val="0"/>
          <w:marBottom w:val="0"/>
          <w:divBdr>
            <w:top w:val="none" w:sz="0" w:space="0" w:color="auto"/>
            <w:left w:val="none" w:sz="0" w:space="0" w:color="auto"/>
            <w:bottom w:val="none" w:sz="0" w:space="0" w:color="auto"/>
            <w:right w:val="none" w:sz="0" w:space="0" w:color="auto"/>
          </w:divBdr>
          <w:divsChild>
            <w:div w:id="913975311">
              <w:marLeft w:val="0"/>
              <w:marRight w:val="0"/>
              <w:marTop w:val="0"/>
              <w:marBottom w:val="0"/>
              <w:divBdr>
                <w:top w:val="none" w:sz="0" w:space="0" w:color="auto"/>
                <w:left w:val="none" w:sz="0" w:space="0" w:color="auto"/>
                <w:bottom w:val="none" w:sz="0" w:space="0" w:color="auto"/>
                <w:right w:val="none" w:sz="0" w:space="0" w:color="auto"/>
              </w:divBdr>
            </w:div>
            <w:div w:id="993878588">
              <w:marLeft w:val="0"/>
              <w:marRight w:val="0"/>
              <w:marTop w:val="0"/>
              <w:marBottom w:val="0"/>
              <w:divBdr>
                <w:top w:val="none" w:sz="0" w:space="0" w:color="auto"/>
                <w:left w:val="none" w:sz="0" w:space="0" w:color="auto"/>
                <w:bottom w:val="none" w:sz="0" w:space="0" w:color="auto"/>
                <w:right w:val="none" w:sz="0" w:space="0" w:color="auto"/>
              </w:divBdr>
            </w:div>
            <w:div w:id="1120101144">
              <w:marLeft w:val="0"/>
              <w:marRight w:val="0"/>
              <w:marTop w:val="0"/>
              <w:marBottom w:val="0"/>
              <w:divBdr>
                <w:top w:val="none" w:sz="0" w:space="0" w:color="auto"/>
                <w:left w:val="none" w:sz="0" w:space="0" w:color="auto"/>
                <w:bottom w:val="none" w:sz="0" w:space="0" w:color="auto"/>
                <w:right w:val="none" w:sz="0" w:space="0" w:color="auto"/>
              </w:divBdr>
            </w:div>
            <w:div w:id="1195117400">
              <w:marLeft w:val="0"/>
              <w:marRight w:val="0"/>
              <w:marTop w:val="0"/>
              <w:marBottom w:val="0"/>
              <w:divBdr>
                <w:top w:val="none" w:sz="0" w:space="0" w:color="auto"/>
                <w:left w:val="none" w:sz="0" w:space="0" w:color="auto"/>
                <w:bottom w:val="none" w:sz="0" w:space="0" w:color="auto"/>
                <w:right w:val="none" w:sz="0" w:space="0" w:color="auto"/>
              </w:divBdr>
            </w:div>
            <w:div w:id="1533031740">
              <w:marLeft w:val="0"/>
              <w:marRight w:val="0"/>
              <w:marTop w:val="0"/>
              <w:marBottom w:val="0"/>
              <w:divBdr>
                <w:top w:val="none" w:sz="0" w:space="0" w:color="auto"/>
                <w:left w:val="none" w:sz="0" w:space="0" w:color="auto"/>
                <w:bottom w:val="none" w:sz="0" w:space="0" w:color="auto"/>
                <w:right w:val="none" w:sz="0" w:space="0" w:color="auto"/>
              </w:divBdr>
            </w:div>
          </w:divsChild>
        </w:div>
        <w:div w:id="1325088563">
          <w:marLeft w:val="0"/>
          <w:marRight w:val="0"/>
          <w:marTop w:val="0"/>
          <w:marBottom w:val="0"/>
          <w:divBdr>
            <w:top w:val="none" w:sz="0" w:space="0" w:color="auto"/>
            <w:left w:val="none" w:sz="0" w:space="0" w:color="auto"/>
            <w:bottom w:val="none" w:sz="0" w:space="0" w:color="auto"/>
            <w:right w:val="none" w:sz="0" w:space="0" w:color="auto"/>
          </w:divBdr>
        </w:div>
        <w:div w:id="1355690071">
          <w:marLeft w:val="0"/>
          <w:marRight w:val="0"/>
          <w:marTop w:val="0"/>
          <w:marBottom w:val="0"/>
          <w:divBdr>
            <w:top w:val="none" w:sz="0" w:space="0" w:color="auto"/>
            <w:left w:val="none" w:sz="0" w:space="0" w:color="auto"/>
            <w:bottom w:val="none" w:sz="0" w:space="0" w:color="auto"/>
            <w:right w:val="none" w:sz="0" w:space="0" w:color="auto"/>
          </w:divBdr>
        </w:div>
        <w:div w:id="1366297779">
          <w:marLeft w:val="0"/>
          <w:marRight w:val="0"/>
          <w:marTop w:val="0"/>
          <w:marBottom w:val="0"/>
          <w:divBdr>
            <w:top w:val="none" w:sz="0" w:space="0" w:color="auto"/>
            <w:left w:val="none" w:sz="0" w:space="0" w:color="auto"/>
            <w:bottom w:val="none" w:sz="0" w:space="0" w:color="auto"/>
            <w:right w:val="none" w:sz="0" w:space="0" w:color="auto"/>
          </w:divBdr>
        </w:div>
        <w:div w:id="1377897439">
          <w:marLeft w:val="0"/>
          <w:marRight w:val="0"/>
          <w:marTop w:val="0"/>
          <w:marBottom w:val="0"/>
          <w:divBdr>
            <w:top w:val="none" w:sz="0" w:space="0" w:color="auto"/>
            <w:left w:val="none" w:sz="0" w:space="0" w:color="auto"/>
            <w:bottom w:val="none" w:sz="0" w:space="0" w:color="auto"/>
            <w:right w:val="none" w:sz="0" w:space="0" w:color="auto"/>
          </w:divBdr>
        </w:div>
        <w:div w:id="1378050235">
          <w:marLeft w:val="0"/>
          <w:marRight w:val="0"/>
          <w:marTop w:val="0"/>
          <w:marBottom w:val="0"/>
          <w:divBdr>
            <w:top w:val="none" w:sz="0" w:space="0" w:color="auto"/>
            <w:left w:val="none" w:sz="0" w:space="0" w:color="auto"/>
            <w:bottom w:val="none" w:sz="0" w:space="0" w:color="auto"/>
            <w:right w:val="none" w:sz="0" w:space="0" w:color="auto"/>
          </w:divBdr>
        </w:div>
        <w:div w:id="1385564338">
          <w:marLeft w:val="0"/>
          <w:marRight w:val="0"/>
          <w:marTop w:val="0"/>
          <w:marBottom w:val="0"/>
          <w:divBdr>
            <w:top w:val="none" w:sz="0" w:space="0" w:color="auto"/>
            <w:left w:val="none" w:sz="0" w:space="0" w:color="auto"/>
            <w:bottom w:val="none" w:sz="0" w:space="0" w:color="auto"/>
            <w:right w:val="none" w:sz="0" w:space="0" w:color="auto"/>
          </w:divBdr>
        </w:div>
        <w:div w:id="1385832572">
          <w:marLeft w:val="0"/>
          <w:marRight w:val="0"/>
          <w:marTop w:val="0"/>
          <w:marBottom w:val="0"/>
          <w:divBdr>
            <w:top w:val="none" w:sz="0" w:space="0" w:color="auto"/>
            <w:left w:val="none" w:sz="0" w:space="0" w:color="auto"/>
            <w:bottom w:val="none" w:sz="0" w:space="0" w:color="auto"/>
            <w:right w:val="none" w:sz="0" w:space="0" w:color="auto"/>
          </w:divBdr>
        </w:div>
        <w:div w:id="1394355516">
          <w:marLeft w:val="0"/>
          <w:marRight w:val="0"/>
          <w:marTop w:val="0"/>
          <w:marBottom w:val="0"/>
          <w:divBdr>
            <w:top w:val="none" w:sz="0" w:space="0" w:color="auto"/>
            <w:left w:val="none" w:sz="0" w:space="0" w:color="auto"/>
            <w:bottom w:val="none" w:sz="0" w:space="0" w:color="auto"/>
            <w:right w:val="none" w:sz="0" w:space="0" w:color="auto"/>
          </w:divBdr>
        </w:div>
        <w:div w:id="1405564462">
          <w:marLeft w:val="0"/>
          <w:marRight w:val="0"/>
          <w:marTop w:val="0"/>
          <w:marBottom w:val="0"/>
          <w:divBdr>
            <w:top w:val="none" w:sz="0" w:space="0" w:color="auto"/>
            <w:left w:val="none" w:sz="0" w:space="0" w:color="auto"/>
            <w:bottom w:val="none" w:sz="0" w:space="0" w:color="auto"/>
            <w:right w:val="none" w:sz="0" w:space="0" w:color="auto"/>
          </w:divBdr>
        </w:div>
        <w:div w:id="1421296320">
          <w:marLeft w:val="0"/>
          <w:marRight w:val="0"/>
          <w:marTop w:val="0"/>
          <w:marBottom w:val="0"/>
          <w:divBdr>
            <w:top w:val="none" w:sz="0" w:space="0" w:color="auto"/>
            <w:left w:val="none" w:sz="0" w:space="0" w:color="auto"/>
            <w:bottom w:val="none" w:sz="0" w:space="0" w:color="auto"/>
            <w:right w:val="none" w:sz="0" w:space="0" w:color="auto"/>
          </w:divBdr>
        </w:div>
        <w:div w:id="1423452869">
          <w:marLeft w:val="0"/>
          <w:marRight w:val="0"/>
          <w:marTop w:val="0"/>
          <w:marBottom w:val="0"/>
          <w:divBdr>
            <w:top w:val="none" w:sz="0" w:space="0" w:color="auto"/>
            <w:left w:val="none" w:sz="0" w:space="0" w:color="auto"/>
            <w:bottom w:val="none" w:sz="0" w:space="0" w:color="auto"/>
            <w:right w:val="none" w:sz="0" w:space="0" w:color="auto"/>
          </w:divBdr>
        </w:div>
        <w:div w:id="1430781985">
          <w:marLeft w:val="0"/>
          <w:marRight w:val="0"/>
          <w:marTop w:val="0"/>
          <w:marBottom w:val="0"/>
          <w:divBdr>
            <w:top w:val="none" w:sz="0" w:space="0" w:color="auto"/>
            <w:left w:val="none" w:sz="0" w:space="0" w:color="auto"/>
            <w:bottom w:val="none" w:sz="0" w:space="0" w:color="auto"/>
            <w:right w:val="none" w:sz="0" w:space="0" w:color="auto"/>
          </w:divBdr>
        </w:div>
        <w:div w:id="1431312531">
          <w:marLeft w:val="0"/>
          <w:marRight w:val="0"/>
          <w:marTop w:val="0"/>
          <w:marBottom w:val="0"/>
          <w:divBdr>
            <w:top w:val="none" w:sz="0" w:space="0" w:color="auto"/>
            <w:left w:val="none" w:sz="0" w:space="0" w:color="auto"/>
            <w:bottom w:val="none" w:sz="0" w:space="0" w:color="auto"/>
            <w:right w:val="none" w:sz="0" w:space="0" w:color="auto"/>
          </w:divBdr>
          <w:divsChild>
            <w:div w:id="1362973220">
              <w:marLeft w:val="0"/>
              <w:marRight w:val="0"/>
              <w:marTop w:val="0"/>
              <w:marBottom w:val="0"/>
              <w:divBdr>
                <w:top w:val="none" w:sz="0" w:space="0" w:color="auto"/>
                <w:left w:val="none" w:sz="0" w:space="0" w:color="auto"/>
                <w:bottom w:val="none" w:sz="0" w:space="0" w:color="auto"/>
                <w:right w:val="none" w:sz="0" w:space="0" w:color="auto"/>
              </w:divBdr>
            </w:div>
            <w:div w:id="1959993405">
              <w:marLeft w:val="0"/>
              <w:marRight w:val="0"/>
              <w:marTop w:val="0"/>
              <w:marBottom w:val="0"/>
              <w:divBdr>
                <w:top w:val="none" w:sz="0" w:space="0" w:color="auto"/>
                <w:left w:val="none" w:sz="0" w:space="0" w:color="auto"/>
                <w:bottom w:val="none" w:sz="0" w:space="0" w:color="auto"/>
                <w:right w:val="none" w:sz="0" w:space="0" w:color="auto"/>
              </w:divBdr>
            </w:div>
          </w:divsChild>
        </w:div>
        <w:div w:id="1431780331">
          <w:marLeft w:val="0"/>
          <w:marRight w:val="0"/>
          <w:marTop w:val="0"/>
          <w:marBottom w:val="0"/>
          <w:divBdr>
            <w:top w:val="none" w:sz="0" w:space="0" w:color="auto"/>
            <w:left w:val="none" w:sz="0" w:space="0" w:color="auto"/>
            <w:bottom w:val="none" w:sz="0" w:space="0" w:color="auto"/>
            <w:right w:val="none" w:sz="0" w:space="0" w:color="auto"/>
          </w:divBdr>
        </w:div>
        <w:div w:id="1435400862">
          <w:marLeft w:val="0"/>
          <w:marRight w:val="0"/>
          <w:marTop w:val="0"/>
          <w:marBottom w:val="0"/>
          <w:divBdr>
            <w:top w:val="none" w:sz="0" w:space="0" w:color="auto"/>
            <w:left w:val="none" w:sz="0" w:space="0" w:color="auto"/>
            <w:bottom w:val="none" w:sz="0" w:space="0" w:color="auto"/>
            <w:right w:val="none" w:sz="0" w:space="0" w:color="auto"/>
          </w:divBdr>
        </w:div>
        <w:div w:id="1436901550">
          <w:marLeft w:val="0"/>
          <w:marRight w:val="0"/>
          <w:marTop w:val="0"/>
          <w:marBottom w:val="0"/>
          <w:divBdr>
            <w:top w:val="none" w:sz="0" w:space="0" w:color="auto"/>
            <w:left w:val="none" w:sz="0" w:space="0" w:color="auto"/>
            <w:bottom w:val="none" w:sz="0" w:space="0" w:color="auto"/>
            <w:right w:val="none" w:sz="0" w:space="0" w:color="auto"/>
          </w:divBdr>
        </w:div>
        <w:div w:id="1464689890">
          <w:marLeft w:val="0"/>
          <w:marRight w:val="0"/>
          <w:marTop w:val="0"/>
          <w:marBottom w:val="0"/>
          <w:divBdr>
            <w:top w:val="none" w:sz="0" w:space="0" w:color="auto"/>
            <w:left w:val="none" w:sz="0" w:space="0" w:color="auto"/>
            <w:bottom w:val="none" w:sz="0" w:space="0" w:color="auto"/>
            <w:right w:val="none" w:sz="0" w:space="0" w:color="auto"/>
          </w:divBdr>
        </w:div>
        <w:div w:id="1467820357">
          <w:marLeft w:val="0"/>
          <w:marRight w:val="0"/>
          <w:marTop w:val="0"/>
          <w:marBottom w:val="0"/>
          <w:divBdr>
            <w:top w:val="none" w:sz="0" w:space="0" w:color="auto"/>
            <w:left w:val="none" w:sz="0" w:space="0" w:color="auto"/>
            <w:bottom w:val="none" w:sz="0" w:space="0" w:color="auto"/>
            <w:right w:val="none" w:sz="0" w:space="0" w:color="auto"/>
          </w:divBdr>
        </w:div>
        <w:div w:id="1469976965">
          <w:marLeft w:val="0"/>
          <w:marRight w:val="0"/>
          <w:marTop w:val="0"/>
          <w:marBottom w:val="0"/>
          <w:divBdr>
            <w:top w:val="none" w:sz="0" w:space="0" w:color="auto"/>
            <w:left w:val="none" w:sz="0" w:space="0" w:color="auto"/>
            <w:bottom w:val="none" w:sz="0" w:space="0" w:color="auto"/>
            <w:right w:val="none" w:sz="0" w:space="0" w:color="auto"/>
          </w:divBdr>
        </w:div>
        <w:div w:id="1475565289">
          <w:marLeft w:val="0"/>
          <w:marRight w:val="0"/>
          <w:marTop w:val="0"/>
          <w:marBottom w:val="0"/>
          <w:divBdr>
            <w:top w:val="none" w:sz="0" w:space="0" w:color="auto"/>
            <w:left w:val="none" w:sz="0" w:space="0" w:color="auto"/>
            <w:bottom w:val="none" w:sz="0" w:space="0" w:color="auto"/>
            <w:right w:val="none" w:sz="0" w:space="0" w:color="auto"/>
          </w:divBdr>
        </w:div>
        <w:div w:id="1476726879">
          <w:marLeft w:val="0"/>
          <w:marRight w:val="0"/>
          <w:marTop w:val="0"/>
          <w:marBottom w:val="0"/>
          <w:divBdr>
            <w:top w:val="none" w:sz="0" w:space="0" w:color="auto"/>
            <w:left w:val="none" w:sz="0" w:space="0" w:color="auto"/>
            <w:bottom w:val="none" w:sz="0" w:space="0" w:color="auto"/>
            <w:right w:val="none" w:sz="0" w:space="0" w:color="auto"/>
          </w:divBdr>
        </w:div>
        <w:div w:id="1480615111">
          <w:marLeft w:val="0"/>
          <w:marRight w:val="0"/>
          <w:marTop w:val="0"/>
          <w:marBottom w:val="0"/>
          <w:divBdr>
            <w:top w:val="none" w:sz="0" w:space="0" w:color="auto"/>
            <w:left w:val="none" w:sz="0" w:space="0" w:color="auto"/>
            <w:bottom w:val="none" w:sz="0" w:space="0" w:color="auto"/>
            <w:right w:val="none" w:sz="0" w:space="0" w:color="auto"/>
          </w:divBdr>
        </w:div>
        <w:div w:id="1484587679">
          <w:marLeft w:val="0"/>
          <w:marRight w:val="0"/>
          <w:marTop w:val="0"/>
          <w:marBottom w:val="0"/>
          <w:divBdr>
            <w:top w:val="none" w:sz="0" w:space="0" w:color="auto"/>
            <w:left w:val="none" w:sz="0" w:space="0" w:color="auto"/>
            <w:bottom w:val="none" w:sz="0" w:space="0" w:color="auto"/>
            <w:right w:val="none" w:sz="0" w:space="0" w:color="auto"/>
          </w:divBdr>
        </w:div>
        <w:div w:id="1487044473">
          <w:marLeft w:val="0"/>
          <w:marRight w:val="0"/>
          <w:marTop w:val="0"/>
          <w:marBottom w:val="0"/>
          <w:divBdr>
            <w:top w:val="none" w:sz="0" w:space="0" w:color="auto"/>
            <w:left w:val="none" w:sz="0" w:space="0" w:color="auto"/>
            <w:bottom w:val="none" w:sz="0" w:space="0" w:color="auto"/>
            <w:right w:val="none" w:sz="0" w:space="0" w:color="auto"/>
          </w:divBdr>
        </w:div>
        <w:div w:id="1491019042">
          <w:marLeft w:val="0"/>
          <w:marRight w:val="0"/>
          <w:marTop w:val="0"/>
          <w:marBottom w:val="0"/>
          <w:divBdr>
            <w:top w:val="none" w:sz="0" w:space="0" w:color="auto"/>
            <w:left w:val="none" w:sz="0" w:space="0" w:color="auto"/>
            <w:bottom w:val="none" w:sz="0" w:space="0" w:color="auto"/>
            <w:right w:val="none" w:sz="0" w:space="0" w:color="auto"/>
          </w:divBdr>
        </w:div>
        <w:div w:id="1491676262">
          <w:marLeft w:val="0"/>
          <w:marRight w:val="0"/>
          <w:marTop w:val="0"/>
          <w:marBottom w:val="0"/>
          <w:divBdr>
            <w:top w:val="none" w:sz="0" w:space="0" w:color="auto"/>
            <w:left w:val="none" w:sz="0" w:space="0" w:color="auto"/>
            <w:bottom w:val="none" w:sz="0" w:space="0" w:color="auto"/>
            <w:right w:val="none" w:sz="0" w:space="0" w:color="auto"/>
          </w:divBdr>
        </w:div>
        <w:div w:id="1491752344">
          <w:marLeft w:val="0"/>
          <w:marRight w:val="0"/>
          <w:marTop w:val="0"/>
          <w:marBottom w:val="0"/>
          <w:divBdr>
            <w:top w:val="none" w:sz="0" w:space="0" w:color="auto"/>
            <w:left w:val="none" w:sz="0" w:space="0" w:color="auto"/>
            <w:bottom w:val="none" w:sz="0" w:space="0" w:color="auto"/>
            <w:right w:val="none" w:sz="0" w:space="0" w:color="auto"/>
          </w:divBdr>
        </w:div>
        <w:div w:id="1497653707">
          <w:marLeft w:val="0"/>
          <w:marRight w:val="0"/>
          <w:marTop w:val="0"/>
          <w:marBottom w:val="0"/>
          <w:divBdr>
            <w:top w:val="none" w:sz="0" w:space="0" w:color="auto"/>
            <w:left w:val="none" w:sz="0" w:space="0" w:color="auto"/>
            <w:bottom w:val="none" w:sz="0" w:space="0" w:color="auto"/>
            <w:right w:val="none" w:sz="0" w:space="0" w:color="auto"/>
          </w:divBdr>
          <w:divsChild>
            <w:div w:id="787046366">
              <w:marLeft w:val="0"/>
              <w:marRight w:val="0"/>
              <w:marTop w:val="0"/>
              <w:marBottom w:val="0"/>
              <w:divBdr>
                <w:top w:val="none" w:sz="0" w:space="0" w:color="auto"/>
                <w:left w:val="none" w:sz="0" w:space="0" w:color="auto"/>
                <w:bottom w:val="none" w:sz="0" w:space="0" w:color="auto"/>
                <w:right w:val="none" w:sz="0" w:space="0" w:color="auto"/>
              </w:divBdr>
            </w:div>
            <w:div w:id="1481582422">
              <w:marLeft w:val="0"/>
              <w:marRight w:val="0"/>
              <w:marTop w:val="0"/>
              <w:marBottom w:val="0"/>
              <w:divBdr>
                <w:top w:val="none" w:sz="0" w:space="0" w:color="auto"/>
                <w:left w:val="none" w:sz="0" w:space="0" w:color="auto"/>
                <w:bottom w:val="none" w:sz="0" w:space="0" w:color="auto"/>
                <w:right w:val="none" w:sz="0" w:space="0" w:color="auto"/>
              </w:divBdr>
            </w:div>
            <w:div w:id="1665548919">
              <w:marLeft w:val="0"/>
              <w:marRight w:val="0"/>
              <w:marTop w:val="0"/>
              <w:marBottom w:val="0"/>
              <w:divBdr>
                <w:top w:val="none" w:sz="0" w:space="0" w:color="auto"/>
                <w:left w:val="none" w:sz="0" w:space="0" w:color="auto"/>
                <w:bottom w:val="none" w:sz="0" w:space="0" w:color="auto"/>
                <w:right w:val="none" w:sz="0" w:space="0" w:color="auto"/>
              </w:divBdr>
            </w:div>
            <w:div w:id="2048145158">
              <w:marLeft w:val="0"/>
              <w:marRight w:val="0"/>
              <w:marTop w:val="0"/>
              <w:marBottom w:val="0"/>
              <w:divBdr>
                <w:top w:val="none" w:sz="0" w:space="0" w:color="auto"/>
                <w:left w:val="none" w:sz="0" w:space="0" w:color="auto"/>
                <w:bottom w:val="none" w:sz="0" w:space="0" w:color="auto"/>
                <w:right w:val="none" w:sz="0" w:space="0" w:color="auto"/>
              </w:divBdr>
            </w:div>
          </w:divsChild>
        </w:div>
        <w:div w:id="1500852329">
          <w:marLeft w:val="0"/>
          <w:marRight w:val="0"/>
          <w:marTop w:val="0"/>
          <w:marBottom w:val="0"/>
          <w:divBdr>
            <w:top w:val="none" w:sz="0" w:space="0" w:color="auto"/>
            <w:left w:val="none" w:sz="0" w:space="0" w:color="auto"/>
            <w:bottom w:val="none" w:sz="0" w:space="0" w:color="auto"/>
            <w:right w:val="none" w:sz="0" w:space="0" w:color="auto"/>
          </w:divBdr>
        </w:div>
        <w:div w:id="1513761307">
          <w:marLeft w:val="0"/>
          <w:marRight w:val="0"/>
          <w:marTop w:val="0"/>
          <w:marBottom w:val="0"/>
          <w:divBdr>
            <w:top w:val="none" w:sz="0" w:space="0" w:color="auto"/>
            <w:left w:val="none" w:sz="0" w:space="0" w:color="auto"/>
            <w:bottom w:val="none" w:sz="0" w:space="0" w:color="auto"/>
            <w:right w:val="none" w:sz="0" w:space="0" w:color="auto"/>
          </w:divBdr>
        </w:div>
        <w:div w:id="1519156757">
          <w:marLeft w:val="0"/>
          <w:marRight w:val="0"/>
          <w:marTop w:val="0"/>
          <w:marBottom w:val="0"/>
          <w:divBdr>
            <w:top w:val="none" w:sz="0" w:space="0" w:color="auto"/>
            <w:left w:val="none" w:sz="0" w:space="0" w:color="auto"/>
            <w:bottom w:val="none" w:sz="0" w:space="0" w:color="auto"/>
            <w:right w:val="none" w:sz="0" w:space="0" w:color="auto"/>
          </w:divBdr>
        </w:div>
        <w:div w:id="1522011397">
          <w:marLeft w:val="0"/>
          <w:marRight w:val="0"/>
          <w:marTop w:val="0"/>
          <w:marBottom w:val="0"/>
          <w:divBdr>
            <w:top w:val="none" w:sz="0" w:space="0" w:color="auto"/>
            <w:left w:val="none" w:sz="0" w:space="0" w:color="auto"/>
            <w:bottom w:val="none" w:sz="0" w:space="0" w:color="auto"/>
            <w:right w:val="none" w:sz="0" w:space="0" w:color="auto"/>
          </w:divBdr>
        </w:div>
        <w:div w:id="1527407081">
          <w:marLeft w:val="0"/>
          <w:marRight w:val="0"/>
          <w:marTop w:val="0"/>
          <w:marBottom w:val="0"/>
          <w:divBdr>
            <w:top w:val="none" w:sz="0" w:space="0" w:color="auto"/>
            <w:left w:val="none" w:sz="0" w:space="0" w:color="auto"/>
            <w:bottom w:val="none" w:sz="0" w:space="0" w:color="auto"/>
            <w:right w:val="none" w:sz="0" w:space="0" w:color="auto"/>
          </w:divBdr>
        </w:div>
        <w:div w:id="1527870504">
          <w:marLeft w:val="0"/>
          <w:marRight w:val="0"/>
          <w:marTop w:val="0"/>
          <w:marBottom w:val="0"/>
          <w:divBdr>
            <w:top w:val="none" w:sz="0" w:space="0" w:color="auto"/>
            <w:left w:val="none" w:sz="0" w:space="0" w:color="auto"/>
            <w:bottom w:val="none" w:sz="0" w:space="0" w:color="auto"/>
            <w:right w:val="none" w:sz="0" w:space="0" w:color="auto"/>
          </w:divBdr>
        </w:div>
        <w:div w:id="1530147470">
          <w:marLeft w:val="0"/>
          <w:marRight w:val="0"/>
          <w:marTop w:val="0"/>
          <w:marBottom w:val="0"/>
          <w:divBdr>
            <w:top w:val="none" w:sz="0" w:space="0" w:color="auto"/>
            <w:left w:val="none" w:sz="0" w:space="0" w:color="auto"/>
            <w:bottom w:val="none" w:sz="0" w:space="0" w:color="auto"/>
            <w:right w:val="none" w:sz="0" w:space="0" w:color="auto"/>
          </w:divBdr>
          <w:divsChild>
            <w:div w:id="1227838365">
              <w:marLeft w:val="0"/>
              <w:marRight w:val="0"/>
              <w:marTop w:val="0"/>
              <w:marBottom w:val="0"/>
              <w:divBdr>
                <w:top w:val="none" w:sz="0" w:space="0" w:color="auto"/>
                <w:left w:val="none" w:sz="0" w:space="0" w:color="auto"/>
                <w:bottom w:val="none" w:sz="0" w:space="0" w:color="auto"/>
                <w:right w:val="none" w:sz="0" w:space="0" w:color="auto"/>
              </w:divBdr>
            </w:div>
            <w:div w:id="1450472571">
              <w:marLeft w:val="0"/>
              <w:marRight w:val="0"/>
              <w:marTop w:val="0"/>
              <w:marBottom w:val="0"/>
              <w:divBdr>
                <w:top w:val="none" w:sz="0" w:space="0" w:color="auto"/>
                <w:left w:val="none" w:sz="0" w:space="0" w:color="auto"/>
                <w:bottom w:val="none" w:sz="0" w:space="0" w:color="auto"/>
                <w:right w:val="none" w:sz="0" w:space="0" w:color="auto"/>
              </w:divBdr>
            </w:div>
          </w:divsChild>
        </w:div>
        <w:div w:id="1531457743">
          <w:marLeft w:val="0"/>
          <w:marRight w:val="0"/>
          <w:marTop w:val="0"/>
          <w:marBottom w:val="0"/>
          <w:divBdr>
            <w:top w:val="none" w:sz="0" w:space="0" w:color="auto"/>
            <w:left w:val="none" w:sz="0" w:space="0" w:color="auto"/>
            <w:bottom w:val="none" w:sz="0" w:space="0" w:color="auto"/>
            <w:right w:val="none" w:sz="0" w:space="0" w:color="auto"/>
          </w:divBdr>
        </w:div>
        <w:div w:id="1540849303">
          <w:marLeft w:val="0"/>
          <w:marRight w:val="0"/>
          <w:marTop w:val="0"/>
          <w:marBottom w:val="0"/>
          <w:divBdr>
            <w:top w:val="none" w:sz="0" w:space="0" w:color="auto"/>
            <w:left w:val="none" w:sz="0" w:space="0" w:color="auto"/>
            <w:bottom w:val="none" w:sz="0" w:space="0" w:color="auto"/>
            <w:right w:val="none" w:sz="0" w:space="0" w:color="auto"/>
          </w:divBdr>
        </w:div>
        <w:div w:id="1546723486">
          <w:marLeft w:val="0"/>
          <w:marRight w:val="0"/>
          <w:marTop w:val="0"/>
          <w:marBottom w:val="0"/>
          <w:divBdr>
            <w:top w:val="none" w:sz="0" w:space="0" w:color="auto"/>
            <w:left w:val="none" w:sz="0" w:space="0" w:color="auto"/>
            <w:bottom w:val="none" w:sz="0" w:space="0" w:color="auto"/>
            <w:right w:val="none" w:sz="0" w:space="0" w:color="auto"/>
          </w:divBdr>
        </w:div>
        <w:div w:id="1556356315">
          <w:marLeft w:val="0"/>
          <w:marRight w:val="0"/>
          <w:marTop w:val="0"/>
          <w:marBottom w:val="0"/>
          <w:divBdr>
            <w:top w:val="none" w:sz="0" w:space="0" w:color="auto"/>
            <w:left w:val="none" w:sz="0" w:space="0" w:color="auto"/>
            <w:bottom w:val="none" w:sz="0" w:space="0" w:color="auto"/>
            <w:right w:val="none" w:sz="0" w:space="0" w:color="auto"/>
          </w:divBdr>
        </w:div>
        <w:div w:id="1568028192">
          <w:marLeft w:val="0"/>
          <w:marRight w:val="0"/>
          <w:marTop w:val="0"/>
          <w:marBottom w:val="0"/>
          <w:divBdr>
            <w:top w:val="none" w:sz="0" w:space="0" w:color="auto"/>
            <w:left w:val="none" w:sz="0" w:space="0" w:color="auto"/>
            <w:bottom w:val="none" w:sz="0" w:space="0" w:color="auto"/>
            <w:right w:val="none" w:sz="0" w:space="0" w:color="auto"/>
          </w:divBdr>
        </w:div>
        <w:div w:id="1574856324">
          <w:marLeft w:val="0"/>
          <w:marRight w:val="0"/>
          <w:marTop w:val="0"/>
          <w:marBottom w:val="0"/>
          <w:divBdr>
            <w:top w:val="none" w:sz="0" w:space="0" w:color="auto"/>
            <w:left w:val="none" w:sz="0" w:space="0" w:color="auto"/>
            <w:bottom w:val="none" w:sz="0" w:space="0" w:color="auto"/>
            <w:right w:val="none" w:sz="0" w:space="0" w:color="auto"/>
          </w:divBdr>
          <w:divsChild>
            <w:div w:id="523901306">
              <w:marLeft w:val="0"/>
              <w:marRight w:val="0"/>
              <w:marTop w:val="0"/>
              <w:marBottom w:val="0"/>
              <w:divBdr>
                <w:top w:val="none" w:sz="0" w:space="0" w:color="auto"/>
                <w:left w:val="none" w:sz="0" w:space="0" w:color="auto"/>
                <w:bottom w:val="none" w:sz="0" w:space="0" w:color="auto"/>
                <w:right w:val="none" w:sz="0" w:space="0" w:color="auto"/>
              </w:divBdr>
            </w:div>
            <w:div w:id="1035500852">
              <w:marLeft w:val="0"/>
              <w:marRight w:val="0"/>
              <w:marTop w:val="0"/>
              <w:marBottom w:val="0"/>
              <w:divBdr>
                <w:top w:val="none" w:sz="0" w:space="0" w:color="auto"/>
                <w:left w:val="none" w:sz="0" w:space="0" w:color="auto"/>
                <w:bottom w:val="none" w:sz="0" w:space="0" w:color="auto"/>
                <w:right w:val="none" w:sz="0" w:space="0" w:color="auto"/>
              </w:divBdr>
            </w:div>
            <w:div w:id="1279332782">
              <w:marLeft w:val="0"/>
              <w:marRight w:val="0"/>
              <w:marTop w:val="0"/>
              <w:marBottom w:val="0"/>
              <w:divBdr>
                <w:top w:val="none" w:sz="0" w:space="0" w:color="auto"/>
                <w:left w:val="none" w:sz="0" w:space="0" w:color="auto"/>
                <w:bottom w:val="none" w:sz="0" w:space="0" w:color="auto"/>
                <w:right w:val="none" w:sz="0" w:space="0" w:color="auto"/>
              </w:divBdr>
            </w:div>
            <w:div w:id="1628045703">
              <w:marLeft w:val="0"/>
              <w:marRight w:val="0"/>
              <w:marTop w:val="0"/>
              <w:marBottom w:val="0"/>
              <w:divBdr>
                <w:top w:val="none" w:sz="0" w:space="0" w:color="auto"/>
                <w:left w:val="none" w:sz="0" w:space="0" w:color="auto"/>
                <w:bottom w:val="none" w:sz="0" w:space="0" w:color="auto"/>
                <w:right w:val="none" w:sz="0" w:space="0" w:color="auto"/>
              </w:divBdr>
            </w:div>
            <w:div w:id="1946575597">
              <w:marLeft w:val="0"/>
              <w:marRight w:val="0"/>
              <w:marTop w:val="0"/>
              <w:marBottom w:val="0"/>
              <w:divBdr>
                <w:top w:val="none" w:sz="0" w:space="0" w:color="auto"/>
                <w:left w:val="none" w:sz="0" w:space="0" w:color="auto"/>
                <w:bottom w:val="none" w:sz="0" w:space="0" w:color="auto"/>
                <w:right w:val="none" w:sz="0" w:space="0" w:color="auto"/>
              </w:divBdr>
            </w:div>
          </w:divsChild>
        </w:div>
        <w:div w:id="1577397984">
          <w:marLeft w:val="0"/>
          <w:marRight w:val="0"/>
          <w:marTop w:val="0"/>
          <w:marBottom w:val="0"/>
          <w:divBdr>
            <w:top w:val="none" w:sz="0" w:space="0" w:color="auto"/>
            <w:left w:val="none" w:sz="0" w:space="0" w:color="auto"/>
            <w:bottom w:val="none" w:sz="0" w:space="0" w:color="auto"/>
            <w:right w:val="none" w:sz="0" w:space="0" w:color="auto"/>
          </w:divBdr>
        </w:div>
        <w:div w:id="1583031701">
          <w:marLeft w:val="0"/>
          <w:marRight w:val="0"/>
          <w:marTop w:val="0"/>
          <w:marBottom w:val="0"/>
          <w:divBdr>
            <w:top w:val="none" w:sz="0" w:space="0" w:color="auto"/>
            <w:left w:val="none" w:sz="0" w:space="0" w:color="auto"/>
            <w:bottom w:val="none" w:sz="0" w:space="0" w:color="auto"/>
            <w:right w:val="none" w:sz="0" w:space="0" w:color="auto"/>
          </w:divBdr>
        </w:div>
        <w:div w:id="1589076576">
          <w:marLeft w:val="0"/>
          <w:marRight w:val="0"/>
          <w:marTop w:val="0"/>
          <w:marBottom w:val="0"/>
          <w:divBdr>
            <w:top w:val="none" w:sz="0" w:space="0" w:color="auto"/>
            <w:left w:val="none" w:sz="0" w:space="0" w:color="auto"/>
            <w:bottom w:val="none" w:sz="0" w:space="0" w:color="auto"/>
            <w:right w:val="none" w:sz="0" w:space="0" w:color="auto"/>
          </w:divBdr>
        </w:div>
        <w:div w:id="1601642527">
          <w:marLeft w:val="0"/>
          <w:marRight w:val="0"/>
          <w:marTop w:val="0"/>
          <w:marBottom w:val="0"/>
          <w:divBdr>
            <w:top w:val="none" w:sz="0" w:space="0" w:color="auto"/>
            <w:left w:val="none" w:sz="0" w:space="0" w:color="auto"/>
            <w:bottom w:val="none" w:sz="0" w:space="0" w:color="auto"/>
            <w:right w:val="none" w:sz="0" w:space="0" w:color="auto"/>
          </w:divBdr>
        </w:div>
        <w:div w:id="1602838167">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
        <w:div w:id="1617054045">
          <w:marLeft w:val="0"/>
          <w:marRight w:val="0"/>
          <w:marTop w:val="0"/>
          <w:marBottom w:val="0"/>
          <w:divBdr>
            <w:top w:val="none" w:sz="0" w:space="0" w:color="auto"/>
            <w:left w:val="none" w:sz="0" w:space="0" w:color="auto"/>
            <w:bottom w:val="none" w:sz="0" w:space="0" w:color="auto"/>
            <w:right w:val="none" w:sz="0" w:space="0" w:color="auto"/>
          </w:divBdr>
        </w:div>
        <w:div w:id="1623077312">
          <w:marLeft w:val="0"/>
          <w:marRight w:val="0"/>
          <w:marTop w:val="0"/>
          <w:marBottom w:val="0"/>
          <w:divBdr>
            <w:top w:val="none" w:sz="0" w:space="0" w:color="auto"/>
            <w:left w:val="none" w:sz="0" w:space="0" w:color="auto"/>
            <w:bottom w:val="none" w:sz="0" w:space="0" w:color="auto"/>
            <w:right w:val="none" w:sz="0" w:space="0" w:color="auto"/>
          </w:divBdr>
        </w:div>
        <w:div w:id="1633713578">
          <w:marLeft w:val="0"/>
          <w:marRight w:val="0"/>
          <w:marTop w:val="0"/>
          <w:marBottom w:val="0"/>
          <w:divBdr>
            <w:top w:val="none" w:sz="0" w:space="0" w:color="auto"/>
            <w:left w:val="none" w:sz="0" w:space="0" w:color="auto"/>
            <w:bottom w:val="none" w:sz="0" w:space="0" w:color="auto"/>
            <w:right w:val="none" w:sz="0" w:space="0" w:color="auto"/>
          </w:divBdr>
        </w:div>
        <w:div w:id="1642225887">
          <w:marLeft w:val="0"/>
          <w:marRight w:val="0"/>
          <w:marTop w:val="0"/>
          <w:marBottom w:val="0"/>
          <w:divBdr>
            <w:top w:val="none" w:sz="0" w:space="0" w:color="auto"/>
            <w:left w:val="none" w:sz="0" w:space="0" w:color="auto"/>
            <w:bottom w:val="none" w:sz="0" w:space="0" w:color="auto"/>
            <w:right w:val="none" w:sz="0" w:space="0" w:color="auto"/>
          </w:divBdr>
        </w:div>
        <w:div w:id="1647855959">
          <w:marLeft w:val="0"/>
          <w:marRight w:val="0"/>
          <w:marTop w:val="0"/>
          <w:marBottom w:val="0"/>
          <w:divBdr>
            <w:top w:val="none" w:sz="0" w:space="0" w:color="auto"/>
            <w:left w:val="none" w:sz="0" w:space="0" w:color="auto"/>
            <w:bottom w:val="none" w:sz="0" w:space="0" w:color="auto"/>
            <w:right w:val="none" w:sz="0" w:space="0" w:color="auto"/>
          </w:divBdr>
        </w:div>
        <w:div w:id="1648632869">
          <w:marLeft w:val="0"/>
          <w:marRight w:val="0"/>
          <w:marTop w:val="0"/>
          <w:marBottom w:val="0"/>
          <w:divBdr>
            <w:top w:val="none" w:sz="0" w:space="0" w:color="auto"/>
            <w:left w:val="none" w:sz="0" w:space="0" w:color="auto"/>
            <w:bottom w:val="none" w:sz="0" w:space="0" w:color="auto"/>
            <w:right w:val="none" w:sz="0" w:space="0" w:color="auto"/>
          </w:divBdr>
        </w:div>
        <w:div w:id="1648782535">
          <w:marLeft w:val="0"/>
          <w:marRight w:val="0"/>
          <w:marTop w:val="0"/>
          <w:marBottom w:val="0"/>
          <w:divBdr>
            <w:top w:val="none" w:sz="0" w:space="0" w:color="auto"/>
            <w:left w:val="none" w:sz="0" w:space="0" w:color="auto"/>
            <w:bottom w:val="none" w:sz="0" w:space="0" w:color="auto"/>
            <w:right w:val="none" w:sz="0" w:space="0" w:color="auto"/>
          </w:divBdr>
        </w:div>
        <w:div w:id="1649044415">
          <w:marLeft w:val="0"/>
          <w:marRight w:val="0"/>
          <w:marTop w:val="0"/>
          <w:marBottom w:val="0"/>
          <w:divBdr>
            <w:top w:val="none" w:sz="0" w:space="0" w:color="auto"/>
            <w:left w:val="none" w:sz="0" w:space="0" w:color="auto"/>
            <w:bottom w:val="none" w:sz="0" w:space="0" w:color="auto"/>
            <w:right w:val="none" w:sz="0" w:space="0" w:color="auto"/>
          </w:divBdr>
        </w:div>
        <w:div w:id="1651669633">
          <w:marLeft w:val="0"/>
          <w:marRight w:val="0"/>
          <w:marTop w:val="0"/>
          <w:marBottom w:val="0"/>
          <w:divBdr>
            <w:top w:val="none" w:sz="0" w:space="0" w:color="auto"/>
            <w:left w:val="none" w:sz="0" w:space="0" w:color="auto"/>
            <w:bottom w:val="none" w:sz="0" w:space="0" w:color="auto"/>
            <w:right w:val="none" w:sz="0" w:space="0" w:color="auto"/>
          </w:divBdr>
        </w:div>
        <w:div w:id="1653411498">
          <w:marLeft w:val="0"/>
          <w:marRight w:val="0"/>
          <w:marTop w:val="0"/>
          <w:marBottom w:val="0"/>
          <w:divBdr>
            <w:top w:val="none" w:sz="0" w:space="0" w:color="auto"/>
            <w:left w:val="none" w:sz="0" w:space="0" w:color="auto"/>
            <w:bottom w:val="none" w:sz="0" w:space="0" w:color="auto"/>
            <w:right w:val="none" w:sz="0" w:space="0" w:color="auto"/>
          </w:divBdr>
        </w:div>
        <w:div w:id="1655596673">
          <w:marLeft w:val="0"/>
          <w:marRight w:val="0"/>
          <w:marTop w:val="0"/>
          <w:marBottom w:val="0"/>
          <w:divBdr>
            <w:top w:val="none" w:sz="0" w:space="0" w:color="auto"/>
            <w:left w:val="none" w:sz="0" w:space="0" w:color="auto"/>
            <w:bottom w:val="none" w:sz="0" w:space="0" w:color="auto"/>
            <w:right w:val="none" w:sz="0" w:space="0" w:color="auto"/>
          </w:divBdr>
        </w:div>
        <w:div w:id="1679964223">
          <w:marLeft w:val="0"/>
          <w:marRight w:val="0"/>
          <w:marTop w:val="0"/>
          <w:marBottom w:val="0"/>
          <w:divBdr>
            <w:top w:val="none" w:sz="0" w:space="0" w:color="auto"/>
            <w:left w:val="none" w:sz="0" w:space="0" w:color="auto"/>
            <w:bottom w:val="none" w:sz="0" w:space="0" w:color="auto"/>
            <w:right w:val="none" w:sz="0" w:space="0" w:color="auto"/>
          </w:divBdr>
        </w:div>
        <w:div w:id="1699545868">
          <w:marLeft w:val="0"/>
          <w:marRight w:val="0"/>
          <w:marTop w:val="0"/>
          <w:marBottom w:val="0"/>
          <w:divBdr>
            <w:top w:val="none" w:sz="0" w:space="0" w:color="auto"/>
            <w:left w:val="none" w:sz="0" w:space="0" w:color="auto"/>
            <w:bottom w:val="none" w:sz="0" w:space="0" w:color="auto"/>
            <w:right w:val="none" w:sz="0" w:space="0" w:color="auto"/>
          </w:divBdr>
        </w:div>
        <w:div w:id="1700666566">
          <w:marLeft w:val="0"/>
          <w:marRight w:val="0"/>
          <w:marTop w:val="0"/>
          <w:marBottom w:val="0"/>
          <w:divBdr>
            <w:top w:val="none" w:sz="0" w:space="0" w:color="auto"/>
            <w:left w:val="none" w:sz="0" w:space="0" w:color="auto"/>
            <w:bottom w:val="none" w:sz="0" w:space="0" w:color="auto"/>
            <w:right w:val="none" w:sz="0" w:space="0" w:color="auto"/>
          </w:divBdr>
        </w:div>
        <w:div w:id="1718434184">
          <w:marLeft w:val="0"/>
          <w:marRight w:val="0"/>
          <w:marTop w:val="0"/>
          <w:marBottom w:val="0"/>
          <w:divBdr>
            <w:top w:val="none" w:sz="0" w:space="0" w:color="auto"/>
            <w:left w:val="none" w:sz="0" w:space="0" w:color="auto"/>
            <w:bottom w:val="none" w:sz="0" w:space="0" w:color="auto"/>
            <w:right w:val="none" w:sz="0" w:space="0" w:color="auto"/>
          </w:divBdr>
        </w:div>
        <w:div w:id="1727679917">
          <w:marLeft w:val="0"/>
          <w:marRight w:val="0"/>
          <w:marTop w:val="0"/>
          <w:marBottom w:val="0"/>
          <w:divBdr>
            <w:top w:val="none" w:sz="0" w:space="0" w:color="auto"/>
            <w:left w:val="none" w:sz="0" w:space="0" w:color="auto"/>
            <w:bottom w:val="none" w:sz="0" w:space="0" w:color="auto"/>
            <w:right w:val="none" w:sz="0" w:space="0" w:color="auto"/>
          </w:divBdr>
        </w:div>
        <w:div w:id="1729838793">
          <w:marLeft w:val="0"/>
          <w:marRight w:val="0"/>
          <w:marTop w:val="0"/>
          <w:marBottom w:val="0"/>
          <w:divBdr>
            <w:top w:val="none" w:sz="0" w:space="0" w:color="auto"/>
            <w:left w:val="none" w:sz="0" w:space="0" w:color="auto"/>
            <w:bottom w:val="none" w:sz="0" w:space="0" w:color="auto"/>
            <w:right w:val="none" w:sz="0" w:space="0" w:color="auto"/>
          </w:divBdr>
        </w:div>
        <w:div w:id="1731230821">
          <w:marLeft w:val="0"/>
          <w:marRight w:val="0"/>
          <w:marTop w:val="0"/>
          <w:marBottom w:val="0"/>
          <w:divBdr>
            <w:top w:val="none" w:sz="0" w:space="0" w:color="auto"/>
            <w:left w:val="none" w:sz="0" w:space="0" w:color="auto"/>
            <w:bottom w:val="none" w:sz="0" w:space="0" w:color="auto"/>
            <w:right w:val="none" w:sz="0" w:space="0" w:color="auto"/>
          </w:divBdr>
          <w:divsChild>
            <w:div w:id="179125624">
              <w:marLeft w:val="0"/>
              <w:marRight w:val="0"/>
              <w:marTop w:val="0"/>
              <w:marBottom w:val="0"/>
              <w:divBdr>
                <w:top w:val="none" w:sz="0" w:space="0" w:color="auto"/>
                <w:left w:val="none" w:sz="0" w:space="0" w:color="auto"/>
                <w:bottom w:val="none" w:sz="0" w:space="0" w:color="auto"/>
                <w:right w:val="none" w:sz="0" w:space="0" w:color="auto"/>
              </w:divBdr>
            </w:div>
            <w:div w:id="562834362">
              <w:marLeft w:val="0"/>
              <w:marRight w:val="0"/>
              <w:marTop w:val="0"/>
              <w:marBottom w:val="0"/>
              <w:divBdr>
                <w:top w:val="none" w:sz="0" w:space="0" w:color="auto"/>
                <w:left w:val="none" w:sz="0" w:space="0" w:color="auto"/>
                <w:bottom w:val="none" w:sz="0" w:space="0" w:color="auto"/>
                <w:right w:val="none" w:sz="0" w:space="0" w:color="auto"/>
              </w:divBdr>
            </w:div>
            <w:div w:id="799037801">
              <w:marLeft w:val="0"/>
              <w:marRight w:val="0"/>
              <w:marTop w:val="0"/>
              <w:marBottom w:val="0"/>
              <w:divBdr>
                <w:top w:val="none" w:sz="0" w:space="0" w:color="auto"/>
                <w:left w:val="none" w:sz="0" w:space="0" w:color="auto"/>
                <w:bottom w:val="none" w:sz="0" w:space="0" w:color="auto"/>
                <w:right w:val="none" w:sz="0" w:space="0" w:color="auto"/>
              </w:divBdr>
            </w:div>
            <w:div w:id="1020428136">
              <w:marLeft w:val="0"/>
              <w:marRight w:val="0"/>
              <w:marTop w:val="0"/>
              <w:marBottom w:val="0"/>
              <w:divBdr>
                <w:top w:val="none" w:sz="0" w:space="0" w:color="auto"/>
                <w:left w:val="none" w:sz="0" w:space="0" w:color="auto"/>
                <w:bottom w:val="none" w:sz="0" w:space="0" w:color="auto"/>
                <w:right w:val="none" w:sz="0" w:space="0" w:color="auto"/>
              </w:divBdr>
            </w:div>
          </w:divsChild>
        </w:div>
        <w:div w:id="1731272677">
          <w:marLeft w:val="0"/>
          <w:marRight w:val="0"/>
          <w:marTop w:val="0"/>
          <w:marBottom w:val="0"/>
          <w:divBdr>
            <w:top w:val="none" w:sz="0" w:space="0" w:color="auto"/>
            <w:left w:val="none" w:sz="0" w:space="0" w:color="auto"/>
            <w:bottom w:val="none" w:sz="0" w:space="0" w:color="auto"/>
            <w:right w:val="none" w:sz="0" w:space="0" w:color="auto"/>
          </w:divBdr>
        </w:div>
        <w:div w:id="1738089167">
          <w:marLeft w:val="0"/>
          <w:marRight w:val="0"/>
          <w:marTop w:val="0"/>
          <w:marBottom w:val="0"/>
          <w:divBdr>
            <w:top w:val="none" w:sz="0" w:space="0" w:color="auto"/>
            <w:left w:val="none" w:sz="0" w:space="0" w:color="auto"/>
            <w:bottom w:val="none" w:sz="0" w:space="0" w:color="auto"/>
            <w:right w:val="none" w:sz="0" w:space="0" w:color="auto"/>
          </w:divBdr>
        </w:div>
        <w:div w:id="1738236102">
          <w:marLeft w:val="0"/>
          <w:marRight w:val="0"/>
          <w:marTop w:val="0"/>
          <w:marBottom w:val="0"/>
          <w:divBdr>
            <w:top w:val="none" w:sz="0" w:space="0" w:color="auto"/>
            <w:left w:val="none" w:sz="0" w:space="0" w:color="auto"/>
            <w:bottom w:val="none" w:sz="0" w:space="0" w:color="auto"/>
            <w:right w:val="none" w:sz="0" w:space="0" w:color="auto"/>
          </w:divBdr>
        </w:div>
        <w:div w:id="1745059579">
          <w:marLeft w:val="0"/>
          <w:marRight w:val="0"/>
          <w:marTop w:val="0"/>
          <w:marBottom w:val="0"/>
          <w:divBdr>
            <w:top w:val="none" w:sz="0" w:space="0" w:color="auto"/>
            <w:left w:val="none" w:sz="0" w:space="0" w:color="auto"/>
            <w:bottom w:val="none" w:sz="0" w:space="0" w:color="auto"/>
            <w:right w:val="none" w:sz="0" w:space="0" w:color="auto"/>
          </w:divBdr>
          <w:divsChild>
            <w:div w:id="943263711">
              <w:marLeft w:val="-75"/>
              <w:marRight w:val="0"/>
              <w:marTop w:val="30"/>
              <w:marBottom w:val="30"/>
              <w:divBdr>
                <w:top w:val="none" w:sz="0" w:space="0" w:color="auto"/>
                <w:left w:val="none" w:sz="0" w:space="0" w:color="auto"/>
                <w:bottom w:val="none" w:sz="0" w:space="0" w:color="auto"/>
                <w:right w:val="none" w:sz="0" w:space="0" w:color="auto"/>
              </w:divBdr>
              <w:divsChild>
                <w:div w:id="25297958">
                  <w:marLeft w:val="0"/>
                  <w:marRight w:val="0"/>
                  <w:marTop w:val="0"/>
                  <w:marBottom w:val="0"/>
                  <w:divBdr>
                    <w:top w:val="none" w:sz="0" w:space="0" w:color="auto"/>
                    <w:left w:val="none" w:sz="0" w:space="0" w:color="auto"/>
                    <w:bottom w:val="none" w:sz="0" w:space="0" w:color="auto"/>
                    <w:right w:val="none" w:sz="0" w:space="0" w:color="auto"/>
                  </w:divBdr>
                  <w:divsChild>
                    <w:div w:id="156574689">
                      <w:marLeft w:val="0"/>
                      <w:marRight w:val="0"/>
                      <w:marTop w:val="0"/>
                      <w:marBottom w:val="0"/>
                      <w:divBdr>
                        <w:top w:val="none" w:sz="0" w:space="0" w:color="auto"/>
                        <w:left w:val="none" w:sz="0" w:space="0" w:color="auto"/>
                        <w:bottom w:val="none" w:sz="0" w:space="0" w:color="auto"/>
                        <w:right w:val="none" w:sz="0" w:space="0" w:color="auto"/>
                      </w:divBdr>
                    </w:div>
                    <w:div w:id="1043284153">
                      <w:marLeft w:val="0"/>
                      <w:marRight w:val="0"/>
                      <w:marTop w:val="0"/>
                      <w:marBottom w:val="0"/>
                      <w:divBdr>
                        <w:top w:val="none" w:sz="0" w:space="0" w:color="auto"/>
                        <w:left w:val="none" w:sz="0" w:space="0" w:color="auto"/>
                        <w:bottom w:val="none" w:sz="0" w:space="0" w:color="auto"/>
                        <w:right w:val="none" w:sz="0" w:space="0" w:color="auto"/>
                      </w:divBdr>
                    </w:div>
                  </w:divsChild>
                </w:div>
                <w:div w:id="34932892">
                  <w:marLeft w:val="0"/>
                  <w:marRight w:val="0"/>
                  <w:marTop w:val="0"/>
                  <w:marBottom w:val="0"/>
                  <w:divBdr>
                    <w:top w:val="none" w:sz="0" w:space="0" w:color="auto"/>
                    <w:left w:val="none" w:sz="0" w:space="0" w:color="auto"/>
                    <w:bottom w:val="none" w:sz="0" w:space="0" w:color="auto"/>
                    <w:right w:val="none" w:sz="0" w:space="0" w:color="auto"/>
                  </w:divBdr>
                  <w:divsChild>
                    <w:div w:id="1097024730">
                      <w:marLeft w:val="0"/>
                      <w:marRight w:val="0"/>
                      <w:marTop w:val="0"/>
                      <w:marBottom w:val="0"/>
                      <w:divBdr>
                        <w:top w:val="none" w:sz="0" w:space="0" w:color="auto"/>
                        <w:left w:val="none" w:sz="0" w:space="0" w:color="auto"/>
                        <w:bottom w:val="none" w:sz="0" w:space="0" w:color="auto"/>
                        <w:right w:val="none" w:sz="0" w:space="0" w:color="auto"/>
                      </w:divBdr>
                    </w:div>
                  </w:divsChild>
                </w:div>
                <w:div w:id="37248662">
                  <w:marLeft w:val="0"/>
                  <w:marRight w:val="0"/>
                  <w:marTop w:val="0"/>
                  <w:marBottom w:val="0"/>
                  <w:divBdr>
                    <w:top w:val="none" w:sz="0" w:space="0" w:color="auto"/>
                    <w:left w:val="none" w:sz="0" w:space="0" w:color="auto"/>
                    <w:bottom w:val="none" w:sz="0" w:space="0" w:color="auto"/>
                    <w:right w:val="none" w:sz="0" w:space="0" w:color="auto"/>
                  </w:divBdr>
                  <w:divsChild>
                    <w:div w:id="708382807">
                      <w:marLeft w:val="0"/>
                      <w:marRight w:val="0"/>
                      <w:marTop w:val="0"/>
                      <w:marBottom w:val="0"/>
                      <w:divBdr>
                        <w:top w:val="none" w:sz="0" w:space="0" w:color="auto"/>
                        <w:left w:val="none" w:sz="0" w:space="0" w:color="auto"/>
                        <w:bottom w:val="none" w:sz="0" w:space="0" w:color="auto"/>
                        <w:right w:val="none" w:sz="0" w:space="0" w:color="auto"/>
                      </w:divBdr>
                    </w:div>
                    <w:div w:id="1724593719">
                      <w:marLeft w:val="0"/>
                      <w:marRight w:val="0"/>
                      <w:marTop w:val="0"/>
                      <w:marBottom w:val="0"/>
                      <w:divBdr>
                        <w:top w:val="none" w:sz="0" w:space="0" w:color="auto"/>
                        <w:left w:val="none" w:sz="0" w:space="0" w:color="auto"/>
                        <w:bottom w:val="none" w:sz="0" w:space="0" w:color="auto"/>
                        <w:right w:val="none" w:sz="0" w:space="0" w:color="auto"/>
                      </w:divBdr>
                    </w:div>
                  </w:divsChild>
                </w:div>
                <w:div w:id="40442011">
                  <w:marLeft w:val="0"/>
                  <w:marRight w:val="0"/>
                  <w:marTop w:val="0"/>
                  <w:marBottom w:val="0"/>
                  <w:divBdr>
                    <w:top w:val="none" w:sz="0" w:space="0" w:color="auto"/>
                    <w:left w:val="none" w:sz="0" w:space="0" w:color="auto"/>
                    <w:bottom w:val="none" w:sz="0" w:space="0" w:color="auto"/>
                    <w:right w:val="none" w:sz="0" w:space="0" w:color="auto"/>
                  </w:divBdr>
                  <w:divsChild>
                    <w:div w:id="1748990931">
                      <w:marLeft w:val="0"/>
                      <w:marRight w:val="0"/>
                      <w:marTop w:val="0"/>
                      <w:marBottom w:val="0"/>
                      <w:divBdr>
                        <w:top w:val="none" w:sz="0" w:space="0" w:color="auto"/>
                        <w:left w:val="none" w:sz="0" w:space="0" w:color="auto"/>
                        <w:bottom w:val="none" w:sz="0" w:space="0" w:color="auto"/>
                        <w:right w:val="none" w:sz="0" w:space="0" w:color="auto"/>
                      </w:divBdr>
                    </w:div>
                  </w:divsChild>
                </w:div>
                <w:div w:id="71507015">
                  <w:marLeft w:val="0"/>
                  <w:marRight w:val="0"/>
                  <w:marTop w:val="0"/>
                  <w:marBottom w:val="0"/>
                  <w:divBdr>
                    <w:top w:val="none" w:sz="0" w:space="0" w:color="auto"/>
                    <w:left w:val="none" w:sz="0" w:space="0" w:color="auto"/>
                    <w:bottom w:val="none" w:sz="0" w:space="0" w:color="auto"/>
                    <w:right w:val="none" w:sz="0" w:space="0" w:color="auto"/>
                  </w:divBdr>
                  <w:divsChild>
                    <w:div w:id="2137798950">
                      <w:marLeft w:val="0"/>
                      <w:marRight w:val="0"/>
                      <w:marTop w:val="0"/>
                      <w:marBottom w:val="0"/>
                      <w:divBdr>
                        <w:top w:val="none" w:sz="0" w:space="0" w:color="auto"/>
                        <w:left w:val="none" w:sz="0" w:space="0" w:color="auto"/>
                        <w:bottom w:val="none" w:sz="0" w:space="0" w:color="auto"/>
                        <w:right w:val="none" w:sz="0" w:space="0" w:color="auto"/>
                      </w:divBdr>
                    </w:div>
                  </w:divsChild>
                </w:div>
                <w:div w:id="72625174">
                  <w:marLeft w:val="0"/>
                  <w:marRight w:val="0"/>
                  <w:marTop w:val="0"/>
                  <w:marBottom w:val="0"/>
                  <w:divBdr>
                    <w:top w:val="none" w:sz="0" w:space="0" w:color="auto"/>
                    <w:left w:val="none" w:sz="0" w:space="0" w:color="auto"/>
                    <w:bottom w:val="none" w:sz="0" w:space="0" w:color="auto"/>
                    <w:right w:val="none" w:sz="0" w:space="0" w:color="auto"/>
                  </w:divBdr>
                  <w:divsChild>
                    <w:div w:id="2078747544">
                      <w:marLeft w:val="0"/>
                      <w:marRight w:val="0"/>
                      <w:marTop w:val="0"/>
                      <w:marBottom w:val="0"/>
                      <w:divBdr>
                        <w:top w:val="none" w:sz="0" w:space="0" w:color="auto"/>
                        <w:left w:val="none" w:sz="0" w:space="0" w:color="auto"/>
                        <w:bottom w:val="none" w:sz="0" w:space="0" w:color="auto"/>
                        <w:right w:val="none" w:sz="0" w:space="0" w:color="auto"/>
                      </w:divBdr>
                    </w:div>
                  </w:divsChild>
                </w:div>
                <w:div w:id="181171911">
                  <w:marLeft w:val="0"/>
                  <w:marRight w:val="0"/>
                  <w:marTop w:val="0"/>
                  <w:marBottom w:val="0"/>
                  <w:divBdr>
                    <w:top w:val="none" w:sz="0" w:space="0" w:color="auto"/>
                    <w:left w:val="none" w:sz="0" w:space="0" w:color="auto"/>
                    <w:bottom w:val="none" w:sz="0" w:space="0" w:color="auto"/>
                    <w:right w:val="none" w:sz="0" w:space="0" w:color="auto"/>
                  </w:divBdr>
                  <w:divsChild>
                    <w:div w:id="24597136">
                      <w:marLeft w:val="0"/>
                      <w:marRight w:val="0"/>
                      <w:marTop w:val="0"/>
                      <w:marBottom w:val="0"/>
                      <w:divBdr>
                        <w:top w:val="none" w:sz="0" w:space="0" w:color="auto"/>
                        <w:left w:val="none" w:sz="0" w:space="0" w:color="auto"/>
                        <w:bottom w:val="none" w:sz="0" w:space="0" w:color="auto"/>
                        <w:right w:val="none" w:sz="0" w:space="0" w:color="auto"/>
                      </w:divBdr>
                    </w:div>
                  </w:divsChild>
                </w:div>
                <w:div w:id="194969810">
                  <w:marLeft w:val="0"/>
                  <w:marRight w:val="0"/>
                  <w:marTop w:val="0"/>
                  <w:marBottom w:val="0"/>
                  <w:divBdr>
                    <w:top w:val="none" w:sz="0" w:space="0" w:color="auto"/>
                    <w:left w:val="none" w:sz="0" w:space="0" w:color="auto"/>
                    <w:bottom w:val="none" w:sz="0" w:space="0" w:color="auto"/>
                    <w:right w:val="none" w:sz="0" w:space="0" w:color="auto"/>
                  </w:divBdr>
                  <w:divsChild>
                    <w:div w:id="844131529">
                      <w:marLeft w:val="0"/>
                      <w:marRight w:val="0"/>
                      <w:marTop w:val="0"/>
                      <w:marBottom w:val="0"/>
                      <w:divBdr>
                        <w:top w:val="none" w:sz="0" w:space="0" w:color="auto"/>
                        <w:left w:val="none" w:sz="0" w:space="0" w:color="auto"/>
                        <w:bottom w:val="none" w:sz="0" w:space="0" w:color="auto"/>
                        <w:right w:val="none" w:sz="0" w:space="0" w:color="auto"/>
                      </w:divBdr>
                    </w:div>
                  </w:divsChild>
                </w:div>
                <w:div w:id="251740880">
                  <w:marLeft w:val="0"/>
                  <w:marRight w:val="0"/>
                  <w:marTop w:val="0"/>
                  <w:marBottom w:val="0"/>
                  <w:divBdr>
                    <w:top w:val="none" w:sz="0" w:space="0" w:color="auto"/>
                    <w:left w:val="none" w:sz="0" w:space="0" w:color="auto"/>
                    <w:bottom w:val="none" w:sz="0" w:space="0" w:color="auto"/>
                    <w:right w:val="none" w:sz="0" w:space="0" w:color="auto"/>
                  </w:divBdr>
                  <w:divsChild>
                    <w:div w:id="620042000">
                      <w:marLeft w:val="0"/>
                      <w:marRight w:val="0"/>
                      <w:marTop w:val="0"/>
                      <w:marBottom w:val="0"/>
                      <w:divBdr>
                        <w:top w:val="none" w:sz="0" w:space="0" w:color="auto"/>
                        <w:left w:val="none" w:sz="0" w:space="0" w:color="auto"/>
                        <w:bottom w:val="none" w:sz="0" w:space="0" w:color="auto"/>
                        <w:right w:val="none" w:sz="0" w:space="0" w:color="auto"/>
                      </w:divBdr>
                    </w:div>
                    <w:div w:id="1141769387">
                      <w:marLeft w:val="0"/>
                      <w:marRight w:val="0"/>
                      <w:marTop w:val="0"/>
                      <w:marBottom w:val="0"/>
                      <w:divBdr>
                        <w:top w:val="none" w:sz="0" w:space="0" w:color="auto"/>
                        <w:left w:val="none" w:sz="0" w:space="0" w:color="auto"/>
                        <w:bottom w:val="none" w:sz="0" w:space="0" w:color="auto"/>
                        <w:right w:val="none" w:sz="0" w:space="0" w:color="auto"/>
                      </w:divBdr>
                    </w:div>
                    <w:div w:id="1430806989">
                      <w:marLeft w:val="0"/>
                      <w:marRight w:val="0"/>
                      <w:marTop w:val="0"/>
                      <w:marBottom w:val="0"/>
                      <w:divBdr>
                        <w:top w:val="none" w:sz="0" w:space="0" w:color="auto"/>
                        <w:left w:val="none" w:sz="0" w:space="0" w:color="auto"/>
                        <w:bottom w:val="none" w:sz="0" w:space="0" w:color="auto"/>
                        <w:right w:val="none" w:sz="0" w:space="0" w:color="auto"/>
                      </w:divBdr>
                    </w:div>
                    <w:div w:id="1467623549">
                      <w:marLeft w:val="0"/>
                      <w:marRight w:val="0"/>
                      <w:marTop w:val="0"/>
                      <w:marBottom w:val="0"/>
                      <w:divBdr>
                        <w:top w:val="none" w:sz="0" w:space="0" w:color="auto"/>
                        <w:left w:val="none" w:sz="0" w:space="0" w:color="auto"/>
                        <w:bottom w:val="none" w:sz="0" w:space="0" w:color="auto"/>
                        <w:right w:val="none" w:sz="0" w:space="0" w:color="auto"/>
                      </w:divBdr>
                    </w:div>
                  </w:divsChild>
                </w:div>
                <w:div w:id="259218575">
                  <w:marLeft w:val="0"/>
                  <w:marRight w:val="0"/>
                  <w:marTop w:val="0"/>
                  <w:marBottom w:val="0"/>
                  <w:divBdr>
                    <w:top w:val="none" w:sz="0" w:space="0" w:color="auto"/>
                    <w:left w:val="none" w:sz="0" w:space="0" w:color="auto"/>
                    <w:bottom w:val="none" w:sz="0" w:space="0" w:color="auto"/>
                    <w:right w:val="none" w:sz="0" w:space="0" w:color="auto"/>
                  </w:divBdr>
                  <w:divsChild>
                    <w:div w:id="919094043">
                      <w:marLeft w:val="0"/>
                      <w:marRight w:val="0"/>
                      <w:marTop w:val="0"/>
                      <w:marBottom w:val="0"/>
                      <w:divBdr>
                        <w:top w:val="none" w:sz="0" w:space="0" w:color="auto"/>
                        <w:left w:val="none" w:sz="0" w:space="0" w:color="auto"/>
                        <w:bottom w:val="none" w:sz="0" w:space="0" w:color="auto"/>
                        <w:right w:val="none" w:sz="0" w:space="0" w:color="auto"/>
                      </w:divBdr>
                    </w:div>
                  </w:divsChild>
                </w:div>
                <w:div w:id="271976850">
                  <w:marLeft w:val="0"/>
                  <w:marRight w:val="0"/>
                  <w:marTop w:val="0"/>
                  <w:marBottom w:val="0"/>
                  <w:divBdr>
                    <w:top w:val="none" w:sz="0" w:space="0" w:color="auto"/>
                    <w:left w:val="none" w:sz="0" w:space="0" w:color="auto"/>
                    <w:bottom w:val="none" w:sz="0" w:space="0" w:color="auto"/>
                    <w:right w:val="none" w:sz="0" w:space="0" w:color="auto"/>
                  </w:divBdr>
                  <w:divsChild>
                    <w:div w:id="969675587">
                      <w:marLeft w:val="0"/>
                      <w:marRight w:val="0"/>
                      <w:marTop w:val="0"/>
                      <w:marBottom w:val="0"/>
                      <w:divBdr>
                        <w:top w:val="none" w:sz="0" w:space="0" w:color="auto"/>
                        <w:left w:val="none" w:sz="0" w:space="0" w:color="auto"/>
                        <w:bottom w:val="none" w:sz="0" w:space="0" w:color="auto"/>
                        <w:right w:val="none" w:sz="0" w:space="0" w:color="auto"/>
                      </w:divBdr>
                    </w:div>
                  </w:divsChild>
                </w:div>
                <w:div w:id="315260261">
                  <w:marLeft w:val="0"/>
                  <w:marRight w:val="0"/>
                  <w:marTop w:val="0"/>
                  <w:marBottom w:val="0"/>
                  <w:divBdr>
                    <w:top w:val="none" w:sz="0" w:space="0" w:color="auto"/>
                    <w:left w:val="none" w:sz="0" w:space="0" w:color="auto"/>
                    <w:bottom w:val="none" w:sz="0" w:space="0" w:color="auto"/>
                    <w:right w:val="none" w:sz="0" w:space="0" w:color="auto"/>
                  </w:divBdr>
                  <w:divsChild>
                    <w:div w:id="2086760273">
                      <w:marLeft w:val="0"/>
                      <w:marRight w:val="0"/>
                      <w:marTop w:val="0"/>
                      <w:marBottom w:val="0"/>
                      <w:divBdr>
                        <w:top w:val="none" w:sz="0" w:space="0" w:color="auto"/>
                        <w:left w:val="none" w:sz="0" w:space="0" w:color="auto"/>
                        <w:bottom w:val="none" w:sz="0" w:space="0" w:color="auto"/>
                        <w:right w:val="none" w:sz="0" w:space="0" w:color="auto"/>
                      </w:divBdr>
                    </w:div>
                  </w:divsChild>
                </w:div>
                <w:div w:id="332993567">
                  <w:marLeft w:val="0"/>
                  <w:marRight w:val="0"/>
                  <w:marTop w:val="0"/>
                  <w:marBottom w:val="0"/>
                  <w:divBdr>
                    <w:top w:val="none" w:sz="0" w:space="0" w:color="auto"/>
                    <w:left w:val="none" w:sz="0" w:space="0" w:color="auto"/>
                    <w:bottom w:val="none" w:sz="0" w:space="0" w:color="auto"/>
                    <w:right w:val="none" w:sz="0" w:space="0" w:color="auto"/>
                  </w:divBdr>
                  <w:divsChild>
                    <w:div w:id="928346921">
                      <w:marLeft w:val="0"/>
                      <w:marRight w:val="0"/>
                      <w:marTop w:val="0"/>
                      <w:marBottom w:val="0"/>
                      <w:divBdr>
                        <w:top w:val="none" w:sz="0" w:space="0" w:color="auto"/>
                        <w:left w:val="none" w:sz="0" w:space="0" w:color="auto"/>
                        <w:bottom w:val="none" w:sz="0" w:space="0" w:color="auto"/>
                        <w:right w:val="none" w:sz="0" w:space="0" w:color="auto"/>
                      </w:divBdr>
                    </w:div>
                  </w:divsChild>
                </w:div>
                <w:div w:id="385950588">
                  <w:marLeft w:val="0"/>
                  <w:marRight w:val="0"/>
                  <w:marTop w:val="0"/>
                  <w:marBottom w:val="0"/>
                  <w:divBdr>
                    <w:top w:val="none" w:sz="0" w:space="0" w:color="auto"/>
                    <w:left w:val="none" w:sz="0" w:space="0" w:color="auto"/>
                    <w:bottom w:val="none" w:sz="0" w:space="0" w:color="auto"/>
                    <w:right w:val="none" w:sz="0" w:space="0" w:color="auto"/>
                  </w:divBdr>
                  <w:divsChild>
                    <w:div w:id="1193571947">
                      <w:marLeft w:val="0"/>
                      <w:marRight w:val="0"/>
                      <w:marTop w:val="0"/>
                      <w:marBottom w:val="0"/>
                      <w:divBdr>
                        <w:top w:val="none" w:sz="0" w:space="0" w:color="auto"/>
                        <w:left w:val="none" w:sz="0" w:space="0" w:color="auto"/>
                        <w:bottom w:val="none" w:sz="0" w:space="0" w:color="auto"/>
                        <w:right w:val="none" w:sz="0" w:space="0" w:color="auto"/>
                      </w:divBdr>
                    </w:div>
                  </w:divsChild>
                </w:div>
                <w:div w:id="389692745">
                  <w:marLeft w:val="0"/>
                  <w:marRight w:val="0"/>
                  <w:marTop w:val="0"/>
                  <w:marBottom w:val="0"/>
                  <w:divBdr>
                    <w:top w:val="none" w:sz="0" w:space="0" w:color="auto"/>
                    <w:left w:val="none" w:sz="0" w:space="0" w:color="auto"/>
                    <w:bottom w:val="none" w:sz="0" w:space="0" w:color="auto"/>
                    <w:right w:val="none" w:sz="0" w:space="0" w:color="auto"/>
                  </w:divBdr>
                  <w:divsChild>
                    <w:div w:id="1836149241">
                      <w:marLeft w:val="0"/>
                      <w:marRight w:val="0"/>
                      <w:marTop w:val="0"/>
                      <w:marBottom w:val="0"/>
                      <w:divBdr>
                        <w:top w:val="none" w:sz="0" w:space="0" w:color="auto"/>
                        <w:left w:val="none" w:sz="0" w:space="0" w:color="auto"/>
                        <w:bottom w:val="none" w:sz="0" w:space="0" w:color="auto"/>
                        <w:right w:val="none" w:sz="0" w:space="0" w:color="auto"/>
                      </w:divBdr>
                    </w:div>
                  </w:divsChild>
                </w:div>
                <w:div w:id="481890620">
                  <w:marLeft w:val="0"/>
                  <w:marRight w:val="0"/>
                  <w:marTop w:val="0"/>
                  <w:marBottom w:val="0"/>
                  <w:divBdr>
                    <w:top w:val="none" w:sz="0" w:space="0" w:color="auto"/>
                    <w:left w:val="none" w:sz="0" w:space="0" w:color="auto"/>
                    <w:bottom w:val="none" w:sz="0" w:space="0" w:color="auto"/>
                    <w:right w:val="none" w:sz="0" w:space="0" w:color="auto"/>
                  </w:divBdr>
                  <w:divsChild>
                    <w:div w:id="35356600">
                      <w:marLeft w:val="0"/>
                      <w:marRight w:val="0"/>
                      <w:marTop w:val="0"/>
                      <w:marBottom w:val="0"/>
                      <w:divBdr>
                        <w:top w:val="none" w:sz="0" w:space="0" w:color="auto"/>
                        <w:left w:val="none" w:sz="0" w:space="0" w:color="auto"/>
                        <w:bottom w:val="none" w:sz="0" w:space="0" w:color="auto"/>
                        <w:right w:val="none" w:sz="0" w:space="0" w:color="auto"/>
                      </w:divBdr>
                    </w:div>
                    <w:div w:id="654843416">
                      <w:marLeft w:val="0"/>
                      <w:marRight w:val="0"/>
                      <w:marTop w:val="0"/>
                      <w:marBottom w:val="0"/>
                      <w:divBdr>
                        <w:top w:val="none" w:sz="0" w:space="0" w:color="auto"/>
                        <w:left w:val="none" w:sz="0" w:space="0" w:color="auto"/>
                        <w:bottom w:val="none" w:sz="0" w:space="0" w:color="auto"/>
                        <w:right w:val="none" w:sz="0" w:space="0" w:color="auto"/>
                      </w:divBdr>
                    </w:div>
                    <w:div w:id="1433430027">
                      <w:marLeft w:val="0"/>
                      <w:marRight w:val="0"/>
                      <w:marTop w:val="0"/>
                      <w:marBottom w:val="0"/>
                      <w:divBdr>
                        <w:top w:val="none" w:sz="0" w:space="0" w:color="auto"/>
                        <w:left w:val="none" w:sz="0" w:space="0" w:color="auto"/>
                        <w:bottom w:val="none" w:sz="0" w:space="0" w:color="auto"/>
                        <w:right w:val="none" w:sz="0" w:space="0" w:color="auto"/>
                      </w:divBdr>
                    </w:div>
                  </w:divsChild>
                </w:div>
                <w:div w:id="500196836">
                  <w:marLeft w:val="0"/>
                  <w:marRight w:val="0"/>
                  <w:marTop w:val="0"/>
                  <w:marBottom w:val="0"/>
                  <w:divBdr>
                    <w:top w:val="none" w:sz="0" w:space="0" w:color="auto"/>
                    <w:left w:val="none" w:sz="0" w:space="0" w:color="auto"/>
                    <w:bottom w:val="none" w:sz="0" w:space="0" w:color="auto"/>
                    <w:right w:val="none" w:sz="0" w:space="0" w:color="auto"/>
                  </w:divBdr>
                  <w:divsChild>
                    <w:div w:id="67776097">
                      <w:marLeft w:val="0"/>
                      <w:marRight w:val="0"/>
                      <w:marTop w:val="0"/>
                      <w:marBottom w:val="0"/>
                      <w:divBdr>
                        <w:top w:val="none" w:sz="0" w:space="0" w:color="auto"/>
                        <w:left w:val="none" w:sz="0" w:space="0" w:color="auto"/>
                        <w:bottom w:val="none" w:sz="0" w:space="0" w:color="auto"/>
                        <w:right w:val="none" w:sz="0" w:space="0" w:color="auto"/>
                      </w:divBdr>
                    </w:div>
                    <w:div w:id="1732193727">
                      <w:marLeft w:val="0"/>
                      <w:marRight w:val="0"/>
                      <w:marTop w:val="0"/>
                      <w:marBottom w:val="0"/>
                      <w:divBdr>
                        <w:top w:val="none" w:sz="0" w:space="0" w:color="auto"/>
                        <w:left w:val="none" w:sz="0" w:space="0" w:color="auto"/>
                        <w:bottom w:val="none" w:sz="0" w:space="0" w:color="auto"/>
                        <w:right w:val="none" w:sz="0" w:space="0" w:color="auto"/>
                      </w:divBdr>
                    </w:div>
                  </w:divsChild>
                </w:div>
                <w:div w:id="506022093">
                  <w:marLeft w:val="0"/>
                  <w:marRight w:val="0"/>
                  <w:marTop w:val="0"/>
                  <w:marBottom w:val="0"/>
                  <w:divBdr>
                    <w:top w:val="none" w:sz="0" w:space="0" w:color="auto"/>
                    <w:left w:val="none" w:sz="0" w:space="0" w:color="auto"/>
                    <w:bottom w:val="none" w:sz="0" w:space="0" w:color="auto"/>
                    <w:right w:val="none" w:sz="0" w:space="0" w:color="auto"/>
                  </w:divBdr>
                  <w:divsChild>
                    <w:div w:id="459419754">
                      <w:marLeft w:val="0"/>
                      <w:marRight w:val="0"/>
                      <w:marTop w:val="0"/>
                      <w:marBottom w:val="0"/>
                      <w:divBdr>
                        <w:top w:val="none" w:sz="0" w:space="0" w:color="auto"/>
                        <w:left w:val="none" w:sz="0" w:space="0" w:color="auto"/>
                        <w:bottom w:val="none" w:sz="0" w:space="0" w:color="auto"/>
                        <w:right w:val="none" w:sz="0" w:space="0" w:color="auto"/>
                      </w:divBdr>
                    </w:div>
                    <w:div w:id="2060201928">
                      <w:marLeft w:val="0"/>
                      <w:marRight w:val="0"/>
                      <w:marTop w:val="0"/>
                      <w:marBottom w:val="0"/>
                      <w:divBdr>
                        <w:top w:val="none" w:sz="0" w:space="0" w:color="auto"/>
                        <w:left w:val="none" w:sz="0" w:space="0" w:color="auto"/>
                        <w:bottom w:val="none" w:sz="0" w:space="0" w:color="auto"/>
                        <w:right w:val="none" w:sz="0" w:space="0" w:color="auto"/>
                      </w:divBdr>
                    </w:div>
                  </w:divsChild>
                </w:div>
                <w:div w:id="539515224">
                  <w:marLeft w:val="0"/>
                  <w:marRight w:val="0"/>
                  <w:marTop w:val="0"/>
                  <w:marBottom w:val="0"/>
                  <w:divBdr>
                    <w:top w:val="none" w:sz="0" w:space="0" w:color="auto"/>
                    <w:left w:val="none" w:sz="0" w:space="0" w:color="auto"/>
                    <w:bottom w:val="none" w:sz="0" w:space="0" w:color="auto"/>
                    <w:right w:val="none" w:sz="0" w:space="0" w:color="auto"/>
                  </w:divBdr>
                  <w:divsChild>
                    <w:div w:id="1349714484">
                      <w:marLeft w:val="0"/>
                      <w:marRight w:val="0"/>
                      <w:marTop w:val="0"/>
                      <w:marBottom w:val="0"/>
                      <w:divBdr>
                        <w:top w:val="none" w:sz="0" w:space="0" w:color="auto"/>
                        <w:left w:val="none" w:sz="0" w:space="0" w:color="auto"/>
                        <w:bottom w:val="none" w:sz="0" w:space="0" w:color="auto"/>
                        <w:right w:val="none" w:sz="0" w:space="0" w:color="auto"/>
                      </w:divBdr>
                    </w:div>
                  </w:divsChild>
                </w:div>
                <w:div w:id="601256940">
                  <w:marLeft w:val="0"/>
                  <w:marRight w:val="0"/>
                  <w:marTop w:val="0"/>
                  <w:marBottom w:val="0"/>
                  <w:divBdr>
                    <w:top w:val="none" w:sz="0" w:space="0" w:color="auto"/>
                    <w:left w:val="none" w:sz="0" w:space="0" w:color="auto"/>
                    <w:bottom w:val="none" w:sz="0" w:space="0" w:color="auto"/>
                    <w:right w:val="none" w:sz="0" w:space="0" w:color="auto"/>
                  </w:divBdr>
                  <w:divsChild>
                    <w:div w:id="804811905">
                      <w:marLeft w:val="0"/>
                      <w:marRight w:val="0"/>
                      <w:marTop w:val="0"/>
                      <w:marBottom w:val="0"/>
                      <w:divBdr>
                        <w:top w:val="none" w:sz="0" w:space="0" w:color="auto"/>
                        <w:left w:val="none" w:sz="0" w:space="0" w:color="auto"/>
                        <w:bottom w:val="none" w:sz="0" w:space="0" w:color="auto"/>
                        <w:right w:val="none" w:sz="0" w:space="0" w:color="auto"/>
                      </w:divBdr>
                    </w:div>
                  </w:divsChild>
                </w:div>
                <w:div w:id="646131094">
                  <w:marLeft w:val="0"/>
                  <w:marRight w:val="0"/>
                  <w:marTop w:val="0"/>
                  <w:marBottom w:val="0"/>
                  <w:divBdr>
                    <w:top w:val="none" w:sz="0" w:space="0" w:color="auto"/>
                    <w:left w:val="none" w:sz="0" w:space="0" w:color="auto"/>
                    <w:bottom w:val="none" w:sz="0" w:space="0" w:color="auto"/>
                    <w:right w:val="none" w:sz="0" w:space="0" w:color="auto"/>
                  </w:divBdr>
                  <w:divsChild>
                    <w:div w:id="1040128363">
                      <w:marLeft w:val="0"/>
                      <w:marRight w:val="0"/>
                      <w:marTop w:val="0"/>
                      <w:marBottom w:val="0"/>
                      <w:divBdr>
                        <w:top w:val="none" w:sz="0" w:space="0" w:color="auto"/>
                        <w:left w:val="none" w:sz="0" w:space="0" w:color="auto"/>
                        <w:bottom w:val="none" w:sz="0" w:space="0" w:color="auto"/>
                        <w:right w:val="none" w:sz="0" w:space="0" w:color="auto"/>
                      </w:divBdr>
                    </w:div>
                  </w:divsChild>
                </w:div>
                <w:div w:id="647827168">
                  <w:marLeft w:val="0"/>
                  <w:marRight w:val="0"/>
                  <w:marTop w:val="0"/>
                  <w:marBottom w:val="0"/>
                  <w:divBdr>
                    <w:top w:val="none" w:sz="0" w:space="0" w:color="auto"/>
                    <w:left w:val="none" w:sz="0" w:space="0" w:color="auto"/>
                    <w:bottom w:val="none" w:sz="0" w:space="0" w:color="auto"/>
                    <w:right w:val="none" w:sz="0" w:space="0" w:color="auto"/>
                  </w:divBdr>
                  <w:divsChild>
                    <w:div w:id="475026469">
                      <w:marLeft w:val="0"/>
                      <w:marRight w:val="0"/>
                      <w:marTop w:val="0"/>
                      <w:marBottom w:val="0"/>
                      <w:divBdr>
                        <w:top w:val="none" w:sz="0" w:space="0" w:color="auto"/>
                        <w:left w:val="none" w:sz="0" w:space="0" w:color="auto"/>
                        <w:bottom w:val="none" w:sz="0" w:space="0" w:color="auto"/>
                        <w:right w:val="none" w:sz="0" w:space="0" w:color="auto"/>
                      </w:divBdr>
                    </w:div>
                  </w:divsChild>
                </w:div>
                <w:div w:id="723140968">
                  <w:marLeft w:val="0"/>
                  <w:marRight w:val="0"/>
                  <w:marTop w:val="0"/>
                  <w:marBottom w:val="0"/>
                  <w:divBdr>
                    <w:top w:val="none" w:sz="0" w:space="0" w:color="auto"/>
                    <w:left w:val="none" w:sz="0" w:space="0" w:color="auto"/>
                    <w:bottom w:val="none" w:sz="0" w:space="0" w:color="auto"/>
                    <w:right w:val="none" w:sz="0" w:space="0" w:color="auto"/>
                  </w:divBdr>
                  <w:divsChild>
                    <w:div w:id="1948536482">
                      <w:marLeft w:val="0"/>
                      <w:marRight w:val="0"/>
                      <w:marTop w:val="0"/>
                      <w:marBottom w:val="0"/>
                      <w:divBdr>
                        <w:top w:val="none" w:sz="0" w:space="0" w:color="auto"/>
                        <w:left w:val="none" w:sz="0" w:space="0" w:color="auto"/>
                        <w:bottom w:val="none" w:sz="0" w:space="0" w:color="auto"/>
                        <w:right w:val="none" w:sz="0" w:space="0" w:color="auto"/>
                      </w:divBdr>
                    </w:div>
                  </w:divsChild>
                </w:div>
                <w:div w:id="749351009">
                  <w:marLeft w:val="0"/>
                  <w:marRight w:val="0"/>
                  <w:marTop w:val="0"/>
                  <w:marBottom w:val="0"/>
                  <w:divBdr>
                    <w:top w:val="none" w:sz="0" w:space="0" w:color="auto"/>
                    <w:left w:val="none" w:sz="0" w:space="0" w:color="auto"/>
                    <w:bottom w:val="none" w:sz="0" w:space="0" w:color="auto"/>
                    <w:right w:val="none" w:sz="0" w:space="0" w:color="auto"/>
                  </w:divBdr>
                  <w:divsChild>
                    <w:div w:id="293875486">
                      <w:marLeft w:val="0"/>
                      <w:marRight w:val="0"/>
                      <w:marTop w:val="0"/>
                      <w:marBottom w:val="0"/>
                      <w:divBdr>
                        <w:top w:val="none" w:sz="0" w:space="0" w:color="auto"/>
                        <w:left w:val="none" w:sz="0" w:space="0" w:color="auto"/>
                        <w:bottom w:val="none" w:sz="0" w:space="0" w:color="auto"/>
                        <w:right w:val="none" w:sz="0" w:space="0" w:color="auto"/>
                      </w:divBdr>
                    </w:div>
                  </w:divsChild>
                </w:div>
                <w:div w:id="755173260">
                  <w:marLeft w:val="0"/>
                  <w:marRight w:val="0"/>
                  <w:marTop w:val="0"/>
                  <w:marBottom w:val="0"/>
                  <w:divBdr>
                    <w:top w:val="none" w:sz="0" w:space="0" w:color="auto"/>
                    <w:left w:val="none" w:sz="0" w:space="0" w:color="auto"/>
                    <w:bottom w:val="none" w:sz="0" w:space="0" w:color="auto"/>
                    <w:right w:val="none" w:sz="0" w:space="0" w:color="auto"/>
                  </w:divBdr>
                  <w:divsChild>
                    <w:div w:id="1033462582">
                      <w:marLeft w:val="0"/>
                      <w:marRight w:val="0"/>
                      <w:marTop w:val="0"/>
                      <w:marBottom w:val="0"/>
                      <w:divBdr>
                        <w:top w:val="none" w:sz="0" w:space="0" w:color="auto"/>
                        <w:left w:val="none" w:sz="0" w:space="0" w:color="auto"/>
                        <w:bottom w:val="none" w:sz="0" w:space="0" w:color="auto"/>
                        <w:right w:val="none" w:sz="0" w:space="0" w:color="auto"/>
                      </w:divBdr>
                    </w:div>
                    <w:div w:id="2135294457">
                      <w:marLeft w:val="0"/>
                      <w:marRight w:val="0"/>
                      <w:marTop w:val="0"/>
                      <w:marBottom w:val="0"/>
                      <w:divBdr>
                        <w:top w:val="none" w:sz="0" w:space="0" w:color="auto"/>
                        <w:left w:val="none" w:sz="0" w:space="0" w:color="auto"/>
                        <w:bottom w:val="none" w:sz="0" w:space="0" w:color="auto"/>
                        <w:right w:val="none" w:sz="0" w:space="0" w:color="auto"/>
                      </w:divBdr>
                    </w:div>
                  </w:divsChild>
                </w:div>
                <w:div w:id="866061329">
                  <w:marLeft w:val="0"/>
                  <w:marRight w:val="0"/>
                  <w:marTop w:val="0"/>
                  <w:marBottom w:val="0"/>
                  <w:divBdr>
                    <w:top w:val="none" w:sz="0" w:space="0" w:color="auto"/>
                    <w:left w:val="none" w:sz="0" w:space="0" w:color="auto"/>
                    <w:bottom w:val="none" w:sz="0" w:space="0" w:color="auto"/>
                    <w:right w:val="none" w:sz="0" w:space="0" w:color="auto"/>
                  </w:divBdr>
                  <w:divsChild>
                    <w:div w:id="1416318763">
                      <w:marLeft w:val="0"/>
                      <w:marRight w:val="0"/>
                      <w:marTop w:val="0"/>
                      <w:marBottom w:val="0"/>
                      <w:divBdr>
                        <w:top w:val="none" w:sz="0" w:space="0" w:color="auto"/>
                        <w:left w:val="none" w:sz="0" w:space="0" w:color="auto"/>
                        <w:bottom w:val="none" w:sz="0" w:space="0" w:color="auto"/>
                        <w:right w:val="none" w:sz="0" w:space="0" w:color="auto"/>
                      </w:divBdr>
                    </w:div>
                  </w:divsChild>
                </w:div>
                <w:div w:id="902956420">
                  <w:marLeft w:val="0"/>
                  <w:marRight w:val="0"/>
                  <w:marTop w:val="0"/>
                  <w:marBottom w:val="0"/>
                  <w:divBdr>
                    <w:top w:val="none" w:sz="0" w:space="0" w:color="auto"/>
                    <w:left w:val="none" w:sz="0" w:space="0" w:color="auto"/>
                    <w:bottom w:val="none" w:sz="0" w:space="0" w:color="auto"/>
                    <w:right w:val="none" w:sz="0" w:space="0" w:color="auto"/>
                  </w:divBdr>
                  <w:divsChild>
                    <w:div w:id="800226147">
                      <w:marLeft w:val="0"/>
                      <w:marRight w:val="0"/>
                      <w:marTop w:val="0"/>
                      <w:marBottom w:val="0"/>
                      <w:divBdr>
                        <w:top w:val="none" w:sz="0" w:space="0" w:color="auto"/>
                        <w:left w:val="none" w:sz="0" w:space="0" w:color="auto"/>
                        <w:bottom w:val="none" w:sz="0" w:space="0" w:color="auto"/>
                        <w:right w:val="none" w:sz="0" w:space="0" w:color="auto"/>
                      </w:divBdr>
                    </w:div>
                  </w:divsChild>
                </w:div>
                <w:div w:id="913127299">
                  <w:marLeft w:val="0"/>
                  <w:marRight w:val="0"/>
                  <w:marTop w:val="0"/>
                  <w:marBottom w:val="0"/>
                  <w:divBdr>
                    <w:top w:val="none" w:sz="0" w:space="0" w:color="auto"/>
                    <w:left w:val="none" w:sz="0" w:space="0" w:color="auto"/>
                    <w:bottom w:val="none" w:sz="0" w:space="0" w:color="auto"/>
                    <w:right w:val="none" w:sz="0" w:space="0" w:color="auto"/>
                  </w:divBdr>
                  <w:divsChild>
                    <w:div w:id="735977385">
                      <w:marLeft w:val="0"/>
                      <w:marRight w:val="0"/>
                      <w:marTop w:val="0"/>
                      <w:marBottom w:val="0"/>
                      <w:divBdr>
                        <w:top w:val="none" w:sz="0" w:space="0" w:color="auto"/>
                        <w:left w:val="none" w:sz="0" w:space="0" w:color="auto"/>
                        <w:bottom w:val="none" w:sz="0" w:space="0" w:color="auto"/>
                        <w:right w:val="none" w:sz="0" w:space="0" w:color="auto"/>
                      </w:divBdr>
                    </w:div>
                    <w:div w:id="2003308583">
                      <w:marLeft w:val="0"/>
                      <w:marRight w:val="0"/>
                      <w:marTop w:val="0"/>
                      <w:marBottom w:val="0"/>
                      <w:divBdr>
                        <w:top w:val="none" w:sz="0" w:space="0" w:color="auto"/>
                        <w:left w:val="none" w:sz="0" w:space="0" w:color="auto"/>
                        <w:bottom w:val="none" w:sz="0" w:space="0" w:color="auto"/>
                        <w:right w:val="none" w:sz="0" w:space="0" w:color="auto"/>
                      </w:divBdr>
                    </w:div>
                  </w:divsChild>
                </w:div>
                <w:div w:id="921599746">
                  <w:marLeft w:val="0"/>
                  <w:marRight w:val="0"/>
                  <w:marTop w:val="0"/>
                  <w:marBottom w:val="0"/>
                  <w:divBdr>
                    <w:top w:val="none" w:sz="0" w:space="0" w:color="auto"/>
                    <w:left w:val="none" w:sz="0" w:space="0" w:color="auto"/>
                    <w:bottom w:val="none" w:sz="0" w:space="0" w:color="auto"/>
                    <w:right w:val="none" w:sz="0" w:space="0" w:color="auto"/>
                  </w:divBdr>
                  <w:divsChild>
                    <w:div w:id="1256785054">
                      <w:marLeft w:val="0"/>
                      <w:marRight w:val="0"/>
                      <w:marTop w:val="0"/>
                      <w:marBottom w:val="0"/>
                      <w:divBdr>
                        <w:top w:val="none" w:sz="0" w:space="0" w:color="auto"/>
                        <w:left w:val="none" w:sz="0" w:space="0" w:color="auto"/>
                        <w:bottom w:val="none" w:sz="0" w:space="0" w:color="auto"/>
                        <w:right w:val="none" w:sz="0" w:space="0" w:color="auto"/>
                      </w:divBdr>
                    </w:div>
                  </w:divsChild>
                </w:div>
                <w:div w:id="955284637">
                  <w:marLeft w:val="0"/>
                  <w:marRight w:val="0"/>
                  <w:marTop w:val="0"/>
                  <w:marBottom w:val="0"/>
                  <w:divBdr>
                    <w:top w:val="none" w:sz="0" w:space="0" w:color="auto"/>
                    <w:left w:val="none" w:sz="0" w:space="0" w:color="auto"/>
                    <w:bottom w:val="none" w:sz="0" w:space="0" w:color="auto"/>
                    <w:right w:val="none" w:sz="0" w:space="0" w:color="auto"/>
                  </w:divBdr>
                  <w:divsChild>
                    <w:div w:id="619648480">
                      <w:marLeft w:val="0"/>
                      <w:marRight w:val="0"/>
                      <w:marTop w:val="0"/>
                      <w:marBottom w:val="0"/>
                      <w:divBdr>
                        <w:top w:val="none" w:sz="0" w:space="0" w:color="auto"/>
                        <w:left w:val="none" w:sz="0" w:space="0" w:color="auto"/>
                        <w:bottom w:val="none" w:sz="0" w:space="0" w:color="auto"/>
                        <w:right w:val="none" w:sz="0" w:space="0" w:color="auto"/>
                      </w:divBdr>
                    </w:div>
                  </w:divsChild>
                </w:div>
                <w:div w:id="965500801">
                  <w:marLeft w:val="0"/>
                  <w:marRight w:val="0"/>
                  <w:marTop w:val="0"/>
                  <w:marBottom w:val="0"/>
                  <w:divBdr>
                    <w:top w:val="none" w:sz="0" w:space="0" w:color="auto"/>
                    <w:left w:val="none" w:sz="0" w:space="0" w:color="auto"/>
                    <w:bottom w:val="none" w:sz="0" w:space="0" w:color="auto"/>
                    <w:right w:val="none" w:sz="0" w:space="0" w:color="auto"/>
                  </w:divBdr>
                  <w:divsChild>
                    <w:div w:id="702293857">
                      <w:marLeft w:val="0"/>
                      <w:marRight w:val="0"/>
                      <w:marTop w:val="0"/>
                      <w:marBottom w:val="0"/>
                      <w:divBdr>
                        <w:top w:val="none" w:sz="0" w:space="0" w:color="auto"/>
                        <w:left w:val="none" w:sz="0" w:space="0" w:color="auto"/>
                        <w:bottom w:val="none" w:sz="0" w:space="0" w:color="auto"/>
                        <w:right w:val="none" w:sz="0" w:space="0" w:color="auto"/>
                      </w:divBdr>
                    </w:div>
                  </w:divsChild>
                </w:div>
                <w:div w:id="970403836">
                  <w:marLeft w:val="0"/>
                  <w:marRight w:val="0"/>
                  <w:marTop w:val="0"/>
                  <w:marBottom w:val="0"/>
                  <w:divBdr>
                    <w:top w:val="none" w:sz="0" w:space="0" w:color="auto"/>
                    <w:left w:val="none" w:sz="0" w:space="0" w:color="auto"/>
                    <w:bottom w:val="none" w:sz="0" w:space="0" w:color="auto"/>
                    <w:right w:val="none" w:sz="0" w:space="0" w:color="auto"/>
                  </w:divBdr>
                  <w:divsChild>
                    <w:div w:id="1127507790">
                      <w:marLeft w:val="0"/>
                      <w:marRight w:val="0"/>
                      <w:marTop w:val="0"/>
                      <w:marBottom w:val="0"/>
                      <w:divBdr>
                        <w:top w:val="none" w:sz="0" w:space="0" w:color="auto"/>
                        <w:left w:val="none" w:sz="0" w:space="0" w:color="auto"/>
                        <w:bottom w:val="none" w:sz="0" w:space="0" w:color="auto"/>
                        <w:right w:val="none" w:sz="0" w:space="0" w:color="auto"/>
                      </w:divBdr>
                    </w:div>
                  </w:divsChild>
                </w:div>
                <w:div w:id="1002003227">
                  <w:marLeft w:val="0"/>
                  <w:marRight w:val="0"/>
                  <w:marTop w:val="0"/>
                  <w:marBottom w:val="0"/>
                  <w:divBdr>
                    <w:top w:val="none" w:sz="0" w:space="0" w:color="auto"/>
                    <w:left w:val="none" w:sz="0" w:space="0" w:color="auto"/>
                    <w:bottom w:val="none" w:sz="0" w:space="0" w:color="auto"/>
                    <w:right w:val="none" w:sz="0" w:space="0" w:color="auto"/>
                  </w:divBdr>
                  <w:divsChild>
                    <w:div w:id="129637763">
                      <w:marLeft w:val="0"/>
                      <w:marRight w:val="0"/>
                      <w:marTop w:val="0"/>
                      <w:marBottom w:val="0"/>
                      <w:divBdr>
                        <w:top w:val="none" w:sz="0" w:space="0" w:color="auto"/>
                        <w:left w:val="none" w:sz="0" w:space="0" w:color="auto"/>
                        <w:bottom w:val="none" w:sz="0" w:space="0" w:color="auto"/>
                        <w:right w:val="none" w:sz="0" w:space="0" w:color="auto"/>
                      </w:divBdr>
                    </w:div>
                  </w:divsChild>
                </w:div>
                <w:div w:id="1009868233">
                  <w:marLeft w:val="0"/>
                  <w:marRight w:val="0"/>
                  <w:marTop w:val="0"/>
                  <w:marBottom w:val="0"/>
                  <w:divBdr>
                    <w:top w:val="none" w:sz="0" w:space="0" w:color="auto"/>
                    <w:left w:val="none" w:sz="0" w:space="0" w:color="auto"/>
                    <w:bottom w:val="none" w:sz="0" w:space="0" w:color="auto"/>
                    <w:right w:val="none" w:sz="0" w:space="0" w:color="auto"/>
                  </w:divBdr>
                  <w:divsChild>
                    <w:div w:id="907813084">
                      <w:marLeft w:val="0"/>
                      <w:marRight w:val="0"/>
                      <w:marTop w:val="0"/>
                      <w:marBottom w:val="0"/>
                      <w:divBdr>
                        <w:top w:val="none" w:sz="0" w:space="0" w:color="auto"/>
                        <w:left w:val="none" w:sz="0" w:space="0" w:color="auto"/>
                        <w:bottom w:val="none" w:sz="0" w:space="0" w:color="auto"/>
                        <w:right w:val="none" w:sz="0" w:space="0" w:color="auto"/>
                      </w:divBdr>
                    </w:div>
                    <w:div w:id="1459640798">
                      <w:marLeft w:val="0"/>
                      <w:marRight w:val="0"/>
                      <w:marTop w:val="0"/>
                      <w:marBottom w:val="0"/>
                      <w:divBdr>
                        <w:top w:val="none" w:sz="0" w:space="0" w:color="auto"/>
                        <w:left w:val="none" w:sz="0" w:space="0" w:color="auto"/>
                        <w:bottom w:val="none" w:sz="0" w:space="0" w:color="auto"/>
                        <w:right w:val="none" w:sz="0" w:space="0" w:color="auto"/>
                      </w:divBdr>
                    </w:div>
                  </w:divsChild>
                </w:div>
                <w:div w:id="1018657528">
                  <w:marLeft w:val="0"/>
                  <w:marRight w:val="0"/>
                  <w:marTop w:val="0"/>
                  <w:marBottom w:val="0"/>
                  <w:divBdr>
                    <w:top w:val="none" w:sz="0" w:space="0" w:color="auto"/>
                    <w:left w:val="none" w:sz="0" w:space="0" w:color="auto"/>
                    <w:bottom w:val="none" w:sz="0" w:space="0" w:color="auto"/>
                    <w:right w:val="none" w:sz="0" w:space="0" w:color="auto"/>
                  </w:divBdr>
                  <w:divsChild>
                    <w:div w:id="856500775">
                      <w:marLeft w:val="0"/>
                      <w:marRight w:val="0"/>
                      <w:marTop w:val="0"/>
                      <w:marBottom w:val="0"/>
                      <w:divBdr>
                        <w:top w:val="none" w:sz="0" w:space="0" w:color="auto"/>
                        <w:left w:val="none" w:sz="0" w:space="0" w:color="auto"/>
                        <w:bottom w:val="none" w:sz="0" w:space="0" w:color="auto"/>
                        <w:right w:val="none" w:sz="0" w:space="0" w:color="auto"/>
                      </w:divBdr>
                    </w:div>
                  </w:divsChild>
                </w:div>
                <w:div w:id="1021206398">
                  <w:marLeft w:val="0"/>
                  <w:marRight w:val="0"/>
                  <w:marTop w:val="0"/>
                  <w:marBottom w:val="0"/>
                  <w:divBdr>
                    <w:top w:val="none" w:sz="0" w:space="0" w:color="auto"/>
                    <w:left w:val="none" w:sz="0" w:space="0" w:color="auto"/>
                    <w:bottom w:val="none" w:sz="0" w:space="0" w:color="auto"/>
                    <w:right w:val="none" w:sz="0" w:space="0" w:color="auto"/>
                  </w:divBdr>
                  <w:divsChild>
                    <w:div w:id="773983558">
                      <w:marLeft w:val="0"/>
                      <w:marRight w:val="0"/>
                      <w:marTop w:val="0"/>
                      <w:marBottom w:val="0"/>
                      <w:divBdr>
                        <w:top w:val="none" w:sz="0" w:space="0" w:color="auto"/>
                        <w:left w:val="none" w:sz="0" w:space="0" w:color="auto"/>
                        <w:bottom w:val="none" w:sz="0" w:space="0" w:color="auto"/>
                        <w:right w:val="none" w:sz="0" w:space="0" w:color="auto"/>
                      </w:divBdr>
                    </w:div>
                    <w:div w:id="1910456309">
                      <w:marLeft w:val="0"/>
                      <w:marRight w:val="0"/>
                      <w:marTop w:val="0"/>
                      <w:marBottom w:val="0"/>
                      <w:divBdr>
                        <w:top w:val="none" w:sz="0" w:space="0" w:color="auto"/>
                        <w:left w:val="none" w:sz="0" w:space="0" w:color="auto"/>
                        <w:bottom w:val="none" w:sz="0" w:space="0" w:color="auto"/>
                        <w:right w:val="none" w:sz="0" w:space="0" w:color="auto"/>
                      </w:divBdr>
                    </w:div>
                    <w:div w:id="1951817294">
                      <w:marLeft w:val="0"/>
                      <w:marRight w:val="0"/>
                      <w:marTop w:val="0"/>
                      <w:marBottom w:val="0"/>
                      <w:divBdr>
                        <w:top w:val="none" w:sz="0" w:space="0" w:color="auto"/>
                        <w:left w:val="none" w:sz="0" w:space="0" w:color="auto"/>
                        <w:bottom w:val="none" w:sz="0" w:space="0" w:color="auto"/>
                        <w:right w:val="none" w:sz="0" w:space="0" w:color="auto"/>
                      </w:divBdr>
                    </w:div>
                  </w:divsChild>
                </w:div>
                <w:div w:id="1034845683">
                  <w:marLeft w:val="0"/>
                  <w:marRight w:val="0"/>
                  <w:marTop w:val="0"/>
                  <w:marBottom w:val="0"/>
                  <w:divBdr>
                    <w:top w:val="none" w:sz="0" w:space="0" w:color="auto"/>
                    <w:left w:val="none" w:sz="0" w:space="0" w:color="auto"/>
                    <w:bottom w:val="none" w:sz="0" w:space="0" w:color="auto"/>
                    <w:right w:val="none" w:sz="0" w:space="0" w:color="auto"/>
                  </w:divBdr>
                  <w:divsChild>
                    <w:div w:id="326984005">
                      <w:marLeft w:val="0"/>
                      <w:marRight w:val="0"/>
                      <w:marTop w:val="0"/>
                      <w:marBottom w:val="0"/>
                      <w:divBdr>
                        <w:top w:val="none" w:sz="0" w:space="0" w:color="auto"/>
                        <w:left w:val="none" w:sz="0" w:space="0" w:color="auto"/>
                        <w:bottom w:val="none" w:sz="0" w:space="0" w:color="auto"/>
                        <w:right w:val="none" w:sz="0" w:space="0" w:color="auto"/>
                      </w:divBdr>
                    </w:div>
                  </w:divsChild>
                </w:div>
                <w:div w:id="1037894290">
                  <w:marLeft w:val="0"/>
                  <w:marRight w:val="0"/>
                  <w:marTop w:val="0"/>
                  <w:marBottom w:val="0"/>
                  <w:divBdr>
                    <w:top w:val="none" w:sz="0" w:space="0" w:color="auto"/>
                    <w:left w:val="none" w:sz="0" w:space="0" w:color="auto"/>
                    <w:bottom w:val="none" w:sz="0" w:space="0" w:color="auto"/>
                    <w:right w:val="none" w:sz="0" w:space="0" w:color="auto"/>
                  </w:divBdr>
                  <w:divsChild>
                    <w:div w:id="201133148">
                      <w:marLeft w:val="0"/>
                      <w:marRight w:val="0"/>
                      <w:marTop w:val="0"/>
                      <w:marBottom w:val="0"/>
                      <w:divBdr>
                        <w:top w:val="none" w:sz="0" w:space="0" w:color="auto"/>
                        <w:left w:val="none" w:sz="0" w:space="0" w:color="auto"/>
                        <w:bottom w:val="none" w:sz="0" w:space="0" w:color="auto"/>
                        <w:right w:val="none" w:sz="0" w:space="0" w:color="auto"/>
                      </w:divBdr>
                    </w:div>
                    <w:div w:id="551582138">
                      <w:marLeft w:val="0"/>
                      <w:marRight w:val="0"/>
                      <w:marTop w:val="0"/>
                      <w:marBottom w:val="0"/>
                      <w:divBdr>
                        <w:top w:val="none" w:sz="0" w:space="0" w:color="auto"/>
                        <w:left w:val="none" w:sz="0" w:space="0" w:color="auto"/>
                        <w:bottom w:val="none" w:sz="0" w:space="0" w:color="auto"/>
                        <w:right w:val="none" w:sz="0" w:space="0" w:color="auto"/>
                      </w:divBdr>
                    </w:div>
                  </w:divsChild>
                </w:div>
                <w:div w:id="1038044483">
                  <w:marLeft w:val="0"/>
                  <w:marRight w:val="0"/>
                  <w:marTop w:val="0"/>
                  <w:marBottom w:val="0"/>
                  <w:divBdr>
                    <w:top w:val="none" w:sz="0" w:space="0" w:color="auto"/>
                    <w:left w:val="none" w:sz="0" w:space="0" w:color="auto"/>
                    <w:bottom w:val="none" w:sz="0" w:space="0" w:color="auto"/>
                    <w:right w:val="none" w:sz="0" w:space="0" w:color="auto"/>
                  </w:divBdr>
                  <w:divsChild>
                    <w:div w:id="1739742139">
                      <w:marLeft w:val="0"/>
                      <w:marRight w:val="0"/>
                      <w:marTop w:val="0"/>
                      <w:marBottom w:val="0"/>
                      <w:divBdr>
                        <w:top w:val="none" w:sz="0" w:space="0" w:color="auto"/>
                        <w:left w:val="none" w:sz="0" w:space="0" w:color="auto"/>
                        <w:bottom w:val="none" w:sz="0" w:space="0" w:color="auto"/>
                        <w:right w:val="none" w:sz="0" w:space="0" w:color="auto"/>
                      </w:divBdr>
                    </w:div>
                  </w:divsChild>
                </w:div>
                <w:div w:id="1041595552">
                  <w:marLeft w:val="0"/>
                  <w:marRight w:val="0"/>
                  <w:marTop w:val="0"/>
                  <w:marBottom w:val="0"/>
                  <w:divBdr>
                    <w:top w:val="none" w:sz="0" w:space="0" w:color="auto"/>
                    <w:left w:val="none" w:sz="0" w:space="0" w:color="auto"/>
                    <w:bottom w:val="none" w:sz="0" w:space="0" w:color="auto"/>
                    <w:right w:val="none" w:sz="0" w:space="0" w:color="auto"/>
                  </w:divBdr>
                  <w:divsChild>
                    <w:div w:id="83185604">
                      <w:marLeft w:val="0"/>
                      <w:marRight w:val="0"/>
                      <w:marTop w:val="0"/>
                      <w:marBottom w:val="0"/>
                      <w:divBdr>
                        <w:top w:val="none" w:sz="0" w:space="0" w:color="auto"/>
                        <w:left w:val="none" w:sz="0" w:space="0" w:color="auto"/>
                        <w:bottom w:val="none" w:sz="0" w:space="0" w:color="auto"/>
                        <w:right w:val="none" w:sz="0" w:space="0" w:color="auto"/>
                      </w:divBdr>
                    </w:div>
                  </w:divsChild>
                </w:div>
                <w:div w:id="1044984107">
                  <w:marLeft w:val="0"/>
                  <w:marRight w:val="0"/>
                  <w:marTop w:val="0"/>
                  <w:marBottom w:val="0"/>
                  <w:divBdr>
                    <w:top w:val="none" w:sz="0" w:space="0" w:color="auto"/>
                    <w:left w:val="none" w:sz="0" w:space="0" w:color="auto"/>
                    <w:bottom w:val="none" w:sz="0" w:space="0" w:color="auto"/>
                    <w:right w:val="none" w:sz="0" w:space="0" w:color="auto"/>
                  </w:divBdr>
                  <w:divsChild>
                    <w:div w:id="1551770582">
                      <w:marLeft w:val="0"/>
                      <w:marRight w:val="0"/>
                      <w:marTop w:val="0"/>
                      <w:marBottom w:val="0"/>
                      <w:divBdr>
                        <w:top w:val="none" w:sz="0" w:space="0" w:color="auto"/>
                        <w:left w:val="none" w:sz="0" w:space="0" w:color="auto"/>
                        <w:bottom w:val="none" w:sz="0" w:space="0" w:color="auto"/>
                        <w:right w:val="none" w:sz="0" w:space="0" w:color="auto"/>
                      </w:divBdr>
                    </w:div>
                    <w:div w:id="1777284682">
                      <w:marLeft w:val="0"/>
                      <w:marRight w:val="0"/>
                      <w:marTop w:val="0"/>
                      <w:marBottom w:val="0"/>
                      <w:divBdr>
                        <w:top w:val="none" w:sz="0" w:space="0" w:color="auto"/>
                        <w:left w:val="none" w:sz="0" w:space="0" w:color="auto"/>
                        <w:bottom w:val="none" w:sz="0" w:space="0" w:color="auto"/>
                        <w:right w:val="none" w:sz="0" w:space="0" w:color="auto"/>
                      </w:divBdr>
                    </w:div>
                  </w:divsChild>
                </w:div>
                <w:div w:id="1063410959">
                  <w:marLeft w:val="0"/>
                  <w:marRight w:val="0"/>
                  <w:marTop w:val="0"/>
                  <w:marBottom w:val="0"/>
                  <w:divBdr>
                    <w:top w:val="none" w:sz="0" w:space="0" w:color="auto"/>
                    <w:left w:val="none" w:sz="0" w:space="0" w:color="auto"/>
                    <w:bottom w:val="none" w:sz="0" w:space="0" w:color="auto"/>
                    <w:right w:val="none" w:sz="0" w:space="0" w:color="auto"/>
                  </w:divBdr>
                  <w:divsChild>
                    <w:div w:id="642080801">
                      <w:marLeft w:val="0"/>
                      <w:marRight w:val="0"/>
                      <w:marTop w:val="0"/>
                      <w:marBottom w:val="0"/>
                      <w:divBdr>
                        <w:top w:val="none" w:sz="0" w:space="0" w:color="auto"/>
                        <w:left w:val="none" w:sz="0" w:space="0" w:color="auto"/>
                        <w:bottom w:val="none" w:sz="0" w:space="0" w:color="auto"/>
                        <w:right w:val="none" w:sz="0" w:space="0" w:color="auto"/>
                      </w:divBdr>
                    </w:div>
                    <w:div w:id="1843424629">
                      <w:marLeft w:val="0"/>
                      <w:marRight w:val="0"/>
                      <w:marTop w:val="0"/>
                      <w:marBottom w:val="0"/>
                      <w:divBdr>
                        <w:top w:val="none" w:sz="0" w:space="0" w:color="auto"/>
                        <w:left w:val="none" w:sz="0" w:space="0" w:color="auto"/>
                        <w:bottom w:val="none" w:sz="0" w:space="0" w:color="auto"/>
                        <w:right w:val="none" w:sz="0" w:space="0" w:color="auto"/>
                      </w:divBdr>
                    </w:div>
                  </w:divsChild>
                </w:div>
                <w:div w:id="1102799916">
                  <w:marLeft w:val="0"/>
                  <w:marRight w:val="0"/>
                  <w:marTop w:val="0"/>
                  <w:marBottom w:val="0"/>
                  <w:divBdr>
                    <w:top w:val="none" w:sz="0" w:space="0" w:color="auto"/>
                    <w:left w:val="none" w:sz="0" w:space="0" w:color="auto"/>
                    <w:bottom w:val="none" w:sz="0" w:space="0" w:color="auto"/>
                    <w:right w:val="none" w:sz="0" w:space="0" w:color="auto"/>
                  </w:divBdr>
                  <w:divsChild>
                    <w:div w:id="666204357">
                      <w:marLeft w:val="0"/>
                      <w:marRight w:val="0"/>
                      <w:marTop w:val="0"/>
                      <w:marBottom w:val="0"/>
                      <w:divBdr>
                        <w:top w:val="none" w:sz="0" w:space="0" w:color="auto"/>
                        <w:left w:val="none" w:sz="0" w:space="0" w:color="auto"/>
                        <w:bottom w:val="none" w:sz="0" w:space="0" w:color="auto"/>
                        <w:right w:val="none" w:sz="0" w:space="0" w:color="auto"/>
                      </w:divBdr>
                    </w:div>
                  </w:divsChild>
                </w:div>
                <w:div w:id="1126585973">
                  <w:marLeft w:val="0"/>
                  <w:marRight w:val="0"/>
                  <w:marTop w:val="0"/>
                  <w:marBottom w:val="0"/>
                  <w:divBdr>
                    <w:top w:val="none" w:sz="0" w:space="0" w:color="auto"/>
                    <w:left w:val="none" w:sz="0" w:space="0" w:color="auto"/>
                    <w:bottom w:val="none" w:sz="0" w:space="0" w:color="auto"/>
                    <w:right w:val="none" w:sz="0" w:space="0" w:color="auto"/>
                  </w:divBdr>
                  <w:divsChild>
                    <w:div w:id="1852988037">
                      <w:marLeft w:val="0"/>
                      <w:marRight w:val="0"/>
                      <w:marTop w:val="0"/>
                      <w:marBottom w:val="0"/>
                      <w:divBdr>
                        <w:top w:val="none" w:sz="0" w:space="0" w:color="auto"/>
                        <w:left w:val="none" w:sz="0" w:space="0" w:color="auto"/>
                        <w:bottom w:val="none" w:sz="0" w:space="0" w:color="auto"/>
                        <w:right w:val="none" w:sz="0" w:space="0" w:color="auto"/>
                      </w:divBdr>
                    </w:div>
                  </w:divsChild>
                </w:div>
                <w:div w:id="1137071725">
                  <w:marLeft w:val="0"/>
                  <w:marRight w:val="0"/>
                  <w:marTop w:val="0"/>
                  <w:marBottom w:val="0"/>
                  <w:divBdr>
                    <w:top w:val="none" w:sz="0" w:space="0" w:color="auto"/>
                    <w:left w:val="none" w:sz="0" w:space="0" w:color="auto"/>
                    <w:bottom w:val="none" w:sz="0" w:space="0" w:color="auto"/>
                    <w:right w:val="none" w:sz="0" w:space="0" w:color="auto"/>
                  </w:divBdr>
                  <w:divsChild>
                    <w:div w:id="748191718">
                      <w:marLeft w:val="0"/>
                      <w:marRight w:val="0"/>
                      <w:marTop w:val="0"/>
                      <w:marBottom w:val="0"/>
                      <w:divBdr>
                        <w:top w:val="none" w:sz="0" w:space="0" w:color="auto"/>
                        <w:left w:val="none" w:sz="0" w:space="0" w:color="auto"/>
                        <w:bottom w:val="none" w:sz="0" w:space="0" w:color="auto"/>
                        <w:right w:val="none" w:sz="0" w:space="0" w:color="auto"/>
                      </w:divBdr>
                    </w:div>
                  </w:divsChild>
                </w:div>
                <w:div w:id="1140421239">
                  <w:marLeft w:val="0"/>
                  <w:marRight w:val="0"/>
                  <w:marTop w:val="0"/>
                  <w:marBottom w:val="0"/>
                  <w:divBdr>
                    <w:top w:val="none" w:sz="0" w:space="0" w:color="auto"/>
                    <w:left w:val="none" w:sz="0" w:space="0" w:color="auto"/>
                    <w:bottom w:val="none" w:sz="0" w:space="0" w:color="auto"/>
                    <w:right w:val="none" w:sz="0" w:space="0" w:color="auto"/>
                  </w:divBdr>
                  <w:divsChild>
                    <w:div w:id="1692299827">
                      <w:marLeft w:val="0"/>
                      <w:marRight w:val="0"/>
                      <w:marTop w:val="0"/>
                      <w:marBottom w:val="0"/>
                      <w:divBdr>
                        <w:top w:val="none" w:sz="0" w:space="0" w:color="auto"/>
                        <w:left w:val="none" w:sz="0" w:space="0" w:color="auto"/>
                        <w:bottom w:val="none" w:sz="0" w:space="0" w:color="auto"/>
                        <w:right w:val="none" w:sz="0" w:space="0" w:color="auto"/>
                      </w:divBdr>
                    </w:div>
                  </w:divsChild>
                </w:div>
                <w:div w:id="1223368431">
                  <w:marLeft w:val="0"/>
                  <w:marRight w:val="0"/>
                  <w:marTop w:val="0"/>
                  <w:marBottom w:val="0"/>
                  <w:divBdr>
                    <w:top w:val="none" w:sz="0" w:space="0" w:color="auto"/>
                    <w:left w:val="none" w:sz="0" w:space="0" w:color="auto"/>
                    <w:bottom w:val="none" w:sz="0" w:space="0" w:color="auto"/>
                    <w:right w:val="none" w:sz="0" w:space="0" w:color="auto"/>
                  </w:divBdr>
                  <w:divsChild>
                    <w:div w:id="372735097">
                      <w:marLeft w:val="0"/>
                      <w:marRight w:val="0"/>
                      <w:marTop w:val="0"/>
                      <w:marBottom w:val="0"/>
                      <w:divBdr>
                        <w:top w:val="none" w:sz="0" w:space="0" w:color="auto"/>
                        <w:left w:val="none" w:sz="0" w:space="0" w:color="auto"/>
                        <w:bottom w:val="none" w:sz="0" w:space="0" w:color="auto"/>
                        <w:right w:val="none" w:sz="0" w:space="0" w:color="auto"/>
                      </w:divBdr>
                    </w:div>
                    <w:div w:id="1280185139">
                      <w:marLeft w:val="0"/>
                      <w:marRight w:val="0"/>
                      <w:marTop w:val="0"/>
                      <w:marBottom w:val="0"/>
                      <w:divBdr>
                        <w:top w:val="none" w:sz="0" w:space="0" w:color="auto"/>
                        <w:left w:val="none" w:sz="0" w:space="0" w:color="auto"/>
                        <w:bottom w:val="none" w:sz="0" w:space="0" w:color="auto"/>
                        <w:right w:val="none" w:sz="0" w:space="0" w:color="auto"/>
                      </w:divBdr>
                    </w:div>
                  </w:divsChild>
                </w:div>
                <w:div w:id="1237859338">
                  <w:marLeft w:val="0"/>
                  <w:marRight w:val="0"/>
                  <w:marTop w:val="0"/>
                  <w:marBottom w:val="0"/>
                  <w:divBdr>
                    <w:top w:val="none" w:sz="0" w:space="0" w:color="auto"/>
                    <w:left w:val="none" w:sz="0" w:space="0" w:color="auto"/>
                    <w:bottom w:val="none" w:sz="0" w:space="0" w:color="auto"/>
                    <w:right w:val="none" w:sz="0" w:space="0" w:color="auto"/>
                  </w:divBdr>
                  <w:divsChild>
                    <w:div w:id="1826973131">
                      <w:marLeft w:val="0"/>
                      <w:marRight w:val="0"/>
                      <w:marTop w:val="0"/>
                      <w:marBottom w:val="0"/>
                      <w:divBdr>
                        <w:top w:val="none" w:sz="0" w:space="0" w:color="auto"/>
                        <w:left w:val="none" w:sz="0" w:space="0" w:color="auto"/>
                        <w:bottom w:val="none" w:sz="0" w:space="0" w:color="auto"/>
                        <w:right w:val="none" w:sz="0" w:space="0" w:color="auto"/>
                      </w:divBdr>
                    </w:div>
                  </w:divsChild>
                </w:div>
                <w:div w:id="1246063618">
                  <w:marLeft w:val="0"/>
                  <w:marRight w:val="0"/>
                  <w:marTop w:val="0"/>
                  <w:marBottom w:val="0"/>
                  <w:divBdr>
                    <w:top w:val="none" w:sz="0" w:space="0" w:color="auto"/>
                    <w:left w:val="none" w:sz="0" w:space="0" w:color="auto"/>
                    <w:bottom w:val="none" w:sz="0" w:space="0" w:color="auto"/>
                    <w:right w:val="none" w:sz="0" w:space="0" w:color="auto"/>
                  </w:divBdr>
                  <w:divsChild>
                    <w:div w:id="1809736699">
                      <w:marLeft w:val="0"/>
                      <w:marRight w:val="0"/>
                      <w:marTop w:val="0"/>
                      <w:marBottom w:val="0"/>
                      <w:divBdr>
                        <w:top w:val="none" w:sz="0" w:space="0" w:color="auto"/>
                        <w:left w:val="none" w:sz="0" w:space="0" w:color="auto"/>
                        <w:bottom w:val="none" w:sz="0" w:space="0" w:color="auto"/>
                        <w:right w:val="none" w:sz="0" w:space="0" w:color="auto"/>
                      </w:divBdr>
                    </w:div>
                  </w:divsChild>
                </w:div>
                <w:div w:id="1248156099">
                  <w:marLeft w:val="0"/>
                  <w:marRight w:val="0"/>
                  <w:marTop w:val="0"/>
                  <w:marBottom w:val="0"/>
                  <w:divBdr>
                    <w:top w:val="none" w:sz="0" w:space="0" w:color="auto"/>
                    <w:left w:val="none" w:sz="0" w:space="0" w:color="auto"/>
                    <w:bottom w:val="none" w:sz="0" w:space="0" w:color="auto"/>
                    <w:right w:val="none" w:sz="0" w:space="0" w:color="auto"/>
                  </w:divBdr>
                  <w:divsChild>
                    <w:div w:id="268128634">
                      <w:marLeft w:val="0"/>
                      <w:marRight w:val="0"/>
                      <w:marTop w:val="0"/>
                      <w:marBottom w:val="0"/>
                      <w:divBdr>
                        <w:top w:val="none" w:sz="0" w:space="0" w:color="auto"/>
                        <w:left w:val="none" w:sz="0" w:space="0" w:color="auto"/>
                        <w:bottom w:val="none" w:sz="0" w:space="0" w:color="auto"/>
                        <w:right w:val="none" w:sz="0" w:space="0" w:color="auto"/>
                      </w:divBdr>
                    </w:div>
                    <w:div w:id="734940102">
                      <w:marLeft w:val="0"/>
                      <w:marRight w:val="0"/>
                      <w:marTop w:val="0"/>
                      <w:marBottom w:val="0"/>
                      <w:divBdr>
                        <w:top w:val="none" w:sz="0" w:space="0" w:color="auto"/>
                        <w:left w:val="none" w:sz="0" w:space="0" w:color="auto"/>
                        <w:bottom w:val="none" w:sz="0" w:space="0" w:color="auto"/>
                        <w:right w:val="none" w:sz="0" w:space="0" w:color="auto"/>
                      </w:divBdr>
                    </w:div>
                  </w:divsChild>
                </w:div>
                <w:div w:id="1289579869">
                  <w:marLeft w:val="0"/>
                  <w:marRight w:val="0"/>
                  <w:marTop w:val="0"/>
                  <w:marBottom w:val="0"/>
                  <w:divBdr>
                    <w:top w:val="none" w:sz="0" w:space="0" w:color="auto"/>
                    <w:left w:val="none" w:sz="0" w:space="0" w:color="auto"/>
                    <w:bottom w:val="none" w:sz="0" w:space="0" w:color="auto"/>
                    <w:right w:val="none" w:sz="0" w:space="0" w:color="auto"/>
                  </w:divBdr>
                  <w:divsChild>
                    <w:div w:id="758795708">
                      <w:marLeft w:val="0"/>
                      <w:marRight w:val="0"/>
                      <w:marTop w:val="0"/>
                      <w:marBottom w:val="0"/>
                      <w:divBdr>
                        <w:top w:val="none" w:sz="0" w:space="0" w:color="auto"/>
                        <w:left w:val="none" w:sz="0" w:space="0" w:color="auto"/>
                        <w:bottom w:val="none" w:sz="0" w:space="0" w:color="auto"/>
                        <w:right w:val="none" w:sz="0" w:space="0" w:color="auto"/>
                      </w:divBdr>
                    </w:div>
                    <w:div w:id="777411431">
                      <w:marLeft w:val="0"/>
                      <w:marRight w:val="0"/>
                      <w:marTop w:val="0"/>
                      <w:marBottom w:val="0"/>
                      <w:divBdr>
                        <w:top w:val="none" w:sz="0" w:space="0" w:color="auto"/>
                        <w:left w:val="none" w:sz="0" w:space="0" w:color="auto"/>
                        <w:bottom w:val="none" w:sz="0" w:space="0" w:color="auto"/>
                        <w:right w:val="none" w:sz="0" w:space="0" w:color="auto"/>
                      </w:divBdr>
                    </w:div>
                  </w:divsChild>
                </w:div>
                <w:div w:id="1290815726">
                  <w:marLeft w:val="0"/>
                  <w:marRight w:val="0"/>
                  <w:marTop w:val="0"/>
                  <w:marBottom w:val="0"/>
                  <w:divBdr>
                    <w:top w:val="none" w:sz="0" w:space="0" w:color="auto"/>
                    <w:left w:val="none" w:sz="0" w:space="0" w:color="auto"/>
                    <w:bottom w:val="none" w:sz="0" w:space="0" w:color="auto"/>
                    <w:right w:val="none" w:sz="0" w:space="0" w:color="auto"/>
                  </w:divBdr>
                  <w:divsChild>
                    <w:div w:id="1181311055">
                      <w:marLeft w:val="0"/>
                      <w:marRight w:val="0"/>
                      <w:marTop w:val="0"/>
                      <w:marBottom w:val="0"/>
                      <w:divBdr>
                        <w:top w:val="none" w:sz="0" w:space="0" w:color="auto"/>
                        <w:left w:val="none" w:sz="0" w:space="0" w:color="auto"/>
                        <w:bottom w:val="none" w:sz="0" w:space="0" w:color="auto"/>
                        <w:right w:val="none" w:sz="0" w:space="0" w:color="auto"/>
                      </w:divBdr>
                    </w:div>
                  </w:divsChild>
                </w:div>
                <w:div w:id="1320234097">
                  <w:marLeft w:val="0"/>
                  <w:marRight w:val="0"/>
                  <w:marTop w:val="0"/>
                  <w:marBottom w:val="0"/>
                  <w:divBdr>
                    <w:top w:val="none" w:sz="0" w:space="0" w:color="auto"/>
                    <w:left w:val="none" w:sz="0" w:space="0" w:color="auto"/>
                    <w:bottom w:val="none" w:sz="0" w:space="0" w:color="auto"/>
                    <w:right w:val="none" w:sz="0" w:space="0" w:color="auto"/>
                  </w:divBdr>
                  <w:divsChild>
                    <w:div w:id="1690914543">
                      <w:marLeft w:val="0"/>
                      <w:marRight w:val="0"/>
                      <w:marTop w:val="0"/>
                      <w:marBottom w:val="0"/>
                      <w:divBdr>
                        <w:top w:val="none" w:sz="0" w:space="0" w:color="auto"/>
                        <w:left w:val="none" w:sz="0" w:space="0" w:color="auto"/>
                        <w:bottom w:val="none" w:sz="0" w:space="0" w:color="auto"/>
                        <w:right w:val="none" w:sz="0" w:space="0" w:color="auto"/>
                      </w:divBdr>
                    </w:div>
                  </w:divsChild>
                </w:div>
                <w:div w:id="1373577026">
                  <w:marLeft w:val="0"/>
                  <w:marRight w:val="0"/>
                  <w:marTop w:val="0"/>
                  <w:marBottom w:val="0"/>
                  <w:divBdr>
                    <w:top w:val="none" w:sz="0" w:space="0" w:color="auto"/>
                    <w:left w:val="none" w:sz="0" w:space="0" w:color="auto"/>
                    <w:bottom w:val="none" w:sz="0" w:space="0" w:color="auto"/>
                    <w:right w:val="none" w:sz="0" w:space="0" w:color="auto"/>
                  </w:divBdr>
                  <w:divsChild>
                    <w:div w:id="2057267643">
                      <w:marLeft w:val="0"/>
                      <w:marRight w:val="0"/>
                      <w:marTop w:val="0"/>
                      <w:marBottom w:val="0"/>
                      <w:divBdr>
                        <w:top w:val="none" w:sz="0" w:space="0" w:color="auto"/>
                        <w:left w:val="none" w:sz="0" w:space="0" w:color="auto"/>
                        <w:bottom w:val="none" w:sz="0" w:space="0" w:color="auto"/>
                        <w:right w:val="none" w:sz="0" w:space="0" w:color="auto"/>
                      </w:divBdr>
                    </w:div>
                  </w:divsChild>
                </w:div>
                <w:div w:id="1421292893">
                  <w:marLeft w:val="0"/>
                  <w:marRight w:val="0"/>
                  <w:marTop w:val="0"/>
                  <w:marBottom w:val="0"/>
                  <w:divBdr>
                    <w:top w:val="none" w:sz="0" w:space="0" w:color="auto"/>
                    <w:left w:val="none" w:sz="0" w:space="0" w:color="auto"/>
                    <w:bottom w:val="none" w:sz="0" w:space="0" w:color="auto"/>
                    <w:right w:val="none" w:sz="0" w:space="0" w:color="auto"/>
                  </w:divBdr>
                  <w:divsChild>
                    <w:div w:id="720906692">
                      <w:marLeft w:val="0"/>
                      <w:marRight w:val="0"/>
                      <w:marTop w:val="0"/>
                      <w:marBottom w:val="0"/>
                      <w:divBdr>
                        <w:top w:val="none" w:sz="0" w:space="0" w:color="auto"/>
                        <w:left w:val="none" w:sz="0" w:space="0" w:color="auto"/>
                        <w:bottom w:val="none" w:sz="0" w:space="0" w:color="auto"/>
                        <w:right w:val="none" w:sz="0" w:space="0" w:color="auto"/>
                      </w:divBdr>
                    </w:div>
                  </w:divsChild>
                </w:div>
                <w:div w:id="1439136940">
                  <w:marLeft w:val="0"/>
                  <w:marRight w:val="0"/>
                  <w:marTop w:val="0"/>
                  <w:marBottom w:val="0"/>
                  <w:divBdr>
                    <w:top w:val="none" w:sz="0" w:space="0" w:color="auto"/>
                    <w:left w:val="none" w:sz="0" w:space="0" w:color="auto"/>
                    <w:bottom w:val="none" w:sz="0" w:space="0" w:color="auto"/>
                    <w:right w:val="none" w:sz="0" w:space="0" w:color="auto"/>
                  </w:divBdr>
                  <w:divsChild>
                    <w:div w:id="1180897377">
                      <w:marLeft w:val="0"/>
                      <w:marRight w:val="0"/>
                      <w:marTop w:val="0"/>
                      <w:marBottom w:val="0"/>
                      <w:divBdr>
                        <w:top w:val="none" w:sz="0" w:space="0" w:color="auto"/>
                        <w:left w:val="none" w:sz="0" w:space="0" w:color="auto"/>
                        <w:bottom w:val="none" w:sz="0" w:space="0" w:color="auto"/>
                        <w:right w:val="none" w:sz="0" w:space="0" w:color="auto"/>
                      </w:divBdr>
                    </w:div>
                    <w:div w:id="2052730128">
                      <w:marLeft w:val="0"/>
                      <w:marRight w:val="0"/>
                      <w:marTop w:val="0"/>
                      <w:marBottom w:val="0"/>
                      <w:divBdr>
                        <w:top w:val="none" w:sz="0" w:space="0" w:color="auto"/>
                        <w:left w:val="none" w:sz="0" w:space="0" w:color="auto"/>
                        <w:bottom w:val="none" w:sz="0" w:space="0" w:color="auto"/>
                        <w:right w:val="none" w:sz="0" w:space="0" w:color="auto"/>
                      </w:divBdr>
                    </w:div>
                  </w:divsChild>
                </w:div>
                <w:div w:id="1479296992">
                  <w:marLeft w:val="0"/>
                  <w:marRight w:val="0"/>
                  <w:marTop w:val="0"/>
                  <w:marBottom w:val="0"/>
                  <w:divBdr>
                    <w:top w:val="none" w:sz="0" w:space="0" w:color="auto"/>
                    <w:left w:val="none" w:sz="0" w:space="0" w:color="auto"/>
                    <w:bottom w:val="none" w:sz="0" w:space="0" w:color="auto"/>
                    <w:right w:val="none" w:sz="0" w:space="0" w:color="auto"/>
                  </w:divBdr>
                  <w:divsChild>
                    <w:div w:id="2106151597">
                      <w:marLeft w:val="0"/>
                      <w:marRight w:val="0"/>
                      <w:marTop w:val="0"/>
                      <w:marBottom w:val="0"/>
                      <w:divBdr>
                        <w:top w:val="none" w:sz="0" w:space="0" w:color="auto"/>
                        <w:left w:val="none" w:sz="0" w:space="0" w:color="auto"/>
                        <w:bottom w:val="none" w:sz="0" w:space="0" w:color="auto"/>
                        <w:right w:val="none" w:sz="0" w:space="0" w:color="auto"/>
                      </w:divBdr>
                    </w:div>
                  </w:divsChild>
                </w:div>
                <w:div w:id="1480800770">
                  <w:marLeft w:val="0"/>
                  <w:marRight w:val="0"/>
                  <w:marTop w:val="0"/>
                  <w:marBottom w:val="0"/>
                  <w:divBdr>
                    <w:top w:val="none" w:sz="0" w:space="0" w:color="auto"/>
                    <w:left w:val="none" w:sz="0" w:space="0" w:color="auto"/>
                    <w:bottom w:val="none" w:sz="0" w:space="0" w:color="auto"/>
                    <w:right w:val="none" w:sz="0" w:space="0" w:color="auto"/>
                  </w:divBdr>
                  <w:divsChild>
                    <w:div w:id="823543595">
                      <w:marLeft w:val="0"/>
                      <w:marRight w:val="0"/>
                      <w:marTop w:val="0"/>
                      <w:marBottom w:val="0"/>
                      <w:divBdr>
                        <w:top w:val="none" w:sz="0" w:space="0" w:color="auto"/>
                        <w:left w:val="none" w:sz="0" w:space="0" w:color="auto"/>
                        <w:bottom w:val="none" w:sz="0" w:space="0" w:color="auto"/>
                        <w:right w:val="none" w:sz="0" w:space="0" w:color="auto"/>
                      </w:divBdr>
                    </w:div>
                  </w:divsChild>
                </w:div>
                <w:div w:id="1555892918">
                  <w:marLeft w:val="0"/>
                  <w:marRight w:val="0"/>
                  <w:marTop w:val="0"/>
                  <w:marBottom w:val="0"/>
                  <w:divBdr>
                    <w:top w:val="none" w:sz="0" w:space="0" w:color="auto"/>
                    <w:left w:val="none" w:sz="0" w:space="0" w:color="auto"/>
                    <w:bottom w:val="none" w:sz="0" w:space="0" w:color="auto"/>
                    <w:right w:val="none" w:sz="0" w:space="0" w:color="auto"/>
                  </w:divBdr>
                  <w:divsChild>
                    <w:div w:id="1156066463">
                      <w:marLeft w:val="0"/>
                      <w:marRight w:val="0"/>
                      <w:marTop w:val="0"/>
                      <w:marBottom w:val="0"/>
                      <w:divBdr>
                        <w:top w:val="none" w:sz="0" w:space="0" w:color="auto"/>
                        <w:left w:val="none" w:sz="0" w:space="0" w:color="auto"/>
                        <w:bottom w:val="none" w:sz="0" w:space="0" w:color="auto"/>
                        <w:right w:val="none" w:sz="0" w:space="0" w:color="auto"/>
                      </w:divBdr>
                    </w:div>
                    <w:div w:id="1322657963">
                      <w:marLeft w:val="0"/>
                      <w:marRight w:val="0"/>
                      <w:marTop w:val="0"/>
                      <w:marBottom w:val="0"/>
                      <w:divBdr>
                        <w:top w:val="none" w:sz="0" w:space="0" w:color="auto"/>
                        <w:left w:val="none" w:sz="0" w:space="0" w:color="auto"/>
                        <w:bottom w:val="none" w:sz="0" w:space="0" w:color="auto"/>
                        <w:right w:val="none" w:sz="0" w:space="0" w:color="auto"/>
                      </w:divBdr>
                    </w:div>
                  </w:divsChild>
                </w:div>
                <w:div w:id="1631477758">
                  <w:marLeft w:val="0"/>
                  <w:marRight w:val="0"/>
                  <w:marTop w:val="0"/>
                  <w:marBottom w:val="0"/>
                  <w:divBdr>
                    <w:top w:val="none" w:sz="0" w:space="0" w:color="auto"/>
                    <w:left w:val="none" w:sz="0" w:space="0" w:color="auto"/>
                    <w:bottom w:val="none" w:sz="0" w:space="0" w:color="auto"/>
                    <w:right w:val="none" w:sz="0" w:space="0" w:color="auto"/>
                  </w:divBdr>
                  <w:divsChild>
                    <w:div w:id="1574923558">
                      <w:marLeft w:val="0"/>
                      <w:marRight w:val="0"/>
                      <w:marTop w:val="0"/>
                      <w:marBottom w:val="0"/>
                      <w:divBdr>
                        <w:top w:val="none" w:sz="0" w:space="0" w:color="auto"/>
                        <w:left w:val="none" w:sz="0" w:space="0" w:color="auto"/>
                        <w:bottom w:val="none" w:sz="0" w:space="0" w:color="auto"/>
                        <w:right w:val="none" w:sz="0" w:space="0" w:color="auto"/>
                      </w:divBdr>
                    </w:div>
                    <w:div w:id="1854950134">
                      <w:marLeft w:val="0"/>
                      <w:marRight w:val="0"/>
                      <w:marTop w:val="0"/>
                      <w:marBottom w:val="0"/>
                      <w:divBdr>
                        <w:top w:val="none" w:sz="0" w:space="0" w:color="auto"/>
                        <w:left w:val="none" w:sz="0" w:space="0" w:color="auto"/>
                        <w:bottom w:val="none" w:sz="0" w:space="0" w:color="auto"/>
                        <w:right w:val="none" w:sz="0" w:space="0" w:color="auto"/>
                      </w:divBdr>
                    </w:div>
                  </w:divsChild>
                </w:div>
                <w:div w:id="1658262362">
                  <w:marLeft w:val="0"/>
                  <w:marRight w:val="0"/>
                  <w:marTop w:val="0"/>
                  <w:marBottom w:val="0"/>
                  <w:divBdr>
                    <w:top w:val="none" w:sz="0" w:space="0" w:color="auto"/>
                    <w:left w:val="none" w:sz="0" w:space="0" w:color="auto"/>
                    <w:bottom w:val="none" w:sz="0" w:space="0" w:color="auto"/>
                    <w:right w:val="none" w:sz="0" w:space="0" w:color="auto"/>
                  </w:divBdr>
                  <w:divsChild>
                    <w:div w:id="1633556351">
                      <w:marLeft w:val="0"/>
                      <w:marRight w:val="0"/>
                      <w:marTop w:val="0"/>
                      <w:marBottom w:val="0"/>
                      <w:divBdr>
                        <w:top w:val="none" w:sz="0" w:space="0" w:color="auto"/>
                        <w:left w:val="none" w:sz="0" w:space="0" w:color="auto"/>
                        <w:bottom w:val="none" w:sz="0" w:space="0" w:color="auto"/>
                        <w:right w:val="none" w:sz="0" w:space="0" w:color="auto"/>
                      </w:divBdr>
                    </w:div>
                  </w:divsChild>
                </w:div>
                <w:div w:id="1671642257">
                  <w:marLeft w:val="0"/>
                  <w:marRight w:val="0"/>
                  <w:marTop w:val="0"/>
                  <w:marBottom w:val="0"/>
                  <w:divBdr>
                    <w:top w:val="none" w:sz="0" w:space="0" w:color="auto"/>
                    <w:left w:val="none" w:sz="0" w:space="0" w:color="auto"/>
                    <w:bottom w:val="none" w:sz="0" w:space="0" w:color="auto"/>
                    <w:right w:val="none" w:sz="0" w:space="0" w:color="auto"/>
                  </w:divBdr>
                  <w:divsChild>
                    <w:div w:id="2036231882">
                      <w:marLeft w:val="0"/>
                      <w:marRight w:val="0"/>
                      <w:marTop w:val="0"/>
                      <w:marBottom w:val="0"/>
                      <w:divBdr>
                        <w:top w:val="none" w:sz="0" w:space="0" w:color="auto"/>
                        <w:left w:val="none" w:sz="0" w:space="0" w:color="auto"/>
                        <w:bottom w:val="none" w:sz="0" w:space="0" w:color="auto"/>
                        <w:right w:val="none" w:sz="0" w:space="0" w:color="auto"/>
                      </w:divBdr>
                    </w:div>
                  </w:divsChild>
                </w:div>
                <w:div w:id="1825734618">
                  <w:marLeft w:val="0"/>
                  <w:marRight w:val="0"/>
                  <w:marTop w:val="0"/>
                  <w:marBottom w:val="0"/>
                  <w:divBdr>
                    <w:top w:val="none" w:sz="0" w:space="0" w:color="auto"/>
                    <w:left w:val="none" w:sz="0" w:space="0" w:color="auto"/>
                    <w:bottom w:val="none" w:sz="0" w:space="0" w:color="auto"/>
                    <w:right w:val="none" w:sz="0" w:space="0" w:color="auto"/>
                  </w:divBdr>
                  <w:divsChild>
                    <w:div w:id="60563682">
                      <w:marLeft w:val="0"/>
                      <w:marRight w:val="0"/>
                      <w:marTop w:val="0"/>
                      <w:marBottom w:val="0"/>
                      <w:divBdr>
                        <w:top w:val="none" w:sz="0" w:space="0" w:color="auto"/>
                        <w:left w:val="none" w:sz="0" w:space="0" w:color="auto"/>
                        <w:bottom w:val="none" w:sz="0" w:space="0" w:color="auto"/>
                        <w:right w:val="none" w:sz="0" w:space="0" w:color="auto"/>
                      </w:divBdr>
                    </w:div>
                    <w:div w:id="486826541">
                      <w:marLeft w:val="0"/>
                      <w:marRight w:val="0"/>
                      <w:marTop w:val="0"/>
                      <w:marBottom w:val="0"/>
                      <w:divBdr>
                        <w:top w:val="none" w:sz="0" w:space="0" w:color="auto"/>
                        <w:left w:val="none" w:sz="0" w:space="0" w:color="auto"/>
                        <w:bottom w:val="none" w:sz="0" w:space="0" w:color="auto"/>
                        <w:right w:val="none" w:sz="0" w:space="0" w:color="auto"/>
                      </w:divBdr>
                    </w:div>
                  </w:divsChild>
                </w:div>
                <w:div w:id="1883439427">
                  <w:marLeft w:val="0"/>
                  <w:marRight w:val="0"/>
                  <w:marTop w:val="0"/>
                  <w:marBottom w:val="0"/>
                  <w:divBdr>
                    <w:top w:val="none" w:sz="0" w:space="0" w:color="auto"/>
                    <w:left w:val="none" w:sz="0" w:space="0" w:color="auto"/>
                    <w:bottom w:val="none" w:sz="0" w:space="0" w:color="auto"/>
                    <w:right w:val="none" w:sz="0" w:space="0" w:color="auto"/>
                  </w:divBdr>
                  <w:divsChild>
                    <w:div w:id="701058143">
                      <w:marLeft w:val="0"/>
                      <w:marRight w:val="0"/>
                      <w:marTop w:val="0"/>
                      <w:marBottom w:val="0"/>
                      <w:divBdr>
                        <w:top w:val="none" w:sz="0" w:space="0" w:color="auto"/>
                        <w:left w:val="none" w:sz="0" w:space="0" w:color="auto"/>
                        <w:bottom w:val="none" w:sz="0" w:space="0" w:color="auto"/>
                        <w:right w:val="none" w:sz="0" w:space="0" w:color="auto"/>
                      </w:divBdr>
                    </w:div>
                    <w:div w:id="1009213735">
                      <w:marLeft w:val="0"/>
                      <w:marRight w:val="0"/>
                      <w:marTop w:val="0"/>
                      <w:marBottom w:val="0"/>
                      <w:divBdr>
                        <w:top w:val="none" w:sz="0" w:space="0" w:color="auto"/>
                        <w:left w:val="none" w:sz="0" w:space="0" w:color="auto"/>
                        <w:bottom w:val="none" w:sz="0" w:space="0" w:color="auto"/>
                        <w:right w:val="none" w:sz="0" w:space="0" w:color="auto"/>
                      </w:divBdr>
                    </w:div>
                  </w:divsChild>
                </w:div>
                <w:div w:id="1966738951">
                  <w:marLeft w:val="0"/>
                  <w:marRight w:val="0"/>
                  <w:marTop w:val="0"/>
                  <w:marBottom w:val="0"/>
                  <w:divBdr>
                    <w:top w:val="none" w:sz="0" w:space="0" w:color="auto"/>
                    <w:left w:val="none" w:sz="0" w:space="0" w:color="auto"/>
                    <w:bottom w:val="none" w:sz="0" w:space="0" w:color="auto"/>
                    <w:right w:val="none" w:sz="0" w:space="0" w:color="auto"/>
                  </w:divBdr>
                  <w:divsChild>
                    <w:div w:id="1855611834">
                      <w:marLeft w:val="0"/>
                      <w:marRight w:val="0"/>
                      <w:marTop w:val="0"/>
                      <w:marBottom w:val="0"/>
                      <w:divBdr>
                        <w:top w:val="none" w:sz="0" w:space="0" w:color="auto"/>
                        <w:left w:val="none" w:sz="0" w:space="0" w:color="auto"/>
                        <w:bottom w:val="none" w:sz="0" w:space="0" w:color="auto"/>
                        <w:right w:val="none" w:sz="0" w:space="0" w:color="auto"/>
                      </w:divBdr>
                    </w:div>
                  </w:divsChild>
                </w:div>
                <w:div w:id="1992322919">
                  <w:marLeft w:val="0"/>
                  <w:marRight w:val="0"/>
                  <w:marTop w:val="0"/>
                  <w:marBottom w:val="0"/>
                  <w:divBdr>
                    <w:top w:val="none" w:sz="0" w:space="0" w:color="auto"/>
                    <w:left w:val="none" w:sz="0" w:space="0" w:color="auto"/>
                    <w:bottom w:val="none" w:sz="0" w:space="0" w:color="auto"/>
                    <w:right w:val="none" w:sz="0" w:space="0" w:color="auto"/>
                  </w:divBdr>
                  <w:divsChild>
                    <w:div w:id="1481997297">
                      <w:marLeft w:val="0"/>
                      <w:marRight w:val="0"/>
                      <w:marTop w:val="0"/>
                      <w:marBottom w:val="0"/>
                      <w:divBdr>
                        <w:top w:val="none" w:sz="0" w:space="0" w:color="auto"/>
                        <w:left w:val="none" w:sz="0" w:space="0" w:color="auto"/>
                        <w:bottom w:val="none" w:sz="0" w:space="0" w:color="auto"/>
                        <w:right w:val="none" w:sz="0" w:space="0" w:color="auto"/>
                      </w:divBdr>
                    </w:div>
                    <w:div w:id="18371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019">
          <w:marLeft w:val="0"/>
          <w:marRight w:val="0"/>
          <w:marTop w:val="0"/>
          <w:marBottom w:val="0"/>
          <w:divBdr>
            <w:top w:val="none" w:sz="0" w:space="0" w:color="auto"/>
            <w:left w:val="none" w:sz="0" w:space="0" w:color="auto"/>
            <w:bottom w:val="none" w:sz="0" w:space="0" w:color="auto"/>
            <w:right w:val="none" w:sz="0" w:space="0" w:color="auto"/>
          </w:divBdr>
        </w:div>
        <w:div w:id="1757744266">
          <w:marLeft w:val="0"/>
          <w:marRight w:val="0"/>
          <w:marTop w:val="0"/>
          <w:marBottom w:val="0"/>
          <w:divBdr>
            <w:top w:val="none" w:sz="0" w:space="0" w:color="auto"/>
            <w:left w:val="none" w:sz="0" w:space="0" w:color="auto"/>
            <w:bottom w:val="none" w:sz="0" w:space="0" w:color="auto"/>
            <w:right w:val="none" w:sz="0" w:space="0" w:color="auto"/>
          </w:divBdr>
        </w:div>
        <w:div w:id="1758404634">
          <w:marLeft w:val="0"/>
          <w:marRight w:val="0"/>
          <w:marTop w:val="0"/>
          <w:marBottom w:val="0"/>
          <w:divBdr>
            <w:top w:val="none" w:sz="0" w:space="0" w:color="auto"/>
            <w:left w:val="none" w:sz="0" w:space="0" w:color="auto"/>
            <w:bottom w:val="none" w:sz="0" w:space="0" w:color="auto"/>
            <w:right w:val="none" w:sz="0" w:space="0" w:color="auto"/>
          </w:divBdr>
          <w:divsChild>
            <w:div w:id="1408260508">
              <w:marLeft w:val="-75"/>
              <w:marRight w:val="0"/>
              <w:marTop w:val="30"/>
              <w:marBottom w:val="30"/>
              <w:divBdr>
                <w:top w:val="none" w:sz="0" w:space="0" w:color="auto"/>
                <w:left w:val="none" w:sz="0" w:space="0" w:color="auto"/>
                <w:bottom w:val="none" w:sz="0" w:space="0" w:color="auto"/>
                <w:right w:val="none" w:sz="0" w:space="0" w:color="auto"/>
              </w:divBdr>
              <w:divsChild>
                <w:div w:id="59595530">
                  <w:marLeft w:val="0"/>
                  <w:marRight w:val="0"/>
                  <w:marTop w:val="0"/>
                  <w:marBottom w:val="0"/>
                  <w:divBdr>
                    <w:top w:val="none" w:sz="0" w:space="0" w:color="auto"/>
                    <w:left w:val="none" w:sz="0" w:space="0" w:color="auto"/>
                    <w:bottom w:val="none" w:sz="0" w:space="0" w:color="auto"/>
                    <w:right w:val="none" w:sz="0" w:space="0" w:color="auto"/>
                  </w:divBdr>
                  <w:divsChild>
                    <w:div w:id="62801785">
                      <w:marLeft w:val="0"/>
                      <w:marRight w:val="0"/>
                      <w:marTop w:val="0"/>
                      <w:marBottom w:val="0"/>
                      <w:divBdr>
                        <w:top w:val="none" w:sz="0" w:space="0" w:color="auto"/>
                        <w:left w:val="none" w:sz="0" w:space="0" w:color="auto"/>
                        <w:bottom w:val="none" w:sz="0" w:space="0" w:color="auto"/>
                        <w:right w:val="none" w:sz="0" w:space="0" w:color="auto"/>
                      </w:divBdr>
                    </w:div>
                  </w:divsChild>
                </w:div>
                <w:div w:id="285357901">
                  <w:marLeft w:val="0"/>
                  <w:marRight w:val="0"/>
                  <w:marTop w:val="0"/>
                  <w:marBottom w:val="0"/>
                  <w:divBdr>
                    <w:top w:val="none" w:sz="0" w:space="0" w:color="auto"/>
                    <w:left w:val="none" w:sz="0" w:space="0" w:color="auto"/>
                    <w:bottom w:val="none" w:sz="0" w:space="0" w:color="auto"/>
                    <w:right w:val="none" w:sz="0" w:space="0" w:color="auto"/>
                  </w:divBdr>
                  <w:divsChild>
                    <w:div w:id="1981569391">
                      <w:marLeft w:val="0"/>
                      <w:marRight w:val="0"/>
                      <w:marTop w:val="0"/>
                      <w:marBottom w:val="0"/>
                      <w:divBdr>
                        <w:top w:val="none" w:sz="0" w:space="0" w:color="auto"/>
                        <w:left w:val="none" w:sz="0" w:space="0" w:color="auto"/>
                        <w:bottom w:val="none" w:sz="0" w:space="0" w:color="auto"/>
                        <w:right w:val="none" w:sz="0" w:space="0" w:color="auto"/>
                      </w:divBdr>
                    </w:div>
                  </w:divsChild>
                </w:div>
                <w:div w:id="344670555">
                  <w:marLeft w:val="0"/>
                  <w:marRight w:val="0"/>
                  <w:marTop w:val="0"/>
                  <w:marBottom w:val="0"/>
                  <w:divBdr>
                    <w:top w:val="none" w:sz="0" w:space="0" w:color="auto"/>
                    <w:left w:val="none" w:sz="0" w:space="0" w:color="auto"/>
                    <w:bottom w:val="none" w:sz="0" w:space="0" w:color="auto"/>
                    <w:right w:val="none" w:sz="0" w:space="0" w:color="auto"/>
                  </w:divBdr>
                  <w:divsChild>
                    <w:div w:id="204101578">
                      <w:marLeft w:val="0"/>
                      <w:marRight w:val="0"/>
                      <w:marTop w:val="0"/>
                      <w:marBottom w:val="0"/>
                      <w:divBdr>
                        <w:top w:val="none" w:sz="0" w:space="0" w:color="auto"/>
                        <w:left w:val="none" w:sz="0" w:space="0" w:color="auto"/>
                        <w:bottom w:val="none" w:sz="0" w:space="0" w:color="auto"/>
                        <w:right w:val="none" w:sz="0" w:space="0" w:color="auto"/>
                      </w:divBdr>
                    </w:div>
                  </w:divsChild>
                </w:div>
                <w:div w:id="630211081">
                  <w:marLeft w:val="0"/>
                  <w:marRight w:val="0"/>
                  <w:marTop w:val="0"/>
                  <w:marBottom w:val="0"/>
                  <w:divBdr>
                    <w:top w:val="none" w:sz="0" w:space="0" w:color="auto"/>
                    <w:left w:val="none" w:sz="0" w:space="0" w:color="auto"/>
                    <w:bottom w:val="none" w:sz="0" w:space="0" w:color="auto"/>
                    <w:right w:val="none" w:sz="0" w:space="0" w:color="auto"/>
                  </w:divBdr>
                  <w:divsChild>
                    <w:div w:id="118454802">
                      <w:marLeft w:val="0"/>
                      <w:marRight w:val="0"/>
                      <w:marTop w:val="0"/>
                      <w:marBottom w:val="0"/>
                      <w:divBdr>
                        <w:top w:val="none" w:sz="0" w:space="0" w:color="auto"/>
                        <w:left w:val="none" w:sz="0" w:space="0" w:color="auto"/>
                        <w:bottom w:val="none" w:sz="0" w:space="0" w:color="auto"/>
                        <w:right w:val="none" w:sz="0" w:space="0" w:color="auto"/>
                      </w:divBdr>
                    </w:div>
                  </w:divsChild>
                </w:div>
                <w:div w:id="811599489">
                  <w:marLeft w:val="0"/>
                  <w:marRight w:val="0"/>
                  <w:marTop w:val="0"/>
                  <w:marBottom w:val="0"/>
                  <w:divBdr>
                    <w:top w:val="none" w:sz="0" w:space="0" w:color="auto"/>
                    <w:left w:val="none" w:sz="0" w:space="0" w:color="auto"/>
                    <w:bottom w:val="none" w:sz="0" w:space="0" w:color="auto"/>
                    <w:right w:val="none" w:sz="0" w:space="0" w:color="auto"/>
                  </w:divBdr>
                  <w:divsChild>
                    <w:div w:id="799802703">
                      <w:marLeft w:val="0"/>
                      <w:marRight w:val="0"/>
                      <w:marTop w:val="0"/>
                      <w:marBottom w:val="0"/>
                      <w:divBdr>
                        <w:top w:val="none" w:sz="0" w:space="0" w:color="auto"/>
                        <w:left w:val="none" w:sz="0" w:space="0" w:color="auto"/>
                        <w:bottom w:val="none" w:sz="0" w:space="0" w:color="auto"/>
                        <w:right w:val="none" w:sz="0" w:space="0" w:color="auto"/>
                      </w:divBdr>
                    </w:div>
                  </w:divsChild>
                </w:div>
                <w:div w:id="845559826">
                  <w:marLeft w:val="0"/>
                  <w:marRight w:val="0"/>
                  <w:marTop w:val="0"/>
                  <w:marBottom w:val="0"/>
                  <w:divBdr>
                    <w:top w:val="none" w:sz="0" w:space="0" w:color="auto"/>
                    <w:left w:val="none" w:sz="0" w:space="0" w:color="auto"/>
                    <w:bottom w:val="none" w:sz="0" w:space="0" w:color="auto"/>
                    <w:right w:val="none" w:sz="0" w:space="0" w:color="auto"/>
                  </w:divBdr>
                  <w:divsChild>
                    <w:div w:id="492647232">
                      <w:marLeft w:val="0"/>
                      <w:marRight w:val="0"/>
                      <w:marTop w:val="0"/>
                      <w:marBottom w:val="0"/>
                      <w:divBdr>
                        <w:top w:val="none" w:sz="0" w:space="0" w:color="auto"/>
                        <w:left w:val="none" w:sz="0" w:space="0" w:color="auto"/>
                        <w:bottom w:val="none" w:sz="0" w:space="0" w:color="auto"/>
                        <w:right w:val="none" w:sz="0" w:space="0" w:color="auto"/>
                      </w:divBdr>
                    </w:div>
                  </w:divsChild>
                </w:div>
                <w:div w:id="849686927">
                  <w:marLeft w:val="0"/>
                  <w:marRight w:val="0"/>
                  <w:marTop w:val="0"/>
                  <w:marBottom w:val="0"/>
                  <w:divBdr>
                    <w:top w:val="none" w:sz="0" w:space="0" w:color="auto"/>
                    <w:left w:val="none" w:sz="0" w:space="0" w:color="auto"/>
                    <w:bottom w:val="none" w:sz="0" w:space="0" w:color="auto"/>
                    <w:right w:val="none" w:sz="0" w:space="0" w:color="auto"/>
                  </w:divBdr>
                  <w:divsChild>
                    <w:div w:id="829178115">
                      <w:marLeft w:val="0"/>
                      <w:marRight w:val="0"/>
                      <w:marTop w:val="0"/>
                      <w:marBottom w:val="0"/>
                      <w:divBdr>
                        <w:top w:val="none" w:sz="0" w:space="0" w:color="auto"/>
                        <w:left w:val="none" w:sz="0" w:space="0" w:color="auto"/>
                        <w:bottom w:val="none" w:sz="0" w:space="0" w:color="auto"/>
                        <w:right w:val="none" w:sz="0" w:space="0" w:color="auto"/>
                      </w:divBdr>
                    </w:div>
                  </w:divsChild>
                </w:div>
                <w:div w:id="882864396">
                  <w:marLeft w:val="0"/>
                  <w:marRight w:val="0"/>
                  <w:marTop w:val="0"/>
                  <w:marBottom w:val="0"/>
                  <w:divBdr>
                    <w:top w:val="none" w:sz="0" w:space="0" w:color="auto"/>
                    <w:left w:val="none" w:sz="0" w:space="0" w:color="auto"/>
                    <w:bottom w:val="none" w:sz="0" w:space="0" w:color="auto"/>
                    <w:right w:val="none" w:sz="0" w:space="0" w:color="auto"/>
                  </w:divBdr>
                  <w:divsChild>
                    <w:div w:id="1583953635">
                      <w:marLeft w:val="0"/>
                      <w:marRight w:val="0"/>
                      <w:marTop w:val="0"/>
                      <w:marBottom w:val="0"/>
                      <w:divBdr>
                        <w:top w:val="none" w:sz="0" w:space="0" w:color="auto"/>
                        <w:left w:val="none" w:sz="0" w:space="0" w:color="auto"/>
                        <w:bottom w:val="none" w:sz="0" w:space="0" w:color="auto"/>
                        <w:right w:val="none" w:sz="0" w:space="0" w:color="auto"/>
                      </w:divBdr>
                    </w:div>
                  </w:divsChild>
                </w:div>
                <w:div w:id="981891162">
                  <w:marLeft w:val="0"/>
                  <w:marRight w:val="0"/>
                  <w:marTop w:val="0"/>
                  <w:marBottom w:val="0"/>
                  <w:divBdr>
                    <w:top w:val="none" w:sz="0" w:space="0" w:color="auto"/>
                    <w:left w:val="none" w:sz="0" w:space="0" w:color="auto"/>
                    <w:bottom w:val="none" w:sz="0" w:space="0" w:color="auto"/>
                    <w:right w:val="none" w:sz="0" w:space="0" w:color="auto"/>
                  </w:divBdr>
                  <w:divsChild>
                    <w:div w:id="1933004430">
                      <w:marLeft w:val="0"/>
                      <w:marRight w:val="0"/>
                      <w:marTop w:val="0"/>
                      <w:marBottom w:val="0"/>
                      <w:divBdr>
                        <w:top w:val="none" w:sz="0" w:space="0" w:color="auto"/>
                        <w:left w:val="none" w:sz="0" w:space="0" w:color="auto"/>
                        <w:bottom w:val="none" w:sz="0" w:space="0" w:color="auto"/>
                        <w:right w:val="none" w:sz="0" w:space="0" w:color="auto"/>
                      </w:divBdr>
                    </w:div>
                  </w:divsChild>
                </w:div>
                <w:div w:id="1107232410">
                  <w:marLeft w:val="0"/>
                  <w:marRight w:val="0"/>
                  <w:marTop w:val="0"/>
                  <w:marBottom w:val="0"/>
                  <w:divBdr>
                    <w:top w:val="none" w:sz="0" w:space="0" w:color="auto"/>
                    <w:left w:val="none" w:sz="0" w:space="0" w:color="auto"/>
                    <w:bottom w:val="none" w:sz="0" w:space="0" w:color="auto"/>
                    <w:right w:val="none" w:sz="0" w:space="0" w:color="auto"/>
                  </w:divBdr>
                  <w:divsChild>
                    <w:div w:id="1723017030">
                      <w:marLeft w:val="0"/>
                      <w:marRight w:val="0"/>
                      <w:marTop w:val="0"/>
                      <w:marBottom w:val="0"/>
                      <w:divBdr>
                        <w:top w:val="none" w:sz="0" w:space="0" w:color="auto"/>
                        <w:left w:val="none" w:sz="0" w:space="0" w:color="auto"/>
                        <w:bottom w:val="none" w:sz="0" w:space="0" w:color="auto"/>
                        <w:right w:val="none" w:sz="0" w:space="0" w:color="auto"/>
                      </w:divBdr>
                    </w:div>
                  </w:divsChild>
                </w:div>
                <w:div w:id="1280533313">
                  <w:marLeft w:val="0"/>
                  <w:marRight w:val="0"/>
                  <w:marTop w:val="0"/>
                  <w:marBottom w:val="0"/>
                  <w:divBdr>
                    <w:top w:val="none" w:sz="0" w:space="0" w:color="auto"/>
                    <w:left w:val="none" w:sz="0" w:space="0" w:color="auto"/>
                    <w:bottom w:val="none" w:sz="0" w:space="0" w:color="auto"/>
                    <w:right w:val="none" w:sz="0" w:space="0" w:color="auto"/>
                  </w:divBdr>
                  <w:divsChild>
                    <w:div w:id="492917331">
                      <w:marLeft w:val="0"/>
                      <w:marRight w:val="0"/>
                      <w:marTop w:val="0"/>
                      <w:marBottom w:val="0"/>
                      <w:divBdr>
                        <w:top w:val="none" w:sz="0" w:space="0" w:color="auto"/>
                        <w:left w:val="none" w:sz="0" w:space="0" w:color="auto"/>
                        <w:bottom w:val="none" w:sz="0" w:space="0" w:color="auto"/>
                        <w:right w:val="none" w:sz="0" w:space="0" w:color="auto"/>
                      </w:divBdr>
                    </w:div>
                  </w:divsChild>
                </w:div>
                <w:div w:id="1385762643">
                  <w:marLeft w:val="0"/>
                  <w:marRight w:val="0"/>
                  <w:marTop w:val="0"/>
                  <w:marBottom w:val="0"/>
                  <w:divBdr>
                    <w:top w:val="none" w:sz="0" w:space="0" w:color="auto"/>
                    <w:left w:val="none" w:sz="0" w:space="0" w:color="auto"/>
                    <w:bottom w:val="none" w:sz="0" w:space="0" w:color="auto"/>
                    <w:right w:val="none" w:sz="0" w:space="0" w:color="auto"/>
                  </w:divBdr>
                  <w:divsChild>
                    <w:div w:id="1586062745">
                      <w:marLeft w:val="0"/>
                      <w:marRight w:val="0"/>
                      <w:marTop w:val="0"/>
                      <w:marBottom w:val="0"/>
                      <w:divBdr>
                        <w:top w:val="none" w:sz="0" w:space="0" w:color="auto"/>
                        <w:left w:val="none" w:sz="0" w:space="0" w:color="auto"/>
                        <w:bottom w:val="none" w:sz="0" w:space="0" w:color="auto"/>
                        <w:right w:val="none" w:sz="0" w:space="0" w:color="auto"/>
                      </w:divBdr>
                    </w:div>
                  </w:divsChild>
                </w:div>
                <w:div w:id="1527256489">
                  <w:marLeft w:val="0"/>
                  <w:marRight w:val="0"/>
                  <w:marTop w:val="0"/>
                  <w:marBottom w:val="0"/>
                  <w:divBdr>
                    <w:top w:val="none" w:sz="0" w:space="0" w:color="auto"/>
                    <w:left w:val="none" w:sz="0" w:space="0" w:color="auto"/>
                    <w:bottom w:val="none" w:sz="0" w:space="0" w:color="auto"/>
                    <w:right w:val="none" w:sz="0" w:space="0" w:color="auto"/>
                  </w:divBdr>
                  <w:divsChild>
                    <w:div w:id="1122573757">
                      <w:marLeft w:val="0"/>
                      <w:marRight w:val="0"/>
                      <w:marTop w:val="0"/>
                      <w:marBottom w:val="0"/>
                      <w:divBdr>
                        <w:top w:val="none" w:sz="0" w:space="0" w:color="auto"/>
                        <w:left w:val="none" w:sz="0" w:space="0" w:color="auto"/>
                        <w:bottom w:val="none" w:sz="0" w:space="0" w:color="auto"/>
                        <w:right w:val="none" w:sz="0" w:space="0" w:color="auto"/>
                      </w:divBdr>
                    </w:div>
                  </w:divsChild>
                </w:div>
                <w:div w:id="1528058139">
                  <w:marLeft w:val="0"/>
                  <w:marRight w:val="0"/>
                  <w:marTop w:val="0"/>
                  <w:marBottom w:val="0"/>
                  <w:divBdr>
                    <w:top w:val="none" w:sz="0" w:space="0" w:color="auto"/>
                    <w:left w:val="none" w:sz="0" w:space="0" w:color="auto"/>
                    <w:bottom w:val="none" w:sz="0" w:space="0" w:color="auto"/>
                    <w:right w:val="none" w:sz="0" w:space="0" w:color="auto"/>
                  </w:divBdr>
                  <w:divsChild>
                    <w:div w:id="527135341">
                      <w:marLeft w:val="0"/>
                      <w:marRight w:val="0"/>
                      <w:marTop w:val="0"/>
                      <w:marBottom w:val="0"/>
                      <w:divBdr>
                        <w:top w:val="none" w:sz="0" w:space="0" w:color="auto"/>
                        <w:left w:val="none" w:sz="0" w:space="0" w:color="auto"/>
                        <w:bottom w:val="none" w:sz="0" w:space="0" w:color="auto"/>
                        <w:right w:val="none" w:sz="0" w:space="0" w:color="auto"/>
                      </w:divBdr>
                    </w:div>
                  </w:divsChild>
                </w:div>
                <w:div w:id="1569999908">
                  <w:marLeft w:val="0"/>
                  <w:marRight w:val="0"/>
                  <w:marTop w:val="0"/>
                  <w:marBottom w:val="0"/>
                  <w:divBdr>
                    <w:top w:val="none" w:sz="0" w:space="0" w:color="auto"/>
                    <w:left w:val="none" w:sz="0" w:space="0" w:color="auto"/>
                    <w:bottom w:val="none" w:sz="0" w:space="0" w:color="auto"/>
                    <w:right w:val="none" w:sz="0" w:space="0" w:color="auto"/>
                  </w:divBdr>
                  <w:divsChild>
                    <w:div w:id="1411124531">
                      <w:marLeft w:val="0"/>
                      <w:marRight w:val="0"/>
                      <w:marTop w:val="0"/>
                      <w:marBottom w:val="0"/>
                      <w:divBdr>
                        <w:top w:val="none" w:sz="0" w:space="0" w:color="auto"/>
                        <w:left w:val="none" w:sz="0" w:space="0" w:color="auto"/>
                        <w:bottom w:val="none" w:sz="0" w:space="0" w:color="auto"/>
                        <w:right w:val="none" w:sz="0" w:space="0" w:color="auto"/>
                      </w:divBdr>
                    </w:div>
                  </w:divsChild>
                </w:div>
                <w:div w:id="1660571944">
                  <w:marLeft w:val="0"/>
                  <w:marRight w:val="0"/>
                  <w:marTop w:val="0"/>
                  <w:marBottom w:val="0"/>
                  <w:divBdr>
                    <w:top w:val="none" w:sz="0" w:space="0" w:color="auto"/>
                    <w:left w:val="none" w:sz="0" w:space="0" w:color="auto"/>
                    <w:bottom w:val="none" w:sz="0" w:space="0" w:color="auto"/>
                    <w:right w:val="none" w:sz="0" w:space="0" w:color="auto"/>
                  </w:divBdr>
                  <w:divsChild>
                    <w:div w:id="2054962089">
                      <w:marLeft w:val="0"/>
                      <w:marRight w:val="0"/>
                      <w:marTop w:val="0"/>
                      <w:marBottom w:val="0"/>
                      <w:divBdr>
                        <w:top w:val="none" w:sz="0" w:space="0" w:color="auto"/>
                        <w:left w:val="none" w:sz="0" w:space="0" w:color="auto"/>
                        <w:bottom w:val="none" w:sz="0" w:space="0" w:color="auto"/>
                        <w:right w:val="none" w:sz="0" w:space="0" w:color="auto"/>
                      </w:divBdr>
                    </w:div>
                  </w:divsChild>
                </w:div>
                <w:div w:id="1662082362">
                  <w:marLeft w:val="0"/>
                  <w:marRight w:val="0"/>
                  <w:marTop w:val="0"/>
                  <w:marBottom w:val="0"/>
                  <w:divBdr>
                    <w:top w:val="none" w:sz="0" w:space="0" w:color="auto"/>
                    <w:left w:val="none" w:sz="0" w:space="0" w:color="auto"/>
                    <w:bottom w:val="none" w:sz="0" w:space="0" w:color="auto"/>
                    <w:right w:val="none" w:sz="0" w:space="0" w:color="auto"/>
                  </w:divBdr>
                  <w:divsChild>
                    <w:div w:id="1234926640">
                      <w:marLeft w:val="0"/>
                      <w:marRight w:val="0"/>
                      <w:marTop w:val="0"/>
                      <w:marBottom w:val="0"/>
                      <w:divBdr>
                        <w:top w:val="none" w:sz="0" w:space="0" w:color="auto"/>
                        <w:left w:val="none" w:sz="0" w:space="0" w:color="auto"/>
                        <w:bottom w:val="none" w:sz="0" w:space="0" w:color="auto"/>
                        <w:right w:val="none" w:sz="0" w:space="0" w:color="auto"/>
                      </w:divBdr>
                    </w:div>
                  </w:divsChild>
                </w:div>
                <w:div w:id="1671709627">
                  <w:marLeft w:val="0"/>
                  <w:marRight w:val="0"/>
                  <w:marTop w:val="0"/>
                  <w:marBottom w:val="0"/>
                  <w:divBdr>
                    <w:top w:val="none" w:sz="0" w:space="0" w:color="auto"/>
                    <w:left w:val="none" w:sz="0" w:space="0" w:color="auto"/>
                    <w:bottom w:val="none" w:sz="0" w:space="0" w:color="auto"/>
                    <w:right w:val="none" w:sz="0" w:space="0" w:color="auto"/>
                  </w:divBdr>
                  <w:divsChild>
                    <w:div w:id="709183742">
                      <w:marLeft w:val="0"/>
                      <w:marRight w:val="0"/>
                      <w:marTop w:val="0"/>
                      <w:marBottom w:val="0"/>
                      <w:divBdr>
                        <w:top w:val="none" w:sz="0" w:space="0" w:color="auto"/>
                        <w:left w:val="none" w:sz="0" w:space="0" w:color="auto"/>
                        <w:bottom w:val="none" w:sz="0" w:space="0" w:color="auto"/>
                        <w:right w:val="none" w:sz="0" w:space="0" w:color="auto"/>
                      </w:divBdr>
                    </w:div>
                  </w:divsChild>
                </w:div>
                <w:div w:id="1813644065">
                  <w:marLeft w:val="0"/>
                  <w:marRight w:val="0"/>
                  <w:marTop w:val="0"/>
                  <w:marBottom w:val="0"/>
                  <w:divBdr>
                    <w:top w:val="none" w:sz="0" w:space="0" w:color="auto"/>
                    <w:left w:val="none" w:sz="0" w:space="0" w:color="auto"/>
                    <w:bottom w:val="none" w:sz="0" w:space="0" w:color="auto"/>
                    <w:right w:val="none" w:sz="0" w:space="0" w:color="auto"/>
                  </w:divBdr>
                  <w:divsChild>
                    <w:div w:id="390346965">
                      <w:marLeft w:val="0"/>
                      <w:marRight w:val="0"/>
                      <w:marTop w:val="0"/>
                      <w:marBottom w:val="0"/>
                      <w:divBdr>
                        <w:top w:val="none" w:sz="0" w:space="0" w:color="auto"/>
                        <w:left w:val="none" w:sz="0" w:space="0" w:color="auto"/>
                        <w:bottom w:val="none" w:sz="0" w:space="0" w:color="auto"/>
                        <w:right w:val="none" w:sz="0" w:space="0" w:color="auto"/>
                      </w:divBdr>
                    </w:div>
                  </w:divsChild>
                </w:div>
                <w:div w:id="1949267677">
                  <w:marLeft w:val="0"/>
                  <w:marRight w:val="0"/>
                  <w:marTop w:val="0"/>
                  <w:marBottom w:val="0"/>
                  <w:divBdr>
                    <w:top w:val="none" w:sz="0" w:space="0" w:color="auto"/>
                    <w:left w:val="none" w:sz="0" w:space="0" w:color="auto"/>
                    <w:bottom w:val="none" w:sz="0" w:space="0" w:color="auto"/>
                    <w:right w:val="none" w:sz="0" w:space="0" w:color="auto"/>
                  </w:divBdr>
                  <w:divsChild>
                    <w:div w:id="76556731">
                      <w:marLeft w:val="0"/>
                      <w:marRight w:val="0"/>
                      <w:marTop w:val="0"/>
                      <w:marBottom w:val="0"/>
                      <w:divBdr>
                        <w:top w:val="none" w:sz="0" w:space="0" w:color="auto"/>
                        <w:left w:val="none" w:sz="0" w:space="0" w:color="auto"/>
                        <w:bottom w:val="none" w:sz="0" w:space="0" w:color="auto"/>
                        <w:right w:val="none" w:sz="0" w:space="0" w:color="auto"/>
                      </w:divBdr>
                    </w:div>
                  </w:divsChild>
                </w:div>
                <w:div w:id="2001543380">
                  <w:marLeft w:val="0"/>
                  <w:marRight w:val="0"/>
                  <w:marTop w:val="0"/>
                  <w:marBottom w:val="0"/>
                  <w:divBdr>
                    <w:top w:val="none" w:sz="0" w:space="0" w:color="auto"/>
                    <w:left w:val="none" w:sz="0" w:space="0" w:color="auto"/>
                    <w:bottom w:val="none" w:sz="0" w:space="0" w:color="auto"/>
                    <w:right w:val="none" w:sz="0" w:space="0" w:color="auto"/>
                  </w:divBdr>
                  <w:divsChild>
                    <w:div w:id="779186140">
                      <w:marLeft w:val="0"/>
                      <w:marRight w:val="0"/>
                      <w:marTop w:val="0"/>
                      <w:marBottom w:val="0"/>
                      <w:divBdr>
                        <w:top w:val="none" w:sz="0" w:space="0" w:color="auto"/>
                        <w:left w:val="none" w:sz="0" w:space="0" w:color="auto"/>
                        <w:bottom w:val="none" w:sz="0" w:space="0" w:color="auto"/>
                        <w:right w:val="none" w:sz="0" w:space="0" w:color="auto"/>
                      </w:divBdr>
                    </w:div>
                  </w:divsChild>
                </w:div>
                <w:div w:id="2068723483">
                  <w:marLeft w:val="0"/>
                  <w:marRight w:val="0"/>
                  <w:marTop w:val="0"/>
                  <w:marBottom w:val="0"/>
                  <w:divBdr>
                    <w:top w:val="none" w:sz="0" w:space="0" w:color="auto"/>
                    <w:left w:val="none" w:sz="0" w:space="0" w:color="auto"/>
                    <w:bottom w:val="none" w:sz="0" w:space="0" w:color="auto"/>
                    <w:right w:val="none" w:sz="0" w:space="0" w:color="auto"/>
                  </w:divBdr>
                  <w:divsChild>
                    <w:div w:id="97917266">
                      <w:marLeft w:val="0"/>
                      <w:marRight w:val="0"/>
                      <w:marTop w:val="0"/>
                      <w:marBottom w:val="0"/>
                      <w:divBdr>
                        <w:top w:val="none" w:sz="0" w:space="0" w:color="auto"/>
                        <w:left w:val="none" w:sz="0" w:space="0" w:color="auto"/>
                        <w:bottom w:val="none" w:sz="0" w:space="0" w:color="auto"/>
                        <w:right w:val="none" w:sz="0" w:space="0" w:color="auto"/>
                      </w:divBdr>
                    </w:div>
                  </w:divsChild>
                </w:div>
                <w:div w:id="2082025022">
                  <w:marLeft w:val="0"/>
                  <w:marRight w:val="0"/>
                  <w:marTop w:val="0"/>
                  <w:marBottom w:val="0"/>
                  <w:divBdr>
                    <w:top w:val="none" w:sz="0" w:space="0" w:color="auto"/>
                    <w:left w:val="none" w:sz="0" w:space="0" w:color="auto"/>
                    <w:bottom w:val="none" w:sz="0" w:space="0" w:color="auto"/>
                    <w:right w:val="none" w:sz="0" w:space="0" w:color="auto"/>
                  </w:divBdr>
                  <w:divsChild>
                    <w:div w:id="1641155728">
                      <w:marLeft w:val="0"/>
                      <w:marRight w:val="0"/>
                      <w:marTop w:val="0"/>
                      <w:marBottom w:val="0"/>
                      <w:divBdr>
                        <w:top w:val="none" w:sz="0" w:space="0" w:color="auto"/>
                        <w:left w:val="none" w:sz="0" w:space="0" w:color="auto"/>
                        <w:bottom w:val="none" w:sz="0" w:space="0" w:color="auto"/>
                        <w:right w:val="none" w:sz="0" w:space="0" w:color="auto"/>
                      </w:divBdr>
                    </w:div>
                  </w:divsChild>
                </w:div>
                <w:div w:id="2130664696">
                  <w:marLeft w:val="0"/>
                  <w:marRight w:val="0"/>
                  <w:marTop w:val="0"/>
                  <w:marBottom w:val="0"/>
                  <w:divBdr>
                    <w:top w:val="none" w:sz="0" w:space="0" w:color="auto"/>
                    <w:left w:val="none" w:sz="0" w:space="0" w:color="auto"/>
                    <w:bottom w:val="none" w:sz="0" w:space="0" w:color="auto"/>
                    <w:right w:val="none" w:sz="0" w:space="0" w:color="auto"/>
                  </w:divBdr>
                  <w:divsChild>
                    <w:div w:id="355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218">
          <w:marLeft w:val="0"/>
          <w:marRight w:val="0"/>
          <w:marTop w:val="0"/>
          <w:marBottom w:val="0"/>
          <w:divBdr>
            <w:top w:val="none" w:sz="0" w:space="0" w:color="auto"/>
            <w:left w:val="none" w:sz="0" w:space="0" w:color="auto"/>
            <w:bottom w:val="none" w:sz="0" w:space="0" w:color="auto"/>
            <w:right w:val="none" w:sz="0" w:space="0" w:color="auto"/>
          </w:divBdr>
        </w:div>
        <w:div w:id="1777678512">
          <w:marLeft w:val="0"/>
          <w:marRight w:val="0"/>
          <w:marTop w:val="0"/>
          <w:marBottom w:val="0"/>
          <w:divBdr>
            <w:top w:val="none" w:sz="0" w:space="0" w:color="auto"/>
            <w:left w:val="none" w:sz="0" w:space="0" w:color="auto"/>
            <w:bottom w:val="none" w:sz="0" w:space="0" w:color="auto"/>
            <w:right w:val="none" w:sz="0" w:space="0" w:color="auto"/>
          </w:divBdr>
        </w:div>
        <w:div w:id="1819567854">
          <w:marLeft w:val="0"/>
          <w:marRight w:val="0"/>
          <w:marTop w:val="0"/>
          <w:marBottom w:val="0"/>
          <w:divBdr>
            <w:top w:val="none" w:sz="0" w:space="0" w:color="auto"/>
            <w:left w:val="none" w:sz="0" w:space="0" w:color="auto"/>
            <w:bottom w:val="none" w:sz="0" w:space="0" w:color="auto"/>
            <w:right w:val="none" w:sz="0" w:space="0" w:color="auto"/>
          </w:divBdr>
        </w:div>
        <w:div w:id="1828932420">
          <w:marLeft w:val="0"/>
          <w:marRight w:val="0"/>
          <w:marTop w:val="0"/>
          <w:marBottom w:val="0"/>
          <w:divBdr>
            <w:top w:val="none" w:sz="0" w:space="0" w:color="auto"/>
            <w:left w:val="none" w:sz="0" w:space="0" w:color="auto"/>
            <w:bottom w:val="none" w:sz="0" w:space="0" w:color="auto"/>
            <w:right w:val="none" w:sz="0" w:space="0" w:color="auto"/>
          </w:divBdr>
        </w:div>
        <w:div w:id="1831675705">
          <w:marLeft w:val="0"/>
          <w:marRight w:val="0"/>
          <w:marTop w:val="0"/>
          <w:marBottom w:val="0"/>
          <w:divBdr>
            <w:top w:val="none" w:sz="0" w:space="0" w:color="auto"/>
            <w:left w:val="none" w:sz="0" w:space="0" w:color="auto"/>
            <w:bottom w:val="none" w:sz="0" w:space="0" w:color="auto"/>
            <w:right w:val="none" w:sz="0" w:space="0" w:color="auto"/>
          </w:divBdr>
        </w:div>
        <w:div w:id="1835294481">
          <w:marLeft w:val="0"/>
          <w:marRight w:val="0"/>
          <w:marTop w:val="0"/>
          <w:marBottom w:val="0"/>
          <w:divBdr>
            <w:top w:val="none" w:sz="0" w:space="0" w:color="auto"/>
            <w:left w:val="none" w:sz="0" w:space="0" w:color="auto"/>
            <w:bottom w:val="none" w:sz="0" w:space="0" w:color="auto"/>
            <w:right w:val="none" w:sz="0" w:space="0" w:color="auto"/>
          </w:divBdr>
        </w:div>
        <w:div w:id="1844273696">
          <w:marLeft w:val="0"/>
          <w:marRight w:val="0"/>
          <w:marTop w:val="0"/>
          <w:marBottom w:val="0"/>
          <w:divBdr>
            <w:top w:val="none" w:sz="0" w:space="0" w:color="auto"/>
            <w:left w:val="none" w:sz="0" w:space="0" w:color="auto"/>
            <w:bottom w:val="none" w:sz="0" w:space="0" w:color="auto"/>
            <w:right w:val="none" w:sz="0" w:space="0" w:color="auto"/>
          </w:divBdr>
        </w:div>
        <w:div w:id="1844852974">
          <w:marLeft w:val="0"/>
          <w:marRight w:val="0"/>
          <w:marTop w:val="0"/>
          <w:marBottom w:val="0"/>
          <w:divBdr>
            <w:top w:val="none" w:sz="0" w:space="0" w:color="auto"/>
            <w:left w:val="none" w:sz="0" w:space="0" w:color="auto"/>
            <w:bottom w:val="none" w:sz="0" w:space="0" w:color="auto"/>
            <w:right w:val="none" w:sz="0" w:space="0" w:color="auto"/>
          </w:divBdr>
        </w:div>
        <w:div w:id="1848255264">
          <w:marLeft w:val="0"/>
          <w:marRight w:val="0"/>
          <w:marTop w:val="0"/>
          <w:marBottom w:val="0"/>
          <w:divBdr>
            <w:top w:val="none" w:sz="0" w:space="0" w:color="auto"/>
            <w:left w:val="none" w:sz="0" w:space="0" w:color="auto"/>
            <w:bottom w:val="none" w:sz="0" w:space="0" w:color="auto"/>
            <w:right w:val="none" w:sz="0" w:space="0" w:color="auto"/>
          </w:divBdr>
          <w:divsChild>
            <w:div w:id="76826288">
              <w:marLeft w:val="0"/>
              <w:marRight w:val="0"/>
              <w:marTop w:val="0"/>
              <w:marBottom w:val="0"/>
              <w:divBdr>
                <w:top w:val="none" w:sz="0" w:space="0" w:color="auto"/>
                <w:left w:val="none" w:sz="0" w:space="0" w:color="auto"/>
                <w:bottom w:val="none" w:sz="0" w:space="0" w:color="auto"/>
                <w:right w:val="none" w:sz="0" w:space="0" w:color="auto"/>
              </w:divBdr>
            </w:div>
            <w:div w:id="781459651">
              <w:marLeft w:val="0"/>
              <w:marRight w:val="0"/>
              <w:marTop w:val="0"/>
              <w:marBottom w:val="0"/>
              <w:divBdr>
                <w:top w:val="none" w:sz="0" w:space="0" w:color="auto"/>
                <w:left w:val="none" w:sz="0" w:space="0" w:color="auto"/>
                <w:bottom w:val="none" w:sz="0" w:space="0" w:color="auto"/>
                <w:right w:val="none" w:sz="0" w:space="0" w:color="auto"/>
              </w:divBdr>
            </w:div>
            <w:div w:id="1682779677">
              <w:marLeft w:val="0"/>
              <w:marRight w:val="0"/>
              <w:marTop w:val="0"/>
              <w:marBottom w:val="0"/>
              <w:divBdr>
                <w:top w:val="none" w:sz="0" w:space="0" w:color="auto"/>
                <w:left w:val="none" w:sz="0" w:space="0" w:color="auto"/>
                <w:bottom w:val="none" w:sz="0" w:space="0" w:color="auto"/>
                <w:right w:val="none" w:sz="0" w:space="0" w:color="auto"/>
              </w:divBdr>
            </w:div>
            <w:div w:id="1890140678">
              <w:marLeft w:val="0"/>
              <w:marRight w:val="0"/>
              <w:marTop w:val="0"/>
              <w:marBottom w:val="0"/>
              <w:divBdr>
                <w:top w:val="none" w:sz="0" w:space="0" w:color="auto"/>
                <w:left w:val="none" w:sz="0" w:space="0" w:color="auto"/>
                <w:bottom w:val="none" w:sz="0" w:space="0" w:color="auto"/>
                <w:right w:val="none" w:sz="0" w:space="0" w:color="auto"/>
              </w:divBdr>
            </w:div>
            <w:div w:id="2088259679">
              <w:marLeft w:val="0"/>
              <w:marRight w:val="0"/>
              <w:marTop w:val="0"/>
              <w:marBottom w:val="0"/>
              <w:divBdr>
                <w:top w:val="none" w:sz="0" w:space="0" w:color="auto"/>
                <w:left w:val="none" w:sz="0" w:space="0" w:color="auto"/>
                <w:bottom w:val="none" w:sz="0" w:space="0" w:color="auto"/>
                <w:right w:val="none" w:sz="0" w:space="0" w:color="auto"/>
              </w:divBdr>
            </w:div>
          </w:divsChild>
        </w:div>
        <w:div w:id="1866944589">
          <w:marLeft w:val="0"/>
          <w:marRight w:val="0"/>
          <w:marTop w:val="0"/>
          <w:marBottom w:val="0"/>
          <w:divBdr>
            <w:top w:val="none" w:sz="0" w:space="0" w:color="auto"/>
            <w:left w:val="none" w:sz="0" w:space="0" w:color="auto"/>
            <w:bottom w:val="none" w:sz="0" w:space="0" w:color="auto"/>
            <w:right w:val="none" w:sz="0" w:space="0" w:color="auto"/>
          </w:divBdr>
          <w:divsChild>
            <w:div w:id="93981893">
              <w:marLeft w:val="0"/>
              <w:marRight w:val="0"/>
              <w:marTop w:val="0"/>
              <w:marBottom w:val="0"/>
              <w:divBdr>
                <w:top w:val="none" w:sz="0" w:space="0" w:color="auto"/>
                <w:left w:val="none" w:sz="0" w:space="0" w:color="auto"/>
                <w:bottom w:val="none" w:sz="0" w:space="0" w:color="auto"/>
                <w:right w:val="none" w:sz="0" w:space="0" w:color="auto"/>
              </w:divBdr>
            </w:div>
            <w:div w:id="1241794151">
              <w:marLeft w:val="0"/>
              <w:marRight w:val="0"/>
              <w:marTop w:val="0"/>
              <w:marBottom w:val="0"/>
              <w:divBdr>
                <w:top w:val="none" w:sz="0" w:space="0" w:color="auto"/>
                <w:left w:val="none" w:sz="0" w:space="0" w:color="auto"/>
                <w:bottom w:val="none" w:sz="0" w:space="0" w:color="auto"/>
                <w:right w:val="none" w:sz="0" w:space="0" w:color="auto"/>
              </w:divBdr>
            </w:div>
            <w:div w:id="1464468947">
              <w:marLeft w:val="0"/>
              <w:marRight w:val="0"/>
              <w:marTop w:val="0"/>
              <w:marBottom w:val="0"/>
              <w:divBdr>
                <w:top w:val="none" w:sz="0" w:space="0" w:color="auto"/>
                <w:left w:val="none" w:sz="0" w:space="0" w:color="auto"/>
                <w:bottom w:val="none" w:sz="0" w:space="0" w:color="auto"/>
                <w:right w:val="none" w:sz="0" w:space="0" w:color="auto"/>
              </w:divBdr>
            </w:div>
            <w:div w:id="1934241848">
              <w:marLeft w:val="0"/>
              <w:marRight w:val="0"/>
              <w:marTop w:val="0"/>
              <w:marBottom w:val="0"/>
              <w:divBdr>
                <w:top w:val="none" w:sz="0" w:space="0" w:color="auto"/>
                <w:left w:val="none" w:sz="0" w:space="0" w:color="auto"/>
                <w:bottom w:val="none" w:sz="0" w:space="0" w:color="auto"/>
                <w:right w:val="none" w:sz="0" w:space="0" w:color="auto"/>
              </w:divBdr>
            </w:div>
            <w:div w:id="1978416928">
              <w:marLeft w:val="0"/>
              <w:marRight w:val="0"/>
              <w:marTop w:val="0"/>
              <w:marBottom w:val="0"/>
              <w:divBdr>
                <w:top w:val="none" w:sz="0" w:space="0" w:color="auto"/>
                <w:left w:val="none" w:sz="0" w:space="0" w:color="auto"/>
                <w:bottom w:val="none" w:sz="0" w:space="0" w:color="auto"/>
                <w:right w:val="none" w:sz="0" w:space="0" w:color="auto"/>
              </w:divBdr>
            </w:div>
          </w:divsChild>
        </w:div>
        <w:div w:id="1871453209">
          <w:marLeft w:val="0"/>
          <w:marRight w:val="0"/>
          <w:marTop w:val="0"/>
          <w:marBottom w:val="0"/>
          <w:divBdr>
            <w:top w:val="none" w:sz="0" w:space="0" w:color="auto"/>
            <w:left w:val="none" w:sz="0" w:space="0" w:color="auto"/>
            <w:bottom w:val="none" w:sz="0" w:space="0" w:color="auto"/>
            <w:right w:val="none" w:sz="0" w:space="0" w:color="auto"/>
          </w:divBdr>
        </w:div>
        <w:div w:id="1873956068">
          <w:marLeft w:val="0"/>
          <w:marRight w:val="0"/>
          <w:marTop w:val="0"/>
          <w:marBottom w:val="0"/>
          <w:divBdr>
            <w:top w:val="none" w:sz="0" w:space="0" w:color="auto"/>
            <w:left w:val="none" w:sz="0" w:space="0" w:color="auto"/>
            <w:bottom w:val="none" w:sz="0" w:space="0" w:color="auto"/>
            <w:right w:val="none" w:sz="0" w:space="0" w:color="auto"/>
          </w:divBdr>
        </w:div>
        <w:div w:id="1876310289">
          <w:marLeft w:val="0"/>
          <w:marRight w:val="0"/>
          <w:marTop w:val="0"/>
          <w:marBottom w:val="0"/>
          <w:divBdr>
            <w:top w:val="none" w:sz="0" w:space="0" w:color="auto"/>
            <w:left w:val="none" w:sz="0" w:space="0" w:color="auto"/>
            <w:bottom w:val="none" w:sz="0" w:space="0" w:color="auto"/>
            <w:right w:val="none" w:sz="0" w:space="0" w:color="auto"/>
          </w:divBdr>
        </w:div>
        <w:div w:id="1880241493">
          <w:marLeft w:val="0"/>
          <w:marRight w:val="0"/>
          <w:marTop w:val="0"/>
          <w:marBottom w:val="0"/>
          <w:divBdr>
            <w:top w:val="none" w:sz="0" w:space="0" w:color="auto"/>
            <w:left w:val="none" w:sz="0" w:space="0" w:color="auto"/>
            <w:bottom w:val="none" w:sz="0" w:space="0" w:color="auto"/>
            <w:right w:val="none" w:sz="0" w:space="0" w:color="auto"/>
          </w:divBdr>
        </w:div>
        <w:div w:id="1893812942">
          <w:marLeft w:val="0"/>
          <w:marRight w:val="0"/>
          <w:marTop w:val="0"/>
          <w:marBottom w:val="0"/>
          <w:divBdr>
            <w:top w:val="none" w:sz="0" w:space="0" w:color="auto"/>
            <w:left w:val="none" w:sz="0" w:space="0" w:color="auto"/>
            <w:bottom w:val="none" w:sz="0" w:space="0" w:color="auto"/>
            <w:right w:val="none" w:sz="0" w:space="0" w:color="auto"/>
          </w:divBdr>
        </w:div>
        <w:div w:id="1901088501">
          <w:marLeft w:val="0"/>
          <w:marRight w:val="0"/>
          <w:marTop w:val="0"/>
          <w:marBottom w:val="0"/>
          <w:divBdr>
            <w:top w:val="none" w:sz="0" w:space="0" w:color="auto"/>
            <w:left w:val="none" w:sz="0" w:space="0" w:color="auto"/>
            <w:bottom w:val="none" w:sz="0" w:space="0" w:color="auto"/>
            <w:right w:val="none" w:sz="0" w:space="0" w:color="auto"/>
          </w:divBdr>
        </w:div>
        <w:div w:id="1911110988">
          <w:marLeft w:val="0"/>
          <w:marRight w:val="0"/>
          <w:marTop w:val="0"/>
          <w:marBottom w:val="0"/>
          <w:divBdr>
            <w:top w:val="none" w:sz="0" w:space="0" w:color="auto"/>
            <w:left w:val="none" w:sz="0" w:space="0" w:color="auto"/>
            <w:bottom w:val="none" w:sz="0" w:space="0" w:color="auto"/>
            <w:right w:val="none" w:sz="0" w:space="0" w:color="auto"/>
          </w:divBdr>
        </w:div>
        <w:div w:id="1921213129">
          <w:marLeft w:val="0"/>
          <w:marRight w:val="0"/>
          <w:marTop w:val="0"/>
          <w:marBottom w:val="0"/>
          <w:divBdr>
            <w:top w:val="none" w:sz="0" w:space="0" w:color="auto"/>
            <w:left w:val="none" w:sz="0" w:space="0" w:color="auto"/>
            <w:bottom w:val="none" w:sz="0" w:space="0" w:color="auto"/>
            <w:right w:val="none" w:sz="0" w:space="0" w:color="auto"/>
          </w:divBdr>
        </w:div>
        <w:div w:id="1928296903">
          <w:marLeft w:val="0"/>
          <w:marRight w:val="0"/>
          <w:marTop w:val="0"/>
          <w:marBottom w:val="0"/>
          <w:divBdr>
            <w:top w:val="none" w:sz="0" w:space="0" w:color="auto"/>
            <w:left w:val="none" w:sz="0" w:space="0" w:color="auto"/>
            <w:bottom w:val="none" w:sz="0" w:space="0" w:color="auto"/>
            <w:right w:val="none" w:sz="0" w:space="0" w:color="auto"/>
          </w:divBdr>
        </w:div>
        <w:div w:id="1930121195">
          <w:marLeft w:val="0"/>
          <w:marRight w:val="0"/>
          <w:marTop w:val="0"/>
          <w:marBottom w:val="0"/>
          <w:divBdr>
            <w:top w:val="none" w:sz="0" w:space="0" w:color="auto"/>
            <w:left w:val="none" w:sz="0" w:space="0" w:color="auto"/>
            <w:bottom w:val="none" w:sz="0" w:space="0" w:color="auto"/>
            <w:right w:val="none" w:sz="0" w:space="0" w:color="auto"/>
          </w:divBdr>
        </w:div>
        <w:div w:id="1938177869">
          <w:marLeft w:val="0"/>
          <w:marRight w:val="0"/>
          <w:marTop w:val="0"/>
          <w:marBottom w:val="0"/>
          <w:divBdr>
            <w:top w:val="none" w:sz="0" w:space="0" w:color="auto"/>
            <w:left w:val="none" w:sz="0" w:space="0" w:color="auto"/>
            <w:bottom w:val="none" w:sz="0" w:space="0" w:color="auto"/>
            <w:right w:val="none" w:sz="0" w:space="0" w:color="auto"/>
          </w:divBdr>
        </w:div>
        <w:div w:id="1946034185">
          <w:marLeft w:val="0"/>
          <w:marRight w:val="0"/>
          <w:marTop w:val="0"/>
          <w:marBottom w:val="0"/>
          <w:divBdr>
            <w:top w:val="none" w:sz="0" w:space="0" w:color="auto"/>
            <w:left w:val="none" w:sz="0" w:space="0" w:color="auto"/>
            <w:bottom w:val="none" w:sz="0" w:space="0" w:color="auto"/>
            <w:right w:val="none" w:sz="0" w:space="0" w:color="auto"/>
          </w:divBdr>
        </w:div>
        <w:div w:id="1981957059">
          <w:marLeft w:val="0"/>
          <w:marRight w:val="0"/>
          <w:marTop w:val="0"/>
          <w:marBottom w:val="0"/>
          <w:divBdr>
            <w:top w:val="none" w:sz="0" w:space="0" w:color="auto"/>
            <w:left w:val="none" w:sz="0" w:space="0" w:color="auto"/>
            <w:bottom w:val="none" w:sz="0" w:space="0" w:color="auto"/>
            <w:right w:val="none" w:sz="0" w:space="0" w:color="auto"/>
          </w:divBdr>
        </w:div>
        <w:div w:id="1983190787">
          <w:marLeft w:val="0"/>
          <w:marRight w:val="0"/>
          <w:marTop w:val="0"/>
          <w:marBottom w:val="0"/>
          <w:divBdr>
            <w:top w:val="none" w:sz="0" w:space="0" w:color="auto"/>
            <w:left w:val="none" w:sz="0" w:space="0" w:color="auto"/>
            <w:bottom w:val="none" w:sz="0" w:space="0" w:color="auto"/>
            <w:right w:val="none" w:sz="0" w:space="0" w:color="auto"/>
          </w:divBdr>
        </w:div>
        <w:div w:id="1988701190">
          <w:marLeft w:val="0"/>
          <w:marRight w:val="0"/>
          <w:marTop w:val="0"/>
          <w:marBottom w:val="0"/>
          <w:divBdr>
            <w:top w:val="none" w:sz="0" w:space="0" w:color="auto"/>
            <w:left w:val="none" w:sz="0" w:space="0" w:color="auto"/>
            <w:bottom w:val="none" w:sz="0" w:space="0" w:color="auto"/>
            <w:right w:val="none" w:sz="0" w:space="0" w:color="auto"/>
          </w:divBdr>
        </w:div>
        <w:div w:id="1995329556">
          <w:marLeft w:val="0"/>
          <w:marRight w:val="0"/>
          <w:marTop w:val="0"/>
          <w:marBottom w:val="0"/>
          <w:divBdr>
            <w:top w:val="none" w:sz="0" w:space="0" w:color="auto"/>
            <w:left w:val="none" w:sz="0" w:space="0" w:color="auto"/>
            <w:bottom w:val="none" w:sz="0" w:space="0" w:color="auto"/>
            <w:right w:val="none" w:sz="0" w:space="0" w:color="auto"/>
          </w:divBdr>
        </w:div>
        <w:div w:id="2003852733">
          <w:marLeft w:val="0"/>
          <w:marRight w:val="0"/>
          <w:marTop w:val="0"/>
          <w:marBottom w:val="0"/>
          <w:divBdr>
            <w:top w:val="none" w:sz="0" w:space="0" w:color="auto"/>
            <w:left w:val="none" w:sz="0" w:space="0" w:color="auto"/>
            <w:bottom w:val="none" w:sz="0" w:space="0" w:color="auto"/>
            <w:right w:val="none" w:sz="0" w:space="0" w:color="auto"/>
          </w:divBdr>
        </w:div>
        <w:div w:id="2014406297">
          <w:marLeft w:val="0"/>
          <w:marRight w:val="0"/>
          <w:marTop w:val="0"/>
          <w:marBottom w:val="0"/>
          <w:divBdr>
            <w:top w:val="none" w:sz="0" w:space="0" w:color="auto"/>
            <w:left w:val="none" w:sz="0" w:space="0" w:color="auto"/>
            <w:bottom w:val="none" w:sz="0" w:space="0" w:color="auto"/>
            <w:right w:val="none" w:sz="0" w:space="0" w:color="auto"/>
          </w:divBdr>
        </w:div>
        <w:div w:id="2018262140">
          <w:marLeft w:val="0"/>
          <w:marRight w:val="0"/>
          <w:marTop w:val="0"/>
          <w:marBottom w:val="0"/>
          <w:divBdr>
            <w:top w:val="none" w:sz="0" w:space="0" w:color="auto"/>
            <w:left w:val="none" w:sz="0" w:space="0" w:color="auto"/>
            <w:bottom w:val="none" w:sz="0" w:space="0" w:color="auto"/>
            <w:right w:val="none" w:sz="0" w:space="0" w:color="auto"/>
          </w:divBdr>
        </w:div>
        <w:div w:id="2040082747">
          <w:marLeft w:val="0"/>
          <w:marRight w:val="0"/>
          <w:marTop w:val="0"/>
          <w:marBottom w:val="0"/>
          <w:divBdr>
            <w:top w:val="none" w:sz="0" w:space="0" w:color="auto"/>
            <w:left w:val="none" w:sz="0" w:space="0" w:color="auto"/>
            <w:bottom w:val="none" w:sz="0" w:space="0" w:color="auto"/>
            <w:right w:val="none" w:sz="0" w:space="0" w:color="auto"/>
          </w:divBdr>
        </w:div>
        <w:div w:id="2044087615">
          <w:marLeft w:val="0"/>
          <w:marRight w:val="0"/>
          <w:marTop w:val="0"/>
          <w:marBottom w:val="0"/>
          <w:divBdr>
            <w:top w:val="none" w:sz="0" w:space="0" w:color="auto"/>
            <w:left w:val="none" w:sz="0" w:space="0" w:color="auto"/>
            <w:bottom w:val="none" w:sz="0" w:space="0" w:color="auto"/>
            <w:right w:val="none" w:sz="0" w:space="0" w:color="auto"/>
          </w:divBdr>
        </w:div>
        <w:div w:id="2045053726">
          <w:marLeft w:val="0"/>
          <w:marRight w:val="0"/>
          <w:marTop w:val="0"/>
          <w:marBottom w:val="0"/>
          <w:divBdr>
            <w:top w:val="none" w:sz="0" w:space="0" w:color="auto"/>
            <w:left w:val="none" w:sz="0" w:space="0" w:color="auto"/>
            <w:bottom w:val="none" w:sz="0" w:space="0" w:color="auto"/>
            <w:right w:val="none" w:sz="0" w:space="0" w:color="auto"/>
          </w:divBdr>
        </w:div>
        <w:div w:id="2046785182">
          <w:marLeft w:val="0"/>
          <w:marRight w:val="0"/>
          <w:marTop w:val="0"/>
          <w:marBottom w:val="0"/>
          <w:divBdr>
            <w:top w:val="none" w:sz="0" w:space="0" w:color="auto"/>
            <w:left w:val="none" w:sz="0" w:space="0" w:color="auto"/>
            <w:bottom w:val="none" w:sz="0" w:space="0" w:color="auto"/>
            <w:right w:val="none" w:sz="0" w:space="0" w:color="auto"/>
          </w:divBdr>
        </w:div>
        <w:div w:id="2048329755">
          <w:marLeft w:val="0"/>
          <w:marRight w:val="0"/>
          <w:marTop w:val="0"/>
          <w:marBottom w:val="0"/>
          <w:divBdr>
            <w:top w:val="none" w:sz="0" w:space="0" w:color="auto"/>
            <w:left w:val="none" w:sz="0" w:space="0" w:color="auto"/>
            <w:bottom w:val="none" w:sz="0" w:space="0" w:color="auto"/>
            <w:right w:val="none" w:sz="0" w:space="0" w:color="auto"/>
          </w:divBdr>
        </w:div>
        <w:div w:id="2050059882">
          <w:marLeft w:val="0"/>
          <w:marRight w:val="0"/>
          <w:marTop w:val="0"/>
          <w:marBottom w:val="0"/>
          <w:divBdr>
            <w:top w:val="none" w:sz="0" w:space="0" w:color="auto"/>
            <w:left w:val="none" w:sz="0" w:space="0" w:color="auto"/>
            <w:bottom w:val="none" w:sz="0" w:space="0" w:color="auto"/>
            <w:right w:val="none" w:sz="0" w:space="0" w:color="auto"/>
          </w:divBdr>
          <w:divsChild>
            <w:div w:id="124470888">
              <w:marLeft w:val="0"/>
              <w:marRight w:val="0"/>
              <w:marTop w:val="0"/>
              <w:marBottom w:val="0"/>
              <w:divBdr>
                <w:top w:val="none" w:sz="0" w:space="0" w:color="auto"/>
                <w:left w:val="none" w:sz="0" w:space="0" w:color="auto"/>
                <w:bottom w:val="none" w:sz="0" w:space="0" w:color="auto"/>
                <w:right w:val="none" w:sz="0" w:space="0" w:color="auto"/>
              </w:divBdr>
            </w:div>
            <w:div w:id="754861492">
              <w:marLeft w:val="0"/>
              <w:marRight w:val="0"/>
              <w:marTop w:val="0"/>
              <w:marBottom w:val="0"/>
              <w:divBdr>
                <w:top w:val="none" w:sz="0" w:space="0" w:color="auto"/>
                <w:left w:val="none" w:sz="0" w:space="0" w:color="auto"/>
                <w:bottom w:val="none" w:sz="0" w:space="0" w:color="auto"/>
                <w:right w:val="none" w:sz="0" w:space="0" w:color="auto"/>
              </w:divBdr>
            </w:div>
            <w:div w:id="1672371950">
              <w:marLeft w:val="0"/>
              <w:marRight w:val="0"/>
              <w:marTop w:val="0"/>
              <w:marBottom w:val="0"/>
              <w:divBdr>
                <w:top w:val="none" w:sz="0" w:space="0" w:color="auto"/>
                <w:left w:val="none" w:sz="0" w:space="0" w:color="auto"/>
                <w:bottom w:val="none" w:sz="0" w:space="0" w:color="auto"/>
                <w:right w:val="none" w:sz="0" w:space="0" w:color="auto"/>
              </w:divBdr>
            </w:div>
          </w:divsChild>
        </w:div>
        <w:div w:id="2051565305">
          <w:marLeft w:val="0"/>
          <w:marRight w:val="0"/>
          <w:marTop w:val="0"/>
          <w:marBottom w:val="0"/>
          <w:divBdr>
            <w:top w:val="none" w:sz="0" w:space="0" w:color="auto"/>
            <w:left w:val="none" w:sz="0" w:space="0" w:color="auto"/>
            <w:bottom w:val="none" w:sz="0" w:space="0" w:color="auto"/>
            <w:right w:val="none" w:sz="0" w:space="0" w:color="auto"/>
          </w:divBdr>
        </w:div>
        <w:div w:id="2054227306">
          <w:marLeft w:val="0"/>
          <w:marRight w:val="0"/>
          <w:marTop w:val="0"/>
          <w:marBottom w:val="0"/>
          <w:divBdr>
            <w:top w:val="none" w:sz="0" w:space="0" w:color="auto"/>
            <w:left w:val="none" w:sz="0" w:space="0" w:color="auto"/>
            <w:bottom w:val="none" w:sz="0" w:space="0" w:color="auto"/>
            <w:right w:val="none" w:sz="0" w:space="0" w:color="auto"/>
          </w:divBdr>
        </w:div>
        <w:div w:id="2057774966">
          <w:marLeft w:val="0"/>
          <w:marRight w:val="0"/>
          <w:marTop w:val="0"/>
          <w:marBottom w:val="0"/>
          <w:divBdr>
            <w:top w:val="none" w:sz="0" w:space="0" w:color="auto"/>
            <w:left w:val="none" w:sz="0" w:space="0" w:color="auto"/>
            <w:bottom w:val="none" w:sz="0" w:space="0" w:color="auto"/>
            <w:right w:val="none" w:sz="0" w:space="0" w:color="auto"/>
          </w:divBdr>
        </w:div>
        <w:div w:id="2071879474">
          <w:marLeft w:val="0"/>
          <w:marRight w:val="0"/>
          <w:marTop w:val="0"/>
          <w:marBottom w:val="0"/>
          <w:divBdr>
            <w:top w:val="none" w:sz="0" w:space="0" w:color="auto"/>
            <w:left w:val="none" w:sz="0" w:space="0" w:color="auto"/>
            <w:bottom w:val="none" w:sz="0" w:space="0" w:color="auto"/>
            <w:right w:val="none" w:sz="0" w:space="0" w:color="auto"/>
          </w:divBdr>
        </w:div>
        <w:div w:id="2075472252">
          <w:marLeft w:val="0"/>
          <w:marRight w:val="0"/>
          <w:marTop w:val="0"/>
          <w:marBottom w:val="0"/>
          <w:divBdr>
            <w:top w:val="none" w:sz="0" w:space="0" w:color="auto"/>
            <w:left w:val="none" w:sz="0" w:space="0" w:color="auto"/>
            <w:bottom w:val="none" w:sz="0" w:space="0" w:color="auto"/>
            <w:right w:val="none" w:sz="0" w:space="0" w:color="auto"/>
          </w:divBdr>
        </w:div>
        <w:div w:id="2085176566">
          <w:marLeft w:val="0"/>
          <w:marRight w:val="0"/>
          <w:marTop w:val="0"/>
          <w:marBottom w:val="0"/>
          <w:divBdr>
            <w:top w:val="none" w:sz="0" w:space="0" w:color="auto"/>
            <w:left w:val="none" w:sz="0" w:space="0" w:color="auto"/>
            <w:bottom w:val="none" w:sz="0" w:space="0" w:color="auto"/>
            <w:right w:val="none" w:sz="0" w:space="0" w:color="auto"/>
          </w:divBdr>
        </w:div>
        <w:div w:id="2104643028">
          <w:marLeft w:val="0"/>
          <w:marRight w:val="0"/>
          <w:marTop w:val="0"/>
          <w:marBottom w:val="0"/>
          <w:divBdr>
            <w:top w:val="none" w:sz="0" w:space="0" w:color="auto"/>
            <w:left w:val="none" w:sz="0" w:space="0" w:color="auto"/>
            <w:bottom w:val="none" w:sz="0" w:space="0" w:color="auto"/>
            <w:right w:val="none" w:sz="0" w:space="0" w:color="auto"/>
          </w:divBdr>
        </w:div>
        <w:div w:id="2109042644">
          <w:marLeft w:val="0"/>
          <w:marRight w:val="0"/>
          <w:marTop w:val="0"/>
          <w:marBottom w:val="0"/>
          <w:divBdr>
            <w:top w:val="none" w:sz="0" w:space="0" w:color="auto"/>
            <w:left w:val="none" w:sz="0" w:space="0" w:color="auto"/>
            <w:bottom w:val="none" w:sz="0" w:space="0" w:color="auto"/>
            <w:right w:val="none" w:sz="0" w:space="0" w:color="auto"/>
          </w:divBdr>
        </w:div>
        <w:div w:id="2110849035">
          <w:marLeft w:val="0"/>
          <w:marRight w:val="0"/>
          <w:marTop w:val="0"/>
          <w:marBottom w:val="0"/>
          <w:divBdr>
            <w:top w:val="none" w:sz="0" w:space="0" w:color="auto"/>
            <w:left w:val="none" w:sz="0" w:space="0" w:color="auto"/>
            <w:bottom w:val="none" w:sz="0" w:space="0" w:color="auto"/>
            <w:right w:val="none" w:sz="0" w:space="0" w:color="auto"/>
          </w:divBdr>
        </w:div>
        <w:div w:id="2120906121">
          <w:marLeft w:val="0"/>
          <w:marRight w:val="0"/>
          <w:marTop w:val="0"/>
          <w:marBottom w:val="0"/>
          <w:divBdr>
            <w:top w:val="none" w:sz="0" w:space="0" w:color="auto"/>
            <w:left w:val="none" w:sz="0" w:space="0" w:color="auto"/>
            <w:bottom w:val="none" w:sz="0" w:space="0" w:color="auto"/>
            <w:right w:val="none" w:sz="0" w:space="0" w:color="auto"/>
          </w:divBdr>
        </w:div>
        <w:div w:id="2121413905">
          <w:marLeft w:val="0"/>
          <w:marRight w:val="0"/>
          <w:marTop w:val="0"/>
          <w:marBottom w:val="0"/>
          <w:divBdr>
            <w:top w:val="none" w:sz="0" w:space="0" w:color="auto"/>
            <w:left w:val="none" w:sz="0" w:space="0" w:color="auto"/>
            <w:bottom w:val="none" w:sz="0" w:space="0" w:color="auto"/>
            <w:right w:val="none" w:sz="0" w:space="0" w:color="auto"/>
          </w:divBdr>
        </w:div>
        <w:div w:id="2124885602">
          <w:marLeft w:val="0"/>
          <w:marRight w:val="0"/>
          <w:marTop w:val="0"/>
          <w:marBottom w:val="0"/>
          <w:divBdr>
            <w:top w:val="none" w:sz="0" w:space="0" w:color="auto"/>
            <w:left w:val="none" w:sz="0" w:space="0" w:color="auto"/>
            <w:bottom w:val="none" w:sz="0" w:space="0" w:color="auto"/>
            <w:right w:val="none" w:sz="0" w:space="0" w:color="auto"/>
          </w:divBdr>
        </w:div>
        <w:div w:id="2125270575">
          <w:marLeft w:val="0"/>
          <w:marRight w:val="0"/>
          <w:marTop w:val="0"/>
          <w:marBottom w:val="0"/>
          <w:divBdr>
            <w:top w:val="none" w:sz="0" w:space="0" w:color="auto"/>
            <w:left w:val="none" w:sz="0" w:space="0" w:color="auto"/>
            <w:bottom w:val="none" w:sz="0" w:space="0" w:color="auto"/>
            <w:right w:val="none" w:sz="0" w:space="0" w:color="auto"/>
          </w:divBdr>
        </w:div>
        <w:div w:id="2127388415">
          <w:marLeft w:val="0"/>
          <w:marRight w:val="0"/>
          <w:marTop w:val="0"/>
          <w:marBottom w:val="0"/>
          <w:divBdr>
            <w:top w:val="none" w:sz="0" w:space="0" w:color="auto"/>
            <w:left w:val="none" w:sz="0" w:space="0" w:color="auto"/>
            <w:bottom w:val="none" w:sz="0" w:space="0" w:color="auto"/>
            <w:right w:val="none" w:sz="0" w:space="0" w:color="auto"/>
          </w:divBdr>
        </w:div>
        <w:div w:id="2130471483">
          <w:marLeft w:val="0"/>
          <w:marRight w:val="0"/>
          <w:marTop w:val="0"/>
          <w:marBottom w:val="0"/>
          <w:divBdr>
            <w:top w:val="none" w:sz="0" w:space="0" w:color="auto"/>
            <w:left w:val="none" w:sz="0" w:space="0" w:color="auto"/>
            <w:bottom w:val="none" w:sz="0" w:space="0" w:color="auto"/>
            <w:right w:val="none" w:sz="0" w:space="0" w:color="auto"/>
          </w:divBdr>
        </w:div>
        <w:div w:id="2139296423">
          <w:marLeft w:val="0"/>
          <w:marRight w:val="0"/>
          <w:marTop w:val="0"/>
          <w:marBottom w:val="0"/>
          <w:divBdr>
            <w:top w:val="none" w:sz="0" w:space="0" w:color="auto"/>
            <w:left w:val="none" w:sz="0" w:space="0" w:color="auto"/>
            <w:bottom w:val="none" w:sz="0" w:space="0" w:color="auto"/>
            <w:right w:val="none" w:sz="0" w:space="0" w:color="auto"/>
          </w:divBdr>
        </w:div>
        <w:div w:id="2146465910">
          <w:marLeft w:val="0"/>
          <w:marRight w:val="0"/>
          <w:marTop w:val="0"/>
          <w:marBottom w:val="0"/>
          <w:divBdr>
            <w:top w:val="none" w:sz="0" w:space="0" w:color="auto"/>
            <w:left w:val="none" w:sz="0" w:space="0" w:color="auto"/>
            <w:bottom w:val="none" w:sz="0" w:space="0" w:color="auto"/>
            <w:right w:val="none" w:sz="0" w:space="0" w:color="auto"/>
          </w:divBdr>
        </w:div>
        <w:div w:id="2146771734">
          <w:marLeft w:val="0"/>
          <w:marRight w:val="0"/>
          <w:marTop w:val="0"/>
          <w:marBottom w:val="0"/>
          <w:divBdr>
            <w:top w:val="none" w:sz="0" w:space="0" w:color="auto"/>
            <w:left w:val="none" w:sz="0" w:space="0" w:color="auto"/>
            <w:bottom w:val="none" w:sz="0" w:space="0" w:color="auto"/>
            <w:right w:val="none" w:sz="0" w:space="0" w:color="auto"/>
          </w:divBdr>
        </w:div>
      </w:divsChild>
    </w:div>
    <w:div w:id="1862087431">
      <w:bodyDiv w:val="1"/>
      <w:marLeft w:val="0"/>
      <w:marRight w:val="0"/>
      <w:marTop w:val="0"/>
      <w:marBottom w:val="0"/>
      <w:divBdr>
        <w:top w:val="none" w:sz="0" w:space="0" w:color="auto"/>
        <w:left w:val="none" w:sz="0" w:space="0" w:color="auto"/>
        <w:bottom w:val="none" w:sz="0" w:space="0" w:color="auto"/>
        <w:right w:val="none" w:sz="0" w:space="0" w:color="auto"/>
      </w:divBdr>
    </w:div>
    <w:div w:id="1883010525">
      <w:bodyDiv w:val="1"/>
      <w:marLeft w:val="0"/>
      <w:marRight w:val="0"/>
      <w:marTop w:val="0"/>
      <w:marBottom w:val="0"/>
      <w:divBdr>
        <w:top w:val="none" w:sz="0" w:space="0" w:color="auto"/>
        <w:left w:val="none" w:sz="0" w:space="0" w:color="auto"/>
        <w:bottom w:val="none" w:sz="0" w:space="0" w:color="auto"/>
        <w:right w:val="none" w:sz="0" w:space="0" w:color="auto"/>
      </w:divBdr>
    </w:div>
    <w:div w:id="1968317909">
      <w:bodyDiv w:val="1"/>
      <w:marLeft w:val="0"/>
      <w:marRight w:val="0"/>
      <w:marTop w:val="0"/>
      <w:marBottom w:val="0"/>
      <w:divBdr>
        <w:top w:val="none" w:sz="0" w:space="0" w:color="auto"/>
        <w:left w:val="none" w:sz="0" w:space="0" w:color="auto"/>
        <w:bottom w:val="none" w:sz="0" w:space="0" w:color="auto"/>
        <w:right w:val="none" w:sz="0" w:space="0" w:color="auto"/>
      </w:divBdr>
    </w:div>
    <w:div w:id="2029287138">
      <w:bodyDiv w:val="1"/>
      <w:marLeft w:val="0"/>
      <w:marRight w:val="0"/>
      <w:marTop w:val="0"/>
      <w:marBottom w:val="0"/>
      <w:divBdr>
        <w:top w:val="none" w:sz="0" w:space="0" w:color="auto"/>
        <w:left w:val="none" w:sz="0" w:space="0" w:color="auto"/>
        <w:bottom w:val="none" w:sz="0" w:space="0" w:color="auto"/>
        <w:right w:val="none" w:sz="0" w:space="0" w:color="auto"/>
      </w:divBdr>
      <w:divsChild>
        <w:div w:id="86003742">
          <w:marLeft w:val="0"/>
          <w:marRight w:val="0"/>
          <w:marTop w:val="0"/>
          <w:marBottom w:val="0"/>
          <w:divBdr>
            <w:top w:val="none" w:sz="0" w:space="0" w:color="auto"/>
            <w:left w:val="none" w:sz="0" w:space="0" w:color="auto"/>
            <w:bottom w:val="none" w:sz="0" w:space="0" w:color="auto"/>
            <w:right w:val="none" w:sz="0" w:space="0" w:color="auto"/>
          </w:divBdr>
        </w:div>
        <w:div w:id="92944185">
          <w:marLeft w:val="0"/>
          <w:marRight w:val="0"/>
          <w:marTop w:val="0"/>
          <w:marBottom w:val="0"/>
          <w:divBdr>
            <w:top w:val="none" w:sz="0" w:space="0" w:color="auto"/>
            <w:left w:val="none" w:sz="0" w:space="0" w:color="auto"/>
            <w:bottom w:val="none" w:sz="0" w:space="0" w:color="auto"/>
            <w:right w:val="none" w:sz="0" w:space="0" w:color="auto"/>
          </w:divBdr>
        </w:div>
        <w:div w:id="192768650">
          <w:marLeft w:val="0"/>
          <w:marRight w:val="0"/>
          <w:marTop w:val="0"/>
          <w:marBottom w:val="0"/>
          <w:divBdr>
            <w:top w:val="none" w:sz="0" w:space="0" w:color="auto"/>
            <w:left w:val="none" w:sz="0" w:space="0" w:color="auto"/>
            <w:bottom w:val="none" w:sz="0" w:space="0" w:color="auto"/>
            <w:right w:val="none" w:sz="0" w:space="0" w:color="auto"/>
          </w:divBdr>
        </w:div>
        <w:div w:id="306319090">
          <w:marLeft w:val="0"/>
          <w:marRight w:val="0"/>
          <w:marTop w:val="0"/>
          <w:marBottom w:val="0"/>
          <w:divBdr>
            <w:top w:val="none" w:sz="0" w:space="0" w:color="auto"/>
            <w:left w:val="none" w:sz="0" w:space="0" w:color="auto"/>
            <w:bottom w:val="none" w:sz="0" w:space="0" w:color="auto"/>
            <w:right w:val="none" w:sz="0" w:space="0" w:color="auto"/>
          </w:divBdr>
        </w:div>
        <w:div w:id="469059966">
          <w:marLeft w:val="0"/>
          <w:marRight w:val="0"/>
          <w:marTop w:val="0"/>
          <w:marBottom w:val="0"/>
          <w:divBdr>
            <w:top w:val="none" w:sz="0" w:space="0" w:color="auto"/>
            <w:left w:val="none" w:sz="0" w:space="0" w:color="auto"/>
            <w:bottom w:val="none" w:sz="0" w:space="0" w:color="auto"/>
            <w:right w:val="none" w:sz="0" w:space="0" w:color="auto"/>
          </w:divBdr>
        </w:div>
        <w:div w:id="470442496">
          <w:marLeft w:val="0"/>
          <w:marRight w:val="0"/>
          <w:marTop w:val="0"/>
          <w:marBottom w:val="0"/>
          <w:divBdr>
            <w:top w:val="none" w:sz="0" w:space="0" w:color="auto"/>
            <w:left w:val="none" w:sz="0" w:space="0" w:color="auto"/>
            <w:bottom w:val="none" w:sz="0" w:space="0" w:color="auto"/>
            <w:right w:val="none" w:sz="0" w:space="0" w:color="auto"/>
          </w:divBdr>
        </w:div>
        <w:div w:id="471412845">
          <w:marLeft w:val="0"/>
          <w:marRight w:val="0"/>
          <w:marTop w:val="0"/>
          <w:marBottom w:val="0"/>
          <w:divBdr>
            <w:top w:val="none" w:sz="0" w:space="0" w:color="auto"/>
            <w:left w:val="none" w:sz="0" w:space="0" w:color="auto"/>
            <w:bottom w:val="none" w:sz="0" w:space="0" w:color="auto"/>
            <w:right w:val="none" w:sz="0" w:space="0" w:color="auto"/>
          </w:divBdr>
        </w:div>
        <w:div w:id="479155496">
          <w:marLeft w:val="0"/>
          <w:marRight w:val="0"/>
          <w:marTop w:val="0"/>
          <w:marBottom w:val="0"/>
          <w:divBdr>
            <w:top w:val="none" w:sz="0" w:space="0" w:color="auto"/>
            <w:left w:val="none" w:sz="0" w:space="0" w:color="auto"/>
            <w:bottom w:val="none" w:sz="0" w:space="0" w:color="auto"/>
            <w:right w:val="none" w:sz="0" w:space="0" w:color="auto"/>
          </w:divBdr>
        </w:div>
        <w:div w:id="523325392">
          <w:marLeft w:val="0"/>
          <w:marRight w:val="0"/>
          <w:marTop w:val="0"/>
          <w:marBottom w:val="0"/>
          <w:divBdr>
            <w:top w:val="none" w:sz="0" w:space="0" w:color="auto"/>
            <w:left w:val="none" w:sz="0" w:space="0" w:color="auto"/>
            <w:bottom w:val="none" w:sz="0" w:space="0" w:color="auto"/>
            <w:right w:val="none" w:sz="0" w:space="0" w:color="auto"/>
          </w:divBdr>
        </w:div>
        <w:div w:id="559168412">
          <w:marLeft w:val="0"/>
          <w:marRight w:val="0"/>
          <w:marTop w:val="0"/>
          <w:marBottom w:val="0"/>
          <w:divBdr>
            <w:top w:val="none" w:sz="0" w:space="0" w:color="auto"/>
            <w:left w:val="none" w:sz="0" w:space="0" w:color="auto"/>
            <w:bottom w:val="none" w:sz="0" w:space="0" w:color="auto"/>
            <w:right w:val="none" w:sz="0" w:space="0" w:color="auto"/>
          </w:divBdr>
        </w:div>
        <w:div w:id="587157664">
          <w:marLeft w:val="0"/>
          <w:marRight w:val="0"/>
          <w:marTop w:val="0"/>
          <w:marBottom w:val="0"/>
          <w:divBdr>
            <w:top w:val="none" w:sz="0" w:space="0" w:color="auto"/>
            <w:left w:val="none" w:sz="0" w:space="0" w:color="auto"/>
            <w:bottom w:val="none" w:sz="0" w:space="0" w:color="auto"/>
            <w:right w:val="none" w:sz="0" w:space="0" w:color="auto"/>
          </w:divBdr>
        </w:div>
        <w:div w:id="675616110">
          <w:marLeft w:val="0"/>
          <w:marRight w:val="0"/>
          <w:marTop w:val="0"/>
          <w:marBottom w:val="0"/>
          <w:divBdr>
            <w:top w:val="none" w:sz="0" w:space="0" w:color="auto"/>
            <w:left w:val="none" w:sz="0" w:space="0" w:color="auto"/>
            <w:bottom w:val="none" w:sz="0" w:space="0" w:color="auto"/>
            <w:right w:val="none" w:sz="0" w:space="0" w:color="auto"/>
          </w:divBdr>
        </w:div>
        <w:div w:id="729690009">
          <w:marLeft w:val="0"/>
          <w:marRight w:val="0"/>
          <w:marTop w:val="0"/>
          <w:marBottom w:val="0"/>
          <w:divBdr>
            <w:top w:val="none" w:sz="0" w:space="0" w:color="auto"/>
            <w:left w:val="none" w:sz="0" w:space="0" w:color="auto"/>
            <w:bottom w:val="none" w:sz="0" w:space="0" w:color="auto"/>
            <w:right w:val="none" w:sz="0" w:space="0" w:color="auto"/>
          </w:divBdr>
        </w:div>
        <w:div w:id="800804732">
          <w:marLeft w:val="0"/>
          <w:marRight w:val="0"/>
          <w:marTop w:val="0"/>
          <w:marBottom w:val="0"/>
          <w:divBdr>
            <w:top w:val="none" w:sz="0" w:space="0" w:color="auto"/>
            <w:left w:val="none" w:sz="0" w:space="0" w:color="auto"/>
            <w:bottom w:val="none" w:sz="0" w:space="0" w:color="auto"/>
            <w:right w:val="none" w:sz="0" w:space="0" w:color="auto"/>
          </w:divBdr>
        </w:div>
        <w:div w:id="853878434">
          <w:marLeft w:val="0"/>
          <w:marRight w:val="0"/>
          <w:marTop w:val="0"/>
          <w:marBottom w:val="0"/>
          <w:divBdr>
            <w:top w:val="none" w:sz="0" w:space="0" w:color="auto"/>
            <w:left w:val="none" w:sz="0" w:space="0" w:color="auto"/>
            <w:bottom w:val="none" w:sz="0" w:space="0" w:color="auto"/>
            <w:right w:val="none" w:sz="0" w:space="0" w:color="auto"/>
          </w:divBdr>
        </w:div>
        <w:div w:id="911743249">
          <w:marLeft w:val="0"/>
          <w:marRight w:val="0"/>
          <w:marTop w:val="0"/>
          <w:marBottom w:val="0"/>
          <w:divBdr>
            <w:top w:val="none" w:sz="0" w:space="0" w:color="auto"/>
            <w:left w:val="none" w:sz="0" w:space="0" w:color="auto"/>
            <w:bottom w:val="none" w:sz="0" w:space="0" w:color="auto"/>
            <w:right w:val="none" w:sz="0" w:space="0" w:color="auto"/>
          </w:divBdr>
        </w:div>
        <w:div w:id="1303803519">
          <w:marLeft w:val="0"/>
          <w:marRight w:val="0"/>
          <w:marTop w:val="0"/>
          <w:marBottom w:val="0"/>
          <w:divBdr>
            <w:top w:val="none" w:sz="0" w:space="0" w:color="auto"/>
            <w:left w:val="none" w:sz="0" w:space="0" w:color="auto"/>
            <w:bottom w:val="none" w:sz="0" w:space="0" w:color="auto"/>
            <w:right w:val="none" w:sz="0" w:space="0" w:color="auto"/>
          </w:divBdr>
        </w:div>
        <w:div w:id="1383366367">
          <w:marLeft w:val="0"/>
          <w:marRight w:val="0"/>
          <w:marTop w:val="0"/>
          <w:marBottom w:val="0"/>
          <w:divBdr>
            <w:top w:val="none" w:sz="0" w:space="0" w:color="auto"/>
            <w:left w:val="none" w:sz="0" w:space="0" w:color="auto"/>
            <w:bottom w:val="none" w:sz="0" w:space="0" w:color="auto"/>
            <w:right w:val="none" w:sz="0" w:space="0" w:color="auto"/>
          </w:divBdr>
        </w:div>
        <w:div w:id="1413971170">
          <w:marLeft w:val="0"/>
          <w:marRight w:val="0"/>
          <w:marTop w:val="0"/>
          <w:marBottom w:val="0"/>
          <w:divBdr>
            <w:top w:val="none" w:sz="0" w:space="0" w:color="auto"/>
            <w:left w:val="none" w:sz="0" w:space="0" w:color="auto"/>
            <w:bottom w:val="none" w:sz="0" w:space="0" w:color="auto"/>
            <w:right w:val="none" w:sz="0" w:space="0" w:color="auto"/>
          </w:divBdr>
        </w:div>
        <w:div w:id="1616667574">
          <w:marLeft w:val="0"/>
          <w:marRight w:val="0"/>
          <w:marTop w:val="0"/>
          <w:marBottom w:val="0"/>
          <w:divBdr>
            <w:top w:val="none" w:sz="0" w:space="0" w:color="auto"/>
            <w:left w:val="none" w:sz="0" w:space="0" w:color="auto"/>
            <w:bottom w:val="none" w:sz="0" w:space="0" w:color="auto"/>
            <w:right w:val="none" w:sz="0" w:space="0" w:color="auto"/>
          </w:divBdr>
        </w:div>
        <w:div w:id="1631281660">
          <w:marLeft w:val="0"/>
          <w:marRight w:val="0"/>
          <w:marTop w:val="0"/>
          <w:marBottom w:val="0"/>
          <w:divBdr>
            <w:top w:val="none" w:sz="0" w:space="0" w:color="auto"/>
            <w:left w:val="none" w:sz="0" w:space="0" w:color="auto"/>
            <w:bottom w:val="none" w:sz="0" w:space="0" w:color="auto"/>
            <w:right w:val="none" w:sz="0" w:space="0" w:color="auto"/>
          </w:divBdr>
        </w:div>
        <w:div w:id="1660036984">
          <w:marLeft w:val="0"/>
          <w:marRight w:val="0"/>
          <w:marTop w:val="0"/>
          <w:marBottom w:val="0"/>
          <w:divBdr>
            <w:top w:val="none" w:sz="0" w:space="0" w:color="auto"/>
            <w:left w:val="none" w:sz="0" w:space="0" w:color="auto"/>
            <w:bottom w:val="none" w:sz="0" w:space="0" w:color="auto"/>
            <w:right w:val="none" w:sz="0" w:space="0" w:color="auto"/>
          </w:divBdr>
        </w:div>
        <w:div w:id="1695887336">
          <w:marLeft w:val="0"/>
          <w:marRight w:val="0"/>
          <w:marTop w:val="0"/>
          <w:marBottom w:val="0"/>
          <w:divBdr>
            <w:top w:val="none" w:sz="0" w:space="0" w:color="auto"/>
            <w:left w:val="none" w:sz="0" w:space="0" w:color="auto"/>
            <w:bottom w:val="none" w:sz="0" w:space="0" w:color="auto"/>
            <w:right w:val="none" w:sz="0" w:space="0" w:color="auto"/>
          </w:divBdr>
        </w:div>
        <w:div w:id="1778283947">
          <w:marLeft w:val="0"/>
          <w:marRight w:val="0"/>
          <w:marTop w:val="0"/>
          <w:marBottom w:val="0"/>
          <w:divBdr>
            <w:top w:val="none" w:sz="0" w:space="0" w:color="auto"/>
            <w:left w:val="none" w:sz="0" w:space="0" w:color="auto"/>
            <w:bottom w:val="none" w:sz="0" w:space="0" w:color="auto"/>
            <w:right w:val="none" w:sz="0" w:space="0" w:color="auto"/>
          </w:divBdr>
        </w:div>
        <w:div w:id="1805847772">
          <w:marLeft w:val="0"/>
          <w:marRight w:val="0"/>
          <w:marTop w:val="0"/>
          <w:marBottom w:val="0"/>
          <w:divBdr>
            <w:top w:val="none" w:sz="0" w:space="0" w:color="auto"/>
            <w:left w:val="none" w:sz="0" w:space="0" w:color="auto"/>
            <w:bottom w:val="none" w:sz="0" w:space="0" w:color="auto"/>
            <w:right w:val="none" w:sz="0" w:space="0" w:color="auto"/>
          </w:divBdr>
        </w:div>
        <w:div w:id="1830634724">
          <w:marLeft w:val="0"/>
          <w:marRight w:val="0"/>
          <w:marTop w:val="0"/>
          <w:marBottom w:val="0"/>
          <w:divBdr>
            <w:top w:val="none" w:sz="0" w:space="0" w:color="auto"/>
            <w:left w:val="none" w:sz="0" w:space="0" w:color="auto"/>
            <w:bottom w:val="none" w:sz="0" w:space="0" w:color="auto"/>
            <w:right w:val="none" w:sz="0" w:space="0" w:color="auto"/>
          </w:divBdr>
        </w:div>
        <w:div w:id="1971470543">
          <w:marLeft w:val="0"/>
          <w:marRight w:val="0"/>
          <w:marTop w:val="0"/>
          <w:marBottom w:val="0"/>
          <w:divBdr>
            <w:top w:val="none" w:sz="0" w:space="0" w:color="auto"/>
            <w:left w:val="none" w:sz="0" w:space="0" w:color="auto"/>
            <w:bottom w:val="none" w:sz="0" w:space="0" w:color="auto"/>
            <w:right w:val="none" w:sz="0" w:space="0" w:color="auto"/>
          </w:divBdr>
        </w:div>
        <w:div w:id="1982610806">
          <w:marLeft w:val="0"/>
          <w:marRight w:val="0"/>
          <w:marTop w:val="0"/>
          <w:marBottom w:val="0"/>
          <w:divBdr>
            <w:top w:val="none" w:sz="0" w:space="0" w:color="auto"/>
            <w:left w:val="none" w:sz="0" w:space="0" w:color="auto"/>
            <w:bottom w:val="none" w:sz="0" w:space="0" w:color="auto"/>
            <w:right w:val="none" w:sz="0" w:space="0" w:color="auto"/>
          </w:divBdr>
        </w:div>
        <w:div w:id="2020498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Pages/NETPs.aspx" TargetMode="External"/><Relationship Id="rId671" Type="http://schemas.openxmlformats.org/officeDocument/2006/relationships/image" Target="media/image134.jpg"/><Relationship Id="rId21" Type="http://schemas.openxmlformats.org/officeDocument/2006/relationships/header" Target="header3.xml"/><Relationship Id="rId324" Type="http://schemas.openxmlformats.org/officeDocument/2006/relationships/hyperlink" Target="https://www.youtube.com/c/aiforgood" TargetMode="External"/><Relationship Id="rId531" Type="http://schemas.openxmlformats.org/officeDocument/2006/relationships/hyperlink" Target="https://www.itu.int/rec/T-REC-Y.4201/en" TargetMode="External"/><Relationship Id="rId629" Type="http://schemas.openxmlformats.org/officeDocument/2006/relationships/image" Target="media/image92.png"/><Relationship Id="rId170" Type="http://schemas.openxmlformats.org/officeDocument/2006/relationships/hyperlink" Target="https://www.itu.int/net4/wsis/forum/2020/en" TargetMode="External"/><Relationship Id="rId268" Type="http://schemas.openxmlformats.org/officeDocument/2006/relationships/hyperlink" Target="https://gigaconnect.org/bcg-report-assessment-of-sustainable-business-models/" TargetMode="External"/><Relationship Id="rId475" Type="http://schemas.openxmlformats.org/officeDocument/2006/relationships/hyperlink" Target="https://www.itu.int/en/ITU-T/Workshops-and-Seminars/2021/0510/Pages/default.aspx" TargetMode="External"/><Relationship Id="rId682" Type="http://schemas.openxmlformats.org/officeDocument/2006/relationships/image" Target="media/image145.png"/><Relationship Id="rId32" Type="http://schemas.openxmlformats.org/officeDocument/2006/relationships/hyperlink" Target="http://www.itu.int/pub/R-RES-R.70" TargetMode="External"/><Relationship Id="rId128" Type="http://schemas.openxmlformats.org/officeDocument/2006/relationships/hyperlink" Target="https://preparecenter.org/site/ifrcalerthubinitiative/call-to-action-on-emergency-alerting/" TargetMode="External"/><Relationship Id="rId335" Type="http://schemas.openxmlformats.org/officeDocument/2006/relationships/hyperlink" Target="https://www.itu.int/en/ITU-D/Conferences/GSR/2020/Pages/default.aspx" TargetMode="External"/><Relationship Id="rId542" Type="http://schemas.openxmlformats.org/officeDocument/2006/relationships/hyperlink" Target="https://www.itu.int/ITU-T/recommendations/rec.aspx?rec=13596" TargetMode="External"/><Relationship Id="rId181" Type="http://schemas.openxmlformats.org/officeDocument/2006/relationships/hyperlink" Target="https://www.itu.int/en/ITU-D/Regional-Presence/Africa/Pages/African-Girls-Can-Code.aspx" TargetMode="External"/><Relationship Id="rId402" Type="http://schemas.openxmlformats.org/officeDocument/2006/relationships/image" Target="media/image33.jpg"/><Relationship Id="rId279" Type="http://schemas.openxmlformats.org/officeDocument/2006/relationships/hyperlink" Target="https://www.un.org/en/content/digital-cooperation-roadmap/" TargetMode="External"/><Relationship Id="rId486" Type="http://schemas.openxmlformats.org/officeDocument/2006/relationships/hyperlink" Target="https://itu.int/go/ci_guidelines" TargetMode="External"/><Relationship Id="rId693" Type="http://schemas.openxmlformats.org/officeDocument/2006/relationships/header" Target="header7.xml"/><Relationship Id="rId43" Type="http://schemas.openxmlformats.org/officeDocument/2006/relationships/hyperlink" Target="https://www.itu.int/en/ITU-T/studygroups/2017-2020/02/Pages/default.aspx" TargetMode="External"/><Relationship Id="rId139" Type="http://schemas.openxmlformats.org/officeDocument/2006/relationships/hyperlink" Target="https://www.itu.int/en/council/Documents/basic-texts/RES-181-r.pdf" TargetMode="External"/><Relationship Id="rId346" Type="http://schemas.openxmlformats.org/officeDocument/2006/relationships/hyperlink" Target="https://www.itu.int/en/mediacentre/Pages/MA05-2020-ITU-Virtual-Digital-World.aspx" TargetMode="External"/><Relationship Id="rId553" Type="http://schemas.openxmlformats.org/officeDocument/2006/relationships/hyperlink" Target="https://www.itu.int/en/ITU-T/focusgroups/dlt" TargetMode="External"/><Relationship Id="rId192" Type="http://schemas.openxmlformats.org/officeDocument/2006/relationships/hyperlink" Target="https://www.itu.int/generationconnect/generation-connect-youth-summit-2022/" TargetMode="External"/><Relationship Id="rId206" Type="http://schemas.openxmlformats.org/officeDocument/2006/relationships/hyperlink" Target="https://www.itu.int/en/ITU-D/Regional-Presence/Europe/Documents/Events/2020/AE20/event/D-PHCB-ICT_ACCESS_EUR.01-2021-PDF-E.pdf" TargetMode="External"/><Relationship Id="rId413" Type="http://schemas.openxmlformats.org/officeDocument/2006/relationships/hyperlink" Target="https://www.itu.int/en/ITU-D/Statistics/Pages/stat/default.aspx" TargetMode="External"/><Relationship Id="rId497" Type="http://schemas.openxmlformats.org/officeDocument/2006/relationships/hyperlink" Target="https://www.itu.int/en/ITU-T/Workshops-and-Seminars/sg05rg/sdtd/20210929/Pages/default.aspx" TargetMode="External"/><Relationship Id="rId620" Type="http://schemas.openxmlformats.org/officeDocument/2006/relationships/image" Target="media/image83.png"/><Relationship Id="rId357" Type="http://schemas.openxmlformats.org/officeDocument/2006/relationships/hyperlink" Target="https://www.itu.int/myworkspace/" TargetMode="External"/><Relationship Id="rId54" Type="http://schemas.openxmlformats.org/officeDocument/2006/relationships/hyperlink" Target="https://www.itu.int/en/ITU-T/tsag/2017-2020/Pages/default.aspx" TargetMode="External"/><Relationship Id="rId217" Type="http://schemas.openxmlformats.org/officeDocument/2006/relationships/hyperlink" Target="https://www.itcilo.org/courses/digital-inclusion-summit-leaving-no-one-behind" TargetMode="External"/><Relationship Id="rId564" Type="http://schemas.openxmlformats.org/officeDocument/2006/relationships/hyperlink" Target="https://www.itu.int/en/ITU-D/Conferences/GSR/Documents/GSR2016/Digital_financial_inclusion_GDDFI.pdf" TargetMode="External"/><Relationship Id="rId424" Type="http://schemas.openxmlformats.org/officeDocument/2006/relationships/hyperlink" Target="https://www.itu.int/en/ITU-D/Statistics/Pages/intlcoop/default.aspx" TargetMode="External"/><Relationship Id="rId631" Type="http://schemas.openxmlformats.org/officeDocument/2006/relationships/image" Target="media/image94.png"/><Relationship Id="rId270" Type="http://schemas.openxmlformats.org/officeDocument/2006/relationships/hyperlink" Target="https://gigaconnect.org/1st-giga-ministerial-roundtable-in-africa/" TargetMode="External"/><Relationship Id="rId65" Type="http://schemas.openxmlformats.org/officeDocument/2006/relationships/hyperlink" Target="https://www.itu.int/en/ITU-T/focusgroups/ai4ee/Pages/default.aspx" TargetMode="External"/><Relationship Id="rId130" Type="http://schemas.openxmlformats.org/officeDocument/2006/relationships/hyperlink" Target="https://www.greeningtheblue.org/" TargetMode="External"/><Relationship Id="rId368" Type="http://schemas.openxmlformats.org/officeDocument/2006/relationships/hyperlink" Target="https://www.itu.int/en/ITU-D/Conferences/WTDC/WTDC17/Documents/WTDC17_final_report_ru.pdf" TargetMode="External"/><Relationship Id="rId575" Type="http://schemas.openxmlformats.org/officeDocument/2006/relationships/image" Target="media/image38.png"/><Relationship Id="rId228" Type="http://schemas.openxmlformats.org/officeDocument/2006/relationships/hyperlink" Target="https://www.itu.int/en/ITU-D/Regulatory-Market/Pages/REG4COVID.aspx" TargetMode="External"/><Relationship Id="rId435" Type="http://schemas.openxmlformats.org/officeDocument/2006/relationships/hyperlink" Target="https://itu.int/map-public" TargetMode="External"/><Relationship Id="rId642" Type="http://schemas.openxmlformats.org/officeDocument/2006/relationships/image" Target="media/image105.jpg"/><Relationship Id="rId281" Type="http://schemas.openxmlformats.org/officeDocument/2006/relationships/hyperlink" Target="https://www.itu.int/en/myitu/Publications/2020/08/31/08/38/Connecting-Humanity" TargetMode="External"/><Relationship Id="rId502" Type="http://schemas.openxmlformats.org/officeDocument/2006/relationships/hyperlink" Target="https://www.itu.int/en/action/environment-and-climate-change/Pages/Side-event-International-Standards-and-Sustainable-Green-%26-Innovative-Power-Solutions.aspx" TargetMode="External"/><Relationship Id="rId76" Type="http://schemas.openxmlformats.org/officeDocument/2006/relationships/hyperlink" Target="https://www.itu.int/rec/T-REC-P" TargetMode="External"/><Relationship Id="rId141" Type="http://schemas.openxmlformats.org/officeDocument/2006/relationships/hyperlink" Target="https://www.itu.int/md/S15-CL-C-0109/en" TargetMode="External"/><Relationship Id="rId379" Type="http://schemas.openxmlformats.org/officeDocument/2006/relationships/image" Target="media/image10.png"/><Relationship Id="rId586" Type="http://schemas.openxmlformats.org/officeDocument/2006/relationships/image" Target="media/image49.png"/><Relationship Id="rId7" Type="http://schemas.openxmlformats.org/officeDocument/2006/relationships/settings" Target="settings.xml"/><Relationship Id="rId239" Type="http://schemas.openxmlformats.org/officeDocument/2006/relationships/hyperlink" Target="https://www.itu.int/en/ITU-D/ICT-Applications/Pages/smart-village.aspx" TargetMode="External"/><Relationship Id="rId446" Type="http://schemas.openxmlformats.org/officeDocument/2006/relationships/hyperlink" Target="https://www.itu.int/en/itu-wsis/Pages/Roadmaps.aspx" TargetMode="External"/><Relationship Id="rId653" Type="http://schemas.openxmlformats.org/officeDocument/2006/relationships/image" Target="media/image116.png"/><Relationship Id="rId292" Type="http://schemas.openxmlformats.org/officeDocument/2006/relationships/hyperlink" Target="https://www.itu.int/en/ITU-R/terrestrial/broadcast/africa/Pages/1st_coord_meeting.aspx" TargetMode="External"/><Relationship Id="rId306" Type="http://schemas.openxmlformats.org/officeDocument/2006/relationships/hyperlink" Target="https://www.itu.int/en/council/Documents/basic-texts/RES-200-E.pdf" TargetMode="External"/><Relationship Id="rId87" Type="http://schemas.openxmlformats.org/officeDocument/2006/relationships/hyperlink" Target="https://www.itu.int/en/ITU-T/Workshops-and-Seminars/2019060507/Pages/default.aspx" TargetMode="External"/><Relationship Id="rId513" Type="http://schemas.openxmlformats.org/officeDocument/2006/relationships/hyperlink" Target="https://www.itu.int/en/ITU-T/Workshops-and-Seminars/20180723/Pages/default.aspx" TargetMode="External"/><Relationship Id="rId597" Type="http://schemas.openxmlformats.org/officeDocument/2006/relationships/image" Target="media/image60.jpeg"/><Relationship Id="rId152" Type="http://schemas.openxmlformats.org/officeDocument/2006/relationships/hyperlink" Target="https://www.itu.int/md/S22-CL-C-0018/en" TargetMode="External"/><Relationship Id="rId457" Type="http://schemas.openxmlformats.org/officeDocument/2006/relationships/hyperlink" Target="https://www.itu.int/md/S20-CL-C-0022/en" TargetMode="External"/><Relationship Id="rId664" Type="http://schemas.openxmlformats.org/officeDocument/2006/relationships/image" Target="media/image127.png"/><Relationship Id="rId14" Type="http://schemas.openxmlformats.org/officeDocument/2006/relationships/hyperlink" Target="https://www.itu.int/en/council/Documents/basic-texts/RES-200-R.pdf" TargetMode="External"/><Relationship Id="rId317" Type="http://schemas.openxmlformats.org/officeDocument/2006/relationships/hyperlink" Target="https://www.itu.int/net4/wsis/forum/2019/Files/Outcomes/DRAFT-WSISStocktakingReport2019-en.pdf" TargetMode="External"/><Relationship Id="rId524" Type="http://schemas.openxmlformats.org/officeDocument/2006/relationships/hyperlink" Target="https://www.itu.int/net4/ITU-D/CDS/sg/rgqlist.asp?lg=1&amp;sp=2018&amp;rgq=D18-SG02-RGQ04.2&amp;stg=2http://itu.int/go/CI_Question4_2" TargetMode="External"/><Relationship Id="rId98" Type="http://schemas.openxmlformats.org/officeDocument/2006/relationships/hyperlink" Target="https://www.itu.int/en/ITU-D/Climate-Change/Pages/ewaste/E-waste-Coalition.aspx" TargetMode="External"/><Relationship Id="rId163"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370" Type="http://schemas.openxmlformats.org/officeDocument/2006/relationships/image" Target="media/image3.jpeg"/><Relationship Id="rId230" Type="http://schemas.openxmlformats.org/officeDocument/2006/relationships/hyperlink" Target="https://reg4covid.itu.int/wp-content/uploads/2020/06/ITU_COVID-19_and_Telecom-ICT.pdf" TargetMode="External"/><Relationship Id="rId468" Type="http://schemas.openxmlformats.org/officeDocument/2006/relationships/hyperlink" Target="https://www.itu.int/rec/T-REC-K.Sup14/en" TargetMode="External"/><Relationship Id="rId675" Type="http://schemas.openxmlformats.org/officeDocument/2006/relationships/image" Target="media/image138.png"/><Relationship Id="rId25" Type="http://schemas.openxmlformats.org/officeDocument/2006/relationships/hyperlink" Target="http://www.itu.int/go/WRC-19" TargetMode="External"/><Relationship Id="rId328" Type="http://schemas.openxmlformats.org/officeDocument/2006/relationships/hyperlink" Target="https://www.itu.int/en/ITU-T/AI/challenge/2020/Pages/default.aspx" TargetMode="External"/><Relationship Id="rId535" Type="http://schemas.openxmlformats.org/officeDocument/2006/relationships/hyperlink" Target="https://www.itu.int/dms_pub/itu-t/opb/res/T-RES-T.89-2016-PDF-R.pdf" TargetMode="External"/><Relationship Id="rId174" Type="http://schemas.openxmlformats.org/officeDocument/2006/relationships/hyperlink" Target="https://www.efdn.org/blog/news/15th-efdn-conference-kicked-off-with-more-than-150-clubs-leagues-and-fas/" TargetMode="External"/><Relationship Id="rId381" Type="http://schemas.openxmlformats.org/officeDocument/2006/relationships/image" Target="media/image12.png"/><Relationship Id="rId602" Type="http://schemas.openxmlformats.org/officeDocument/2006/relationships/image" Target="media/image65.png"/><Relationship Id="rId241" Type="http://schemas.openxmlformats.org/officeDocument/2006/relationships/hyperlink" Target="https://en.unesco.org/covid19/educationresponse/globalcoalition" TargetMode="External"/><Relationship Id="rId479" Type="http://schemas.openxmlformats.org/officeDocument/2006/relationships/hyperlink" Target="https://www.itu.int/en/ITU-D/Regional-Presence/CIS/Pages/Events/2021/SPB-Oct.aspx" TargetMode="External"/><Relationship Id="rId686" Type="http://schemas.openxmlformats.org/officeDocument/2006/relationships/hyperlink" Target="https://www.itu.int/en/mediacentre/Pages/podcasts.aspx" TargetMode="External"/><Relationship Id="rId36" Type="http://schemas.openxmlformats.org/officeDocument/2006/relationships/hyperlink" Target="http://www.itu.int/pub/R-RES-R.43" TargetMode="External"/><Relationship Id="rId339" Type="http://schemas.openxmlformats.org/officeDocument/2006/relationships/hyperlink" Target="https://www.itu.int/en/ITU-D/Conferences/GSR/2019/Documents/GSR19BestPracticeGuidelines_E.pdf" TargetMode="External"/><Relationship Id="rId546" Type="http://schemas.openxmlformats.org/officeDocument/2006/relationships/hyperlink" Target="https://www.itu.int/rec/T-REC-Q.3057" TargetMode="External"/><Relationship Id="rId101" Type="http://schemas.openxmlformats.org/officeDocument/2006/relationships/hyperlink" Target="https://www.itu.int/en/council/Documents/basic-texts/RES-200-E.pdf" TargetMode="External"/><Relationship Id="rId185" Type="http://schemas.openxmlformats.org/officeDocument/2006/relationships/hyperlink" Target="https://www.itu.int/now4wrc23/" TargetMode="External"/><Relationship Id="rId406" Type="http://schemas.openxmlformats.org/officeDocument/2006/relationships/hyperlink" Target="https://www.itu.int/md/S22-CL-INF-0005/en" TargetMode="External"/><Relationship Id="rId392" Type="http://schemas.openxmlformats.org/officeDocument/2006/relationships/image" Target="media/image23.png"/><Relationship Id="rId613" Type="http://schemas.openxmlformats.org/officeDocument/2006/relationships/image" Target="media/image76.png"/><Relationship Id="rId252" Type="http://schemas.openxmlformats.org/officeDocument/2006/relationships/hyperlink" Target="https://broadbandcommission.org/events/" TargetMode="External"/><Relationship Id="rId47" Type="http://schemas.openxmlformats.org/officeDocument/2006/relationships/hyperlink" Target="https://www.itu.int/en/ITU-T/studygroups/2017-2020/11/Pages/default.aspx" TargetMode="External"/><Relationship Id="rId112" Type="http://schemas.openxmlformats.org/officeDocument/2006/relationships/hyperlink" Target="https://academy.itu.int/training-courses/full-catalogue/introduction-e-waste-policy" TargetMode="External"/><Relationship Id="rId557" Type="http://schemas.openxmlformats.org/officeDocument/2006/relationships/hyperlink" Target="https://www.itu.int/ITU-T/workprog/wp_search.aspx?isn_sp=3925&amp;isn_sg=3934&amp;isn_qu=7956&amp;isn_status=-1,1,3,7,2&amp;details=0&amp;field=acdefghijo" TargetMode="External"/><Relationship Id="rId196" Type="http://schemas.openxmlformats.org/officeDocument/2006/relationships/hyperlink" Target="https://www.unmgcy.org/youth2030" TargetMode="External"/><Relationship Id="rId417" Type="http://schemas.openxmlformats.org/officeDocument/2006/relationships/hyperlink" Target="https://www.itu.int/en/ITU-D/Statistics/Dashboards/Pages/Digital-Development.aspx" TargetMode="External"/><Relationship Id="rId624" Type="http://schemas.openxmlformats.org/officeDocument/2006/relationships/image" Target="media/image87.png"/><Relationship Id="rId263" Type="http://schemas.openxmlformats.org/officeDocument/2006/relationships/hyperlink" Target="https://www.intgovforum.org/en/content/igf-2021" TargetMode="External"/><Relationship Id="rId470" Type="http://schemas.openxmlformats.org/officeDocument/2006/relationships/hyperlink" Target="https://www.itu.int/rec/T-REC-K.Sup16/en" TargetMode="External"/><Relationship Id="rId58" Type="http://schemas.openxmlformats.org/officeDocument/2006/relationships/hyperlink" Target="https://www.itu.int/en/ITU-T/focusgroups/dpm/Pages/default.aspx" TargetMode="External"/><Relationship Id="rId123" Type="http://schemas.openxmlformats.org/officeDocument/2006/relationships/hyperlink" Target="https://www.itu.int/en/ITU-D/Emergency-Telecommunications/Pages/Disaster-Connectivity-Maps.aspx" TargetMode="External"/><Relationship Id="rId330" Type="http://schemas.openxmlformats.org/officeDocument/2006/relationships/hyperlink" Target="https://aiforgood.itu.int/about/aiml-in-5g-challenge/" TargetMode="External"/><Relationship Id="rId568" Type="http://schemas.openxmlformats.org/officeDocument/2006/relationships/hyperlink" Target="https://www.itu.int/en/journal/j-fet/Pages/default.aspx" TargetMode="External"/><Relationship Id="rId428" Type="http://schemas.openxmlformats.org/officeDocument/2006/relationships/hyperlink" Target="https://academy.itu.int/training-courses/full-catalogue/itu-training-business-planning-ict-infrastructure-development" TargetMode="External"/><Relationship Id="rId635" Type="http://schemas.openxmlformats.org/officeDocument/2006/relationships/image" Target="media/image98.png"/><Relationship Id="rId274" Type="http://schemas.openxmlformats.org/officeDocument/2006/relationships/hyperlink" Target="https://www.un.org/en/pdfs/DigitalCooperation-report-for%20web.pdf" TargetMode="External"/><Relationship Id="rId481" Type="http://schemas.openxmlformats.org/officeDocument/2006/relationships/hyperlink" Target="http://itu.int/go/CI_events" TargetMode="External"/><Relationship Id="rId69" Type="http://schemas.openxmlformats.org/officeDocument/2006/relationships/hyperlink" Target="https://www.itu.int/en/ITU-T/focusgroups/ai4ndm/Pages/default.aspx" TargetMode="External"/><Relationship Id="rId134" Type="http://schemas.openxmlformats.org/officeDocument/2006/relationships/hyperlink" Target="https://www.itu.int/en/council/Documents/basic-texts/RES-071-r.pdf" TargetMode="External"/><Relationship Id="rId579" Type="http://schemas.openxmlformats.org/officeDocument/2006/relationships/image" Target="media/image42.png"/><Relationship Id="rId341" Type="http://schemas.openxmlformats.org/officeDocument/2006/relationships/hyperlink" Target="https://www.itu.int/en/ITU-D/Regulatory-Market/Pages/bestpractices.aspx" TargetMode="External"/><Relationship Id="rId439" Type="http://schemas.openxmlformats.org/officeDocument/2006/relationships/hyperlink" Target="https://www.itu.int/en/council/planning/Documents/ITU_Strategic_plan_2020-2023.pdf" TargetMode="External"/><Relationship Id="rId646" Type="http://schemas.openxmlformats.org/officeDocument/2006/relationships/image" Target="media/image109.png"/><Relationship Id="rId201" Type="http://schemas.openxmlformats.org/officeDocument/2006/relationships/hyperlink" Target="https://www.itu.int/en/ITU-D/Regional-Presence/ArabStates/Pages/Events/2021/AccessArb/index.aspx" TargetMode="External"/><Relationship Id="rId285" Type="http://schemas.openxmlformats.org/officeDocument/2006/relationships/hyperlink" Target="http://www.itu.int/go/fgai4ndm" TargetMode="External"/><Relationship Id="rId506" Type="http://schemas.openxmlformats.org/officeDocument/2006/relationships/hyperlink" Target="https://telecomworld.itu.int/2019-event/forum/" TargetMode="External"/><Relationship Id="rId492" Type="http://schemas.openxmlformats.org/officeDocument/2006/relationships/hyperlink" Target="http://itu.int/go/Q4/2" TargetMode="External"/><Relationship Id="rId145" Type="http://schemas.openxmlformats.org/officeDocument/2006/relationships/hyperlink" Target="https://www.itu.int/pub/T-RES-T.50-2016" TargetMode="External"/><Relationship Id="rId352" Type="http://schemas.openxmlformats.org/officeDocument/2006/relationships/hyperlink" Target="https://www.itu.int/en/wtpf-21/Pages/ieg-wtpf-21.aspx" TargetMode="External"/><Relationship Id="rId212" Type="http://schemas.openxmlformats.org/officeDocument/2006/relationships/hyperlink" Target="https://www.itu.int/en/ITU-D/Digital-Inclusion/Pages/resources-on-ICT-accessibility/default.aspx" TargetMode="External"/><Relationship Id="rId657" Type="http://schemas.openxmlformats.org/officeDocument/2006/relationships/image" Target="media/image120.png"/><Relationship Id="rId296" Type="http://schemas.openxmlformats.org/officeDocument/2006/relationships/hyperlink" Target="https://www.itu.int/en/ITU-R/2017-RegFreqCoord/Pages/3rdMeeting.aspx" TargetMode="External"/><Relationship Id="rId517" Type="http://schemas.openxmlformats.org/officeDocument/2006/relationships/hyperlink" Target="https://www.itu.int/md/S18-CL-C-0107/en" TargetMode="External"/><Relationship Id="rId60" Type="http://schemas.openxmlformats.org/officeDocument/2006/relationships/hyperlink" Target="https://www.itu.int/en/ITU-T/focusgroups/dlt/Pages/default.aspx" TargetMode="External"/><Relationship Id="rId156" Type="http://schemas.openxmlformats.org/officeDocument/2006/relationships/hyperlink" Target="https://www.itu.int/ru/ITU-T/studygroups/2017-2020/09/Pages/default.aspx" TargetMode="External"/><Relationship Id="rId198" Type="http://schemas.openxmlformats.org/officeDocument/2006/relationships/hyperlink" Target="https://www.itu.int/en/ITU-D/Digital-Inclusion/Youth-and-Children/Pages/Digital-Skills-Toolkit.aspx" TargetMode="External"/><Relationship Id="rId321" Type="http://schemas.openxmlformats.org/officeDocument/2006/relationships/hyperlink" Target="https://www.itu.int/en/myitu/News/2020/12/24/10/52/Japan-NICT-claims-Kaleidoscope-1st-prize-for-research-in-machine-learning" TargetMode="External"/><Relationship Id="rId363" Type="http://schemas.openxmlformats.org/officeDocument/2006/relationships/hyperlink" Target="https://www.itu.int/myworkspace/" TargetMode="External"/><Relationship Id="rId419" Type="http://schemas.openxmlformats.org/officeDocument/2006/relationships/hyperlink" Target="https://www.itu.int/en/ITU-D/Statistics/Pages/publications/manual.aspx" TargetMode="External"/><Relationship Id="rId570" Type="http://schemas.openxmlformats.org/officeDocument/2006/relationships/hyperlink" Target="https://www.itu.int/md/S20-CL-C-0050/en" TargetMode="External"/><Relationship Id="rId626" Type="http://schemas.openxmlformats.org/officeDocument/2006/relationships/image" Target="media/image89.png"/><Relationship Id="rId223" Type="http://schemas.openxmlformats.org/officeDocument/2006/relationships/hyperlink" Target="https://youtu.be/41HiCZwPN5E" TargetMode="External"/><Relationship Id="rId430" Type="http://schemas.openxmlformats.org/officeDocument/2006/relationships/hyperlink" Target="https://academy.itu.int/training-courses/full-catalogue/business-planning-ict-infrastructure-development-africa" TargetMode="External"/><Relationship Id="rId668" Type="http://schemas.openxmlformats.org/officeDocument/2006/relationships/image" Target="media/image131.jpg"/><Relationship Id="rId18" Type="http://schemas.openxmlformats.org/officeDocument/2006/relationships/footer" Target="footer2.xml"/><Relationship Id="rId265" Type="http://schemas.openxmlformats.org/officeDocument/2006/relationships/hyperlink" Target="https://www.itu.int/en/ITU-D/Digital-Inclusion/Pages/EIF-Regional-Project-.aspx" TargetMode="External"/><Relationship Id="rId472" Type="http://schemas.openxmlformats.org/officeDocument/2006/relationships/hyperlink" Target="https://www.itu.int/rec/T-REC-K.Sup20/en" TargetMode="External"/><Relationship Id="rId528" Type="http://schemas.openxmlformats.org/officeDocument/2006/relationships/hyperlink" Target="https://www.itu.int/ru/ITU-T/studygroups/2017-2020/20/Pages/default.aspx" TargetMode="External"/><Relationship Id="rId125" Type="http://schemas.openxmlformats.org/officeDocument/2006/relationships/hyperlink" Target="https://www.itu.int/en/ITU-D/Emergency-Telecommunications/Pages/EWS_ZAMBIA.aspx" TargetMode="External"/><Relationship Id="rId167" Type="http://schemas.openxmlformats.org/officeDocument/2006/relationships/hyperlink" Target="https://www.itu.int/en/action/cybersecurity/Pages/gca.aspx" TargetMode="External"/><Relationship Id="rId332" Type="http://schemas.openxmlformats.org/officeDocument/2006/relationships/hyperlink" Target="https://www.itu.int/en/ITU-D/Conferences/GSR/2021/Pages/default.aspx" TargetMode="External"/><Relationship Id="rId374" Type="http://schemas.openxmlformats.org/officeDocument/2006/relationships/hyperlink" Target="https://www.itu.int/en/ITU-D/Statistics/Documents/facts/FactsFigures2021.pdf" TargetMode="External"/><Relationship Id="rId581" Type="http://schemas.openxmlformats.org/officeDocument/2006/relationships/image" Target="media/image44.png"/><Relationship Id="rId71" Type="http://schemas.openxmlformats.org/officeDocument/2006/relationships/hyperlink" Target="https://www.itu.int/en/ITU-T/focusgroups/tbfxg/Pages/default.aspx" TargetMode="External"/><Relationship Id="rId234" Type="http://schemas.openxmlformats.org/officeDocument/2006/relationships/hyperlink" Target="https://www.itu.int/en/ITU-D/Pages/seminars/2020/DigitalCooperation/default.aspx" TargetMode="External"/><Relationship Id="rId637" Type="http://schemas.openxmlformats.org/officeDocument/2006/relationships/image" Target="media/image100.png"/><Relationship Id="rId679" Type="http://schemas.openxmlformats.org/officeDocument/2006/relationships/image" Target="media/image142.png"/><Relationship Id="rId2" Type="http://schemas.openxmlformats.org/officeDocument/2006/relationships/customXml" Target="../customXml/item2.xml"/><Relationship Id="rId29" Type="http://schemas.openxmlformats.org/officeDocument/2006/relationships/hyperlink" Target="http://www.itu.int/pub/R-RES-R.2" TargetMode="External"/><Relationship Id="rId276" Type="http://schemas.openxmlformats.org/officeDocument/2006/relationships/hyperlink" Target="https://www.intgovforum.org/en" TargetMode="External"/><Relationship Id="rId441" Type="http://schemas.openxmlformats.org/officeDocument/2006/relationships/hyperlink" Target="https://www.itu.int/dms_pub/itu-t/opb/res/T-RES-T.75-2016-PDF-E.pdf" TargetMode="External"/><Relationship Id="rId483" Type="http://schemas.openxmlformats.org/officeDocument/2006/relationships/hyperlink" Target="https://academy.itu.int/training-courses/full-catalogue/conformity-and-interoperability-relating-5g" TargetMode="External"/><Relationship Id="rId539" Type="http://schemas.openxmlformats.org/officeDocument/2006/relationships/hyperlink" Target="https://figi.itu.int/figi-resources/working-groups/" TargetMode="External"/><Relationship Id="rId690" Type="http://schemas.openxmlformats.org/officeDocument/2006/relationships/header" Target="header5.xml"/><Relationship Id="rId40" Type="http://schemas.openxmlformats.org/officeDocument/2006/relationships/hyperlink" Target="https://www.itu.int/md/T17-WTSA.20-C-0043/en" TargetMode="External"/><Relationship Id="rId136" Type="http://schemas.openxmlformats.org/officeDocument/2006/relationships/hyperlink" Target="https://www.itu.int/en/council/Documents/basic-texts/RES-140-r.pdf" TargetMode="External"/><Relationship Id="rId178" Type="http://schemas.openxmlformats.org/officeDocument/2006/relationships/hyperlink" Target="https://www.itu.int/en/ITU-D/Statistics/Documents/facts/FactsFigures2021.pdf" TargetMode="External"/><Relationship Id="rId301" Type="http://schemas.openxmlformats.org/officeDocument/2006/relationships/hyperlink" Target="https://www.itu.int/en/ITU-D/Cybersecurity/Pages/Cybedrills-2020.aspx" TargetMode="External"/><Relationship Id="rId343" Type="http://schemas.openxmlformats.org/officeDocument/2006/relationships/hyperlink" Target="https://www.itu.int/en/ITU-D/Conferences/GSR/Documents/GSR2018/documents/Chairman-s-Report_English.pdf" TargetMode="External"/><Relationship Id="rId550" Type="http://schemas.openxmlformats.org/officeDocument/2006/relationships/hyperlink" Target="https://www.itu.int/rec/T-REC-P.1502" TargetMode="External"/><Relationship Id="rId82" Type="http://schemas.openxmlformats.org/officeDocument/2006/relationships/hyperlink" Target="https://www.itu.int/en/ITU-T/focusgroups/ai4a/Pages/default.aspx" TargetMode="External"/><Relationship Id="rId203" Type="http://schemas.openxmlformats.org/officeDocument/2006/relationships/hyperlink" Target="https://www.itu.int/en/ITU-D/Regional-Presence/Africa/Pages/EVENTS/2021/ICT-accessibility-in-africa.aspx" TargetMode="External"/><Relationship Id="rId385" Type="http://schemas.openxmlformats.org/officeDocument/2006/relationships/image" Target="media/image16.png"/><Relationship Id="rId592" Type="http://schemas.openxmlformats.org/officeDocument/2006/relationships/image" Target="media/image55.png"/><Relationship Id="rId606" Type="http://schemas.openxmlformats.org/officeDocument/2006/relationships/image" Target="media/image69.png"/><Relationship Id="rId648" Type="http://schemas.openxmlformats.org/officeDocument/2006/relationships/image" Target="media/image111.jpg"/><Relationship Id="rId245" Type="http://schemas.openxmlformats.org/officeDocument/2006/relationships/hyperlink" Target="https://www.itu.int/net4/wsis/forum/2020/Files/outcomes/draft/WSISStocktakingICTCaseRepository_TheCoronavirusResponseSpecialReport_DRAFT.pdf" TargetMode="External"/><Relationship Id="rId287" Type="http://schemas.openxmlformats.org/officeDocument/2006/relationships/hyperlink" Target="https://globalewaste.org/about-us/" TargetMode="External"/><Relationship Id="rId410" Type="http://schemas.openxmlformats.org/officeDocument/2006/relationships/hyperlink" Target="https://www.itu.int/md/S20-CL-C-0051/en" TargetMode="External"/><Relationship Id="rId452" Type="http://schemas.openxmlformats.org/officeDocument/2006/relationships/hyperlink" Target="https://www.itu.int/md/S21-CL-C-0012/en" TargetMode="External"/><Relationship Id="rId494" Type="http://schemas.openxmlformats.org/officeDocument/2006/relationships/hyperlink" Target="https://www.itu.int/en/myitu/News/2020/10/14/10/14/World-Standards-Day-renew-resolve-protect-planet-standards-Houlin-Zhao?utm_source=ground.news&amp;utm_medium=referral" TargetMode="External"/><Relationship Id="rId508" Type="http://schemas.openxmlformats.org/officeDocument/2006/relationships/hyperlink" Target="https://www.itu.int/en/ITU-T/climatechange/Pages/20190709.aspx" TargetMode="External"/><Relationship Id="rId105" Type="http://schemas.openxmlformats.org/officeDocument/2006/relationships/hyperlink" Target="https://www.itu.int/en/ITU-D/Climate-Change/Pages/Events/2019/Workshop-on-E-waste-India.aspx" TargetMode="External"/><Relationship Id="rId147" Type="http://schemas.openxmlformats.org/officeDocument/2006/relationships/hyperlink" Target="https://www.itu.int/pub/T-RES-T.75-2016" TargetMode="External"/><Relationship Id="rId312" Type="http://schemas.openxmlformats.org/officeDocument/2006/relationships/hyperlink" Target="http://www.wsis.org/forum" TargetMode="External"/><Relationship Id="rId354" Type="http://schemas.openxmlformats.org/officeDocument/2006/relationships/hyperlink" Target="https://www.itu.int/myworkspace" TargetMode="External"/><Relationship Id="rId51" Type="http://schemas.openxmlformats.org/officeDocument/2006/relationships/hyperlink" Target="https://www.itu.int/en/ITU-T/studygroups/2017-2020/16/Pages/default.aspx" TargetMode="External"/><Relationship Id="rId93" Type="http://schemas.openxmlformats.org/officeDocument/2006/relationships/hyperlink" Target="https://www.itu.int/en/publications/Documents/tsb/2020-Frontier-Technologies-to-Protect-the-Environment-and-Tackle-Climate-Change/index.html" TargetMode="External"/><Relationship Id="rId189" Type="http://schemas.openxmlformats.org/officeDocument/2006/relationships/hyperlink" Target="https://genderchampions.com/" TargetMode="External"/><Relationship Id="rId396" Type="http://schemas.openxmlformats.org/officeDocument/2006/relationships/image" Target="media/image27.png"/><Relationship Id="rId561" Type="http://schemas.openxmlformats.org/officeDocument/2006/relationships/hyperlink" Target="https://www.itu.int/en/ITU-T/extcoop/dcgi/Pages/default.aspx" TargetMode="External"/><Relationship Id="rId617" Type="http://schemas.openxmlformats.org/officeDocument/2006/relationships/image" Target="media/image80.png"/><Relationship Id="rId659" Type="http://schemas.openxmlformats.org/officeDocument/2006/relationships/image" Target="media/image122.jpg"/><Relationship Id="rId214" Type="http://schemas.openxmlformats.org/officeDocument/2006/relationships/hyperlink" Target="https://www.itu.int/dms_pub/itu-r/opb/rep/R-REP-BT.2207-5-2020-PDF-E.pdf" TargetMode="External"/><Relationship Id="rId256" Type="http://schemas.openxmlformats.org/officeDocument/2006/relationships/hyperlink" Target="https://www.broadbandcommission.org/Pages/10thAnniversary.aspx" TargetMode="External"/><Relationship Id="rId298" Type="http://schemas.openxmlformats.org/officeDocument/2006/relationships/hyperlink" Target="https://academy.itu.int/main-activities/curriculum-development/smtp" TargetMode="External"/><Relationship Id="rId421" Type="http://schemas.openxmlformats.org/officeDocument/2006/relationships/hyperlink" Target="https://www.itu.int/en/ITU-D/Statistics/Pages/events/egti2020/default.aspx" TargetMode="External"/><Relationship Id="rId463" Type="http://schemas.openxmlformats.org/officeDocument/2006/relationships/hyperlink" Target="https://www.itu.int/rec/T-REC-K.83/en" TargetMode="External"/><Relationship Id="rId519" Type="http://schemas.openxmlformats.org/officeDocument/2006/relationships/hyperlink" Target="https://www.itu.int/rec/T-REC-Q.5052/en" TargetMode="External"/><Relationship Id="rId670" Type="http://schemas.openxmlformats.org/officeDocument/2006/relationships/image" Target="media/image133.jpg"/><Relationship Id="rId116" Type="http://schemas.openxmlformats.org/officeDocument/2006/relationships/hyperlink" Target="https://www.itu.int/en/ITU-D/Emergency-Telecommunications/Pages/Events/2019/GET-2019/Disruptive-technologies-and-their-use-in-disaster-risk-reduction-and-management.aspx" TargetMode="External"/><Relationship Id="rId158" Type="http://schemas.openxmlformats.org/officeDocument/2006/relationships/hyperlink" Target="https://www.itu.int/en/ITU-D/Cybersecurity/Pages/national-CIRT.aspx" TargetMode="External"/><Relationship Id="rId323" Type="http://schemas.openxmlformats.org/officeDocument/2006/relationships/hyperlink" Target="https://www.itu.int/en/ITU-T/academia/kaleidoscope/2018/Pages/default.aspx" TargetMode="External"/><Relationship Id="rId530" Type="http://schemas.openxmlformats.org/officeDocument/2006/relationships/hyperlink" Target="https://www.itu.int/rec/T-REC-Y.4200" TargetMode="External"/><Relationship Id="rId20" Type="http://schemas.openxmlformats.org/officeDocument/2006/relationships/hyperlink" Target="http://www.itu.int" TargetMode="External"/><Relationship Id="rId62" Type="http://schemas.openxmlformats.org/officeDocument/2006/relationships/hyperlink" Target="https://www.itu.int/en/ITU-T/focusgroups/vm/Pages/default.aspx" TargetMode="External"/><Relationship Id="rId365" Type="http://schemas.openxmlformats.org/officeDocument/2006/relationships/hyperlink" Target="https://www.itu.int/myworkspace/" TargetMode="External"/><Relationship Id="rId572" Type="http://schemas.openxmlformats.org/officeDocument/2006/relationships/hyperlink" Target="https://www.itu.int/md/meetingdoc.asp?lang=en&amp;parent=S20-CL-C-0050" TargetMode="External"/><Relationship Id="rId628" Type="http://schemas.openxmlformats.org/officeDocument/2006/relationships/image" Target="media/image91.png"/><Relationship Id="rId225" Type="http://schemas.openxmlformats.org/officeDocument/2006/relationships/hyperlink" Target="https://academy.itu.int/training-courses/full-catalogue/icts-better-ageing-and-livelihood-digital-landscape" TargetMode="External"/><Relationship Id="rId267" Type="http://schemas.openxmlformats.org/officeDocument/2006/relationships/hyperlink" Target="https://www.itu.int/en/ITU-D/Technology/Pages/LMC/LMC-Home.aspx" TargetMode="External"/><Relationship Id="rId432" Type="http://schemas.openxmlformats.org/officeDocument/2006/relationships/hyperlink" Target="https://drive.google.com/open?id=11OX2LEXxzll3N7wOZ21iDxIq-FBda_K3EJsmy6tMbBI" TargetMode="External"/><Relationship Id="rId474" Type="http://schemas.openxmlformats.org/officeDocument/2006/relationships/hyperlink" Target="https://emfguide.itu.int/" TargetMode="External"/><Relationship Id="rId127" Type="http://schemas.openxmlformats.org/officeDocument/2006/relationships/hyperlink" Target="https://www.itu.int/en/ITU-D/Emergency-Telecommunications/Documents/2020/T-REC-X.1303bis-201403-.pdf" TargetMode="External"/><Relationship Id="rId681" Type="http://schemas.openxmlformats.org/officeDocument/2006/relationships/image" Target="media/image144.wmf"/><Relationship Id="rId31" Type="http://schemas.openxmlformats.org/officeDocument/2006/relationships/hyperlink" Target="http://www.itu.int/pub/R-RES-R.5" TargetMode="External"/><Relationship Id="rId73" Type="http://schemas.openxmlformats.org/officeDocument/2006/relationships/hyperlink" Target="https://www.itu.int/en/action/ai/Pages/default.aspx" TargetMode="External"/><Relationship Id="rId169" Type="http://schemas.openxmlformats.org/officeDocument/2006/relationships/hyperlink" Target="https://www.itu.int/en/action/cybersecurity/Pages/gca-guidelines.aspx" TargetMode="External"/><Relationship Id="rId334" Type="http://schemas.openxmlformats.org/officeDocument/2006/relationships/hyperlink" Target="https://www.itu.int/en/ITU-D/Regulatory-Market/Pages/bestpractices.aspx" TargetMode="External"/><Relationship Id="rId376" Type="http://schemas.openxmlformats.org/officeDocument/2006/relationships/image" Target="media/image8.emf"/><Relationship Id="rId541" Type="http://schemas.openxmlformats.org/officeDocument/2006/relationships/hyperlink" Target="https://www.itu.int/en/ITU-T/webinars/dfs/sc/Pages/default.aspx" TargetMode="External"/><Relationship Id="rId583" Type="http://schemas.openxmlformats.org/officeDocument/2006/relationships/image" Target="media/image46.jpeg"/><Relationship Id="rId639" Type="http://schemas.openxmlformats.org/officeDocument/2006/relationships/image" Target="media/image102.png"/><Relationship Id="rId4" Type="http://schemas.openxmlformats.org/officeDocument/2006/relationships/customXml" Target="../customXml/item4.xml"/><Relationship Id="rId180" Type="http://schemas.openxmlformats.org/officeDocument/2006/relationships/hyperlink" Target="https://www.itu.int/women-and-girls/girls-in-ict/international-girls-in-ict-day-2021/" TargetMode="External"/><Relationship Id="rId236" Type="http://schemas.openxmlformats.org/officeDocument/2006/relationships/hyperlink" Target="https://www.itu.int/en/ITU-D/Pages/connect-2-recover.aspx" TargetMode="External"/><Relationship Id="rId278" Type="http://schemas.openxmlformats.org/officeDocument/2006/relationships/hyperlink" Target="https://www.un.org/pga/75/wp-content/uploads/sites/100/2021/04/PGA-Digital-Thematic-Debate-Info-Note.pdf" TargetMode="External"/><Relationship Id="rId401" Type="http://schemas.openxmlformats.org/officeDocument/2006/relationships/image" Target="media/image32.jpg"/><Relationship Id="rId443" Type="http://schemas.openxmlformats.org/officeDocument/2006/relationships/hyperlink" Target="https://www.itu.int/md/S19-CL-C-0137/en" TargetMode="External"/><Relationship Id="rId650" Type="http://schemas.openxmlformats.org/officeDocument/2006/relationships/image" Target="media/image113.jpg"/><Relationship Id="rId303" Type="http://schemas.openxmlformats.org/officeDocument/2006/relationships/hyperlink" Target="https://www.itu.int/en/wtisd/2021/Pages/default.aspx" TargetMode="External"/><Relationship Id="rId485" Type="http://schemas.openxmlformats.org/officeDocument/2006/relationships/hyperlink" Target="https://itu.int/go/ci_training" TargetMode="External"/><Relationship Id="rId692" Type="http://schemas.openxmlformats.org/officeDocument/2006/relationships/footer" Target="footer5.xml"/><Relationship Id="rId42" Type="http://schemas.openxmlformats.org/officeDocument/2006/relationships/hyperlink" Target="https://www.itu.int/en/ITU-R/Pages/default.aspx" TargetMode="External"/><Relationship Id="rId84" Type="http://schemas.openxmlformats.org/officeDocument/2006/relationships/hyperlink" Target="https://www.itu.int/rec/T-REC-Y" TargetMode="External"/><Relationship Id="rId138" Type="http://schemas.openxmlformats.org/officeDocument/2006/relationships/hyperlink" Target="https://www.itu.int/en/council/Documents/basic-texts/RES-179-r.pdf" TargetMode="External"/><Relationship Id="rId345" Type="http://schemas.openxmlformats.org/officeDocument/2006/relationships/hyperlink" Target="https://digital-world.itu.int/events/2019-budapest/highlights-from-telecom-world-2019-budapest/" TargetMode="External"/><Relationship Id="rId387" Type="http://schemas.openxmlformats.org/officeDocument/2006/relationships/image" Target="media/image18.png"/><Relationship Id="rId510" Type="http://schemas.openxmlformats.org/officeDocument/2006/relationships/hyperlink" Target="https://www.itu.int/en/ITU-T/climatechange/symposia/201905/Pages/default.aspx" TargetMode="External"/><Relationship Id="rId552" Type="http://schemas.openxmlformats.org/officeDocument/2006/relationships/hyperlink" Target="https://www.itu.int/en/ITU-T/focusgroups/dlt/Pages/default.aspx" TargetMode="External"/><Relationship Id="rId594" Type="http://schemas.openxmlformats.org/officeDocument/2006/relationships/image" Target="media/image57.png"/><Relationship Id="rId608" Type="http://schemas.openxmlformats.org/officeDocument/2006/relationships/image" Target="media/image71.png"/><Relationship Id="rId191" Type="http://schemas.openxmlformats.org/officeDocument/2006/relationships/hyperlink" Target="https://www.itu.int/generationconnect/" TargetMode="External"/><Relationship Id="rId205" Type="http://schemas.openxmlformats.org/officeDocument/2006/relationships/hyperlink" Target="https://www.itu.int/pub/D-PHCB-TOOLKIT.01-2021" TargetMode="External"/><Relationship Id="rId247" Type="http://schemas.openxmlformats.org/officeDocument/2006/relationships/hyperlink" Target="https://www.itu.int/en/action/cybersecurity/Pages/CYB4COVID.aspx" TargetMode="External"/><Relationship Id="rId412" Type="http://schemas.openxmlformats.org/officeDocument/2006/relationships/hyperlink" Target="https://www.itu.int/en/ITU-D/Statistics/Pages/publications/wtid.aspx" TargetMode="External"/><Relationship Id="rId107" Type="http://schemas.openxmlformats.org/officeDocument/2006/relationships/hyperlink" Target="https://weee-forum.org/iewd-about/" TargetMode="External"/><Relationship Id="rId289" Type="http://schemas.openxmlformats.org/officeDocument/2006/relationships/hyperlink" Target="https://www.itu.int/bestofwrs/" TargetMode="External"/><Relationship Id="rId454" Type="http://schemas.openxmlformats.org/officeDocument/2006/relationships/hyperlink" Target="https://www.itu.int/md/S22-CL-C-0055/en" TargetMode="External"/><Relationship Id="rId496" Type="http://schemas.openxmlformats.org/officeDocument/2006/relationships/hyperlink" Target="https://www.itu.int/en/ITU-T/Workshops-and-Seminars/sg05rg/sdtd/20210930/Pages/default.aspx" TargetMode="External"/><Relationship Id="rId661" Type="http://schemas.openxmlformats.org/officeDocument/2006/relationships/image" Target="media/image124.png"/><Relationship Id="rId11" Type="http://schemas.openxmlformats.org/officeDocument/2006/relationships/image" Target="media/image1.jpeg"/><Relationship Id="rId53" Type="http://schemas.openxmlformats.org/officeDocument/2006/relationships/hyperlink" Target="https://www.itu.int/en/ITU-T/studygroups/2017-2020/20/Pages/default.aspx" TargetMode="External"/><Relationship Id="rId149" Type="http://schemas.openxmlformats.org/officeDocument/2006/relationships/hyperlink" Target="https://www.itu.int/md/S19-CL-C-0018/en" TargetMode="External"/><Relationship Id="rId314" Type="http://schemas.openxmlformats.org/officeDocument/2006/relationships/hyperlink" Target="https://wsisforum2020.pathable.co/" TargetMode="External"/><Relationship Id="rId356" Type="http://schemas.openxmlformats.org/officeDocument/2006/relationships/hyperlink" Target="https://www.itu.int/myworkspace/" TargetMode="External"/><Relationship Id="rId398" Type="http://schemas.openxmlformats.org/officeDocument/2006/relationships/image" Target="media/image29.png"/><Relationship Id="rId521" Type="http://schemas.openxmlformats.org/officeDocument/2006/relationships/hyperlink" Target="https://www.itu.int/rec/T-REC-Q.Sup73/en" TargetMode="External"/><Relationship Id="rId563" Type="http://schemas.openxmlformats.org/officeDocument/2006/relationships/hyperlink" Target="https://www.itu.int/en/ITU-D/Conferences/GSR/Documents/GSR2016/Meeting_report_E.pdf" TargetMode="External"/><Relationship Id="rId619" Type="http://schemas.openxmlformats.org/officeDocument/2006/relationships/image" Target="media/image82.png"/><Relationship Id="rId95" Type="http://schemas.openxmlformats.org/officeDocument/2006/relationships/hyperlink" Target="https://www.itu.int/ru/ITU-T/Workshops-and-Seminars/gsw/201910/pages/default.aspx" TargetMode="External"/><Relationship Id="rId160" Type="http://schemas.openxmlformats.org/officeDocument/2006/relationships/hyperlink" Target="http://www.itu.int/en/ITU-D/Cybersecurity/Pages/Events.aspx" TargetMode="External"/><Relationship Id="rId216" Type="http://schemas.openxmlformats.org/officeDocument/2006/relationships/hyperlink" Target="https://unsdg.un.org/sites/default/files/2021-04/ICT-Digital%20Accessibility-BOS-Additional%20Resources-20210303.pdf" TargetMode="External"/><Relationship Id="rId423" Type="http://schemas.openxmlformats.org/officeDocument/2006/relationships/hyperlink" Target="https://www.itu.int/en/ITU-D/Statistics/Pages/events/wtis2020/default.aspx" TargetMode="External"/><Relationship Id="rId258" Type="http://schemas.openxmlformats.org/officeDocument/2006/relationships/hyperlink" Target="https://broadbandcommission.org/publication/state-of-broadband-2021/" TargetMode="External"/><Relationship Id="rId465" Type="http://schemas.openxmlformats.org/officeDocument/2006/relationships/hyperlink" Target="https://www.itu.int/rec/T-REC-K.91/en" TargetMode="External"/><Relationship Id="rId630" Type="http://schemas.openxmlformats.org/officeDocument/2006/relationships/image" Target="media/image93.png"/><Relationship Id="rId672" Type="http://schemas.openxmlformats.org/officeDocument/2006/relationships/image" Target="media/image135.png"/><Relationship Id="rId22" Type="http://schemas.openxmlformats.org/officeDocument/2006/relationships/header" Target="header4.xml"/><Relationship Id="rId64" Type="http://schemas.openxmlformats.org/officeDocument/2006/relationships/hyperlink" Target="https://www.itu.int/en/ITU-T/focusgroups/ml5g/Pages/default.aspx" TargetMode="External"/><Relationship Id="rId118" Type="http://schemas.openxmlformats.org/officeDocument/2006/relationships/hyperlink" Target="https://www.itu.int/en/ITU-D/Emergency-Telecommunications/Pages/Publications/2020/Guidelines-for-TTX.aspx" TargetMode="External"/><Relationship Id="rId325" Type="http://schemas.openxmlformats.org/officeDocument/2006/relationships/hyperlink" Target="https://aiforgood.itu.int/" TargetMode="External"/><Relationship Id="rId367" Type="http://schemas.openxmlformats.org/officeDocument/2006/relationships/hyperlink" Target="https://www.itu.int/br_tsb_terms" TargetMode="External"/><Relationship Id="rId532" Type="http://schemas.openxmlformats.org/officeDocument/2006/relationships/hyperlink" Target="https://www.itu.int/en/ITU-T/Workshops-and-Seminars/2021/0621/Pages/default.aspx" TargetMode="External"/><Relationship Id="rId574" Type="http://schemas.openxmlformats.org/officeDocument/2006/relationships/image" Target="media/image37.png"/><Relationship Id="rId171" Type="http://schemas.openxmlformats.org/officeDocument/2006/relationships/hyperlink" Target="https://www.itu-cop-guidelines.com/" TargetMode="External"/><Relationship Id="rId227" Type="http://schemas.openxmlformats.org/officeDocument/2006/relationships/hyperlink" Target="https://www.itu.int/en/Pages/covid-19.aspx" TargetMode="External"/><Relationship Id="rId269" Type="http://schemas.openxmlformats.org/officeDocument/2006/relationships/hyperlink" Target="https://www.unicef.org/innovation/venturefund" TargetMode="External"/><Relationship Id="rId434" Type="http://schemas.openxmlformats.org/officeDocument/2006/relationships/hyperlink" Target="file://\\blue\dfs\ling\RUSSIAN\BELYAEVA\ITU\SG\COUNCIL\C-22\,%20&#1074;%20&#1093;&#1086;&#1076;&#1077;%20&#1082;&#1086;&#1090;&#1086;&#1088;&#1086;&#1075;&#1086;%20&#1073;&#1099;&#1083;&#1086;%20&#1087;&#1088;&#1086;&#1074;&#1077;&#1076;&#1077;&#1085;&#1086;%20&#1086;&#1082;&#1086;&#1083;&#1086;%2025%20&#1089;&#1077;&#1089;&#1089;&#1080;&#1081;%20&#1089;%20595%20&#1091;&#1095;&#1072;&#1089;&#1090;&#1085;&#1080;&#1082;&#1072;&#1084;&#1080;.%20&#1053;&#1072;%20&#1085;&#1077;&#1075;&#1086;%20&#1073;&#1099;&#1083;&#1080;%20&#1087;&#1088;&#1080;&#1075;&#1083;&#1072;&#1096;&#1077;&#1085;&#1099;%20154%20&#1083;&#1077;&#1082;&#1090;&#1086;&#1088;&#1072;.%20&#1050;&#1088;&#1086;&#1084;&#1077;%20&#1090;&#1086;&#1075;&#1086;,%20&#1073;&#1099;&#1083;&#1080;%20&#1086;&#1088;&#1075;&#1072;&#1085;&#1080;&#1079;&#1086;&#1074;&#1072;&#1085;&#1099;%20&#1079;&#1072;&#1085;&#1103;&#1090;&#1080;&#1103;%20&#1087;&#1086;%20&#1085;&#1072;&#1088;&#1072;&#1097;&#1080;&#1074;&#1072;&#1085;&#1080;&#1102;%20&#1087;&#1086;&#1090;&#1077;&#1085;&#1094;&#1080;&#1072;&#1083;&#1072;%20&#1074;%20&#1074;&#1080;&#1076;&#1077;%20&#1087;&#1103;&#1090;&#1080;%20&#1086;&#1073;&#1091;&#1095;&#1072;&#1102;&#1097;&#1080;&#1093;%20&#1082;&#1091;&#1088;&#1089;&#1086;&#1074;.%20&#1057;&#1086;&#1086;&#1090;&#1074;&#1077;&#1090;&#1089;&#1090;&#1074;&#1091;&#1102;&#1097;&#1080;&#1077;%20&#1087;&#1088;&#1077;&#1079;&#1077;&#1085;&#1090;&#1072;&#1094;&#1080;&#1080;,%20&#1079;&#1072;&#1087;&#1080;&#1089;&#1080;%20&#1080;%20&#1086;&#1090;&#1095;&#1077;&#1090;&#1099;%20&#1088;&#1072;&#1079;&#1084;&#1077;&#1097;&#1077;&#1085;&#1099;%20&#1085;&#1072;%20&#1074;&#1077;&#1073;-&#1089;&#1072;&#1081;&#1090;&#1077;." TargetMode="External"/><Relationship Id="rId476" Type="http://schemas.openxmlformats.org/officeDocument/2006/relationships/hyperlink" Target="http://www.itu.int/net/itu-t/cdb/ConformityDB.aspx" TargetMode="External"/><Relationship Id="rId641" Type="http://schemas.openxmlformats.org/officeDocument/2006/relationships/image" Target="media/image104.png"/><Relationship Id="rId683" Type="http://schemas.openxmlformats.org/officeDocument/2006/relationships/image" Target="media/image146.png"/><Relationship Id="rId33" Type="http://schemas.openxmlformats.org/officeDocument/2006/relationships/hyperlink" Target="http://www.itu.int/pub/R-RES-R.71" TargetMode="External"/><Relationship Id="rId129" Type="http://schemas.openxmlformats.org/officeDocument/2006/relationships/hyperlink" Target="https://www.itu.int/net4/wsis/forum/2021/en/Agenda/Session/417" TargetMode="External"/><Relationship Id="rId280" Type="http://schemas.openxmlformats.org/officeDocument/2006/relationships/hyperlink" Target="https://www.un.org/en/un75/common-agenda" TargetMode="External"/><Relationship Id="rId336" Type="http://schemas.openxmlformats.org/officeDocument/2006/relationships/hyperlink" Target="https://www.itu.int/en/ITU-D/Conferences/GSR/2020/Documents/Final_Chairmans-Report_GSR-20_E.pdf" TargetMode="External"/><Relationship Id="rId501" Type="http://schemas.openxmlformats.org/officeDocument/2006/relationships/hyperlink" Target="https://www.itu.int/en/ITU-T/studygroups/2017-2020/05/Pages/ITU-T-SG5-side-event-on-Vienna-Energy-Forum.aspx" TargetMode="External"/><Relationship Id="rId543" Type="http://schemas.openxmlformats.org/officeDocument/2006/relationships/hyperlink" Target="https://www.itu.int/rec/T-REC-D.Sup4" TargetMode="External"/><Relationship Id="rId75" Type="http://schemas.openxmlformats.org/officeDocument/2006/relationships/hyperlink" Target="https://www.itu.int/rec/T-REC-M" TargetMode="External"/><Relationship Id="rId140" Type="http://schemas.openxmlformats.org/officeDocument/2006/relationships/hyperlink" Target="http://www.itu.int/pub/S-CONF-WCIT-2012/en" TargetMode="External"/><Relationship Id="rId182" Type="http://schemas.openxmlformats.org/officeDocument/2006/relationships/hyperlink" Target="https://www.itu.int/en/myitu/News/2020/12/14/10/07/Americas-girls-can-code-leveling-the-tech-playing-field" TargetMode="External"/><Relationship Id="rId378" Type="http://schemas.openxmlformats.org/officeDocument/2006/relationships/image" Target="media/image9.png"/><Relationship Id="rId403" Type="http://schemas.openxmlformats.org/officeDocument/2006/relationships/image" Target="media/image34.png"/><Relationship Id="rId585" Type="http://schemas.openxmlformats.org/officeDocument/2006/relationships/image" Target="media/image48.jpeg"/><Relationship Id="rId6" Type="http://schemas.openxmlformats.org/officeDocument/2006/relationships/styles" Target="styles.xml"/><Relationship Id="rId238" Type="http://schemas.openxmlformats.org/officeDocument/2006/relationships/hyperlink" Target="https://www.who.int/initiatives/behealthy" TargetMode="External"/><Relationship Id="rId445" Type="http://schemas.openxmlformats.org/officeDocument/2006/relationships/hyperlink" Target="https://www.itu.int/en/itu-wsis/Pages/Contribution.aspx" TargetMode="External"/><Relationship Id="rId487" Type="http://schemas.openxmlformats.org/officeDocument/2006/relationships/hyperlink" Target="https://itu.int/go/CI_Assessment_Studies" TargetMode="External"/><Relationship Id="rId610" Type="http://schemas.openxmlformats.org/officeDocument/2006/relationships/image" Target="media/image73.png"/><Relationship Id="rId652" Type="http://schemas.openxmlformats.org/officeDocument/2006/relationships/image" Target="media/image115.png"/><Relationship Id="rId694" Type="http://schemas.openxmlformats.org/officeDocument/2006/relationships/footer" Target="footer6.xml"/><Relationship Id="rId291" Type="http://schemas.openxmlformats.org/officeDocument/2006/relationships/hyperlink" Target="https://www.itu.int/en/ITU-R/terrestrial/broadcast/africa/Pages/default.aspx" TargetMode="External"/><Relationship Id="rId305" Type="http://schemas.openxmlformats.org/officeDocument/2006/relationships/hyperlink" Target="https://www.itu.int/en/wtisd/2020/Pages/default.aspx" TargetMode="External"/><Relationship Id="rId347" Type="http://schemas.openxmlformats.org/officeDocument/2006/relationships/hyperlink" Target="https://www.itu.int/en/mediacentre/Pages/pr29-2020-Virtual-Digital-World-SME-innovative-tech-solutions-social-impact.aspx" TargetMode="External"/><Relationship Id="rId512" Type="http://schemas.openxmlformats.org/officeDocument/2006/relationships/hyperlink" Target="https://www.itu.int/en/ITU-T/Workshops-and-Seminars/20180423/Pages/default.aspx" TargetMode="External"/><Relationship Id="rId44" Type="http://schemas.openxmlformats.org/officeDocument/2006/relationships/hyperlink" Target="https://www.itu.int/en/ITU-T/studygroups/2017-2020/03/Pages/default.aspx" TargetMode="External"/><Relationship Id="rId86" Type="http://schemas.openxmlformats.org/officeDocument/2006/relationships/hyperlink" Target="https://www.itu.int/en/ITU-T/webinars/qit/Pages/default.aspx" TargetMode="External"/><Relationship Id="rId151" Type="http://schemas.openxmlformats.org/officeDocument/2006/relationships/hyperlink" Target="https://www.itu.int/md/S21-CL-C-0018/en" TargetMode="External"/><Relationship Id="rId389" Type="http://schemas.openxmlformats.org/officeDocument/2006/relationships/image" Target="media/image20.png"/><Relationship Id="rId554" Type="http://schemas.openxmlformats.org/officeDocument/2006/relationships/hyperlink" Target="http://www.itu.int/itu-t/workprog/wp_item.aspx?isn=14071" TargetMode="External"/><Relationship Id="rId596" Type="http://schemas.openxmlformats.org/officeDocument/2006/relationships/image" Target="media/image59.png"/><Relationship Id="rId193" Type="http://schemas.openxmlformats.org/officeDocument/2006/relationships/hyperlink" Target="https://www.itu.int/en/ITU-D/Conferences/WTDC/WTDC21/R2A/Pages/R2A-Partner2Connect.aspx" TargetMode="External"/><Relationship Id="rId207" Type="http://schemas.openxmlformats.org/officeDocument/2006/relationships/hyperlink" Target="https://www.itu.int/fr/myitu/Publications/2021/05/31/15/13/ITU-study-on-the-assessment-of-digital-accessibility-policies-in-Serbia" TargetMode="External"/><Relationship Id="rId249" Type="http://schemas.openxmlformats.org/officeDocument/2006/relationships/hyperlink" Target="https://broadbandcommission.org/Pages/default.aspx" TargetMode="External"/><Relationship Id="rId414" Type="http://schemas.openxmlformats.org/officeDocument/2006/relationships/hyperlink" Target="https://www.itu.int/en/ITU-D/Statistics/Pages/facts/default.aspx" TargetMode="External"/><Relationship Id="rId456" Type="http://schemas.openxmlformats.org/officeDocument/2006/relationships/hyperlink" Target="https://www.itu.int/md/S19-CL-C-0022/en" TargetMode="External"/><Relationship Id="rId498" Type="http://schemas.openxmlformats.org/officeDocument/2006/relationships/hyperlink" Target="https://www.itu.int/en/ITU-T/Workshops-and-Seminars/sg05rg/sdtd/20210928/Pages/default.aspx" TargetMode="External"/><Relationship Id="rId621" Type="http://schemas.openxmlformats.org/officeDocument/2006/relationships/image" Target="media/image84.png"/><Relationship Id="rId663" Type="http://schemas.openxmlformats.org/officeDocument/2006/relationships/image" Target="media/image126.png"/><Relationship Id="rId13" Type="http://schemas.openxmlformats.org/officeDocument/2006/relationships/hyperlink" Target="https://www.itu.int/en/council/Documents/basic-texts/RES-151-R.pdf" TargetMode="External"/><Relationship Id="rId109" Type="http://schemas.openxmlformats.org/officeDocument/2006/relationships/hyperlink" Target="https://globalewaste.org/publications/" TargetMode="External"/><Relationship Id="rId260" Type="http://schemas.openxmlformats.org/officeDocument/2006/relationships/hyperlink" Target="https://www.equalsintech.org/" TargetMode="External"/><Relationship Id="rId316" Type="http://schemas.openxmlformats.org/officeDocument/2006/relationships/hyperlink" Target="https://www.itu.int/net4/wsis/stocktaking" TargetMode="External"/><Relationship Id="rId523" Type="http://schemas.openxmlformats.org/officeDocument/2006/relationships/hyperlink" Target="https://www.itu.int/itu-t/workprog/wp_search.aspx?isn_sp=3925&amp;isn_sg=3930&amp;isn_qu=4143" TargetMode="External"/><Relationship Id="rId55" Type="http://schemas.openxmlformats.org/officeDocument/2006/relationships/hyperlink" Target="https://www.itu.int/en/ITU-T/gap/Pages/default.aspx" TargetMode="External"/><Relationship Id="rId97" Type="http://schemas.openxmlformats.org/officeDocument/2006/relationships/hyperlink" Target="https://www.itu.int/en/ITU-D/Regional-Presence/ArabStates/Pages/Events/2019/IoT/IoT.aspx" TargetMode="External"/><Relationship Id="rId120" Type="http://schemas.openxmlformats.org/officeDocument/2006/relationships/hyperlink" Target="https://www.itu.int/en/ITU-D/Emergency-Telecommunications/Documents/2020/NETP-guidelines.pdf" TargetMode="External"/><Relationship Id="rId358" Type="http://schemas.openxmlformats.org/officeDocument/2006/relationships/hyperlink" Target="https://www.itu.int/myworkspace/" TargetMode="External"/><Relationship Id="rId565" Type="http://schemas.openxmlformats.org/officeDocument/2006/relationships/hyperlink" Target="https://www.itu.int/rec/T-REC-D.1101" TargetMode="External"/><Relationship Id="rId162" Type="http://schemas.openxmlformats.org/officeDocument/2006/relationships/hyperlink" Target="https://academy.itu.int/training-courses/full-catalogue/lifecycle-principles-and-good-practices-national-cybersecurity-strategy-development-and" TargetMode="External"/><Relationship Id="rId218" Type="http://schemas.openxmlformats.org/officeDocument/2006/relationships/hyperlink" Target="https://www.un.org/en/content/disabilitystrategy/" TargetMode="External"/><Relationship Id="rId425" Type="http://schemas.openxmlformats.org/officeDocument/2006/relationships/hyperlink" Target="http://itu.int/go/Maps" TargetMode="External"/><Relationship Id="rId467" Type="http://schemas.openxmlformats.org/officeDocument/2006/relationships/hyperlink" Target="https://www.itu.int/rec/T-REC-K.145/en" TargetMode="External"/><Relationship Id="rId632" Type="http://schemas.openxmlformats.org/officeDocument/2006/relationships/image" Target="media/image95.png"/><Relationship Id="rId271" Type="http://schemas.openxmlformats.org/officeDocument/2006/relationships/hyperlink" Target="https://broadbandcommission.org/publication/connecting-learning-spaces/" TargetMode="External"/><Relationship Id="rId674" Type="http://schemas.openxmlformats.org/officeDocument/2006/relationships/image" Target="media/image137.jpg"/><Relationship Id="rId24" Type="http://schemas.openxmlformats.org/officeDocument/2006/relationships/hyperlink" Target="https://www.itu.int/en/mediacentre/Pages/CM01-2020-WRC19-Final-Acts.aspx" TargetMode="External"/><Relationship Id="rId66" Type="http://schemas.openxmlformats.org/officeDocument/2006/relationships/hyperlink" Target="https://www.itu.int/en/ITU-T/focusgroups/qit4n/Pages/default.aspx" TargetMode="External"/><Relationship Id="rId131" Type="http://schemas.openxmlformats.org/officeDocument/2006/relationships/hyperlink" Target="https://2050today.org/" TargetMode="External"/><Relationship Id="rId327" Type="http://schemas.openxmlformats.org/officeDocument/2006/relationships/hyperlink" Target="https://www.itu.int/en/ITU-T/AI/2018/Pages/default.aspx" TargetMode="External"/><Relationship Id="rId369" Type="http://schemas.openxmlformats.org/officeDocument/2006/relationships/image" Target="media/image2.png"/><Relationship Id="rId534" Type="http://schemas.openxmlformats.org/officeDocument/2006/relationships/hyperlink" Target="https://www.itu.int/highlights-report-activities/connect2030/" TargetMode="External"/><Relationship Id="rId576" Type="http://schemas.openxmlformats.org/officeDocument/2006/relationships/image" Target="media/image39.png"/><Relationship Id="rId173" Type="http://schemas.openxmlformats.org/officeDocument/2006/relationships/hyperlink" Target="https://www.saferinternetday.org/en-GB/home" TargetMode="External"/><Relationship Id="rId229" Type="http://schemas.openxmlformats.org/officeDocument/2006/relationships/hyperlink" Target="https://www.itu.int/en/ITU-D/Regulatory-Market/Documents/REG4COVID/2020/Summary_Key_Covid19_Initiatives.pdf" TargetMode="External"/><Relationship Id="rId380" Type="http://schemas.openxmlformats.org/officeDocument/2006/relationships/image" Target="media/image11.png"/><Relationship Id="rId436" Type="http://schemas.openxmlformats.org/officeDocument/2006/relationships/hyperlink" Target="https://news.itu.int/itu-publishes-new-ict-infrastructure-business-planning-toolkit/" TargetMode="External"/><Relationship Id="rId601" Type="http://schemas.openxmlformats.org/officeDocument/2006/relationships/image" Target="media/image64.png"/><Relationship Id="rId643" Type="http://schemas.openxmlformats.org/officeDocument/2006/relationships/image" Target="media/image106.jpeg"/><Relationship Id="rId240" Type="http://schemas.openxmlformats.org/officeDocument/2006/relationships/hyperlink" Target="https://aiforgood.itu.int/webinar/" TargetMode="External"/><Relationship Id="rId478" Type="http://schemas.openxmlformats.org/officeDocument/2006/relationships/hyperlink" Target="https://www.itu.int/en/ITU-T/Workshops-and-Seminars/201909/Pages/default.aspx" TargetMode="External"/><Relationship Id="rId685" Type="http://schemas.openxmlformats.org/officeDocument/2006/relationships/image" Target="media/image148.png"/><Relationship Id="rId35" Type="http://schemas.openxmlformats.org/officeDocument/2006/relationships/hyperlink" Target="http://www.itu.int/pub/R-RES-R.35" TargetMode="External"/><Relationship Id="rId77" Type="http://schemas.openxmlformats.org/officeDocument/2006/relationships/hyperlink" Target="https://www.itu.int/rec/T-REC-Y" TargetMode="External"/><Relationship Id="rId100" Type="http://schemas.openxmlformats.org/officeDocument/2006/relationships/hyperlink" Target="https://cep2030.org/" TargetMode="External"/><Relationship Id="rId282" Type="http://schemas.openxmlformats.org/officeDocument/2006/relationships/hyperlink" Target="https://www.itu.int/en/ITU-T/focusgroups/ai4h/Pages/default.aspx" TargetMode="External"/><Relationship Id="rId338" Type="http://schemas.openxmlformats.org/officeDocument/2006/relationships/hyperlink" Target="https://www.itu.int/en/ITU-D/Conferences/GSR/2019/Pages/default.aspx" TargetMode="External"/><Relationship Id="rId503" Type="http://schemas.openxmlformats.org/officeDocument/2006/relationships/hyperlink" Target="https://www.itu.int/en/ITU-T/Workshops-and-Seminars/2021/0510/Pages/default.aspx" TargetMode="External"/><Relationship Id="rId545" Type="http://schemas.openxmlformats.org/officeDocument/2006/relationships/hyperlink" Target="https://www.itu.int/en/ITU-T/Workshops-and-Seminars/102019/Pages/default.aspx" TargetMode="External"/><Relationship Id="rId587" Type="http://schemas.openxmlformats.org/officeDocument/2006/relationships/image" Target="media/image50.png"/><Relationship Id="rId8" Type="http://schemas.openxmlformats.org/officeDocument/2006/relationships/webSettings" Target="webSettings.xml"/><Relationship Id="rId142" Type="http://schemas.openxmlformats.org/officeDocument/2006/relationships/hyperlink" Target="http://www.itu.int/en/ITU-D/Cybersecurity/Documents/45revDubai.pdf" TargetMode="External"/><Relationship Id="rId184" Type="http://schemas.openxmlformats.org/officeDocument/2006/relationships/hyperlink" Target="https://www.itu.int/en/ITU-D/Conferences/WTDC/WTDC21/NoW/Documents/Mentorship/NOW4WTDC-Brochure.pdf" TargetMode="External"/><Relationship Id="rId391" Type="http://schemas.openxmlformats.org/officeDocument/2006/relationships/image" Target="media/image22.png"/><Relationship Id="rId405" Type="http://schemas.openxmlformats.org/officeDocument/2006/relationships/hyperlink" Target="https://www.itu.int/en/council/ties/Pages/regional-presence-dashboard.aspx" TargetMode="External"/><Relationship Id="rId447" Type="http://schemas.openxmlformats.org/officeDocument/2006/relationships/hyperlink" Target="https://www.itu.int/en/council/cwg-wsis/Pages/default.aspx" TargetMode="External"/><Relationship Id="rId612" Type="http://schemas.openxmlformats.org/officeDocument/2006/relationships/image" Target="media/image75.jpeg"/><Relationship Id="rId251" Type="http://schemas.openxmlformats.org/officeDocument/2006/relationships/hyperlink" Target="https://broadbandcommission.org/working-groups/" TargetMode="External"/><Relationship Id="rId489" Type="http://schemas.openxmlformats.org/officeDocument/2006/relationships/hyperlink" Target="https://www.itu.int/net4/ITU-D/CDS/sg/rgqlist.asp?lg=1&amp;sp=2018&amp;rgq=D18-SG02-RGQ04.2&amp;stg=2http://itu.int/go/CI_Question4_2" TargetMode="External"/><Relationship Id="rId654" Type="http://schemas.openxmlformats.org/officeDocument/2006/relationships/image" Target="media/image117.png"/><Relationship Id="rId696" Type="http://schemas.openxmlformats.org/officeDocument/2006/relationships/theme" Target="theme/theme1.xml"/><Relationship Id="rId46" Type="http://schemas.openxmlformats.org/officeDocument/2006/relationships/hyperlink" Target="https://www.itu.int/en/ITU-T/studygroups/2017-2020/09/Pages/default.aspx" TargetMode="External"/><Relationship Id="rId293" Type="http://schemas.openxmlformats.org/officeDocument/2006/relationships/hyperlink" Target="https://www.itu.int/en/ITU-R/terrestrial/broadcast/africa/Pages/2nd_coord_meeting.aspx" TargetMode="External"/><Relationship Id="rId307" Type="http://schemas.openxmlformats.org/officeDocument/2006/relationships/hyperlink" Target="https://www.itu.int/en/wtisd/2019/Pages/default.aspx" TargetMode="External"/><Relationship Id="rId349" Type="http://schemas.openxmlformats.org/officeDocument/2006/relationships/hyperlink" Target="https://digital-world.itu.int/" TargetMode="External"/><Relationship Id="rId514" Type="http://schemas.openxmlformats.org/officeDocument/2006/relationships/hyperlink" Target="https://www.itu.int/en/ITU-T/Workshops-and-Seminars/201909/Pages/default.aspx" TargetMode="External"/><Relationship Id="rId556" Type="http://schemas.openxmlformats.org/officeDocument/2006/relationships/hyperlink" Target="http://www.itu.int/itu-t/workprog/wp_item.aspx?isn=14706" TargetMode="External"/><Relationship Id="rId88" Type="http://schemas.openxmlformats.org/officeDocument/2006/relationships/hyperlink" Target="https://www.itu.int/rec/R-REC-RS/en" TargetMode="External"/><Relationship Id="rId111" Type="http://schemas.openxmlformats.org/officeDocument/2006/relationships/hyperlink" Target="https://www.itu.int/en/ITU-D/Regional-Presence/AsiaPacific/Pages/Events/2020/E%20Waste/E-Waste-Webinar-Asia-and-the-Pacific.aspx" TargetMode="External"/><Relationship Id="rId153" Type="http://schemas.openxmlformats.org/officeDocument/2006/relationships/hyperlink" Target="https://www.itu.int/ru/ITU-D/Cybersecurity/Pages/default.aspx" TargetMode="External"/><Relationship Id="rId195" Type="http://schemas.openxmlformats.org/officeDocument/2006/relationships/hyperlink" Target="https://www.itu.int/en/ITU-D/Pages/I-CoDI-Youth-Challenge.aspx" TargetMode="External"/><Relationship Id="rId209" Type="http://schemas.openxmlformats.org/officeDocument/2006/relationships/hyperlink" Target="https://www.itu.int/net4/wsis/forum/2021/Agenda/SpecialTrack/3" TargetMode="External"/><Relationship Id="rId360" Type="http://schemas.openxmlformats.org/officeDocument/2006/relationships/hyperlink" Target="https://www.itu.int/myworkspace/" TargetMode="External"/><Relationship Id="rId416" Type="http://schemas.openxmlformats.org/officeDocument/2006/relationships/hyperlink" Target="https://www.itu.int/itu-d/reports/statistics/connectivity-in-the-least-developed-countries-status-report-2021/" TargetMode="External"/><Relationship Id="rId598" Type="http://schemas.openxmlformats.org/officeDocument/2006/relationships/image" Target="media/image61.png"/><Relationship Id="rId220" Type="http://schemas.openxmlformats.org/officeDocument/2006/relationships/hyperlink" Target="https://www.itu.int/en/ITU-D/Digital-Inclusion/Persons-with-Disabilities/Pages/COVID-19-Guidelines.aspx" TargetMode="External"/><Relationship Id="rId458" Type="http://schemas.openxmlformats.org/officeDocument/2006/relationships/hyperlink" Target="https://www.itu.int/md/S21-CL-C-0022/en" TargetMode="External"/><Relationship Id="rId623" Type="http://schemas.openxmlformats.org/officeDocument/2006/relationships/image" Target="media/image86.png"/><Relationship Id="rId665" Type="http://schemas.openxmlformats.org/officeDocument/2006/relationships/image" Target="media/image128.jpg"/><Relationship Id="rId15" Type="http://schemas.openxmlformats.org/officeDocument/2006/relationships/header" Target="header1.xml"/><Relationship Id="rId57" Type="http://schemas.openxmlformats.org/officeDocument/2006/relationships/hyperlink" Target="https://www.itu.int/en/ITU-T/focusgroups/Pages/default.aspx" TargetMode="External"/><Relationship Id="rId262" Type="http://schemas.openxmlformats.org/officeDocument/2006/relationships/hyperlink" Target="https://www.equalsintech.org/cisco-equals-learning-space" TargetMode="External"/><Relationship Id="rId318" Type="http://schemas.openxmlformats.org/officeDocument/2006/relationships/hyperlink" Target="https://www.itu.int/pub/S-POL-WSIS.REP-2018" TargetMode="External"/><Relationship Id="rId525" Type="http://schemas.openxmlformats.org/officeDocument/2006/relationships/hyperlink" Target="https://www.itu.int/rec/T-REC-E.156/en" TargetMode="External"/><Relationship Id="rId567" Type="http://schemas.openxmlformats.org/officeDocument/2006/relationships/hyperlink" Target="https://www.itu.int/en/ITU-T/Workshops-and-Seminars/bsg/20191022/Pages/default.aspx" TargetMode="External"/><Relationship Id="rId99" Type="http://schemas.openxmlformats.org/officeDocument/2006/relationships/hyperlink" Target="https://globalewaste.org/publications/" TargetMode="External"/><Relationship Id="rId122" Type="http://schemas.openxmlformats.org/officeDocument/2006/relationships/hyperlink" Target="https://www.itu.int/en/ITU-D/Emergency-Telecommunications/Pages/Response.aspx" TargetMode="External"/><Relationship Id="rId164" Type="http://schemas.openxmlformats.org/officeDocument/2006/relationships/hyperlink" Target="https://www.itu.int/en/ITU-D/Cybersecurity/Pages/Covid-19-CNI-Solution.aspx" TargetMode="External"/><Relationship Id="rId371" Type="http://schemas.openxmlformats.org/officeDocument/2006/relationships/image" Target="media/image4.png"/><Relationship Id="rId427" Type="http://schemas.openxmlformats.org/officeDocument/2006/relationships/hyperlink" Target="https://itu.int/go/businessplan_toolkit" TargetMode="External"/><Relationship Id="rId469" Type="http://schemas.openxmlformats.org/officeDocument/2006/relationships/hyperlink" Target="https://www.itu.int/rec/T-REC-K.Sup9/en" TargetMode="External"/><Relationship Id="rId634" Type="http://schemas.openxmlformats.org/officeDocument/2006/relationships/image" Target="media/image97.png"/><Relationship Id="rId676" Type="http://schemas.openxmlformats.org/officeDocument/2006/relationships/image" Target="media/image139.jpg"/><Relationship Id="rId26" Type="http://schemas.openxmlformats.org/officeDocument/2006/relationships/hyperlink" Target="https://www.itu.int/pub/R-REG-RR-2020" TargetMode="External"/><Relationship Id="rId231" Type="http://schemas.openxmlformats.org/officeDocument/2006/relationships/hyperlink" Target="https://reg4covid.itu.int/wp-content/uploads/2020/05/ICTsector-response.jpg" TargetMode="External"/><Relationship Id="rId273" Type="http://schemas.openxmlformats.org/officeDocument/2006/relationships/hyperlink" Target="https://www.un.org/en/sg-digital-cooperation-panel" TargetMode="External"/><Relationship Id="rId329" Type="http://schemas.openxmlformats.org/officeDocument/2006/relationships/hyperlink" Target="https://www.itu.int/pub/S-JNL-VOL2.ISSUE4" TargetMode="External"/><Relationship Id="rId480" Type="http://schemas.openxmlformats.org/officeDocument/2006/relationships/hyperlink" Target="https://www.itu.int/md/T17-SG11-R-0042/en" TargetMode="External"/><Relationship Id="rId536" Type="http://schemas.openxmlformats.org/officeDocument/2006/relationships/hyperlink" Target="https://www.itu.int/en/ITU-T/extcoop/figisymposium/2019/Pages/default.aspx" TargetMode="External"/><Relationship Id="rId68" Type="http://schemas.openxmlformats.org/officeDocument/2006/relationships/hyperlink" Target="https://www.itu.int/en/ITU-T/focusgroups/an/Pages/default.aspx" TargetMode="External"/><Relationship Id="rId133" Type="http://schemas.openxmlformats.org/officeDocument/2006/relationships/hyperlink" Target="https://unsceb.org/sites/default/files/imported_files/CEB.2019.1.Add_.1%20-%20Sustainability%20Management%202020-2030_Phase%20I_0.pdf" TargetMode="External"/><Relationship Id="rId175" Type="http://schemas.openxmlformats.org/officeDocument/2006/relationships/hyperlink" Target="https://www.itu.int/en/mediacentre/Pages/cm11-2020-ITU-SaudiArabia-partnership-COP-guidelines.aspx" TargetMode="External"/><Relationship Id="rId340" Type="http://schemas.openxmlformats.org/officeDocument/2006/relationships/hyperlink" Target="https://www.itu.int/en/ITU-D/Conferences/GSR/2019/Documents/ChairmansReport_Final_E.pdf" TargetMode="External"/><Relationship Id="rId578" Type="http://schemas.openxmlformats.org/officeDocument/2006/relationships/image" Target="media/image41.png"/><Relationship Id="rId200" Type="http://schemas.openxmlformats.org/officeDocument/2006/relationships/hyperlink" Target="https://www.itu.int/en/ITU-D/Digital-Inclusion/Pages/resources-on-ICT-accessibility/default.aspx" TargetMode="External"/><Relationship Id="rId382" Type="http://schemas.openxmlformats.org/officeDocument/2006/relationships/image" Target="media/image13.png"/><Relationship Id="rId438" Type="http://schemas.openxmlformats.org/officeDocument/2006/relationships/hyperlink" Target="https://www.itu.int/en/council/cwg-wsis/Documents/Resolution-140-PP18.pdf" TargetMode="External"/><Relationship Id="rId603" Type="http://schemas.openxmlformats.org/officeDocument/2006/relationships/image" Target="media/image66.png"/><Relationship Id="rId645" Type="http://schemas.openxmlformats.org/officeDocument/2006/relationships/image" Target="media/image108.png"/><Relationship Id="rId687" Type="http://schemas.openxmlformats.org/officeDocument/2006/relationships/hyperlink" Target="https://itu.foleon.com/itu/connect-2030-agenda/home/" TargetMode="External"/><Relationship Id="rId242" Type="http://schemas.openxmlformats.org/officeDocument/2006/relationships/hyperlink" Target="https://academy.itu.int/main-activities/digital-transformation-centres-initiative" TargetMode="External"/><Relationship Id="rId284" Type="http://schemas.openxmlformats.org/officeDocument/2006/relationships/hyperlink" Target="https://github.com/fg-ai4h" TargetMode="External"/><Relationship Id="rId491" Type="http://schemas.openxmlformats.org/officeDocument/2006/relationships/hyperlink" Target="https://youtu.be/IIt-CG0JHYQ" TargetMode="External"/><Relationship Id="rId505" Type="http://schemas.openxmlformats.org/officeDocument/2006/relationships/hyperlink" Target="ttps://www.itu.int/en/ITU-T/Workshops-and-Seminars/gsw/201910/pages/default.aspx" TargetMode="External"/><Relationship Id="rId37" Type="http://schemas.openxmlformats.org/officeDocument/2006/relationships/hyperlink" Target="https://www.itu.int/pub/R-RES/en" TargetMode="External"/><Relationship Id="rId79" Type="http://schemas.openxmlformats.org/officeDocument/2006/relationships/hyperlink" Target="https://aiforgood.itu.int/about/ai-ml-pre-standardization/ai4roadsafety/" TargetMode="External"/><Relationship Id="rId102" Type="http://schemas.openxmlformats.org/officeDocument/2006/relationships/hyperlink" Target="https://www.itu.int/en/ITU-D/Regional-Presence/ArabStates/Pages/Events/2020/WEEE/WEEE.aspx" TargetMode="External"/><Relationship Id="rId144" Type="http://schemas.openxmlformats.org/officeDocument/2006/relationships/hyperlink" Target="https://www.itu.int/md/D14-WTDC17-C-0115/en" TargetMode="External"/><Relationship Id="rId547" Type="http://schemas.openxmlformats.org/officeDocument/2006/relationships/hyperlink" Target="https://www.itu.int/en/ITU-T/Workshops-and-Seminars/2021/1129/Pages/default.aspx" TargetMode="External"/><Relationship Id="rId589" Type="http://schemas.openxmlformats.org/officeDocument/2006/relationships/image" Target="media/image52.png"/><Relationship Id="rId90" Type="http://schemas.openxmlformats.org/officeDocument/2006/relationships/hyperlink" Target="https://www.itu.int/en/ITU-D/Climate-Change/Pages/sgq.aspx" TargetMode="External"/><Relationship Id="rId186" Type="http://schemas.openxmlformats.org/officeDocument/2006/relationships/hyperlink" Target="http://www.itu.int/go/NOW4WRC19" TargetMode="External"/><Relationship Id="rId351" Type="http://schemas.openxmlformats.org/officeDocument/2006/relationships/hyperlink" Target="https://digital-world.itu.int/events/2021-event/highlights/" TargetMode="External"/><Relationship Id="rId393" Type="http://schemas.openxmlformats.org/officeDocument/2006/relationships/image" Target="media/image24.png"/><Relationship Id="rId407" Type="http://schemas.openxmlformats.org/officeDocument/2006/relationships/hyperlink" Target="https://www.itu.int/md/S20-CL-C-0016/en" TargetMode="External"/><Relationship Id="rId449" Type="http://schemas.openxmlformats.org/officeDocument/2006/relationships/hyperlink" Target="https://www.itu.int/md/meetingdoc.asp?lang=en&amp;parent=S22-CL-C-0053" TargetMode="External"/><Relationship Id="rId614" Type="http://schemas.openxmlformats.org/officeDocument/2006/relationships/image" Target="media/image77.png"/><Relationship Id="rId656" Type="http://schemas.openxmlformats.org/officeDocument/2006/relationships/image" Target="media/image119.jpg"/><Relationship Id="rId211" Type="http://schemas.openxmlformats.org/officeDocument/2006/relationships/hyperlink" Target="https://academy.itu.int/training-courses/full-catalogue/web-accessibility-cornerstone-digital-society-line-self-paced-training" TargetMode="External"/><Relationship Id="rId253" Type="http://schemas.openxmlformats.org/officeDocument/2006/relationships/hyperlink" Target="https://broadbandcommission.org/working-groups/digital-infrastructure-moonshot-for-africa/" TargetMode="External"/><Relationship Id="rId295" Type="http://schemas.openxmlformats.org/officeDocument/2006/relationships/hyperlink" Target="https://oneprida.africa/spectrum-harmonisation/" TargetMode="External"/><Relationship Id="rId309" Type="http://schemas.openxmlformats.org/officeDocument/2006/relationships/hyperlink" Target="http://www.itu.int/go/wsis2020outcomes" TargetMode="External"/><Relationship Id="rId460" Type="http://schemas.openxmlformats.org/officeDocument/2006/relationships/hyperlink" Target="https://www.itu.int/en/council/Pages/imac-biographies.aspx" TargetMode="External"/><Relationship Id="rId516" Type="http://schemas.openxmlformats.org/officeDocument/2006/relationships/hyperlink" Target="https://www.itu.int/rec/T-REC-Q.5050/en" TargetMode="External"/><Relationship Id="rId48" Type="http://schemas.openxmlformats.org/officeDocument/2006/relationships/hyperlink" Target="https://www.itu.int/en/ITU-T/studygroups/2017-2020/12/Pages/default.aspx" TargetMode="External"/><Relationship Id="rId113" Type="http://schemas.openxmlformats.org/officeDocument/2006/relationships/hyperlink" Target="https://www.itu.int/en/myitu/News/2021/10/14/09/23/E-waste-solutions-circular-electronics-value-chain-WEEE" TargetMode="External"/><Relationship Id="rId320" Type="http://schemas.openxmlformats.org/officeDocument/2006/relationships/hyperlink" Target="https://www.itu.int/en/ITU-T/academia/kaleidoscope/2020/Pages/default.aspx" TargetMode="External"/><Relationship Id="rId558" Type="http://schemas.openxmlformats.org/officeDocument/2006/relationships/hyperlink" Target="https://www.itu.int/rec/T-REC-X.1149/en" TargetMode="External"/><Relationship Id="rId155" Type="http://schemas.openxmlformats.org/officeDocument/2006/relationships/hyperlink" Target="https://www.itu.int/en/ITU-T/studygroups/2017-2020/17/Pages/default.aspx" TargetMode="External"/><Relationship Id="rId197" Type="http://schemas.openxmlformats.org/officeDocument/2006/relationships/hyperlink" Target="https://www.itu.int/en/ITU-D/Digital-Inclusion/Youth-and-Children/Pages/Digital-Skills.aspx" TargetMode="External"/><Relationship Id="rId362" Type="http://schemas.openxmlformats.org/officeDocument/2006/relationships/hyperlink" Target="https://www.itu.int/myworkspace/" TargetMode="External"/><Relationship Id="rId418" Type="http://schemas.openxmlformats.org/officeDocument/2006/relationships/hyperlink" Target="https://www.itu.int/en/ITU-D/Statistics/Pages/publications/handbook.aspx" TargetMode="External"/><Relationship Id="rId625" Type="http://schemas.openxmlformats.org/officeDocument/2006/relationships/image" Target="media/image88.png"/><Relationship Id="rId222" Type="http://schemas.openxmlformats.org/officeDocument/2006/relationships/hyperlink" Target="https://www.itu.int/en/ITU-D/Digital-Inclusion/Indigenous-Peoples/Pages/default.aspx" TargetMode="External"/><Relationship Id="rId264" Type="http://schemas.openxmlformats.org/officeDocument/2006/relationships/hyperlink" Target="https://www.equalsintech.org/awards" TargetMode="External"/><Relationship Id="rId471" Type="http://schemas.openxmlformats.org/officeDocument/2006/relationships/hyperlink" Target="https://www.itu.int/rec/T-REC-K.Sup19/en" TargetMode="External"/><Relationship Id="rId667" Type="http://schemas.openxmlformats.org/officeDocument/2006/relationships/image" Target="media/image130.jpg"/><Relationship Id="rId17" Type="http://schemas.openxmlformats.org/officeDocument/2006/relationships/footer" Target="footer1.xml"/><Relationship Id="rId59" Type="http://schemas.openxmlformats.org/officeDocument/2006/relationships/hyperlink" Target="https://www.itu.int/en/ITU-T/focusgroups/dfc/Pages/default.aspx" TargetMode="External"/><Relationship Id="rId124" Type="http://schemas.openxmlformats.org/officeDocument/2006/relationships/hyperlink" Target="https://news.itu.int/why-itu-is-joining-the-crisis-connectivity-charter-doreen-bogdan-martin/" TargetMode="External"/><Relationship Id="rId527" Type="http://schemas.openxmlformats.org/officeDocument/2006/relationships/hyperlink" Target="https://www.itu.int/en/general-secretariat/Pages/intersectoral-coordination.aspx" TargetMode="External"/><Relationship Id="rId569" Type="http://schemas.openxmlformats.org/officeDocument/2006/relationships/hyperlink" Target="https://www.itu.int/en/ITU-T/wtsa20/irc/Pages/presentations-03.aspx" TargetMode="External"/><Relationship Id="rId70" Type="http://schemas.openxmlformats.org/officeDocument/2006/relationships/hyperlink" Target="https://www.itu.int/en/ITU-T/focusgroups/ai4a/Pages/default.aspx" TargetMode="External"/><Relationship Id="rId166" Type="http://schemas.openxmlformats.org/officeDocument/2006/relationships/hyperlink" Target="https://www.itu.int/en/ITU-D/Cybersecurity/Pages/Women-in-Cyber/Women-in-Cyber-Mentorship-Programme.aspx" TargetMode="External"/><Relationship Id="rId331" Type="http://schemas.openxmlformats.org/officeDocument/2006/relationships/hyperlink" Target="https://www.itu.int/itu-t/recommendations/rec.aspx?rec=13894" TargetMode="External"/><Relationship Id="rId373" Type="http://schemas.openxmlformats.org/officeDocument/2006/relationships/image" Target="media/image6.png"/><Relationship Id="rId429" Type="http://schemas.openxmlformats.org/officeDocument/2006/relationships/hyperlink" Target="https://academy.itu.int/training-courses/full-catalogue/business-planning-ict-infrastructure-development-europe" TargetMode="External"/><Relationship Id="rId580" Type="http://schemas.openxmlformats.org/officeDocument/2006/relationships/image" Target="media/image43.png"/><Relationship Id="rId636" Type="http://schemas.openxmlformats.org/officeDocument/2006/relationships/image" Target="media/image99.png"/><Relationship Id="rId1" Type="http://schemas.openxmlformats.org/officeDocument/2006/relationships/customXml" Target="../customXml/item1.xml"/><Relationship Id="rId233" Type="http://schemas.openxmlformats.org/officeDocument/2006/relationships/hyperlink" Target="https://thedocs.worldbank.org/en/doc/788991588006445890-0190022020/original/SpeedboatPartnersCOVID19DigitalDevelopmentJointActionPlan.pdf" TargetMode="External"/><Relationship Id="rId440" Type="http://schemas.openxmlformats.org/officeDocument/2006/relationships/hyperlink" Target="https://www.itu.int/md/D14-WTDC17-C-0115/en" TargetMode="External"/><Relationship Id="rId678" Type="http://schemas.openxmlformats.org/officeDocument/2006/relationships/image" Target="media/image141.png"/><Relationship Id="rId28" Type="http://schemas.openxmlformats.org/officeDocument/2006/relationships/hyperlink" Target="http://www.itu.int/pub/R-RES-R.1" TargetMode="External"/><Relationship Id="rId275" Type="http://schemas.openxmlformats.org/officeDocument/2006/relationships/hyperlink" Target="https://undocs.org/A/74/821" TargetMode="External"/><Relationship Id="rId300" Type="http://schemas.openxmlformats.org/officeDocument/2006/relationships/hyperlink" Target="https://www.itu.int/en/ITU-T/Workshops-and-Seminars/Pages/default.aspx" TargetMode="External"/><Relationship Id="rId482" Type="http://schemas.openxmlformats.org/officeDocument/2006/relationships/hyperlink" Target="https://academy.itu.int/training-courses/full-catalogue/conformity-and-interoperability-africa-region" TargetMode="External"/><Relationship Id="rId538" Type="http://schemas.openxmlformats.org/officeDocument/2006/relationships/hyperlink" Target="https://www.itu.int/en/ITU-T/extcoop/figisymposium/Pages/FIGISITWG.aspx" TargetMode="External"/><Relationship Id="rId81" Type="http://schemas.openxmlformats.org/officeDocument/2006/relationships/hyperlink" Target="https://www.itu.int/en/ITU-T/studygroups/2013-2016/20/Pages/default.aspx" TargetMode="External"/><Relationship Id="rId135" Type="http://schemas.openxmlformats.org/officeDocument/2006/relationships/hyperlink" Target="https://www.itu.int/en/council/Documents/basic-texts/RES-130-r.pdf" TargetMode="External"/><Relationship Id="rId177" Type="http://schemas.openxmlformats.org/officeDocument/2006/relationships/hyperlink" Target="https://news.itu.int/meet-sango-the-new-child-online-protection-mascot/" TargetMode="External"/><Relationship Id="rId342" Type="http://schemas.openxmlformats.org/officeDocument/2006/relationships/hyperlink" Target="https://www.itu.int/net4/ITU-D/CDS/GSR/2018/default.asp" TargetMode="External"/><Relationship Id="rId384" Type="http://schemas.openxmlformats.org/officeDocument/2006/relationships/image" Target="media/image15.jpeg"/><Relationship Id="rId591" Type="http://schemas.openxmlformats.org/officeDocument/2006/relationships/image" Target="media/image54.png"/><Relationship Id="rId605" Type="http://schemas.openxmlformats.org/officeDocument/2006/relationships/image" Target="media/image68.png"/><Relationship Id="rId202" Type="http://schemas.openxmlformats.org/officeDocument/2006/relationships/hyperlink" Target="https://www.itu.int/en/ITU-D/Regional-Presence/Americas/Pages/EVENTS/2021/26376.aspx" TargetMode="External"/><Relationship Id="rId244" Type="http://schemas.openxmlformats.org/officeDocument/2006/relationships/hyperlink" Target="https://www.itu.int/net4/wsis/stocktaking/Surveys/Surveys/Submit/15863048637525604" TargetMode="External"/><Relationship Id="rId647" Type="http://schemas.openxmlformats.org/officeDocument/2006/relationships/image" Target="media/image110.png"/><Relationship Id="rId689" Type="http://schemas.openxmlformats.org/officeDocument/2006/relationships/image" Target="media/image150.png"/><Relationship Id="rId39" Type="http://schemas.openxmlformats.org/officeDocument/2006/relationships/hyperlink" Target="https://gss.itu.int/" TargetMode="External"/><Relationship Id="rId286" Type="http://schemas.openxmlformats.org/officeDocument/2006/relationships/hyperlink" Target="https://www.itu.int/en/ITU-T/focusgroups/ai4a/Pages/default.aspx" TargetMode="External"/><Relationship Id="rId451" Type="http://schemas.openxmlformats.org/officeDocument/2006/relationships/hyperlink" Target="https://www.itu.int/md/S10-CL-C-0012/en" TargetMode="External"/><Relationship Id="rId493" Type="http://schemas.openxmlformats.org/officeDocument/2006/relationships/hyperlink" Target="https://www.itu.int/md/meetingdoc.asp?lang=en&amp;parent=S20-CL-C-0057" TargetMode="External"/><Relationship Id="rId507" Type="http://schemas.openxmlformats.org/officeDocument/2006/relationships/hyperlink" Target="https://telecomworld.itu.int/2019-event/forum/" TargetMode="External"/><Relationship Id="rId549" Type="http://schemas.openxmlformats.org/officeDocument/2006/relationships/hyperlink" Target="https://www.itu.int/rec/T-REC-G.1033-201910-I/en" TargetMode="External"/><Relationship Id="rId50" Type="http://schemas.openxmlformats.org/officeDocument/2006/relationships/hyperlink" Target="https://www.itu.int/en/ITU-T/studygroups/2017-2020/15/Pages/default.aspx" TargetMode="External"/><Relationship Id="rId104" Type="http://schemas.openxmlformats.org/officeDocument/2006/relationships/hyperlink" Target="http://www.basel.int/Implementation/TechnicalAssistance/MOOC/tabid/4966/Default.aspx" TargetMode="External"/><Relationship Id="rId146" Type="http://schemas.openxmlformats.org/officeDocument/2006/relationships/hyperlink" Target="https://www.itu.int/pub/T-RES-T.52-2016" TargetMode="External"/><Relationship Id="rId188" Type="http://schemas.openxmlformats.org/officeDocument/2006/relationships/hyperlink" Target="https://www.broadbandcommission.org/Documents/publications/DigitalGenderDivideProgressReport2018.pdf" TargetMode="External"/><Relationship Id="rId311" Type="http://schemas.openxmlformats.org/officeDocument/2006/relationships/hyperlink" Target="https://www.itu.int/net4/wsis/stocktaking/Prizes/2021/" TargetMode="External"/><Relationship Id="rId353" Type="http://schemas.openxmlformats.org/officeDocument/2006/relationships/hyperlink" Target="https://www.itu.int/wtpf21/en/" TargetMode="External"/><Relationship Id="rId395" Type="http://schemas.openxmlformats.org/officeDocument/2006/relationships/image" Target="media/image26.jpg"/><Relationship Id="rId409" Type="http://schemas.openxmlformats.org/officeDocument/2006/relationships/hyperlink" Target="https://www.itu.int/md/S20-CL-C-0033/en" TargetMode="External"/><Relationship Id="rId560" Type="http://schemas.openxmlformats.org/officeDocument/2006/relationships/hyperlink" Target="https://www.itu.int/itu-t/workprog/wp_search.aspx?isn_sp=3925&amp;isn_sg=3935&amp;isn_qu=6819&amp;isn_status=-1,3,7,2&amp;details=0&amp;field=acdefghijo" TargetMode="External"/><Relationship Id="rId92" Type="http://schemas.openxmlformats.org/officeDocument/2006/relationships/hyperlink" Target="https://www.itu.int/en/publications/Documents/tsb/2019-Turning-digital-technology-innovation-into-climate-action/mobile/index.html" TargetMode="External"/><Relationship Id="rId213" Type="http://schemas.openxmlformats.org/officeDocument/2006/relationships/hyperlink" Target="https://www.itu.int/pub/R-HDB-63-2016" TargetMode="External"/><Relationship Id="rId420" Type="http://schemas.openxmlformats.org/officeDocument/2006/relationships/hyperlink" Target="https://academy.itu.int/training-courses/full-catalogue/measuring-digital-development-telecommunicationict-indicators" TargetMode="External"/><Relationship Id="rId616" Type="http://schemas.openxmlformats.org/officeDocument/2006/relationships/image" Target="media/image79.png"/><Relationship Id="rId658" Type="http://schemas.openxmlformats.org/officeDocument/2006/relationships/image" Target="media/image121.jpg"/><Relationship Id="rId255" Type="http://schemas.openxmlformats.org/officeDocument/2006/relationships/hyperlink" Target="https://www.broadbandcommission.org/Documents/BroadbandCommission_manifesto.pdf" TargetMode="External"/><Relationship Id="rId297" Type="http://schemas.openxmlformats.org/officeDocument/2006/relationships/hyperlink" Target="https://www.itu.int/en/ITU-R/2017-RegFreqCoord/Pages/4thMeeting.aspx" TargetMode="External"/><Relationship Id="rId462" Type="http://schemas.openxmlformats.org/officeDocument/2006/relationships/hyperlink" Target="https://www.itu.int/rec/T-REC-K.52/en" TargetMode="External"/><Relationship Id="rId518" Type="http://schemas.openxmlformats.org/officeDocument/2006/relationships/hyperlink" Target="https://www.itu.int/dms_pub/itu-t/opb/tut/T-TUT-CCICT-2020-PDF-E.pdf" TargetMode="External"/><Relationship Id="rId115" Type="http://schemas.openxmlformats.org/officeDocument/2006/relationships/hyperlink" Target="https://www.itu.int/en/ITU-D/Emergency-Telecommunications/Pages/Events/2019/GET-2019/default.aspx" TargetMode="External"/><Relationship Id="rId157" Type="http://schemas.openxmlformats.org/officeDocument/2006/relationships/hyperlink" Target="https://www.itu.int/ru/ITU-T/studygroups/2017-2020/13/Pages/default.aspx" TargetMode="External"/><Relationship Id="rId322" Type="http://schemas.openxmlformats.org/officeDocument/2006/relationships/hyperlink" Target="https://www.itu.int/en/ITU-T/academia/kaleidoscope/2019/Pages/default.aspx" TargetMode="External"/><Relationship Id="rId364" Type="http://schemas.openxmlformats.org/officeDocument/2006/relationships/hyperlink" Target="https://www.itu.int/myworkspace/" TargetMode="External"/><Relationship Id="rId61" Type="http://schemas.openxmlformats.org/officeDocument/2006/relationships/hyperlink" Target="https://www.itu.int/en/ITU-T/focusgroups/net2030/Pages/default.aspx" TargetMode="External"/><Relationship Id="rId199" Type="http://schemas.openxmlformats.org/officeDocument/2006/relationships/hyperlink" Target="https://www.itu.int/generationconnect/itu-2020-youth-engagement-survey/" TargetMode="External"/><Relationship Id="rId571" Type="http://schemas.openxmlformats.org/officeDocument/2006/relationships/hyperlink" Target="https://www.itu.int/md/S20-CL-C-0009/en" TargetMode="External"/><Relationship Id="rId627" Type="http://schemas.openxmlformats.org/officeDocument/2006/relationships/image" Target="media/image90.png"/><Relationship Id="rId669" Type="http://schemas.openxmlformats.org/officeDocument/2006/relationships/image" Target="media/image132.jpg"/><Relationship Id="rId19" Type="http://schemas.openxmlformats.org/officeDocument/2006/relationships/footer" Target="footer3.xml"/><Relationship Id="rId224" Type="http://schemas.openxmlformats.org/officeDocument/2006/relationships/hyperlink" Target="https://www.itu.int/en/myitu/Publications/2021/05/17/12/55/Ageing-in-a-digital-world--from-vulnerable-to-valuable" TargetMode="External"/><Relationship Id="rId266" Type="http://schemas.openxmlformats.org/officeDocument/2006/relationships/hyperlink" Target="https://projectconnect.unicef.org/map" TargetMode="External"/><Relationship Id="rId431" Type="http://schemas.openxmlformats.org/officeDocument/2006/relationships/hyperlink" Target="https://www.itu.int/en/myitu/Publications/2020/12/16/09/24/Last-mile-Internet-Connectivity-Solutions-Guide-2020" TargetMode="External"/><Relationship Id="rId473" Type="http://schemas.openxmlformats.org/officeDocument/2006/relationships/hyperlink" Target="https://www.itu.int/rec/T-REC-K.Sup1/en" TargetMode="External"/><Relationship Id="rId529" Type="http://schemas.openxmlformats.org/officeDocument/2006/relationships/hyperlink" Target="https://www.itu.int/itu-t/workprog/wp_search.aspx?isn_sp=3925&amp;isn_sg=3937&amp;isn_status=-1,2&amp;adf=2018-01-01&amp;adt=2021-11-01&amp;details=0&amp;field=acdefghijo" TargetMode="External"/><Relationship Id="rId680" Type="http://schemas.openxmlformats.org/officeDocument/2006/relationships/image" Target="media/image143.png"/><Relationship Id="rId30" Type="http://schemas.openxmlformats.org/officeDocument/2006/relationships/hyperlink" Target="http://www.itu.int/pub/R-RES-R.4" TargetMode="External"/><Relationship Id="rId126" Type="http://schemas.openxmlformats.org/officeDocument/2006/relationships/hyperlink" Target="https://www.itu.int/en/ITU-D/Emergency-Telecommunications/Pages/Events.aspx" TargetMode="External"/><Relationship Id="rId168" Type="http://schemas.openxmlformats.org/officeDocument/2006/relationships/hyperlink" Target="https://www.itu.int/reports/council-june2021/" TargetMode="External"/><Relationship Id="rId333" Type="http://schemas.openxmlformats.org/officeDocument/2006/relationships/hyperlink" Target="https://www.itu.int/en/ITU-D/Conferences/GSR/2021/Documents/Global_Final%20outcome%20report/GSR-21_Chairman%27s%20report.pdf?csf=1&amp;e=bDh971" TargetMode="External"/><Relationship Id="rId540" Type="http://schemas.openxmlformats.org/officeDocument/2006/relationships/hyperlink" Target="https://www.itu.int/en/ITU-T/Workshops-and-Seminars/201912/Pages/default.aspx" TargetMode="External"/><Relationship Id="rId72" Type="http://schemas.openxmlformats.org/officeDocument/2006/relationships/hyperlink" Target="https://www.itu.int/en/action/ai/emerging-radio-technologies/Pages/default.aspx" TargetMode="External"/><Relationship Id="rId375" Type="http://schemas.openxmlformats.org/officeDocument/2006/relationships/image" Target="media/image7.jpeg"/><Relationship Id="rId582" Type="http://schemas.openxmlformats.org/officeDocument/2006/relationships/image" Target="media/image45.png"/><Relationship Id="rId638" Type="http://schemas.openxmlformats.org/officeDocument/2006/relationships/image" Target="media/image101.png"/><Relationship Id="rId3" Type="http://schemas.openxmlformats.org/officeDocument/2006/relationships/customXml" Target="../customXml/item3.xml"/><Relationship Id="rId235" Type="http://schemas.openxmlformats.org/officeDocument/2006/relationships/hyperlink" Target="https://www.itu.int/en/ITU-T/jca/dcc/Pages/default.aspx" TargetMode="External"/><Relationship Id="rId277" Type="http://schemas.openxmlformats.org/officeDocument/2006/relationships/hyperlink" Target="http://www.digital-capacity.org/" TargetMode="External"/><Relationship Id="rId400" Type="http://schemas.openxmlformats.org/officeDocument/2006/relationships/image" Target="media/image31.jpeg"/><Relationship Id="rId442" Type="http://schemas.openxmlformats.org/officeDocument/2006/relationships/hyperlink" Target="https://www.itu.int/md/S22-CWGWSIS38-C-0014/en" TargetMode="External"/><Relationship Id="rId484" Type="http://schemas.openxmlformats.org/officeDocument/2006/relationships/hyperlink" Target="https://academy.itu.int/training-courses/full-catalogue/start-ups-readiness-iot-deployment-training-pre-compliance-testing" TargetMode="External"/><Relationship Id="rId137" Type="http://schemas.openxmlformats.org/officeDocument/2006/relationships/hyperlink" Target="https://www.itu.int/en/council/Documents/basic-texts/RES-174-r.pdf" TargetMode="External"/><Relationship Id="rId302" Type="http://schemas.openxmlformats.org/officeDocument/2006/relationships/hyperlink" Target="http://www.itu.int/go/covid19-dialogues" TargetMode="External"/><Relationship Id="rId344" Type="http://schemas.openxmlformats.org/officeDocument/2006/relationships/hyperlink" Target="https://www.itu.int/en/ITU-D/Regulatory-Market/Pages/bestpractices.aspx" TargetMode="External"/><Relationship Id="rId691" Type="http://schemas.openxmlformats.org/officeDocument/2006/relationships/header" Target="header6.xml"/><Relationship Id="rId41" Type="http://schemas.openxmlformats.org/officeDocument/2006/relationships/hyperlink" Target="https://u4ssc.itu.int/case-studies/" TargetMode="External"/><Relationship Id="rId83" Type="http://schemas.openxmlformats.org/officeDocument/2006/relationships/hyperlink" Target="https://www.itu.int/rec/T-REC-X" TargetMode="External"/><Relationship Id="rId179" Type="http://schemas.openxmlformats.org/officeDocument/2006/relationships/hyperlink" Target="https://www.itu.int/en/ITU-D/Digital-Inclusion/Women-and-Girls/Girls-in-ICT-Portal/Pages/Portal.aspx" TargetMode="External"/><Relationship Id="rId386" Type="http://schemas.openxmlformats.org/officeDocument/2006/relationships/image" Target="media/image17.png"/><Relationship Id="rId551" Type="http://schemas.openxmlformats.org/officeDocument/2006/relationships/hyperlink" Target="http://itu.int/en/ITU-T/studygroups/2017-2020/16/Pages/q22.aspx" TargetMode="External"/><Relationship Id="rId593" Type="http://schemas.openxmlformats.org/officeDocument/2006/relationships/image" Target="media/image56.png"/><Relationship Id="rId607" Type="http://schemas.openxmlformats.org/officeDocument/2006/relationships/image" Target="media/image70.png"/><Relationship Id="rId649" Type="http://schemas.openxmlformats.org/officeDocument/2006/relationships/image" Target="media/image112.jpeg"/><Relationship Id="rId190" Type="http://schemas.openxmlformats.org/officeDocument/2006/relationships/hyperlink" Target="https://www.itu.int/generationconnect/wp-content/uploads/2020/11/ITU_Youth_Strategy.pdf" TargetMode="External"/><Relationship Id="rId204" Type="http://schemas.openxmlformats.org/officeDocument/2006/relationships/hyperlink" Target="https://www.itu.int/en/ITU-D/Regional-Presence/Europe/Pages/Events/2020/AE21/default.aspx" TargetMode="External"/><Relationship Id="rId246" Type="http://schemas.openxmlformats.org/officeDocument/2006/relationships/hyperlink" Target="https://www.itu.int/en/ITU-D/Emergency-Telecommunications/Pages/Publications/Guidelines-for-NETPs.aspx" TargetMode="External"/><Relationship Id="rId288" Type="http://schemas.openxmlformats.org/officeDocument/2006/relationships/hyperlink" Target="https://www.itu.int/en/ITU-T/ssc/united/Pages/default.aspx" TargetMode="External"/><Relationship Id="rId411" Type="http://schemas.openxmlformats.org/officeDocument/2006/relationships/hyperlink" Target="http://www.itu.int/ITU-R/go/RRB/" TargetMode="External"/><Relationship Id="rId453" Type="http://schemas.openxmlformats.org/officeDocument/2006/relationships/hyperlink" Target="https://www.itu.int/md/S22-CL-C-0012/en" TargetMode="External"/><Relationship Id="rId509" Type="http://schemas.openxmlformats.org/officeDocument/2006/relationships/hyperlink" Target="https://www.itu.int/en/ITU-T/studygroups/2017-2020/05/Pages/event-20190515.aspx" TargetMode="External"/><Relationship Id="rId660" Type="http://schemas.openxmlformats.org/officeDocument/2006/relationships/image" Target="media/image123.jpg"/><Relationship Id="rId106" Type="http://schemas.openxmlformats.org/officeDocument/2006/relationships/hyperlink" Target="https://www.itu.int/en/ITU-D/Environment/Documents/Toolbox/GEM_2020_def.pdf" TargetMode="External"/><Relationship Id="rId313" Type="http://schemas.openxmlformats.org/officeDocument/2006/relationships/hyperlink" Target="http://www.wsis.org/prizes" TargetMode="External"/><Relationship Id="rId495" Type="http://schemas.openxmlformats.org/officeDocument/2006/relationships/hyperlink" Target="https://www.itu.int/en/ITU-T/Workshops-and-Seminars/sg05rg/sdtd/Pages/default.aspx" TargetMode="External"/><Relationship Id="rId10" Type="http://schemas.openxmlformats.org/officeDocument/2006/relationships/endnotes" Target="endnotes.xml"/><Relationship Id="rId52" Type="http://schemas.openxmlformats.org/officeDocument/2006/relationships/hyperlink" Target="https://www.itu.int/en/ITU-T/studygroups/2017-2020/17/Pages/default.aspx" TargetMode="External"/><Relationship Id="rId94" Type="http://schemas.openxmlformats.org/officeDocument/2006/relationships/hyperlink" Target="https://www.itu.int/en/ITU-T/webinars/Pages/dt4cc.aspx" TargetMode="External"/><Relationship Id="rId148" Type="http://schemas.openxmlformats.org/officeDocument/2006/relationships/hyperlink" Target="https://www.itu.int/pub/T-RES-T.58-2016" TargetMode="External"/><Relationship Id="rId355" Type="http://schemas.openxmlformats.org/officeDocument/2006/relationships/hyperlink" Target="https://www.itu.int/myworkspace" TargetMode="External"/><Relationship Id="rId397" Type="http://schemas.openxmlformats.org/officeDocument/2006/relationships/image" Target="media/image28.png"/><Relationship Id="rId520" Type="http://schemas.openxmlformats.org/officeDocument/2006/relationships/hyperlink" Target="https://www.itu.int/rec/T-REC-Q.5053/en" TargetMode="External"/><Relationship Id="rId562" Type="http://schemas.openxmlformats.org/officeDocument/2006/relationships/hyperlink" Target="https://www.itu.int/en/ITU-T/webinars/Pages/dfs.aspx" TargetMode="External"/><Relationship Id="rId618" Type="http://schemas.openxmlformats.org/officeDocument/2006/relationships/image" Target="media/image81.png"/><Relationship Id="rId215" Type="http://schemas.openxmlformats.org/officeDocument/2006/relationships/hyperlink" Target="https://unsdg.un.org/download/3604/64744" TargetMode="External"/><Relationship Id="rId257" Type="http://schemas.openxmlformats.org/officeDocument/2006/relationships/hyperlink" Target="https://www.broadbandcommission.org/publications/Pages/SOB-2020.aspx" TargetMode="External"/><Relationship Id="rId422" Type="http://schemas.openxmlformats.org/officeDocument/2006/relationships/hyperlink" Target="https://www.itu.int/en/ITU-D/Statistics/Pages/events/egh2020/default.aspx" TargetMode="External"/><Relationship Id="rId464" Type="http://schemas.openxmlformats.org/officeDocument/2006/relationships/hyperlink" Target="https://www.itu.int/rec/T-REC-K.70/en" TargetMode="External"/><Relationship Id="rId299" Type="http://schemas.openxmlformats.org/officeDocument/2006/relationships/hyperlink" Target="https://www.itu.int/en/ITU-D/Regional-Presence/CIS/Pages/EVENTS/2019/04_Minsk/04_Minsk.aspx" TargetMode="External"/><Relationship Id="rId63" Type="http://schemas.openxmlformats.org/officeDocument/2006/relationships/hyperlink" Target="https://www.itu.int/en/ITU-T/focusgroups/ai4h/Pages/default.aspx" TargetMode="External"/><Relationship Id="rId159" Type="http://schemas.openxmlformats.org/officeDocument/2006/relationships/hyperlink" Target="https://www.itu.int/en/ITU-D/Cybersecurity/Pages/Cyberdrills-2021.aspx" TargetMode="External"/><Relationship Id="rId366" Type="http://schemas.openxmlformats.org/officeDocument/2006/relationships/hyperlink" Target="https://www.itu.int/net4/ipr/search.aspx?sector=ITU&amp;class=PS" TargetMode="External"/><Relationship Id="rId573" Type="http://schemas.openxmlformats.org/officeDocument/2006/relationships/image" Target="media/image36.png"/><Relationship Id="rId226" Type="http://schemas.openxmlformats.org/officeDocument/2006/relationships/hyperlink" Target="https://www.itu.int/en/ITU-D/Digital-Inclusion/Pages/ageing-in-a-digital-world/default.aspx" TargetMode="External"/><Relationship Id="rId433" Type="http://schemas.openxmlformats.org/officeDocument/2006/relationships/hyperlink" Target="https://www.itu.int/en/ITU-D/Conferences/ET/2021/Pages/default.aspx" TargetMode="External"/><Relationship Id="rId640" Type="http://schemas.openxmlformats.org/officeDocument/2006/relationships/image" Target="media/image103.png"/><Relationship Id="rId74" Type="http://schemas.openxmlformats.org/officeDocument/2006/relationships/hyperlink" Target="https://www.itu.int/rec/T-REC-L" TargetMode="External"/><Relationship Id="rId377" Type="http://schemas.openxmlformats.org/officeDocument/2006/relationships/package" Target="embeddings/Microsoft_Word_Document.docx"/><Relationship Id="rId500" Type="http://schemas.openxmlformats.org/officeDocument/2006/relationships/hyperlink" Target="https://www.itu.int/en/ITU-D/Conferences/ET/2021/Pages/Programme.aspx" TargetMode="External"/><Relationship Id="rId584" Type="http://schemas.openxmlformats.org/officeDocument/2006/relationships/image" Target="media/image47.jpeg"/><Relationship Id="rId5" Type="http://schemas.openxmlformats.org/officeDocument/2006/relationships/numbering" Target="numbering.xml"/><Relationship Id="rId237" Type="http://schemas.openxmlformats.org/officeDocument/2006/relationships/hyperlink" Target="https://reg4covid.itu.int/wp-content/uploads/2020/09/UN75_Partnership_Statement_PD_final.pdf" TargetMode="External"/><Relationship Id="rId444" Type="http://schemas.openxmlformats.org/officeDocument/2006/relationships/hyperlink" Target="https://www.itu.int/md/S19-CL-C-0137/en" TargetMode="External"/><Relationship Id="rId651" Type="http://schemas.openxmlformats.org/officeDocument/2006/relationships/image" Target="media/image114.png"/><Relationship Id="rId290" Type="http://schemas.openxmlformats.org/officeDocument/2006/relationships/hyperlink" Target="https://www.itu.int/en/ITU-R/space/workshops/sat-webinars/Pages/default.aspx" TargetMode="External"/><Relationship Id="rId304" Type="http://schemas.openxmlformats.org/officeDocument/2006/relationships/hyperlink" Target="https://www.itu.int/en/wtisd/2021/Pages/call-for-action.aspx" TargetMode="External"/><Relationship Id="rId388" Type="http://schemas.openxmlformats.org/officeDocument/2006/relationships/image" Target="media/image19.png"/><Relationship Id="rId511" Type="http://schemas.openxmlformats.org/officeDocument/2006/relationships/hyperlink" Target="https://www.itu.int/en/ITU-T/studygroups/2017-2020/05/Pages/event-20190514.aspx" TargetMode="External"/><Relationship Id="rId609" Type="http://schemas.openxmlformats.org/officeDocument/2006/relationships/image" Target="media/image72.png"/><Relationship Id="rId85" Type="http://schemas.openxmlformats.org/officeDocument/2006/relationships/hyperlink" Target="https://www.itu.int/en/ITU-T/focusgroups/qit4n/Pages/default.aspx" TargetMode="External"/><Relationship Id="rId150" Type="http://schemas.openxmlformats.org/officeDocument/2006/relationships/hyperlink" Target="https://www.itu.int/md/S20-CL-C-0018/en" TargetMode="External"/><Relationship Id="rId595" Type="http://schemas.openxmlformats.org/officeDocument/2006/relationships/image" Target="media/image58.png"/><Relationship Id="rId248" Type="http://schemas.openxmlformats.org/officeDocument/2006/relationships/hyperlink" Target="https://news.itu.int/covid-19-7-key-ways-to-keep-children-safe-online/" TargetMode="External"/><Relationship Id="rId455" Type="http://schemas.openxmlformats.org/officeDocument/2006/relationships/hyperlink" Target="https://www.itu.int/ru/ITU-D/Projects/Pages/default.aspx" TargetMode="External"/><Relationship Id="rId662" Type="http://schemas.openxmlformats.org/officeDocument/2006/relationships/image" Target="media/image125.png"/><Relationship Id="rId12" Type="http://schemas.openxmlformats.org/officeDocument/2006/relationships/hyperlink" Target="https://www.itu.int/en/council/Documents/basic-texts/RES-071-R.pdf" TargetMode="External"/><Relationship Id="rId108" Type="http://schemas.openxmlformats.org/officeDocument/2006/relationships/hyperlink" Target="https://www.itu.int/en/ITU-D/Environment/Documents/Publications/2020/Internet-Waste%202020.pdf?csf=1&amp;e=iQq5Zi" TargetMode="External"/><Relationship Id="rId315" Type="http://schemas.openxmlformats.org/officeDocument/2006/relationships/hyperlink" Target="https://www.itu.int/net4/wsis/stocktaking/Home/Reporting" TargetMode="External"/><Relationship Id="rId522" Type="http://schemas.openxmlformats.org/officeDocument/2006/relationships/hyperlink" Target="https://www.itu.int/rec/T-REC-Q.Sup74/en" TargetMode="External"/><Relationship Id="rId96" Type="http://schemas.openxmlformats.org/officeDocument/2006/relationships/hyperlink" Target="https://www.itu.int/en/ITU-T/climatechange/Pages/1st-Digital-African-Week.aspx" TargetMode="External"/><Relationship Id="rId161" Type="http://schemas.openxmlformats.org/officeDocument/2006/relationships/hyperlink" Target="https://www.itu.int/pub/D-STR-CYB_GUIDE.01-2018" TargetMode="External"/><Relationship Id="rId399" Type="http://schemas.openxmlformats.org/officeDocument/2006/relationships/image" Target="media/image30.jpg"/><Relationship Id="rId259" Type="http://schemas.openxmlformats.org/officeDocument/2006/relationships/hyperlink" Target="https://www.broadbandcommission.org/commissioners/Pages/default.aspx" TargetMode="External"/><Relationship Id="rId466" Type="http://schemas.openxmlformats.org/officeDocument/2006/relationships/hyperlink" Target="https://www.itu.int/rec/T-REC-K.100/en" TargetMode="External"/><Relationship Id="rId673" Type="http://schemas.openxmlformats.org/officeDocument/2006/relationships/image" Target="media/image136.jpg"/><Relationship Id="rId23" Type="http://schemas.openxmlformats.org/officeDocument/2006/relationships/footer" Target="footer4.xml"/><Relationship Id="rId119" Type="http://schemas.openxmlformats.org/officeDocument/2006/relationships/hyperlink" Target="https://www.itu.int/en/ITU-D/Emergency-Telecommunications/Pages/ITU-Online-Modules-on-Emergency-Telecommunications.aspx" TargetMode="External"/><Relationship Id="rId326" Type="http://schemas.openxmlformats.org/officeDocument/2006/relationships/hyperlink" Target="https://www.itu.int/en/ITU-T/extcoop/ai-data-commons/Pages/default.aspx" TargetMode="External"/><Relationship Id="rId533" Type="http://schemas.openxmlformats.org/officeDocument/2006/relationships/hyperlink" Target="https://www.itu.int/en/ITU-T/climatechange/Pages/events.aspx" TargetMode="External"/><Relationship Id="rId172" Type="http://schemas.openxmlformats.org/officeDocument/2006/relationships/hyperlink" Target="https://www.itu.int/en/myitu/News/2021/04/06/07/20/Empowering-women-girls-sport-technology" TargetMode="External"/><Relationship Id="rId477" Type="http://schemas.openxmlformats.org/officeDocument/2006/relationships/hyperlink" Target="https://www.itu.int/en/ITU-T/Workshops-and-Seminars/20180423/Pages/default.aspx" TargetMode="External"/><Relationship Id="rId600" Type="http://schemas.openxmlformats.org/officeDocument/2006/relationships/image" Target="media/image63.png"/><Relationship Id="rId684" Type="http://schemas.openxmlformats.org/officeDocument/2006/relationships/image" Target="media/image147.jpg"/><Relationship Id="rId337" Type="http://schemas.openxmlformats.org/officeDocument/2006/relationships/hyperlink" Target="https://www.itu.int/en/ITU-D/Regulatory-Market/Pages/bestpractices.aspx" TargetMode="External"/><Relationship Id="rId34" Type="http://schemas.openxmlformats.org/officeDocument/2006/relationships/hyperlink" Target="http://www.itu.int/pub/R-RES-R.34" TargetMode="External"/><Relationship Id="rId544" Type="http://schemas.openxmlformats.org/officeDocument/2006/relationships/hyperlink" Target="https://www.itu.int/dms_pub/itu-t/opb/tut/T-TUT-PROTO-2019-PDF-E.pdf" TargetMode="External"/><Relationship Id="rId183" Type="http://schemas.openxmlformats.org/officeDocument/2006/relationships/hyperlink" Target="https://www.itu.int/en/ITU-D/Conferences/WTDC/WTDC21/NoW/Pages/default.aspx" TargetMode="External"/><Relationship Id="rId390" Type="http://schemas.openxmlformats.org/officeDocument/2006/relationships/image" Target="media/image21.jpg"/><Relationship Id="rId404" Type="http://schemas.openxmlformats.org/officeDocument/2006/relationships/image" Target="media/image35.jpg"/><Relationship Id="rId611" Type="http://schemas.openxmlformats.org/officeDocument/2006/relationships/image" Target="media/image74.emf"/><Relationship Id="rId250" Type="http://schemas.openxmlformats.org/officeDocument/2006/relationships/hyperlink" Target="https://broadbandcommission.org/report-type/state-of-broadband-report/" TargetMode="External"/><Relationship Id="rId488" Type="http://schemas.openxmlformats.org/officeDocument/2006/relationships/hyperlink" Target="https://itu.int/go/CI_Assessment_Studies" TargetMode="External"/><Relationship Id="rId695" Type="http://schemas.openxmlformats.org/officeDocument/2006/relationships/fontTable" Target="fontTable.xml"/><Relationship Id="rId45" Type="http://schemas.openxmlformats.org/officeDocument/2006/relationships/hyperlink" Target="https://www.itu.int/en/ITU-T/studygroups/2017-2020/05/Pages/default.aspx" TargetMode="External"/><Relationship Id="rId110" Type="http://schemas.openxmlformats.org/officeDocument/2006/relationships/hyperlink" Target="https://www.itu.int/en/ITU-D/Environment/Pages/Spotlight/Harmonizing-regional-data-collection-in-East-Africa.aspx" TargetMode="External"/><Relationship Id="rId348" Type="http://schemas.openxmlformats.org/officeDocument/2006/relationships/hyperlink" Target="https://digital-world.itu.int/itu-digital-world-2020-sme-virtual-awards/" TargetMode="External"/><Relationship Id="rId555" Type="http://schemas.openxmlformats.org/officeDocument/2006/relationships/hyperlink" Target="http://www.itu.int/itu-t/workprog/wp_item.aspx?isn=14705" TargetMode="External"/><Relationship Id="rId194" Type="http://schemas.openxmlformats.org/officeDocument/2006/relationships/hyperlink" Target="https://itu.int/itu-d/sites/partner2connect/" TargetMode="External"/><Relationship Id="rId208" Type="http://schemas.openxmlformats.org/officeDocument/2006/relationships/hyperlink" Target="https://www.itu.int/net4/wsis/forum/2021/en" TargetMode="External"/><Relationship Id="rId415" Type="http://schemas.openxmlformats.org/officeDocument/2006/relationships/hyperlink" Target="https://www.itu.int/en/ITU-D/Statistics/Pages/ICTprices/default.aspx" TargetMode="External"/><Relationship Id="rId622" Type="http://schemas.openxmlformats.org/officeDocument/2006/relationships/image" Target="media/image85.png"/><Relationship Id="rId261" Type="http://schemas.openxmlformats.org/officeDocument/2006/relationships/hyperlink" Target="https://www.itu.int/en/ITU-D/Cybersecurity/Pages/Women-in-Cyber/Women-in-Cyber-Mentorship-Programme.aspx" TargetMode="External"/><Relationship Id="rId499" Type="http://schemas.openxmlformats.org/officeDocument/2006/relationships/hyperlink" Target="https://www.itu.int/en/ITU-T/Workshops-and-Seminars/sg05rg/sdtd/20211019/Pages/default.aspx" TargetMode="External"/><Relationship Id="rId56" Type="http://schemas.openxmlformats.org/officeDocument/2006/relationships/hyperlink" Target="https://www.itu.int/ru/wtisd/2019/Pages/default.aspx" TargetMode="External"/><Relationship Id="rId359" Type="http://schemas.openxmlformats.org/officeDocument/2006/relationships/hyperlink" Target="https://tsbcloud.itu.int/nextcloud/login" TargetMode="External"/><Relationship Id="rId566" Type="http://schemas.openxmlformats.org/officeDocument/2006/relationships/hyperlink" Target="https://www.itu.int/rec/T-REC-D.262" TargetMode="External"/><Relationship Id="rId121" Type="http://schemas.openxmlformats.org/officeDocument/2006/relationships/hyperlink" Target="https://www.itu.int/en/ITU-D/Emergency-Telecommunications/Pages/Women-ICT-and-Emergency-Telecommunications.aspx" TargetMode="External"/><Relationship Id="rId219" Type="http://schemas.openxmlformats.org/officeDocument/2006/relationships/hyperlink" Target="https://universal.design/udday21" TargetMode="External"/><Relationship Id="rId426" Type="http://schemas.openxmlformats.org/officeDocument/2006/relationships/hyperlink" Target="https://youtu.be/zMIwISDVy_0" TargetMode="External"/><Relationship Id="rId633" Type="http://schemas.openxmlformats.org/officeDocument/2006/relationships/image" Target="media/image96.png"/><Relationship Id="rId67" Type="http://schemas.openxmlformats.org/officeDocument/2006/relationships/hyperlink" Target="https://www.itu.int/en/ITU-T/focusgroups/ai4ad/Pages/default.aspx" TargetMode="External"/><Relationship Id="rId272" Type="http://schemas.openxmlformats.org/officeDocument/2006/relationships/hyperlink" Target="https://www.un.org/en/content/common-agenda-report/" TargetMode="External"/><Relationship Id="rId577" Type="http://schemas.openxmlformats.org/officeDocument/2006/relationships/image" Target="media/image40.png"/><Relationship Id="rId132" Type="http://schemas.openxmlformats.org/officeDocument/2006/relationships/hyperlink" Target="https://www.itu.int/md/S21-CL-C-0068/en" TargetMode="External"/><Relationship Id="rId437" Type="http://schemas.openxmlformats.org/officeDocument/2006/relationships/hyperlink" Target="https://news.itu.int/itu-publishes-new-ict-infrastructure-business-planning-toolkit/" TargetMode="External"/><Relationship Id="rId644" Type="http://schemas.openxmlformats.org/officeDocument/2006/relationships/image" Target="media/image107.png"/><Relationship Id="rId283" Type="http://schemas.openxmlformats.org/officeDocument/2006/relationships/hyperlink" Target="https://www.who.int/publications/i/item/9789240029200" TargetMode="External"/><Relationship Id="rId490" Type="http://schemas.openxmlformats.org/officeDocument/2006/relationships/hyperlink" Target="https://www.itu.int/en/myitu/Publications/2021/09/28/17/06/Assistance-to-developing-countries-to-implement-conformance-interoperability-anti-counterfeit" TargetMode="External"/><Relationship Id="rId504" Type="http://schemas.openxmlformats.org/officeDocument/2006/relationships/hyperlink" Target="https://www.itu.int/en/ITU-T/climatechange/Pages/20201015.aspx" TargetMode="External"/><Relationship Id="rId78" Type="http://schemas.openxmlformats.org/officeDocument/2006/relationships/hyperlink" Target="https://www.itu.int/pub/R-REP-BT.2447/ru" TargetMode="External"/><Relationship Id="rId143" Type="http://schemas.openxmlformats.org/officeDocument/2006/relationships/hyperlink" Target="https://www.itu.int/md/D14-WTDC17-C-0115/en" TargetMode="External"/><Relationship Id="rId350" Type="http://schemas.openxmlformats.org/officeDocument/2006/relationships/hyperlink" Target="https://digital-world.itu.int/events/2021-event/sme-programme/" TargetMode="External"/><Relationship Id="rId588" Type="http://schemas.openxmlformats.org/officeDocument/2006/relationships/image" Target="media/image51.png"/><Relationship Id="rId9" Type="http://schemas.openxmlformats.org/officeDocument/2006/relationships/footnotes" Target="footnotes.xml"/><Relationship Id="rId210" Type="http://schemas.openxmlformats.org/officeDocument/2006/relationships/hyperlink" Target="https://academy.itu.int/training-courses/full-catalogue/ict-accessibility-key-inclusive-communication-line-self-paced-training" TargetMode="External"/><Relationship Id="rId448" Type="http://schemas.openxmlformats.org/officeDocument/2006/relationships/hyperlink" Target="https://www.itu.int/md/meetingdoc.asp?lang=en&amp;parent=S20-CL-C-0028" TargetMode="External"/><Relationship Id="rId655" Type="http://schemas.openxmlformats.org/officeDocument/2006/relationships/image" Target="media/image118.png"/><Relationship Id="rId294" Type="http://schemas.openxmlformats.org/officeDocument/2006/relationships/hyperlink" Target="https://www.itu.int/en/ITU-D/Projects/ITU-EC-ACP/PRIDA/Pages/default.aspx" TargetMode="External"/><Relationship Id="rId308" Type="http://schemas.openxmlformats.org/officeDocument/2006/relationships/hyperlink" Target="https://www.itu.int/net4/wsis/forum/2021/" TargetMode="External"/><Relationship Id="rId515" Type="http://schemas.openxmlformats.org/officeDocument/2006/relationships/hyperlink" Target="https://www.itu.int/en/ITU-T/webinars/20210531/Pages/default.aspx" TargetMode="External"/><Relationship Id="rId89" Type="http://schemas.openxmlformats.org/officeDocument/2006/relationships/hyperlink" Target="https://www.itu.int/rec/R-REC-SA/en" TargetMode="External"/><Relationship Id="rId154" Type="http://schemas.openxmlformats.org/officeDocument/2006/relationships/hyperlink" Target="http://www.itu.int/en/ITU-D/Cybersecurity/Pages/Legal-Measures.aspx" TargetMode="External"/><Relationship Id="rId361" Type="http://schemas.openxmlformats.org/officeDocument/2006/relationships/hyperlink" Target="https://www.itu.int/myworkspace/" TargetMode="External"/><Relationship Id="rId599" Type="http://schemas.openxmlformats.org/officeDocument/2006/relationships/image" Target="media/image62.png"/><Relationship Id="rId459" Type="http://schemas.openxmlformats.org/officeDocument/2006/relationships/hyperlink" Target="http://www.itu.int/imac" TargetMode="External"/><Relationship Id="rId666" Type="http://schemas.openxmlformats.org/officeDocument/2006/relationships/image" Target="media/image129.jpg"/><Relationship Id="rId16" Type="http://schemas.openxmlformats.org/officeDocument/2006/relationships/header" Target="header2.xml"/><Relationship Id="rId221" Type="http://schemas.openxmlformats.org/officeDocument/2006/relationships/hyperlink" Target="https://www.itu.int/pub/publications.aspx?lang=en&amp;parent=T-TUT-FSTP-2020-ACC.WEBVRI" TargetMode="External"/><Relationship Id="rId319" Type="http://schemas.openxmlformats.org/officeDocument/2006/relationships/hyperlink" Target="https://www.itu.int/en/ITU-T/academia/kaleidoscope/2021/Pages/default.aspx" TargetMode="External"/><Relationship Id="rId526" Type="http://schemas.openxmlformats.org/officeDocument/2006/relationships/hyperlink" Target="https://www.itu.int/dms_pub/itu-t/opb/tut/T-TUT-TLCMGT-2021-PDF-E.pdf" TargetMode="External"/><Relationship Id="rId165" Type="http://schemas.openxmlformats.org/officeDocument/2006/relationships/hyperlink" Target="https://www.itu.int/en/ITU-D/Cybersecurity/Pages/global-cybersecurity-index.aspx" TargetMode="External"/><Relationship Id="rId372" Type="http://schemas.openxmlformats.org/officeDocument/2006/relationships/image" Target="media/image5.png"/><Relationship Id="rId677" Type="http://schemas.openxmlformats.org/officeDocument/2006/relationships/image" Target="media/image140.jpg"/><Relationship Id="rId232" Type="http://schemas.openxmlformats.org/officeDocument/2006/relationships/hyperlink" Target="https://broadbandcommission.org/COVID19/Pages/default.aspx" TargetMode="External"/><Relationship Id="rId27" Type="http://schemas.openxmlformats.org/officeDocument/2006/relationships/hyperlink" Target="https://www.itu.int/en/ITU-R/conferences/rag/cg-gender/Documents/WRC-19%20GENDER%20DECLARATION%20-%20EN.pdf" TargetMode="External"/><Relationship Id="rId537" Type="http://schemas.openxmlformats.org/officeDocument/2006/relationships/hyperlink" Target="https://figi.itu.int/" TargetMode="External"/><Relationship Id="rId80" Type="http://schemas.openxmlformats.org/officeDocument/2006/relationships/hyperlink" Target="https://unsceb.org/inter-agency-working-group-artificial-intelligence" TargetMode="External"/><Relationship Id="rId176" Type="http://schemas.openxmlformats.org/officeDocument/2006/relationships/hyperlink" Target="https://www.end-violence.org/articles/celebrating-adoption-general-comment-25" TargetMode="External"/><Relationship Id="rId383" Type="http://schemas.openxmlformats.org/officeDocument/2006/relationships/image" Target="media/image14.png"/><Relationship Id="rId590" Type="http://schemas.openxmlformats.org/officeDocument/2006/relationships/image" Target="media/image53.png"/><Relationship Id="rId604" Type="http://schemas.openxmlformats.org/officeDocument/2006/relationships/image" Target="media/image67.png"/><Relationship Id="rId243" Type="http://schemas.openxmlformats.org/officeDocument/2006/relationships/hyperlink" Target="https://www.itu.int/en/ITU-T/ssc/united/Pages/default.aspx" TargetMode="External"/><Relationship Id="rId450" Type="http://schemas.openxmlformats.org/officeDocument/2006/relationships/hyperlink" Target="https://www.itu.int/md/S19-CL-C-0012/en" TargetMode="External"/><Relationship Id="rId688" Type="http://schemas.openxmlformats.org/officeDocument/2006/relationships/image" Target="media/image149.png"/><Relationship Id="rId38" Type="http://schemas.openxmlformats.org/officeDocument/2006/relationships/hyperlink" Target="http://wtsa12.wordpress.com/2012/11/29/study-group-leadership-appointed/" TargetMode="External"/><Relationship Id="rId103" Type="http://schemas.openxmlformats.org/officeDocument/2006/relationships/hyperlink" Target="https://www.itu.int/en/ITU-D/Regional-Presence/ArabStates/Pages/Projects/Ewaste.aspx" TargetMode="External"/><Relationship Id="rId310" Type="http://schemas.openxmlformats.org/officeDocument/2006/relationships/hyperlink" Target="https://www.itu.int/net4/wsis/forum/2019/Home/Outcomes" TargetMode="External"/><Relationship Id="rId548" Type="http://schemas.openxmlformats.org/officeDocument/2006/relationships/hyperlink" Target="https://www.itu.int/itu-t/workprog/wp_search.aspx?isn_sp=3925&amp;isn_sg=3930&amp;isn_qu=4138&amp;isn_status=-1,1,3,7&amp;details=0&amp;field=acdefghijo" TargetMode="External"/><Relationship Id="rId91" Type="http://schemas.openxmlformats.org/officeDocument/2006/relationships/hyperlink" Target="https://www.itu.int/en/mediacentre/Pages/PR04-2020-ICT-industry-to-reduce-greenhouse-gas-emissions-by-45-percent-by-2030.aspx" TargetMode="External"/><Relationship Id="rId187" Type="http://schemas.openxmlformats.org/officeDocument/2006/relationships/hyperlink" Target="https://www.itu.int/en/mediacentre/Pages/2019-CM10.aspx" TargetMode="External"/><Relationship Id="rId394" Type="http://schemas.openxmlformats.org/officeDocument/2006/relationships/image" Target="media/image25.jpeg"/><Relationship Id="rId408" Type="http://schemas.openxmlformats.org/officeDocument/2006/relationships/hyperlink" Target="https://www.itu.int/md/S20-CL-C-0050/en" TargetMode="External"/><Relationship Id="rId615" Type="http://schemas.openxmlformats.org/officeDocument/2006/relationships/image" Target="media/image78.png"/><Relationship Id="rId254" Type="http://schemas.openxmlformats.org/officeDocument/2006/relationships/hyperlink" Target="https://broadbandcommission.org/wp-content/uploads/2021/09/WGDigitalMoonshotforAfrica_Report2020-1.pdf" TargetMode="External"/><Relationship Id="rId49" Type="http://schemas.openxmlformats.org/officeDocument/2006/relationships/hyperlink" Target="https://www.itu.int/en/ITU-T/studygroups/2017-2020/13/Pages/default.aspx" TargetMode="External"/><Relationship Id="rId114" Type="http://schemas.openxmlformats.org/officeDocument/2006/relationships/hyperlink" Target="https://www.itu.int/en/ITU-D/Environment/Pages/Events/2021/Global-E-waste-Iconathon.aspx" TargetMode="External"/><Relationship Id="rId461" Type="http://schemas.openxmlformats.org/officeDocument/2006/relationships/hyperlink" Target="https://www.itu.int/md/S20-CL-C-0053/en" TargetMode="External"/><Relationship Id="rId559" Type="http://schemas.openxmlformats.org/officeDocument/2006/relationships/hyperlink" Target="https://www.itu.int/rec/T-REC-X.140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8377D866B1048BD3BAE4DE1ED8B99" ma:contentTypeVersion="6" ma:contentTypeDescription="Create a new document." ma:contentTypeScope="" ma:versionID="0da74f5e0d51de38ceade72513ffb2d8">
  <xsd:schema xmlns:xsd="http://www.w3.org/2001/XMLSchema" xmlns:xs="http://www.w3.org/2001/XMLSchema" xmlns:p="http://schemas.microsoft.com/office/2006/metadata/properties" xmlns:ns2="eb900635-4af6-4e29-936e-a3647adf94c8" xmlns:ns3="87ea607b-e34b-4b64-8409-2f24b5e325d9" targetNamespace="http://schemas.microsoft.com/office/2006/metadata/properties" ma:root="true" ma:fieldsID="b6e79fb3ec3f70be7e6aa3005c115aad" ns2:_="" ns3:_="">
    <xsd:import namespace="eb900635-4af6-4e29-936e-a3647adf94c8"/>
    <xsd:import namespace="87ea607b-e34b-4b64-8409-2f24b5e325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00635-4af6-4e29-936e-a3647adf9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ea607b-e34b-4b64-8409-2f24b5e325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ea607b-e34b-4b64-8409-2f24b5e325d9">
      <UserInfo>
        <DisplayName>Euchner, Martin</DisplayName>
        <AccountId>26</AccountId>
        <AccountType/>
      </UserInfo>
      <UserInfo>
        <DisplayName>Tam, Edmund</DisplayName>
        <AccountId>34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D4D8-54B6-4B9B-929E-C6DAD00E2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00635-4af6-4e29-936e-a3647adf94c8"/>
    <ds:schemaRef ds:uri="87ea607b-e34b-4b64-8409-2f24b5e32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7F783-77D7-4C64-9945-518E54BDF263}">
  <ds:schemaRefs>
    <ds:schemaRef ds:uri="http://schemas.microsoft.com/sharepoint/v3/contenttype/forms"/>
  </ds:schemaRefs>
</ds:datastoreItem>
</file>

<file path=customXml/itemProps3.xml><?xml version="1.0" encoding="utf-8"?>
<ds:datastoreItem xmlns:ds="http://schemas.openxmlformats.org/officeDocument/2006/customXml" ds:itemID="{14E8A7C9-E964-493F-92CB-FD62DEE7E083}">
  <ds:schemaRefs>
    <ds:schemaRef ds:uri="http://schemas.microsoft.com/office/2006/documentManagement/types"/>
    <ds:schemaRef ds:uri="http://schemas.microsoft.com/office/2006/metadata/properties"/>
    <ds:schemaRef ds:uri="87ea607b-e34b-4b64-8409-2f24b5e325d9"/>
    <ds:schemaRef ds:uri="eb900635-4af6-4e29-936e-a3647adf94c8"/>
    <ds:schemaRef ds:uri="http://purl.org/dc/dcmitype/"/>
    <ds:schemaRef ds:uri="http://schemas.microsoft.com/office/infopath/2007/PartnerControls"/>
    <ds:schemaRef ds:uri="http://www.w3.org/XML/1998/namespace"/>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2AA9976B-371D-4CB6-BE72-82B94F1D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123</Pages>
  <Words>52673</Words>
  <Characters>300240</Characters>
  <Application>Microsoft Office Word</Application>
  <DocSecurity>4</DocSecurity>
  <Lines>2502</Lines>
  <Paragraphs>704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Report on the implementation of the strategic plan and the activities of the Union - April 2018 - February 2022</vt:lpstr>
      <vt:lpstr/>
    </vt:vector>
  </TitlesOfParts>
  <Company>ITU /International Telecommunication Union (ITU)</Company>
  <LinksUpToDate>false</LinksUpToDate>
  <CharactersWithSpaces>352209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and financial plan and the activities of the Union, April 2018 - June 2022</dc:title>
  <dc:subject>Plenipotentiary Conference (PP-22)</dc:subject>
  <dc:creator>Rivera, Fernando</dc:creator>
  <cp:keywords>PP22, PP-22</cp:keywords>
  <cp:lastModifiedBy>Xue, Kun</cp:lastModifiedBy>
  <cp:revision>2</cp:revision>
  <cp:lastPrinted>2021-06-01T20:12:00Z</cp:lastPrinted>
  <dcterms:created xsi:type="dcterms:W3CDTF">2022-07-22T12:24:00Z</dcterms:created>
  <dcterms:modified xsi:type="dcterms:W3CDTF">2022-07-22T12:24:00Z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0x0101002808377D866B1048BD3BAE4DE1ED8B99</vt:lpwstr>
  </property>
</Properties>
</file>