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1071CC" w14:paraId="107830AF" w14:textId="77777777" w:rsidTr="006A046E">
        <w:trPr>
          <w:cantSplit/>
        </w:trPr>
        <w:tc>
          <w:tcPr>
            <w:tcW w:w="6911" w:type="dxa"/>
          </w:tcPr>
          <w:p w14:paraId="41373CB1" w14:textId="77777777" w:rsidR="00BD1614" w:rsidRPr="001071CC" w:rsidRDefault="00BD1614" w:rsidP="00384C01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1071CC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1071CC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1071CC">
              <w:rPr>
                <w:b/>
                <w:smallCaps/>
                <w:sz w:val="30"/>
                <w:szCs w:val="30"/>
              </w:rPr>
              <w:t>22</w:t>
            </w:r>
            <w:r w:rsidRPr="001071CC">
              <w:rPr>
                <w:b/>
                <w:smallCaps/>
                <w:sz w:val="30"/>
                <w:szCs w:val="30"/>
              </w:rPr>
              <w:t>)</w:t>
            </w:r>
            <w:r w:rsidRPr="001071CC">
              <w:rPr>
                <w:b/>
                <w:smallCaps/>
                <w:sz w:val="36"/>
              </w:rPr>
              <w:br/>
            </w:r>
            <w:r w:rsidR="002A7A1D" w:rsidRPr="001071CC">
              <w:rPr>
                <w:rFonts w:cs="Times New Roman Bold"/>
                <w:b/>
                <w:bCs/>
                <w:szCs w:val="24"/>
              </w:rPr>
              <w:t>Bucarest</w:t>
            </w:r>
            <w:r w:rsidRPr="001071CC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1071CC">
              <w:rPr>
                <w:rFonts w:cs="Times New Roman Bold"/>
                <w:b/>
                <w:bCs/>
                <w:szCs w:val="24"/>
              </w:rPr>
              <w:t>6</w:t>
            </w:r>
            <w:r w:rsidRPr="001071C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1071CC">
              <w:rPr>
                <w:rFonts w:cs="Times New Roman Bold"/>
                <w:b/>
                <w:bCs/>
                <w:szCs w:val="24"/>
              </w:rPr>
              <w:t>septembre</w:t>
            </w:r>
            <w:r w:rsidRPr="001071C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1071CC">
              <w:rPr>
                <w:rFonts w:cs="Times New Roman Bold"/>
                <w:b/>
                <w:bCs/>
                <w:szCs w:val="24"/>
              </w:rPr>
              <w:t>–</w:t>
            </w:r>
            <w:r w:rsidRPr="001071C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1071CC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1071CC">
              <w:rPr>
                <w:rFonts w:cs="Times New Roman Bold"/>
                <w:b/>
                <w:bCs/>
                <w:szCs w:val="24"/>
              </w:rPr>
              <w:t>4</w:t>
            </w:r>
            <w:r w:rsidRPr="001071C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1071CC">
              <w:rPr>
                <w:rFonts w:cs="Times New Roman Bold"/>
                <w:b/>
                <w:bCs/>
                <w:szCs w:val="24"/>
              </w:rPr>
              <w:t>octobre</w:t>
            </w:r>
            <w:r w:rsidRPr="001071CC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1071CC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F202D56" w14:textId="77777777" w:rsidR="00BD1614" w:rsidRPr="001071CC" w:rsidRDefault="002A7A1D" w:rsidP="00384C01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1071CC">
              <w:rPr>
                <w:noProof/>
              </w:rPr>
              <w:drawing>
                <wp:inline distT="0" distB="0" distL="0" distR="0" wp14:anchorId="3DC48280" wp14:editId="36CF3860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1071CC" w14:paraId="18751DED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F0678A" w14:textId="77777777" w:rsidR="00BD1614" w:rsidRPr="001071CC" w:rsidRDefault="00BD1614" w:rsidP="00384C0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C0FB4A" w14:textId="77777777" w:rsidR="00BD1614" w:rsidRPr="001071CC" w:rsidRDefault="00BD1614" w:rsidP="00384C0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1071CC" w14:paraId="5392DD59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09D0FB" w14:textId="77777777" w:rsidR="00BD1614" w:rsidRPr="001071CC" w:rsidRDefault="00BD1614" w:rsidP="00384C0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A31CC0" w14:textId="77777777" w:rsidR="00BD1614" w:rsidRPr="001071CC" w:rsidRDefault="00BD1614" w:rsidP="00384C0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1071CC" w14:paraId="16346D9C" w14:textId="77777777" w:rsidTr="006A046E">
        <w:trPr>
          <w:cantSplit/>
        </w:trPr>
        <w:tc>
          <w:tcPr>
            <w:tcW w:w="6911" w:type="dxa"/>
          </w:tcPr>
          <w:p w14:paraId="444272E1" w14:textId="77777777" w:rsidR="00BD1614" w:rsidRPr="001071CC" w:rsidRDefault="00BD1614" w:rsidP="00384C0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1071CC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43DE985" w14:textId="77777777" w:rsidR="00BD1614" w:rsidRPr="001071CC" w:rsidRDefault="00BD1614" w:rsidP="00384C01">
            <w:pPr>
              <w:spacing w:before="0"/>
              <w:rPr>
                <w:rFonts w:cstheme="minorHAnsi"/>
                <w:szCs w:val="24"/>
              </w:rPr>
            </w:pPr>
            <w:r w:rsidRPr="001071CC">
              <w:rPr>
                <w:rFonts w:cstheme="minorHAnsi"/>
                <w:b/>
                <w:szCs w:val="24"/>
              </w:rPr>
              <w:t>Document 19</w:t>
            </w:r>
            <w:r w:rsidR="005F63BD" w:rsidRPr="001071CC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1071CC" w14:paraId="263C7EAD" w14:textId="77777777" w:rsidTr="006A046E">
        <w:trPr>
          <w:cantSplit/>
        </w:trPr>
        <w:tc>
          <w:tcPr>
            <w:tcW w:w="6911" w:type="dxa"/>
          </w:tcPr>
          <w:p w14:paraId="745DA86D" w14:textId="77777777" w:rsidR="00BD1614" w:rsidRPr="001071CC" w:rsidRDefault="00BD1614" w:rsidP="00384C0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81344A0" w14:textId="77777777" w:rsidR="00BD1614" w:rsidRPr="001071CC" w:rsidRDefault="00BD1614" w:rsidP="00384C01">
            <w:pPr>
              <w:spacing w:before="0"/>
              <w:rPr>
                <w:rFonts w:cstheme="minorHAnsi"/>
                <w:b/>
                <w:szCs w:val="24"/>
              </w:rPr>
            </w:pPr>
            <w:r w:rsidRPr="001071CC">
              <w:rPr>
                <w:rFonts w:cstheme="minorHAnsi"/>
                <w:b/>
                <w:szCs w:val="24"/>
              </w:rPr>
              <w:t>25 janvier 2022</w:t>
            </w:r>
          </w:p>
        </w:tc>
      </w:tr>
      <w:tr w:rsidR="00BD1614" w:rsidRPr="001071CC" w14:paraId="6B33025B" w14:textId="77777777" w:rsidTr="006A046E">
        <w:trPr>
          <w:cantSplit/>
        </w:trPr>
        <w:tc>
          <w:tcPr>
            <w:tcW w:w="6911" w:type="dxa"/>
          </w:tcPr>
          <w:p w14:paraId="79D4706F" w14:textId="77777777" w:rsidR="00BD1614" w:rsidRPr="001071CC" w:rsidRDefault="00BD1614" w:rsidP="00384C0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65EA5E5D" w14:textId="77777777" w:rsidR="00BD1614" w:rsidRPr="001071CC" w:rsidRDefault="00BD1614" w:rsidP="00384C01">
            <w:pPr>
              <w:spacing w:before="0"/>
              <w:rPr>
                <w:rFonts w:cstheme="minorHAnsi"/>
                <w:b/>
                <w:szCs w:val="24"/>
              </w:rPr>
            </w:pPr>
            <w:r w:rsidRPr="001071CC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1071CC" w14:paraId="34DF3A2A" w14:textId="77777777" w:rsidTr="006A046E">
        <w:trPr>
          <w:cantSplit/>
        </w:trPr>
        <w:tc>
          <w:tcPr>
            <w:tcW w:w="10031" w:type="dxa"/>
            <w:gridSpan w:val="2"/>
          </w:tcPr>
          <w:p w14:paraId="1EEE3E78" w14:textId="77777777" w:rsidR="00BD1614" w:rsidRPr="001071CC" w:rsidRDefault="00BD1614" w:rsidP="00384C0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1071CC" w14:paraId="6065A292" w14:textId="77777777" w:rsidTr="006A046E">
        <w:trPr>
          <w:cantSplit/>
        </w:trPr>
        <w:tc>
          <w:tcPr>
            <w:tcW w:w="10031" w:type="dxa"/>
            <w:gridSpan w:val="2"/>
          </w:tcPr>
          <w:p w14:paraId="72C73C6A" w14:textId="606536F8" w:rsidR="00BD1614" w:rsidRPr="001071CC" w:rsidRDefault="00BD1614" w:rsidP="00384C01">
            <w:pPr>
              <w:pStyle w:val="Source"/>
            </w:pPr>
            <w:bookmarkStart w:id="4" w:name="dsource" w:colFirst="0" w:colLast="0"/>
            <w:bookmarkEnd w:id="3"/>
            <w:r w:rsidRPr="001071CC">
              <w:t>Canada/</w:t>
            </w:r>
            <w:r w:rsidR="00F74A7E" w:rsidRPr="001071CC">
              <w:t>É</w:t>
            </w:r>
            <w:r w:rsidRPr="001071CC">
              <w:t>tats-Unis d'Amérique</w:t>
            </w:r>
          </w:p>
        </w:tc>
      </w:tr>
      <w:tr w:rsidR="00BD1614" w:rsidRPr="001071CC" w14:paraId="36E4F55B" w14:textId="77777777" w:rsidTr="006A046E">
        <w:trPr>
          <w:cantSplit/>
        </w:trPr>
        <w:tc>
          <w:tcPr>
            <w:tcW w:w="10031" w:type="dxa"/>
            <w:gridSpan w:val="2"/>
          </w:tcPr>
          <w:p w14:paraId="361AA2D1" w14:textId="0E377345" w:rsidR="00BD1614" w:rsidRPr="001071CC" w:rsidRDefault="00BD1614" w:rsidP="00384C01">
            <w:pPr>
              <w:pStyle w:val="Title1"/>
            </w:pPr>
            <w:bookmarkStart w:id="5" w:name="dtitle1" w:colFirst="0" w:colLast="0"/>
            <w:bookmarkEnd w:id="4"/>
            <w:r w:rsidRPr="001071CC">
              <w:t>Propositions pour les travaux de la conf</w:t>
            </w:r>
            <w:r w:rsidR="00073971" w:rsidRPr="001071CC">
              <w:t>É</w:t>
            </w:r>
            <w:r w:rsidRPr="001071CC">
              <w:t>rence</w:t>
            </w:r>
          </w:p>
        </w:tc>
      </w:tr>
      <w:tr w:rsidR="00BD1614" w:rsidRPr="001071CC" w14:paraId="4FE731B5" w14:textId="77777777" w:rsidTr="006A046E">
        <w:trPr>
          <w:cantSplit/>
        </w:trPr>
        <w:tc>
          <w:tcPr>
            <w:tcW w:w="10031" w:type="dxa"/>
            <w:gridSpan w:val="2"/>
          </w:tcPr>
          <w:p w14:paraId="08A57E33" w14:textId="77777777" w:rsidR="00BD1614" w:rsidRPr="001071CC" w:rsidRDefault="00BD1614" w:rsidP="00384C01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1071CC" w14:paraId="6587A1E7" w14:textId="77777777" w:rsidTr="006A046E">
        <w:trPr>
          <w:cantSplit/>
        </w:trPr>
        <w:tc>
          <w:tcPr>
            <w:tcW w:w="10031" w:type="dxa"/>
            <w:gridSpan w:val="2"/>
          </w:tcPr>
          <w:p w14:paraId="736ADC05" w14:textId="77777777" w:rsidR="00BD1614" w:rsidRPr="001071CC" w:rsidRDefault="00BD1614" w:rsidP="00384C01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F5AFEF3" w14:textId="77777777" w:rsidR="000D15FB" w:rsidRPr="001071CC" w:rsidRDefault="000D15FB" w:rsidP="00384C01"/>
    <w:p w14:paraId="00F37690" w14:textId="77777777" w:rsidR="00BD1614" w:rsidRPr="001071CC" w:rsidRDefault="00BD1614" w:rsidP="00384C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071CC">
        <w:br w:type="page"/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BB03CE" w:rsidRPr="001071CC" w14:paraId="4637CC08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169C2EF8" w14:textId="77777777" w:rsidR="00BB03CE" w:rsidRPr="001071CC" w:rsidRDefault="00E06EA5" w:rsidP="00384C01"/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00C2A4C5" w14:textId="77777777" w:rsidR="00BB03CE" w:rsidRPr="001071CC" w:rsidRDefault="00F74A7E" w:rsidP="00384C01">
            <w:pPr>
              <w:pStyle w:val="VolumeTitle"/>
              <w:rPr>
                <w:lang w:val="fr-FR"/>
              </w:rPr>
            </w:pPr>
            <w:r w:rsidRPr="001071CC">
              <w:rPr>
                <w:lang w:val="fr-FR"/>
              </w:rPr>
              <w:t xml:space="preserve">CONSTITUTION DE </w:t>
            </w:r>
            <w:r w:rsidRPr="001071CC">
              <w:rPr>
                <w:lang w:val="fr-FR"/>
              </w:rPr>
              <w:br/>
              <w:t>L'UNION INTERNATIONALE</w:t>
            </w:r>
            <w:r w:rsidRPr="001071CC">
              <w:rPr>
                <w:lang w:val="fr-FR"/>
              </w:rPr>
              <w:br/>
              <w:t>DES TÉLÉCOMMUNICATIONS</w:t>
            </w:r>
          </w:p>
        </w:tc>
      </w:tr>
    </w:tbl>
    <w:p w14:paraId="659B226A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CAN/USA/19/1</w:t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411C13" w:rsidRPr="001071CC" w14:paraId="5BFF446A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0B841F7E" w14:textId="77777777" w:rsidR="00411C13" w:rsidRPr="001071CC" w:rsidRDefault="00E06EA5" w:rsidP="00384C01">
            <w:pPr>
              <w:pStyle w:val="Section1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66B8D639" w14:textId="77777777" w:rsidR="00411C13" w:rsidRPr="001071CC" w:rsidRDefault="00F74A7E" w:rsidP="00384C01">
            <w:pPr>
              <w:pStyle w:val="Section1"/>
              <w:rPr>
                <w:b/>
                <w:bCs/>
              </w:rPr>
            </w:pPr>
            <w:bookmarkStart w:id="8" w:name="_Toc422623695"/>
            <w:r w:rsidRPr="001071CC">
              <w:rPr>
                <w:b/>
                <w:bCs/>
              </w:rPr>
              <w:t>Préambule</w:t>
            </w:r>
            <w:bookmarkEnd w:id="8"/>
          </w:p>
        </w:tc>
      </w:tr>
    </w:tbl>
    <w:p w14:paraId="6AF06C13" w14:textId="77777777" w:rsidR="00B8667D" w:rsidRPr="001071CC" w:rsidRDefault="00B8667D" w:rsidP="00384C01">
      <w:pPr>
        <w:pStyle w:val="Reasons"/>
      </w:pP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411C13" w:rsidRPr="001071CC" w14:paraId="4A7ABDEF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246EFF61" w14:textId="77777777" w:rsidR="00411C13" w:rsidRPr="001071CC" w:rsidRDefault="00E06EA5" w:rsidP="00384C01">
            <w:pPr>
              <w:pStyle w:val="ChapNoS2"/>
            </w:pPr>
          </w:p>
          <w:p w14:paraId="5147E40F" w14:textId="77777777" w:rsidR="00411C13" w:rsidRPr="001071CC" w:rsidRDefault="00E06EA5" w:rsidP="00384C01">
            <w:pPr>
              <w:pStyle w:val="Chap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4E04F9A7" w14:textId="77777777" w:rsidR="00411C13" w:rsidRPr="001071CC" w:rsidRDefault="00F74A7E" w:rsidP="00384C01">
            <w:pPr>
              <w:pStyle w:val="ChapNo"/>
            </w:pPr>
            <w:r w:rsidRPr="001071CC">
              <w:t>CHAPITRE I</w:t>
            </w:r>
          </w:p>
          <w:p w14:paraId="2FEA4C38" w14:textId="77777777" w:rsidR="00411C13" w:rsidRPr="001071CC" w:rsidRDefault="00F74A7E" w:rsidP="00384C01">
            <w:pPr>
              <w:pStyle w:val="Chaptitle"/>
            </w:pPr>
            <w:bookmarkStart w:id="9" w:name="_Toc422623697"/>
            <w:bookmarkStart w:id="10" w:name="_Toc37575191"/>
            <w:r w:rsidRPr="001071CC">
              <w:t>Dispositions de base</w:t>
            </w:r>
            <w:bookmarkEnd w:id="9"/>
            <w:bookmarkEnd w:id="10"/>
          </w:p>
        </w:tc>
      </w:tr>
    </w:tbl>
    <w:p w14:paraId="61D55F80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CAN/USA/19/2</w:t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411C13" w:rsidRPr="001071CC" w14:paraId="4FFA4C59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51BD9DFF" w14:textId="77777777" w:rsidR="00411C13" w:rsidRPr="001071CC" w:rsidRDefault="00E06EA5" w:rsidP="00384C01">
            <w:pPr>
              <w:pStyle w:val="ArtNoS2"/>
            </w:pPr>
          </w:p>
          <w:p w14:paraId="72631A13" w14:textId="77777777" w:rsidR="00411C13" w:rsidRPr="001071CC" w:rsidRDefault="00E06EA5" w:rsidP="00384C01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5EEC2DF5" w14:textId="77777777" w:rsidR="00411C13" w:rsidRPr="001071CC" w:rsidRDefault="00F74A7E" w:rsidP="00384C01">
            <w:pPr>
              <w:pStyle w:val="ArtNo"/>
            </w:pPr>
            <w:r w:rsidRPr="001071CC">
              <w:t>ARTICLE 1</w:t>
            </w:r>
          </w:p>
          <w:p w14:paraId="25ABEEF1" w14:textId="77777777" w:rsidR="00411C13" w:rsidRPr="001071CC" w:rsidRDefault="00F74A7E" w:rsidP="00384C01">
            <w:pPr>
              <w:pStyle w:val="Arttitle"/>
            </w:pPr>
            <w:bookmarkStart w:id="11" w:name="_Toc422623699"/>
            <w:bookmarkStart w:id="12" w:name="_Toc37575193"/>
            <w:r w:rsidRPr="001071CC">
              <w:t>Objet de l'Union</w:t>
            </w:r>
            <w:bookmarkEnd w:id="11"/>
            <w:bookmarkEnd w:id="12"/>
          </w:p>
        </w:tc>
      </w:tr>
    </w:tbl>
    <w:p w14:paraId="504FC008" w14:textId="4B7E5268" w:rsidR="00B8667D" w:rsidRPr="001071CC" w:rsidRDefault="00F74A7E" w:rsidP="00384C01">
      <w:pPr>
        <w:pStyle w:val="Reasons"/>
      </w:pPr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9C4471" w:rsidRPr="001071CC">
        <w:t>Le libellé actuel offre la clarté, l'exhaustivité et la souplesse nécessaires pour permettre à l'Union de faire face à l'environnement extrêmement dynamique des télécommunications.</w:t>
      </w:r>
    </w:p>
    <w:p w14:paraId="1E86DA9C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CAN/USA/19/3</w:t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411C13" w:rsidRPr="001071CC" w14:paraId="193C2AFD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367D5522" w14:textId="77777777" w:rsidR="00411C13" w:rsidRPr="001071CC" w:rsidRDefault="00E06EA5" w:rsidP="00384C01">
            <w:pPr>
              <w:pStyle w:val="ArtNoS2"/>
            </w:pPr>
          </w:p>
          <w:p w14:paraId="0137D79E" w14:textId="77777777" w:rsidR="00411C13" w:rsidRPr="001071CC" w:rsidRDefault="00E06EA5" w:rsidP="00384C01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565768D7" w14:textId="77777777" w:rsidR="00411C13" w:rsidRPr="001071CC" w:rsidRDefault="00F74A7E" w:rsidP="00384C01">
            <w:pPr>
              <w:pStyle w:val="ArtNo"/>
            </w:pPr>
            <w:r w:rsidRPr="001071CC">
              <w:t>ARTICLE 4</w:t>
            </w:r>
          </w:p>
          <w:p w14:paraId="725DF2E5" w14:textId="77777777" w:rsidR="00411C13" w:rsidRPr="001071CC" w:rsidRDefault="00F74A7E" w:rsidP="00384C01">
            <w:pPr>
              <w:pStyle w:val="Arttitle"/>
            </w:pPr>
            <w:bookmarkStart w:id="13" w:name="_Toc422623705"/>
            <w:bookmarkStart w:id="14" w:name="_Toc37575199"/>
            <w:r w:rsidRPr="001071CC">
              <w:t>Instruments de l'Union</w:t>
            </w:r>
            <w:bookmarkEnd w:id="13"/>
            <w:bookmarkEnd w:id="14"/>
          </w:p>
        </w:tc>
      </w:tr>
    </w:tbl>
    <w:p w14:paraId="3449DFB0" w14:textId="32E286CD" w:rsidR="00B8667D" w:rsidRPr="001071CC" w:rsidRDefault="00F74A7E" w:rsidP="00384C01">
      <w:pPr>
        <w:pStyle w:val="Reasons"/>
      </w:pPr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9C4471" w:rsidRPr="001071CC">
        <w:t>L'article 4, dans sa formulation actuelle, constitue une base solide pour maintenir un cadre juridique stable pou</w:t>
      </w:r>
      <w:r w:rsidR="00073971" w:rsidRPr="001071CC">
        <w:t>r l'Union. Par conséquent, les É</w:t>
      </w:r>
      <w:r w:rsidR="009C4471" w:rsidRPr="001071CC">
        <w:t xml:space="preserve">tats-Unis </w:t>
      </w:r>
      <w:r w:rsidR="00E11F23" w:rsidRPr="001071CC">
        <w:t xml:space="preserve">et le Canada </w:t>
      </w:r>
      <w:r w:rsidR="009C4471" w:rsidRPr="001071CC">
        <w:t>proposent de n'apporter aucune modification à cet article important.</w:t>
      </w:r>
    </w:p>
    <w:p w14:paraId="11172A1F" w14:textId="77777777" w:rsidR="00B8667D" w:rsidRPr="001071CC" w:rsidRDefault="00F74A7E" w:rsidP="00384C01">
      <w:pPr>
        <w:pStyle w:val="Proposal"/>
        <w:keepLines/>
      </w:pPr>
      <w:r w:rsidRPr="001071CC">
        <w:rPr>
          <w:u w:val="single"/>
        </w:rPr>
        <w:lastRenderedPageBreak/>
        <w:t>NOC</w:t>
      </w:r>
      <w:r w:rsidRPr="001071CC">
        <w:tab/>
        <w:t>CAN/USA/19/4</w:t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411C13" w:rsidRPr="001071CC" w14:paraId="2B4C4988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40B7B02B" w14:textId="77777777" w:rsidR="00411C13" w:rsidRPr="001071CC" w:rsidRDefault="00E06EA5" w:rsidP="00384C01">
            <w:pPr>
              <w:pStyle w:val="ArtNoS2"/>
              <w:keepNext/>
              <w:keepLines/>
            </w:pPr>
          </w:p>
          <w:p w14:paraId="61EE3158" w14:textId="77777777" w:rsidR="00411C13" w:rsidRPr="001071CC" w:rsidRDefault="00E06EA5" w:rsidP="00384C01">
            <w:pPr>
              <w:pStyle w:val="ArttitleS2"/>
              <w:keepNext/>
              <w:keepLines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09E7E100" w14:textId="77777777" w:rsidR="00411C13" w:rsidRPr="001071CC" w:rsidRDefault="00F74A7E" w:rsidP="00384C01">
            <w:pPr>
              <w:pStyle w:val="ArtNo"/>
              <w:keepNext/>
              <w:keepLines/>
            </w:pPr>
            <w:r w:rsidRPr="001071CC">
              <w:t>ARTICLE 5</w:t>
            </w:r>
          </w:p>
          <w:p w14:paraId="1FAF8349" w14:textId="77777777" w:rsidR="00411C13" w:rsidRPr="001071CC" w:rsidRDefault="00F74A7E" w:rsidP="00384C01">
            <w:pPr>
              <w:pStyle w:val="Arttitle"/>
              <w:keepNext/>
              <w:keepLines/>
            </w:pPr>
            <w:bookmarkStart w:id="15" w:name="_Toc422623707"/>
            <w:bookmarkStart w:id="16" w:name="_Toc37575201"/>
            <w:r w:rsidRPr="001071CC">
              <w:t>Définitions</w:t>
            </w:r>
            <w:bookmarkEnd w:id="15"/>
            <w:bookmarkEnd w:id="16"/>
          </w:p>
        </w:tc>
      </w:tr>
    </w:tbl>
    <w:p w14:paraId="28ADC139" w14:textId="6846C1AD" w:rsidR="00B8667D" w:rsidRPr="001071CC" w:rsidRDefault="00F74A7E" w:rsidP="00384C01">
      <w:pPr>
        <w:pStyle w:val="Reasons"/>
      </w:pPr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073971" w:rsidRPr="001071CC">
        <w:t>Les É</w:t>
      </w:r>
      <w:r w:rsidR="009C4471" w:rsidRPr="001071CC">
        <w:t xml:space="preserve">tats-Unis </w:t>
      </w:r>
      <w:r w:rsidR="00E11F23" w:rsidRPr="001071CC">
        <w:t xml:space="preserve">et le Canada </w:t>
      </w:r>
      <w:r w:rsidR="009C4471" w:rsidRPr="001071CC">
        <w:t xml:space="preserve">proposent de n'apporter </w:t>
      </w:r>
      <w:r w:rsidR="009C4471" w:rsidRPr="001071CC">
        <w:rPr>
          <w:b/>
          <w:u w:val="single"/>
        </w:rPr>
        <w:t>aucune modification (NOC)</w:t>
      </w:r>
      <w:r w:rsidR="009C4471" w:rsidRPr="001071CC">
        <w:t xml:space="preserve"> à l'article 5 de la Constitution (CS), aux termes utilisés dans la Constitution (CS) et définis dans son Annexe, </w:t>
      </w:r>
      <w:r w:rsidR="00537150" w:rsidRPr="001071CC">
        <w:t>ainsi qu</w:t>
      </w:r>
      <w:r w:rsidR="00384C01" w:rsidRPr="001071CC">
        <w:t>'</w:t>
      </w:r>
      <w:r w:rsidR="009C4471" w:rsidRPr="001071CC">
        <w:t xml:space="preserve">aux termes </w:t>
      </w:r>
      <w:r w:rsidR="00537150" w:rsidRPr="001071CC">
        <w:t xml:space="preserve">employés </w:t>
      </w:r>
      <w:r w:rsidR="009C4471" w:rsidRPr="001071CC">
        <w:t xml:space="preserve">dans la Convention (CV) et définis dans son Annexe. Nous estimons que les définitions existantes offrent la souplesse nécessaire et ne privilégient aucune technologie par rapport à une autre, et que leur maintien permettra de garantir la stabilité essentielle des instruments fondamentaux de l'Union. Les définitions existantes permettent à l'Union de répondre à l'évolution rapide de l'environnement des télécommunications et d'optimiser les </w:t>
      </w:r>
      <w:r w:rsidR="002D3805" w:rsidRPr="001071CC">
        <w:t xml:space="preserve">avantages pour </w:t>
      </w:r>
      <w:r w:rsidR="009C4471" w:rsidRPr="001071CC">
        <w:t xml:space="preserve">les </w:t>
      </w:r>
      <w:r w:rsidR="00E752F5" w:rsidRPr="001071CC">
        <w:t>M</w:t>
      </w:r>
      <w:r w:rsidR="009C4471" w:rsidRPr="001071CC">
        <w:t>embres de l'UIT. En outre, de nombreuses administrations ont</w:t>
      </w:r>
      <w:r w:rsidR="002D3805" w:rsidRPr="001071CC">
        <w:t xml:space="preserve"> intégré </w:t>
      </w:r>
      <w:r w:rsidR="009C4471" w:rsidRPr="001071CC">
        <w:t xml:space="preserve">ces définitions dans leur législation et leur réglementation nationales, qu'elles seraient contraintes de modifier en cas de révision des définitions. Les </w:t>
      </w:r>
      <w:r w:rsidR="00073971" w:rsidRPr="001071CC">
        <w:t>É</w:t>
      </w:r>
      <w:r w:rsidR="009C4471" w:rsidRPr="001071CC">
        <w:t xml:space="preserve">tats-Unis </w:t>
      </w:r>
      <w:r w:rsidR="00E11F23" w:rsidRPr="001071CC">
        <w:t xml:space="preserve">et le Canada </w:t>
      </w:r>
      <w:r w:rsidR="009C4471" w:rsidRPr="001071CC">
        <w:t xml:space="preserve">estiment que les définitions existantes permettent aux </w:t>
      </w:r>
      <w:r w:rsidR="00073971" w:rsidRPr="001071CC">
        <w:t>É</w:t>
      </w:r>
      <w:r w:rsidR="009C4471" w:rsidRPr="001071CC">
        <w:t>tats Membres d'adopter des politiques et des réglementations nationales en matière de télécommunications qui favorisent le développement harmonieux des services internationaux de télécommunication.</w:t>
      </w:r>
    </w:p>
    <w:p w14:paraId="2CDA60E1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CAN/USA/19/5</w:t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5"/>
        <w:gridCol w:w="7825"/>
      </w:tblGrid>
      <w:tr w:rsidR="00411C13" w:rsidRPr="001071CC" w14:paraId="25C6C068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50C361EB" w14:textId="77777777" w:rsidR="00411C13" w:rsidRPr="001071CC" w:rsidRDefault="00E06EA5" w:rsidP="00384C01">
            <w:pPr>
              <w:pStyle w:val="ArtNoS2"/>
            </w:pPr>
          </w:p>
          <w:p w14:paraId="72904777" w14:textId="77777777" w:rsidR="00411C13" w:rsidRPr="001071CC" w:rsidRDefault="00E06EA5" w:rsidP="00384C01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24128AEE" w14:textId="77777777" w:rsidR="00411C13" w:rsidRPr="001071CC" w:rsidRDefault="00F74A7E" w:rsidP="00384C01">
            <w:pPr>
              <w:pStyle w:val="ArtNo"/>
            </w:pPr>
            <w:r w:rsidRPr="001071CC">
              <w:t>ARTICLE 8</w:t>
            </w:r>
          </w:p>
          <w:p w14:paraId="7668991C" w14:textId="77777777" w:rsidR="00411C13" w:rsidRPr="001071CC" w:rsidRDefault="00F74A7E" w:rsidP="00384C01">
            <w:pPr>
              <w:pStyle w:val="Arttitle"/>
            </w:pPr>
            <w:bookmarkStart w:id="17" w:name="_Toc422623713"/>
            <w:bookmarkStart w:id="18" w:name="_Toc37575207"/>
            <w:r w:rsidRPr="001071CC">
              <w:t>La Conférence de plénipotentiaires</w:t>
            </w:r>
            <w:bookmarkEnd w:id="17"/>
            <w:bookmarkEnd w:id="18"/>
          </w:p>
        </w:tc>
      </w:tr>
    </w:tbl>
    <w:p w14:paraId="54D02BB9" w14:textId="33E9BC35" w:rsidR="00B8667D" w:rsidRPr="001071CC" w:rsidRDefault="00F74A7E" w:rsidP="00384C01">
      <w:pPr>
        <w:pStyle w:val="Reasons"/>
      </w:pPr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9C4471" w:rsidRPr="001071CC">
        <w:t>Le libellé de cet article fournit des indications claires quant à l'objet et aux responsabilités de la Conférence de plénipotentiaires.</w:t>
      </w:r>
    </w:p>
    <w:p w14:paraId="512A3F28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CAN/USA/19/6</w:t>
      </w:r>
    </w:p>
    <w:tbl>
      <w:tblPr>
        <w:tblW w:w="9810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5"/>
      </w:tblGrid>
      <w:tr w:rsidR="00411C13" w:rsidRPr="001071CC" w14:paraId="0C3CD6E5" w14:textId="77777777" w:rsidTr="00EB6A70">
        <w:tc>
          <w:tcPr>
            <w:tcW w:w="1985" w:type="dxa"/>
            <w:tcMar>
              <w:left w:w="108" w:type="dxa"/>
              <w:right w:w="108" w:type="dxa"/>
            </w:tcMar>
          </w:tcPr>
          <w:p w14:paraId="5CC5D166" w14:textId="77777777" w:rsidR="00411C13" w:rsidRPr="001071CC" w:rsidRDefault="00E06EA5" w:rsidP="00384C01">
            <w:pPr>
              <w:pStyle w:val="AnnexNoS2"/>
            </w:pPr>
          </w:p>
          <w:p w14:paraId="2BFF172A" w14:textId="77777777" w:rsidR="00411C13" w:rsidRPr="001071CC" w:rsidRDefault="00E06EA5" w:rsidP="00384C01">
            <w:pPr>
              <w:pStyle w:val="Annex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74286951" w14:textId="77777777" w:rsidR="00411C13" w:rsidRPr="001071CC" w:rsidRDefault="00F74A7E" w:rsidP="00384C01">
            <w:pPr>
              <w:pStyle w:val="AnnexNo"/>
            </w:pPr>
            <w:r w:rsidRPr="001071CC">
              <w:t>ANNEXE</w:t>
            </w:r>
          </w:p>
          <w:p w14:paraId="4D5D3812" w14:textId="77777777" w:rsidR="00411C13" w:rsidRPr="001071CC" w:rsidRDefault="00F74A7E" w:rsidP="00384C01">
            <w:pPr>
              <w:pStyle w:val="Annextitle"/>
            </w:pPr>
            <w:r w:rsidRPr="001071CC">
              <w:t xml:space="preserve">Définition de certains termes employés dans </w:t>
            </w:r>
            <w:r w:rsidRPr="001071CC">
              <w:br/>
              <w:t xml:space="preserve">la présente Constitution, dans la Convention et </w:t>
            </w:r>
            <w:r w:rsidRPr="001071CC">
              <w:br/>
              <w:t xml:space="preserve">dans les Règlements administratifs de l'Union </w:t>
            </w:r>
            <w:r w:rsidRPr="001071CC">
              <w:br/>
              <w:t>internationale des télécommunications</w:t>
            </w:r>
          </w:p>
        </w:tc>
      </w:tr>
    </w:tbl>
    <w:p w14:paraId="150CC631" w14:textId="13AA17F5" w:rsidR="00B8667D" w:rsidRPr="001071CC" w:rsidRDefault="00F74A7E" w:rsidP="00384C01">
      <w:pPr>
        <w:pStyle w:val="Reasons"/>
      </w:pPr>
      <w:bookmarkStart w:id="19" w:name="_Hlk95460437"/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9B1336" w:rsidRPr="001071CC">
        <w:t xml:space="preserve">Dans le sens de la proposition visant à laisser inchangé </w:t>
      </w:r>
      <w:r w:rsidR="009B1336" w:rsidRPr="001071CC">
        <w:rPr>
          <w:b/>
          <w:bCs/>
          <w:u w:val="single"/>
        </w:rPr>
        <w:t>(NOC)</w:t>
      </w:r>
      <w:r w:rsidR="009C4471" w:rsidRPr="001071CC">
        <w:t xml:space="preserve"> l'article 5 de la Constitution, les </w:t>
      </w:r>
      <w:r w:rsidR="00073971" w:rsidRPr="001071CC">
        <w:t>É</w:t>
      </w:r>
      <w:r w:rsidR="009C4471" w:rsidRPr="001071CC">
        <w:t xml:space="preserve">tats-Unis </w:t>
      </w:r>
      <w:r w:rsidR="00592917" w:rsidRPr="001071CC">
        <w:t xml:space="preserve">et le Canada </w:t>
      </w:r>
      <w:r w:rsidR="009C4471" w:rsidRPr="001071CC">
        <w:t xml:space="preserve">proposent de n'apporter </w:t>
      </w:r>
      <w:r w:rsidR="009C4471" w:rsidRPr="001071CC">
        <w:rPr>
          <w:b/>
          <w:bCs/>
          <w:u w:val="single"/>
        </w:rPr>
        <w:t>aucune modification (NOC)</w:t>
      </w:r>
      <w:r w:rsidR="009C4471" w:rsidRPr="001071CC">
        <w:t xml:space="preserve"> aux termes définis dans l'Annexe correspondante de la Constitution (CS). Sont concernés </w:t>
      </w:r>
      <w:r w:rsidR="009B1336" w:rsidRPr="001071CC">
        <w:t xml:space="preserve">plus particulièrement </w:t>
      </w:r>
      <w:r w:rsidR="009C4471" w:rsidRPr="001071CC">
        <w:t>les numéros 1001 à 1017 de la Constitution.</w:t>
      </w:r>
      <w:bookmarkEnd w:id="19"/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8"/>
        <w:gridCol w:w="7821"/>
      </w:tblGrid>
      <w:tr w:rsidR="00E7386F" w:rsidRPr="001071CC" w14:paraId="49765A78" w14:textId="77777777" w:rsidTr="00BB6B15">
        <w:tc>
          <w:tcPr>
            <w:tcW w:w="1943" w:type="dxa"/>
            <w:tcMar>
              <w:left w:w="108" w:type="dxa"/>
              <w:right w:w="108" w:type="dxa"/>
            </w:tcMar>
          </w:tcPr>
          <w:p w14:paraId="261C05B7" w14:textId="77777777" w:rsidR="00E7386F" w:rsidRPr="001071CC" w:rsidRDefault="00E06EA5" w:rsidP="00384C01"/>
        </w:tc>
        <w:tc>
          <w:tcPr>
            <w:tcW w:w="7642" w:type="dxa"/>
            <w:tcMar>
              <w:left w:w="108" w:type="dxa"/>
              <w:right w:w="108" w:type="dxa"/>
            </w:tcMar>
          </w:tcPr>
          <w:p w14:paraId="1C141500" w14:textId="77777777" w:rsidR="00E7386F" w:rsidRPr="001071CC" w:rsidRDefault="00F74A7E" w:rsidP="00384C01">
            <w:pPr>
              <w:pStyle w:val="VolumeTitle"/>
              <w:rPr>
                <w:lang w:val="fr-FR"/>
              </w:rPr>
            </w:pPr>
            <w:r w:rsidRPr="001071CC">
              <w:rPr>
                <w:lang w:val="fr-FR"/>
              </w:rPr>
              <w:t xml:space="preserve">CONVENTION DE </w:t>
            </w:r>
            <w:r w:rsidRPr="001071CC">
              <w:rPr>
                <w:lang w:val="fr-FR"/>
              </w:rPr>
              <w:br/>
              <w:t xml:space="preserve">L'UNION INTERNATIONALE </w:t>
            </w:r>
            <w:r w:rsidRPr="001071CC">
              <w:rPr>
                <w:lang w:val="fr-FR"/>
              </w:rPr>
              <w:br/>
              <w:t>DES TÉLÉCOMMUNICATIONS</w:t>
            </w:r>
          </w:p>
        </w:tc>
      </w:tr>
      <w:tr w:rsidR="00F21622" w:rsidRPr="001071CC" w14:paraId="4AD2AA77" w14:textId="77777777" w:rsidTr="00BB6B15">
        <w:tc>
          <w:tcPr>
            <w:tcW w:w="1943" w:type="dxa"/>
            <w:tcMar>
              <w:left w:w="108" w:type="dxa"/>
              <w:right w:w="108" w:type="dxa"/>
            </w:tcMar>
          </w:tcPr>
          <w:p w14:paraId="5C7993A5" w14:textId="77777777" w:rsidR="00F21622" w:rsidRPr="001071CC" w:rsidRDefault="00E06EA5" w:rsidP="00384C01">
            <w:pPr>
              <w:pStyle w:val="ChapNoS2"/>
            </w:pPr>
          </w:p>
          <w:p w14:paraId="3F2209EB" w14:textId="77777777" w:rsidR="00A21691" w:rsidRPr="001071CC" w:rsidRDefault="00E06EA5" w:rsidP="00384C01">
            <w:pPr>
              <w:pStyle w:val="ChaptitleS2"/>
            </w:pPr>
          </w:p>
        </w:tc>
        <w:tc>
          <w:tcPr>
            <w:tcW w:w="7642" w:type="dxa"/>
            <w:tcMar>
              <w:left w:w="108" w:type="dxa"/>
              <w:right w:w="108" w:type="dxa"/>
            </w:tcMar>
          </w:tcPr>
          <w:p w14:paraId="17E34235" w14:textId="77777777" w:rsidR="003F119A" w:rsidRPr="001071CC" w:rsidRDefault="00F74A7E" w:rsidP="00384C01">
            <w:pPr>
              <w:pStyle w:val="ChapNo"/>
            </w:pPr>
            <w:bookmarkStart w:id="20" w:name="_Toc422623834"/>
            <w:r w:rsidRPr="001071CC">
              <w:t>CHAPITRE I</w:t>
            </w:r>
            <w:bookmarkEnd w:id="20"/>
          </w:p>
          <w:p w14:paraId="046FA9D3" w14:textId="77777777" w:rsidR="00A21691" w:rsidRPr="001071CC" w:rsidRDefault="00F74A7E" w:rsidP="00384C01">
            <w:pPr>
              <w:pStyle w:val="Chaptitle"/>
            </w:pPr>
            <w:bookmarkStart w:id="21" w:name="_Toc422623835"/>
            <w:r w:rsidRPr="001071CC">
              <w:t>Fonctionnement de l'Union</w:t>
            </w:r>
            <w:bookmarkEnd w:id="21"/>
          </w:p>
        </w:tc>
      </w:tr>
      <w:tr w:rsidR="00F21622" w:rsidRPr="001071CC" w14:paraId="3A2EA4FA" w14:textId="77777777" w:rsidTr="00BB6B15">
        <w:tc>
          <w:tcPr>
            <w:tcW w:w="1943" w:type="dxa"/>
            <w:tcMar>
              <w:left w:w="108" w:type="dxa"/>
              <w:right w:w="108" w:type="dxa"/>
            </w:tcMar>
          </w:tcPr>
          <w:p w14:paraId="0EE27485" w14:textId="77777777" w:rsidR="00F21622" w:rsidRPr="001071CC" w:rsidRDefault="00E06EA5" w:rsidP="00384C01">
            <w:pPr>
              <w:pStyle w:val="Section1S2"/>
            </w:pPr>
          </w:p>
        </w:tc>
        <w:tc>
          <w:tcPr>
            <w:tcW w:w="7642" w:type="dxa"/>
            <w:tcMar>
              <w:left w:w="108" w:type="dxa"/>
              <w:right w:w="108" w:type="dxa"/>
            </w:tcMar>
          </w:tcPr>
          <w:p w14:paraId="209CCB44" w14:textId="77777777" w:rsidR="00F21622" w:rsidRPr="001071CC" w:rsidRDefault="00F74A7E" w:rsidP="00384C01">
            <w:pPr>
              <w:pStyle w:val="Section1"/>
            </w:pPr>
            <w:r w:rsidRPr="001071CC">
              <w:t>SECTION 1</w:t>
            </w:r>
          </w:p>
        </w:tc>
      </w:tr>
    </w:tbl>
    <w:p w14:paraId="2A7BEA48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CAN/USA/19/7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100" w:firstRow="0" w:lastRow="0" w:firstColumn="0" w:lastColumn="1" w:noHBand="0" w:noVBand="0"/>
      </w:tblPr>
      <w:tblGrid>
        <w:gridCol w:w="1988"/>
        <w:gridCol w:w="7821"/>
      </w:tblGrid>
      <w:tr w:rsidR="00F21622" w:rsidRPr="001071CC" w14:paraId="37CE5B72" w14:textId="77777777" w:rsidTr="00BB6B15">
        <w:tc>
          <w:tcPr>
            <w:tcW w:w="1943" w:type="dxa"/>
            <w:tcMar>
              <w:left w:w="108" w:type="dxa"/>
              <w:right w:w="108" w:type="dxa"/>
            </w:tcMar>
          </w:tcPr>
          <w:p w14:paraId="6ED78F5D" w14:textId="77777777" w:rsidR="00F21622" w:rsidRPr="001071CC" w:rsidRDefault="00E06EA5" w:rsidP="00384C01">
            <w:pPr>
              <w:pStyle w:val="ArtNoS2"/>
            </w:pPr>
          </w:p>
          <w:p w14:paraId="5EA3E05D" w14:textId="77777777" w:rsidR="00A21691" w:rsidRPr="001071CC" w:rsidRDefault="00E06EA5" w:rsidP="00384C01">
            <w:pPr>
              <w:pStyle w:val="ArttitleS2"/>
            </w:pPr>
          </w:p>
        </w:tc>
        <w:tc>
          <w:tcPr>
            <w:tcW w:w="7642" w:type="dxa"/>
            <w:tcMar>
              <w:left w:w="108" w:type="dxa"/>
              <w:right w:w="108" w:type="dxa"/>
            </w:tcMar>
          </w:tcPr>
          <w:p w14:paraId="4FE33A1C" w14:textId="77777777" w:rsidR="003F119A" w:rsidRPr="001071CC" w:rsidRDefault="00F74A7E" w:rsidP="00384C01">
            <w:pPr>
              <w:pStyle w:val="ArtNo"/>
            </w:pPr>
            <w:bookmarkStart w:id="22" w:name="_Toc422623837"/>
            <w:r w:rsidRPr="001071CC">
              <w:t xml:space="preserve">ARTICLE </w:t>
            </w:r>
            <w:r w:rsidRPr="001071CC">
              <w:rPr>
                <w:rStyle w:val="href"/>
              </w:rPr>
              <w:t>1</w:t>
            </w:r>
            <w:bookmarkEnd w:id="22"/>
            <w:r w:rsidRPr="001071CC">
              <w:t xml:space="preserve"> </w:t>
            </w:r>
          </w:p>
          <w:p w14:paraId="5B391458" w14:textId="77777777" w:rsidR="00A21691" w:rsidRPr="001071CC" w:rsidRDefault="00F74A7E" w:rsidP="00384C01">
            <w:pPr>
              <w:pStyle w:val="Arttitle"/>
            </w:pPr>
            <w:bookmarkStart w:id="23" w:name="_Toc422623838"/>
            <w:r w:rsidRPr="001071CC">
              <w:t>La Conférence de plénipotentiaires</w:t>
            </w:r>
            <w:bookmarkEnd w:id="23"/>
          </w:p>
        </w:tc>
      </w:tr>
    </w:tbl>
    <w:p w14:paraId="0296F856" w14:textId="3AC2632A" w:rsidR="00B8667D" w:rsidRPr="001071CC" w:rsidRDefault="00F74A7E" w:rsidP="00384C01">
      <w:pPr>
        <w:pStyle w:val="Reasons"/>
      </w:pPr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9C4471" w:rsidRPr="001071CC">
        <w:t>Le libellé de cet article fournit des indications claires quant à l'objet et aux responsabilités de la Conférence de plénipotentiaires.</w:t>
      </w:r>
    </w:p>
    <w:p w14:paraId="74C1BF80" w14:textId="77777777" w:rsidR="00B8667D" w:rsidRPr="001071CC" w:rsidRDefault="00F74A7E" w:rsidP="00384C01">
      <w:pPr>
        <w:pStyle w:val="Proposal"/>
      </w:pPr>
      <w:r w:rsidRPr="001071CC">
        <w:rPr>
          <w:u w:val="single"/>
        </w:rPr>
        <w:t>NOC</w:t>
      </w:r>
      <w:r w:rsidRPr="001071CC">
        <w:tab/>
        <w:t>CAN/USA/19/8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3"/>
        <w:gridCol w:w="7866"/>
      </w:tblGrid>
      <w:tr w:rsidR="00501C38" w:rsidRPr="001071CC" w14:paraId="7B54DEEA" w14:textId="77777777" w:rsidTr="00BB6B15">
        <w:tc>
          <w:tcPr>
            <w:tcW w:w="1943" w:type="dxa"/>
            <w:tcMar>
              <w:left w:w="108" w:type="dxa"/>
              <w:right w:w="108" w:type="dxa"/>
            </w:tcMar>
          </w:tcPr>
          <w:p w14:paraId="47DC7D8C" w14:textId="77777777" w:rsidR="00501C38" w:rsidRPr="001071CC" w:rsidRDefault="00E06EA5" w:rsidP="00384C01">
            <w:pPr>
              <w:pStyle w:val="AnnexNoS2"/>
            </w:pPr>
          </w:p>
          <w:p w14:paraId="70C951ED" w14:textId="77777777" w:rsidR="00615A4C" w:rsidRPr="001071CC" w:rsidRDefault="00E06EA5" w:rsidP="00384C01">
            <w:pPr>
              <w:pStyle w:val="AnnextitleS2"/>
            </w:pPr>
          </w:p>
        </w:tc>
        <w:tc>
          <w:tcPr>
            <w:tcW w:w="7866" w:type="dxa"/>
            <w:tcMar>
              <w:left w:w="108" w:type="dxa"/>
              <w:right w:w="108" w:type="dxa"/>
            </w:tcMar>
          </w:tcPr>
          <w:p w14:paraId="7658EAC7" w14:textId="77777777" w:rsidR="00501C38" w:rsidRPr="001071CC" w:rsidRDefault="00F74A7E" w:rsidP="00384C01">
            <w:pPr>
              <w:pStyle w:val="AnnexNo"/>
            </w:pPr>
            <w:r w:rsidRPr="001071CC">
              <w:t>ANNEXE</w:t>
            </w:r>
          </w:p>
          <w:p w14:paraId="4C33D3E5" w14:textId="77777777" w:rsidR="00615A4C" w:rsidRPr="001071CC" w:rsidRDefault="00F74A7E" w:rsidP="00384C01">
            <w:pPr>
              <w:pStyle w:val="Annextitle"/>
            </w:pPr>
            <w:bookmarkStart w:id="24" w:name="_Toc422624000"/>
            <w:r w:rsidRPr="001071CC">
              <w:t>Définition de certains termes employés dans la présente</w:t>
            </w:r>
            <w:r w:rsidRPr="001071CC">
              <w:br/>
              <w:t>Convention et dans les Règlements administratifs de</w:t>
            </w:r>
            <w:r w:rsidRPr="001071CC">
              <w:br/>
              <w:t>l'Union internationale des télécommunications</w:t>
            </w:r>
            <w:bookmarkEnd w:id="24"/>
          </w:p>
        </w:tc>
      </w:tr>
    </w:tbl>
    <w:p w14:paraId="01F8B857" w14:textId="39BE94B4" w:rsidR="00B8667D" w:rsidRPr="001071CC" w:rsidRDefault="00F74A7E" w:rsidP="00384C01">
      <w:pPr>
        <w:pStyle w:val="Reasons"/>
      </w:pPr>
      <w:r w:rsidRPr="001071CC">
        <w:rPr>
          <w:b/>
        </w:rPr>
        <w:t>Motifs</w:t>
      </w:r>
      <w:r w:rsidRPr="001071CC">
        <w:rPr>
          <w:bCs/>
        </w:rPr>
        <w:t>:</w:t>
      </w:r>
      <w:r w:rsidRPr="001071CC">
        <w:tab/>
      </w:r>
      <w:r w:rsidR="009B1336" w:rsidRPr="001071CC">
        <w:t xml:space="preserve">Dans le sens de la proposition visant à laisser inchangé (NOC) </w:t>
      </w:r>
      <w:r w:rsidR="009C4471" w:rsidRPr="001071CC">
        <w:t xml:space="preserve">l'article 5 de la Constitution, les </w:t>
      </w:r>
      <w:r w:rsidR="00073971" w:rsidRPr="001071CC">
        <w:t>É</w:t>
      </w:r>
      <w:r w:rsidR="009C4471" w:rsidRPr="001071CC">
        <w:t xml:space="preserve">tats-Unis </w:t>
      </w:r>
      <w:r w:rsidR="00073971" w:rsidRPr="001071CC">
        <w:t xml:space="preserve">et le Canada </w:t>
      </w:r>
      <w:r w:rsidR="009C4471" w:rsidRPr="001071CC">
        <w:t xml:space="preserve">proposent de n'apporter </w:t>
      </w:r>
      <w:r w:rsidR="009C4471" w:rsidRPr="001071CC">
        <w:rPr>
          <w:b/>
          <w:bCs/>
          <w:u w:val="single"/>
        </w:rPr>
        <w:t>aucune modification (NOC)</w:t>
      </w:r>
      <w:r w:rsidR="009C4471" w:rsidRPr="001071CC">
        <w:t xml:space="preserve"> aux termes définis dans l'Annexe correspondante de la Convention (CV). Sont concernés </w:t>
      </w:r>
      <w:r w:rsidR="009B1336" w:rsidRPr="001071CC">
        <w:t xml:space="preserve">plus particulièrement </w:t>
      </w:r>
      <w:r w:rsidR="009C4471" w:rsidRPr="001071CC">
        <w:t>les numéros 1001 à 1006 de la Convention.</w:t>
      </w:r>
    </w:p>
    <w:p w14:paraId="04BBB074" w14:textId="77777777" w:rsidR="00F74A7E" w:rsidRPr="001071CC" w:rsidRDefault="00F74A7E" w:rsidP="00384C01">
      <w:pPr>
        <w:spacing w:before="360"/>
        <w:jc w:val="center"/>
      </w:pPr>
      <w:r w:rsidRPr="001071CC">
        <w:t>______________</w:t>
      </w:r>
    </w:p>
    <w:sectPr w:rsidR="00F74A7E" w:rsidRPr="001071CC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C746" w14:textId="77777777" w:rsidR="00696B2D" w:rsidRDefault="00696B2D">
      <w:r>
        <w:separator/>
      </w:r>
    </w:p>
  </w:endnote>
  <w:endnote w:type="continuationSeparator" w:id="0">
    <w:p w14:paraId="03A71031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3DCB" w14:textId="299BFCC6" w:rsidR="00F74A7E" w:rsidRPr="00F74A7E" w:rsidRDefault="00F74A7E" w:rsidP="00F74A7E">
    <w:pPr>
      <w:pStyle w:val="Footer"/>
      <w:rPr>
        <w:lang w:val="en-US"/>
      </w:rPr>
    </w:pPr>
    <w:r w:rsidRPr="00E06EA5">
      <w:rPr>
        <w:color w:val="F2F2F2" w:themeColor="background1" w:themeShade="F2"/>
      </w:rPr>
      <w:fldChar w:fldCharType="begin"/>
    </w:r>
    <w:r w:rsidRPr="00E06EA5">
      <w:rPr>
        <w:color w:val="F2F2F2" w:themeColor="background1" w:themeShade="F2"/>
        <w:lang w:val="en-US"/>
      </w:rPr>
      <w:instrText xml:space="preserve"> FILENAME \p  \* MERGEFORMAT </w:instrText>
    </w:r>
    <w:r w:rsidRPr="00E06EA5">
      <w:rPr>
        <w:color w:val="F2F2F2" w:themeColor="background1" w:themeShade="F2"/>
      </w:rPr>
      <w:fldChar w:fldCharType="separate"/>
    </w:r>
    <w:r w:rsidR="009C22D1" w:rsidRPr="00E06EA5">
      <w:rPr>
        <w:color w:val="F2F2F2" w:themeColor="background1" w:themeShade="F2"/>
        <w:lang w:val="en-US"/>
      </w:rPr>
      <w:t>P:\FRA\SG\CONF-SG\PP22\000\019F.docx</w:t>
    </w:r>
    <w:r w:rsidRPr="00E06EA5">
      <w:rPr>
        <w:color w:val="F2F2F2" w:themeColor="background1" w:themeShade="F2"/>
      </w:rPr>
      <w:fldChar w:fldCharType="end"/>
    </w:r>
    <w:r w:rsidRPr="00E06EA5">
      <w:rPr>
        <w:color w:val="F2F2F2" w:themeColor="background1" w:themeShade="F2"/>
        <w:lang w:val="en-US"/>
      </w:rPr>
      <w:t xml:space="preserve"> (500902)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E0EC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9D7B" w14:textId="77777777" w:rsidR="00696B2D" w:rsidRDefault="00696B2D">
      <w:r>
        <w:t>____________________</w:t>
      </w:r>
    </w:p>
  </w:footnote>
  <w:footnote w:type="continuationSeparator" w:id="0">
    <w:p w14:paraId="1D8DD0C4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B9DD" w14:textId="78DE3274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73971">
      <w:rPr>
        <w:noProof/>
      </w:rPr>
      <w:t>5</w:t>
    </w:r>
    <w:r>
      <w:fldChar w:fldCharType="end"/>
    </w:r>
  </w:p>
  <w:p w14:paraId="4B2F0DA7" w14:textId="77777777" w:rsidR="00BD1614" w:rsidRDefault="00BD1614" w:rsidP="001E2226">
    <w:pPr>
      <w:pStyle w:val="Header"/>
    </w:pPr>
    <w:r>
      <w:t>PP</w:t>
    </w:r>
    <w:r w:rsidR="002A7A1D">
      <w:t>22</w:t>
    </w:r>
    <w:r>
      <w:t>/19-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56C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D274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4C7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9A6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1C9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0F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5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A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B69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7A538CE-7A81-469B-89A3-239C0A3A2BA5}"/>
    <w:docVar w:name="dgnword-eventsink" w:val="2183806316176"/>
  </w:docVars>
  <w:rsids>
    <w:rsidRoot w:val="00912D5E"/>
    <w:rsid w:val="000054D8"/>
    <w:rsid w:val="00060D74"/>
    <w:rsid w:val="00072D5C"/>
    <w:rsid w:val="00073971"/>
    <w:rsid w:val="0008398C"/>
    <w:rsid w:val="00084308"/>
    <w:rsid w:val="000B14B6"/>
    <w:rsid w:val="000C467B"/>
    <w:rsid w:val="000D15FB"/>
    <w:rsid w:val="000F58F7"/>
    <w:rsid w:val="001051E4"/>
    <w:rsid w:val="001071CC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2D3805"/>
    <w:rsid w:val="00322DEA"/>
    <w:rsid w:val="00355FBD"/>
    <w:rsid w:val="00381461"/>
    <w:rsid w:val="00384C01"/>
    <w:rsid w:val="00391C12"/>
    <w:rsid w:val="003A0B7D"/>
    <w:rsid w:val="003A45C2"/>
    <w:rsid w:val="003C4BE2"/>
    <w:rsid w:val="003D147D"/>
    <w:rsid w:val="003D637A"/>
    <w:rsid w:val="00430015"/>
    <w:rsid w:val="004678D0"/>
    <w:rsid w:val="00482954"/>
    <w:rsid w:val="004951C0"/>
    <w:rsid w:val="004C7646"/>
    <w:rsid w:val="00524001"/>
    <w:rsid w:val="00537150"/>
    <w:rsid w:val="00564B63"/>
    <w:rsid w:val="00575DC7"/>
    <w:rsid w:val="005836C2"/>
    <w:rsid w:val="00592917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37F00"/>
    <w:rsid w:val="008703CB"/>
    <w:rsid w:val="008B61AF"/>
    <w:rsid w:val="008C3252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B1336"/>
    <w:rsid w:val="009C22D1"/>
    <w:rsid w:val="009C4471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6FEC"/>
    <w:rsid w:val="00B8667D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06EA5"/>
    <w:rsid w:val="00E1047D"/>
    <w:rsid w:val="00E11F23"/>
    <w:rsid w:val="00E443FA"/>
    <w:rsid w:val="00E54FCE"/>
    <w:rsid w:val="00E60DA1"/>
    <w:rsid w:val="00E752F5"/>
    <w:rsid w:val="00E93D35"/>
    <w:rsid w:val="00EA45DB"/>
    <w:rsid w:val="00ED2CD9"/>
    <w:rsid w:val="00F07DA7"/>
    <w:rsid w:val="00F564C1"/>
    <w:rsid w:val="00F74A7E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4A7739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Revision">
    <w:name w:val="Revision"/>
    <w:hidden/>
    <w:uiPriority w:val="99"/>
    <w:semiHidden/>
    <w:rsid w:val="00537150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0992e31-0c83-4318-990c-d7c7b98500ab" targetNamespace="http://schemas.microsoft.com/office/2006/metadata/properties" ma:root="true" ma:fieldsID="d41af5c836d734370eb92e7ee5f83852" ns2:_="" ns3:_="">
    <xsd:import namespace="996b2e75-67fd-4955-a3b0-5ab9934cb50b"/>
    <xsd:import namespace="50992e31-0c83-4318-990c-d7c7b98500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2e31-0c83-4318-990c-d7c7b98500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0992e31-0c83-4318-990c-d7c7b98500ab">DPM</DPM_x0020_Author>
    <DPM_x0020_File_x0020_name xmlns="50992e31-0c83-4318-990c-d7c7b98500ab">S22-PP-C-0019!!MSW-F</DPM_x0020_File_x0020_name>
    <DPM_x0020_Version xmlns="50992e31-0c83-4318-990c-d7c7b98500a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0992e31-0c83-4318-990c-d7c7b9850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50992e31-0c83-4318-990c-d7c7b98500ab"/>
    <ds:schemaRef ds:uri="http://schemas.openxmlformats.org/package/2006/metadata/core-properties"/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3243</Characters>
  <Application>Microsoft Office Word</Application>
  <DocSecurity>4</DocSecurity>
  <Lines>108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S22-PP-C-0019!!MSW-F</vt:lpstr>
    </vt:vector>
  </TitlesOfParts>
  <Manager/>
  <Company/>
  <LinksUpToDate>false</LinksUpToDate>
  <CharactersWithSpaces>3703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S22-PP-C-0019!!MSW-F</dc:title>
  <dc:subject>Plenipotentiary Conference (PP-18)</dc:subject>
  <cp:keywords>DPM_v2021.3.2.1_prod</cp:keywords>
  <dc:description/>
  <cp:revision>2</cp:revision>
  <dcterms:created xsi:type="dcterms:W3CDTF">2022-02-17T14:23:00Z</dcterms:created>
  <dcterms:modified xsi:type="dcterms:W3CDTF">2022-02-17T14:23:00Z</dcterms:modified>
  <cp:category>Conference document</cp:category>
</cp:coreProperties>
</file>