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93"/>
        <w:tblW w:w="9923" w:type="dxa"/>
        <w:tblLayout w:type="fixed"/>
        <w:tblLook w:val="0000" w:firstRow="0" w:lastRow="0" w:firstColumn="0" w:lastColumn="0" w:noHBand="0" w:noVBand="0"/>
      </w:tblPr>
      <w:tblGrid>
        <w:gridCol w:w="6911"/>
        <w:gridCol w:w="3012"/>
      </w:tblGrid>
      <w:tr w:rsidR="00821479" w:rsidRPr="00D60BA6" w14:paraId="38FD7E05" w14:textId="77777777" w:rsidTr="00B8789F">
        <w:trPr>
          <w:cantSplit/>
        </w:trPr>
        <w:tc>
          <w:tcPr>
            <w:tcW w:w="6911" w:type="dxa"/>
          </w:tcPr>
          <w:p w14:paraId="1CA22095" w14:textId="6A2AA759" w:rsidR="00821479" w:rsidRPr="00D60BA6" w:rsidRDefault="00997F47" w:rsidP="0076356D">
            <w:pPr>
              <w:spacing w:before="240" w:after="48"/>
              <w:rPr>
                <w:position w:val="6"/>
                <w:szCs w:val="22"/>
              </w:rPr>
            </w:pPr>
            <w:r w:rsidRPr="000E0F43">
              <w:rPr>
                <w:rFonts w:eastAsia="Calibri" w:cs="Calibri"/>
                <w:b/>
                <w:bCs/>
                <w:color w:val="000000"/>
                <w:position w:val="6"/>
                <w:sz w:val="30"/>
                <w:szCs w:val="30"/>
              </w:rPr>
              <w:t>Council Working Group for</w:t>
            </w:r>
            <w:r w:rsidRPr="000E0F43">
              <w:rPr>
                <w:rFonts w:eastAsia="Calibri" w:cs="Calibri"/>
                <w:b/>
                <w:bCs/>
                <w:color w:val="000000"/>
                <w:position w:val="6"/>
                <w:sz w:val="30"/>
                <w:szCs w:val="30"/>
              </w:rPr>
              <w:br/>
              <w:t>Strategic and Financial Plans 2024-2027</w:t>
            </w:r>
            <w:r w:rsidR="000E0F43">
              <w:rPr>
                <w:rFonts w:eastAsia="Calibri" w:cs="Calibri"/>
                <w:b/>
                <w:bCs/>
                <w:color w:val="000000"/>
                <w:position w:val="6"/>
                <w:sz w:val="28"/>
                <w:szCs w:val="28"/>
              </w:rPr>
              <w:br/>
            </w:r>
            <w:r w:rsidR="000E0F43">
              <w:rPr>
                <w:rFonts w:eastAsia="Calibri" w:cs="Calibri"/>
                <w:b/>
                <w:color w:val="000000"/>
                <w:szCs w:val="24"/>
              </w:rPr>
              <w:t>Third</w:t>
            </w:r>
            <w:r w:rsidR="000E0F43" w:rsidRPr="00D60BA6">
              <w:rPr>
                <w:rFonts w:eastAsia="Calibri" w:cs="Calibri"/>
                <w:b/>
                <w:color w:val="000000"/>
                <w:szCs w:val="24"/>
              </w:rPr>
              <w:t xml:space="preserve"> meeting – </w:t>
            </w:r>
            <w:r w:rsidR="000E0F43">
              <w:rPr>
                <w:rFonts w:eastAsia="Calibri" w:cs="Calibri"/>
                <w:b/>
                <w:color w:val="000000"/>
                <w:szCs w:val="24"/>
              </w:rPr>
              <w:t>21</w:t>
            </w:r>
            <w:r w:rsidR="000E0F43" w:rsidRPr="00D60BA6">
              <w:rPr>
                <w:rFonts w:eastAsia="Calibri" w:cs="Calibri"/>
                <w:b/>
                <w:color w:val="000000"/>
                <w:szCs w:val="24"/>
              </w:rPr>
              <w:t xml:space="preserve"> and </w:t>
            </w:r>
            <w:r w:rsidR="000E0F43">
              <w:rPr>
                <w:rFonts w:eastAsia="Calibri" w:cs="Calibri"/>
                <w:b/>
                <w:color w:val="000000"/>
                <w:szCs w:val="24"/>
              </w:rPr>
              <w:t>22</w:t>
            </w:r>
            <w:r w:rsidR="000E0F43" w:rsidRPr="00D60BA6">
              <w:rPr>
                <w:rFonts w:eastAsia="Calibri" w:cs="Calibri"/>
                <w:b/>
                <w:color w:val="000000"/>
                <w:szCs w:val="24"/>
              </w:rPr>
              <w:t xml:space="preserve"> </w:t>
            </w:r>
            <w:r w:rsidR="000E0F43">
              <w:rPr>
                <w:rFonts w:eastAsia="Calibri" w:cs="Calibri"/>
                <w:b/>
                <w:color w:val="000000"/>
                <w:szCs w:val="24"/>
              </w:rPr>
              <w:t>February</w:t>
            </w:r>
            <w:r w:rsidR="000E0F43" w:rsidRPr="00D60BA6">
              <w:rPr>
                <w:rFonts w:eastAsia="Calibri" w:cs="Calibri"/>
                <w:b/>
                <w:color w:val="000000"/>
                <w:szCs w:val="24"/>
              </w:rPr>
              <w:t xml:space="preserve"> 2022</w:t>
            </w:r>
          </w:p>
        </w:tc>
        <w:tc>
          <w:tcPr>
            <w:tcW w:w="3012" w:type="dxa"/>
          </w:tcPr>
          <w:p w14:paraId="12C8B612" w14:textId="52A83F62" w:rsidR="00821479" w:rsidRPr="00D60BA6" w:rsidRDefault="00DF2730" w:rsidP="000E0F43">
            <w:pPr>
              <w:spacing w:line="240" w:lineRule="atLeast"/>
              <w:rPr>
                <w:szCs w:val="22"/>
              </w:rPr>
            </w:pPr>
            <w:bookmarkStart w:id="0" w:name="ditulogo"/>
            <w:bookmarkEnd w:id="0"/>
            <w:r w:rsidRPr="00D60BA6">
              <w:rPr>
                <w:noProof/>
                <w:lang w:val="ru-RU" w:eastAsia="ru-RU"/>
              </w:rPr>
              <w:drawing>
                <wp:inline distT="0" distB="0" distL="0" distR="0" wp14:anchorId="1B94768F" wp14:editId="29950B44">
                  <wp:extent cx="682302" cy="720000"/>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873911" name="logo-ITU-RGB-croppe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2302" cy="720000"/>
                          </a:xfrm>
                          <a:prstGeom prst="rect">
                            <a:avLst/>
                          </a:prstGeom>
                        </pic:spPr>
                      </pic:pic>
                    </a:graphicData>
                  </a:graphic>
                </wp:inline>
              </w:drawing>
            </w:r>
          </w:p>
        </w:tc>
      </w:tr>
      <w:tr w:rsidR="00821479" w:rsidRPr="00D60BA6" w14:paraId="0ABC7090" w14:textId="77777777" w:rsidTr="00B8789F">
        <w:trPr>
          <w:cantSplit/>
        </w:trPr>
        <w:tc>
          <w:tcPr>
            <w:tcW w:w="6911" w:type="dxa"/>
            <w:tcBorders>
              <w:top w:val="single" w:sz="12" w:space="0" w:color="auto"/>
            </w:tcBorders>
          </w:tcPr>
          <w:p w14:paraId="77AA4450" w14:textId="77777777" w:rsidR="00821479" w:rsidRPr="00D60BA6" w:rsidRDefault="00821479" w:rsidP="00821479">
            <w:pPr>
              <w:spacing w:before="0" w:line="240" w:lineRule="atLeast"/>
              <w:rPr>
                <w:b/>
                <w:smallCaps/>
                <w:szCs w:val="22"/>
              </w:rPr>
            </w:pPr>
          </w:p>
        </w:tc>
        <w:tc>
          <w:tcPr>
            <w:tcW w:w="3012" w:type="dxa"/>
            <w:tcBorders>
              <w:top w:val="single" w:sz="12" w:space="0" w:color="auto"/>
            </w:tcBorders>
          </w:tcPr>
          <w:p w14:paraId="5A0B9E15" w14:textId="77777777" w:rsidR="00821479" w:rsidRPr="00D60BA6" w:rsidRDefault="00821479" w:rsidP="00821479">
            <w:pPr>
              <w:spacing w:before="0" w:line="240" w:lineRule="atLeast"/>
              <w:rPr>
                <w:szCs w:val="22"/>
              </w:rPr>
            </w:pPr>
          </w:p>
        </w:tc>
      </w:tr>
      <w:tr w:rsidR="00821479" w:rsidRPr="00112CBE" w14:paraId="65275507" w14:textId="77777777" w:rsidTr="00B8789F">
        <w:trPr>
          <w:cantSplit/>
          <w:trHeight w:val="23"/>
        </w:trPr>
        <w:tc>
          <w:tcPr>
            <w:tcW w:w="6911" w:type="dxa"/>
            <w:vMerge w:val="restart"/>
          </w:tcPr>
          <w:p w14:paraId="7A36EB1F" w14:textId="77777777" w:rsidR="00821479" w:rsidRPr="00112CBE" w:rsidRDefault="00821479" w:rsidP="00821479">
            <w:pPr>
              <w:tabs>
                <w:tab w:val="left" w:pos="851"/>
              </w:tabs>
              <w:spacing w:before="0" w:line="240" w:lineRule="atLeast"/>
              <w:rPr>
                <w:b/>
                <w:szCs w:val="22"/>
                <w:lang w:val="ru-RU"/>
              </w:rPr>
            </w:pPr>
          </w:p>
        </w:tc>
        <w:tc>
          <w:tcPr>
            <w:tcW w:w="3012" w:type="dxa"/>
          </w:tcPr>
          <w:p w14:paraId="27E707EA" w14:textId="099537B2" w:rsidR="00821479" w:rsidRPr="00112CBE" w:rsidRDefault="00997F47" w:rsidP="00F958FD">
            <w:pPr>
              <w:tabs>
                <w:tab w:val="left" w:pos="851"/>
              </w:tabs>
              <w:spacing w:before="0" w:line="240" w:lineRule="atLeast"/>
              <w:rPr>
                <w:b/>
                <w:bCs/>
                <w:szCs w:val="24"/>
                <w:lang w:val="fr-FR"/>
              </w:rPr>
            </w:pPr>
            <w:r w:rsidRPr="00112CBE">
              <w:rPr>
                <w:b/>
                <w:bCs/>
                <w:szCs w:val="24"/>
                <w:lang w:val="fr-FR"/>
              </w:rPr>
              <w:t>Document</w:t>
            </w:r>
            <w:r w:rsidR="007B0DB2" w:rsidRPr="00112CBE">
              <w:rPr>
                <w:b/>
                <w:bCs/>
                <w:szCs w:val="24"/>
                <w:lang w:val="fr-FR"/>
              </w:rPr>
              <w:t xml:space="preserve"> </w:t>
            </w:r>
            <w:r w:rsidR="0076356D" w:rsidRPr="00112CBE">
              <w:rPr>
                <w:b/>
                <w:bCs/>
                <w:szCs w:val="24"/>
                <w:lang w:val="fr-FR"/>
              </w:rPr>
              <w:t>CWG-SFP-</w:t>
            </w:r>
            <w:r w:rsidR="002B4D64" w:rsidRPr="00112CBE">
              <w:rPr>
                <w:b/>
                <w:bCs/>
                <w:szCs w:val="24"/>
                <w:lang w:val="fr-FR"/>
              </w:rPr>
              <w:t>3</w:t>
            </w:r>
            <w:r w:rsidR="0076356D" w:rsidRPr="00112CBE">
              <w:rPr>
                <w:b/>
                <w:bCs/>
                <w:szCs w:val="24"/>
                <w:lang w:val="fr-FR"/>
              </w:rPr>
              <w:t>/</w:t>
            </w:r>
            <w:r w:rsidR="00B8789F">
              <w:rPr>
                <w:b/>
                <w:bCs/>
                <w:szCs w:val="24"/>
                <w:lang w:val="fr-CH"/>
              </w:rPr>
              <w:t>1</w:t>
            </w:r>
            <w:r w:rsidR="00042C83">
              <w:rPr>
                <w:b/>
                <w:bCs/>
                <w:szCs w:val="24"/>
                <w:lang w:val="fr-CH"/>
              </w:rPr>
              <w:t>3</w:t>
            </w:r>
            <w:r w:rsidR="00821479" w:rsidRPr="00112CBE">
              <w:rPr>
                <w:b/>
                <w:bCs/>
                <w:szCs w:val="24"/>
                <w:lang w:val="fr-FR"/>
              </w:rPr>
              <w:t>-</w:t>
            </w:r>
            <w:r w:rsidRPr="00112CBE">
              <w:rPr>
                <w:b/>
                <w:bCs/>
                <w:szCs w:val="24"/>
                <w:lang w:val="fr-FR"/>
              </w:rPr>
              <w:t>E</w:t>
            </w:r>
          </w:p>
        </w:tc>
      </w:tr>
      <w:tr w:rsidR="00821479" w:rsidRPr="00D60BA6" w14:paraId="4D4DD807" w14:textId="77777777" w:rsidTr="00B8789F">
        <w:trPr>
          <w:cantSplit/>
          <w:trHeight w:val="23"/>
        </w:trPr>
        <w:tc>
          <w:tcPr>
            <w:tcW w:w="6911" w:type="dxa"/>
            <w:vMerge/>
          </w:tcPr>
          <w:p w14:paraId="30F5D026" w14:textId="77777777" w:rsidR="00821479" w:rsidRPr="00112CBE" w:rsidRDefault="00821479" w:rsidP="00821479">
            <w:pPr>
              <w:tabs>
                <w:tab w:val="left" w:pos="851"/>
              </w:tabs>
              <w:spacing w:line="240" w:lineRule="atLeast"/>
              <w:rPr>
                <w:b/>
                <w:szCs w:val="22"/>
                <w:lang w:val="fr-FR"/>
              </w:rPr>
            </w:pPr>
          </w:p>
        </w:tc>
        <w:tc>
          <w:tcPr>
            <w:tcW w:w="3012" w:type="dxa"/>
          </w:tcPr>
          <w:p w14:paraId="613F1D24" w14:textId="17642BB0" w:rsidR="00821479" w:rsidRPr="00D60BA6" w:rsidRDefault="00B8789F" w:rsidP="00F958FD">
            <w:pPr>
              <w:tabs>
                <w:tab w:val="left" w:pos="993"/>
              </w:tabs>
              <w:spacing w:before="0"/>
              <w:rPr>
                <w:b/>
                <w:bCs/>
                <w:szCs w:val="24"/>
              </w:rPr>
            </w:pPr>
            <w:r>
              <w:rPr>
                <w:b/>
                <w:bCs/>
                <w:szCs w:val="24"/>
              </w:rPr>
              <w:t>7 February</w:t>
            </w:r>
            <w:r w:rsidR="00EA72A3" w:rsidRPr="00D60BA6">
              <w:rPr>
                <w:b/>
                <w:bCs/>
                <w:szCs w:val="24"/>
              </w:rPr>
              <w:t xml:space="preserve"> </w:t>
            </w:r>
            <w:r w:rsidR="00821479" w:rsidRPr="00D60BA6">
              <w:rPr>
                <w:b/>
                <w:bCs/>
                <w:szCs w:val="24"/>
              </w:rPr>
              <w:t>20</w:t>
            </w:r>
            <w:r w:rsidR="00DF2730" w:rsidRPr="00D60BA6">
              <w:rPr>
                <w:b/>
                <w:bCs/>
                <w:szCs w:val="24"/>
              </w:rPr>
              <w:t>2</w:t>
            </w:r>
            <w:r w:rsidR="002B4D64">
              <w:rPr>
                <w:b/>
                <w:bCs/>
                <w:szCs w:val="24"/>
              </w:rPr>
              <w:t>2</w:t>
            </w:r>
            <w:r w:rsidR="00821479" w:rsidRPr="00D60BA6">
              <w:rPr>
                <w:b/>
                <w:bCs/>
                <w:szCs w:val="24"/>
              </w:rPr>
              <w:t xml:space="preserve"> </w:t>
            </w:r>
          </w:p>
        </w:tc>
      </w:tr>
      <w:tr w:rsidR="00821479" w:rsidRPr="00D60BA6" w14:paraId="2CAA16C9" w14:textId="77777777" w:rsidTr="00B8789F">
        <w:trPr>
          <w:cantSplit/>
          <w:trHeight w:val="23"/>
        </w:trPr>
        <w:tc>
          <w:tcPr>
            <w:tcW w:w="6911" w:type="dxa"/>
            <w:vMerge/>
          </w:tcPr>
          <w:p w14:paraId="3E65583D" w14:textId="77777777" w:rsidR="00821479" w:rsidRPr="00D60BA6" w:rsidRDefault="00821479" w:rsidP="00821479">
            <w:pPr>
              <w:tabs>
                <w:tab w:val="left" w:pos="851"/>
              </w:tabs>
              <w:spacing w:line="240" w:lineRule="atLeast"/>
              <w:rPr>
                <w:b/>
                <w:szCs w:val="22"/>
              </w:rPr>
            </w:pPr>
          </w:p>
        </w:tc>
        <w:tc>
          <w:tcPr>
            <w:tcW w:w="3012" w:type="dxa"/>
          </w:tcPr>
          <w:p w14:paraId="50F6F1E1" w14:textId="41727D7F" w:rsidR="00821479" w:rsidRPr="00D60BA6" w:rsidRDefault="00997F47" w:rsidP="00821479">
            <w:pPr>
              <w:tabs>
                <w:tab w:val="left" w:pos="993"/>
              </w:tabs>
              <w:spacing w:before="0"/>
              <w:rPr>
                <w:b/>
                <w:bCs/>
                <w:szCs w:val="24"/>
              </w:rPr>
            </w:pPr>
            <w:r w:rsidRPr="00D60BA6">
              <w:rPr>
                <w:b/>
                <w:bCs/>
                <w:szCs w:val="24"/>
              </w:rPr>
              <w:t>Original</w:t>
            </w:r>
            <w:r w:rsidR="00821479" w:rsidRPr="00D60BA6">
              <w:rPr>
                <w:b/>
                <w:bCs/>
                <w:szCs w:val="24"/>
              </w:rPr>
              <w:t xml:space="preserve">: </w:t>
            </w:r>
            <w:r w:rsidR="002B4D64">
              <w:rPr>
                <w:b/>
                <w:bCs/>
                <w:szCs w:val="24"/>
              </w:rPr>
              <w:t>English</w:t>
            </w:r>
          </w:p>
        </w:tc>
      </w:tr>
      <w:tr w:rsidR="00C31004" w:rsidRPr="00D60BA6" w14:paraId="08C86F88" w14:textId="77777777" w:rsidTr="00B8789F">
        <w:trPr>
          <w:cantSplit/>
          <w:trHeight w:val="23"/>
        </w:trPr>
        <w:tc>
          <w:tcPr>
            <w:tcW w:w="9923" w:type="dxa"/>
            <w:gridSpan w:val="2"/>
          </w:tcPr>
          <w:p w14:paraId="20B988F9" w14:textId="4E463E2D" w:rsidR="00C31004" w:rsidRPr="00D60BA6" w:rsidRDefault="00ED4034" w:rsidP="00C87630">
            <w:pPr>
              <w:pStyle w:val="Source"/>
              <w:rPr>
                <w:szCs w:val="28"/>
              </w:rPr>
            </w:pPr>
            <w:bookmarkStart w:id="1" w:name="_Hlk92473852"/>
            <w:r w:rsidRPr="00D60BA6">
              <w:rPr>
                <w:szCs w:val="28"/>
              </w:rPr>
              <w:t xml:space="preserve">Contribution </w:t>
            </w:r>
            <w:r w:rsidR="000E0F43">
              <w:rPr>
                <w:szCs w:val="28"/>
              </w:rPr>
              <w:t xml:space="preserve">by </w:t>
            </w:r>
            <w:r w:rsidR="00042C83" w:rsidRPr="00042C83">
              <w:rPr>
                <w:szCs w:val="28"/>
              </w:rPr>
              <w:t xml:space="preserve">Austria, Belgium, Czech Republic, Finland, France, Hungary, </w:t>
            </w:r>
            <w:r w:rsidR="00042C83" w:rsidRPr="00042C83">
              <w:rPr>
                <w:spacing w:val="-2"/>
                <w:szCs w:val="28"/>
              </w:rPr>
              <w:t xml:space="preserve">Lithuania, Netherlands, Poland, Portugal, </w:t>
            </w:r>
            <w:r w:rsidR="0085384E">
              <w:rPr>
                <w:spacing w:val="-2"/>
                <w:szCs w:val="28"/>
              </w:rPr>
              <w:t xml:space="preserve">Romania, </w:t>
            </w:r>
            <w:r w:rsidR="00042C83" w:rsidRPr="00042C83">
              <w:rPr>
                <w:spacing w:val="-2"/>
                <w:szCs w:val="28"/>
              </w:rPr>
              <w:t>Slovakia, Slovenia, Spain, and Sweden</w:t>
            </w:r>
          </w:p>
        </w:tc>
      </w:tr>
      <w:tr w:rsidR="00C31004" w:rsidRPr="00D60BA6" w14:paraId="67CACE72" w14:textId="77777777" w:rsidTr="00B8789F">
        <w:trPr>
          <w:cantSplit/>
          <w:trHeight w:val="23"/>
        </w:trPr>
        <w:tc>
          <w:tcPr>
            <w:tcW w:w="9923" w:type="dxa"/>
            <w:gridSpan w:val="2"/>
          </w:tcPr>
          <w:p w14:paraId="1438F2E4" w14:textId="04D778D3" w:rsidR="00C31004" w:rsidRPr="00A704B3" w:rsidRDefault="00B471FB" w:rsidP="00C31004">
            <w:pPr>
              <w:pStyle w:val="Title1"/>
              <w:rPr>
                <w:rFonts w:cs="Calibri"/>
                <w:b/>
                <w:bCs/>
                <w:szCs w:val="28"/>
              </w:rPr>
            </w:pPr>
            <w:r w:rsidRPr="00B471FB">
              <w:rPr>
                <w:szCs w:val="28"/>
              </w:rPr>
              <w:t>COMMON PROPOSAL</w:t>
            </w:r>
            <w:r w:rsidR="006046BD">
              <w:rPr>
                <w:szCs w:val="28"/>
              </w:rPr>
              <w:t>S</w:t>
            </w:r>
            <w:r w:rsidRPr="00B471FB">
              <w:rPr>
                <w:szCs w:val="28"/>
              </w:rPr>
              <w:t xml:space="preserve"> TO THE </w:t>
            </w:r>
            <w:r w:rsidR="006046BD">
              <w:rPr>
                <w:szCs w:val="28"/>
              </w:rPr>
              <w:t>third</w:t>
            </w:r>
            <w:r w:rsidRPr="00B471FB">
              <w:rPr>
                <w:szCs w:val="28"/>
              </w:rPr>
              <w:t xml:space="preserve"> COUNCIL WORKING GROUP ON STRATEGIC AND FINANCIAL PLANS (CWG-SFP) MEETING</w:t>
            </w:r>
          </w:p>
        </w:tc>
      </w:tr>
      <w:bookmarkEnd w:id="1"/>
      <w:tr w:rsidR="00DB2408" w:rsidRPr="00D60BA6" w14:paraId="186DF203" w14:textId="77777777" w:rsidTr="00B8789F">
        <w:trPr>
          <w:cantSplit/>
          <w:trHeight w:val="23"/>
        </w:trPr>
        <w:tc>
          <w:tcPr>
            <w:tcW w:w="9923" w:type="dxa"/>
            <w:gridSpan w:val="2"/>
          </w:tcPr>
          <w:p w14:paraId="132F4B71" w14:textId="4D2D0215" w:rsidR="00715EEB" w:rsidRPr="00D60BA6" w:rsidRDefault="00715EEB" w:rsidP="00DF2730">
            <w:pPr>
              <w:pStyle w:val="Normalaftertitle"/>
              <w:jc w:val="center"/>
              <w:rPr>
                <w:szCs w:val="22"/>
              </w:rPr>
            </w:pPr>
          </w:p>
        </w:tc>
      </w:tr>
    </w:tbl>
    <w:p w14:paraId="22AEE2DD" w14:textId="77777777" w:rsidR="006046BD" w:rsidRPr="008F3C1F" w:rsidRDefault="006046BD" w:rsidP="006046BD">
      <w:pPr>
        <w:spacing w:before="480" w:after="120"/>
        <w:outlineLvl w:val="0"/>
        <w:rPr>
          <w:color w:val="000000" w:themeColor="text1"/>
        </w:rPr>
      </w:pPr>
      <w:r w:rsidRPr="008F3C1F">
        <w:rPr>
          <w:b/>
        </w:rPr>
        <w:t>Introduction</w:t>
      </w:r>
    </w:p>
    <w:p w14:paraId="2A420DC8" w14:textId="2FF42EC2" w:rsidR="006046BD" w:rsidRPr="008F3C1F" w:rsidRDefault="006046BD" w:rsidP="006046BD">
      <w:pPr>
        <w:spacing w:after="120"/>
        <w:jc w:val="both"/>
        <w:rPr>
          <w:color w:val="000000" w:themeColor="text1"/>
        </w:rPr>
      </w:pPr>
      <w:proofErr w:type="gramStart"/>
      <w:r w:rsidRPr="008F3C1F">
        <w:rPr>
          <w:color w:val="000000" w:themeColor="text1"/>
        </w:rPr>
        <w:t>Overall</w:t>
      </w:r>
      <w:proofErr w:type="gramEnd"/>
      <w:r w:rsidRPr="008F3C1F">
        <w:rPr>
          <w:color w:val="000000" w:themeColor="text1"/>
        </w:rPr>
        <w:t xml:space="preserve"> we would like to commend the effort done by the Secretariat to take into account the results of the informal consultation of Member States</w:t>
      </w:r>
      <w:r>
        <w:rPr>
          <w:color w:val="000000" w:themeColor="text1"/>
        </w:rPr>
        <w:t xml:space="preserve"> and the guiding principles agreed by Member States during the first meeting of the Council Working Group</w:t>
      </w:r>
      <w:r w:rsidRPr="008F3C1F">
        <w:rPr>
          <w:color w:val="000000" w:themeColor="text1"/>
        </w:rPr>
        <w:t xml:space="preserve">. We agree that the Strategic Plan needed to be simplified and clarified, </w:t>
      </w:r>
      <w:proofErr w:type="gramStart"/>
      <w:r w:rsidRPr="008F3C1F">
        <w:rPr>
          <w:color w:val="000000" w:themeColor="text1"/>
        </w:rPr>
        <w:t>in order to</w:t>
      </w:r>
      <w:proofErr w:type="gramEnd"/>
      <w:r w:rsidRPr="008F3C1F">
        <w:rPr>
          <w:color w:val="000000" w:themeColor="text1"/>
        </w:rPr>
        <w:t xml:space="preserve"> better reflect </w:t>
      </w:r>
      <w:r w:rsidRPr="008F3C1F">
        <w:t xml:space="preserve">the strategic priorities of the organization. We also think that it needed to be more focused, </w:t>
      </w:r>
      <w:proofErr w:type="gramStart"/>
      <w:r w:rsidRPr="008F3C1F">
        <w:t>in order to</w:t>
      </w:r>
      <w:proofErr w:type="gramEnd"/>
      <w:r w:rsidRPr="008F3C1F">
        <w:t xml:space="preserve"> keep the Strategic Plan at a high level and better</w:t>
      </w:r>
      <w:r w:rsidRPr="008F3C1F">
        <w:rPr>
          <w:color w:val="000000" w:themeColor="text1"/>
        </w:rPr>
        <w:t xml:space="preserve"> </w:t>
      </w:r>
      <w:proofErr w:type="spellStart"/>
      <w:r w:rsidRPr="008F3C1F">
        <w:rPr>
          <w:color w:val="000000" w:themeColor="text1"/>
        </w:rPr>
        <w:t>centered</w:t>
      </w:r>
      <w:proofErr w:type="spellEnd"/>
      <w:r w:rsidRPr="008F3C1F">
        <w:rPr>
          <w:color w:val="000000" w:themeColor="text1"/>
        </w:rPr>
        <w:t xml:space="preserve"> around strategic goals and priorities.</w:t>
      </w:r>
    </w:p>
    <w:p w14:paraId="43176ECC" w14:textId="77777777" w:rsidR="006046BD" w:rsidRPr="008F3C1F" w:rsidRDefault="006046BD" w:rsidP="006046BD">
      <w:pPr>
        <w:spacing w:after="120"/>
        <w:jc w:val="both"/>
        <w:rPr>
          <w:color w:val="000000" w:themeColor="text1"/>
        </w:rPr>
      </w:pPr>
      <w:r w:rsidRPr="008F3C1F">
        <w:rPr>
          <w:color w:val="000000" w:themeColor="text1"/>
        </w:rPr>
        <w:t>The new structure of the Strategic Plan is in our view much clearer. The consolidated strategic goals seem aligned</w:t>
      </w:r>
      <w:r w:rsidRPr="008F3C1F">
        <w:t xml:space="preserve"> with ITU’s Vision and Mission, and the distinction between goals, targets and organizational enablers that are </w:t>
      </w:r>
      <w:proofErr w:type="gramStart"/>
      <w:r w:rsidRPr="008F3C1F">
        <w:t>cross-cutting</w:t>
      </w:r>
      <w:proofErr w:type="gramEnd"/>
      <w:r w:rsidRPr="008F3C1F">
        <w:t xml:space="preserve"> for the whole organization seems pertinent. </w:t>
      </w:r>
      <w:r w:rsidRPr="008F3C1F">
        <w:rPr>
          <w:color w:val="000000" w:themeColor="text1"/>
        </w:rPr>
        <w:t>The thematic priorities allow for a more cohe</w:t>
      </w:r>
      <w:r>
        <w:rPr>
          <w:color w:val="000000" w:themeColor="text1"/>
        </w:rPr>
        <w:t>rent</w:t>
      </w:r>
      <w:r w:rsidRPr="008F3C1F">
        <w:rPr>
          <w:color w:val="000000" w:themeColor="text1"/>
        </w:rPr>
        <w:t xml:space="preserve"> view of the activities of ITU across all three sectors, maximizing synergies and strengthening the One ITU concept. The consolidated presentation of ITU-wide product and service offerings gives a clearer </w:t>
      </w:r>
      <w:r>
        <w:rPr>
          <w:color w:val="000000" w:themeColor="text1"/>
        </w:rPr>
        <w:t>view</w:t>
      </w:r>
      <w:r w:rsidRPr="008F3C1F">
        <w:rPr>
          <w:color w:val="000000" w:themeColor="text1"/>
        </w:rPr>
        <w:t xml:space="preserve"> of the activities of ITU across all three sectors. </w:t>
      </w:r>
    </w:p>
    <w:p w14:paraId="75026A56" w14:textId="77777777" w:rsidR="006046BD" w:rsidRPr="008F3C1F" w:rsidRDefault="006046BD" w:rsidP="006046BD">
      <w:pPr>
        <w:spacing w:after="120"/>
        <w:jc w:val="both"/>
        <w:rPr>
          <w:color w:val="000000" w:themeColor="text1"/>
        </w:rPr>
      </w:pPr>
      <w:r w:rsidRPr="008F3C1F">
        <w:rPr>
          <w:color w:val="000000" w:themeColor="text1"/>
        </w:rPr>
        <w:t xml:space="preserve">We would also like to underline the importance of </w:t>
      </w:r>
      <w:proofErr w:type="gramStart"/>
      <w:r w:rsidRPr="008F3C1F">
        <w:rPr>
          <w:color w:val="000000" w:themeColor="text1"/>
        </w:rPr>
        <w:t>taking into account</w:t>
      </w:r>
      <w:proofErr w:type="gramEnd"/>
      <w:r w:rsidRPr="008F3C1F">
        <w:rPr>
          <w:color w:val="000000" w:themeColor="text1"/>
        </w:rPr>
        <w:t xml:space="preserve"> the financial </w:t>
      </w:r>
      <w:r>
        <w:rPr>
          <w:color w:val="000000" w:themeColor="text1"/>
        </w:rPr>
        <w:t>limitations</w:t>
      </w:r>
      <w:r w:rsidRPr="008F3C1F">
        <w:rPr>
          <w:color w:val="000000" w:themeColor="text1"/>
        </w:rPr>
        <w:t xml:space="preserve"> of the ITU while developing this strategic plan. </w:t>
      </w:r>
      <w:r>
        <w:rPr>
          <w:color w:val="000000" w:themeColor="text1"/>
        </w:rPr>
        <w:t>As</w:t>
      </w:r>
      <w:r w:rsidRPr="008F3C1F">
        <w:rPr>
          <w:color w:val="000000" w:themeColor="text1"/>
        </w:rPr>
        <w:t xml:space="preserve"> resources are scarce, it </w:t>
      </w:r>
      <w:r>
        <w:rPr>
          <w:color w:val="000000" w:themeColor="text1"/>
        </w:rPr>
        <w:t>is</w:t>
      </w:r>
      <w:r w:rsidRPr="008F3C1F">
        <w:rPr>
          <w:color w:val="000000" w:themeColor="text1"/>
        </w:rPr>
        <w:t xml:space="preserve"> more </w:t>
      </w:r>
      <w:r>
        <w:rPr>
          <w:color w:val="000000" w:themeColor="text1"/>
        </w:rPr>
        <w:t xml:space="preserve">important </w:t>
      </w:r>
      <w:r w:rsidRPr="008F3C1F">
        <w:rPr>
          <w:color w:val="000000" w:themeColor="text1"/>
        </w:rPr>
        <w:t>than ever for ITU to focus on its core mandate and prioritize its activities</w:t>
      </w:r>
      <w:r>
        <w:rPr>
          <w:color w:val="000000" w:themeColor="text1"/>
        </w:rPr>
        <w:t xml:space="preserve"> in line with this,</w:t>
      </w:r>
      <w:r w:rsidRPr="008F3C1F">
        <w:rPr>
          <w:color w:val="000000" w:themeColor="text1"/>
        </w:rPr>
        <w:t xml:space="preserve"> </w:t>
      </w:r>
      <w:proofErr w:type="gramStart"/>
      <w:r w:rsidRPr="008F3C1F">
        <w:rPr>
          <w:color w:val="000000" w:themeColor="text1"/>
        </w:rPr>
        <w:t>in order to</w:t>
      </w:r>
      <w:proofErr w:type="gramEnd"/>
      <w:r w:rsidRPr="008F3C1F">
        <w:rPr>
          <w:color w:val="000000" w:themeColor="text1"/>
        </w:rPr>
        <w:t xml:space="preserve"> be efficient. </w:t>
      </w:r>
    </w:p>
    <w:p w14:paraId="78B66A76" w14:textId="77777777" w:rsidR="006046BD" w:rsidRPr="008F3C1F" w:rsidRDefault="006046BD" w:rsidP="006046BD">
      <w:pPr>
        <w:spacing w:before="360" w:after="120"/>
        <w:rPr>
          <w:rFonts w:cs="Calibri"/>
          <w:b/>
          <w:color w:val="000000" w:themeColor="text1"/>
          <w:shd w:val="clear" w:color="auto" w:fill="FFFFFF"/>
        </w:rPr>
      </w:pPr>
      <w:r w:rsidRPr="008F3C1F">
        <w:rPr>
          <w:rFonts w:cs="Calibri"/>
          <w:b/>
          <w:color w:val="000000" w:themeColor="text1"/>
          <w:shd w:val="clear" w:color="auto" w:fill="FFFFFF"/>
        </w:rPr>
        <w:t>Comments on the proposal</w:t>
      </w:r>
    </w:p>
    <w:p w14:paraId="091F2F93" w14:textId="77777777" w:rsidR="006046BD" w:rsidRPr="008F3C1F" w:rsidRDefault="006046BD" w:rsidP="006046BD">
      <w:pPr>
        <w:spacing w:before="240" w:after="120"/>
        <w:rPr>
          <w:rFonts w:cs="Calibri"/>
          <w:b/>
          <w:color w:val="000000" w:themeColor="text1"/>
          <w:shd w:val="clear" w:color="auto" w:fill="FFFFFF"/>
        </w:rPr>
      </w:pPr>
      <w:r w:rsidRPr="008F3C1F">
        <w:rPr>
          <w:rFonts w:cs="Calibri"/>
          <w:b/>
          <w:color w:val="000000" w:themeColor="text1"/>
          <w:shd w:val="clear" w:color="auto" w:fill="FFFFFF"/>
        </w:rPr>
        <w:t>Section 2.2: Vision</w:t>
      </w:r>
    </w:p>
    <w:p w14:paraId="0C70D3E0" w14:textId="77777777" w:rsidR="006046BD" w:rsidRPr="008F3C1F" w:rsidRDefault="006046BD" w:rsidP="006046BD">
      <w:pPr>
        <w:spacing w:after="120"/>
        <w:jc w:val="both"/>
        <w:rPr>
          <w:rFonts w:cs="Calibri"/>
          <w:color w:val="000000" w:themeColor="text1"/>
          <w:shd w:val="clear" w:color="auto" w:fill="FFFFFF"/>
        </w:rPr>
      </w:pPr>
      <w:r w:rsidRPr="008F3C1F">
        <w:rPr>
          <w:rFonts w:cs="Calibri"/>
          <w:color w:val="000000" w:themeColor="text1"/>
          <w:shd w:val="clear" w:color="auto" w:fill="FFFFFF"/>
        </w:rPr>
        <w:t xml:space="preserve">We support option 1 to keep the current version of ITU’s vision. The current drafting seems more precise, has no new concept that would need to be debated (such as “human progress”) and remains relevant for the 2024-2027 period.  </w:t>
      </w:r>
    </w:p>
    <w:p w14:paraId="5F7CF810" w14:textId="77777777" w:rsidR="006046BD" w:rsidRPr="008F3C1F" w:rsidRDefault="006046BD" w:rsidP="006046BD">
      <w:pPr>
        <w:keepNext/>
        <w:spacing w:before="240" w:after="120"/>
        <w:rPr>
          <w:rFonts w:cs="Calibri"/>
          <w:b/>
          <w:color w:val="000000" w:themeColor="text1"/>
          <w:shd w:val="clear" w:color="auto" w:fill="FFFFFF"/>
        </w:rPr>
      </w:pPr>
      <w:r w:rsidRPr="008F3C1F">
        <w:rPr>
          <w:rFonts w:cs="Calibri"/>
          <w:b/>
          <w:color w:val="000000" w:themeColor="text1"/>
          <w:shd w:val="clear" w:color="auto" w:fill="FFFFFF"/>
        </w:rPr>
        <w:lastRenderedPageBreak/>
        <w:t>Section 2.3: Mission</w:t>
      </w:r>
    </w:p>
    <w:p w14:paraId="584566C9" w14:textId="77777777" w:rsidR="006046BD" w:rsidRPr="008F3C1F" w:rsidRDefault="006046BD" w:rsidP="006046BD">
      <w:pPr>
        <w:keepNext/>
        <w:spacing w:after="120"/>
        <w:jc w:val="both"/>
        <w:rPr>
          <w:noProof/>
        </w:rPr>
      </w:pPr>
      <w:r w:rsidRPr="008F3C1F">
        <w:rPr>
          <w:rFonts w:cs="Calibri"/>
          <w:color w:val="000000" w:themeColor="text1"/>
          <w:shd w:val="clear" w:color="auto" w:fill="FFFFFF"/>
        </w:rPr>
        <w:t>We also support option 1 to maintain the current Mission Statement, as the two versions do not differ fundamentally, and “</w:t>
      </w:r>
      <w:r w:rsidRPr="008F3C1F">
        <w:rPr>
          <w:noProof/>
        </w:rPr>
        <w:t>social, economic and environmentally sustainable growth and development” seems more precise than only “sustainable development”.</w:t>
      </w:r>
    </w:p>
    <w:p w14:paraId="79851936" w14:textId="77777777" w:rsidR="006046BD" w:rsidRPr="008F3C1F" w:rsidRDefault="006046BD" w:rsidP="006046BD">
      <w:pPr>
        <w:spacing w:before="240" w:after="120"/>
        <w:rPr>
          <w:b/>
        </w:rPr>
      </w:pPr>
      <w:r w:rsidRPr="008F3C1F">
        <w:rPr>
          <w:rFonts w:cs="Calibri"/>
          <w:b/>
          <w:bCs/>
          <w:color w:val="000000" w:themeColor="text1"/>
          <w:shd w:val="clear" w:color="auto" w:fill="FFFFFF"/>
        </w:rPr>
        <w:t>Section</w:t>
      </w:r>
      <w:r w:rsidRPr="008F3C1F">
        <w:rPr>
          <w:b/>
        </w:rPr>
        <w:t xml:space="preserve"> 2.4 Strategic Goals</w:t>
      </w:r>
    </w:p>
    <w:p w14:paraId="022537EA" w14:textId="77777777" w:rsidR="006046BD" w:rsidRPr="008F3C1F" w:rsidRDefault="006046BD" w:rsidP="006046BD">
      <w:pPr>
        <w:spacing w:after="120"/>
        <w:jc w:val="both"/>
        <w:rPr>
          <w:noProof/>
        </w:rPr>
      </w:pPr>
      <w:r w:rsidRPr="008F3C1F">
        <w:t xml:space="preserve">We strongly support the new drafting of the strategic goals that seem much more comprehensive and clearer, without overlaps between them. It is also fully in line with </w:t>
      </w:r>
      <w:r>
        <w:t>the</w:t>
      </w:r>
      <w:r w:rsidRPr="008F3C1F">
        <w:t xml:space="preserve"> </w:t>
      </w:r>
      <w:r w:rsidRPr="008F3C1F">
        <w:rPr>
          <w:noProof/>
        </w:rPr>
        <w:t xml:space="preserve">2030 Agenda for Sustainable Development. </w:t>
      </w:r>
    </w:p>
    <w:p w14:paraId="68DEB2E5" w14:textId="77777777" w:rsidR="006046BD" w:rsidRPr="008F3C1F" w:rsidRDefault="006046BD" w:rsidP="006046BD">
      <w:pPr>
        <w:spacing w:before="240" w:after="120"/>
        <w:jc w:val="both"/>
        <w:rPr>
          <w:b/>
        </w:rPr>
      </w:pPr>
      <w:r w:rsidRPr="008F3C1F">
        <w:rPr>
          <w:b/>
          <w:noProof/>
        </w:rPr>
        <w:t>Section 2.5 Targets for the Union’s Connect 2030 Agenda</w:t>
      </w:r>
    </w:p>
    <w:p w14:paraId="4281DF73" w14:textId="77777777" w:rsidR="006046BD" w:rsidRPr="008F3C1F" w:rsidRDefault="006046BD" w:rsidP="006046BD">
      <w:pPr>
        <w:spacing w:after="120"/>
        <w:jc w:val="both"/>
        <w:rPr>
          <w:color w:val="000000" w:themeColor="text1"/>
        </w:rPr>
      </w:pPr>
      <w:r w:rsidRPr="008F3C1F">
        <w:rPr>
          <w:rFonts w:cs="Calibri"/>
          <w:color w:val="000000" w:themeColor="text1"/>
          <w:shd w:val="clear" w:color="auto" w:fill="FFFFFF"/>
        </w:rPr>
        <w:t>We support the drafting of the targets</w:t>
      </w:r>
      <w:r w:rsidRPr="008F3C1F">
        <w:t xml:space="preserve"> for </w:t>
      </w:r>
      <w:r>
        <w:t xml:space="preserve">2030, which </w:t>
      </w:r>
      <w:r w:rsidRPr="008F3C1F">
        <w:t xml:space="preserve">orient ITU’s action towards enabling the delivery of the SDGs. </w:t>
      </w:r>
      <w:r w:rsidRPr="008F3C1F">
        <w:rPr>
          <w:color w:val="000000" w:themeColor="text1"/>
        </w:rPr>
        <w:t xml:space="preserve">We also support the use of SMART target indicators in the Results Framework and sub-indicators to refine measurement, which will reinforce accountability of ITU’s actions. </w:t>
      </w:r>
    </w:p>
    <w:p w14:paraId="0B660A9C" w14:textId="77777777" w:rsidR="006046BD" w:rsidRPr="008F3C1F" w:rsidRDefault="006046BD" w:rsidP="006046BD">
      <w:pPr>
        <w:spacing w:before="240" w:after="120"/>
        <w:rPr>
          <w:rFonts w:cs="Calibri"/>
          <w:b/>
          <w:bCs/>
          <w:color w:val="000000" w:themeColor="text1"/>
          <w:shd w:val="clear" w:color="auto" w:fill="FFFFFF"/>
        </w:rPr>
      </w:pPr>
      <w:r w:rsidRPr="008F3C1F">
        <w:rPr>
          <w:rFonts w:cs="Calibri"/>
          <w:b/>
          <w:bCs/>
          <w:color w:val="000000" w:themeColor="text1"/>
          <w:shd w:val="clear" w:color="auto" w:fill="FFFFFF"/>
        </w:rPr>
        <w:t>Section. 2.6 Thematic Priorities</w:t>
      </w:r>
    </w:p>
    <w:p w14:paraId="64B1AF41" w14:textId="77777777" w:rsidR="006046BD" w:rsidRPr="008F3C1F" w:rsidRDefault="006046BD" w:rsidP="006046BD">
      <w:pPr>
        <w:spacing w:after="120"/>
        <w:jc w:val="both"/>
        <w:rPr>
          <w:color w:val="000000" w:themeColor="text1"/>
        </w:rPr>
      </w:pPr>
      <w:proofErr w:type="gramStart"/>
      <w:r w:rsidRPr="008F3C1F">
        <w:rPr>
          <w:color w:val="000000" w:themeColor="text1"/>
        </w:rPr>
        <w:t>Overall</w:t>
      </w:r>
      <w:proofErr w:type="gramEnd"/>
      <w:r w:rsidRPr="008F3C1F">
        <w:rPr>
          <w:color w:val="000000" w:themeColor="text1"/>
        </w:rPr>
        <w:t xml:space="preserve"> the thematic priorities seem to cover correctly the spectrum of activities of ITU. </w:t>
      </w:r>
    </w:p>
    <w:p w14:paraId="0F9D2D61" w14:textId="77777777" w:rsidR="006046BD" w:rsidRPr="008F3C1F" w:rsidRDefault="006046BD" w:rsidP="006046BD">
      <w:pPr>
        <w:spacing w:after="120"/>
        <w:rPr>
          <w:color w:val="000000" w:themeColor="text1"/>
        </w:rPr>
      </w:pPr>
      <w:r w:rsidRPr="008F3C1F">
        <w:rPr>
          <w:color w:val="000000" w:themeColor="text1"/>
        </w:rPr>
        <w:t xml:space="preserve">We support option 2 to integrate cybersecurity outcomes under other Thematic Priorities such as Infrastructure, Applications or Enabling Environment. We feel it is important for ITU to focus its work on its core mandate, </w:t>
      </w:r>
      <w:r>
        <w:rPr>
          <w:color w:val="000000" w:themeColor="text1"/>
        </w:rPr>
        <w:t xml:space="preserve">while attending to the needs of all its </w:t>
      </w:r>
      <w:proofErr w:type="gramStart"/>
      <w:r>
        <w:rPr>
          <w:color w:val="000000" w:themeColor="text1"/>
        </w:rPr>
        <w:t>Members</w:t>
      </w:r>
      <w:proofErr w:type="gramEnd"/>
      <w:r>
        <w:rPr>
          <w:color w:val="000000" w:themeColor="text1"/>
        </w:rPr>
        <w:t xml:space="preserve">, especially developing countries, </w:t>
      </w:r>
      <w:r w:rsidRPr="008F3C1F">
        <w:rPr>
          <w:color w:val="000000" w:themeColor="text1"/>
        </w:rPr>
        <w:t xml:space="preserve">and avoid overlaps </w:t>
      </w:r>
      <w:r>
        <w:rPr>
          <w:color w:val="000000" w:themeColor="text1"/>
        </w:rPr>
        <w:t xml:space="preserve">and develop better synergies </w:t>
      </w:r>
      <w:r w:rsidRPr="008F3C1F">
        <w:rPr>
          <w:color w:val="000000" w:themeColor="text1"/>
        </w:rPr>
        <w:t xml:space="preserve">with the work being done in other fora. </w:t>
      </w:r>
      <w:proofErr w:type="gramStart"/>
      <w:r w:rsidRPr="008F3C1F">
        <w:rPr>
          <w:color w:val="000000" w:themeColor="text1"/>
        </w:rPr>
        <w:t>Moreover</w:t>
      </w:r>
      <w:proofErr w:type="gramEnd"/>
      <w:r w:rsidRPr="008F3C1F">
        <w:rPr>
          <w:color w:val="000000" w:themeColor="text1"/>
        </w:rPr>
        <w:t xml:space="preserve"> we feel it is important that ITU does not have too many thematic priorities</w:t>
      </w:r>
      <w:r>
        <w:rPr>
          <w:color w:val="000000" w:themeColor="text1"/>
        </w:rPr>
        <w:t xml:space="preserve"> for the strategic plan to remain focused. </w:t>
      </w:r>
      <w:proofErr w:type="gramStart"/>
      <w:r>
        <w:rPr>
          <w:color w:val="000000" w:themeColor="text1"/>
        </w:rPr>
        <w:t>In particular at</w:t>
      </w:r>
      <w:proofErr w:type="gramEnd"/>
      <w:r>
        <w:rPr>
          <w:color w:val="000000" w:themeColor="text1"/>
        </w:rPr>
        <w:t xml:space="preserve"> this moment, it is highly important to prioritize and not to spread the scare resources over too many thematic priorities.</w:t>
      </w:r>
    </w:p>
    <w:p w14:paraId="1BE290C5" w14:textId="45B294FA" w:rsidR="006046BD" w:rsidRPr="008F3C1F" w:rsidRDefault="006046BD" w:rsidP="006046BD">
      <w:pPr>
        <w:pStyle w:val="SimpleHeading"/>
        <w:keepNext w:val="0"/>
        <w:spacing w:after="120"/>
        <w:rPr>
          <w:color w:val="000000" w:themeColor="text1"/>
          <w:sz w:val="22"/>
          <w:lang w:val="en-GB"/>
        </w:rPr>
      </w:pPr>
      <w:r w:rsidRPr="008F3C1F">
        <w:rPr>
          <w:bCs/>
          <w:color w:val="000000" w:themeColor="text1"/>
          <w:sz w:val="22"/>
          <w:lang w:val="en-GB"/>
        </w:rPr>
        <w:t xml:space="preserve">Section 2.7 Products and Services: </w:t>
      </w:r>
    </w:p>
    <w:p w14:paraId="5DD8A7B0" w14:textId="77777777" w:rsidR="006046BD" w:rsidRDefault="006046BD" w:rsidP="006046BD">
      <w:pPr>
        <w:spacing w:after="120"/>
        <w:jc w:val="both"/>
      </w:pPr>
      <w:r>
        <w:rPr>
          <w:color w:val="000000" w:themeColor="text1"/>
        </w:rPr>
        <w:t>We support the proposed drafting of this section showcasing</w:t>
      </w:r>
      <w:r w:rsidRPr="00863F9A">
        <w:t xml:space="preserve"> ITU’s </w:t>
      </w:r>
      <w:r>
        <w:t xml:space="preserve">combined </w:t>
      </w:r>
      <w:r w:rsidRPr="00863F9A">
        <w:t>value proposition and highlight</w:t>
      </w:r>
      <w:r>
        <w:t>ing</w:t>
      </w:r>
      <w:r w:rsidRPr="00863F9A">
        <w:t xml:space="preserve"> linkages across </w:t>
      </w:r>
      <w:r>
        <w:t>the full range of its products and</w:t>
      </w:r>
      <w:r w:rsidRPr="00863F9A">
        <w:t xml:space="preserve"> services</w:t>
      </w:r>
      <w:r>
        <w:t xml:space="preserve">. The regrouping and reformulation of existing activities </w:t>
      </w:r>
      <w:proofErr w:type="gramStart"/>
      <w:r>
        <w:t>in order to</w:t>
      </w:r>
      <w:proofErr w:type="gramEnd"/>
      <w:r>
        <w:t xml:space="preserve"> highlight common areas of work while reflecting the specificity of existing sector offerings, seems in line with the request made by Member State to maximize synergies and avoid duplications and overlapping.  </w:t>
      </w:r>
    </w:p>
    <w:p w14:paraId="5BA5E7C6" w14:textId="77777777" w:rsidR="006046BD" w:rsidRPr="002E1F9E" w:rsidRDefault="006046BD" w:rsidP="006046BD">
      <w:pPr>
        <w:spacing w:after="120"/>
        <w:jc w:val="both"/>
      </w:pPr>
      <w:r>
        <w:t xml:space="preserve">We look forward to further </w:t>
      </w:r>
      <w:r w:rsidRPr="007E5CD2">
        <w:rPr>
          <w:bCs/>
        </w:rPr>
        <w:t>discussion</w:t>
      </w:r>
      <w:r>
        <w:rPr>
          <w:bCs/>
        </w:rPr>
        <w:t>s</w:t>
      </w:r>
      <w:r w:rsidRPr="007E5CD2">
        <w:rPr>
          <w:bCs/>
        </w:rPr>
        <w:t xml:space="preserve"> </w:t>
      </w:r>
      <w:r>
        <w:rPr>
          <w:bCs/>
        </w:rPr>
        <w:t xml:space="preserve">within the Council Working Group </w:t>
      </w:r>
      <w:r w:rsidRPr="007E5CD2">
        <w:rPr>
          <w:bCs/>
        </w:rPr>
        <w:t>o</w:t>
      </w:r>
      <w:r>
        <w:rPr>
          <w:bCs/>
        </w:rPr>
        <w:t>n</w:t>
      </w:r>
      <w:r w:rsidRPr="007E5CD2">
        <w:rPr>
          <w:bCs/>
        </w:rPr>
        <w:t xml:space="preserve"> the draft Strategic Plan</w:t>
      </w:r>
      <w:r>
        <w:rPr>
          <w:bCs/>
        </w:rPr>
        <w:t>.</w:t>
      </w:r>
    </w:p>
    <w:p w14:paraId="54158D88" w14:textId="3E868D56" w:rsidR="00E91B7E" w:rsidRPr="005F55D9" w:rsidRDefault="005F55D9" w:rsidP="006046BD">
      <w:pPr>
        <w:spacing w:before="840"/>
        <w:jc w:val="center"/>
        <w:rPr>
          <w:lang w:val="en-US"/>
        </w:rPr>
      </w:pPr>
      <w:r>
        <w:rPr>
          <w:lang w:val="en-US"/>
        </w:rPr>
        <w:t>________________</w:t>
      </w:r>
    </w:p>
    <w:sectPr w:rsidR="00E91B7E" w:rsidRPr="005F55D9" w:rsidSect="00821479">
      <w:headerReference w:type="default" r:id="rId12"/>
      <w:footerReference w:type="default" r:id="rId13"/>
      <w:footerReference w:type="first" r:id="rId14"/>
      <w:pgSz w:w="11907" w:h="16834" w:code="9"/>
      <w:pgMar w:top="1418" w:right="1134" w:bottom="1134" w:left="1134" w:header="567" w:footer="567"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E0C1B" w14:textId="77777777" w:rsidR="00DB4657" w:rsidRDefault="00DB4657">
      <w:r>
        <w:separator/>
      </w:r>
    </w:p>
    <w:p w14:paraId="1993538F" w14:textId="77777777" w:rsidR="00DB4657" w:rsidRDefault="00DB4657"/>
  </w:endnote>
  <w:endnote w:type="continuationSeparator" w:id="0">
    <w:p w14:paraId="4E8741D2" w14:textId="77777777" w:rsidR="00DB4657" w:rsidRDefault="00DB4657">
      <w:r>
        <w:continuationSeparator/>
      </w:r>
    </w:p>
    <w:p w14:paraId="35F4E816" w14:textId="77777777" w:rsidR="00DB4657" w:rsidRDefault="00DB46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73C7D" w14:textId="6EE9D730" w:rsidR="003505DD" w:rsidRPr="00A704B3" w:rsidRDefault="003505DD" w:rsidP="00920418">
    <w:pPr>
      <w:pStyle w:val="Footer"/>
      <w:spacing w:before="240"/>
      <w:rPr>
        <w:color w:val="F2F2F2" w:themeColor="background1" w:themeShade="F2"/>
        <w:sz w:val="18"/>
        <w:szCs w:val="18"/>
      </w:rPr>
    </w:pPr>
    <w:r w:rsidRPr="00A704B3">
      <w:rPr>
        <w:color w:val="F2F2F2" w:themeColor="background1" w:themeShade="F2"/>
        <w:lang w:val="fr-FR"/>
      </w:rPr>
      <w:fldChar w:fldCharType="begin"/>
    </w:r>
    <w:r w:rsidRPr="00A704B3">
      <w:rPr>
        <w:color w:val="F2F2F2" w:themeColor="background1" w:themeShade="F2"/>
      </w:rPr>
      <w:instrText xml:space="preserve"> FILENAME \p  \* MERGEFORMAT </w:instrText>
    </w:r>
    <w:r w:rsidRPr="00A704B3">
      <w:rPr>
        <w:color w:val="F2F2F2" w:themeColor="background1" w:themeShade="F2"/>
        <w:lang w:val="fr-FR"/>
      </w:rPr>
      <w:fldChar w:fldCharType="separate"/>
    </w:r>
    <w:r w:rsidR="00167290">
      <w:rPr>
        <w:color w:val="F2F2F2" w:themeColor="background1" w:themeShade="F2"/>
      </w:rPr>
      <w:t>P:\SPM\GBS\c_Groups\8-CWG-SFP\meeting-2022-Feb-21-22\CWG-SFP-012e-African common proposal.docx</w:t>
    </w:r>
    <w:r w:rsidRPr="00A704B3">
      <w:rPr>
        <w:color w:val="F2F2F2" w:themeColor="background1" w:themeShade="F2"/>
        <w:lang w:val="en-US"/>
      </w:rPr>
      <w:fldChar w:fldCharType="end"/>
    </w:r>
    <w:r w:rsidR="00997F47" w:rsidRPr="00A704B3">
      <w:rPr>
        <w:color w:val="F2F2F2" w:themeColor="background1" w:themeShade="F2"/>
        <w:lang w:val="en-US"/>
      </w:rPr>
      <w:t xml:space="preserve"> (500422)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3CB4" w14:textId="77777777" w:rsidR="003505DD" w:rsidRDefault="003505DD" w:rsidP="00DC359C">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23B5A" w14:textId="77777777" w:rsidR="00DB4657" w:rsidRDefault="00DB4657">
      <w:r>
        <w:separator/>
      </w:r>
    </w:p>
  </w:footnote>
  <w:footnote w:type="continuationSeparator" w:id="0">
    <w:p w14:paraId="1AD80778" w14:textId="77777777" w:rsidR="00DB4657" w:rsidRDefault="00DB4657">
      <w:r>
        <w:continuationSeparator/>
      </w:r>
    </w:p>
    <w:p w14:paraId="6CA34DEC" w14:textId="77777777" w:rsidR="00DB4657" w:rsidRDefault="00DB46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CE24B" w14:textId="1F91BFFA" w:rsidR="00CF5662" w:rsidRPr="0008134A" w:rsidRDefault="003505DD" w:rsidP="0008134A">
    <w:pPr>
      <w:pStyle w:val="Header"/>
      <w:rPr>
        <w:lang w:val="ru-RU"/>
      </w:rPr>
    </w:pPr>
    <w:r>
      <w:fldChar w:fldCharType="begin"/>
    </w:r>
    <w:r>
      <w:instrText>PAGE</w:instrText>
    </w:r>
    <w:r>
      <w:fldChar w:fldCharType="separate"/>
    </w:r>
    <w:r w:rsidR="00112CBE">
      <w:rPr>
        <w:noProof/>
      </w:rPr>
      <w:t>4</w:t>
    </w:r>
    <w:r>
      <w:rPr>
        <w:noProof/>
      </w:rPr>
      <w:fldChar w:fldCharType="end"/>
    </w:r>
    <w:r>
      <w:rPr>
        <w:noProof/>
      </w:rPr>
      <w:br/>
    </w:r>
    <w:r w:rsidRPr="007D4E22">
      <w:t>CWG-SFP-</w:t>
    </w:r>
    <w:r w:rsidR="000E0F43">
      <w:rPr>
        <w:lang w:val="fr-CH"/>
      </w:rPr>
      <w:t>3</w:t>
    </w:r>
    <w:r>
      <w:rPr>
        <w:lang w:val="ru-RU"/>
      </w:rPr>
      <w:t>/</w:t>
    </w:r>
    <w:r w:rsidR="00C35F70">
      <w:t>1</w:t>
    </w:r>
    <w:r w:rsidR="006046BD">
      <w:t>3</w:t>
    </w:r>
    <w:r w:rsidRPr="007D4E22">
      <w:t>-</w:t>
    </w:r>
    <w:r w:rsidR="00997F47">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4D2973"/>
    <w:multiLevelType w:val="hybridMultilevel"/>
    <w:tmpl w:val="43102FCC"/>
    <w:lvl w:ilvl="0" w:tplc="612684EE">
      <w:start w:val="1"/>
      <w:numFmt w:val="lowerLetter"/>
      <w:lvlText w:val="%1)"/>
      <w:lvlJc w:val="left"/>
      <w:pPr>
        <w:ind w:left="930" w:hanging="57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A5475C"/>
    <w:multiLevelType w:val="hybridMultilevel"/>
    <w:tmpl w:val="DFE85F30"/>
    <w:lvl w:ilvl="0" w:tplc="BD94571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46522B3"/>
    <w:multiLevelType w:val="hybridMultilevel"/>
    <w:tmpl w:val="D8389A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3C4510"/>
    <w:multiLevelType w:val="hybridMultilevel"/>
    <w:tmpl w:val="064AB058"/>
    <w:lvl w:ilvl="0" w:tplc="040C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A80EBC"/>
    <w:multiLevelType w:val="multilevel"/>
    <w:tmpl w:val="89DE87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8D4500"/>
    <w:multiLevelType w:val="hybridMultilevel"/>
    <w:tmpl w:val="89005F92"/>
    <w:lvl w:ilvl="0" w:tplc="040C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2B5612"/>
    <w:multiLevelType w:val="hybridMultilevel"/>
    <w:tmpl w:val="A64C538E"/>
    <w:lvl w:ilvl="0" w:tplc="FD241C5A">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4B76D1"/>
    <w:multiLevelType w:val="hybridMultilevel"/>
    <w:tmpl w:val="96F602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8D3C49"/>
    <w:multiLevelType w:val="hybridMultilevel"/>
    <w:tmpl w:val="DB1A0930"/>
    <w:lvl w:ilvl="0" w:tplc="DADA6280">
      <w:start w:val="1"/>
      <w:numFmt w:val="decimal"/>
      <w:lvlText w:val="%1."/>
      <w:lvlJc w:val="left"/>
      <w:pPr>
        <w:ind w:left="720" w:hanging="363"/>
      </w:pPr>
      <w:rPr>
        <w:b/>
        <w:color w:val="4472C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FD94F2F"/>
    <w:multiLevelType w:val="hybridMultilevel"/>
    <w:tmpl w:val="0A6AEDE2"/>
    <w:lvl w:ilvl="0" w:tplc="21CE48F6">
      <w:start w:val="1"/>
      <w:numFmt w:val="decimal"/>
      <w:pStyle w:val="Numberedpar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064D6D"/>
    <w:multiLevelType w:val="hybridMultilevel"/>
    <w:tmpl w:val="029EC916"/>
    <w:lvl w:ilvl="0" w:tplc="0C6AAEBC">
      <w:start w:val="400"/>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64436F1"/>
    <w:multiLevelType w:val="multilevel"/>
    <w:tmpl w:val="B49A2D4C"/>
    <w:lvl w:ilvl="0">
      <w:start w:val="1"/>
      <w:numFmt w:val="decimal"/>
      <w:lvlText w:val="%1."/>
      <w:lvlJc w:val="left"/>
      <w:pPr>
        <w:ind w:left="810" w:hanging="360"/>
      </w:pPr>
      <w:rPr>
        <w:rFonts w:hint="default"/>
        <w:b/>
      </w:rPr>
    </w:lvl>
    <w:lvl w:ilvl="1">
      <w:start w:val="1"/>
      <w:numFmt w:val="decimal"/>
      <w:isLgl/>
      <w:lvlText w:val="%1.%2"/>
      <w:lvlJc w:val="left"/>
      <w:pPr>
        <w:ind w:left="93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480" w:hanging="1440"/>
      </w:pPr>
      <w:rPr>
        <w:rFonts w:hint="default"/>
      </w:rPr>
    </w:lvl>
  </w:abstractNum>
  <w:abstractNum w:abstractNumId="13" w15:restartNumberingAfterBreak="0">
    <w:nsid w:val="58895AC0"/>
    <w:multiLevelType w:val="hybridMultilevel"/>
    <w:tmpl w:val="0366CF7A"/>
    <w:lvl w:ilvl="0" w:tplc="53647612">
      <w:start w:val="5"/>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657D2E8D"/>
    <w:multiLevelType w:val="hybridMultilevel"/>
    <w:tmpl w:val="008C53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ED10475"/>
    <w:multiLevelType w:val="hybridMultilevel"/>
    <w:tmpl w:val="3A88C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F83E77"/>
    <w:multiLevelType w:val="hybridMultilevel"/>
    <w:tmpl w:val="CCDC9FB8"/>
    <w:lvl w:ilvl="0" w:tplc="6D62C43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5B27851"/>
    <w:multiLevelType w:val="multilevel"/>
    <w:tmpl w:val="D406968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909122D"/>
    <w:multiLevelType w:val="hybridMultilevel"/>
    <w:tmpl w:val="53B2400C"/>
    <w:lvl w:ilvl="0" w:tplc="E4E49298">
      <w:start w:val="1"/>
      <w:numFmt w:val="decimal"/>
      <w:lvlText w:val="%1."/>
      <w:lvlJc w:val="left"/>
      <w:pPr>
        <w:ind w:left="360" w:hanging="360"/>
      </w:pPr>
      <w:rPr>
        <w:rFonts w:hint="default"/>
      </w:rPr>
    </w:lvl>
    <w:lvl w:ilvl="1" w:tplc="730ADB40" w:tentative="1">
      <w:start w:val="1"/>
      <w:numFmt w:val="lowerLetter"/>
      <w:lvlText w:val="%2."/>
      <w:lvlJc w:val="left"/>
      <w:pPr>
        <w:ind w:left="1080" w:hanging="360"/>
      </w:pPr>
    </w:lvl>
    <w:lvl w:ilvl="2" w:tplc="A63E1A22" w:tentative="1">
      <w:start w:val="1"/>
      <w:numFmt w:val="lowerRoman"/>
      <w:lvlText w:val="%3."/>
      <w:lvlJc w:val="right"/>
      <w:pPr>
        <w:ind w:left="1800" w:hanging="180"/>
      </w:pPr>
    </w:lvl>
    <w:lvl w:ilvl="3" w:tplc="F63617CA" w:tentative="1">
      <w:start w:val="1"/>
      <w:numFmt w:val="decimal"/>
      <w:lvlText w:val="%4."/>
      <w:lvlJc w:val="left"/>
      <w:pPr>
        <w:ind w:left="2520" w:hanging="360"/>
      </w:pPr>
    </w:lvl>
    <w:lvl w:ilvl="4" w:tplc="21E49570" w:tentative="1">
      <w:start w:val="1"/>
      <w:numFmt w:val="lowerLetter"/>
      <w:lvlText w:val="%5."/>
      <w:lvlJc w:val="left"/>
      <w:pPr>
        <w:ind w:left="3240" w:hanging="360"/>
      </w:pPr>
    </w:lvl>
    <w:lvl w:ilvl="5" w:tplc="70E6BAFA" w:tentative="1">
      <w:start w:val="1"/>
      <w:numFmt w:val="lowerRoman"/>
      <w:lvlText w:val="%6."/>
      <w:lvlJc w:val="right"/>
      <w:pPr>
        <w:ind w:left="3960" w:hanging="180"/>
      </w:pPr>
    </w:lvl>
    <w:lvl w:ilvl="6" w:tplc="8A1CECA4" w:tentative="1">
      <w:start w:val="1"/>
      <w:numFmt w:val="decimal"/>
      <w:lvlText w:val="%7."/>
      <w:lvlJc w:val="left"/>
      <w:pPr>
        <w:ind w:left="4680" w:hanging="360"/>
      </w:pPr>
    </w:lvl>
    <w:lvl w:ilvl="7" w:tplc="190E8410" w:tentative="1">
      <w:start w:val="1"/>
      <w:numFmt w:val="lowerLetter"/>
      <w:lvlText w:val="%8."/>
      <w:lvlJc w:val="left"/>
      <w:pPr>
        <w:ind w:left="5400" w:hanging="360"/>
      </w:pPr>
    </w:lvl>
    <w:lvl w:ilvl="8" w:tplc="DA5A61A4" w:tentative="1">
      <w:start w:val="1"/>
      <w:numFmt w:val="lowerRoman"/>
      <w:lvlText w:val="%9."/>
      <w:lvlJc w:val="right"/>
      <w:pPr>
        <w:ind w:left="6120" w:hanging="180"/>
      </w:pPr>
    </w:lvl>
  </w:abstractNum>
  <w:abstractNum w:abstractNumId="19" w15:restartNumberingAfterBreak="0">
    <w:nsid w:val="79F1552C"/>
    <w:multiLevelType w:val="hybridMultilevel"/>
    <w:tmpl w:val="985C66C0"/>
    <w:lvl w:ilvl="0" w:tplc="EB582B72">
      <w:numFmt w:val="bullet"/>
      <w:lvlText w:val="-"/>
      <w:lvlJc w:val="left"/>
      <w:pPr>
        <w:ind w:left="720" w:hanging="360"/>
      </w:pPr>
      <w:rPr>
        <w:rFonts w:ascii="Calibri" w:eastAsia="SimSun" w:hAnsi="Calibri" w:cs="Calibri" w:hint="default"/>
      </w:rPr>
    </w:lvl>
    <w:lvl w:ilvl="1" w:tplc="1548F458" w:tentative="1">
      <w:start w:val="1"/>
      <w:numFmt w:val="bullet"/>
      <w:lvlText w:val="o"/>
      <w:lvlJc w:val="left"/>
      <w:pPr>
        <w:ind w:left="1440" w:hanging="360"/>
      </w:pPr>
      <w:rPr>
        <w:rFonts w:ascii="Courier New" w:hAnsi="Courier New" w:cs="Courier New" w:hint="default"/>
      </w:rPr>
    </w:lvl>
    <w:lvl w:ilvl="2" w:tplc="884A2352" w:tentative="1">
      <w:start w:val="1"/>
      <w:numFmt w:val="bullet"/>
      <w:lvlText w:val=""/>
      <w:lvlJc w:val="left"/>
      <w:pPr>
        <w:ind w:left="2160" w:hanging="360"/>
      </w:pPr>
      <w:rPr>
        <w:rFonts w:ascii="Wingdings" w:hAnsi="Wingdings" w:hint="default"/>
      </w:rPr>
    </w:lvl>
    <w:lvl w:ilvl="3" w:tplc="6CA472C0" w:tentative="1">
      <w:start w:val="1"/>
      <w:numFmt w:val="bullet"/>
      <w:lvlText w:val=""/>
      <w:lvlJc w:val="left"/>
      <w:pPr>
        <w:ind w:left="2880" w:hanging="360"/>
      </w:pPr>
      <w:rPr>
        <w:rFonts w:ascii="Symbol" w:hAnsi="Symbol" w:hint="default"/>
      </w:rPr>
    </w:lvl>
    <w:lvl w:ilvl="4" w:tplc="C0DE833A" w:tentative="1">
      <w:start w:val="1"/>
      <w:numFmt w:val="bullet"/>
      <w:lvlText w:val="o"/>
      <w:lvlJc w:val="left"/>
      <w:pPr>
        <w:ind w:left="3600" w:hanging="360"/>
      </w:pPr>
      <w:rPr>
        <w:rFonts w:ascii="Courier New" w:hAnsi="Courier New" w:cs="Courier New" w:hint="default"/>
      </w:rPr>
    </w:lvl>
    <w:lvl w:ilvl="5" w:tplc="B8A05420" w:tentative="1">
      <w:start w:val="1"/>
      <w:numFmt w:val="bullet"/>
      <w:lvlText w:val=""/>
      <w:lvlJc w:val="left"/>
      <w:pPr>
        <w:ind w:left="4320" w:hanging="360"/>
      </w:pPr>
      <w:rPr>
        <w:rFonts w:ascii="Wingdings" w:hAnsi="Wingdings" w:hint="default"/>
      </w:rPr>
    </w:lvl>
    <w:lvl w:ilvl="6" w:tplc="A3243E16" w:tentative="1">
      <w:start w:val="1"/>
      <w:numFmt w:val="bullet"/>
      <w:lvlText w:val=""/>
      <w:lvlJc w:val="left"/>
      <w:pPr>
        <w:ind w:left="5040" w:hanging="360"/>
      </w:pPr>
      <w:rPr>
        <w:rFonts w:ascii="Symbol" w:hAnsi="Symbol" w:hint="default"/>
      </w:rPr>
    </w:lvl>
    <w:lvl w:ilvl="7" w:tplc="500E9C4E" w:tentative="1">
      <w:start w:val="1"/>
      <w:numFmt w:val="bullet"/>
      <w:lvlText w:val="o"/>
      <w:lvlJc w:val="left"/>
      <w:pPr>
        <w:ind w:left="5760" w:hanging="360"/>
      </w:pPr>
      <w:rPr>
        <w:rFonts w:ascii="Courier New" w:hAnsi="Courier New" w:cs="Courier New" w:hint="default"/>
      </w:rPr>
    </w:lvl>
    <w:lvl w:ilvl="8" w:tplc="DCDA3EA4"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2"/>
  </w:num>
  <w:num w:numId="4">
    <w:abstractNumId w:val="18"/>
  </w:num>
  <w:num w:numId="5">
    <w:abstractNumId w:val="3"/>
  </w:num>
  <w:num w:numId="6">
    <w:abstractNumId w:val="13"/>
  </w:num>
  <w:num w:numId="7">
    <w:abstractNumId w:val="11"/>
  </w:num>
  <w:num w:numId="8">
    <w:abstractNumId w:val="19"/>
  </w:num>
  <w:num w:numId="9">
    <w:abstractNumId w:val="10"/>
  </w:num>
  <w:num w:numId="10">
    <w:abstractNumId w:val="16"/>
  </w:num>
  <w:num w:numId="11">
    <w:abstractNumId w:val="5"/>
  </w:num>
  <w:num w:numId="12">
    <w:abstractNumId w:val="1"/>
  </w:num>
  <w:num w:numId="13">
    <w:abstractNumId w:val="9"/>
  </w:num>
  <w:num w:numId="14">
    <w:abstractNumId w:val="7"/>
  </w:num>
  <w:num w:numId="15">
    <w:abstractNumId w:val="6"/>
  </w:num>
  <w:num w:numId="16">
    <w:abstractNumId w:val="17"/>
  </w:num>
  <w:num w:numId="17">
    <w:abstractNumId w:val="4"/>
  </w:num>
  <w:num w:numId="18">
    <w:abstractNumId w:val="14"/>
  </w:num>
  <w:num w:numId="19">
    <w:abstractNumId w:val="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GB" w:vendorID="64" w:dllVersion="6" w:nlCheck="1" w:checkStyle="1"/>
  <w:activeWritingStyle w:appName="MSWord" w:lang="fr-CH" w:vendorID="64" w:dllVersion="6" w:nlCheck="1" w:checkStyle="1"/>
  <w:activeWritingStyle w:appName="MSWord" w:lang="en-US" w:vendorID="64" w:dllVersion="6" w:nlCheck="1" w:checkStyle="1"/>
  <w:activeWritingStyle w:appName="MSWord" w:lang="fr-FR" w:vendorID="64" w:dllVersion="6" w:nlCheck="1" w:checkStyle="1"/>
  <w:activeWritingStyle w:appName="MSWord" w:lang="ar-EG"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n-CA" w:vendorID="64" w:dllVersion="6" w:nlCheck="1" w:checkStyle="1"/>
  <w:activeWritingStyle w:appName="MSWord" w:lang="ru-RU" w:vendorID="64" w:dllVersion="0" w:nlCheck="1" w:checkStyle="0"/>
  <w:activeWritingStyle w:appName="MSWord" w:lang="en-GB" w:vendorID="64" w:dllVersion="0" w:nlCheck="1" w:checkStyle="0"/>
  <w:activeWritingStyle w:appName="MSWord" w:lang="en-CA" w:vendorID="64" w:dllVersion="0" w:nlCheck="1" w:checkStyle="0"/>
  <w:activeWritingStyle w:appName="MSWord" w:lang="fr-CH"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766"/>
    <w:rsid w:val="00000CF7"/>
    <w:rsid w:val="00007478"/>
    <w:rsid w:val="0002183E"/>
    <w:rsid w:val="00025FBE"/>
    <w:rsid w:val="00033B71"/>
    <w:rsid w:val="000424FC"/>
    <w:rsid w:val="00042949"/>
    <w:rsid w:val="00042C83"/>
    <w:rsid w:val="000569B4"/>
    <w:rsid w:val="00056EFC"/>
    <w:rsid w:val="00064B21"/>
    <w:rsid w:val="0007305B"/>
    <w:rsid w:val="00080E82"/>
    <w:rsid w:val="00080EA0"/>
    <w:rsid w:val="0008134A"/>
    <w:rsid w:val="00090AA0"/>
    <w:rsid w:val="000917D4"/>
    <w:rsid w:val="00091F4A"/>
    <w:rsid w:val="000A223C"/>
    <w:rsid w:val="000A3178"/>
    <w:rsid w:val="000A66B8"/>
    <w:rsid w:val="000B0875"/>
    <w:rsid w:val="000B4F95"/>
    <w:rsid w:val="000B5A54"/>
    <w:rsid w:val="000C2417"/>
    <w:rsid w:val="000C7CF6"/>
    <w:rsid w:val="000D2290"/>
    <w:rsid w:val="000D35BD"/>
    <w:rsid w:val="000D4371"/>
    <w:rsid w:val="000E0C53"/>
    <w:rsid w:val="000E0F43"/>
    <w:rsid w:val="000E568E"/>
    <w:rsid w:val="001124E7"/>
    <w:rsid w:val="00112CBE"/>
    <w:rsid w:val="001153E8"/>
    <w:rsid w:val="00115791"/>
    <w:rsid w:val="00126A33"/>
    <w:rsid w:val="00134DA4"/>
    <w:rsid w:val="0014672A"/>
    <w:rsid w:val="001471FD"/>
    <w:rsid w:val="0014734F"/>
    <w:rsid w:val="00154AAD"/>
    <w:rsid w:val="0015710D"/>
    <w:rsid w:val="00163A32"/>
    <w:rsid w:val="00163E07"/>
    <w:rsid w:val="00165A2B"/>
    <w:rsid w:val="00167290"/>
    <w:rsid w:val="00192B41"/>
    <w:rsid w:val="001B1113"/>
    <w:rsid w:val="001B7B09"/>
    <w:rsid w:val="001C0ED3"/>
    <w:rsid w:val="001D18CE"/>
    <w:rsid w:val="001D255C"/>
    <w:rsid w:val="001D3396"/>
    <w:rsid w:val="001E5EE8"/>
    <w:rsid w:val="001E6719"/>
    <w:rsid w:val="001F3563"/>
    <w:rsid w:val="0020681C"/>
    <w:rsid w:val="00206DB6"/>
    <w:rsid w:val="0020763E"/>
    <w:rsid w:val="00211AAD"/>
    <w:rsid w:val="002171F7"/>
    <w:rsid w:val="0022212F"/>
    <w:rsid w:val="0022481E"/>
    <w:rsid w:val="00225368"/>
    <w:rsid w:val="0022783A"/>
    <w:rsid w:val="00227FF0"/>
    <w:rsid w:val="00245A21"/>
    <w:rsid w:val="00250815"/>
    <w:rsid w:val="00251296"/>
    <w:rsid w:val="00254A70"/>
    <w:rsid w:val="00254AC9"/>
    <w:rsid w:val="00267C05"/>
    <w:rsid w:val="00271B93"/>
    <w:rsid w:val="0028336A"/>
    <w:rsid w:val="00284F5D"/>
    <w:rsid w:val="002850BC"/>
    <w:rsid w:val="002873E6"/>
    <w:rsid w:val="00287DB8"/>
    <w:rsid w:val="00291BF9"/>
    <w:rsid w:val="00291EB6"/>
    <w:rsid w:val="002A09DF"/>
    <w:rsid w:val="002A10AD"/>
    <w:rsid w:val="002B2FDB"/>
    <w:rsid w:val="002B4D64"/>
    <w:rsid w:val="002C308E"/>
    <w:rsid w:val="002D2F57"/>
    <w:rsid w:val="002D48C5"/>
    <w:rsid w:val="002D4E2F"/>
    <w:rsid w:val="002D7C8A"/>
    <w:rsid w:val="002E0AA8"/>
    <w:rsid w:val="002E135C"/>
    <w:rsid w:val="002E397A"/>
    <w:rsid w:val="002E55DE"/>
    <w:rsid w:val="002F1B8A"/>
    <w:rsid w:val="002F27A0"/>
    <w:rsid w:val="003169EE"/>
    <w:rsid w:val="00317A13"/>
    <w:rsid w:val="00320560"/>
    <w:rsid w:val="00323DFE"/>
    <w:rsid w:val="00325EFE"/>
    <w:rsid w:val="00332C96"/>
    <w:rsid w:val="00335D3C"/>
    <w:rsid w:val="0034013D"/>
    <w:rsid w:val="00347CE6"/>
    <w:rsid w:val="003505DD"/>
    <w:rsid w:val="003531C5"/>
    <w:rsid w:val="00354D64"/>
    <w:rsid w:val="003624D9"/>
    <w:rsid w:val="003725B3"/>
    <w:rsid w:val="003750C2"/>
    <w:rsid w:val="003828F8"/>
    <w:rsid w:val="00385D03"/>
    <w:rsid w:val="00390996"/>
    <w:rsid w:val="00394A29"/>
    <w:rsid w:val="003957DA"/>
    <w:rsid w:val="003A00E1"/>
    <w:rsid w:val="003A589B"/>
    <w:rsid w:val="003A72C0"/>
    <w:rsid w:val="003B4108"/>
    <w:rsid w:val="003B6E1C"/>
    <w:rsid w:val="003C556A"/>
    <w:rsid w:val="003C5B7C"/>
    <w:rsid w:val="003D44A9"/>
    <w:rsid w:val="003D66DA"/>
    <w:rsid w:val="003D7317"/>
    <w:rsid w:val="003E0E6A"/>
    <w:rsid w:val="003E35C2"/>
    <w:rsid w:val="003E78A6"/>
    <w:rsid w:val="003F099E"/>
    <w:rsid w:val="003F0CC8"/>
    <w:rsid w:val="003F1BD8"/>
    <w:rsid w:val="003F235E"/>
    <w:rsid w:val="004023E0"/>
    <w:rsid w:val="00403DD8"/>
    <w:rsid w:val="00411CC5"/>
    <w:rsid w:val="004154AD"/>
    <w:rsid w:val="00415632"/>
    <w:rsid w:val="00415B32"/>
    <w:rsid w:val="00415D9E"/>
    <w:rsid w:val="004179A3"/>
    <w:rsid w:val="004465DA"/>
    <w:rsid w:val="0045686C"/>
    <w:rsid w:val="00457DE8"/>
    <w:rsid w:val="00472F91"/>
    <w:rsid w:val="00473C1E"/>
    <w:rsid w:val="004740B2"/>
    <w:rsid w:val="0048012C"/>
    <w:rsid w:val="004877E9"/>
    <w:rsid w:val="004918C4"/>
    <w:rsid w:val="0049607A"/>
    <w:rsid w:val="00497AC8"/>
    <w:rsid w:val="004A0E93"/>
    <w:rsid w:val="004A130E"/>
    <w:rsid w:val="004A43AD"/>
    <w:rsid w:val="004A45B5"/>
    <w:rsid w:val="004C1DA3"/>
    <w:rsid w:val="004C303B"/>
    <w:rsid w:val="004C51EE"/>
    <w:rsid w:val="004D0129"/>
    <w:rsid w:val="004D3C6A"/>
    <w:rsid w:val="004D572C"/>
    <w:rsid w:val="004D5F4E"/>
    <w:rsid w:val="004E669C"/>
    <w:rsid w:val="004F04CA"/>
    <w:rsid w:val="004F24B7"/>
    <w:rsid w:val="004F4060"/>
    <w:rsid w:val="004F4453"/>
    <w:rsid w:val="004F51BF"/>
    <w:rsid w:val="0050159A"/>
    <w:rsid w:val="005054B4"/>
    <w:rsid w:val="00507199"/>
    <w:rsid w:val="0050785A"/>
    <w:rsid w:val="005106AF"/>
    <w:rsid w:val="0051092F"/>
    <w:rsid w:val="00515EDE"/>
    <w:rsid w:val="00520F64"/>
    <w:rsid w:val="00532B85"/>
    <w:rsid w:val="00534876"/>
    <w:rsid w:val="00534CFB"/>
    <w:rsid w:val="0054073A"/>
    <w:rsid w:val="00542625"/>
    <w:rsid w:val="0054271D"/>
    <w:rsid w:val="00542802"/>
    <w:rsid w:val="00547D10"/>
    <w:rsid w:val="00550E88"/>
    <w:rsid w:val="00552268"/>
    <w:rsid w:val="00554AD0"/>
    <w:rsid w:val="00556C30"/>
    <w:rsid w:val="005654A0"/>
    <w:rsid w:val="00572A6E"/>
    <w:rsid w:val="0057778B"/>
    <w:rsid w:val="0058071E"/>
    <w:rsid w:val="005858F9"/>
    <w:rsid w:val="00597216"/>
    <w:rsid w:val="005A2612"/>
    <w:rsid w:val="005A64D5"/>
    <w:rsid w:val="005D0C01"/>
    <w:rsid w:val="005D3E7B"/>
    <w:rsid w:val="005D5D8F"/>
    <w:rsid w:val="005D6FB8"/>
    <w:rsid w:val="005D708E"/>
    <w:rsid w:val="005F252F"/>
    <w:rsid w:val="005F55D9"/>
    <w:rsid w:val="005F573D"/>
    <w:rsid w:val="00600219"/>
    <w:rsid w:val="00601994"/>
    <w:rsid w:val="00604106"/>
    <w:rsid w:val="006046BD"/>
    <w:rsid w:val="006077E5"/>
    <w:rsid w:val="00613594"/>
    <w:rsid w:val="00614381"/>
    <w:rsid w:val="00617F2C"/>
    <w:rsid w:val="00623213"/>
    <w:rsid w:val="006264E3"/>
    <w:rsid w:val="00626678"/>
    <w:rsid w:val="00631AE2"/>
    <w:rsid w:val="006320DA"/>
    <w:rsid w:val="00634DBF"/>
    <w:rsid w:val="006369BD"/>
    <w:rsid w:val="00636E91"/>
    <w:rsid w:val="0064453D"/>
    <w:rsid w:val="00646197"/>
    <w:rsid w:val="00646924"/>
    <w:rsid w:val="00655562"/>
    <w:rsid w:val="00671E98"/>
    <w:rsid w:val="006827BA"/>
    <w:rsid w:val="0068458A"/>
    <w:rsid w:val="0069731B"/>
    <w:rsid w:val="006A0DC4"/>
    <w:rsid w:val="006A3E73"/>
    <w:rsid w:val="006B509D"/>
    <w:rsid w:val="006B5206"/>
    <w:rsid w:val="006C0852"/>
    <w:rsid w:val="006C11A2"/>
    <w:rsid w:val="006C160C"/>
    <w:rsid w:val="006D5FAD"/>
    <w:rsid w:val="006E082D"/>
    <w:rsid w:val="006E2D42"/>
    <w:rsid w:val="006E33E3"/>
    <w:rsid w:val="006F13E8"/>
    <w:rsid w:val="006F1567"/>
    <w:rsid w:val="006F1CB6"/>
    <w:rsid w:val="006F779D"/>
    <w:rsid w:val="00703676"/>
    <w:rsid w:val="00707304"/>
    <w:rsid w:val="00707AEA"/>
    <w:rsid w:val="00714617"/>
    <w:rsid w:val="00715EEB"/>
    <w:rsid w:val="00725FDE"/>
    <w:rsid w:val="00732269"/>
    <w:rsid w:val="00734A31"/>
    <w:rsid w:val="0074720A"/>
    <w:rsid w:val="007507FA"/>
    <w:rsid w:val="00751A00"/>
    <w:rsid w:val="00756434"/>
    <w:rsid w:val="007566D7"/>
    <w:rsid w:val="00761CBC"/>
    <w:rsid w:val="00762756"/>
    <w:rsid w:val="0076356D"/>
    <w:rsid w:val="00767211"/>
    <w:rsid w:val="007743BF"/>
    <w:rsid w:val="00785ABD"/>
    <w:rsid w:val="00791CEF"/>
    <w:rsid w:val="00792EF4"/>
    <w:rsid w:val="007944D2"/>
    <w:rsid w:val="007A095C"/>
    <w:rsid w:val="007A2DD4"/>
    <w:rsid w:val="007A3ABD"/>
    <w:rsid w:val="007B0DB2"/>
    <w:rsid w:val="007B229C"/>
    <w:rsid w:val="007B5EF1"/>
    <w:rsid w:val="007C21ED"/>
    <w:rsid w:val="007C496F"/>
    <w:rsid w:val="007C66C2"/>
    <w:rsid w:val="007C740B"/>
    <w:rsid w:val="007D38B5"/>
    <w:rsid w:val="007D438C"/>
    <w:rsid w:val="007D4D57"/>
    <w:rsid w:val="007D4E22"/>
    <w:rsid w:val="007E1BC5"/>
    <w:rsid w:val="007E2CAF"/>
    <w:rsid w:val="007E5080"/>
    <w:rsid w:val="007E7EA0"/>
    <w:rsid w:val="007F0B45"/>
    <w:rsid w:val="007F68EE"/>
    <w:rsid w:val="00800C0D"/>
    <w:rsid w:val="00807255"/>
    <w:rsid w:val="0080773C"/>
    <w:rsid w:val="0081023E"/>
    <w:rsid w:val="00810698"/>
    <w:rsid w:val="008127BA"/>
    <w:rsid w:val="00813D9E"/>
    <w:rsid w:val="008173AA"/>
    <w:rsid w:val="00821479"/>
    <w:rsid w:val="00821783"/>
    <w:rsid w:val="00825947"/>
    <w:rsid w:val="00826903"/>
    <w:rsid w:val="00831F3C"/>
    <w:rsid w:val="00832AB1"/>
    <w:rsid w:val="008400BE"/>
    <w:rsid w:val="00840173"/>
    <w:rsid w:val="00840A14"/>
    <w:rsid w:val="00845B22"/>
    <w:rsid w:val="00852286"/>
    <w:rsid w:val="0085384E"/>
    <w:rsid w:val="00857A89"/>
    <w:rsid w:val="00875A66"/>
    <w:rsid w:val="008764BE"/>
    <w:rsid w:val="00877669"/>
    <w:rsid w:val="00877C31"/>
    <w:rsid w:val="00880F24"/>
    <w:rsid w:val="008817D3"/>
    <w:rsid w:val="0088381E"/>
    <w:rsid w:val="00885B51"/>
    <w:rsid w:val="00891B16"/>
    <w:rsid w:val="008956FA"/>
    <w:rsid w:val="008A30C4"/>
    <w:rsid w:val="008A6EEF"/>
    <w:rsid w:val="008C3FF3"/>
    <w:rsid w:val="008C6A58"/>
    <w:rsid w:val="008C6D60"/>
    <w:rsid w:val="008D2D7B"/>
    <w:rsid w:val="008E0737"/>
    <w:rsid w:val="008E1486"/>
    <w:rsid w:val="008E26E8"/>
    <w:rsid w:val="008E3F4C"/>
    <w:rsid w:val="008F2220"/>
    <w:rsid w:val="008F535A"/>
    <w:rsid w:val="008F7C2C"/>
    <w:rsid w:val="00901CE1"/>
    <w:rsid w:val="009056DA"/>
    <w:rsid w:val="0090751B"/>
    <w:rsid w:val="00911ED6"/>
    <w:rsid w:val="009137A7"/>
    <w:rsid w:val="00920418"/>
    <w:rsid w:val="0092303B"/>
    <w:rsid w:val="00924053"/>
    <w:rsid w:val="00927890"/>
    <w:rsid w:val="00936279"/>
    <w:rsid w:val="00940E96"/>
    <w:rsid w:val="009568FF"/>
    <w:rsid w:val="00956946"/>
    <w:rsid w:val="00971C23"/>
    <w:rsid w:val="0097342A"/>
    <w:rsid w:val="00974665"/>
    <w:rsid w:val="00975FF0"/>
    <w:rsid w:val="00993ABB"/>
    <w:rsid w:val="00995826"/>
    <w:rsid w:val="00997F47"/>
    <w:rsid w:val="009A22F7"/>
    <w:rsid w:val="009A28DB"/>
    <w:rsid w:val="009A2ABF"/>
    <w:rsid w:val="009B0766"/>
    <w:rsid w:val="009B0BAE"/>
    <w:rsid w:val="009C1C89"/>
    <w:rsid w:val="009C2572"/>
    <w:rsid w:val="009D1E5B"/>
    <w:rsid w:val="009D1FB4"/>
    <w:rsid w:val="009D7381"/>
    <w:rsid w:val="009D7A25"/>
    <w:rsid w:val="009D7B8A"/>
    <w:rsid w:val="009D7E9E"/>
    <w:rsid w:val="009F52C3"/>
    <w:rsid w:val="009F6B34"/>
    <w:rsid w:val="009F794C"/>
    <w:rsid w:val="00A068AA"/>
    <w:rsid w:val="00A0767C"/>
    <w:rsid w:val="00A1273A"/>
    <w:rsid w:val="00A14B33"/>
    <w:rsid w:val="00A200D6"/>
    <w:rsid w:val="00A25DDC"/>
    <w:rsid w:val="00A4651B"/>
    <w:rsid w:val="00A536CA"/>
    <w:rsid w:val="00A551AA"/>
    <w:rsid w:val="00A62EE3"/>
    <w:rsid w:val="00A64DC0"/>
    <w:rsid w:val="00A704B3"/>
    <w:rsid w:val="00A7129B"/>
    <w:rsid w:val="00A71773"/>
    <w:rsid w:val="00A80799"/>
    <w:rsid w:val="00A8504A"/>
    <w:rsid w:val="00A91776"/>
    <w:rsid w:val="00A94C82"/>
    <w:rsid w:val="00AB13FA"/>
    <w:rsid w:val="00AB3DCA"/>
    <w:rsid w:val="00AB531E"/>
    <w:rsid w:val="00AB5545"/>
    <w:rsid w:val="00AC06CE"/>
    <w:rsid w:val="00AC22E8"/>
    <w:rsid w:val="00AC556F"/>
    <w:rsid w:val="00AC7E85"/>
    <w:rsid w:val="00AD470F"/>
    <w:rsid w:val="00AE2C85"/>
    <w:rsid w:val="00AE3D9D"/>
    <w:rsid w:val="00AE73E2"/>
    <w:rsid w:val="00AF39DC"/>
    <w:rsid w:val="00AF56EE"/>
    <w:rsid w:val="00B05296"/>
    <w:rsid w:val="00B07564"/>
    <w:rsid w:val="00B12796"/>
    <w:rsid w:val="00B12A37"/>
    <w:rsid w:val="00B13941"/>
    <w:rsid w:val="00B13C39"/>
    <w:rsid w:val="00B167C3"/>
    <w:rsid w:val="00B23CB8"/>
    <w:rsid w:val="00B273F8"/>
    <w:rsid w:val="00B41B89"/>
    <w:rsid w:val="00B471FB"/>
    <w:rsid w:val="00B558E6"/>
    <w:rsid w:val="00B605AE"/>
    <w:rsid w:val="00B63EF2"/>
    <w:rsid w:val="00B63FB9"/>
    <w:rsid w:val="00B66A74"/>
    <w:rsid w:val="00B7579C"/>
    <w:rsid w:val="00B80CCE"/>
    <w:rsid w:val="00B823E9"/>
    <w:rsid w:val="00B862CD"/>
    <w:rsid w:val="00B8789F"/>
    <w:rsid w:val="00B902C9"/>
    <w:rsid w:val="00B91AC2"/>
    <w:rsid w:val="00B936E2"/>
    <w:rsid w:val="00B973D4"/>
    <w:rsid w:val="00BA2215"/>
    <w:rsid w:val="00BA52DF"/>
    <w:rsid w:val="00BB19FE"/>
    <w:rsid w:val="00BB68E4"/>
    <w:rsid w:val="00BC0D39"/>
    <w:rsid w:val="00BC44B9"/>
    <w:rsid w:val="00BC4690"/>
    <w:rsid w:val="00BC7BC0"/>
    <w:rsid w:val="00BD57B7"/>
    <w:rsid w:val="00BE5F0C"/>
    <w:rsid w:val="00BE63E2"/>
    <w:rsid w:val="00BE63FE"/>
    <w:rsid w:val="00BE658A"/>
    <w:rsid w:val="00BF0C61"/>
    <w:rsid w:val="00BF2BAD"/>
    <w:rsid w:val="00BF7858"/>
    <w:rsid w:val="00BF7F80"/>
    <w:rsid w:val="00C02D2F"/>
    <w:rsid w:val="00C03243"/>
    <w:rsid w:val="00C0504B"/>
    <w:rsid w:val="00C070C1"/>
    <w:rsid w:val="00C077C1"/>
    <w:rsid w:val="00C11D6C"/>
    <w:rsid w:val="00C158B1"/>
    <w:rsid w:val="00C229F9"/>
    <w:rsid w:val="00C22E5C"/>
    <w:rsid w:val="00C30AFB"/>
    <w:rsid w:val="00C31004"/>
    <w:rsid w:val="00C3381C"/>
    <w:rsid w:val="00C35F70"/>
    <w:rsid w:val="00C36B34"/>
    <w:rsid w:val="00C404C3"/>
    <w:rsid w:val="00C430B4"/>
    <w:rsid w:val="00C45E60"/>
    <w:rsid w:val="00C466B6"/>
    <w:rsid w:val="00C46787"/>
    <w:rsid w:val="00C505A5"/>
    <w:rsid w:val="00C529D0"/>
    <w:rsid w:val="00C61CEC"/>
    <w:rsid w:val="00C7201C"/>
    <w:rsid w:val="00C87630"/>
    <w:rsid w:val="00C95263"/>
    <w:rsid w:val="00C96AB1"/>
    <w:rsid w:val="00CB156F"/>
    <w:rsid w:val="00CB23DE"/>
    <w:rsid w:val="00CB5D87"/>
    <w:rsid w:val="00CC2803"/>
    <w:rsid w:val="00CD2009"/>
    <w:rsid w:val="00CD291C"/>
    <w:rsid w:val="00CD6C3A"/>
    <w:rsid w:val="00CE41CE"/>
    <w:rsid w:val="00CE59B8"/>
    <w:rsid w:val="00CF21FA"/>
    <w:rsid w:val="00CF5662"/>
    <w:rsid w:val="00CF629C"/>
    <w:rsid w:val="00D046DE"/>
    <w:rsid w:val="00D07142"/>
    <w:rsid w:val="00D10A28"/>
    <w:rsid w:val="00D121F4"/>
    <w:rsid w:val="00D1411E"/>
    <w:rsid w:val="00D16813"/>
    <w:rsid w:val="00D17F88"/>
    <w:rsid w:val="00D33722"/>
    <w:rsid w:val="00D356D0"/>
    <w:rsid w:val="00D36D92"/>
    <w:rsid w:val="00D402F7"/>
    <w:rsid w:val="00D405CE"/>
    <w:rsid w:val="00D420F5"/>
    <w:rsid w:val="00D460D2"/>
    <w:rsid w:val="00D60BA6"/>
    <w:rsid w:val="00D63D08"/>
    <w:rsid w:val="00D712F0"/>
    <w:rsid w:val="00D72E7B"/>
    <w:rsid w:val="00D74C29"/>
    <w:rsid w:val="00D767C7"/>
    <w:rsid w:val="00D77DF3"/>
    <w:rsid w:val="00D82629"/>
    <w:rsid w:val="00D82F11"/>
    <w:rsid w:val="00D849BF"/>
    <w:rsid w:val="00D851EE"/>
    <w:rsid w:val="00D87441"/>
    <w:rsid w:val="00D92EEA"/>
    <w:rsid w:val="00D97105"/>
    <w:rsid w:val="00DA2441"/>
    <w:rsid w:val="00DA3752"/>
    <w:rsid w:val="00DA5D4E"/>
    <w:rsid w:val="00DA79D5"/>
    <w:rsid w:val="00DB2408"/>
    <w:rsid w:val="00DB4657"/>
    <w:rsid w:val="00DB58D3"/>
    <w:rsid w:val="00DC359C"/>
    <w:rsid w:val="00DC459F"/>
    <w:rsid w:val="00DD4648"/>
    <w:rsid w:val="00DE14AF"/>
    <w:rsid w:val="00DE14D1"/>
    <w:rsid w:val="00DE1BC3"/>
    <w:rsid w:val="00DE221B"/>
    <w:rsid w:val="00DF2730"/>
    <w:rsid w:val="00E009BB"/>
    <w:rsid w:val="00E0307A"/>
    <w:rsid w:val="00E03D95"/>
    <w:rsid w:val="00E117B1"/>
    <w:rsid w:val="00E165D1"/>
    <w:rsid w:val="00E176BA"/>
    <w:rsid w:val="00E2013B"/>
    <w:rsid w:val="00E20B27"/>
    <w:rsid w:val="00E31666"/>
    <w:rsid w:val="00E3328E"/>
    <w:rsid w:val="00E423EC"/>
    <w:rsid w:val="00E527CD"/>
    <w:rsid w:val="00E6421B"/>
    <w:rsid w:val="00E66224"/>
    <w:rsid w:val="00E70181"/>
    <w:rsid w:val="00E72426"/>
    <w:rsid w:val="00E734D2"/>
    <w:rsid w:val="00E803C3"/>
    <w:rsid w:val="00E87641"/>
    <w:rsid w:val="00E908DF"/>
    <w:rsid w:val="00E91B7E"/>
    <w:rsid w:val="00E969A5"/>
    <w:rsid w:val="00EA5BBB"/>
    <w:rsid w:val="00EA6737"/>
    <w:rsid w:val="00EA72A3"/>
    <w:rsid w:val="00EB461B"/>
    <w:rsid w:val="00EB74D7"/>
    <w:rsid w:val="00EC2995"/>
    <w:rsid w:val="00EC43B3"/>
    <w:rsid w:val="00EC6552"/>
    <w:rsid w:val="00EC6BC5"/>
    <w:rsid w:val="00ED2720"/>
    <w:rsid w:val="00ED4034"/>
    <w:rsid w:val="00ED5F5C"/>
    <w:rsid w:val="00EE2557"/>
    <w:rsid w:val="00EF0333"/>
    <w:rsid w:val="00F029A1"/>
    <w:rsid w:val="00F03821"/>
    <w:rsid w:val="00F042B0"/>
    <w:rsid w:val="00F069DB"/>
    <w:rsid w:val="00F07A56"/>
    <w:rsid w:val="00F111FD"/>
    <w:rsid w:val="00F131BA"/>
    <w:rsid w:val="00F15550"/>
    <w:rsid w:val="00F20BE1"/>
    <w:rsid w:val="00F2793E"/>
    <w:rsid w:val="00F27BCF"/>
    <w:rsid w:val="00F32EA6"/>
    <w:rsid w:val="00F337FF"/>
    <w:rsid w:val="00F35898"/>
    <w:rsid w:val="00F36526"/>
    <w:rsid w:val="00F434D5"/>
    <w:rsid w:val="00F5225B"/>
    <w:rsid w:val="00F54B3D"/>
    <w:rsid w:val="00F5742C"/>
    <w:rsid w:val="00F76630"/>
    <w:rsid w:val="00F8315D"/>
    <w:rsid w:val="00F94E97"/>
    <w:rsid w:val="00F958FD"/>
    <w:rsid w:val="00FA1188"/>
    <w:rsid w:val="00FB6CAD"/>
    <w:rsid w:val="00FD43F3"/>
    <w:rsid w:val="00FD4AFD"/>
    <w:rsid w:val="00FD7AF6"/>
    <w:rsid w:val="00FE2600"/>
    <w:rsid w:val="00FE3057"/>
    <w:rsid w:val="00FE30DB"/>
    <w:rsid w:val="00FE5701"/>
    <w:rsid w:val="00FE5815"/>
    <w:rsid w:val="00FE6B0C"/>
    <w:rsid w:val="00FF6B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DDF55"/>
  <w15:docId w15:val="{FBA4629A-689C-4628-BA5C-B8B2CC1F2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1A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751A00"/>
    <w:pPr>
      <w:keepNext/>
      <w:keepLines/>
      <w:spacing w:before="480"/>
      <w:ind w:left="567" w:hanging="567"/>
      <w:outlineLvl w:val="0"/>
    </w:pPr>
    <w:rPr>
      <w:b/>
      <w:sz w:val="28"/>
    </w:rPr>
  </w:style>
  <w:style w:type="paragraph" w:styleId="Heading2">
    <w:name w:val="heading 2"/>
    <w:basedOn w:val="Heading1"/>
    <w:next w:val="Normal"/>
    <w:link w:val="Heading2Char"/>
    <w:qFormat/>
    <w:rsid w:val="00751A00"/>
    <w:pPr>
      <w:spacing w:before="320"/>
      <w:outlineLvl w:val="1"/>
    </w:pPr>
    <w:rPr>
      <w:sz w:val="24"/>
    </w:rPr>
  </w:style>
  <w:style w:type="paragraph" w:styleId="Heading3">
    <w:name w:val="heading 3"/>
    <w:basedOn w:val="Heading1"/>
    <w:next w:val="Normal"/>
    <w:qFormat/>
    <w:rsid w:val="00751A00"/>
    <w:pPr>
      <w:spacing w:before="200"/>
      <w:outlineLvl w:val="2"/>
    </w:pPr>
    <w:rPr>
      <w:sz w:val="24"/>
    </w:rPr>
  </w:style>
  <w:style w:type="paragraph" w:styleId="Heading4">
    <w:name w:val="heading 4"/>
    <w:basedOn w:val="Heading3"/>
    <w:next w:val="Normal"/>
    <w:qFormat/>
    <w:rsid w:val="00751A00"/>
    <w:pPr>
      <w:ind w:left="1134" w:hanging="1134"/>
      <w:outlineLvl w:val="3"/>
    </w:pPr>
  </w:style>
  <w:style w:type="paragraph" w:styleId="Heading5">
    <w:name w:val="heading 5"/>
    <w:basedOn w:val="Heading4"/>
    <w:next w:val="Normal"/>
    <w:qFormat/>
    <w:rsid w:val="00751A00"/>
    <w:pPr>
      <w:outlineLvl w:val="4"/>
    </w:pPr>
  </w:style>
  <w:style w:type="paragraph" w:styleId="Heading6">
    <w:name w:val="heading 6"/>
    <w:basedOn w:val="Heading4"/>
    <w:next w:val="Normal"/>
    <w:qFormat/>
    <w:rsid w:val="00751A00"/>
    <w:pPr>
      <w:outlineLvl w:val="5"/>
    </w:pPr>
  </w:style>
  <w:style w:type="paragraph" w:styleId="Heading7">
    <w:name w:val="heading 7"/>
    <w:basedOn w:val="Heading4"/>
    <w:next w:val="Normal"/>
    <w:qFormat/>
    <w:rsid w:val="00751A00"/>
    <w:pPr>
      <w:ind w:left="1701" w:hanging="1701"/>
      <w:outlineLvl w:val="6"/>
    </w:pPr>
  </w:style>
  <w:style w:type="paragraph" w:styleId="Heading8">
    <w:name w:val="heading 8"/>
    <w:basedOn w:val="Heading4"/>
    <w:next w:val="Normal"/>
    <w:qFormat/>
    <w:rsid w:val="00751A00"/>
    <w:pPr>
      <w:ind w:left="1701" w:hanging="1701"/>
      <w:outlineLvl w:val="7"/>
    </w:pPr>
  </w:style>
  <w:style w:type="paragraph" w:styleId="Heading9">
    <w:name w:val="heading 9"/>
    <w:basedOn w:val="Heading4"/>
    <w:next w:val="Normal"/>
    <w:qFormat/>
    <w:rsid w:val="00751A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51A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51A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751A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51A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51A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51A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51A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51A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751A00"/>
    <w:pPr>
      <w:ind w:left="1698"/>
    </w:pPr>
  </w:style>
  <w:style w:type="paragraph" w:styleId="Index6">
    <w:name w:val="index 6"/>
    <w:basedOn w:val="Normal"/>
    <w:next w:val="Normal"/>
    <w:rsid w:val="00751A00"/>
    <w:pPr>
      <w:ind w:left="1415"/>
    </w:pPr>
  </w:style>
  <w:style w:type="paragraph" w:styleId="Index5">
    <w:name w:val="index 5"/>
    <w:basedOn w:val="Normal"/>
    <w:next w:val="Normal"/>
    <w:rsid w:val="00751A00"/>
    <w:pPr>
      <w:ind w:left="1132"/>
    </w:pPr>
  </w:style>
  <w:style w:type="paragraph" w:styleId="Index4">
    <w:name w:val="index 4"/>
    <w:basedOn w:val="Normal"/>
    <w:next w:val="Normal"/>
    <w:rsid w:val="00751A00"/>
    <w:pPr>
      <w:ind w:left="849"/>
    </w:pPr>
  </w:style>
  <w:style w:type="paragraph" w:styleId="Index3">
    <w:name w:val="index 3"/>
    <w:basedOn w:val="Normal"/>
    <w:next w:val="Normal"/>
    <w:rsid w:val="00751A00"/>
    <w:pPr>
      <w:ind w:left="566"/>
    </w:pPr>
  </w:style>
  <w:style w:type="paragraph" w:styleId="Index2">
    <w:name w:val="index 2"/>
    <w:basedOn w:val="Normal"/>
    <w:next w:val="Normal"/>
    <w:rsid w:val="00751A00"/>
    <w:pPr>
      <w:ind w:left="283"/>
    </w:pPr>
  </w:style>
  <w:style w:type="paragraph" w:styleId="Index1">
    <w:name w:val="index 1"/>
    <w:basedOn w:val="Normal"/>
    <w:next w:val="Normal"/>
    <w:rsid w:val="00751A00"/>
  </w:style>
  <w:style w:type="character" w:styleId="LineNumber">
    <w:name w:val="line number"/>
    <w:basedOn w:val="DefaultParagraphFont"/>
    <w:rsid w:val="00751A00"/>
  </w:style>
  <w:style w:type="paragraph" w:styleId="IndexHeading">
    <w:name w:val="index heading"/>
    <w:basedOn w:val="Normal"/>
    <w:next w:val="Index1"/>
    <w:rsid w:val="00751A00"/>
  </w:style>
  <w:style w:type="paragraph" w:styleId="Footer">
    <w:name w:val="footer"/>
    <w:basedOn w:val="Normal"/>
    <w:rsid w:val="00751A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51A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Footnote symbol,Ref,de nota al pie"/>
    <w:basedOn w:val="DefaultParagraphFont"/>
    <w:rsid w:val="00751A00"/>
    <w:rPr>
      <w:rFonts w:ascii="Calibri" w:hAnsi="Calibri"/>
      <w:position w:val="6"/>
      <w:sz w:val="16"/>
    </w:rPr>
  </w:style>
  <w:style w:type="paragraph" w:styleId="FootnoteText">
    <w:name w:val="footnote text"/>
    <w:basedOn w:val="Normal"/>
    <w:link w:val="FootnoteTextChar"/>
    <w:rsid w:val="00751A00"/>
    <w:pPr>
      <w:keepLines/>
      <w:tabs>
        <w:tab w:val="left" w:pos="256"/>
      </w:tabs>
      <w:ind w:left="256" w:hanging="256"/>
    </w:pPr>
  </w:style>
  <w:style w:type="paragraph" w:styleId="NormalIndent">
    <w:name w:val="Normal Indent"/>
    <w:basedOn w:val="Normal"/>
    <w:rsid w:val="00751A00"/>
    <w:pPr>
      <w:ind w:left="567"/>
    </w:pPr>
  </w:style>
  <w:style w:type="paragraph" w:customStyle="1" w:styleId="enumlev1">
    <w:name w:val="enumlev1"/>
    <w:basedOn w:val="Normal"/>
    <w:link w:val="enumlev1Char"/>
    <w:rsid w:val="00751A00"/>
    <w:pPr>
      <w:spacing w:before="86"/>
      <w:ind w:left="567" w:hanging="567"/>
    </w:pPr>
  </w:style>
  <w:style w:type="paragraph" w:customStyle="1" w:styleId="enumlev2">
    <w:name w:val="enumlev2"/>
    <w:basedOn w:val="enumlev1"/>
    <w:rsid w:val="00751A00"/>
    <w:pPr>
      <w:ind w:left="1134"/>
    </w:pPr>
  </w:style>
  <w:style w:type="paragraph" w:customStyle="1" w:styleId="enumlev3">
    <w:name w:val="enumlev3"/>
    <w:basedOn w:val="enumlev2"/>
    <w:rsid w:val="00751A00"/>
    <w:pPr>
      <w:ind w:left="1701"/>
    </w:pPr>
  </w:style>
  <w:style w:type="paragraph" w:customStyle="1" w:styleId="Normalaftertitle">
    <w:name w:val="Normal after title"/>
    <w:basedOn w:val="Normal"/>
    <w:next w:val="Normal"/>
    <w:rsid w:val="00751A00"/>
    <w:pPr>
      <w:spacing w:before="240"/>
    </w:pPr>
  </w:style>
  <w:style w:type="paragraph" w:customStyle="1" w:styleId="Equation">
    <w:name w:val="Equation"/>
    <w:basedOn w:val="Normal"/>
    <w:rsid w:val="00751A00"/>
    <w:pPr>
      <w:tabs>
        <w:tab w:val="center" w:pos="4820"/>
        <w:tab w:val="right" w:pos="9639"/>
      </w:tabs>
    </w:pPr>
  </w:style>
  <w:style w:type="paragraph" w:customStyle="1" w:styleId="Head">
    <w:name w:val="Head"/>
    <w:basedOn w:val="Normal"/>
    <w:rsid w:val="00751A00"/>
    <w:pPr>
      <w:tabs>
        <w:tab w:val="left" w:pos="6663"/>
      </w:tabs>
      <w:overflowPunct/>
      <w:autoSpaceDE/>
      <w:autoSpaceDN/>
      <w:adjustRightInd/>
      <w:spacing w:before="0"/>
      <w:textAlignment w:val="auto"/>
    </w:pPr>
  </w:style>
  <w:style w:type="paragraph" w:customStyle="1" w:styleId="toc0">
    <w:name w:val="toc 0"/>
    <w:basedOn w:val="Normal"/>
    <w:next w:val="TOC1"/>
    <w:rsid w:val="00751A00"/>
    <w:pPr>
      <w:tabs>
        <w:tab w:val="clear" w:pos="567"/>
        <w:tab w:val="clear" w:pos="1134"/>
        <w:tab w:val="clear" w:pos="1701"/>
        <w:tab w:val="clear" w:pos="2268"/>
        <w:tab w:val="clear" w:pos="2835"/>
        <w:tab w:val="right" w:pos="9781"/>
      </w:tabs>
    </w:pPr>
    <w:rPr>
      <w:b/>
    </w:rPr>
  </w:style>
  <w:style w:type="paragraph" w:styleId="List">
    <w:name w:val="List"/>
    <w:basedOn w:val="Normal"/>
    <w:rsid w:val="00751A00"/>
    <w:pPr>
      <w:tabs>
        <w:tab w:val="left" w:pos="2127"/>
      </w:tabs>
      <w:ind w:left="2127" w:hanging="2127"/>
    </w:pPr>
  </w:style>
  <w:style w:type="paragraph" w:customStyle="1" w:styleId="Part">
    <w:name w:val="Part"/>
    <w:basedOn w:val="Normal"/>
    <w:next w:val="Normal"/>
    <w:rsid w:val="00751A00"/>
    <w:pPr>
      <w:tabs>
        <w:tab w:val="clear" w:pos="567"/>
        <w:tab w:val="clear" w:pos="1134"/>
        <w:tab w:val="clear" w:pos="1701"/>
        <w:tab w:val="clear" w:pos="2268"/>
        <w:tab w:val="clear" w:pos="2835"/>
      </w:tabs>
      <w:spacing w:before="600"/>
      <w:jc w:val="center"/>
    </w:pPr>
    <w:rPr>
      <w:caps/>
      <w:sz w:val="28"/>
    </w:rPr>
  </w:style>
  <w:style w:type="paragraph" w:customStyle="1" w:styleId="docnoted">
    <w:name w:val="docnoted"/>
    <w:basedOn w:val="Normal"/>
    <w:next w:val="Head"/>
    <w:rsid w:val="00227FF0"/>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Title1"/>
    <w:autoRedefine/>
    <w:rsid w:val="00751A00"/>
    <w:pPr>
      <w:spacing w:before="840"/>
      <w:jc w:val="center"/>
    </w:pPr>
    <w:rPr>
      <w:b/>
      <w:sz w:val="28"/>
    </w:rPr>
  </w:style>
  <w:style w:type="paragraph" w:customStyle="1" w:styleId="meeting">
    <w:name w:val="meeting"/>
    <w:basedOn w:val="Head"/>
    <w:next w:val="Head"/>
    <w:rsid w:val="00751A00"/>
    <w:pPr>
      <w:tabs>
        <w:tab w:val="left" w:pos="7371"/>
      </w:tabs>
      <w:spacing w:after="567"/>
    </w:pPr>
  </w:style>
  <w:style w:type="paragraph" w:customStyle="1" w:styleId="Subject">
    <w:name w:val="Subject"/>
    <w:basedOn w:val="Normal"/>
    <w:next w:val="Source"/>
    <w:rsid w:val="00751A00"/>
    <w:pPr>
      <w:spacing w:before="0"/>
      <w:ind w:left="1134" w:hanging="1134"/>
    </w:pPr>
  </w:style>
  <w:style w:type="paragraph" w:customStyle="1" w:styleId="Object">
    <w:name w:val="Object"/>
    <w:basedOn w:val="Subject"/>
    <w:next w:val="Subject"/>
    <w:rsid w:val="00751A00"/>
  </w:style>
  <w:style w:type="paragraph" w:customStyle="1" w:styleId="Data">
    <w:name w:val="Data"/>
    <w:basedOn w:val="Subject"/>
    <w:next w:val="Subject"/>
    <w:rsid w:val="00751A00"/>
  </w:style>
  <w:style w:type="paragraph" w:customStyle="1" w:styleId="Reasons">
    <w:name w:val="Reasons"/>
    <w:basedOn w:val="Normal"/>
    <w:rsid w:val="00751A00"/>
  </w:style>
  <w:style w:type="character" w:styleId="Hyperlink">
    <w:name w:val="Hyperlink"/>
    <w:basedOn w:val="DefaultParagraphFont"/>
    <w:rsid w:val="00751A00"/>
    <w:rPr>
      <w:color w:val="0000FF"/>
      <w:u w:val="single"/>
    </w:rPr>
  </w:style>
  <w:style w:type="paragraph" w:customStyle="1" w:styleId="FirstFooter">
    <w:name w:val="FirstFooter"/>
    <w:basedOn w:val="Footer"/>
    <w:rsid w:val="00751A00"/>
    <w:rPr>
      <w:caps w:val="0"/>
    </w:rPr>
  </w:style>
  <w:style w:type="paragraph" w:customStyle="1" w:styleId="Note">
    <w:name w:val="Note"/>
    <w:basedOn w:val="Normal"/>
    <w:rsid w:val="00751A00"/>
    <w:pPr>
      <w:tabs>
        <w:tab w:val="clear" w:pos="567"/>
        <w:tab w:val="left" w:pos="851"/>
      </w:tabs>
    </w:pPr>
  </w:style>
  <w:style w:type="paragraph" w:styleId="TOC9">
    <w:name w:val="toc 9"/>
    <w:basedOn w:val="TOC4"/>
    <w:rsid w:val="00751A00"/>
  </w:style>
  <w:style w:type="paragraph" w:customStyle="1" w:styleId="Headingb">
    <w:name w:val="Heading_b"/>
    <w:basedOn w:val="Heading3"/>
    <w:next w:val="Normal"/>
    <w:rsid w:val="00751A00"/>
    <w:pPr>
      <w:spacing w:before="160"/>
      <w:outlineLvl w:val="0"/>
    </w:pPr>
  </w:style>
  <w:style w:type="character" w:styleId="FollowedHyperlink">
    <w:name w:val="FollowedHyperlink"/>
    <w:basedOn w:val="DefaultParagraphFont"/>
    <w:rsid w:val="00751A00"/>
    <w:rPr>
      <w:color w:val="800080"/>
      <w:u w:val="single"/>
    </w:rPr>
  </w:style>
  <w:style w:type="paragraph" w:customStyle="1" w:styleId="Title1">
    <w:name w:val="Title 1"/>
    <w:basedOn w:val="Source"/>
    <w:next w:val="Title2"/>
    <w:rsid w:val="00751A00"/>
    <w:pPr>
      <w:spacing w:before="240"/>
    </w:pPr>
    <w:rPr>
      <w:b w:val="0"/>
      <w:caps/>
    </w:rPr>
  </w:style>
  <w:style w:type="paragraph" w:customStyle="1" w:styleId="Title2">
    <w:name w:val="Title 2"/>
    <w:basedOn w:val="Source"/>
    <w:next w:val="Title3"/>
    <w:rsid w:val="00751A00"/>
    <w:pPr>
      <w:spacing w:before="240"/>
    </w:pPr>
    <w:rPr>
      <w:b w:val="0"/>
      <w:caps/>
    </w:rPr>
  </w:style>
  <w:style w:type="paragraph" w:customStyle="1" w:styleId="Title3">
    <w:name w:val="Title 3"/>
    <w:basedOn w:val="Title2"/>
    <w:next w:val="Normalaftertitle"/>
    <w:rsid w:val="00751A00"/>
    <w:rPr>
      <w:caps w:val="0"/>
    </w:rPr>
  </w:style>
  <w:style w:type="paragraph" w:customStyle="1" w:styleId="Title4">
    <w:name w:val="Title 4"/>
    <w:basedOn w:val="Title3"/>
    <w:next w:val="Heading1"/>
    <w:rsid w:val="00751A00"/>
    <w:rPr>
      <w:b/>
    </w:rPr>
  </w:style>
  <w:style w:type="paragraph" w:customStyle="1" w:styleId="dnum">
    <w:name w:val="dnum"/>
    <w:basedOn w:val="Normal"/>
    <w:rsid w:val="00751A00"/>
    <w:pPr>
      <w:framePr w:hSpace="181" w:wrap="around" w:vAnchor="page" w:hAnchor="margin" w:y="852"/>
      <w:shd w:val="solid" w:color="FFFFFF" w:fill="FFFFFF"/>
      <w:tabs>
        <w:tab w:val="left" w:pos="1871"/>
      </w:tabs>
    </w:pPr>
    <w:rPr>
      <w:b/>
      <w:bCs/>
    </w:rPr>
  </w:style>
  <w:style w:type="paragraph" w:customStyle="1" w:styleId="ddate">
    <w:name w:val="ddate"/>
    <w:basedOn w:val="Normal"/>
    <w:rsid w:val="00751A00"/>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751A00"/>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751A00"/>
    <w:pPr>
      <w:spacing w:before="720"/>
      <w:jc w:val="center"/>
    </w:pPr>
    <w:rPr>
      <w:caps/>
      <w:sz w:val="28"/>
    </w:rPr>
  </w:style>
  <w:style w:type="paragraph" w:customStyle="1" w:styleId="Annextitle">
    <w:name w:val="Annex_title"/>
    <w:basedOn w:val="Normal"/>
    <w:next w:val="Normal"/>
    <w:rsid w:val="00751A00"/>
    <w:pPr>
      <w:spacing w:before="240" w:after="240"/>
      <w:jc w:val="center"/>
    </w:pPr>
    <w:rPr>
      <w:b/>
      <w:sz w:val="28"/>
    </w:rPr>
  </w:style>
  <w:style w:type="paragraph" w:customStyle="1" w:styleId="Annexref">
    <w:name w:val="Annex_ref"/>
    <w:basedOn w:val="Normal"/>
    <w:next w:val="Annextitle"/>
    <w:rsid w:val="00751A00"/>
    <w:pPr>
      <w:jc w:val="center"/>
    </w:pPr>
  </w:style>
  <w:style w:type="paragraph" w:customStyle="1" w:styleId="AppendixNo">
    <w:name w:val="Appendix_No"/>
    <w:basedOn w:val="AnnexNo"/>
    <w:next w:val="Appendixref"/>
    <w:rsid w:val="00751A00"/>
  </w:style>
  <w:style w:type="paragraph" w:customStyle="1" w:styleId="Appendixtitle">
    <w:name w:val="Appendix_title"/>
    <w:basedOn w:val="Annextitle"/>
    <w:next w:val="Normal"/>
    <w:rsid w:val="00751A00"/>
  </w:style>
  <w:style w:type="paragraph" w:customStyle="1" w:styleId="Appendixref">
    <w:name w:val="Appendix_ref"/>
    <w:basedOn w:val="Annexref"/>
    <w:next w:val="Appendixtitle"/>
    <w:rsid w:val="00751A00"/>
  </w:style>
  <w:style w:type="paragraph" w:customStyle="1" w:styleId="Call">
    <w:name w:val="Call"/>
    <w:basedOn w:val="Normal"/>
    <w:next w:val="Normal"/>
    <w:rsid w:val="00751A00"/>
    <w:pPr>
      <w:keepNext/>
      <w:keepLines/>
      <w:tabs>
        <w:tab w:val="clear" w:pos="1134"/>
        <w:tab w:val="clear" w:pos="1701"/>
        <w:tab w:val="clear" w:pos="2268"/>
        <w:tab w:val="clear" w:pos="2835"/>
      </w:tabs>
      <w:spacing w:before="160"/>
      <w:ind w:left="567"/>
    </w:pPr>
    <w:rPr>
      <w:i/>
    </w:rPr>
  </w:style>
  <w:style w:type="character" w:styleId="EndnoteReference">
    <w:name w:val="endnote reference"/>
    <w:basedOn w:val="DefaultParagraphFont"/>
    <w:rsid w:val="00227FF0"/>
    <w:rPr>
      <w:vertAlign w:val="superscript"/>
    </w:rPr>
  </w:style>
  <w:style w:type="paragraph" w:customStyle="1" w:styleId="Equationlegend">
    <w:name w:val="Equation_legend"/>
    <w:basedOn w:val="Normal"/>
    <w:rsid w:val="00751A00"/>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751A00"/>
    <w:pPr>
      <w:keepNext/>
      <w:keepLines/>
      <w:spacing w:after="120"/>
      <w:jc w:val="center"/>
    </w:pPr>
  </w:style>
  <w:style w:type="paragraph" w:customStyle="1" w:styleId="Figuretitle">
    <w:name w:val="Figure_title"/>
    <w:basedOn w:val="Tabletitle"/>
    <w:next w:val="Normalaftertitle"/>
    <w:rsid w:val="00751A00"/>
    <w:pPr>
      <w:spacing w:before="240" w:after="480"/>
    </w:pPr>
  </w:style>
  <w:style w:type="paragraph" w:customStyle="1" w:styleId="Tabletitle">
    <w:name w:val="Table_title"/>
    <w:basedOn w:val="TableNo"/>
    <w:next w:val="Tabletext"/>
    <w:rsid w:val="00751A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751A00"/>
    <w:pPr>
      <w:keepNext/>
      <w:spacing w:before="560" w:after="120"/>
      <w:jc w:val="center"/>
    </w:pPr>
    <w:rPr>
      <w:caps/>
    </w:rPr>
  </w:style>
  <w:style w:type="paragraph" w:customStyle="1" w:styleId="Tabletext">
    <w:name w:val="Table_text"/>
    <w:basedOn w:val="Normal"/>
    <w:link w:val="TabletextChar"/>
    <w:rsid w:val="00751A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751A00"/>
    <w:pPr>
      <w:keepNext/>
      <w:keepLines/>
      <w:spacing w:before="20" w:after="20"/>
    </w:pPr>
    <w:rPr>
      <w:sz w:val="18"/>
    </w:rPr>
  </w:style>
  <w:style w:type="paragraph" w:customStyle="1" w:styleId="FigureNo">
    <w:name w:val="Figure_No"/>
    <w:basedOn w:val="Normal"/>
    <w:next w:val="Figuretitle"/>
    <w:rsid w:val="00751A00"/>
    <w:pPr>
      <w:keepNext/>
      <w:keepLines/>
      <w:spacing w:before="240" w:after="120"/>
      <w:jc w:val="center"/>
    </w:pPr>
    <w:rPr>
      <w:caps/>
    </w:rPr>
  </w:style>
  <w:style w:type="paragraph" w:customStyle="1" w:styleId="Figurewithouttitle">
    <w:name w:val="Figure_without_title"/>
    <w:basedOn w:val="Figure"/>
    <w:next w:val="Normalaftertitle"/>
    <w:rsid w:val="00751A00"/>
    <w:pPr>
      <w:keepNext w:val="0"/>
      <w:spacing w:after="240"/>
    </w:pPr>
  </w:style>
  <w:style w:type="paragraph" w:customStyle="1" w:styleId="Headingi">
    <w:name w:val="Heading_i"/>
    <w:basedOn w:val="Heading3"/>
    <w:next w:val="Normal"/>
    <w:rsid w:val="00751A00"/>
    <w:pPr>
      <w:spacing w:before="160"/>
      <w:outlineLvl w:val="0"/>
    </w:pPr>
    <w:rPr>
      <w:rFonts w:asciiTheme="minorHAnsi" w:hAnsiTheme="minorHAnsi"/>
      <w:b w:val="0"/>
      <w:i/>
    </w:rPr>
  </w:style>
  <w:style w:type="character" w:styleId="PageNumber">
    <w:name w:val="page number"/>
    <w:basedOn w:val="DefaultParagraphFont"/>
    <w:rsid w:val="00751A00"/>
    <w:rPr>
      <w:rFonts w:ascii="Calibri" w:hAnsi="Calibri"/>
    </w:rPr>
  </w:style>
  <w:style w:type="paragraph" w:customStyle="1" w:styleId="PartNo">
    <w:name w:val="Part_No"/>
    <w:basedOn w:val="AnnexNo"/>
    <w:next w:val="Parttitle"/>
    <w:rsid w:val="00751A00"/>
  </w:style>
  <w:style w:type="paragraph" w:customStyle="1" w:styleId="Parttitle">
    <w:name w:val="Part_title"/>
    <w:basedOn w:val="Annextitle"/>
    <w:next w:val="Partref"/>
    <w:rsid w:val="00751A00"/>
  </w:style>
  <w:style w:type="paragraph" w:customStyle="1" w:styleId="Partref">
    <w:name w:val="Part_ref"/>
    <w:basedOn w:val="Annexref"/>
    <w:next w:val="Normalaftertitle"/>
    <w:rsid w:val="00751A00"/>
  </w:style>
  <w:style w:type="paragraph" w:customStyle="1" w:styleId="RecNo">
    <w:name w:val="Rec_No"/>
    <w:basedOn w:val="Normal"/>
    <w:next w:val="Rectitle"/>
    <w:rsid w:val="00751A00"/>
    <w:pPr>
      <w:spacing w:before="720"/>
      <w:jc w:val="center"/>
    </w:pPr>
    <w:rPr>
      <w:caps/>
      <w:sz w:val="28"/>
    </w:rPr>
  </w:style>
  <w:style w:type="paragraph" w:customStyle="1" w:styleId="Rectitle">
    <w:name w:val="Rec_title"/>
    <w:basedOn w:val="Normal"/>
    <w:next w:val="Heading1"/>
    <w:rsid w:val="00751A00"/>
    <w:pPr>
      <w:spacing w:before="240"/>
      <w:jc w:val="center"/>
    </w:pPr>
    <w:rPr>
      <w:b/>
      <w:sz w:val="28"/>
    </w:rPr>
  </w:style>
  <w:style w:type="paragraph" w:customStyle="1" w:styleId="Recref">
    <w:name w:val="Rec_ref"/>
    <w:basedOn w:val="Rectitle"/>
    <w:next w:val="Recdate"/>
    <w:rsid w:val="00751A00"/>
    <w:pPr>
      <w:spacing w:before="120"/>
    </w:pPr>
    <w:rPr>
      <w:rFonts w:ascii="Times New Roman" w:hAnsi="Times New Roman"/>
      <w:b w:val="0"/>
      <w:sz w:val="24"/>
    </w:rPr>
  </w:style>
  <w:style w:type="paragraph" w:customStyle="1" w:styleId="Recdate">
    <w:name w:val="Rec_date"/>
    <w:basedOn w:val="Recref"/>
    <w:next w:val="Normalaftertitle"/>
    <w:rsid w:val="00751A00"/>
    <w:pPr>
      <w:jc w:val="right"/>
    </w:pPr>
    <w:rPr>
      <w:sz w:val="22"/>
    </w:rPr>
  </w:style>
  <w:style w:type="paragraph" w:customStyle="1" w:styleId="Questiondate">
    <w:name w:val="Question_date"/>
    <w:basedOn w:val="Recdate"/>
    <w:next w:val="Normalaftertitle"/>
    <w:rsid w:val="00751A00"/>
  </w:style>
  <w:style w:type="paragraph" w:customStyle="1" w:styleId="QuestionNo">
    <w:name w:val="Question_No"/>
    <w:basedOn w:val="RecNo"/>
    <w:next w:val="Questiontitle"/>
    <w:rsid w:val="00751A00"/>
  </w:style>
  <w:style w:type="paragraph" w:customStyle="1" w:styleId="Questionref">
    <w:name w:val="Question_ref"/>
    <w:basedOn w:val="Recref"/>
    <w:next w:val="Questiondate"/>
    <w:rsid w:val="00751A00"/>
  </w:style>
  <w:style w:type="paragraph" w:customStyle="1" w:styleId="Questiontitle">
    <w:name w:val="Question_title"/>
    <w:basedOn w:val="Rectitle"/>
    <w:next w:val="Questionref"/>
    <w:rsid w:val="00751A00"/>
  </w:style>
  <w:style w:type="paragraph" w:customStyle="1" w:styleId="Reftext">
    <w:name w:val="Ref_text"/>
    <w:basedOn w:val="Normal"/>
    <w:rsid w:val="00751A00"/>
    <w:pPr>
      <w:ind w:left="567" w:hanging="567"/>
    </w:pPr>
  </w:style>
  <w:style w:type="paragraph" w:customStyle="1" w:styleId="Reftitle">
    <w:name w:val="Ref_title"/>
    <w:basedOn w:val="Normal"/>
    <w:next w:val="Reftext"/>
    <w:rsid w:val="00751A00"/>
    <w:pPr>
      <w:spacing w:before="480"/>
      <w:jc w:val="center"/>
    </w:pPr>
    <w:rPr>
      <w:caps/>
      <w:sz w:val="28"/>
    </w:rPr>
  </w:style>
  <w:style w:type="paragraph" w:customStyle="1" w:styleId="Repdate">
    <w:name w:val="Rep_date"/>
    <w:basedOn w:val="Recdate"/>
    <w:next w:val="Normalaftertitle"/>
    <w:rsid w:val="00751A00"/>
  </w:style>
  <w:style w:type="paragraph" w:customStyle="1" w:styleId="RepNo">
    <w:name w:val="Rep_No"/>
    <w:basedOn w:val="RecNo"/>
    <w:next w:val="Reptitle"/>
    <w:rsid w:val="00751A00"/>
  </w:style>
  <w:style w:type="paragraph" w:customStyle="1" w:styleId="Reptitle">
    <w:name w:val="Rep_title"/>
    <w:basedOn w:val="Rectitle"/>
    <w:next w:val="Repref"/>
    <w:rsid w:val="00751A00"/>
  </w:style>
  <w:style w:type="paragraph" w:customStyle="1" w:styleId="Repref">
    <w:name w:val="Rep_ref"/>
    <w:basedOn w:val="Recref"/>
    <w:next w:val="Repdate"/>
    <w:rsid w:val="00751A00"/>
  </w:style>
  <w:style w:type="paragraph" w:customStyle="1" w:styleId="Resdate">
    <w:name w:val="Res_date"/>
    <w:basedOn w:val="Recdate"/>
    <w:next w:val="Normalaftertitle"/>
    <w:rsid w:val="00751A00"/>
  </w:style>
  <w:style w:type="paragraph" w:customStyle="1" w:styleId="ResNo">
    <w:name w:val="Res_No"/>
    <w:basedOn w:val="AnnexNo"/>
    <w:next w:val="Restitle"/>
    <w:rsid w:val="00751A00"/>
  </w:style>
  <w:style w:type="paragraph" w:customStyle="1" w:styleId="Restitle">
    <w:name w:val="Res_title"/>
    <w:basedOn w:val="Annextitle"/>
    <w:next w:val="Normal"/>
    <w:rsid w:val="00751A00"/>
  </w:style>
  <w:style w:type="paragraph" w:customStyle="1" w:styleId="Resref">
    <w:name w:val="Res_ref"/>
    <w:basedOn w:val="Recref"/>
    <w:next w:val="Resdate"/>
    <w:rsid w:val="00751A00"/>
  </w:style>
  <w:style w:type="paragraph" w:customStyle="1" w:styleId="SectionNo">
    <w:name w:val="Section_No"/>
    <w:basedOn w:val="AnnexNo"/>
    <w:next w:val="Sectiontitle"/>
    <w:rsid w:val="00751A00"/>
  </w:style>
  <w:style w:type="paragraph" w:customStyle="1" w:styleId="Sectiontitle">
    <w:name w:val="Section_title"/>
    <w:basedOn w:val="Normal"/>
    <w:next w:val="Normalaftertitle"/>
    <w:rsid w:val="00751A00"/>
    <w:rPr>
      <w:sz w:val="28"/>
    </w:rPr>
  </w:style>
  <w:style w:type="paragraph" w:customStyle="1" w:styleId="SpecialFooter">
    <w:name w:val="Special Footer"/>
    <w:basedOn w:val="Footer"/>
    <w:rsid w:val="00751A00"/>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751A00"/>
    <w:pPr>
      <w:spacing w:before="120" w:after="120"/>
      <w:jc w:val="center"/>
    </w:pPr>
    <w:rPr>
      <w:b/>
    </w:rPr>
  </w:style>
  <w:style w:type="paragraph" w:customStyle="1" w:styleId="Tablelegend">
    <w:name w:val="Table_legend"/>
    <w:basedOn w:val="Tabletext"/>
    <w:rsid w:val="00751A00"/>
    <w:pPr>
      <w:spacing w:before="120"/>
    </w:pPr>
  </w:style>
  <w:style w:type="paragraph" w:customStyle="1" w:styleId="Tableref">
    <w:name w:val="Table_ref"/>
    <w:basedOn w:val="Normal"/>
    <w:next w:val="Tabletitle"/>
    <w:rsid w:val="00751A00"/>
    <w:pPr>
      <w:keepNext/>
      <w:spacing w:before="567"/>
      <w:jc w:val="center"/>
    </w:pPr>
  </w:style>
  <w:style w:type="paragraph" w:customStyle="1" w:styleId="Artheading">
    <w:name w:val="Art_heading"/>
    <w:basedOn w:val="Normal"/>
    <w:next w:val="Normalaftertitle"/>
    <w:rsid w:val="00751A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51A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51A00"/>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51A00"/>
  </w:style>
  <w:style w:type="paragraph" w:customStyle="1" w:styleId="Chaptitle">
    <w:name w:val="Chap_title"/>
    <w:basedOn w:val="Arttitle"/>
    <w:next w:val="Normal"/>
    <w:rsid w:val="00751A00"/>
  </w:style>
  <w:style w:type="paragraph" w:styleId="BalloonText">
    <w:name w:val="Balloon Text"/>
    <w:basedOn w:val="Normal"/>
    <w:rsid w:val="00227FF0"/>
    <w:rPr>
      <w:rFonts w:ascii="Tahoma" w:hAnsi="Tahoma" w:cs="Tahoma"/>
      <w:sz w:val="16"/>
      <w:szCs w:val="16"/>
    </w:rPr>
  </w:style>
  <w:style w:type="paragraph" w:customStyle="1" w:styleId="Normal1">
    <w:name w:val="Normal1"/>
    <w:rsid w:val="003D66DA"/>
    <w:pPr>
      <w:tabs>
        <w:tab w:val="left" w:pos="567"/>
        <w:tab w:val="left" w:pos="1134"/>
        <w:tab w:val="left" w:pos="1701"/>
        <w:tab w:val="left" w:pos="2268"/>
        <w:tab w:val="left" w:pos="2835"/>
      </w:tabs>
      <w:spacing w:before="120"/>
    </w:pPr>
    <w:rPr>
      <w:rFonts w:ascii="Calibri" w:eastAsia="Calibri" w:hAnsi="Calibri" w:cs="Calibri"/>
      <w:color w:val="000000"/>
      <w:sz w:val="24"/>
      <w:szCs w:val="24"/>
      <w:lang w:val="en-GB" w:eastAsia="en-US"/>
    </w:rPr>
  </w:style>
  <w:style w:type="character" w:customStyle="1" w:styleId="FootnoteTextChar">
    <w:name w:val="Footnote Text Char"/>
    <w:basedOn w:val="DefaultParagraphFont"/>
    <w:link w:val="FootnoteText"/>
    <w:rsid w:val="003D66DA"/>
    <w:rPr>
      <w:rFonts w:ascii="Calibri" w:hAnsi="Calibri"/>
      <w:sz w:val="24"/>
      <w:lang w:val="en-GB" w:eastAsia="en-US"/>
    </w:rPr>
  </w:style>
  <w:style w:type="character" w:styleId="CommentReference">
    <w:name w:val="annotation reference"/>
    <w:semiHidden/>
    <w:rsid w:val="0076356D"/>
    <w:rPr>
      <w:sz w:val="16"/>
      <w:szCs w:val="16"/>
    </w:rPr>
  </w:style>
  <w:style w:type="paragraph" w:styleId="CommentText">
    <w:name w:val="annotation text"/>
    <w:basedOn w:val="Normal"/>
    <w:link w:val="CommentTextChar"/>
    <w:semiHidden/>
    <w:rsid w:val="0076356D"/>
    <w:pPr>
      <w:overflowPunct/>
      <w:autoSpaceDE/>
      <w:autoSpaceDN/>
      <w:adjustRightInd/>
      <w:spacing w:before="0"/>
      <w:textAlignment w:val="auto"/>
    </w:pPr>
    <w:rPr>
      <w:rFonts w:asciiTheme="minorHAnsi" w:eastAsia="SimSun" w:hAnsiTheme="minorHAnsi"/>
      <w:sz w:val="20"/>
      <w:lang w:val="en-US" w:eastAsia="zh-CN"/>
    </w:rPr>
  </w:style>
  <w:style w:type="character" w:customStyle="1" w:styleId="CommentTextChar">
    <w:name w:val="Comment Text Char"/>
    <w:basedOn w:val="DefaultParagraphFont"/>
    <w:link w:val="CommentText"/>
    <w:semiHidden/>
    <w:rsid w:val="0076356D"/>
    <w:rPr>
      <w:rFonts w:asciiTheme="minorHAnsi" w:eastAsia="SimSun" w:hAnsiTheme="minorHAnsi"/>
    </w:rPr>
  </w:style>
  <w:style w:type="character" w:customStyle="1" w:styleId="TabletextChar">
    <w:name w:val="Table_text Char"/>
    <w:basedOn w:val="DefaultParagraphFont"/>
    <w:link w:val="Tabletext"/>
    <w:locked/>
    <w:rsid w:val="0076356D"/>
    <w:rPr>
      <w:rFonts w:ascii="Calibri" w:hAnsi="Calibri"/>
      <w:sz w:val="22"/>
      <w:lang w:val="en-GB" w:eastAsia="en-US"/>
    </w:rPr>
  </w:style>
  <w:style w:type="character" w:styleId="Emphasis">
    <w:name w:val="Emphasis"/>
    <w:uiPriority w:val="20"/>
    <w:qFormat/>
    <w:rsid w:val="00DB2408"/>
    <w:rPr>
      <w:i/>
      <w:iCs/>
    </w:rPr>
  </w:style>
  <w:style w:type="paragraph" w:styleId="ListParagraph">
    <w:name w:val="List Paragraph"/>
    <w:basedOn w:val="Normal"/>
    <w:link w:val="ListParagraphChar"/>
    <w:uiPriority w:val="34"/>
    <w:qFormat/>
    <w:rsid w:val="00DB2408"/>
    <w:pPr>
      <w:overflowPunct/>
      <w:autoSpaceDE/>
      <w:autoSpaceDN/>
      <w:adjustRightInd/>
      <w:spacing w:before="0"/>
      <w:ind w:left="720"/>
      <w:textAlignment w:val="auto"/>
    </w:pPr>
    <w:rPr>
      <w:rFonts w:asciiTheme="minorHAnsi" w:eastAsia="SimSun" w:hAnsiTheme="minorHAnsi"/>
      <w:szCs w:val="24"/>
      <w:lang w:val="en-US" w:eastAsia="zh-CN"/>
    </w:rPr>
  </w:style>
  <w:style w:type="character" w:customStyle="1" w:styleId="ListParagraphChar">
    <w:name w:val="List Paragraph Char"/>
    <w:basedOn w:val="DefaultParagraphFont"/>
    <w:link w:val="ListParagraph"/>
    <w:uiPriority w:val="34"/>
    <w:rsid w:val="00DB2408"/>
    <w:rPr>
      <w:rFonts w:asciiTheme="minorHAnsi" w:eastAsia="SimSun" w:hAnsiTheme="minorHAnsi"/>
      <w:sz w:val="22"/>
      <w:szCs w:val="24"/>
    </w:rPr>
  </w:style>
  <w:style w:type="table" w:styleId="PlainTable4">
    <w:name w:val="Plain Table 4"/>
    <w:basedOn w:val="TableNormal"/>
    <w:uiPriority w:val="44"/>
    <w:rsid w:val="00DB2408"/>
    <w:rPr>
      <w:rFonts w:asciiTheme="minorHAnsi" w:eastAsiaTheme="minorEastAsia"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con">
    <w:name w:val="icon"/>
    <w:basedOn w:val="DefaultParagraphFont"/>
    <w:rsid w:val="0050785A"/>
  </w:style>
  <w:style w:type="table" w:styleId="TableGrid">
    <w:name w:val="Table Grid"/>
    <w:basedOn w:val="TableNormal"/>
    <w:uiPriority w:val="39"/>
    <w:rsid w:val="00DB58D3"/>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F4453"/>
    <w:rPr>
      <w:rFonts w:ascii="Calibri" w:hAnsi="Calibri"/>
      <w:b/>
      <w:sz w:val="28"/>
      <w:lang w:val="en-GB" w:eastAsia="en-US"/>
    </w:rPr>
  </w:style>
  <w:style w:type="character" w:customStyle="1" w:styleId="Heading2Char">
    <w:name w:val="Heading 2 Char"/>
    <w:basedOn w:val="DefaultParagraphFont"/>
    <w:link w:val="Heading2"/>
    <w:rsid w:val="004F4453"/>
    <w:rPr>
      <w:rFonts w:ascii="Calibri" w:hAnsi="Calibri"/>
      <w:b/>
      <w:sz w:val="24"/>
      <w:lang w:val="en-GB" w:eastAsia="en-US"/>
    </w:rPr>
  </w:style>
  <w:style w:type="paragraph" w:customStyle="1" w:styleId="Numberedpara">
    <w:name w:val="Numbered para"/>
    <w:basedOn w:val="Normal"/>
    <w:qFormat/>
    <w:rsid w:val="00DB58D3"/>
    <w:pPr>
      <w:numPr>
        <w:numId w:val="9"/>
      </w:numPr>
      <w:overflowPunct/>
      <w:autoSpaceDE/>
      <w:autoSpaceDN/>
      <w:adjustRightInd/>
      <w:spacing w:after="120"/>
      <w:ind w:left="0" w:firstLine="0"/>
      <w:jc w:val="both"/>
      <w:textAlignment w:val="auto"/>
    </w:pPr>
    <w:rPr>
      <w:rFonts w:asciiTheme="minorHAnsi" w:eastAsiaTheme="minorHAnsi" w:hAnsiTheme="minorHAnsi" w:cstheme="majorBidi"/>
      <w:szCs w:val="24"/>
      <w:lang w:val="en-US"/>
    </w:rPr>
  </w:style>
  <w:style w:type="character" w:customStyle="1" w:styleId="UnresolvedMention1">
    <w:name w:val="Unresolved Mention1"/>
    <w:basedOn w:val="DefaultParagraphFont"/>
    <w:uiPriority w:val="99"/>
    <w:semiHidden/>
    <w:unhideWhenUsed/>
    <w:rsid w:val="00911ED6"/>
    <w:rPr>
      <w:color w:val="605E5C"/>
      <w:shd w:val="clear" w:color="auto" w:fill="E1DFDD"/>
    </w:rPr>
  </w:style>
  <w:style w:type="paragraph" w:customStyle="1" w:styleId="Default">
    <w:name w:val="Default"/>
    <w:rsid w:val="00A0767C"/>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813D9E"/>
    <w:rPr>
      <w:rFonts w:ascii="Calibri" w:hAnsi="Calibri"/>
      <w:sz w:val="22"/>
      <w:lang w:val="en-GB" w:eastAsia="en-US"/>
    </w:rPr>
  </w:style>
  <w:style w:type="character" w:customStyle="1" w:styleId="enumlev1Char">
    <w:name w:val="enumlev1 Char"/>
    <w:basedOn w:val="DefaultParagraphFont"/>
    <w:link w:val="enumlev1"/>
    <w:locked/>
    <w:rsid w:val="0088381E"/>
    <w:rPr>
      <w:rFonts w:ascii="Calibri" w:hAnsi="Calibri"/>
      <w:sz w:val="24"/>
      <w:lang w:val="en-GB" w:eastAsia="en-US"/>
    </w:rPr>
  </w:style>
  <w:style w:type="character" w:customStyle="1" w:styleId="href">
    <w:name w:val="href"/>
    <w:basedOn w:val="DefaultParagraphFont"/>
    <w:uiPriority w:val="99"/>
    <w:rsid w:val="0088381E"/>
    <w:rPr>
      <w:lang w:val="ru-RU"/>
    </w:rPr>
  </w:style>
  <w:style w:type="table" w:styleId="GridTable1Light-Accent1">
    <w:name w:val="Grid Table 1 Light Accent 1"/>
    <w:basedOn w:val="TableNormal"/>
    <w:uiPriority w:val="46"/>
    <w:rsid w:val="003505D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able">
    <w:name w:val="Table_#"/>
    <w:basedOn w:val="Normal"/>
    <w:next w:val="Normal"/>
    <w:rsid w:val="00751A00"/>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paragraph" w:styleId="CommentSubject">
    <w:name w:val="annotation subject"/>
    <w:basedOn w:val="CommentText"/>
    <w:next w:val="CommentText"/>
    <w:link w:val="CommentSubjectChar"/>
    <w:semiHidden/>
    <w:unhideWhenUsed/>
    <w:rsid w:val="007C496F"/>
    <w:pPr>
      <w:overflowPunct w:val="0"/>
      <w:autoSpaceDE w:val="0"/>
      <w:autoSpaceDN w:val="0"/>
      <w:adjustRightInd w:val="0"/>
      <w:spacing w:before="120"/>
      <w:textAlignment w:val="baseline"/>
    </w:pPr>
    <w:rPr>
      <w:rFonts w:ascii="Calibri" w:eastAsia="Times New Roman" w:hAnsi="Calibri"/>
      <w:b/>
      <w:bCs/>
      <w:lang w:val="en-GB" w:eastAsia="en-US"/>
    </w:rPr>
  </w:style>
  <w:style w:type="character" w:customStyle="1" w:styleId="CommentSubjectChar">
    <w:name w:val="Comment Subject Char"/>
    <w:basedOn w:val="CommentTextChar"/>
    <w:link w:val="CommentSubject"/>
    <w:semiHidden/>
    <w:rsid w:val="007C496F"/>
    <w:rPr>
      <w:rFonts w:ascii="Calibri" w:eastAsia="SimSun" w:hAnsi="Calibri"/>
      <w:b/>
      <w:bCs/>
      <w:lang w:val="en-GB" w:eastAsia="en-US"/>
    </w:rPr>
  </w:style>
  <w:style w:type="paragraph" w:customStyle="1" w:styleId="SimpleHeading">
    <w:name w:val="Simple Heading"/>
    <w:basedOn w:val="Normal"/>
    <w:qFormat/>
    <w:rsid w:val="006046BD"/>
    <w:pPr>
      <w:keepNext/>
      <w:tabs>
        <w:tab w:val="clear" w:pos="567"/>
        <w:tab w:val="clear" w:pos="1134"/>
        <w:tab w:val="clear" w:pos="1701"/>
        <w:tab w:val="clear" w:pos="2268"/>
        <w:tab w:val="clear" w:pos="2835"/>
      </w:tabs>
      <w:overflowPunct/>
      <w:autoSpaceDE/>
      <w:autoSpaceDN/>
      <w:adjustRightInd/>
      <w:spacing w:before="240" w:after="60" w:line="259" w:lineRule="auto"/>
      <w:jc w:val="both"/>
      <w:textAlignment w:val="auto"/>
    </w:pPr>
    <w:rPr>
      <w:rFonts w:asciiTheme="minorHAnsi" w:eastAsiaTheme="minorHAnsi" w:hAnsiTheme="minorHAnsi" w:cstheme="minorBidi"/>
      <w:b/>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6895">
      <w:bodyDiv w:val="1"/>
      <w:marLeft w:val="0"/>
      <w:marRight w:val="0"/>
      <w:marTop w:val="0"/>
      <w:marBottom w:val="0"/>
      <w:divBdr>
        <w:top w:val="none" w:sz="0" w:space="0" w:color="auto"/>
        <w:left w:val="none" w:sz="0" w:space="0" w:color="auto"/>
        <w:bottom w:val="none" w:sz="0" w:space="0" w:color="auto"/>
        <w:right w:val="none" w:sz="0" w:space="0" w:color="auto"/>
      </w:divBdr>
    </w:div>
    <w:div w:id="85618829">
      <w:bodyDiv w:val="1"/>
      <w:marLeft w:val="0"/>
      <w:marRight w:val="0"/>
      <w:marTop w:val="0"/>
      <w:marBottom w:val="0"/>
      <w:divBdr>
        <w:top w:val="none" w:sz="0" w:space="0" w:color="auto"/>
        <w:left w:val="none" w:sz="0" w:space="0" w:color="auto"/>
        <w:bottom w:val="none" w:sz="0" w:space="0" w:color="auto"/>
        <w:right w:val="none" w:sz="0" w:space="0" w:color="auto"/>
      </w:divBdr>
    </w:div>
    <w:div w:id="579102066">
      <w:bodyDiv w:val="1"/>
      <w:marLeft w:val="0"/>
      <w:marRight w:val="0"/>
      <w:marTop w:val="0"/>
      <w:marBottom w:val="0"/>
      <w:divBdr>
        <w:top w:val="none" w:sz="0" w:space="0" w:color="auto"/>
        <w:left w:val="none" w:sz="0" w:space="0" w:color="auto"/>
        <w:bottom w:val="none" w:sz="0" w:space="0" w:color="auto"/>
        <w:right w:val="none" w:sz="0" w:space="0" w:color="auto"/>
      </w:divBdr>
    </w:div>
    <w:div w:id="1320575518">
      <w:bodyDiv w:val="1"/>
      <w:marLeft w:val="0"/>
      <w:marRight w:val="0"/>
      <w:marTop w:val="0"/>
      <w:marBottom w:val="0"/>
      <w:divBdr>
        <w:top w:val="none" w:sz="0" w:space="0" w:color="auto"/>
        <w:left w:val="none" w:sz="0" w:space="0" w:color="auto"/>
        <w:bottom w:val="none" w:sz="0" w:space="0" w:color="auto"/>
        <w:right w:val="none" w:sz="0" w:space="0" w:color="auto"/>
      </w:divBdr>
    </w:div>
    <w:div w:id="1461459772">
      <w:bodyDiv w:val="1"/>
      <w:marLeft w:val="0"/>
      <w:marRight w:val="0"/>
      <w:marTop w:val="0"/>
      <w:marBottom w:val="0"/>
      <w:divBdr>
        <w:top w:val="none" w:sz="0" w:space="0" w:color="auto"/>
        <w:left w:val="none" w:sz="0" w:space="0" w:color="auto"/>
        <w:bottom w:val="none" w:sz="0" w:space="0" w:color="auto"/>
        <w:right w:val="none" w:sz="0" w:space="0" w:color="auto"/>
      </w:divBdr>
    </w:div>
    <w:div w:id="1469662974">
      <w:bodyDiv w:val="1"/>
      <w:marLeft w:val="0"/>
      <w:marRight w:val="0"/>
      <w:marTop w:val="0"/>
      <w:marBottom w:val="0"/>
      <w:divBdr>
        <w:top w:val="none" w:sz="0" w:space="0" w:color="auto"/>
        <w:left w:val="none" w:sz="0" w:space="0" w:color="auto"/>
        <w:bottom w:val="none" w:sz="0" w:space="0" w:color="auto"/>
        <w:right w:val="none" w:sz="0" w:space="0" w:color="auto"/>
      </w:divBdr>
    </w:div>
    <w:div w:id="1584147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pp\AppData\Roaming\Microsoft\Templates\POOL%20E%20-%20ITU\PE_C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FE96C3E44B9B42930888C51A5BBA72" ma:contentTypeVersion="6" ma:contentTypeDescription="Create a new document." ma:contentTypeScope="" ma:versionID="09fda9e22ecce8f3364b83cd3fa741fd">
  <xsd:schema xmlns:xsd="http://www.w3.org/2001/XMLSchema" xmlns:xs="http://www.w3.org/2001/XMLSchema" xmlns:p="http://schemas.microsoft.com/office/2006/metadata/properties" xmlns:ns2="2ee27016-ed1a-4cf8-bcc9-fa6a27349352" xmlns:ns3="a8a026bf-b100-42f1-9dd5-7cbc76b456c8" targetNamespace="http://schemas.microsoft.com/office/2006/metadata/properties" ma:root="true" ma:fieldsID="848e42f2aca173aa99242a20e82e0abb" ns2:_="" ns3:_="">
    <xsd:import namespace="2ee27016-ed1a-4cf8-bcc9-fa6a27349352"/>
    <xsd:import namespace="a8a026bf-b100-42f1-9dd5-7cbc76b456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27016-ed1a-4cf8-bcc9-fa6a273493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a026bf-b100-42f1-9dd5-7cbc76b456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CF52F-8B54-4A68-AABB-480DFD15F48B}">
  <ds:schemaRefs>
    <ds:schemaRef ds:uri="http://schemas.microsoft.com/sharepoint/v3/contenttype/forms"/>
  </ds:schemaRefs>
</ds:datastoreItem>
</file>

<file path=customXml/itemProps2.xml><?xml version="1.0" encoding="utf-8"?>
<ds:datastoreItem xmlns:ds="http://schemas.openxmlformats.org/officeDocument/2006/customXml" ds:itemID="{AC372FD0-7A14-4622-9D99-FDEFF2237F3B}">
  <ds:schemaRefs>
    <ds:schemaRef ds:uri="http://purl.org/dc/dcmitype/"/>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terms/"/>
    <ds:schemaRef ds:uri="2ee27016-ed1a-4cf8-bcc9-fa6a27349352"/>
    <ds:schemaRef ds:uri="http://schemas.openxmlformats.org/package/2006/metadata/core-properties"/>
    <ds:schemaRef ds:uri="a8a026bf-b100-42f1-9dd5-7cbc76b456c8"/>
    <ds:schemaRef ds:uri="http://www.w3.org/XML/1998/namespace"/>
  </ds:schemaRefs>
</ds:datastoreItem>
</file>

<file path=customXml/itemProps3.xml><?xml version="1.0" encoding="utf-8"?>
<ds:datastoreItem xmlns:ds="http://schemas.openxmlformats.org/officeDocument/2006/customXml" ds:itemID="{9827B65E-B2B9-452F-BC26-B27409AB5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27016-ed1a-4cf8-bcc9-fa6a27349352"/>
    <ds:schemaRef ds:uri="a8a026bf-b100-42f1-9dd5-7cbc76b45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820873-0F1A-4A70-A1A2-54FA35CF2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PE_C21.dotx</Template>
  <TotalTime>1</TotalTime>
  <Pages>2</Pages>
  <Words>684</Words>
  <Characters>3768</Characters>
  <Application>Microsoft Office Word</Application>
  <DocSecurity>0</DocSecurity>
  <Lines>31</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European common proposals for the CWG-SFP</vt:lpstr>
      <vt:lpstr>Contribution from the Russian Federation - Proposals from the Russian Federation for the revision of the main body of Resolution 71 (Rev. Dubai, 2018), "Strategic plan for the Union for 2020-2023"</vt:lpstr>
    </vt:vector>
  </TitlesOfParts>
  <Manager>General Secretariat - Pool</Manager>
  <Company>International Telecommunication Union (ITU)</Company>
  <LinksUpToDate>false</LinksUpToDate>
  <CharactersWithSpaces>4444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common proposals for the CWG-SFP</dc:title>
  <dc:subject>Council Working Group for Strategic and Financial Plans 2024-2027</dc:subject>
  <dc:creator>Xue, Kun</dc:creator>
  <cp:keywords>CWG-SFP</cp:keywords>
  <dc:description/>
  <cp:lastModifiedBy>Brouard, Ricarda</cp:lastModifiedBy>
  <cp:revision>2</cp:revision>
  <cp:lastPrinted>2022-01-06T11:14:00Z</cp:lastPrinted>
  <dcterms:created xsi:type="dcterms:W3CDTF">2022-02-16T06:52:00Z</dcterms:created>
  <dcterms:modified xsi:type="dcterms:W3CDTF">2022-02-16T06:52:00Z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Документ C05/xx-R</vt:lpwstr>
  </property>
  <property fmtid="{D5CDD505-2E9C-101B-9397-08002B2CF9AE}" pid="3" name="Docdate">
    <vt:lpwstr>Дата</vt:lpwstr>
  </property>
  <property fmtid="{D5CDD505-2E9C-101B-9397-08002B2CF9AE}" pid="4" name="Docorlang">
    <vt:lpwstr>Оригинал: английский</vt:lpwstr>
  </property>
  <property fmtid="{D5CDD505-2E9C-101B-9397-08002B2CF9AE}" pid="5" name="Docbluepink">
    <vt:lpwstr/>
  </property>
  <property fmtid="{D5CDD505-2E9C-101B-9397-08002B2CF9AE}" pid="6" name="Docdest">
    <vt:lpwstr/>
  </property>
  <property fmtid="{D5CDD505-2E9C-101B-9397-08002B2CF9AE}" pid="7" name="Docauthor">
    <vt:lpwstr>Отчет [Записка] Генерального секретаря</vt:lpwstr>
  </property>
  <property fmtid="{D5CDD505-2E9C-101B-9397-08002B2CF9AE}" pid="8" name="ContentTypeId">
    <vt:lpwstr>0x01010023FE96C3E44B9B42930888C51A5BBA72</vt:lpwstr>
  </property>
</Properties>
</file>