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93"/>
        <w:tblW w:w="9781" w:type="dxa"/>
        <w:tblLayout w:type="fixed"/>
        <w:tblLook w:val="0000" w:firstRow="0" w:lastRow="0" w:firstColumn="0" w:lastColumn="0" w:noHBand="0" w:noVBand="0"/>
      </w:tblPr>
      <w:tblGrid>
        <w:gridCol w:w="6911"/>
        <w:gridCol w:w="2870"/>
      </w:tblGrid>
      <w:tr w:rsidR="00821479" w:rsidRPr="00D60BA6" w14:paraId="38FD7E05" w14:textId="77777777" w:rsidTr="00821479">
        <w:trPr>
          <w:cantSplit/>
        </w:trPr>
        <w:tc>
          <w:tcPr>
            <w:tcW w:w="6911" w:type="dxa"/>
          </w:tcPr>
          <w:p w14:paraId="1CA22095" w14:textId="6A2AA759" w:rsidR="00821479" w:rsidRPr="00D60BA6" w:rsidRDefault="00997F47" w:rsidP="0076356D">
            <w:pPr>
              <w:spacing w:before="240" w:after="48"/>
              <w:rPr>
                <w:position w:val="6"/>
                <w:szCs w:val="22"/>
              </w:rPr>
            </w:pPr>
            <w:r w:rsidRPr="000E0F43">
              <w:rPr>
                <w:rFonts w:eastAsia="Calibri" w:cs="Calibri"/>
                <w:b/>
                <w:bCs/>
                <w:color w:val="000000"/>
                <w:position w:val="6"/>
                <w:sz w:val="30"/>
                <w:szCs w:val="30"/>
              </w:rPr>
              <w:t>Council Working Group for</w:t>
            </w:r>
            <w:r w:rsidRPr="000E0F43">
              <w:rPr>
                <w:rFonts w:eastAsia="Calibri" w:cs="Calibri"/>
                <w:b/>
                <w:bCs/>
                <w:color w:val="000000"/>
                <w:position w:val="6"/>
                <w:sz w:val="30"/>
                <w:szCs w:val="30"/>
              </w:rPr>
              <w:br/>
              <w:t>Strategic and Financial Plans 2024-2027</w:t>
            </w:r>
            <w:r w:rsidR="000E0F43">
              <w:rPr>
                <w:rFonts w:eastAsia="Calibri" w:cs="Calibri"/>
                <w:b/>
                <w:bCs/>
                <w:color w:val="000000"/>
                <w:position w:val="6"/>
                <w:sz w:val="28"/>
                <w:szCs w:val="28"/>
              </w:rPr>
              <w:br/>
            </w:r>
            <w:r w:rsidR="000E0F43">
              <w:rPr>
                <w:rFonts w:eastAsia="Calibri" w:cs="Calibri"/>
                <w:b/>
                <w:color w:val="000000"/>
                <w:szCs w:val="24"/>
              </w:rPr>
              <w:t>Third</w:t>
            </w:r>
            <w:r w:rsidR="000E0F43" w:rsidRPr="00D60BA6">
              <w:rPr>
                <w:rFonts w:eastAsia="Calibri" w:cs="Calibri"/>
                <w:b/>
                <w:color w:val="000000"/>
                <w:szCs w:val="24"/>
              </w:rPr>
              <w:t xml:space="preserve"> meeting – </w:t>
            </w:r>
            <w:r w:rsidR="000E0F43">
              <w:rPr>
                <w:rFonts w:eastAsia="Calibri" w:cs="Calibri"/>
                <w:b/>
                <w:color w:val="000000"/>
                <w:szCs w:val="24"/>
              </w:rPr>
              <w:t>21</w:t>
            </w:r>
            <w:r w:rsidR="000E0F43" w:rsidRPr="00D60BA6">
              <w:rPr>
                <w:rFonts w:eastAsia="Calibri" w:cs="Calibri"/>
                <w:b/>
                <w:color w:val="000000"/>
                <w:szCs w:val="24"/>
              </w:rPr>
              <w:t xml:space="preserve"> and </w:t>
            </w:r>
            <w:r w:rsidR="000E0F43">
              <w:rPr>
                <w:rFonts w:eastAsia="Calibri" w:cs="Calibri"/>
                <w:b/>
                <w:color w:val="000000"/>
                <w:szCs w:val="24"/>
              </w:rPr>
              <w:t>22</w:t>
            </w:r>
            <w:r w:rsidR="000E0F43" w:rsidRPr="00D60BA6">
              <w:rPr>
                <w:rFonts w:eastAsia="Calibri" w:cs="Calibri"/>
                <w:b/>
                <w:color w:val="000000"/>
                <w:szCs w:val="24"/>
              </w:rPr>
              <w:t xml:space="preserve"> </w:t>
            </w:r>
            <w:r w:rsidR="000E0F43">
              <w:rPr>
                <w:rFonts w:eastAsia="Calibri" w:cs="Calibri"/>
                <w:b/>
                <w:color w:val="000000"/>
                <w:szCs w:val="24"/>
              </w:rPr>
              <w:t>February</w:t>
            </w:r>
            <w:r w:rsidR="000E0F43" w:rsidRPr="00D60BA6">
              <w:rPr>
                <w:rFonts w:eastAsia="Calibri" w:cs="Calibri"/>
                <w:b/>
                <w:color w:val="000000"/>
                <w:szCs w:val="24"/>
              </w:rPr>
              <w:t xml:space="preserve"> 2022</w:t>
            </w:r>
          </w:p>
        </w:tc>
        <w:tc>
          <w:tcPr>
            <w:tcW w:w="2870" w:type="dxa"/>
          </w:tcPr>
          <w:p w14:paraId="12C8B612" w14:textId="52A83F62" w:rsidR="00821479" w:rsidRPr="00D60BA6" w:rsidRDefault="00DF2730" w:rsidP="000E0F43">
            <w:pPr>
              <w:spacing w:line="240" w:lineRule="atLeast"/>
              <w:rPr>
                <w:szCs w:val="22"/>
              </w:rPr>
            </w:pPr>
            <w:bookmarkStart w:id="0" w:name="ditulogo"/>
            <w:bookmarkEnd w:id="0"/>
            <w:r w:rsidRPr="00D60BA6">
              <w:rPr>
                <w:noProof/>
                <w:lang w:val="ru-RU" w:eastAsia="ru-RU"/>
              </w:rPr>
              <w:drawing>
                <wp:inline distT="0" distB="0" distL="0" distR="0" wp14:anchorId="1B94768F" wp14:editId="29950B44">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21479" w:rsidRPr="00D60BA6" w14:paraId="0ABC7090" w14:textId="77777777" w:rsidTr="00821479">
        <w:trPr>
          <w:cantSplit/>
        </w:trPr>
        <w:tc>
          <w:tcPr>
            <w:tcW w:w="6911" w:type="dxa"/>
            <w:tcBorders>
              <w:top w:val="single" w:sz="12" w:space="0" w:color="auto"/>
            </w:tcBorders>
          </w:tcPr>
          <w:p w14:paraId="77AA4450" w14:textId="77777777" w:rsidR="00821479" w:rsidRPr="00D60BA6" w:rsidRDefault="00821479" w:rsidP="00821479">
            <w:pPr>
              <w:spacing w:before="0" w:line="240" w:lineRule="atLeast"/>
              <w:rPr>
                <w:b/>
                <w:smallCaps/>
                <w:szCs w:val="22"/>
              </w:rPr>
            </w:pPr>
          </w:p>
        </w:tc>
        <w:tc>
          <w:tcPr>
            <w:tcW w:w="2870" w:type="dxa"/>
            <w:tcBorders>
              <w:top w:val="single" w:sz="12" w:space="0" w:color="auto"/>
            </w:tcBorders>
          </w:tcPr>
          <w:p w14:paraId="5A0B9E15" w14:textId="77777777" w:rsidR="00821479" w:rsidRPr="00D60BA6" w:rsidRDefault="00821479" w:rsidP="00821479">
            <w:pPr>
              <w:spacing w:before="0" w:line="240" w:lineRule="atLeast"/>
              <w:rPr>
                <w:szCs w:val="22"/>
              </w:rPr>
            </w:pPr>
          </w:p>
        </w:tc>
      </w:tr>
      <w:tr w:rsidR="00821479" w:rsidRPr="00112CBE" w14:paraId="65275507" w14:textId="77777777" w:rsidTr="00821479">
        <w:trPr>
          <w:cantSplit/>
          <w:trHeight w:val="23"/>
        </w:trPr>
        <w:tc>
          <w:tcPr>
            <w:tcW w:w="6911" w:type="dxa"/>
            <w:vMerge w:val="restart"/>
          </w:tcPr>
          <w:p w14:paraId="7A36EB1F" w14:textId="77777777" w:rsidR="00821479" w:rsidRPr="00112CBE" w:rsidRDefault="00821479" w:rsidP="00821479">
            <w:pPr>
              <w:tabs>
                <w:tab w:val="left" w:pos="851"/>
              </w:tabs>
              <w:spacing w:before="0" w:line="240" w:lineRule="atLeast"/>
              <w:rPr>
                <w:b/>
                <w:szCs w:val="22"/>
                <w:lang w:val="ru-RU"/>
              </w:rPr>
            </w:pPr>
          </w:p>
        </w:tc>
        <w:tc>
          <w:tcPr>
            <w:tcW w:w="2870" w:type="dxa"/>
          </w:tcPr>
          <w:p w14:paraId="27E707EA" w14:textId="127E1087" w:rsidR="00821479" w:rsidRPr="00112CBE" w:rsidRDefault="00997F47" w:rsidP="00F958FD">
            <w:pPr>
              <w:tabs>
                <w:tab w:val="left" w:pos="851"/>
              </w:tabs>
              <w:spacing w:before="0" w:line="240" w:lineRule="atLeast"/>
              <w:rPr>
                <w:b/>
                <w:bCs/>
                <w:szCs w:val="24"/>
                <w:lang w:val="fr-FR"/>
              </w:rPr>
            </w:pPr>
            <w:r w:rsidRPr="00112CBE">
              <w:rPr>
                <w:b/>
                <w:bCs/>
                <w:szCs w:val="24"/>
                <w:lang w:val="fr-FR"/>
              </w:rPr>
              <w:t>Document</w:t>
            </w:r>
            <w:r w:rsidR="007B0DB2" w:rsidRPr="00112CBE">
              <w:rPr>
                <w:b/>
                <w:bCs/>
                <w:szCs w:val="24"/>
                <w:lang w:val="fr-FR"/>
              </w:rPr>
              <w:t xml:space="preserve"> </w:t>
            </w:r>
            <w:r w:rsidR="0076356D" w:rsidRPr="00112CBE">
              <w:rPr>
                <w:b/>
                <w:bCs/>
                <w:szCs w:val="24"/>
                <w:lang w:val="fr-FR"/>
              </w:rPr>
              <w:t>CWG-SFP-</w:t>
            </w:r>
            <w:r w:rsidR="002B4D64" w:rsidRPr="00112CBE">
              <w:rPr>
                <w:b/>
                <w:bCs/>
                <w:szCs w:val="24"/>
                <w:lang w:val="fr-FR"/>
              </w:rPr>
              <w:t>3</w:t>
            </w:r>
            <w:r w:rsidR="0076356D" w:rsidRPr="00112CBE">
              <w:rPr>
                <w:b/>
                <w:bCs/>
                <w:szCs w:val="24"/>
                <w:lang w:val="fr-FR"/>
              </w:rPr>
              <w:t>/</w:t>
            </w:r>
            <w:r w:rsidR="005F55D9">
              <w:rPr>
                <w:b/>
                <w:bCs/>
                <w:szCs w:val="24"/>
                <w:lang w:val="fr-CH"/>
              </w:rPr>
              <w:t>9</w:t>
            </w:r>
            <w:r w:rsidR="00821479" w:rsidRPr="00112CBE">
              <w:rPr>
                <w:b/>
                <w:bCs/>
                <w:szCs w:val="24"/>
                <w:lang w:val="fr-FR"/>
              </w:rPr>
              <w:t>-</w:t>
            </w:r>
            <w:r w:rsidRPr="00112CBE">
              <w:rPr>
                <w:b/>
                <w:bCs/>
                <w:szCs w:val="24"/>
                <w:lang w:val="fr-FR"/>
              </w:rPr>
              <w:t>E</w:t>
            </w:r>
          </w:p>
        </w:tc>
      </w:tr>
      <w:tr w:rsidR="00821479" w:rsidRPr="00D60BA6" w14:paraId="4D4DD807" w14:textId="77777777" w:rsidTr="00821479">
        <w:trPr>
          <w:cantSplit/>
          <w:trHeight w:val="23"/>
        </w:trPr>
        <w:tc>
          <w:tcPr>
            <w:tcW w:w="6911" w:type="dxa"/>
            <w:vMerge/>
          </w:tcPr>
          <w:p w14:paraId="30F5D026" w14:textId="77777777" w:rsidR="00821479" w:rsidRPr="00112CBE" w:rsidRDefault="00821479" w:rsidP="00821479">
            <w:pPr>
              <w:tabs>
                <w:tab w:val="left" w:pos="851"/>
              </w:tabs>
              <w:spacing w:line="240" w:lineRule="atLeast"/>
              <w:rPr>
                <w:b/>
                <w:szCs w:val="22"/>
                <w:lang w:val="fr-FR"/>
              </w:rPr>
            </w:pPr>
          </w:p>
        </w:tc>
        <w:tc>
          <w:tcPr>
            <w:tcW w:w="2870" w:type="dxa"/>
          </w:tcPr>
          <w:p w14:paraId="613F1D24" w14:textId="2142E4F0" w:rsidR="00821479" w:rsidRPr="00D60BA6" w:rsidRDefault="00C87630" w:rsidP="00F958FD">
            <w:pPr>
              <w:tabs>
                <w:tab w:val="left" w:pos="993"/>
              </w:tabs>
              <w:spacing w:before="0"/>
              <w:rPr>
                <w:b/>
                <w:bCs/>
                <w:szCs w:val="24"/>
              </w:rPr>
            </w:pPr>
            <w:r w:rsidRPr="00D60BA6">
              <w:rPr>
                <w:b/>
                <w:bCs/>
                <w:szCs w:val="24"/>
              </w:rPr>
              <w:t>2</w:t>
            </w:r>
            <w:r w:rsidR="002B4D64">
              <w:rPr>
                <w:b/>
                <w:bCs/>
                <w:szCs w:val="24"/>
              </w:rPr>
              <w:t>1</w:t>
            </w:r>
            <w:r w:rsidR="00756434" w:rsidRPr="00D60BA6">
              <w:rPr>
                <w:b/>
                <w:bCs/>
                <w:szCs w:val="24"/>
              </w:rPr>
              <w:t xml:space="preserve"> </w:t>
            </w:r>
            <w:r w:rsidR="002B4D64">
              <w:rPr>
                <w:b/>
                <w:bCs/>
                <w:szCs w:val="24"/>
              </w:rPr>
              <w:t>January</w:t>
            </w:r>
            <w:r w:rsidR="00EA72A3" w:rsidRPr="00D60BA6">
              <w:rPr>
                <w:b/>
                <w:bCs/>
                <w:szCs w:val="24"/>
              </w:rPr>
              <w:t xml:space="preserve"> </w:t>
            </w:r>
            <w:r w:rsidR="00821479" w:rsidRPr="00D60BA6">
              <w:rPr>
                <w:b/>
                <w:bCs/>
                <w:szCs w:val="24"/>
              </w:rPr>
              <w:t>20</w:t>
            </w:r>
            <w:r w:rsidR="00DF2730" w:rsidRPr="00D60BA6">
              <w:rPr>
                <w:b/>
                <w:bCs/>
                <w:szCs w:val="24"/>
              </w:rPr>
              <w:t>2</w:t>
            </w:r>
            <w:r w:rsidR="002B4D64">
              <w:rPr>
                <w:b/>
                <w:bCs/>
                <w:szCs w:val="24"/>
              </w:rPr>
              <w:t>2</w:t>
            </w:r>
            <w:r w:rsidR="00821479" w:rsidRPr="00D60BA6">
              <w:rPr>
                <w:b/>
                <w:bCs/>
                <w:szCs w:val="24"/>
              </w:rPr>
              <w:t xml:space="preserve"> </w:t>
            </w:r>
          </w:p>
        </w:tc>
      </w:tr>
      <w:tr w:rsidR="00821479" w:rsidRPr="00D60BA6" w14:paraId="2CAA16C9" w14:textId="77777777" w:rsidTr="00821479">
        <w:trPr>
          <w:cantSplit/>
          <w:trHeight w:val="23"/>
        </w:trPr>
        <w:tc>
          <w:tcPr>
            <w:tcW w:w="6911" w:type="dxa"/>
            <w:vMerge/>
          </w:tcPr>
          <w:p w14:paraId="3E65583D" w14:textId="77777777" w:rsidR="00821479" w:rsidRPr="00D60BA6" w:rsidRDefault="00821479" w:rsidP="00821479">
            <w:pPr>
              <w:tabs>
                <w:tab w:val="left" w:pos="851"/>
              </w:tabs>
              <w:spacing w:line="240" w:lineRule="atLeast"/>
              <w:rPr>
                <w:b/>
                <w:szCs w:val="22"/>
              </w:rPr>
            </w:pPr>
          </w:p>
        </w:tc>
        <w:tc>
          <w:tcPr>
            <w:tcW w:w="2870" w:type="dxa"/>
          </w:tcPr>
          <w:p w14:paraId="50F6F1E1" w14:textId="41727D7F" w:rsidR="00821479" w:rsidRPr="00D60BA6" w:rsidRDefault="00997F47" w:rsidP="00821479">
            <w:pPr>
              <w:tabs>
                <w:tab w:val="left" w:pos="993"/>
              </w:tabs>
              <w:spacing w:before="0"/>
              <w:rPr>
                <w:b/>
                <w:bCs/>
                <w:szCs w:val="24"/>
              </w:rPr>
            </w:pPr>
            <w:r w:rsidRPr="00D60BA6">
              <w:rPr>
                <w:b/>
                <w:bCs/>
                <w:szCs w:val="24"/>
              </w:rPr>
              <w:t>Original</w:t>
            </w:r>
            <w:r w:rsidR="00821479" w:rsidRPr="00D60BA6">
              <w:rPr>
                <w:b/>
                <w:bCs/>
                <w:szCs w:val="24"/>
              </w:rPr>
              <w:t xml:space="preserve">: </w:t>
            </w:r>
            <w:r w:rsidR="002B4D64">
              <w:rPr>
                <w:b/>
                <w:bCs/>
                <w:szCs w:val="24"/>
              </w:rPr>
              <w:t>English</w:t>
            </w:r>
          </w:p>
        </w:tc>
      </w:tr>
      <w:tr w:rsidR="00C31004" w:rsidRPr="00D60BA6" w14:paraId="08C86F88" w14:textId="77777777" w:rsidTr="009421F9">
        <w:trPr>
          <w:cantSplit/>
          <w:trHeight w:val="23"/>
        </w:trPr>
        <w:tc>
          <w:tcPr>
            <w:tcW w:w="9781" w:type="dxa"/>
            <w:gridSpan w:val="2"/>
          </w:tcPr>
          <w:p w14:paraId="20B988F9" w14:textId="5A4DF0CC" w:rsidR="00C31004" w:rsidRPr="00D60BA6" w:rsidRDefault="00ED4034" w:rsidP="00C87630">
            <w:pPr>
              <w:pStyle w:val="Source"/>
              <w:rPr>
                <w:szCs w:val="28"/>
              </w:rPr>
            </w:pPr>
            <w:bookmarkStart w:id="1" w:name="_Hlk92473852"/>
            <w:r w:rsidRPr="00D60BA6">
              <w:rPr>
                <w:szCs w:val="28"/>
              </w:rPr>
              <w:t xml:space="preserve">Contribution </w:t>
            </w:r>
            <w:r w:rsidR="000E0F43">
              <w:rPr>
                <w:szCs w:val="28"/>
              </w:rPr>
              <w:t xml:space="preserve">by </w:t>
            </w:r>
            <w:r w:rsidR="005F55D9">
              <w:rPr>
                <w:szCs w:val="28"/>
              </w:rPr>
              <w:t>Algeria, Egypt, Kuwait, Saudi Arabia, and the United Arab Emirates</w:t>
            </w:r>
          </w:p>
        </w:tc>
      </w:tr>
      <w:tr w:rsidR="00C31004" w:rsidRPr="00D60BA6" w14:paraId="67CACE72" w14:textId="77777777" w:rsidTr="00821479">
        <w:trPr>
          <w:cantSplit/>
          <w:trHeight w:val="23"/>
        </w:trPr>
        <w:tc>
          <w:tcPr>
            <w:tcW w:w="9781" w:type="dxa"/>
            <w:gridSpan w:val="2"/>
          </w:tcPr>
          <w:p w14:paraId="1438F2E4" w14:textId="11500505" w:rsidR="00C31004" w:rsidRPr="00A704B3" w:rsidRDefault="005F55D9" w:rsidP="00C31004">
            <w:pPr>
              <w:pStyle w:val="Title1"/>
              <w:rPr>
                <w:rFonts w:cs="Calibri"/>
                <w:b/>
                <w:bCs/>
                <w:szCs w:val="28"/>
              </w:rPr>
            </w:pPr>
            <w:r>
              <w:rPr>
                <w:szCs w:val="28"/>
              </w:rPr>
              <w:t>Contribution to the third Council Working Group for the strategic and financial plans (CWG-SFP) meeting</w:t>
            </w:r>
          </w:p>
        </w:tc>
      </w:tr>
      <w:bookmarkEnd w:id="1"/>
      <w:tr w:rsidR="00DB2408" w:rsidRPr="00D60BA6" w14:paraId="186DF203" w14:textId="77777777" w:rsidTr="00821479">
        <w:trPr>
          <w:cantSplit/>
          <w:trHeight w:val="23"/>
        </w:trPr>
        <w:tc>
          <w:tcPr>
            <w:tcW w:w="9781" w:type="dxa"/>
            <w:gridSpan w:val="2"/>
          </w:tcPr>
          <w:p w14:paraId="132F4B71" w14:textId="4D2D0215" w:rsidR="00715EEB" w:rsidRPr="00D60BA6" w:rsidRDefault="00715EEB" w:rsidP="00DF2730">
            <w:pPr>
              <w:pStyle w:val="Normalaftertitle"/>
              <w:jc w:val="center"/>
              <w:rPr>
                <w:szCs w:val="22"/>
              </w:rPr>
            </w:pPr>
          </w:p>
        </w:tc>
      </w:tr>
    </w:tbl>
    <w:p w14:paraId="7714367D" w14:textId="77777777" w:rsidR="005F55D9" w:rsidRPr="00C13AD3" w:rsidRDefault="005F55D9" w:rsidP="005F55D9">
      <w:pPr>
        <w:pStyle w:val="ListParagraph"/>
        <w:numPr>
          <w:ilvl w:val="0"/>
          <w:numId w:val="16"/>
        </w:numPr>
        <w:tabs>
          <w:tab w:val="clear" w:pos="567"/>
          <w:tab w:val="clear" w:pos="1134"/>
          <w:tab w:val="clear" w:pos="1701"/>
          <w:tab w:val="clear" w:pos="2268"/>
          <w:tab w:val="clear" w:pos="2835"/>
        </w:tabs>
        <w:spacing w:before="600" w:after="120"/>
        <w:ind w:left="0" w:firstLine="0"/>
        <w:rPr>
          <w:b/>
          <w:bCs/>
        </w:rPr>
      </w:pPr>
      <w:r w:rsidRPr="00C13AD3">
        <w:rPr>
          <w:b/>
          <w:bCs/>
        </w:rPr>
        <w:t>Introduction</w:t>
      </w:r>
    </w:p>
    <w:p w14:paraId="5D7B563D" w14:textId="728261DD" w:rsidR="005F55D9" w:rsidRPr="003749D9" w:rsidRDefault="005F55D9" w:rsidP="005F55D9">
      <w:pPr>
        <w:spacing w:after="120"/>
        <w:jc w:val="both"/>
        <w:rPr>
          <w:rFonts w:cstheme="minorHAnsi"/>
          <w:lang w:val="en-US"/>
        </w:rPr>
      </w:pPr>
      <w:r w:rsidRPr="003749D9">
        <w:rPr>
          <w:rFonts w:cstheme="minorHAnsi"/>
          <w:lang w:val="en-US"/>
        </w:rPr>
        <w:t xml:space="preserve">We have been engaged since the first meeting of CWG-SFP and we are pleased to provide this multi country contribution, to this very important process of our Union. </w:t>
      </w:r>
    </w:p>
    <w:p w14:paraId="5FA853AD" w14:textId="77777777" w:rsidR="005F55D9" w:rsidRPr="003749D9" w:rsidRDefault="005F55D9" w:rsidP="005F55D9">
      <w:pPr>
        <w:spacing w:after="120"/>
        <w:jc w:val="both"/>
        <w:rPr>
          <w:rFonts w:cstheme="minorHAnsi"/>
          <w:lang w:val="en-US"/>
        </w:rPr>
      </w:pPr>
      <w:r w:rsidRPr="003749D9">
        <w:rPr>
          <w:rFonts w:cstheme="minorHAnsi"/>
          <w:lang w:val="en-US"/>
        </w:rPr>
        <w:t xml:space="preserve">We acknowledge with good note, the proposal made by the secretariat towards enhancing the ITU’s strategic framework, built upon, the principals developed in the first meeting of CWG-SFP. We believe that the 2024-2027-time frame is a very important in achieving, reviewing and following-up, various UN agendas, we therefore see, adapting the strategic </w:t>
      </w:r>
      <w:proofErr w:type="gramStart"/>
      <w:r w:rsidRPr="003749D9">
        <w:rPr>
          <w:rFonts w:cstheme="minorHAnsi"/>
          <w:lang w:val="en-US"/>
        </w:rPr>
        <w:t>plan</w:t>
      </w:r>
      <w:proofErr w:type="gramEnd"/>
      <w:r w:rsidRPr="003749D9">
        <w:rPr>
          <w:rFonts w:cstheme="minorHAnsi"/>
          <w:lang w:val="en-US"/>
        </w:rPr>
        <w:t xml:space="preserve"> accordingly, is timely relevant. </w:t>
      </w:r>
    </w:p>
    <w:p w14:paraId="579EF4CE" w14:textId="77777777" w:rsidR="005F55D9" w:rsidRDefault="005F55D9" w:rsidP="00DD4648">
      <w:pPr>
        <w:pStyle w:val="ListParagraph"/>
        <w:numPr>
          <w:ilvl w:val="0"/>
          <w:numId w:val="16"/>
        </w:numPr>
        <w:tabs>
          <w:tab w:val="clear" w:pos="567"/>
          <w:tab w:val="clear" w:pos="1134"/>
          <w:tab w:val="clear" w:pos="1701"/>
          <w:tab w:val="clear" w:pos="2268"/>
          <w:tab w:val="clear" w:pos="2835"/>
        </w:tabs>
        <w:spacing w:before="360" w:after="120"/>
        <w:ind w:left="709" w:hanging="709"/>
        <w:rPr>
          <w:b/>
          <w:bCs/>
        </w:rPr>
      </w:pPr>
      <w:bookmarkStart w:id="2" w:name="_Hlk90019171"/>
      <w:r w:rsidRPr="002D6F4D">
        <w:rPr>
          <w:b/>
          <w:bCs/>
        </w:rPr>
        <w:t xml:space="preserve">Comments on </w:t>
      </w:r>
      <w:r w:rsidRPr="00C13AD3">
        <w:rPr>
          <w:b/>
          <w:bCs/>
        </w:rPr>
        <w:t xml:space="preserve">Section 2.5 </w:t>
      </w:r>
      <w:r>
        <w:rPr>
          <w:b/>
          <w:bCs/>
        </w:rPr>
        <w:t xml:space="preserve">of the </w:t>
      </w:r>
      <w:r w:rsidRPr="002D6F4D">
        <w:rPr>
          <w:b/>
          <w:bCs/>
        </w:rPr>
        <w:t>Secretariat’s input to annex 1 to resolution 71 draft ITU strategic plan for 2024-2027</w:t>
      </w:r>
      <w:bookmarkEnd w:id="2"/>
    </w:p>
    <w:p w14:paraId="298967AD" w14:textId="77777777" w:rsidR="005F55D9" w:rsidRPr="00C218CE" w:rsidRDefault="005F55D9" w:rsidP="00DD4648">
      <w:pPr>
        <w:pStyle w:val="ListParagraph"/>
        <w:numPr>
          <w:ilvl w:val="1"/>
          <w:numId w:val="16"/>
        </w:numPr>
        <w:tabs>
          <w:tab w:val="clear" w:pos="567"/>
          <w:tab w:val="clear" w:pos="1134"/>
          <w:tab w:val="clear" w:pos="1701"/>
          <w:tab w:val="clear" w:pos="2268"/>
          <w:tab w:val="clear" w:pos="2835"/>
        </w:tabs>
        <w:autoSpaceDE w:val="0"/>
        <w:autoSpaceDN w:val="0"/>
        <w:adjustRightInd w:val="0"/>
        <w:spacing w:before="240" w:after="120"/>
        <w:ind w:hanging="578"/>
        <w:rPr>
          <w:rFonts w:ascii="Calibri" w:hAnsi="Calibri" w:cs="Calibri"/>
          <w:b/>
          <w:bCs/>
        </w:rPr>
      </w:pPr>
      <w:r w:rsidRPr="00C218CE">
        <w:rPr>
          <w:rFonts w:ascii="Calibri" w:hAnsi="Calibri" w:cs="Calibri"/>
          <w:b/>
          <w:bCs/>
        </w:rPr>
        <w:t>General observations:</w:t>
      </w:r>
    </w:p>
    <w:p w14:paraId="1E661771" w14:textId="77777777" w:rsidR="005F55D9" w:rsidRDefault="005F55D9" w:rsidP="005F55D9">
      <w:pPr>
        <w:pStyle w:val="ListParagraph"/>
        <w:numPr>
          <w:ilvl w:val="0"/>
          <w:numId w:val="18"/>
        </w:numPr>
        <w:tabs>
          <w:tab w:val="clear" w:pos="567"/>
          <w:tab w:val="clear" w:pos="1134"/>
          <w:tab w:val="clear" w:pos="1701"/>
          <w:tab w:val="clear" w:pos="2268"/>
          <w:tab w:val="clear" w:pos="2835"/>
        </w:tabs>
        <w:autoSpaceDE w:val="0"/>
        <w:autoSpaceDN w:val="0"/>
        <w:adjustRightInd w:val="0"/>
        <w:spacing w:before="120" w:after="120"/>
        <w:ind w:left="1134" w:hanging="425"/>
        <w:jc w:val="both"/>
        <w:rPr>
          <w:rFonts w:ascii="Calibri" w:hAnsi="Calibri" w:cs="Calibri"/>
        </w:rPr>
      </w:pPr>
      <w:r w:rsidRPr="00C218CE">
        <w:rPr>
          <w:rFonts w:ascii="Calibri" w:hAnsi="Calibri" w:cs="Calibri"/>
        </w:rPr>
        <w:t>ITU has a leading role in the WSIS process where, as a lead facilitator, it coordinates the multi</w:t>
      </w:r>
      <w:r>
        <w:rPr>
          <w:rFonts w:ascii="Calibri" w:hAnsi="Calibri" w:cs="Calibri"/>
        </w:rPr>
        <w:t>-</w:t>
      </w:r>
      <w:r w:rsidRPr="00C218CE">
        <w:rPr>
          <w:rFonts w:ascii="Calibri" w:hAnsi="Calibri" w:cs="Calibri"/>
        </w:rPr>
        <w:t>stakeholder implementation of the Geneva Plan of Action. Notably, ITU is the sole facilitator for three different WSIS action lines: C2 (Information and communication infrastructure); C5 (Building</w:t>
      </w:r>
      <w:r>
        <w:rPr>
          <w:rFonts w:ascii="Calibri" w:hAnsi="Calibri" w:cs="Calibri"/>
        </w:rPr>
        <w:t xml:space="preserve"> confidence and security in the use of ICTs); and </w:t>
      </w:r>
      <w:r w:rsidRPr="00C218CE">
        <w:rPr>
          <w:rFonts w:ascii="Calibri" w:hAnsi="Calibri" w:cs="Calibri"/>
        </w:rPr>
        <w:t xml:space="preserve">C6 </w:t>
      </w:r>
      <w:r>
        <w:rPr>
          <w:rFonts w:ascii="Calibri" w:hAnsi="Calibri" w:cs="Calibri"/>
        </w:rPr>
        <w:t>(Enabling environment).</w:t>
      </w:r>
    </w:p>
    <w:p w14:paraId="4D9E150E" w14:textId="77777777" w:rsidR="005F55D9" w:rsidRDefault="005F55D9" w:rsidP="005F55D9">
      <w:pPr>
        <w:pStyle w:val="ListParagraph"/>
        <w:numPr>
          <w:ilvl w:val="0"/>
          <w:numId w:val="18"/>
        </w:numPr>
        <w:tabs>
          <w:tab w:val="clear" w:pos="567"/>
          <w:tab w:val="clear" w:pos="1134"/>
          <w:tab w:val="clear" w:pos="1701"/>
          <w:tab w:val="clear" w:pos="2268"/>
          <w:tab w:val="clear" w:pos="2835"/>
        </w:tabs>
        <w:autoSpaceDE w:val="0"/>
        <w:autoSpaceDN w:val="0"/>
        <w:adjustRightInd w:val="0"/>
        <w:spacing w:before="120" w:after="120"/>
        <w:ind w:left="1134" w:hanging="425"/>
        <w:jc w:val="both"/>
        <w:rPr>
          <w:rFonts w:ascii="Calibri" w:hAnsi="Calibri" w:cs="Calibri"/>
        </w:rPr>
      </w:pPr>
      <w:r>
        <w:rPr>
          <w:rFonts w:ascii="Calibri" w:hAnsi="Calibri" w:cs="Calibri"/>
        </w:rPr>
        <w:t>T</w:t>
      </w:r>
      <w:r w:rsidRPr="00FD444D">
        <w:rPr>
          <w:rFonts w:ascii="Calibri" w:hAnsi="Calibri" w:cs="Calibri"/>
        </w:rPr>
        <w:t xml:space="preserve">he draft </w:t>
      </w:r>
      <w:r w:rsidRPr="00C218CE">
        <w:rPr>
          <w:rFonts w:ascii="Calibri" w:hAnsi="Calibri" w:cs="Calibri"/>
        </w:rPr>
        <w:t xml:space="preserve">Strategic plan for 2024-2027 as </w:t>
      </w:r>
      <w:r w:rsidRPr="00B81E1A">
        <w:rPr>
          <w:rFonts w:ascii="Calibri" w:hAnsi="Calibri" w:cs="Calibri"/>
        </w:rPr>
        <w:t>presented</w:t>
      </w:r>
      <w:r w:rsidRPr="00C218CE">
        <w:rPr>
          <w:rFonts w:ascii="Calibri" w:hAnsi="Calibri" w:cs="Calibri"/>
        </w:rPr>
        <w:t xml:space="preserve"> in </w:t>
      </w:r>
      <w:hyperlink r:id="rId12" w:history="1">
        <w:r w:rsidRPr="00C218CE">
          <w:rPr>
            <w:rStyle w:val="Hyperlink"/>
            <w:rFonts w:cstheme="minorHAnsi"/>
            <w:bCs/>
            <w:spacing w:val="-4"/>
            <w:lang w:val="de-CH"/>
          </w:rPr>
          <w:t>Document CWG-SFP-3/</w:t>
        </w:r>
        <w:r w:rsidRPr="00C218CE">
          <w:rPr>
            <w:rStyle w:val="Hyperlink"/>
            <w:rFonts w:cstheme="minorHAnsi"/>
            <w:bCs/>
            <w:spacing w:val="-4"/>
          </w:rPr>
          <w:t>4</w:t>
        </w:r>
        <w:r w:rsidRPr="00C218CE">
          <w:rPr>
            <w:rStyle w:val="Hyperlink"/>
            <w:rFonts w:cstheme="minorHAnsi"/>
            <w:bCs/>
            <w:spacing w:val="-4"/>
            <w:lang w:val="de-CH"/>
          </w:rPr>
          <w:t>-E</w:t>
        </w:r>
      </w:hyperlink>
      <w:r w:rsidRPr="00C218CE">
        <w:rPr>
          <w:rFonts w:cstheme="minorHAnsi"/>
          <w:b/>
          <w:spacing w:val="-4"/>
          <w:lang w:val="de-CH"/>
        </w:rPr>
        <w:t xml:space="preserve"> </w:t>
      </w:r>
      <w:r w:rsidRPr="00C218CE">
        <w:rPr>
          <w:rFonts w:ascii="Calibri" w:hAnsi="Calibri" w:cs="Calibri"/>
        </w:rPr>
        <w:t xml:space="preserve">shows two </w:t>
      </w:r>
      <w:r>
        <w:rPr>
          <w:rFonts w:ascii="Calibri" w:hAnsi="Calibri" w:cs="Calibri"/>
        </w:rPr>
        <w:t>s</w:t>
      </w:r>
      <w:r w:rsidRPr="003218DC">
        <w:rPr>
          <w:rFonts w:ascii="Calibri" w:hAnsi="Calibri" w:cs="Calibri"/>
        </w:rPr>
        <w:t xml:space="preserve">trategic </w:t>
      </w:r>
      <w:r>
        <w:rPr>
          <w:rFonts w:ascii="Calibri" w:hAnsi="Calibri" w:cs="Calibri"/>
        </w:rPr>
        <w:t>g</w:t>
      </w:r>
      <w:r w:rsidRPr="00C218CE">
        <w:rPr>
          <w:rFonts w:ascii="Calibri" w:hAnsi="Calibri" w:cs="Calibri"/>
        </w:rPr>
        <w:t xml:space="preserve">oals with </w:t>
      </w:r>
      <w:r w:rsidRPr="002A37AC">
        <w:rPr>
          <w:rFonts w:ascii="Calibri" w:hAnsi="Calibri" w:cs="Calibri"/>
        </w:rPr>
        <w:t xml:space="preserve">associated </w:t>
      </w:r>
      <w:r>
        <w:rPr>
          <w:rFonts w:ascii="Calibri" w:hAnsi="Calibri" w:cs="Calibri"/>
        </w:rPr>
        <w:t>t</w:t>
      </w:r>
      <w:r w:rsidRPr="00C218CE">
        <w:rPr>
          <w:rFonts w:ascii="Calibri" w:hAnsi="Calibri" w:cs="Calibri"/>
        </w:rPr>
        <w:t xml:space="preserve">argets, besides </w:t>
      </w:r>
      <w:r>
        <w:rPr>
          <w:rFonts w:ascii="Calibri" w:hAnsi="Calibri" w:cs="Calibri"/>
        </w:rPr>
        <w:t xml:space="preserve">the </w:t>
      </w:r>
      <w:r w:rsidRPr="003218DC">
        <w:rPr>
          <w:rFonts w:ascii="Calibri" w:hAnsi="Calibri" w:cs="Calibri"/>
        </w:rPr>
        <w:t xml:space="preserve">six </w:t>
      </w:r>
      <w:r>
        <w:rPr>
          <w:rFonts w:ascii="Calibri" w:hAnsi="Calibri" w:cs="Calibri"/>
        </w:rPr>
        <w:t>t</w:t>
      </w:r>
      <w:r w:rsidRPr="00C218CE">
        <w:rPr>
          <w:rFonts w:ascii="Calibri" w:hAnsi="Calibri" w:cs="Calibri"/>
        </w:rPr>
        <w:t xml:space="preserve">hematic </w:t>
      </w:r>
      <w:r w:rsidRPr="00366756">
        <w:rPr>
          <w:rFonts w:ascii="Calibri" w:hAnsi="Calibri" w:cs="Calibri"/>
        </w:rPr>
        <w:t>priorities</w:t>
      </w:r>
      <w:r w:rsidRPr="00C218CE">
        <w:rPr>
          <w:rFonts w:ascii="Calibri" w:hAnsi="Calibri" w:cs="Calibri"/>
        </w:rPr>
        <w:t xml:space="preserve"> with </w:t>
      </w:r>
      <w:r w:rsidRPr="002A37AC">
        <w:rPr>
          <w:rFonts w:ascii="Calibri" w:hAnsi="Calibri" w:cs="Calibri"/>
        </w:rPr>
        <w:t xml:space="preserve">associated </w:t>
      </w:r>
      <w:r>
        <w:rPr>
          <w:rFonts w:ascii="Calibri" w:hAnsi="Calibri" w:cs="Calibri"/>
        </w:rPr>
        <w:t>o</w:t>
      </w:r>
      <w:r w:rsidRPr="00C218CE">
        <w:rPr>
          <w:rFonts w:ascii="Calibri" w:hAnsi="Calibri" w:cs="Calibri"/>
        </w:rPr>
        <w:t>utcomes</w:t>
      </w:r>
      <w:r>
        <w:rPr>
          <w:rFonts w:ascii="Calibri" w:hAnsi="Calibri" w:cs="Calibri"/>
        </w:rPr>
        <w:t xml:space="preserve">. Nevertheless, the </w:t>
      </w:r>
      <w:r w:rsidRPr="00FD444D">
        <w:rPr>
          <w:rFonts w:ascii="Calibri" w:hAnsi="Calibri" w:cs="Calibri"/>
        </w:rPr>
        <w:t xml:space="preserve">draft </w:t>
      </w:r>
      <w:r w:rsidRPr="00C218CE">
        <w:rPr>
          <w:rFonts w:ascii="Calibri" w:hAnsi="Calibri" w:cs="Calibri"/>
        </w:rPr>
        <w:t xml:space="preserve">Strategic Plan </w:t>
      </w:r>
      <w:r>
        <w:rPr>
          <w:rFonts w:ascii="Calibri" w:hAnsi="Calibri" w:cs="Calibri"/>
        </w:rPr>
        <w:t xml:space="preserve">does not provide clear mapping/linkage between the outcomes and targets on one side with the relevant WSIS Action Lines on the other side. Hence, it’s very challenging to decide </w:t>
      </w:r>
      <w:proofErr w:type="gramStart"/>
      <w:r>
        <w:rPr>
          <w:rFonts w:ascii="Calibri" w:hAnsi="Calibri" w:cs="Calibri"/>
        </w:rPr>
        <w:t>wither</w:t>
      </w:r>
      <w:proofErr w:type="gramEnd"/>
      <w:r>
        <w:rPr>
          <w:rFonts w:ascii="Calibri" w:hAnsi="Calibri" w:cs="Calibri"/>
        </w:rPr>
        <w:t xml:space="preserve"> the draft Strategic P</w:t>
      </w:r>
      <w:r w:rsidRPr="003D1001">
        <w:rPr>
          <w:rFonts w:ascii="Calibri" w:hAnsi="Calibri" w:cs="Calibri"/>
        </w:rPr>
        <w:t>lan for 2024-2027</w:t>
      </w:r>
      <w:r>
        <w:rPr>
          <w:rFonts w:ascii="Calibri" w:hAnsi="Calibri" w:cs="Calibri"/>
        </w:rPr>
        <w:t xml:space="preserve"> is inclusive and cover ITU’s responsibilities without such mapping.</w:t>
      </w:r>
    </w:p>
    <w:p w14:paraId="449A8D1B" w14:textId="77777777" w:rsidR="005F55D9" w:rsidRDefault="005F55D9" w:rsidP="005F55D9">
      <w:pPr>
        <w:pStyle w:val="ListParagraph"/>
        <w:numPr>
          <w:ilvl w:val="0"/>
          <w:numId w:val="18"/>
        </w:numPr>
        <w:tabs>
          <w:tab w:val="clear" w:pos="567"/>
          <w:tab w:val="clear" w:pos="1134"/>
          <w:tab w:val="clear" w:pos="1701"/>
          <w:tab w:val="clear" w:pos="2268"/>
          <w:tab w:val="clear" w:pos="2835"/>
        </w:tabs>
        <w:autoSpaceDE w:val="0"/>
        <w:autoSpaceDN w:val="0"/>
        <w:adjustRightInd w:val="0"/>
        <w:spacing w:before="120" w:after="120"/>
        <w:ind w:left="1134" w:hanging="425"/>
        <w:jc w:val="both"/>
        <w:rPr>
          <w:rFonts w:ascii="Calibri" w:hAnsi="Calibri" w:cs="Calibri"/>
        </w:rPr>
      </w:pPr>
      <w:r>
        <w:rPr>
          <w:rFonts w:ascii="Calibri" w:hAnsi="Calibri" w:cs="Calibri"/>
        </w:rPr>
        <w:t xml:space="preserve">It’s also desirable to harmonize and link all components of the draft </w:t>
      </w:r>
      <w:r w:rsidRPr="00C218CE">
        <w:t>Strategic Plan for 2024-2027 together (i.e. products and services, thematic priorities, …</w:t>
      </w:r>
      <w:proofErr w:type="spellStart"/>
      <w:proofErr w:type="gramStart"/>
      <w:r w:rsidRPr="00C218CE">
        <w:t>etc</w:t>
      </w:r>
      <w:proofErr w:type="spellEnd"/>
      <w:r w:rsidRPr="00C218CE">
        <w:t xml:space="preserve"> )</w:t>
      </w:r>
      <w:proofErr w:type="gramEnd"/>
      <w:r>
        <w:rPr>
          <w:rFonts w:ascii="Calibri" w:hAnsi="Calibri" w:cs="Calibri"/>
        </w:rPr>
        <w:t>.</w:t>
      </w:r>
    </w:p>
    <w:p w14:paraId="78242889" w14:textId="77777777" w:rsidR="005F55D9" w:rsidRPr="00C218CE" w:rsidRDefault="005F55D9" w:rsidP="005F55D9">
      <w:pPr>
        <w:pStyle w:val="ListParagraph"/>
        <w:numPr>
          <w:ilvl w:val="0"/>
          <w:numId w:val="18"/>
        </w:numPr>
        <w:tabs>
          <w:tab w:val="clear" w:pos="567"/>
          <w:tab w:val="clear" w:pos="1134"/>
          <w:tab w:val="clear" w:pos="1701"/>
          <w:tab w:val="clear" w:pos="2268"/>
          <w:tab w:val="clear" w:pos="2835"/>
        </w:tabs>
        <w:autoSpaceDE w:val="0"/>
        <w:autoSpaceDN w:val="0"/>
        <w:adjustRightInd w:val="0"/>
        <w:spacing w:before="120" w:after="120"/>
        <w:ind w:left="1134" w:hanging="425"/>
        <w:jc w:val="both"/>
        <w:rPr>
          <w:rFonts w:ascii="Calibri" w:hAnsi="Calibri" w:cs="Calibri"/>
        </w:rPr>
      </w:pPr>
      <w:r>
        <w:rPr>
          <w:rFonts w:ascii="Calibri" w:hAnsi="Calibri" w:cs="Calibri"/>
        </w:rPr>
        <w:lastRenderedPageBreak/>
        <w:t xml:space="preserve">Most of the suggested targets in the </w:t>
      </w:r>
      <w:r w:rsidRPr="00FD444D">
        <w:rPr>
          <w:rFonts w:ascii="Calibri" w:hAnsi="Calibri" w:cs="Calibri"/>
        </w:rPr>
        <w:t xml:space="preserve">draft </w:t>
      </w:r>
      <w:r w:rsidRPr="00C218CE">
        <w:rPr>
          <w:rFonts w:ascii="Calibri" w:hAnsi="Calibri" w:cs="Calibri"/>
        </w:rPr>
        <w:t xml:space="preserve">Strategic </w:t>
      </w:r>
      <w:r>
        <w:rPr>
          <w:rFonts w:ascii="Calibri" w:hAnsi="Calibri" w:cs="Calibri"/>
        </w:rPr>
        <w:t>concerned with connectivity and expanding the broadband coverage while not mentioning other important targets such those related to building confi</w:t>
      </w:r>
      <w:r w:rsidRPr="00E32808">
        <w:rPr>
          <w:rFonts w:ascii="Calibri" w:hAnsi="Calibri" w:cs="Calibri"/>
        </w:rPr>
        <w:t>dence and</w:t>
      </w:r>
      <w:r>
        <w:rPr>
          <w:rFonts w:ascii="Calibri" w:hAnsi="Calibri" w:cs="Calibri"/>
        </w:rPr>
        <w:t xml:space="preserve"> </w:t>
      </w:r>
      <w:r w:rsidRPr="00C218CE">
        <w:rPr>
          <w:rFonts w:ascii="Calibri" w:hAnsi="Calibri" w:cs="Calibri"/>
        </w:rPr>
        <w:t>security</w:t>
      </w:r>
      <w:r>
        <w:rPr>
          <w:rFonts w:ascii="Calibri" w:hAnsi="Calibri" w:cs="Calibri"/>
        </w:rPr>
        <w:t>.</w:t>
      </w:r>
      <w:r w:rsidRPr="00C218CE">
        <w:rPr>
          <w:rFonts w:ascii="Calibri" w:hAnsi="Calibri" w:cs="Calibri"/>
        </w:rPr>
        <w:t xml:space="preserve"> </w:t>
      </w:r>
    </w:p>
    <w:p w14:paraId="1E3406E8" w14:textId="77777777" w:rsidR="005F55D9" w:rsidRDefault="005F55D9" w:rsidP="005F55D9">
      <w:pPr>
        <w:pStyle w:val="ListParagraph"/>
        <w:numPr>
          <w:ilvl w:val="0"/>
          <w:numId w:val="18"/>
        </w:numPr>
        <w:tabs>
          <w:tab w:val="clear" w:pos="567"/>
          <w:tab w:val="clear" w:pos="1134"/>
          <w:tab w:val="clear" w:pos="1701"/>
          <w:tab w:val="clear" w:pos="2268"/>
          <w:tab w:val="clear" w:pos="2835"/>
        </w:tabs>
        <w:autoSpaceDE w:val="0"/>
        <w:autoSpaceDN w:val="0"/>
        <w:adjustRightInd w:val="0"/>
        <w:spacing w:before="120" w:after="120"/>
        <w:ind w:left="1134" w:hanging="425"/>
        <w:jc w:val="both"/>
      </w:pPr>
      <w:r w:rsidRPr="00C218CE">
        <w:rPr>
          <w:rFonts w:ascii="Calibri" w:hAnsi="Calibri" w:cs="Calibri"/>
        </w:rPr>
        <w:t xml:space="preserve">The draft </w:t>
      </w:r>
      <w:r w:rsidRPr="00F5226D">
        <w:rPr>
          <w:rFonts w:ascii="Calibri" w:hAnsi="Calibri" w:cs="Calibri"/>
        </w:rPr>
        <w:t>Strategic</w:t>
      </w:r>
      <w:r w:rsidRPr="00C218CE">
        <w:rPr>
          <w:rFonts w:ascii="Calibri" w:hAnsi="Calibri" w:cs="Calibri"/>
        </w:rPr>
        <w:t xml:space="preserve"> Plan should </w:t>
      </w:r>
      <w:r w:rsidRPr="00F5226D">
        <w:rPr>
          <w:rFonts w:ascii="Calibri" w:hAnsi="Calibri" w:cs="Calibri"/>
        </w:rPr>
        <w:t>benefit</w:t>
      </w:r>
      <w:r w:rsidRPr="00C218CE">
        <w:rPr>
          <w:rFonts w:ascii="Calibri" w:hAnsi="Calibri" w:cs="Calibri"/>
        </w:rPr>
        <w:t xml:space="preserve"> </w:t>
      </w:r>
      <w:proofErr w:type="spellStart"/>
      <w:r w:rsidRPr="00C218CE">
        <w:rPr>
          <w:rFonts w:ascii="Calibri" w:hAnsi="Calibri" w:cs="Calibri"/>
        </w:rPr>
        <w:t>form</w:t>
      </w:r>
      <w:proofErr w:type="spellEnd"/>
      <w:r w:rsidRPr="00C218CE">
        <w:rPr>
          <w:rFonts w:ascii="Calibri" w:hAnsi="Calibri" w:cs="Calibri"/>
        </w:rPr>
        <w:t xml:space="preserve"> </w:t>
      </w:r>
      <w:r w:rsidRPr="00C218CE">
        <w:t>Draft annex 2 to resolution 71: Situational Analysis (</w:t>
      </w:r>
      <w:hyperlink r:id="rId13" w:history="1">
        <w:r w:rsidRPr="00C218CE">
          <w:rPr>
            <w:rStyle w:val="Hyperlink"/>
          </w:rPr>
          <w:t>Document CWG-SFP-3/5-E</w:t>
        </w:r>
      </w:hyperlink>
      <w:r w:rsidRPr="00C218CE">
        <w:t xml:space="preserve">) by </w:t>
      </w:r>
      <w:r w:rsidRPr="00F5226D">
        <w:t xml:space="preserve">leveraging both strengths </w:t>
      </w:r>
      <w:r w:rsidRPr="00C218CE">
        <w:t xml:space="preserve">and opportunities and mitigating weakness and threats. </w:t>
      </w:r>
    </w:p>
    <w:p w14:paraId="4CF9C4ED" w14:textId="77777777" w:rsidR="005F55D9" w:rsidRPr="00E64BFF" w:rsidRDefault="005F55D9" w:rsidP="005F55D9">
      <w:pPr>
        <w:pStyle w:val="ListParagraph"/>
        <w:numPr>
          <w:ilvl w:val="0"/>
          <w:numId w:val="18"/>
        </w:numPr>
        <w:tabs>
          <w:tab w:val="clear" w:pos="567"/>
          <w:tab w:val="clear" w:pos="1134"/>
          <w:tab w:val="clear" w:pos="1701"/>
          <w:tab w:val="clear" w:pos="2268"/>
          <w:tab w:val="clear" w:pos="2835"/>
        </w:tabs>
        <w:autoSpaceDE w:val="0"/>
        <w:autoSpaceDN w:val="0"/>
        <w:adjustRightInd w:val="0"/>
        <w:spacing w:before="120" w:after="120"/>
        <w:ind w:left="1134" w:hanging="425"/>
        <w:jc w:val="both"/>
      </w:pPr>
      <w:r w:rsidRPr="00E64BFF">
        <w:rPr>
          <w:rFonts w:ascii="Calibri" w:hAnsi="Calibri" w:cs="Calibri"/>
        </w:rPr>
        <w:t xml:space="preserve">It is also relevant, to include, along with references to WSIS and SDGs, other UN agendas, such as, UN Digital Cooperation and UN Our Common Agenda. </w:t>
      </w:r>
    </w:p>
    <w:p w14:paraId="3D61FEB6" w14:textId="7AC4FEF9" w:rsidR="005F55D9" w:rsidRPr="00C218CE" w:rsidRDefault="005F55D9" w:rsidP="00DD4648">
      <w:pPr>
        <w:pStyle w:val="ListParagraph"/>
        <w:numPr>
          <w:ilvl w:val="1"/>
          <w:numId w:val="16"/>
        </w:numPr>
        <w:tabs>
          <w:tab w:val="clear" w:pos="567"/>
          <w:tab w:val="clear" w:pos="1134"/>
          <w:tab w:val="clear" w:pos="1701"/>
          <w:tab w:val="clear" w:pos="2268"/>
          <w:tab w:val="clear" w:pos="2835"/>
        </w:tabs>
        <w:autoSpaceDE w:val="0"/>
        <w:autoSpaceDN w:val="0"/>
        <w:adjustRightInd w:val="0"/>
        <w:spacing w:before="240" w:after="120"/>
        <w:ind w:left="709" w:hanging="567"/>
        <w:rPr>
          <w:rFonts w:ascii="Calibri" w:hAnsi="Calibri" w:cs="Calibri"/>
          <w:b/>
          <w:bCs/>
        </w:rPr>
      </w:pPr>
      <w:r w:rsidRPr="00C218CE">
        <w:rPr>
          <w:rFonts w:ascii="Calibri" w:hAnsi="Calibri" w:cs="Calibri"/>
          <w:b/>
          <w:bCs/>
        </w:rPr>
        <w:t>Some suggested enhancements:</w:t>
      </w:r>
    </w:p>
    <w:p w14:paraId="7873A994" w14:textId="77777777" w:rsidR="005F55D9" w:rsidRPr="00C218CE" w:rsidRDefault="005F55D9" w:rsidP="005F55D9">
      <w:pPr>
        <w:spacing w:after="120"/>
        <w:jc w:val="both"/>
        <w:rPr>
          <w:b/>
          <w:bCs/>
          <w:lang w:val="en-US"/>
        </w:rPr>
      </w:pPr>
      <w:r>
        <w:rPr>
          <w:lang w:val="en-US"/>
        </w:rPr>
        <w:t xml:space="preserve">We suggest to further </w:t>
      </w:r>
      <w:r w:rsidRPr="00A96FA3">
        <w:rPr>
          <w:b/>
          <w:bCs/>
          <w:lang w:val="en-US"/>
        </w:rPr>
        <w:t>enhance</w:t>
      </w:r>
      <w:r>
        <w:rPr>
          <w:lang w:val="en-US"/>
        </w:rPr>
        <w:t xml:space="preserve"> the proposed targets for Goal 1: Universal connectivity – by 2030, and further enhance the proposed targets for Goal 2: Sustainable digital transformation – by 2030. It is also suggested that the current proposed targets for </w:t>
      </w:r>
      <w:r w:rsidRPr="00C218CE">
        <w:rPr>
          <w:b/>
          <w:bCs/>
          <w:lang w:val="en-US"/>
        </w:rPr>
        <w:t>Goal 2</w:t>
      </w:r>
      <w:r>
        <w:rPr>
          <w:lang w:val="en-US"/>
        </w:rPr>
        <w:t xml:space="preserve"> are relevant to be included, as targets for </w:t>
      </w:r>
      <w:r w:rsidRPr="00C218CE">
        <w:rPr>
          <w:b/>
          <w:bCs/>
          <w:lang w:val="en-US"/>
        </w:rPr>
        <w:t xml:space="preserve">Goal 1. </w:t>
      </w:r>
    </w:p>
    <w:p w14:paraId="083D9AC4" w14:textId="64267562" w:rsidR="005F55D9" w:rsidRDefault="005F55D9" w:rsidP="005F55D9">
      <w:pPr>
        <w:spacing w:after="120"/>
        <w:rPr>
          <w:lang w:val="en-US"/>
        </w:rPr>
      </w:pPr>
      <w:r>
        <w:rPr>
          <w:lang w:val="en-US"/>
        </w:rPr>
        <w:t>Proposed targets, can be as follows</w:t>
      </w:r>
      <w:r w:rsidR="00DD4648">
        <w:rPr>
          <w:lang w:val="en-US"/>
        </w:rPr>
        <w:t>:</w:t>
      </w:r>
    </w:p>
    <w:p w14:paraId="3E66F864" w14:textId="77777777" w:rsidR="005F55D9" w:rsidRPr="00C218CE" w:rsidRDefault="005F55D9" w:rsidP="00DD4648">
      <w:pPr>
        <w:spacing w:before="240" w:after="120"/>
        <w:rPr>
          <w:b/>
          <w:bCs/>
          <w:lang w:val="en-US"/>
        </w:rPr>
      </w:pPr>
      <w:r w:rsidRPr="00C218CE">
        <w:rPr>
          <w:b/>
          <w:bCs/>
          <w:lang w:val="en-US"/>
        </w:rPr>
        <w:t xml:space="preserve">Goal 1: Universal connectivity – by 2030: </w:t>
      </w:r>
    </w:p>
    <w:p w14:paraId="0F53EE18" w14:textId="77777777" w:rsidR="005F55D9" w:rsidRPr="00AB59C9" w:rsidRDefault="005F55D9" w:rsidP="00DD4648">
      <w:pPr>
        <w:tabs>
          <w:tab w:val="clear" w:pos="567"/>
          <w:tab w:val="clear" w:pos="1134"/>
          <w:tab w:val="clear" w:pos="1701"/>
          <w:tab w:val="clear" w:pos="2268"/>
          <w:tab w:val="clear" w:pos="2835"/>
        </w:tabs>
        <w:spacing w:after="80"/>
        <w:ind w:left="709"/>
        <w:rPr>
          <w:lang w:val="en-US"/>
        </w:rPr>
      </w:pPr>
      <w:r w:rsidRPr="005A5A85">
        <w:rPr>
          <w:lang w:val="en-US"/>
        </w:rPr>
        <w:t>1.</w:t>
      </w:r>
      <w:r>
        <w:rPr>
          <w:lang w:val="en-US"/>
        </w:rPr>
        <w:t>1</w:t>
      </w:r>
      <w:r w:rsidRPr="005A5A85">
        <w:rPr>
          <w:lang w:val="en-US"/>
        </w:rPr>
        <w:t xml:space="preserve">: </w:t>
      </w:r>
      <w:r>
        <w:rPr>
          <w:lang w:val="en-US" w:bidi="ar-DZ"/>
        </w:rPr>
        <w:t xml:space="preserve">Affordable, </w:t>
      </w:r>
      <w:proofErr w:type="gramStart"/>
      <w:r w:rsidRPr="00AB59C9">
        <w:rPr>
          <w:lang w:val="en-US" w:bidi="ar-DZ"/>
        </w:rPr>
        <w:t>reliable</w:t>
      </w:r>
      <w:proofErr w:type="gramEnd"/>
      <w:r w:rsidRPr="00AB59C9">
        <w:rPr>
          <w:lang w:val="en-US" w:bidi="ar-DZ"/>
        </w:rPr>
        <w:t xml:space="preserve"> or secure and resilient </w:t>
      </w:r>
      <w:r w:rsidRPr="00AB59C9">
        <w:rPr>
          <w:lang w:val="en-US"/>
        </w:rPr>
        <w:t>Broadband services for all</w:t>
      </w:r>
    </w:p>
    <w:p w14:paraId="21E1D96D" w14:textId="77777777" w:rsidR="005F55D9" w:rsidRPr="00AB59C9" w:rsidRDefault="005F55D9" w:rsidP="00DD4648">
      <w:pPr>
        <w:tabs>
          <w:tab w:val="clear" w:pos="567"/>
          <w:tab w:val="clear" w:pos="1134"/>
          <w:tab w:val="clear" w:pos="1701"/>
          <w:tab w:val="clear" w:pos="2268"/>
          <w:tab w:val="clear" w:pos="2835"/>
        </w:tabs>
        <w:spacing w:before="80" w:after="80"/>
        <w:ind w:left="709"/>
        <w:rPr>
          <w:lang w:val="en-US"/>
        </w:rPr>
      </w:pPr>
      <w:r w:rsidRPr="00AB59C9">
        <w:rPr>
          <w:lang w:val="en-US"/>
        </w:rPr>
        <w:t>1.2 broadband connectivity for education and other areas of life</w:t>
      </w:r>
    </w:p>
    <w:p w14:paraId="705EE1BE" w14:textId="77777777" w:rsidR="005F55D9" w:rsidRPr="00AB59C9" w:rsidRDefault="005F55D9" w:rsidP="00DD4648">
      <w:pPr>
        <w:tabs>
          <w:tab w:val="clear" w:pos="567"/>
          <w:tab w:val="clear" w:pos="1134"/>
          <w:tab w:val="clear" w:pos="1701"/>
          <w:tab w:val="clear" w:pos="2268"/>
          <w:tab w:val="clear" w:pos="2835"/>
        </w:tabs>
        <w:spacing w:before="80" w:after="120"/>
        <w:ind w:left="709"/>
        <w:rPr>
          <w:lang w:val="en-US"/>
        </w:rPr>
      </w:pPr>
      <w:r w:rsidRPr="00AB59C9">
        <w:rPr>
          <w:lang w:val="en-US"/>
        </w:rPr>
        <w:t>1.3 All digital gaps to be bridged (in particular, countries, gender, age, urban/rural)</w:t>
      </w:r>
    </w:p>
    <w:p w14:paraId="03072A3E" w14:textId="77777777" w:rsidR="005F55D9" w:rsidRPr="00C218CE" w:rsidRDefault="005F55D9" w:rsidP="00DD4648">
      <w:pPr>
        <w:spacing w:before="240" w:after="120"/>
        <w:rPr>
          <w:b/>
          <w:bCs/>
          <w:lang w:val="en-US"/>
        </w:rPr>
      </w:pPr>
      <w:r w:rsidRPr="00C218CE">
        <w:rPr>
          <w:b/>
          <w:bCs/>
          <w:lang w:val="en-US"/>
        </w:rPr>
        <w:t>Goal 2: Sustainable digital transformation – by 2030:</w:t>
      </w:r>
    </w:p>
    <w:p w14:paraId="44EC3582" w14:textId="77777777" w:rsidR="005F55D9" w:rsidRPr="00AB59C9" w:rsidRDefault="005F55D9" w:rsidP="00DD4648">
      <w:pPr>
        <w:tabs>
          <w:tab w:val="clear" w:pos="567"/>
        </w:tabs>
        <w:spacing w:after="80"/>
        <w:ind w:left="709"/>
        <w:rPr>
          <w:lang w:val="en-US"/>
        </w:rPr>
      </w:pPr>
      <w:r w:rsidRPr="00AB59C9">
        <w:rPr>
          <w:lang w:val="en-US"/>
        </w:rPr>
        <w:t>2.1: Digital transformation strategy</w:t>
      </w:r>
    </w:p>
    <w:p w14:paraId="34CDA3C8" w14:textId="77777777" w:rsidR="005F55D9" w:rsidRPr="006D1A30" w:rsidRDefault="005F55D9" w:rsidP="00DD4648">
      <w:pPr>
        <w:tabs>
          <w:tab w:val="clear" w:pos="567"/>
        </w:tabs>
        <w:spacing w:before="80" w:after="80"/>
        <w:ind w:left="709"/>
        <w:rPr>
          <w:lang w:val="en-US"/>
        </w:rPr>
      </w:pPr>
      <w:r w:rsidRPr="00AB59C9">
        <w:rPr>
          <w:lang w:val="en-US"/>
        </w:rPr>
        <w:t>2.2: All digital gaps to be bridged (in particular, countries, gender, age</w:t>
      </w:r>
      <w:r w:rsidRPr="00BC38A0">
        <w:rPr>
          <w:lang w:val="en-US"/>
        </w:rPr>
        <w:t>, urban/rural)</w:t>
      </w:r>
    </w:p>
    <w:p w14:paraId="5010FB2F" w14:textId="77777777" w:rsidR="005F55D9" w:rsidRPr="006D1A30" w:rsidRDefault="005F55D9" w:rsidP="00DD4648">
      <w:pPr>
        <w:tabs>
          <w:tab w:val="clear" w:pos="567"/>
        </w:tabs>
        <w:spacing w:before="80" w:after="80"/>
        <w:ind w:left="709"/>
        <w:rPr>
          <w:lang w:val="en-US"/>
        </w:rPr>
      </w:pPr>
      <w:r w:rsidRPr="006D1A30">
        <w:rPr>
          <w:lang w:val="en-US"/>
        </w:rPr>
        <w:t xml:space="preserve">2.2: Artificial intelligence strategy and readiness </w:t>
      </w:r>
    </w:p>
    <w:p w14:paraId="36811783" w14:textId="77777777" w:rsidR="005F55D9" w:rsidRPr="006D1A30" w:rsidRDefault="005F55D9" w:rsidP="00DD4648">
      <w:pPr>
        <w:tabs>
          <w:tab w:val="clear" w:pos="567"/>
        </w:tabs>
        <w:spacing w:before="80" w:after="80"/>
        <w:ind w:left="709"/>
        <w:rPr>
          <w:lang w:val="en-US"/>
        </w:rPr>
      </w:pPr>
      <w:r w:rsidRPr="006D1A30">
        <w:rPr>
          <w:lang w:val="en-US"/>
        </w:rPr>
        <w:t>2.3: Artificial intelligence usage in government, private sector, academia</w:t>
      </w:r>
    </w:p>
    <w:p w14:paraId="116FC37A" w14:textId="77777777" w:rsidR="005F55D9" w:rsidRDefault="005F55D9" w:rsidP="00DD4648">
      <w:pPr>
        <w:tabs>
          <w:tab w:val="clear" w:pos="567"/>
        </w:tabs>
        <w:spacing w:before="80" w:after="80"/>
        <w:ind w:left="709"/>
        <w:rPr>
          <w:lang w:val="en-US"/>
        </w:rPr>
      </w:pPr>
      <w:r w:rsidRPr="006D1A30">
        <w:rPr>
          <w:lang w:val="en-US"/>
        </w:rPr>
        <w:t>2.4: Big Data usage in government, private sector, academia</w:t>
      </w:r>
    </w:p>
    <w:p w14:paraId="07AACC5B" w14:textId="77777777" w:rsidR="005F55D9" w:rsidRPr="009163DC" w:rsidRDefault="005F55D9" w:rsidP="00DD4648">
      <w:pPr>
        <w:tabs>
          <w:tab w:val="clear" w:pos="567"/>
        </w:tabs>
        <w:spacing w:before="80" w:after="120"/>
        <w:ind w:left="709"/>
        <w:rPr>
          <w:lang w:val="en-US"/>
        </w:rPr>
      </w:pPr>
      <w:r>
        <w:rPr>
          <w:lang w:val="en-US"/>
        </w:rPr>
        <w:t>2.5: I</w:t>
      </w:r>
      <w:r w:rsidRPr="0072006A">
        <w:rPr>
          <w:lang w:val="en-US"/>
        </w:rPr>
        <w:t>mprove</w:t>
      </w:r>
      <w:r>
        <w:rPr>
          <w:lang w:val="en-US"/>
        </w:rPr>
        <w:t>d</w:t>
      </w:r>
      <w:r w:rsidRPr="0072006A">
        <w:rPr>
          <w:lang w:val="en-US"/>
        </w:rPr>
        <w:t xml:space="preserve"> cybersecurity preparedness, with key capabilities: presence of strategy</w:t>
      </w:r>
      <w:r>
        <w:rPr>
          <w:lang w:val="en-US"/>
        </w:rPr>
        <w:t xml:space="preserve"> and policies</w:t>
      </w:r>
      <w:r w:rsidRPr="0072006A">
        <w:rPr>
          <w:lang w:val="en-US"/>
        </w:rPr>
        <w:t>, national computer incident/emergency response teams and legislation</w:t>
      </w:r>
      <w:r>
        <w:rPr>
          <w:lang w:val="en-US"/>
        </w:rPr>
        <w:t xml:space="preserve"> </w:t>
      </w:r>
    </w:p>
    <w:p w14:paraId="3E6E78E7" w14:textId="77777777" w:rsidR="005F55D9" w:rsidRPr="00C13AD3" w:rsidRDefault="005F55D9" w:rsidP="00DD4648">
      <w:pPr>
        <w:pStyle w:val="ListParagraph"/>
        <w:numPr>
          <w:ilvl w:val="0"/>
          <w:numId w:val="16"/>
        </w:numPr>
        <w:tabs>
          <w:tab w:val="clear" w:pos="567"/>
          <w:tab w:val="clear" w:pos="1134"/>
          <w:tab w:val="clear" w:pos="1701"/>
          <w:tab w:val="clear" w:pos="2268"/>
          <w:tab w:val="clear" w:pos="2835"/>
        </w:tabs>
        <w:spacing w:before="480" w:after="120"/>
        <w:ind w:hanging="720"/>
        <w:rPr>
          <w:b/>
          <w:bCs/>
        </w:rPr>
      </w:pPr>
      <w:r>
        <w:rPr>
          <w:b/>
          <w:bCs/>
        </w:rPr>
        <w:t xml:space="preserve">Comments on </w:t>
      </w:r>
      <w:r w:rsidRPr="00C13AD3">
        <w:rPr>
          <w:b/>
          <w:bCs/>
        </w:rPr>
        <w:t>Section 2.6 Thematic priority</w:t>
      </w:r>
      <w:r>
        <w:rPr>
          <w:b/>
          <w:bCs/>
        </w:rPr>
        <w:t xml:space="preserve"> of the </w:t>
      </w:r>
      <w:r w:rsidRPr="000F6A21">
        <w:rPr>
          <w:b/>
          <w:bCs/>
        </w:rPr>
        <w:t>Secretariat’s input to annex 1 to resolution 71 draft ITU strategic plan for 2024-2027</w:t>
      </w:r>
    </w:p>
    <w:p w14:paraId="2F211873" w14:textId="77777777" w:rsidR="005F55D9" w:rsidRPr="00C13AD3" w:rsidRDefault="005F55D9" w:rsidP="00DD4648">
      <w:pPr>
        <w:pStyle w:val="ListParagraph"/>
        <w:numPr>
          <w:ilvl w:val="0"/>
          <w:numId w:val="17"/>
        </w:numPr>
        <w:tabs>
          <w:tab w:val="clear" w:pos="567"/>
          <w:tab w:val="clear" w:pos="1134"/>
          <w:tab w:val="clear" w:pos="1701"/>
          <w:tab w:val="clear" w:pos="2268"/>
          <w:tab w:val="clear" w:pos="2835"/>
        </w:tabs>
        <w:spacing w:before="240" w:after="120"/>
        <w:ind w:hanging="578"/>
        <w:rPr>
          <w:b/>
          <w:bCs/>
        </w:rPr>
      </w:pPr>
      <w:r w:rsidRPr="00C13AD3">
        <w:rPr>
          <w:b/>
          <w:bCs/>
        </w:rPr>
        <w:t xml:space="preserve">Enabling environment </w:t>
      </w:r>
    </w:p>
    <w:p w14:paraId="23B3C826" w14:textId="5BC2F1F4" w:rsidR="005F55D9" w:rsidRPr="004E18AF" w:rsidRDefault="005F55D9" w:rsidP="005F55D9">
      <w:pPr>
        <w:spacing w:after="120"/>
        <w:jc w:val="both"/>
        <w:rPr>
          <w:lang w:val="en-US"/>
        </w:rPr>
      </w:pPr>
      <w:r w:rsidRPr="004E18AF">
        <w:rPr>
          <w:lang w:val="en-US"/>
        </w:rPr>
        <w:t xml:space="preserve">We suggest </w:t>
      </w:r>
      <w:proofErr w:type="gramStart"/>
      <w:r>
        <w:rPr>
          <w:lang w:val="en-US"/>
        </w:rPr>
        <w:t>to include</w:t>
      </w:r>
      <w:proofErr w:type="gramEnd"/>
      <w:r>
        <w:rPr>
          <w:lang w:val="en-US"/>
        </w:rPr>
        <w:t xml:space="preserve"> enabling innovation in telecommunications/ICT under this thematic priority. The ITU needs to play a key role in the development of an environment that is conducive to innovation, where new and emerging technologies contribute </w:t>
      </w:r>
      <w:proofErr w:type="gramStart"/>
      <w:r>
        <w:rPr>
          <w:lang w:val="en-US"/>
        </w:rPr>
        <w:t>in</w:t>
      </w:r>
      <w:proofErr w:type="gramEnd"/>
      <w:r>
        <w:rPr>
          <w:lang w:val="en-US"/>
        </w:rPr>
        <w:t xml:space="preserve"> the implementation of the WSIS outcomes and the 2030 Agenda for sustainable development, particularly at country level. </w:t>
      </w:r>
    </w:p>
    <w:p w14:paraId="43122183" w14:textId="77777777" w:rsidR="005F55D9" w:rsidRPr="00C13AD3" w:rsidRDefault="005F55D9" w:rsidP="00DD4648">
      <w:pPr>
        <w:pStyle w:val="ListParagraph"/>
        <w:numPr>
          <w:ilvl w:val="0"/>
          <w:numId w:val="17"/>
        </w:numPr>
        <w:tabs>
          <w:tab w:val="clear" w:pos="567"/>
          <w:tab w:val="clear" w:pos="1134"/>
          <w:tab w:val="clear" w:pos="1701"/>
          <w:tab w:val="clear" w:pos="2268"/>
          <w:tab w:val="clear" w:pos="2835"/>
        </w:tabs>
        <w:spacing w:before="240" w:after="120"/>
        <w:ind w:hanging="578"/>
        <w:rPr>
          <w:b/>
          <w:bCs/>
        </w:rPr>
      </w:pPr>
      <w:r w:rsidRPr="00C13AD3">
        <w:rPr>
          <w:b/>
          <w:bCs/>
        </w:rPr>
        <w:t>Cybersecurity</w:t>
      </w:r>
    </w:p>
    <w:p w14:paraId="299C71E9" w14:textId="1DDFD9EE" w:rsidR="005F55D9" w:rsidRDefault="005F55D9" w:rsidP="00BE5F0C">
      <w:pPr>
        <w:spacing w:after="120"/>
        <w:jc w:val="both"/>
        <w:rPr>
          <w:lang w:val="en-US"/>
        </w:rPr>
      </w:pPr>
      <w:r>
        <w:rPr>
          <w:lang w:val="en-US"/>
        </w:rPr>
        <w:t xml:space="preserve">As we have expressed during the </w:t>
      </w:r>
      <w:r w:rsidRPr="00DD4648">
        <w:rPr>
          <w:lang w:val="en-US"/>
        </w:rPr>
        <w:t>2nd</w:t>
      </w:r>
      <w:r>
        <w:rPr>
          <w:lang w:val="en-US"/>
        </w:rPr>
        <w:t xml:space="preserve"> meeting of CWG-SFP, that this thematic priority needs to be as, standalone. We believe that considering the digital transformation   as a strategic goal</w:t>
      </w:r>
      <w:r>
        <w:rPr>
          <w:b/>
          <w:bCs/>
          <w:lang w:val="en-US"/>
        </w:rPr>
        <w:t xml:space="preserve">, </w:t>
      </w:r>
      <w:r w:rsidRPr="00721D51">
        <w:rPr>
          <w:lang w:val="en-US"/>
        </w:rPr>
        <w:t xml:space="preserve">would </w:t>
      </w:r>
      <w:r>
        <w:rPr>
          <w:lang w:val="en-US"/>
        </w:rPr>
        <w:t xml:space="preserve">be </w:t>
      </w:r>
      <w:r w:rsidRPr="00721D51">
        <w:rPr>
          <w:lang w:val="en-US"/>
        </w:rPr>
        <w:t>greatly</w:t>
      </w:r>
      <w:r>
        <w:rPr>
          <w:lang w:val="en-US"/>
        </w:rPr>
        <w:t xml:space="preserve"> rational to </w:t>
      </w:r>
      <w:r w:rsidRPr="00721D51">
        <w:rPr>
          <w:lang w:val="en-US"/>
        </w:rPr>
        <w:t xml:space="preserve">be followed by a standalone thematic priority on cybersecurity. </w:t>
      </w:r>
    </w:p>
    <w:p w14:paraId="71CAD0E2" w14:textId="77777777" w:rsidR="005F55D9" w:rsidRDefault="005F55D9" w:rsidP="005F55D9">
      <w:pPr>
        <w:spacing w:after="120"/>
        <w:jc w:val="both"/>
        <w:rPr>
          <w:lang w:val="en-US"/>
        </w:rPr>
      </w:pPr>
      <w:r>
        <w:rPr>
          <w:lang w:val="en-US"/>
        </w:rPr>
        <w:lastRenderedPageBreak/>
        <w:t xml:space="preserve">Moreover, considering the ITU as the UN organization for telecommunications/ICTs, the sole facilitator of the WSIS Action Line C5 on building confidence and security in the use of ICTs, the revised guidelines on the Global Cybersecurity Agenda (GCA) and the significant development of cybersecurity at the UN, where the ITU needs to contribute in a way or in another to the UN processes, are valid arguments, in keeping cybersecurity as a standalone thematic priority. </w:t>
      </w:r>
    </w:p>
    <w:p w14:paraId="0CBC54C2" w14:textId="77777777" w:rsidR="005F55D9" w:rsidRDefault="005F55D9" w:rsidP="005F55D9">
      <w:pPr>
        <w:spacing w:after="120"/>
        <w:jc w:val="both"/>
        <w:rPr>
          <w:lang w:val="en-US"/>
        </w:rPr>
      </w:pPr>
      <w:r>
        <w:rPr>
          <w:lang w:val="en-US"/>
        </w:rPr>
        <w:t xml:space="preserve">On §35, we suggest that the focus of the work the thematic priority on cybersecurity need to be within the ITU’s Global Cybersecurity Agenda (GCA), and its associated 5 pillars, </w:t>
      </w:r>
      <w:proofErr w:type="gramStart"/>
      <w:r>
        <w:rPr>
          <w:lang w:val="en-US"/>
        </w:rPr>
        <w:t>namely</w:t>
      </w:r>
      <w:r w:rsidRPr="005B64ED">
        <w:rPr>
          <w:b/>
          <w:bCs/>
          <w:lang w:val="en-US"/>
        </w:rPr>
        <w:t>;</w:t>
      </w:r>
      <w:proofErr w:type="gramEnd"/>
      <w:r w:rsidRPr="005B64ED">
        <w:rPr>
          <w:b/>
          <w:bCs/>
          <w:lang w:val="en-US"/>
        </w:rPr>
        <w:t xml:space="preserve"> </w:t>
      </w:r>
      <w:r w:rsidRPr="00E273CA">
        <w:rPr>
          <w:lang w:val="en-US"/>
        </w:rPr>
        <w:t xml:space="preserve">legal, technical, organizational, capacity building, cooperation. </w:t>
      </w:r>
    </w:p>
    <w:p w14:paraId="300C4442" w14:textId="77777777" w:rsidR="005F55D9" w:rsidRPr="00C13AD3" w:rsidRDefault="005F55D9" w:rsidP="005F55D9">
      <w:pPr>
        <w:spacing w:after="120"/>
        <w:jc w:val="both"/>
        <w:rPr>
          <w:b/>
          <w:bCs/>
          <w:lang w:val="en-US"/>
        </w:rPr>
      </w:pPr>
      <w:r>
        <w:rPr>
          <w:lang w:val="en-US"/>
        </w:rPr>
        <w:t xml:space="preserve">Recognizing cybersecurity as one of three priority </w:t>
      </w:r>
      <w:r>
        <w:rPr>
          <w:lang w:val="en-US" w:bidi="ar-DZ"/>
        </w:rPr>
        <w:t xml:space="preserve">topics or goals </w:t>
      </w:r>
      <w:r>
        <w:rPr>
          <w:lang w:val="en-US"/>
        </w:rPr>
        <w:t xml:space="preserve">and as a key element of the United Nations Secretary General’s digital roadmap, in which ITU is fully committed, reaffirms the relevance to consider the cybersecurity as a standalone thematic priority. </w:t>
      </w:r>
    </w:p>
    <w:p w14:paraId="61A37124" w14:textId="77777777" w:rsidR="005F55D9" w:rsidRPr="00941051" w:rsidRDefault="005F55D9" w:rsidP="00DD4648">
      <w:pPr>
        <w:pStyle w:val="ListParagraph"/>
        <w:numPr>
          <w:ilvl w:val="0"/>
          <w:numId w:val="16"/>
        </w:numPr>
        <w:tabs>
          <w:tab w:val="clear" w:pos="567"/>
          <w:tab w:val="clear" w:pos="1134"/>
          <w:tab w:val="clear" w:pos="1701"/>
          <w:tab w:val="clear" w:pos="2268"/>
          <w:tab w:val="clear" w:pos="2835"/>
        </w:tabs>
        <w:spacing w:before="480" w:after="120"/>
        <w:ind w:left="0" w:firstLine="0"/>
        <w:jc w:val="both"/>
        <w:rPr>
          <w:b/>
          <w:bCs/>
        </w:rPr>
      </w:pPr>
      <w:bookmarkStart w:id="3" w:name="_Hlk90022080"/>
      <w:r w:rsidRPr="00941051">
        <w:rPr>
          <w:b/>
          <w:bCs/>
        </w:rPr>
        <w:t>Comments on Secretariat’s input to annex 2 to resolution 71: Situational Analysis</w:t>
      </w:r>
      <w:bookmarkEnd w:id="3"/>
    </w:p>
    <w:p w14:paraId="563851C3" w14:textId="77777777" w:rsidR="005F55D9" w:rsidRDefault="005F55D9" w:rsidP="005F55D9">
      <w:pPr>
        <w:spacing w:after="120"/>
        <w:jc w:val="both"/>
        <w:rPr>
          <w:lang w:val="en-US"/>
        </w:rPr>
      </w:pPr>
      <w:r>
        <w:rPr>
          <w:lang w:val="en-US"/>
        </w:rPr>
        <w:t xml:space="preserve">Regarding the developments since the ITU 2018 plenipotentiary conference, we would like to include development related to the UN Digital cooperation Agenda and its associated roadmap, UN Our Common Agenda, in which we believe that they contain several areas where ITU can get engaged in, but also, it </w:t>
      </w:r>
      <w:proofErr w:type="gramStart"/>
      <w:r w:rsidRPr="00F648D3">
        <w:rPr>
          <w:lang w:val="en-US"/>
        </w:rPr>
        <w:t>opens up</w:t>
      </w:r>
      <w:proofErr w:type="gramEnd"/>
      <w:r w:rsidRPr="00F648D3">
        <w:rPr>
          <w:lang w:val="en-US"/>
        </w:rPr>
        <w:t xml:space="preserve"> a range of opportunities for joint partnerships with different organizations.</w:t>
      </w:r>
      <w:r>
        <w:rPr>
          <w:lang w:val="en-US"/>
        </w:rPr>
        <w:t xml:space="preserve"> This can be reflected also in the SWOT analysis as an opportunity. </w:t>
      </w:r>
    </w:p>
    <w:p w14:paraId="49A57DF5" w14:textId="77777777" w:rsidR="005F55D9" w:rsidRPr="00F648D3" w:rsidRDefault="005F55D9" w:rsidP="005F55D9">
      <w:pPr>
        <w:spacing w:after="120"/>
        <w:jc w:val="both"/>
        <w:rPr>
          <w:lang w:val="en-US"/>
        </w:rPr>
      </w:pPr>
      <w:r>
        <w:rPr>
          <w:lang w:val="en-US"/>
        </w:rPr>
        <w:t>We also suggest the following aspects to be reflected in the “</w:t>
      </w:r>
      <w:r>
        <w:rPr>
          <w:b/>
          <w:bCs/>
          <w:lang w:val="en-US"/>
        </w:rPr>
        <w:t>W</w:t>
      </w:r>
      <w:r w:rsidRPr="00425C62">
        <w:rPr>
          <w:b/>
          <w:bCs/>
          <w:lang w:val="en-US"/>
        </w:rPr>
        <w:t>eakness</w:t>
      </w:r>
      <w:r>
        <w:rPr>
          <w:lang w:val="en-US"/>
        </w:rPr>
        <w:t>” part of the SWOT analysis:</w:t>
      </w:r>
    </w:p>
    <w:p w14:paraId="6CDDEADB" w14:textId="77777777" w:rsidR="005F55D9" w:rsidRDefault="005F55D9" w:rsidP="00DD4648">
      <w:pPr>
        <w:pStyle w:val="ListParagraph"/>
        <w:numPr>
          <w:ilvl w:val="0"/>
          <w:numId w:val="14"/>
        </w:numPr>
        <w:tabs>
          <w:tab w:val="clear" w:pos="567"/>
          <w:tab w:val="clear" w:pos="1134"/>
          <w:tab w:val="clear" w:pos="1701"/>
          <w:tab w:val="clear" w:pos="2268"/>
          <w:tab w:val="clear" w:pos="2835"/>
        </w:tabs>
        <w:spacing w:before="120" w:after="120"/>
        <w:ind w:hanging="578"/>
        <w:jc w:val="both"/>
      </w:pPr>
      <w:r w:rsidRPr="00425C62">
        <w:t xml:space="preserve">Unclear mandate of regional and </w:t>
      </w:r>
      <w:r>
        <w:t>area</w:t>
      </w:r>
      <w:r w:rsidRPr="00425C62">
        <w:t xml:space="preserve"> offices leading to inefficient service delivery to members and a value proposition for stakeholders.</w:t>
      </w:r>
    </w:p>
    <w:p w14:paraId="1887BF02" w14:textId="77777777" w:rsidR="005F55D9" w:rsidRDefault="005F55D9" w:rsidP="00DD4648">
      <w:pPr>
        <w:pStyle w:val="ListParagraph"/>
        <w:numPr>
          <w:ilvl w:val="0"/>
          <w:numId w:val="14"/>
        </w:numPr>
        <w:tabs>
          <w:tab w:val="clear" w:pos="567"/>
          <w:tab w:val="clear" w:pos="1134"/>
          <w:tab w:val="clear" w:pos="1701"/>
          <w:tab w:val="clear" w:pos="2268"/>
          <w:tab w:val="clear" w:pos="2835"/>
        </w:tabs>
        <w:spacing w:before="120" w:after="120"/>
        <w:ind w:hanging="578"/>
        <w:jc w:val="both"/>
      </w:pPr>
      <w:r>
        <w:t xml:space="preserve"> </w:t>
      </w:r>
      <w:r w:rsidRPr="00ED0434">
        <w:t>significant decrease on the revenue side while additional demands are being made on the expense side</w:t>
      </w:r>
    </w:p>
    <w:p w14:paraId="2AB7757D" w14:textId="77777777" w:rsidR="005F55D9" w:rsidRDefault="005F55D9" w:rsidP="005F55D9">
      <w:pPr>
        <w:spacing w:after="120"/>
        <w:jc w:val="both"/>
        <w:rPr>
          <w:lang w:val="en-US"/>
        </w:rPr>
      </w:pPr>
      <w:r>
        <w:rPr>
          <w:lang w:val="en-US"/>
        </w:rPr>
        <w:t>We also suggest the following aspects to be reflected in the “</w:t>
      </w:r>
      <w:r>
        <w:rPr>
          <w:b/>
          <w:bCs/>
          <w:lang w:val="en-US"/>
        </w:rPr>
        <w:t>Threats</w:t>
      </w:r>
      <w:r>
        <w:rPr>
          <w:lang w:val="en-US"/>
        </w:rPr>
        <w:t>” part of the SWOT analysis:</w:t>
      </w:r>
    </w:p>
    <w:p w14:paraId="5B22F401" w14:textId="77777777" w:rsidR="005F55D9" w:rsidRDefault="005F55D9" w:rsidP="00DD4648">
      <w:pPr>
        <w:pStyle w:val="ListParagraph"/>
        <w:numPr>
          <w:ilvl w:val="0"/>
          <w:numId w:val="15"/>
        </w:numPr>
        <w:tabs>
          <w:tab w:val="clear" w:pos="567"/>
          <w:tab w:val="clear" w:pos="1134"/>
          <w:tab w:val="clear" w:pos="1701"/>
          <w:tab w:val="clear" w:pos="2268"/>
          <w:tab w:val="clear" w:pos="2835"/>
        </w:tabs>
        <w:spacing w:before="120" w:after="120"/>
        <w:ind w:left="709" w:hanging="567"/>
        <w:jc w:val="both"/>
      </w:pPr>
      <w:r w:rsidRPr="00425C62">
        <w:t>The ability to compete and remain relevant at the international and regional levels is of great concern.</w:t>
      </w:r>
    </w:p>
    <w:p w14:paraId="66F7C206" w14:textId="77777777" w:rsidR="005F55D9" w:rsidRPr="00ED0434" w:rsidRDefault="005F55D9" w:rsidP="00DD4648">
      <w:pPr>
        <w:pStyle w:val="ListParagraph"/>
        <w:numPr>
          <w:ilvl w:val="0"/>
          <w:numId w:val="15"/>
        </w:numPr>
        <w:tabs>
          <w:tab w:val="clear" w:pos="567"/>
          <w:tab w:val="clear" w:pos="1134"/>
          <w:tab w:val="clear" w:pos="1701"/>
          <w:tab w:val="clear" w:pos="2268"/>
          <w:tab w:val="clear" w:pos="2835"/>
        </w:tabs>
        <w:spacing w:before="120" w:after="120"/>
        <w:ind w:left="709" w:hanging="567"/>
        <w:jc w:val="both"/>
      </w:pPr>
      <w:r w:rsidRPr="00ED0434">
        <w:t xml:space="preserve">Insufficient funding </w:t>
      </w:r>
      <w:r>
        <w:t>- r</w:t>
      </w:r>
      <w:r w:rsidRPr="00ED0434">
        <w:t xml:space="preserve">isk of </w:t>
      </w:r>
      <w:r w:rsidRPr="00C218CE">
        <w:rPr>
          <w:rFonts w:cstheme="majorBidi"/>
        </w:rPr>
        <w:t xml:space="preserve">imbalance to the financial plan </w:t>
      </w:r>
    </w:p>
    <w:p w14:paraId="49DB3D17" w14:textId="77777777" w:rsidR="005F55D9" w:rsidRDefault="005F55D9" w:rsidP="00DD4648">
      <w:pPr>
        <w:pStyle w:val="ListParagraph"/>
        <w:numPr>
          <w:ilvl w:val="0"/>
          <w:numId w:val="15"/>
        </w:numPr>
        <w:tabs>
          <w:tab w:val="clear" w:pos="567"/>
          <w:tab w:val="clear" w:pos="1134"/>
          <w:tab w:val="clear" w:pos="1701"/>
          <w:tab w:val="clear" w:pos="2268"/>
          <w:tab w:val="clear" w:pos="2835"/>
        </w:tabs>
        <w:spacing w:before="120" w:after="120"/>
        <w:ind w:left="709" w:hanging="567"/>
        <w:jc w:val="both"/>
      </w:pPr>
      <w:r w:rsidRPr="00425C62">
        <w:t xml:space="preserve">Other UN organizations are stepping up their engagement on digital cooperation and ICT </w:t>
      </w:r>
    </w:p>
    <w:p w14:paraId="7AC37E2F" w14:textId="77777777" w:rsidR="005F55D9" w:rsidRPr="00425C62" w:rsidRDefault="005F55D9" w:rsidP="00DD4648">
      <w:pPr>
        <w:pStyle w:val="ListParagraph"/>
        <w:numPr>
          <w:ilvl w:val="0"/>
          <w:numId w:val="15"/>
        </w:numPr>
        <w:tabs>
          <w:tab w:val="clear" w:pos="567"/>
          <w:tab w:val="clear" w:pos="1134"/>
          <w:tab w:val="clear" w:pos="1701"/>
          <w:tab w:val="clear" w:pos="2268"/>
          <w:tab w:val="clear" w:pos="2835"/>
        </w:tabs>
        <w:spacing w:before="120" w:after="120"/>
        <w:ind w:left="709" w:hanging="567"/>
        <w:jc w:val="both"/>
      </w:pPr>
      <w:r w:rsidRPr="00425C62">
        <w:t>issues, where they can deploy capabilities that could exceed ITU's capabilities at the regional level.</w:t>
      </w:r>
    </w:p>
    <w:p w14:paraId="38CCC151" w14:textId="77777777" w:rsidR="005F55D9" w:rsidRPr="00425C62" w:rsidRDefault="005F55D9" w:rsidP="00DD4648">
      <w:pPr>
        <w:pStyle w:val="ListParagraph"/>
        <w:numPr>
          <w:ilvl w:val="0"/>
          <w:numId w:val="15"/>
        </w:numPr>
        <w:tabs>
          <w:tab w:val="clear" w:pos="567"/>
          <w:tab w:val="clear" w:pos="1134"/>
          <w:tab w:val="clear" w:pos="1701"/>
          <w:tab w:val="clear" w:pos="2268"/>
          <w:tab w:val="clear" w:pos="2835"/>
        </w:tabs>
        <w:spacing w:before="120" w:after="120"/>
        <w:ind w:left="709" w:hanging="567"/>
        <w:jc w:val="both"/>
      </w:pPr>
      <w:r w:rsidRPr="00425C62">
        <w:t>The current Telecom events business model is not financially viable and the event's value proposition shows clear signs of weakness.</w:t>
      </w:r>
    </w:p>
    <w:p w14:paraId="22211E2A" w14:textId="77777777" w:rsidR="005F55D9" w:rsidRDefault="005F55D9" w:rsidP="00DD4648">
      <w:pPr>
        <w:pStyle w:val="ListParagraph"/>
        <w:numPr>
          <w:ilvl w:val="0"/>
          <w:numId w:val="15"/>
        </w:numPr>
        <w:tabs>
          <w:tab w:val="clear" w:pos="567"/>
          <w:tab w:val="clear" w:pos="1134"/>
          <w:tab w:val="clear" w:pos="1701"/>
          <w:tab w:val="clear" w:pos="2268"/>
          <w:tab w:val="clear" w:pos="2835"/>
        </w:tabs>
        <w:spacing w:before="120" w:after="120"/>
        <w:ind w:left="709" w:hanging="567"/>
        <w:jc w:val="both"/>
      </w:pPr>
      <w:r w:rsidRPr="00425C62">
        <w:t xml:space="preserve">Low UN-wide engagement, </w:t>
      </w:r>
      <w:proofErr w:type="gramStart"/>
      <w:r w:rsidRPr="00425C62">
        <w:t>coordination</w:t>
      </w:r>
      <w:proofErr w:type="gramEnd"/>
      <w:r w:rsidRPr="00425C62">
        <w:t xml:space="preserve"> and collaboration in joint strategic planning,</w:t>
      </w:r>
    </w:p>
    <w:p w14:paraId="653FE294" w14:textId="77777777" w:rsidR="005F55D9" w:rsidRDefault="005F55D9" w:rsidP="005F55D9">
      <w:pPr>
        <w:spacing w:after="120"/>
        <w:jc w:val="both"/>
        <w:rPr>
          <w:lang w:val="en-US"/>
        </w:rPr>
      </w:pPr>
      <w:r>
        <w:rPr>
          <w:lang w:val="en-US"/>
        </w:rPr>
        <w:t>We also suggest the following to be reflected in the “</w:t>
      </w:r>
      <w:r>
        <w:rPr>
          <w:b/>
          <w:bCs/>
          <w:lang w:val="en-US"/>
        </w:rPr>
        <w:t>Opportunities</w:t>
      </w:r>
      <w:r>
        <w:rPr>
          <w:lang w:val="en-US"/>
        </w:rPr>
        <w:t>” part of the SWOT analysis:</w:t>
      </w:r>
    </w:p>
    <w:p w14:paraId="5EE4298C" w14:textId="77777777" w:rsidR="005F55D9" w:rsidRDefault="005F55D9" w:rsidP="005F55D9">
      <w:pPr>
        <w:pStyle w:val="ListParagraph"/>
        <w:numPr>
          <w:ilvl w:val="0"/>
          <w:numId w:val="19"/>
        </w:numPr>
        <w:tabs>
          <w:tab w:val="clear" w:pos="567"/>
          <w:tab w:val="clear" w:pos="1134"/>
          <w:tab w:val="clear" w:pos="1701"/>
          <w:tab w:val="clear" w:pos="2268"/>
          <w:tab w:val="clear" w:pos="2835"/>
        </w:tabs>
        <w:spacing w:before="120" w:after="120"/>
        <w:jc w:val="both"/>
      </w:pPr>
      <w:r w:rsidRPr="00686A7F">
        <w:t>Utilizing the competitive advantages of the ITU, including its products and service, to increase the revenue of the Union or developing additional new financial mechanisms</w:t>
      </w:r>
    </w:p>
    <w:p w14:paraId="54158D88" w14:textId="1D807639" w:rsidR="00E91B7E" w:rsidRPr="005F55D9" w:rsidRDefault="005F55D9" w:rsidP="005F55D9">
      <w:pPr>
        <w:spacing w:before="840"/>
        <w:jc w:val="center"/>
        <w:rPr>
          <w:lang w:val="en-US"/>
        </w:rPr>
      </w:pPr>
      <w:r>
        <w:rPr>
          <w:lang w:val="en-US"/>
        </w:rPr>
        <w:t>________________</w:t>
      </w:r>
    </w:p>
    <w:sectPr w:rsidR="00E91B7E" w:rsidRPr="005F55D9" w:rsidSect="00821479">
      <w:headerReference w:type="default" r:id="rId14"/>
      <w:footerReference w:type="default" r:id="rId15"/>
      <w:footerReference w:type="first" r:id="rId16"/>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0C1B" w14:textId="77777777" w:rsidR="00DB4657" w:rsidRDefault="00DB4657">
      <w:r>
        <w:separator/>
      </w:r>
    </w:p>
    <w:p w14:paraId="1993538F" w14:textId="77777777" w:rsidR="00DB4657" w:rsidRDefault="00DB4657"/>
  </w:endnote>
  <w:endnote w:type="continuationSeparator" w:id="0">
    <w:p w14:paraId="4E8741D2" w14:textId="77777777" w:rsidR="00DB4657" w:rsidRDefault="00DB4657">
      <w:r>
        <w:continuationSeparator/>
      </w:r>
    </w:p>
    <w:p w14:paraId="35F4E816" w14:textId="77777777" w:rsidR="00DB4657" w:rsidRDefault="00DB4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3C7D" w14:textId="7398A7D6" w:rsidR="003505DD" w:rsidRPr="00A704B3" w:rsidRDefault="003505DD" w:rsidP="00920418">
    <w:pPr>
      <w:pStyle w:val="Footer"/>
      <w:spacing w:before="240"/>
      <w:rPr>
        <w:color w:val="F2F2F2" w:themeColor="background1" w:themeShade="F2"/>
        <w:sz w:val="18"/>
        <w:szCs w:val="18"/>
      </w:rPr>
    </w:pPr>
    <w:r w:rsidRPr="00A704B3">
      <w:rPr>
        <w:color w:val="F2F2F2" w:themeColor="background1" w:themeShade="F2"/>
        <w:lang w:val="fr-FR"/>
      </w:rPr>
      <w:fldChar w:fldCharType="begin"/>
    </w:r>
    <w:r w:rsidRPr="00A704B3">
      <w:rPr>
        <w:color w:val="F2F2F2" w:themeColor="background1" w:themeShade="F2"/>
      </w:rPr>
      <w:instrText xml:space="preserve"> FILENAME \p  \* MERGEFORMAT </w:instrText>
    </w:r>
    <w:r w:rsidRPr="00A704B3">
      <w:rPr>
        <w:color w:val="F2F2F2" w:themeColor="background1" w:themeShade="F2"/>
        <w:lang w:val="fr-FR"/>
      </w:rPr>
      <w:fldChar w:fldCharType="separate"/>
    </w:r>
    <w:r w:rsidR="009056DA" w:rsidRPr="00A704B3">
      <w:rPr>
        <w:color w:val="F2F2F2" w:themeColor="background1" w:themeShade="F2"/>
      </w:rPr>
      <w:t>P:\ENG\SG\CONSEIL\CWG-SFP\CWG-SFP2\000\006E.docx</w:t>
    </w:r>
    <w:r w:rsidRPr="00A704B3">
      <w:rPr>
        <w:color w:val="F2F2F2" w:themeColor="background1" w:themeShade="F2"/>
        <w:lang w:val="en-US"/>
      </w:rPr>
      <w:fldChar w:fldCharType="end"/>
    </w:r>
    <w:r w:rsidR="00997F47" w:rsidRPr="00A704B3">
      <w:rPr>
        <w:color w:val="F2F2F2" w:themeColor="background1" w:themeShade="F2"/>
        <w:lang w:val="en-US"/>
      </w:rPr>
      <w:t xml:space="preserve"> (500422)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3CB4" w14:textId="77777777" w:rsidR="003505DD" w:rsidRDefault="003505DD" w:rsidP="00DC35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3B5A" w14:textId="77777777" w:rsidR="00DB4657" w:rsidRDefault="00DB4657">
      <w:r>
        <w:separator/>
      </w:r>
    </w:p>
  </w:footnote>
  <w:footnote w:type="continuationSeparator" w:id="0">
    <w:p w14:paraId="1AD80778" w14:textId="77777777" w:rsidR="00DB4657" w:rsidRDefault="00DB4657">
      <w:r>
        <w:continuationSeparator/>
      </w:r>
    </w:p>
    <w:p w14:paraId="6CA34DEC" w14:textId="77777777" w:rsidR="00DB4657" w:rsidRDefault="00DB4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E24B" w14:textId="37945617" w:rsidR="00CF5662" w:rsidRPr="0008134A" w:rsidRDefault="003505DD" w:rsidP="0008134A">
    <w:pPr>
      <w:pStyle w:val="Header"/>
      <w:rPr>
        <w:lang w:val="ru-RU"/>
      </w:rPr>
    </w:pPr>
    <w:r>
      <w:fldChar w:fldCharType="begin"/>
    </w:r>
    <w:r>
      <w:instrText>PAGE</w:instrText>
    </w:r>
    <w:r>
      <w:fldChar w:fldCharType="separate"/>
    </w:r>
    <w:r w:rsidR="00112CBE">
      <w:rPr>
        <w:noProof/>
      </w:rPr>
      <w:t>4</w:t>
    </w:r>
    <w:r>
      <w:rPr>
        <w:noProof/>
      </w:rPr>
      <w:fldChar w:fldCharType="end"/>
    </w:r>
    <w:r>
      <w:rPr>
        <w:noProof/>
      </w:rPr>
      <w:br/>
    </w:r>
    <w:r w:rsidRPr="007D4E22">
      <w:t>CWG-SFP-</w:t>
    </w:r>
    <w:r w:rsidR="000E0F43">
      <w:rPr>
        <w:lang w:val="fr-CH"/>
      </w:rPr>
      <w:t>3</w:t>
    </w:r>
    <w:r>
      <w:rPr>
        <w:lang w:val="ru-RU"/>
      </w:rPr>
      <w:t>/</w:t>
    </w:r>
    <w:r w:rsidR="00BE5F0C">
      <w:t>9</w:t>
    </w:r>
    <w:r w:rsidRPr="007D4E22">
      <w:t>-</w:t>
    </w:r>
    <w:r w:rsidR="00997F47">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D2973"/>
    <w:multiLevelType w:val="hybridMultilevel"/>
    <w:tmpl w:val="43102FCC"/>
    <w:lvl w:ilvl="0" w:tplc="612684EE">
      <w:start w:val="1"/>
      <w:numFmt w:val="lowerLetter"/>
      <w:lvlText w:val="%1)"/>
      <w:lvlJc w:val="left"/>
      <w:pPr>
        <w:ind w:left="930" w:hanging="57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5475C"/>
    <w:multiLevelType w:val="hybridMultilevel"/>
    <w:tmpl w:val="DFE85F30"/>
    <w:lvl w:ilvl="0" w:tplc="BD9457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3C4510"/>
    <w:multiLevelType w:val="hybridMultilevel"/>
    <w:tmpl w:val="064AB058"/>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8D4500"/>
    <w:multiLevelType w:val="hybridMultilevel"/>
    <w:tmpl w:val="89005F92"/>
    <w:lvl w:ilvl="0" w:tplc="040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2B5612"/>
    <w:multiLevelType w:val="hybridMultilevel"/>
    <w:tmpl w:val="A64C538E"/>
    <w:lvl w:ilvl="0" w:tplc="FD241C5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B76D1"/>
    <w:multiLevelType w:val="hybridMultilevel"/>
    <w:tmpl w:val="96F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D3C49"/>
    <w:multiLevelType w:val="hybridMultilevel"/>
    <w:tmpl w:val="DB1A0930"/>
    <w:lvl w:ilvl="0" w:tplc="DADA628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13"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57D2E8D"/>
    <w:multiLevelType w:val="hybridMultilevel"/>
    <w:tmpl w:val="008C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B27851"/>
    <w:multiLevelType w:val="multilevel"/>
    <w:tmpl w:val="D40696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909122D"/>
    <w:multiLevelType w:val="hybridMultilevel"/>
    <w:tmpl w:val="53B2400C"/>
    <w:lvl w:ilvl="0" w:tplc="E4E49298">
      <w:start w:val="1"/>
      <w:numFmt w:val="decimal"/>
      <w:lvlText w:val="%1."/>
      <w:lvlJc w:val="left"/>
      <w:pPr>
        <w:ind w:left="360" w:hanging="360"/>
      </w:pPr>
      <w:rPr>
        <w:rFonts w:hint="default"/>
      </w:rPr>
    </w:lvl>
    <w:lvl w:ilvl="1" w:tplc="730ADB40" w:tentative="1">
      <w:start w:val="1"/>
      <w:numFmt w:val="lowerLetter"/>
      <w:lvlText w:val="%2."/>
      <w:lvlJc w:val="left"/>
      <w:pPr>
        <w:ind w:left="1080" w:hanging="360"/>
      </w:pPr>
    </w:lvl>
    <w:lvl w:ilvl="2" w:tplc="A63E1A22" w:tentative="1">
      <w:start w:val="1"/>
      <w:numFmt w:val="lowerRoman"/>
      <w:lvlText w:val="%3."/>
      <w:lvlJc w:val="right"/>
      <w:pPr>
        <w:ind w:left="1800" w:hanging="180"/>
      </w:pPr>
    </w:lvl>
    <w:lvl w:ilvl="3" w:tplc="F63617CA" w:tentative="1">
      <w:start w:val="1"/>
      <w:numFmt w:val="decimal"/>
      <w:lvlText w:val="%4."/>
      <w:lvlJc w:val="left"/>
      <w:pPr>
        <w:ind w:left="2520" w:hanging="360"/>
      </w:pPr>
    </w:lvl>
    <w:lvl w:ilvl="4" w:tplc="21E49570" w:tentative="1">
      <w:start w:val="1"/>
      <w:numFmt w:val="lowerLetter"/>
      <w:lvlText w:val="%5."/>
      <w:lvlJc w:val="left"/>
      <w:pPr>
        <w:ind w:left="3240" w:hanging="360"/>
      </w:pPr>
    </w:lvl>
    <w:lvl w:ilvl="5" w:tplc="70E6BAFA" w:tentative="1">
      <w:start w:val="1"/>
      <w:numFmt w:val="lowerRoman"/>
      <w:lvlText w:val="%6."/>
      <w:lvlJc w:val="right"/>
      <w:pPr>
        <w:ind w:left="3960" w:hanging="180"/>
      </w:pPr>
    </w:lvl>
    <w:lvl w:ilvl="6" w:tplc="8A1CECA4" w:tentative="1">
      <w:start w:val="1"/>
      <w:numFmt w:val="decimal"/>
      <w:lvlText w:val="%7."/>
      <w:lvlJc w:val="left"/>
      <w:pPr>
        <w:ind w:left="4680" w:hanging="360"/>
      </w:pPr>
    </w:lvl>
    <w:lvl w:ilvl="7" w:tplc="190E8410" w:tentative="1">
      <w:start w:val="1"/>
      <w:numFmt w:val="lowerLetter"/>
      <w:lvlText w:val="%8."/>
      <w:lvlJc w:val="left"/>
      <w:pPr>
        <w:ind w:left="5400" w:hanging="360"/>
      </w:pPr>
    </w:lvl>
    <w:lvl w:ilvl="8" w:tplc="DA5A61A4" w:tentative="1">
      <w:start w:val="1"/>
      <w:numFmt w:val="lowerRoman"/>
      <w:lvlText w:val="%9."/>
      <w:lvlJc w:val="right"/>
      <w:pPr>
        <w:ind w:left="6120" w:hanging="180"/>
      </w:pPr>
    </w:lvl>
  </w:abstractNum>
  <w:abstractNum w:abstractNumId="18"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7"/>
  </w:num>
  <w:num w:numId="5">
    <w:abstractNumId w:val="3"/>
  </w:num>
  <w:num w:numId="6">
    <w:abstractNumId w:val="13"/>
  </w:num>
  <w:num w:numId="7">
    <w:abstractNumId w:val="11"/>
  </w:num>
  <w:num w:numId="8">
    <w:abstractNumId w:val="18"/>
  </w:num>
  <w:num w:numId="9">
    <w:abstractNumId w:val="10"/>
  </w:num>
  <w:num w:numId="10">
    <w:abstractNumId w:val="15"/>
  </w:num>
  <w:num w:numId="11">
    <w:abstractNumId w:val="5"/>
  </w:num>
  <w:num w:numId="12">
    <w:abstractNumId w:val="1"/>
  </w:num>
  <w:num w:numId="13">
    <w:abstractNumId w:val="9"/>
  </w:num>
  <w:num w:numId="14">
    <w:abstractNumId w:val="7"/>
  </w:num>
  <w:num w:numId="15">
    <w:abstractNumId w:val="6"/>
  </w:num>
  <w:num w:numId="16">
    <w:abstractNumId w:val="16"/>
  </w:num>
  <w:num w:numId="17">
    <w:abstractNumId w:val="4"/>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ar-EG"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ru-RU" w:vendorID="64" w:dllVersion="0" w:nlCheck="1" w:checkStyle="0"/>
  <w:activeWritingStyle w:appName="MSWord" w:lang="en-GB"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66"/>
    <w:rsid w:val="00000CF7"/>
    <w:rsid w:val="00007478"/>
    <w:rsid w:val="0002183E"/>
    <w:rsid w:val="00025FBE"/>
    <w:rsid w:val="00033B71"/>
    <w:rsid w:val="000424FC"/>
    <w:rsid w:val="00042949"/>
    <w:rsid w:val="000569B4"/>
    <w:rsid w:val="00056EFC"/>
    <w:rsid w:val="00064B21"/>
    <w:rsid w:val="0007305B"/>
    <w:rsid w:val="00080E82"/>
    <w:rsid w:val="00080EA0"/>
    <w:rsid w:val="0008134A"/>
    <w:rsid w:val="00090AA0"/>
    <w:rsid w:val="000917D4"/>
    <w:rsid w:val="00091F4A"/>
    <w:rsid w:val="000A223C"/>
    <w:rsid w:val="000A3178"/>
    <w:rsid w:val="000A66B8"/>
    <w:rsid w:val="000B0875"/>
    <w:rsid w:val="000B4F95"/>
    <w:rsid w:val="000B5A54"/>
    <w:rsid w:val="000C7CF6"/>
    <w:rsid w:val="000D2290"/>
    <w:rsid w:val="000D35BD"/>
    <w:rsid w:val="000D4371"/>
    <w:rsid w:val="000E0C53"/>
    <w:rsid w:val="000E0F43"/>
    <w:rsid w:val="000E568E"/>
    <w:rsid w:val="001124E7"/>
    <w:rsid w:val="00112CBE"/>
    <w:rsid w:val="001153E8"/>
    <w:rsid w:val="00115791"/>
    <w:rsid w:val="00126A33"/>
    <w:rsid w:val="00134DA4"/>
    <w:rsid w:val="001471FD"/>
    <w:rsid w:val="0014734F"/>
    <w:rsid w:val="00154AAD"/>
    <w:rsid w:val="0015710D"/>
    <w:rsid w:val="00163A32"/>
    <w:rsid w:val="00163E07"/>
    <w:rsid w:val="00165A2B"/>
    <w:rsid w:val="00192B41"/>
    <w:rsid w:val="001B1113"/>
    <w:rsid w:val="001B7B09"/>
    <w:rsid w:val="001C0ED3"/>
    <w:rsid w:val="001D18CE"/>
    <w:rsid w:val="001D255C"/>
    <w:rsid w:val="001D3396"/>
    <w:rsid w:val="001E6719"/>
    <w:rsid w:val="001F3563"/>
    <w:rsid w:val="0020681C"/>
    <w:rsid w:val="00206DB6"/>
    <w:rsid w:val="0020763E"/>
    <w:rsid w:val="00211AAD"/>
    <w:rsid w:val="002171F7"/>
    <w:rsid w:val="0022212F"/>
    <w:rsid w:val="0022481E"/>
    <w:rsid w:val="00225368"/>
    <w:rsid w:val="0022783A"/>
    <w:rsid w:val="00227FF0"/>
    <w:rsid w:val="00245A21"/>
    <w:rsid w:val="00250815"/>
    <w:rsid w:val="00251296"/>
    <w:rsid w:val="00254A70"/>
    <w:rsid w:val="00254AC9"/>
    <w:rsid w:val="00267C05"/>
    <w:rsid w:val="00271B93"/>
    <w:rsid w:val="0028336A"/>
    <w:rsid w:val="00284F5D"/>
    <w:rsid w:val="002850BC"/>
    <w:rsid w:val="002873E6"/>
    <w:rsid w:val="00287DB8"/>
    <w:rsid w:val="00291BF9"/>
    <w:rsid w:val="00291EB6"/>
    <w:rsid w:val="002A09DF"/>
    <w:rsid w:val="002A10AD"/>
    <w:rsid w:val="002B2FDB"/>
    <w:rsid w:val="002B4D64"/>
    <w:rsid w:val="002D2F57"/>
    <w:rsid w:val="002D48C5"/>
    <w:rsid w:val="002D4E2F"/>
    <w:rsid w:val="002E0AA8"/>
    <w:rsid w:val="002E135C"/>
    <w:rsid w:val="002E397A"/>
    <w:rsid w:val="002E55DE"/>
    <w:rsid w:val="002F1B8A"/>
    <w:rsid w:val="002F27A0"/>
    <w:rsid w:val="003169EE"/>
    <w:rsid w:val="00317A13"/>
    <w:rsid w:val="00320560"/>
    <w:rsid w:val="00323DFE"/>
    <w:rsid w:val="00325EFE"/>
    <w:rsid w:val="00332C96"/>
    <w:rsid w:val="00335D3C"/>
    <w:rsid w:val="0034013D"/>
    <w:rsid w:val="00347CE6"/>
    <w:rsid w:val="003505DD"/>
    <w:rsid w:val="003531C5"/>
    <w:rsid w:val="00354D64"/>
    <w:rsid w:val="003624D9"/>
    <w:rsid w:val="003725B3"/>
    <w:rsid w:val="003750C2"/>
    <w:rsid w:val="003828F8"/>
    <w:rsid w:val="00385D03"/>
    <w:rsid w:val="00390996"/>
    <w:rsid w:val="00394A29"/>
    <w:rsid w:val="003957DA"/>
    <w:rsid w:val="003A00E1"/>
    <w:rsid w:val="003A589B"/>
    <w:rsid w:val="003A72C0"/>
    <w:rsid w:val="003B4108"/>
    <w:rsid w:val="003B6E1C"/>
    <w:rsid w:val="003C556A"/>
    <w:rsid w:val="003C5B7C"/>
    <w:rsid w:val="003D44A9"/>
    <w:rsid w:val="003D66DA"/>
    <w:rsid w:val="003D7317"/>
    <w:rsid w:val="003E0E6A"/>
    <w:rsid w:val="003E35C2"/>
    <w:rsid w:val="003E78A6"/>
    <w:rsid w:val="003F099E"/>
    <w:rsid w:val="003F0CC8"/>
    <w:rsid w:val="003F1BD8"/>
    <w:rsid w:val="003F235E"/>
    <w:rsid w:val="004023E0"/>
    <w:rsid w:val="00403DD8"/>
    <w:rsid w:val="00411CC5"/>
    <w:rsid w:val="004154AD"/>
    <w:rsid w:val="00415632"/>
    <w:rsid w:val="00415B32"/>
    <w:rsid w:val="00415D9E"/>
    <w:rsid w:val="004179A3"/>
    <w:rsid w:val="004465DA"/>
    <w:rsid w:val="0045686C"/>
    <w:rsid w:val="00457DE8"/>
    <w:rsid w:val="00472F91"/>
    <w:rsid w:val="00473C1E"/>
    <w:rsid w:val="004740B2"/>
    <w:rsid w:val="0048012C"/>
    <w:rsid w:val="004877E9"/>
    <w:rsid w:val="004918C4"/>
    <w:rsid w:val="0049607A"/>
    <w:rsid w:val="00497AC8"/>
    <w:rsid w:val="004A0E93"/>
    <w:rsid w:val="004A130E"/>
    <w:rsid w:val="004A43AD"/>
    <w:rsid w:val="004A45B5"/>
    <w:rsid w:val="004C1DA3"/>
    <w:rsid w:val="004C303B"/>
    <w:rsid w:val="004C51EE"/>
    <w:rsid w:val="004D0129"/>
    <w:rsid w:val="004D3C6A"/>
    <w:rsid w:val="004D572C"/>
    <w:rsid w:val="004D5F4E"/>
    <w:rsid w:val="004E669C"/>
    <w:rsid w:val="004F04CA"/>
    <w:rsid w:val="004F24B7"/>
    <w:rsid w:val="004F4060"/>
    <w:rsid w:val="004F4453"/>
    <w:rsid w:val="004F51BF"/>
    <w:rsid w:val="0050159A"/>
    <w:rsid w:val="005054B4"/>
    <w:rsid w:val="00507199"/>
    <w:rsid w:val="0050785A"/>
    <w:rsid w:val="005106AF"/>
    <w:rsid w:val="0051092F"/>
    <w:rsid w:val="00515EDE"/>
    <w:rsid w:val="00520F64"/>
    <w:rsid w:val="00532B85"/>
    <w:rsid w:val="00534876"/>
    <w:rsid w:val="00534CFB"/>
    <w:rsid w:val="0054073A"/>
    <w:rsid w:val="00542625"/>
    <w:rsid w:val="0054271D"/>
    <w:rsid w:val="00542802"/>
    <w:rsid w:val="00547D10"/>
    <w:rsid w:val="00550E88"/>
    <w:rsid w:val="00552268"/>
    <w:rsid w:val="00554AD0"/>
    <w:rsid w:val="005654A0"/>
    <w:rsid w:val="00572A6E"/>
    <w:rsid w:val="0057778B"/>
    <w:rsid w:val="0058071E"/>
    <w:rsid w:val="005858F9"/>
    <w:rsid w:val="00597216"/>
    <w:rsid w:val="005A2612"/>
    <w:rsid w:val="005A64D5"/>
    <w:rsid w:val="005D0C01"/>
    <w:rsid w:val="005D3E7B"/>
    <w:rsid w:val="005D5D8F"/>
    <w:rsid w:val="005D6FB8"/>
    <w:rsid w:val="005D708E"/>
    <w:rsid w:val="005F252F"/>
    <w:rsid w:val="005F55D9"/>
    <w:rsid w:val="005F573D"/>
    <w:rsid w:val="00600219"/>
    <w:rsid w:val="00601994"/>
    <w:rsid w:val="00604106"/>
    <w:rsid w:val="006077E5"/>
    <w:rsid w:val="00613594"/>
    <w:rsid w:val="00614381"/>
    <w:rsid w:val="00617F2C"/>
    <w:rsid w:val="00623213"/>
    <w:rsid w:val="006264E3"/>
    <w:rsid w:val="00626678"/>
    <w:rsid w:val="00631AE2"/>
    <w:rsid w:val="006320DA"/>
    <w:rsid w:val="00634DBF"/>
    <w:rsid w:val="006369BD"/>
    <w:rsid w:val="00636E91"/>
    <w:rsid w:val="0064453D"/>
    <w:rsid w:val="00646197"/>
    <w:rsid w:val="00646924"/>
    <w:rsid w:val="00655562"/>
    <w:rsid w:val="00671E98"/>
    <w:rsid w:val="006827BA"/>
    <w:rsid w:val="0068458A"/>
    <w:rsid w:val="006A0DC4"/>
    <w:rsid w:val="006A3E73"/>
    <w:rsid w:val="006B509D"/>
    <w:rsid w:val="006B5206"/>
    <w:rsid w:val="006C0852"/>
    <w:rsid w:val="006C11A2"/>
    <w:rsid w:val="006C160C"/>
    <w:rsid w:val="006D5FAD"/>
    <w:rsid w:val="006E082D"/>
    <w:rsid w:val="006E2D42"/>
    <w:rsid w:val="006E33E3"/>
    <w:rsid w:val="006F13E8"/>
    <w:rsid w:val="006F1567"/>
    <w:rsid w:val="006F1CB6"/>
    <w:rsid w:val="006F779D"/>
    <w:rsid w:val="00703676"/>
    <w:rsid w:val="00707304"/>
    <w:rsid w:val="00707AEA"/>
    <w:rsid w:val="00714617"/>
    <w:rsid w:val="00715EEB"/>
    <w:rsid w:val="00725FDE"/>
    <w:rsid w:val="00732269"/>
    <w:rsid w:val="00734A31"/>
    <w:rsid w:val="0074720A"/>
    <w:rsid w:val="007507FA"/>
    <w:rsid w:val="00751A00"/>
    <w:rsid w:val="00756434"/>
    <w:rsid w:val="007566D7"/>
    <w:rsid w:val="00761CBC"/>
    <w:rsid w:val="00762756"/>
    <w:rsid w:val="0076356D"/>
    <w:rsid w:val="00767211"/>
    <w:rsid w:val="007743BF"/>
    <w:rsid w:val="00785ABD"/>
    <w:rsid w:val="00791CEF"/>
    <w:rsid w:val="00792EF4"/>
    <w:rsid w:val="007944D2"/>
    <w:rsid w:val="007A095C"/>
    <w:rsid w:val="007A2DD4"/>
    <w:rsid w:val="007A3ABD"/>
    <w:rsid w:val="007B0DB2"/>
    <w:rsid w:val="007B229C"/>
    <w:rsid w:val="007B5EF1"/>
    <w:rsid w:val="007C21ED"/>
    <w:rsid w:val="007C496F"/>
    <w:rsid w:val="007C66C2"/>
    <w:rsid w:val="007C740B"/>
    <w:rsid w:val="007D38B5"/>
    <w:rsid w:val="007D438C"/>
    <w:rsid w:val="007D4D57"/>
    <w:rsid w:val="007D4E22"/>
    <w:rsid w:val="007E1BC5"/>
    <w:rsid w:val="007E2CAF"/>
    <w:rsid w:val="007E5080"/>
    <w:rsid w:val="007E7EA0"/>
    <w:rsid w:val="007F0B45"/>
    <w:rsid w:val="007F68EE"/>
    <w:rsid w:val="00800C0D"/>
    <w:rsid w:val="00807255"/>
    <w:rsid w:val="0080773C"/>
    <w:rsid w:val="0081023E"/>
    <w:rsid w:val="00810698"/>
    <w:rsid w:val="008127BA"/>
    <w:rsid w:val="00813D9E"/>
    <w:rsid w:val="008173AA"/>
    <w:rsid w:val="00821479"/>
    <w:rsid w:val="00821783"/>
    <w:rsid w:val="00825947"/>
    <w:rsid w:val="00826903"/>
    <w:rsid w:val="00831F3C"/>
    <w:rsid w:val="00832AB1"/>
    <w:rsid w:val="008400BE"/>
    <w:rsid w:val="00840173"/>
    <w:rsid w:val="00840A14"/>
    <w:rsid w:val="00845B22"/>
    <w:rsid w:val="00852286"/>
    <w:rsid w:val="00857A89"/>
    <w:rsid w:val="00875A66"/>
    <w:rsid w:val="008764BE"/>
    <w:rsid w:val="00877669"/>
    <w:rsid w:val="00877C31"/>
    <w:rsid w:val="00880F24"/>
    <w:rsid w:val="008817D3"/>
    <w:rsid w:val="0088381E"/>
    <w:rsid w:val="00885B51"/>
    <w:rsid w:val="00891B16"/>
    <w:rsid w:val="008956FA"/>
    <w:rsid w:val="008A30C4"/>
    <w:rsid w:val="008A6EEF"/>
    <w:rsid w:val="008C3FF3"/>
    <w:rsid w:val="008C6A58"/>
    <w:rsid w:val="008C6D60"/>
    <w:rsid w:val="008D2D7B"/>
    <w:rsid w:val="008E0737"/>
    <w:rsid w:val="008E1486"/>
    <w:rsid w:val="008E26E8"/>
    <w:rsid w:val="008E3F4C"/>
    <w:rsid w:val="008F2220"/>
    <w:rsid w:val="008F535A"/>
    <w:rsid w:val="008F7C2C"/>
    <w:rsid w:val="00901CE1"/>
    <w:rsid w:val="009056DA"/>
    <w:rsid w:val="0090751B"/>
    <w:rsid w:val="00911ED6"/>
    <w:rsid w:val="009137A7"/>
    <w:rsid w:val="00920418"/>
    <w:rsid w:val="0092303B"/>
    <w:rsid w:val="00924053"/>
    <w:rsid w:val="00927890"/>
    <w:rsid w:val="00936279"/>
    <w:rsid w:val="00940E96"/>
    <w:rsid w:val="009568FF"/>
    <w:rsid w:val="00956946"/>
    <w:rsid w:val="00971C23"/>
    <w:rsid w:val="0097342A"/>
    <w:rsid w:val="00974665"/>
    <w:rsid w:val="00975FF0"/>
    <w:rsid w:val="00993ABB"/>
    <w:rsid w:val="00995826"/>
    <w:rsid w:val="00997F47"/>
    <w:rsid w:val="009A22F7"/>
    <w:rsid w:val="009A28DB"/>
    <w:rsid w:val="009A2ABF"/>
    <w:rsid w:val="009B0766"/>
    <w:rsid w:val="009B0BAE"/>
    <w:rsid w:val="009C1C89"/>
    <w:rsid w:val="009C2572"/>
    <w:rsid w:val="009D1E5B"/>
    <w:rsid w:val="009D1FB4"/>
    <w:rsid w:val="009D7381"/>
    <w:rsid w:val="009D7A25"/>
    <w:rsid w:val="009D7B8A"/>
    <w:rsid w:val="009D7E9E"/>
    <w:rsid w:val="009F52C3"/>
    <w:rsid w:val="009F6B34"/>
    <w:rsid w:val="009F794C"/>
    <w:rsid w:val="00A068AA"/>
    <w:rsid w:val="00A0767C"/>
    <w:rsid w:val="00A1273A"/>
    <w:rsid w:val="00A14B33"/>
    <w:rsid w:val="00A200D6"/>
    <w:rsid w:val="00A25DDC"/>
    <w:rsid w:val="00A536CA"/>
    <w:rsid w:val="00A551AA"/>
    <w:rsid w:val="00A62EE3"/>
    <w:rsid w:val="00A64DC0"/>
    <w:rsid w:val="00A704B3"/>
    <w:rsid w:val="00A7129B"/>
    <w:rsid w:val="00A71773"/>
    <w:rsid w:val="00A80799"/>
    <w:rsid w:val="00A8504A"/>
    <w:rsid w:val="00A94C82"/>
    <w:rsid w:val="00AB13FA"/>
    <w:rsid w:val="00AB3DCA"/>
    <w:rsid w:val="00AB531E"/>
    <w:rsid w:val="00AB5545"/>
    <w:rsid w:val="00AC06CE"/>
    <w:rsid w:val="00AC22E8"/>
    <w:rsid w:val="00AC556F"/>
    <w:rsid w:val="00AD470F"/>
    <w:rsid w:val="00AE2C85"/>
    <w:rsid w:val="00AE3D9D"/>
    <w:rsid w:val="00AE73E2"/>
    <w:rsid w:val="00AF39DC"/>
    <w:rsid w:val="00AF56EE"/>
    <w:rsid w:val="00B05296"/>
    <w:rsid w:val="00B07564"/>
    <w:rsid w:val="00B12796"/>
    <w:rsid w:val="00B12A37"/>
    <w:rsid w:val="00B13941"/>
    <w:rsid w:val="00B13C39"/>
    <w:rsid w:val="00B167C3"/>
    <w:rsid w:val="00B23CB8"/>
    <w:rsid w:val="00B273F8"/>
    <w:rsid w:val="00B41B89"/>
    <w:rsid w:val="00B558E6"/>
    <w:rsid w:val="00B63EF2"/>
    <w:rsid w:val="00B63FB9"/>
    <w:rsid w:val="00B7579C"/>
    <w:rsid w:val="00B80CCE"/>
    <w:rsid w:val="00B823E9"/>
    <w:rsid w:val="00B862CD"/>
    <w:rsid w:val="00B902C9"/>
    <w:rsid w:val="00B91AC2"/>
    <w:rsid w:val="00B936E2"/>
    <w:rsid w:val="00B973D4"/>
    <w:rsid w:val="00BA2215"/>
    <w:rsid w:val="00BA52DF"/>
    <w:rsid w:val="00BB19FE"/>
    <w:rsid w:val="00BB68E4"/>
    <w:rsid w:val="00BC0D39"/>
    <w:rsid w:val="00BC44B9"/>
    <w:rsid w:val="00BC4690"/>
    <w:rsid w:val="00BC7BC0"/>
    <w:rsid w:val="00BD57B7"/>
    <w:rsid w:val="00BE5F0C"/>
    <w:rsid w:val="00BE63E2"/>
    <w:rsid w:val="00BE63FE"/>
    <w:rsid w:val="00BE658A"/>
    <w:rsid w:val="00BF0C61"/>
    <w:rsid w:val="00BF2BAD"/>
    <w:rsid w:val="00BF7858"/>
    <w:rsid w:val="00BF7F80"/>
    <w:rsid w:val="00C02D2F"/>
    <w:rsid w:val="00C03243"/>
    <w:rsid w:val="00C0504B"/>
    <w:rsid w:val="00C070C1"/>
    <w:rsid w:val="00C077C1"/>
    <w:rsid w:val="00C11D6C"/>
    <w:rsid w:val="00C158B1"/>
    <w:rsid w:val="00C229F9"/>
    <w:rsid w:val="00C22E5C"/>
    <w:rsid w:val="00C30AFB"/>
    <w:rsid w:val="00C31004"/>
    <w:rsid w:val="00C3381C"/>
    <w:rsid w:val="00C36B34"/>
    <w:rsid w:val="00C404C3"/>
    <w:rsid w:val="00C430B4"/>
    <w:rsid w:val="00C45E60"/>
    <w:rsid w:val="00C466B6"/>
    <w:rsid w:val="00C46787"/>
    <w:rsid w:val="00C505A5"/>
    <w:rsid w:val="00C529D0"/>
    <w:rsid w:val="00C61CEC"/>
    <w:rsid w:val="00C7201C"/>
    <w:rsid w:val="00C87630"/>
    <w:rsid w:val="00C95263"/>
    <w:rsid w:val="00C96AB1"/>
    <w:rsid w:val="00CB156F"/>
    <w:rsid w:val="00CB23DE"/>
    <w:rsid w:val="00CB5D87"/>
    <w:rsid w:val="00CC2803"/>
    <w:rsid w:val="00CD2009"/>
    <w:rsid w:val="00CD291C"/>
    <w:rsid w:val="00CD6C3A"/>
    <w:rsid w:val="00CE41CE"/>
    <w:rsid w:val="00CE59B8"/>
    <w:rsid w:val="00CF21FA"/>
    <w:rsid w:val="00CF5662"/>
    <w:rsid w:val="00CF629C"/>
    <w:rsid w:val="00D046DE"/>
    <w:rsid w:val="00D07142"/>
    <w:rsid w:val="00D10A28"/>
    <w:rsid w:val="00D121F4"/>
    <w:rsid w:val="00D1411E"/>
    <w:rsid w:val="00D16813"/>
    <w:rsid w:val="00D17F88"/>
    <w:rsid w:val="00D33722"/>
    <w:rsid w:val="00D356D0"/>
    <w:rsid w:val="00D36D92"/>
    <w:rsid w:val="00D402F7"/>
    <w:rsid w:val="00D405CE"/>
    <w:rsid w:val="00D420F5"/>
    <w:rsid w:val="00D460D2"/>
    <w:rsid w:val="00D60BA6"/>
    <w:rsid w:val="00D712F0"/>
    <w:rsid w:val="00D72E7B"/>
    <w:rsid w:val="00D74C29"/>
    <w:rsid w:val="00D767C7"/>
    <w:rsid w:val="00D77DF3"/>
    <w:rsid w:val="00D82629"/>
    <w:rsid w:val="00D82F11"/>
    <w:rsid w:val="00D849BF"/>
    <w:rsid w:val="00D851EE"/>
    <w:rsid w:val="00D87441"/>
    <w:rsid w:val="00D92EEA"/>
    <w:rsid w:val="00D97105"/>
    <w:rsid w:val="00DA2441"/>
    <w:rsid w:val="00DA3752"/>
    <w:rsid w:val="00DA5D4E"/>
    <w:rsid w:val="00DA79D5"/>
    <w:rsid w:val="00DB2408"/>
    <w:rsid w:val="00DB4657"/>
    <w:rsid w:val="00DB58D3"/>
    <w:rsid w:val="00DC359C"/>
    <w:rsid w:val="00DD4648"/>
    <w:rsid w:val="00DE14AF"/>
    <w:rsid w:val="00DE14D1"/>
    <w:rsid w:val="00DE1BC3"/>
    <w:rsid w:val="00DE221B"/>
    <w:rsid w:val="00DF2730"/>
    <w:rsid w:val="00E009BB"/>
    <w:rsid w:val="00E0307A"/>
    <w:rsid w:val="00E03D95"/>
    <w:rsid w:val="00E117B1"/>
    <w:rsid w:val="00E165D1"/>
    <w:rsid w:val="00E176BA"/>
    <w:rsid w:val="00E2013B"/>
    <w:rsid w:val="00E20B27"/>
    <w:rsid w:val="00E31666"/>
    <w:rsid w:val="00E3328E"/>
    <w:rsid w:val="00E423EC"/>
    <w:rsid w:val="00E527CD"/>
    <w:rsid w:val="00E6421B"/>
    <w:rsid w:val="00E70181"/>
    <w:rsid w:val="00E72426"/>
    <w:rsid w:val="00E734D2"/>
    <w:rsid w:val="00E803C3"/>
    <w:rsid w:val="00E87641"/>
    <w:rsid w:val="00E908DF"/>
    <w:rsid w:val="00E91B7E"/>
    <w:rsid w:val="00E969A5"/>
    <w:rsid w:val="00EA5BBB"/>
    <w:rsid w:val="00EA6737"/>
    <w:rsid w:val="00EA72A3"/>
    <w:rsid w:val="00EB461B"/>
    <w:rsid w:val="00EB74D7"/>
    <w:rsid w:val="00EC2995"/>
    <w:rsid w:val="00EC43B3"/>
    <w:rsid w:val="00EC6552"/>
    <w:rsid w:val="00EC6BC5"/>
    <w:rsid w:val="00ED2720"/>
    <w:rsid w:val="00ED4034"/>
    <w:rsid w:val="00ED5F5C"/>
    <w:rsid w:val="00EE2557"/>
    <w:rsid w:val="00EF0333"/>
    <w:rsid w:val="00F029A1"/>
    <w:rsid w:val="00F042B0"/>
    <w:rsid w:val="00F069DB"/>
    <w:rsid w:val="00F07A56"/>
    <w:rsid w:val="00F111FD"/>
    <w:rsid w:val="00F131BA"/>
    <w:rsid w:val="00F15550"/>
    <w:rsid w:val="00F20BE1"/>
    <w:rsid w:val="00F2793E"/>
    <w:rsid w:val="00F27BCF"/>
    <w:rsid w:val="00F32EA6"/>
    <w:rsid w:val="00F337FF"/>
    <w:rsid w:val="00F35898"/>
    <w:rsid w:val="00F36526"/>
    <w:rsid w:val="00F434D5"/>
    <w:rsid w:val="00F5225B"/>
    <w:rsid w:val="00F54B3D"/>
    <w:rsid w:val="00F5742C"/>
    <w:rsid w:val="00F76630"/>
    <w:rsid w:val="00F94E97"/>
    <w:rsid w:val="00F958FD"/>
    <w:rsid w:val="00FA1188"/>
    <w:rsid w:val="00FB6CAD"/>
    <w:rsid w:val="00FD43F3"/>
    <w:rsid w:val="00FD4AFD"/>
    <w:rsid w:val="00FD7AF6"/>
    <w:rsid w:val="00FE2600"/>
    <w:rsid w:val="00FE3057"/>
    <w:rsid w:val="00FE30DB"/>
    <w:rsid w:val="00FE5701"/>
    <w:rsid w:val="00FE5815"/>
    <w:rsid w:val="00FE6B0C"/>
    <w:rsid w:val="00FF6B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DDF55"/>
  <w15:docId w15:val="{FBA4629A-689C-4628-BA5C-B8B2CC1F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A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751A00"/>
    <w:pPr>
      <w:keepNext/>
      <w:keepLines/>
      <w:spacing w:before="480"/>
      <w:ind w:left="567" w:hanging="567"/>
      <w:outlineLvl w:val="0"/>
    </w:pPr>
    <w:rPr>
      <w:b/>
      <w:sz w:val="28"/>
    </w:rPr>
  </w:style>
  <w:style w:type="paragraph" w:styleId="Heading2">
    <w:name w:val="heading 2"/>
    <w:basedOn w:val="Heading1"/>
    <w:next w:val="Normal"/>
    <w:link w:val="Heading2Char"/>
    <w:qFormat/>
    <w:rsid w:val="00751A00"/>
    <w:pPr>
      <w:spacing w:before="320"/>
      <w:outlineLvl w:val="1"/>
    </w:pPr>
    <w:rPr>
      <w:sz w:val="24"/>
    </w:rPr>
  </w:style>
  <w:style w:type="paragraph" w:styleId="Heading3">
    <w:name w:val="heading 3"/>
    <w:basedOn w:val="Heading1"/>
    <w:next w:val="Normal"/>
    <w:qFormat/>
    <w:rsid w:val="00751A00"/>
    <w:pPr>
      <w:spacing w:before="200"/>
      <w:outlineLvl w:val="2"/>
    </w:pPr>
    <w:rPr>
      <w:sz w:val="24"/>
    </w:rPr>
  </w:style>
  <w:style w:type="paragraph" w:styleId="Heading4">
    <w:name w:val="heading 4"/>
    <w:basedOn w:val="Heading3"/>
    <w:next w:val="Normal"/>
    <w:qFormat/>
    <w:rsid w:val="00751A00"/>
    <w:pPr>
      <w:ind w:left="1134" w:hanging="1134"/>
      <w:outlineLvl w:val="3"/>
    </w:pPr>
  </w:style>
  <w:style w:type="paragraph" w:styleId="Heading5">
    <w:name w:val="heading 5"/>
    <w:basedOn w:val="Heading4"/>
    <w:next w:val="Normal"/>
    <w:qFormat/>
    <w:rsid w:val="00751A00"/>
    <w:pPr>
      <w:outlineLvl w:val="4"/>
    </w:pPr>
  </w:style>
  <w:style w:type="paragraph" w:styleId="Heading6">
    <w:name w:val="heading 6"/>
    <w:basedOn w:val="Heading4"/>
    <w:next w:val="Normal"/>
    <w:qFormat/>
    <w:rsid w:val="00751A00"/>
    <w:pPr>
      <w:outlineLvl w:val="5"/>
    </w:pPr>
  </w:style>
  <w:style w:type="paragraph" w:styleId="Heading7">
    <w:name w:val="heading 7"/>
    <w:basedOn w:val="Heading4"/>
    <w:next w:val="Normal"/>
    <w:qFormat/>
    <w:rsid w:val="00751A00"/>
    <w:pPr>
      <w:ind w:left="1701" w:hanging="1701"/>
      <w:outlineLvl w:val="6"/>
    </w:pPr>
  </w:style>
  <w:style w:type="paragraph" w:styleId="Heading8">
    <w:name w:val="heading 8"/>
    <w:basedOn w:val="Heading4"/>
    <w:next w:val="Normal"/>
    <w:qFormat/>
    <w:rsid w:val="00751A00"/>
    <w:pPr>
      <w:ind w:left="1701" w:hanging="1701"/>
      <w:outlineLvl w:val="7"/>
    </w:pPr>
  </w:style>
  <w:style w:type="paragraph" w:styleId="Heading9">
    <w:name w:val="heading 9"/>
    <w:basedOn w:val="Heading4"/>
    <w:next w:val="Normal"/>
    <w:qFormat/>
    <w:rsid w:val="00751A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51A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51A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751A00"/>
    <w:pPr>
      <w:ind w:left="1698"/>
    </w:pPr>
  </w:style>
  <w:style w:type="paragraph" w:styleId="Index6">
    <w:name w:val="index 6"/>
    <w:basedOn w:val="Normal"/>
    <w:next w:val="Normal"/>
    <w:rsid w:val="00751A00"/>
    <w:pPr>
      <w:ind w:left="1415"/>
    </w:pPr>
  </w:style>
  <w:style w:type="paragraph" w:styleId="Index5">
    <w:name w:val="index 5"/>
    <w:basedOn w:val="Normal"/>
    <w:next w:val="Normal"/>
    <w:rsid w:val="00751A00"/>
    <w:pPr>
      <w:ind w:left="1132"/>
    </w:pPr>
  </w:style>
  <w:style w:type="paragraph" w:styleId="Index4">
    <w:name w:val="index 4"/>
    <w:basedOn w:val="Normal"/>
    <w:next w:val="Normal"/>
    <w:rsid w:val="00751A00"/>
    <w:pPr>
      <w:ind w:left="849"/>
    </w:pPr>
  </w:style>
  <w:style w:type="paragraph" w:styleId="Index3">
    <w:name w:val="index 3"/>
    <w:basedOn w:val="Normal"/>
    <w:next w:val="Normal"/>
    <w:rsid w:val="00751A00"/>
    <w:pPr>
      <w:ind w:left="566"/>
    </w:pPr>
  </w:style>
  <w:style w:type="paragraph" w:styleId="Index2">
    <w:name w:val="index 2"/>
    <w:basedOn w:val="Normal"/>
    <w:next w:val="Normal"/>
    <w:rsid w:val="00751A00"/>
    <w:pPr>
      <w:ind w:left="283"/>
    </w:pPr>
  </w:style>
  <w:style w:type="paragraph" w:styleId="Index1">
    <w:name w:val="index 1"/>
    <w:basedOn w:val="Normal"/>
    <w:next w:val="Normal"/>
    <w:rsid w:val="00751A00"/>
  </w:style>
  <w:style w:type="character" w:styleId="LineNumber">
    <w:name w:val="line number"/>
    <w:basedOn w:val="DefaultParagraphFont"/>
    <w:rsid w:val="00751A00"/>
  </w:style>
  <w:style w:type="paragraph" w:styleId="IndexHeading">
    <w:name w:val="index heading"/>
    <w:basedOn w:val="Normal"/>
    <w:next w:val="Index1"/>
    <w:rsid w:val="00751A00"/>
  </w:style>
  <w:style w:type="paragraph" w:styleId="Footer">
    <w:name w:val="footer"/>
    <w:basedOn w:val="Normal"/>
    <w:rsid w:val="00751A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51A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51A00"/>
    <w:rPr>
      <w:rFonts w:ascii="Calibri" w:hAnsi="Calibri"/>
      <w:position w:val="6"/>
      <w:sz w:val="16"/>
    </w:rPr>
  </w:style>
  <w:style w:type="paragraph" w:styleId="FootnoteText">
    <w:name w:val="footnote text"/>
    <w:basedOn w:val="Normal"/>
    <w:link w:val="FootnoteTextChar"/>
    <w:rsid w:val="00751A00"/>
    <w:pPr>
      <w:keepLines/>
      <w:tabs>
        <w:tab w:val="left" w:pos="256"/>
      </w:tabs>
      <w:ind w:left="256" w:hanging="256"/>
    </w:pPr>
  </w:style>
  <w:style w:type="paragraph" w:styleId="NormalIndent">
    <w:name w:val="Normal Indent"/>
    <w:basedOn w:val="Normal"/>
    <w:rsid w:val="00751A00"/>
    <w:pPr>
      <w:ind w:left="567"/>
    </w:pPr>
  </w:style>
  <w:style w:type="paragraph" w:customStyle="1" w:styleId="enumlev1">
    <w:name w:val="enumlev1"/>
    <w:basedOn w:val="Normal"/>
    <w:link w:val="enumlev1Char"/>
    <w:rsid w:val="00751A00"/>
    <w:pPr>
      <w:spacing w:before="86"/>
      <w:ind w:left="567" w:hanging="567"/>
    </w:pPr>
  </w:style>
  <w:style w:type="paragraph" w:customStyle="1" w:styleId="enumlev2">
    <w:name w:val="enumlev2"/>
    <w:basedOn w:val="enumlev1"/>
    <w:rsid w:val="00751A00"/>
    <w:pPr>
      <w:ind w:left="1134"/>
    </w:pPr>
  </w:style>
  <w:style w:type="paragraph" w:customStyle="1" w:styleId="enumlev3">
    <w:name w:val="enumlev3"/>
    <w:basedOn w:val="enumlev2"/>
    <w:rsid w:val="00751A00"/>
    <w:pPr>
      <w:ind w:left="1701"/>
    </w:pPr>
  </w:style>
  <w:style w:type="paragraph" w:customStyle="1" w:styleId="Normalaftertitle">
    <w:name w:val="Normal after title"/>
    <w:basedOn w:val="Normal"/>
    <w:next w:val="Normal"/>
    <w:rsid w:val="00751A00"/>
    <w:pPr>
      <w:spacing w:before="240"/>
    </w:pPr>
  </w:style>
  <w:style w:type="paragraph" w:customStyle="1" w:styleId="Equation">
    <w:name w:val="Equation"/>
    <w:basedOn w:val="Normal"/>
    <w:rsid w:val="00751A00"/>
    <w:pPr>
      <w:tabs>
        <w:tab w:val="center" w:pos="4820"/>
        <w:tab w:val="right" w:pos="9639"/>
      </w:tabs>
    </w:pPr>
  </w:style>
  <w:style w:type="paragraph" w:customStyle="1" w:styleId="Head">
    <w:name w:val="Head"/>
    <w:basedOn w:val="Normal"/>
    <w:rsid w:val="00751A00"/>
    <w:pPr>
      <w:tabs>
        <w:tab w:val="left" w:pos="6663"/>
      </w:tabs>
      <w:overflowPunct/>
      <w:autoSpaceDE/>
      <w:autoSpaceDN/>
      <w:adjustRightInd/>
      <w:spacing w:before="0"/>
      <w:textAlignment w:val="auto"/>
    </w:pPr>
  </w:style>
  <w:style w:type="paragraph" w:customStyle="1" w:styleId="toc0">
    <w:name w:val="toc 0"/>
    <w:basedOn w:val="Normal"/>
    <w:next w:val="TOC1"/>
    <w:rsid w:val="00751A00"/>
    <w:pPr>
      <w:tabs>
        <w:tab w:val="clear" w:pos="567"/>
        <w:tab w:val="clear" w:pos="1134"/>
        <w:tab w:val="clear" w:pos="1701"/>
        <w:tab w:val="clear" w:pos="2268"/>
        <w:tab w:val="clear" w:pos="2835"/>
        <w:tab w:val="right" w:pos="9781"/>
      </w:tabs>
    </w:pPr>
    <w:rPr>
      <w:b/>
    </w:rPr>
  </w:style>
  <w:style w:type="paragraph" w:styleId="List">
    <w:name w:val="List"/>
    <w:basedOn w:val="Normal"/>
    <w:rsid w:val="00751A00"/>
    <w:pPr>
      <w:tabs>
        <w:tab w:val="left" w:pos="2127"/>
      </w:tabs>
      <w:ind w:left="2127" w:hanging="2127"/>
    </w:pPr>
  </w:style>
  <w:style w:type="paragraph" w:customStyle="1" w:styleId="Part">
    <w:name w:val="Part"/>
    <w:basedOn w:val="Normal"/>
    <w:next w:val="Normal"/>
    <w:rsid w:val="00751A00"/>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751A00"/>
    <w:pPr>
      <w:spacing w:before="840"/>
      <w:jc w:val="center"/>
    </w:pPr>
    <w:rPr>
      <w:b/>
      <w:sz w:val="28"/>
    </w:rPr>
  </w:style>
  <w:style w:type="paragraph" w:customStyle="1" w:styleId="meeting">
    <w:name w:val="meeting"/>
    <w:basedOn w:val="Head"/>
    <w:next w:val="Head"/>
    <w:rsid w:val="00751A00"/>
    <w:pPr>
      <w:tabs>
        <w:tab w:val="left" w:pos="7371"/>
      </w:tabs>
      <w:spacing w:after="567"/>
    </w:pPr>
  </w:style>
  <w:style w:type="paragraph" w:customStyle="1" w:styleId="Subject">
    <w:name w:val="Subject"/>
    <w:basedOn w:val="Normal"/>
    <w:next w:val="Source"/>
    <w:rsid w:val="00751A00"/>
    <w:pPr>
      <w:spacing w:before="0"/>
      <w:ind w:left="1134" w:hanging="1134"/>
    </w:pPr>
  </w:style>
  <w:style w:type="paragraph" w:customStyle="1" w:styleId="Object">
    <w:name w:val="Object"/>
    <w:basedOn w:val="Subject"/>
    <w:next w:val="Subject"/>
    <w:rsid w:val="00751A00"/>
  </w:style>
  <w:style w:type="paragraph" w:customStyle="1" w:styleId="Data">
    <w:name w:val="Data"/>
    <w:basedOn w:val="Subject"/>
    <w:next w:val="Subject"/>
    <w:rsid w:val="00751A00"/>
  </w:style>
  <w:style w:type="paragraph" w:customStyle="1" w:styleId="Reasons">
    <w:name w:val="Reasons"/>
    <w:basedOn w:val="Normal"/>
    <w:rsid w:val="00751A00"/>
  </w:style>
  <w:style w:type="character" w:styleId="Hyperlink">
    <w:name w:val="Hyperlink"/>
    <w:basedOn w:val="DefaultParagraphFont"/>
    <w:rsid w:val="00751A00"/>
    <w:rPr>
      <w:color w:val="0000FF"/>
      <w:u w:val="single"/>
    </w:rPr>
  </w:style>
  <w:style w:type="paragraph" w:customStyle="1" w:styleId="FirstFooter">
    <w:name w:val="FirstFooter"/>
    <w:basedOn w:val="Footer"/>
    <w:rsid w:val="00751A00"/>
    <w:rPr>
      <w:caps w:val="0"/>
    </w:rPr>
  </w:style>
  <w:style w:type="paragraph" w:customStyle="1" w:styleId="Note">
    <w:name w:val="Note"/>
    <w:basedOn w:val="Normal"/>
    <w:rsid w:val="00751A00"/>
    <w:pPr>
      <w:tabs>
        <w:tab w:val="clear" w:pos="567"/>
        <w:tab w:val="left" w:pos="851"/>
      </w:tabs>
    </w:pPr>
  </w:style>
  <w:style w:type="paragraph" w:styleId="TOC9">
    <w:name w:val="toc 9"/>
    <w:basedOn w:val="TOC4"/>
    <w:rsid w:val="00751A00"/>
  </w:style>
  <w:style w:type="paragraph" w:customStyle="1" w:styleId="Headingb">
    <w:name w:val="Heading_b"/>
    <w:basedOn w:val="Heading3"/>
    <w:next w:val="Normal"/>
    <w:rsid w:val="00751A00"/>
    <w:pPr>
      <w:spacing w:before="160"/>
      <w:outlineLvl w:val="0"/>
    </w:pPr>
  </w:style>
  <w:style w:type="character" w:styleId="FollowedHyperlink">
    <w:name w:val="FollowedHyperlink"/>
    <w:basedOn w:val="DefaultParagraphFont"/>
    <w:rsid w:val="00751A00"/>
    <w:rPr>
      <w:color w:val="800080"/>
      <w:u w:val="single"/>
    </w:rPr>
  </w:style>
  <w:style w:type="paragraph" w:customStyle="1" w:styleId="Title1">
    <w:name w:val="Title 1"/>
    <w:basedOn w:val="Source"/>
    <w:next w:val="Title2"/>
    <w:rsid w:val="00751A00"/>
    <w:pPr>
      <w:spacing w:before="240"/>
    </w:pPr>
    <w:rPr>
      <w:b w:val="0"/>
      <w:caps/>
    </w:rPr>
  </w:style>
  <w:style w:type="paragraph" w:customStyle="1" w:styleId="Title2">
    <w:name w:val="Title 2"/>
    <w:basedOn w:val="Source"/>
    <w:next w:val="Title3"/>
    <w:rsid w:val="00751A00"/>
    <w:pPr>
      <w:spacing w:before="240"/>
    </w:pPr>
    <w:rPr>
      <w:b w:val="0"/>
      <w:caps/>
    </w:rPr>
  </w:style>
  <w:style w:type="paragraph" w:customStyle="1" w:styleId="Title3">
    <w:name w:val="Title 3"/>
    <w:basedOn w:val="Title2"/>
    <w:next w:val="Normalaftertitle"/>
    <w:rsid w:val="00751A00"/>
    <w:rPr>
      <w:caps w:val="0"/>
    </w:rPr>
  </w:style>
  <w:style w:type="paragraph" w:customStyle="1" w:styleId="Title4">
    <w:name w:val="Title 4"/>
    <w:basedOn w:val="Title3"/>
    <w:next w:val="Heading1"/>
    <w:rsid w:val="00751A00"/>
    <w:rPr>
      <w:b/>
    </w:rPr>
  </w:style>
  <w:style w:type="paragraph" w:customStyle="1" w:styleId="dnum">
    <w:name w:val="dnum"/>
    <w:basedOn w:val="Normal"/>
    <w:rsid w:val="00751A00"/>
    <w:pPr>
      <w:framePr w:hSpace="181" w:wrap="around" w:vAnchor="page" w:hAnchor="margin" w:y="852"/>
      <w:shd w:val="solid" w:color="FFFFFF" w:fill="FFFFFF"/>
      <w:tabs>
        <w:tab w:val="left" w:pos="1871"/>
      </w:tabs>
    </w:pPr>
    <w:rPr>
      <w:b/>
      <w:bCs/>
    </w:rPr>
  </w:style>
  <w:style w:type="paragraph" w:customStyle="1" w:styleId="ddate">
    <w:name w:val="ddate"/>
    <w:basedOn w:val="Normal"/>
    <w:rsid w:val="00751A00"/>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751A00"/>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751A00"/>
    <w:pPr>
      <w:spacing w:before="720"/>
      <w:jc w:val="center"/>
    </w:pPr>
    <w:rPr>
      <w:caps/>
      <w:sz w:val="28"/>
    </w:rPr>
  </w:style>
  <w:style w:type="paragraph" w:customStyle="1" w:styleId="Annextitle">
    <w:name w:val="Annex_title"/>
    <w:basedOn w:val="Normal"/>
    <w:next w:val="Normal"/>
    <w:rsid w:val="00751A00"/>
    <w:pPr>
      <w:spacing w:before="240" w:after="240"/>
      <w:jc w:val="center"/>
    </w:pPr>
    <w:rPr>
      <w:b/>
      <w:sz w:val="28"/>
    </w:rPr>
  </w:style>
  <w:style w:type="paragraph" w:customStyle="1" w:styleId="Annexref">
    <w:name w:val="Annex_ref"/>
    <w:basedOn w:val="Normal"/>
    <w:next w:val="Annextitle"/>
    <w:rsid w:val="00751A00"/>
    <w:pPr>
      <w:jc w:val="center"/>
    </w:pPr>
  </w:style>
  <w:style w:type="paragraph" w:customStyle="1" w:styleId="AppendixNo">
    <w:name w:val="Appendix_No"/>
    <w:basedOn w:val="AnnexNo"/>
    <w:next w:val="Appendixref"/>
    <w:rsid w:val="00751A00"/>
  </w:style>
  <w:style w:type="paragraph" w:customStyle="1" w:styleId="Appendixtitle">
    <w:name w:val="Appendix_title"/>
    <w:basedOn w:val="Annextitle"/>
    <w:next w:val="Normal"/>
    <w:rsid w:val="00751A00"/>
  </w:style>
  <w:style w:type="paragraph" w:customStyle="1" w:styleId="Appendixref">
    <w:name w:val="Appendix_ref"/>
    <w:basedOn w:val="Annexref"/>
    <w:next w:val="Appendixtitle"/>
    <w:rsid w:val="00751A00"/>
  </w:style>
  <w:style w:type="paragraph" w:customStyle="1" w:styleId="Call">
    <w:name w:val="Call"/>
    <w:basedOn w:val="Normal"/>
    <w:next w:val="Normal"/>
    <w:rsid w:val="00751A00"/>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751A00"/>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751A00"/>
    <w:pPr>
      <w:keepNext/>
      <w:keepLines/>
      <w:spacing w:after="120"/>
      <w:jc w:val="center"/>
    </w:pPr>
  </w:style>
  <w:style w:type="paragraph" w:customStyle="1" w:styleId="Figuretitle">
    <w:name w:val="Figure_title"/>
    <w:basedOn w:val="Tabletitle"/>
    <w:next w:val="Normalaftertitle"/>
    <w:rsid w:val="00751A00"/>
    <w:pPr>
      <w:spacing w:before="240" w:after="480"/>
    </w:pPr>
  </w:style>
  <w:style w:type="paragraph" w:customStyle="1" w:styleId="Tabletitle">
    <w:name w:val="Table_title"/>
    <w:basedOn w:val="TableNo"/>
    <w:next w:val="Tabletext"/>
    <w:rsid w:val="00751A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51A00"/>
    <w:pPr>
      <w:keepNext/>
      <w:spacing w:before="560" w:after="120"/>
      <w:jc w:val="center"/>
    </w:pPr>
    <w:rPr>
      <w:caps/>
    </w:rPr>
  </w:style>
  <w:style w:type="paragraph" w:customStyle="1" w:styleId="Tabletext">
    <w:name w:val="Table_text"/>
    <w:basedOn w:val="Normal"/>
    <w:link w:val="TabletextChar"/>
    <w:rsid w:val="00751A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751A00"/>
    <w:pPr>
      <w:keepNext/>
      <w:keepLines/>
      <w:spacing w:before="20" w:after="20"/>
    </w:pPr>
    <w:rPr>
      <w:sz w:val="18"/>
    </w:rPr>
  </w:style>
  <w:style w:type="paragraph" w:customStyle="1" w:styleId="FigureNo">
    <w:name w:val="Figure_No"/>
    <w:basedOn w:val="Normal"/>
    <w:next w:val="Figuretitle"/>
    <w:rsid w:val="00751A00"/>
    <w:pPr>
      <w:keepNext/>
      <w:keepLines/>
      <w:spacing w:before="240" w:after="120"/>
      <w:jc w:val="center"/>
    </w:pPr>
    <w:rPr>
      <w:caps/>
    </w:rPr>
  </w:style>
  <w:style w:type="paragraph" w:customStyle="1" w:styleId="Figurewithouttitle">
    <w:name w:val="Figure_without_title"/>
    <w:basedOn w:val="Figure"/>
    <w:next w:val="Normalaftertitle"/>
    <w:rsid w:val="00751A00"/>
    <w:pPr>
      <w:keepNext w:val="0"/>
      <w:spacing w:after="240"/>
    </w:pPr>
  </w:style>
  <w:style w:type="paragraph" w:customStyle="1" w:styleId="Headingi">
    <w:name w:val="Heading_i"/>
    <w:basedOn w:val="Heading3"/>
    <w:next w:val="Normal"/>
    <w:rsid w:val="00751A00"/>
    <w:pPr>
      <w:spacing w:before="160"/>
      <w:outlineLvl w:val="0"/>
    </w:pPr>
    <w:rPr>
      <w:rFonts w:asciiTheme="minorHAnsi" w:hAnsiTheme="minorHAnsi"/>
      <w:b w:val="0"/>
      <w:i/>
    </w:rPr>
  </w:style>
  <w:style w:type="character" w:styleId="PageNumber">
    <w:name w:val="page number"/>
    <w:basedOn w:val="DefaultParagraphFont"/>
    <w:rsid w:val="00751A00"/>
    <w:rPr>
      <w:rFonts w:ascii="Calibri" w:hAnsi="Calibri"/>
    </w:rPr>
  </w:style>
  <w:style w:type="paragraph" w:customStyle="1" w:styleId="PartNo">
    <w:name w:val="Part_No"/>
    <w:basedOn w:val="AnnexNo"/>
    <w:next w:val="Parttitle"/>
    <w:rsid w:val="00751A00"/>
  </w:style>
  <w:style w:type="paragraph" w:customStyle="1" w:styleId="Parttitle">
    <w:name w:val="Part_title"/>
    <w:basedOn w:val="Annextitle"/>
    <w:next w:val="Partref"/>
    <w:rsid w:val="00751A00"/>
  </w:style>
  <w:style w:type="paragraph" w:customStyle="1" w:styleId="Partref">
    <w:name w:val="Part_ref"/>
    <w:basedOn w:val="Annexref"/>
    <w:next w:val="Normalaftertitle"/>
    <w:rsid w:val="00751A00"/>
  </w:style>
  <w:style w:type="paragraph" w:customStyle="1" w:styleId="RecNo">
    <w:name w:val="Rec_No"/>
    <w:basedOn w:val="Normal"/>
    <w:next w:val="Rectitle"/>
    <w:rsid w:val="00751A00"/>
    <w:pPr>
      <w:spacing w:before="720"/>
      <w:jc w:val="center"/>
    </w:pPr>
    <w:rPr>
      <w:caps/>
      <w:sz w:val="28"/>
    </w:rPr>
  </w:style>
  <w:style w:type="paragraph" w:customStyle="1" w:styleId="Rectitle">
    <w:name w:val="Rec_title"/>
    <w:basedOn w:val="Normal"/>
    <w:next w:val="Heading1"/>
    <w:rsid w:val="00751A00"/>
    <w:pPr>
      <w:spacing w:before="240"/>
      <w:jc w:val="center"/>
    </w:pPr>
    <w:rPr>
      <w:b/>
      <w:sz w:val="28"/>
    </w:rPr>
  </w:style>
  <w:style w:type="paragraph" w:customStyle="1" w:styleId="Recref">
    <w:name w:val="Rec_ref"/>
    <w:basedOn w:val="Rectitle"/>
    <w:next w:val="Recdate"/>
    <w:rsid w:val="00751A00"/>
    <w:pPr>
      <w:spacing w:before="120"/>
    </w:pPr>
    <w:rPr>
      <w:rFonts w:ascii="Times New Roman" w:hAnsi="Times New Roman"/>
      <w:b w:val="0"/>
      <w:sz w:val="24"/>
    </w:rPr>
  </w:style>
  <w:style w:type="paragraph" w:customStyle="1" w:styleId="Recdate">
    <w:name w:val="Rec_date"/>
    <w:basedOn w:val="Recref"/>
    <w:next w:val="Normalaftertitle"/>
    <w:rsid w:val="00751A00"/>
    <w:pPr>
      <w:jc w:val="right"/>
    </w:pPr>
    <w:rPr>
      <w:sz w:val="22"/>
    </w:rPr>
  </w:style>
  <w:style w:type="paragraph" w:customStyle="1" w:styleId="Questiondate">
    <w:name w:val="Question_date"/>
    <w:basedOn w:val="Recdate"/>
    <w:next w:val="Normalaftertitle"/>
    <w:rsid w:val="00751A00"/>
  </w:style>
  <w:style w:type="paragraph" w:customStyle="1" w:styleId="QuestionNo">
    <w:name w:val="Question_No"/>
    <w:basedOn w:val="RecNo"/>
    <w:next w:val="Questiontitle"/>
    <w:rsid w:val="00751A00"/>
  </w:style>
  <w:style w:type="paragraph" w:customStyle="1" w:styleId="Questionref">
    <w:name w:val="Question_ref"/>
    <w:basedOn w:val="Recref"/>
    <w:next w:val="Questiondate"/>
    <w:rsid w:val="00751A00"/>
  </w:style>
  <w:style w:type="paragraph" w:customStyle="1" w:styleId="Questiontitle">
    <w:name w:val="Question_title"/>
    <w:basedOn w:val="Rectitle"/>
    <w:next w:val="Questionref"/>
    <w:rsid w:val="00751A00"/>
  </w:style>
  <w:style w:type="paragraph" w:customStyle="1" w:styleId="Reftext">
    <w:name w:val="Ref_text"/>
    <w:basedOn w:val="Normal"/>
    <w:rsid w:val="00751A00"/>
    <w:pPr>
      <w:ind w:left="567" w:hanging="567"/>
    </w:pPr>
  </w:style>
  <w:style w:type="paragraph" w:customStyle="1" w:styleId="Reftitle">
    <w:name w:val="Ref_title"/>
    <w:basedOn w:val="Normal"/>
    <w:next w:val="Reftext"/>
    <w:rsid w:val="00751A00"/>
    <w:pPr>
      <w:spacing w:before="480"/>
      <w:jc w:val="center"/>
    </w:pPr>
    <w:rPr>
      <w:caps/>
      <w:sz w:val="28"/>
    </w:rPr>
  </w:style>
  <w:style w:type="paragraph" w:customStyle="1" w:styleId="Repdate">
    <w:name w:val="Rep_date"/>
    <w:basedOn w:val="Recdate"/>
    <w:next w:val="Normalaftertitle"/>
    <w:rsid w:val="00751A00"/>
  </w:style>
  <w:style w:type="paragraph" w:customStyle="1" w:styleId="RepNo">
    <w:name w:val="Rep_No"/>
    <w:basedOn w:val="RecNo"/>
    <w:next w:val="Reptitle"/>
    <w:rsid w:val="00751A00"/>
  </w:style>
  <w:style w:type="paragraph" w:customStyle="1" w:styleId="Reptitle">
    <w:name w:val="Rep_title"/>
    <w:basedOn w:val="Rectitle"/>
    <w:next w:val="Repref"/>
    <w:rsid w:val="00751A00"/>
  </w:style>
  <w:style w:type="paragraph" w:customStyle="1" w:styleId="Repref">
    <w:name w:val="Rep_ref"/>
    <w:basedOn w:val="Recref"/>
    <w:next w:val="Repdate"/>
    <w:rsid w:val="00751A00"/>
  </w:style>
  <w:style w:type="paragraph" w:customStyle="1" w:styleId="Resdate">
    <w:name w:val="Res_date"/>
    <w:basedOn w:val="Recdate"/>
    <w:next w:val="Normalaftertitle"/>
    <w:rsid w:val="00751A00"/>
  </w:style>
  <w:style w:type="paragraph" w:customStyle="1" w:styleId="ResNo">
    <w:name w:val="Res_No"/>
    <w:basedOn w:val="AnnexNo"/>
    <w:next w:val="Restitle"/>
    <w:rsid w:val="00751A00"/>
  </w:style>
  <w:style w:type="paragraph" w:customStyle="1" w:styleId="Restitle">
    <w:name w:val="Res_title"/>
    <w:basedOn w:val="Annextitle"/>
    <w:next w:val="Normal"/>
    <w:rsid w:val="00751A00"/>
  </w:style>
  <w:style w:type="paragraph" w:customStyle="1" w:styleId="Resref">
    <w:name w:val="Res_ref"/>
    <w:basedOn w:val="Recref"/>
    <w:next w:val="Resdate"/>
    <w:rsid w:val="00751A00"/>
  </w:style>
  <w:style w:type="paragraph" w:customStyle="1" w:styleId="SectionNo">
    <w:name w:val="Section_No"/>
    <w:basedOn w:val="AnnexNo"/>
    <w:next w:val="Sectiontitle"/>
    <w:rsid w:val="00751A00"/>
  </w:style>
  <w:style w:type="paragraph" w:customStyle="1" w:styleId="Sectiontitle">
    <w:name w:val="Section_title"/>
    <w:basedOn w:val="Normal"/>
    <w:next w:val="Normalaftertitle"/>
    <w:rsid w:val="00751A00"/>
    <w:rPr>
      <w:sz w:val="28"/>
    </w:rPr>
  </w:style>
  <w:style w:type="paragraph" w:customStyle="1" w:styleId="SpecialFooter">
    <w:name w:val="Special Footer"/>
    <w:basedOn w:val="Footer"/>
    <w:rsid w:val="00751A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51A00"/>
    <w:pPr>
      <w:spacing w:before="120" w:after="120"/>
      <w:jc w:val="center"/>
    </w:pPr>
    <w:rPr>
      <w:b/>
    </w:rPr>
  </w:style>
  <w:style w:type="paragraph" w:customStyle="1" w:styleId="Tablelegend">
    <w:name w:val="Table_legend"/>
    <w:basedOn w:val="Tabletext"/>
    <w:rsid w:val="00751A00"/>
    <w:pPr>
      <w:spacing w:before="120"/>
    </w:pPr>
  </w:style>
  <w:style w:type="paragraph" w:customStyle="1" w:styleId="Tableref">
    <w:name w:val="Table_ref"/>
    <w:basedOn w:val="Normal"/>
    <w:next w:val="Tabletitle"/>
    <w:rsid w:val="00751A00"/>
    <w:pPr>
      <w:keepNext/>
      <w:spacing w:before="567"/>
      <w:jc w:val="center"/>
    </w:pPr>
  </w:style>
  <w:style w:type="paragraph" w:customStyle="1" w:styleId="Artheading">
    <w:name w:val="Art_heading"/>
    <w:basedOn w:val="Normal"/>
    <w:next w:val="Normalaftertitle"/>
    <w:rsid w:val="00751A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51A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51A0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51A00"/>
  </w:style>
  <w:style w:type="paragraph" w:customStyle="1" w:styleId="Chaptitle">
    <w:name w:val="Chap_title"/>
    <w:basedOn w:val="Arttitle"/>
    <w:next w:val="Normal"/>
    <w:rsid w:val="00751A00"/>
  </w:style>
  <w:style w:type="paragraph" w:styleId="BalloonText">
    <w:name w:val="Balloon Text"/>
    <w:basedOn w:val="Normal"/>
    <w:rsid w:val="00227FF0"/>
    <w:rPr>
      <w:rFonts w:ascii="Tahoma" w:hAnsi="Tahoma" w:cs="Tahoma"/>
      <w:sz w:val="16"/>
      <w:szCs w:val="16"/>
    </w:rPr>
  </w:style>
  <w:style w:type="paragraph" w:customStyle="1" w:styleId="Normal1">
    <w:name w:val="Normal1"/>
    <w:rsid w:val="003D66D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rsid w:val="003D66DA"/>
    <w:rPr>
      <w:rFonts w:ascii="Calibri" w:hAnsi="Calibri"/>
      <w:sz w:val="24"/>
      <w:lang w:val="en-GB" w:eastAsia="en-US"/>
    </w:rPr>
  </w:style>
  <w:style w:type="character" w:styleId="CommentReference">
    <w:name w:val="annotation reference"/>
    <w:semiHidden/>
    <w:rsid w:val="0076356D"/>
    <w:rPr>
      <w:sz w:val="16"/>
      <w:szCs w:val="16"/>
    </w:rPr>
  </w:style>
  <w:style w:type="paragraph" w:styleId="CommentText">
    <w:name w:val="annotation text"/>
    <w:basedOn w:val="Normal"/>
    <w:link w:val="CommentTextChar"/>
    <w:semiHidden/>
    <w:rsid w:val="0076356D"/>
    <w:pPr>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76356D"/>
    <w:rPr>
      <w:rFonts w:asciiTheme="minorHAnsi" w:eastAsia="SimSun" w:hAnsiTheme="minorHAnsi"/>
    </w:rPr>
  </w:style>
  <w:style w:type="character" w:customStyle="1" w:styleId="TabletextChar">
    <w:name w:val="Table_text Char"/>
    <w:basedOn w:val="DefaultParagraphFont"/>
    <w:link w:val="Tabletext"/>
    <w:locked/>
    <w:rsid w:val="0076356D"/>
    <w:rPr>
      <w:rFonts w:ascii="Calibri" w:hAnsi="Calibri"/>
      <w:sz w:val="22"/>
      <w:lang w:val="en-GB" w:eastAsia="en-US"/>
    </w:rPr>
  </w:style>
  <w:style w:type="character" w:styleId="Emphasis">
    <w:name w:val="Emphasis"/>
    <w:uiPriority w:val="20"/>
    <w:qFormat/>
    <w:rsid w:val="00DB2408"/>
    <w:rPr>
      <w:i/>
      <w:iCs/>
    </w:rPr>
  </w:style>
  <w:style w:type="paragraph" w:styleId="ListParagraph">
    <w:name w:val="List Paragraph"/>
    <w:basedOn w:val="Normal"/>
    <w:link w:val="ListParagraphChar"/>
    <w:uiPriority w:val="34"/>
    <w:qFormat/>
    <w:rsid w:val="00DB2408"/>
    <w:pPr>
      <w:overflowPunct/>
      <w:autoSpaceDE/>
      <w:autoSpaceDN/>
      <w:adjustRightInd/>
      <w:spacing w:before="0"/>
      <w:ind w:left="720"/>
      <w:textAlignment w:val="auto"/>
    </w:pPr>
    <w:rPr>
      <w:rFonts w:asciiTheme="minorHAnsi" w:eastAsia="SimSun" w:hAnsiTheme="minorHAnsi"/>
      <w:szCs w:val="24"/>
      <w:lang w:val="en-US" w:eastAsia="zh-CN"/>
    </w:rPr>
  </w:style>
  <w:style w:type="character" w:customStyle="1" w:styleId="ListParagraphChar">
    <w:name w:val="List Paragraph Char"/>
    <w:basedOn w:val="DefaultParagraphFont"/>
    <w:link w:val="ListParagraph"/>
    <w:uiPriority w:val="34"/>
    <w:rsid w:val="00DB2408"/>
    <w:rPr>
      <w:rFonts w:asciiTheme="minorHAnsi" w:eastAsia="SimSun" w:hAnsiTheme="minorHAnsi"/>
      <w:sz w:val="22"/>
      <w:szCs w:val="24"/>
    </w:rPr>
  </w:style>
  <w:style w:type="table" w:styleId="PlainTable4">
    <w:name w:val="Plain Table 4"/>
    <w:basedOn w:val="TableNormal"/>
    <w:uiPriority w:val="44"/>
    <w:rsid w:val="00DB240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con">
    <w:name w:val="icon"/>
    <w:basedOn w:val="DefaultParagraphFont"/>
    <w:rsid w:val="0050785A"/>
  </w:style>
  <w:style w:type="table" w:styleId="TableGrid">
    <w:name w:val="Table Grid"/>
    <w:basedOn w:val="TableNormal"/>
    <w:uiPriority w:val="39"/>
    <w:rsid w:val="00DB58D3"/>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F4453"/>
    <w:rPr>
      <w:rFonts w:ascii="Calibri" w:hAnsi="Calibri"/>
      <w:b/>
      <w:sz w:val="28"/>
      <w:lang w:val="en-GB" w:eastAsia="en-US"/>
    </w:rPr>
  </w:style>
  <w:style w:type="character" w:customStyle="1" w:styleId="Heading2Char">
    <w:name w:val="Heading 2 Char"/>
    <w:basedOn w:val="DefaultParagraphFont"/>
    <w:link w:val="Heading2"/>
    <w:rsid w:val="004F4453"/>
    <w:rPr>
      <w:rFonts w:ascii="Calibri" w:hAnsi="Calibri"/>
      <w:b/>
      <w:sz w:val="24"/>
      <w:lang w:val="en-GB" w:eastAsia="en-US"/>
    </w:rPr>
  </w:style>
  <w:style w:type="paragraph" w:customStyle="1" w:styleId="Numberedpara">
    <w:name w:val="Numbered para"/>
    <w:basedOn w:val="Normal"/>
    <w:qFormat/>
    <w:rsid w:val="00DB58D3"/>
    <w:pPr>
      <w:numPr>
        <w:numId w:val="9"/>
      </w:numPr>
      <w:overflowPunct/>
      <w:autoSpaceDE/>
      <w:autoSpaceDN/>
      <w:adjustRightInd/>
      <w:spacing w:after="120"/>
      <w:ind w:left="0" w:firstLine="0"/>
      <w:jc w:val="both"/>
      <w:textAlignment w:val="auto"/>
    </w:pPr>
    <w:rPr>
      <w:rFonts w:asciiTheme="minorHAnsi" w:eastAsiaTheme="minorHAnsi" w:hAnsiTheme="minorHAnsi" w:cstheme="majorBidi"/>
      <w:szCs w:val="24"/>
      <w:lang w:val="en-US"/>
    </w:rPr>
  </w:style>
  <w:style w:type="character" w:customStyle="1" w:styleId="UnresolvedMention1">
    <w:name w:val="Unresolved Mention1"/>
    <w:basedOn w:val="DefaultParagraphFont"/>
    <w:uiPriority w:val="99"/>
    <w:semiHidden/>
    <w:unhideWhenUsed/>
    <w:rsid w:val="00911ED6"/>
    <w:rPr>
      <w:color w:val="605E5C"/>
      <w:shd w:val="clear" w:color="auto" w:fill="E1DFDD"/>
    </w:rPr>
  </w:style>
  <w:style w:type="paragraph" w:customStyle="1" w:styleId="Default">
    <w:name w:val="Default"/>
    <w:rsid w:val="00A0767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813D9E"/>
    <w:rPr>
      <w:rFonts w:ascii="Calibri" w:hAnsi="Calibri"/>
      <w:sz w:val="22"/>
      <w:lang w:val="en-GB" w:eastAsia="en-US"/>
    </w:rPr>
  </w:style>
  <w:style w:type="character" w:customStyle="1" w:styleId="enumlev1Char">
    <w:name w:val="enumlev1 Char"/>
    <w:basedOn w:val="DefaultParagraphFont"/>
    <w:link w:val="enumlev1"/>
    <w:locked/>
    <w:rsid w:val="0088381E"/>
    <w:rPr>
      <w:rFonts w:ascii="Calibri" w:hAnsi="Calibri"/>
      <w:sz w:val="24"/>
      <w:lang w:val="en-GB" w:eastAsia="en-US"/>
    </w:rPr>
  </w:style>
  <w:style w:type="character" w:customStyle="1" w:styleId="href">
    <w:name w:val="href"/>
    <w:basedOn w:val="DefaultParagraphFont"/>
    <w:uiPriority w:val="99"/>
    <w:rsid w:val="0088381E"/>
    <w:rPr>
      <w:lang w:val="ru-RU"/>
    </w:rPr>
  </w:style>
  <w:style w:type="table" w:styleId="GridTable1Light-Accent1">
    <w:name w:val="Grid Table 1 Light Accent 1"/>
    <w:basedOn w:val="TableNormal"/>
    <w:uiPriority w:val="46"/>
    <w:rsid w:val="003505D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
    <w:name w:val="Table_#"/>
    <w:basedOn w:val="Normal"/>
    <w:next w:val="Normal"/>
    <w:rsid w:val="00751A0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Subject">
    <w:name w:val="annotation subject"/>
    <w:basedOn w:val="CommentText"/>
    <w:next w:val="CommentText"/>
    <w:link w:val="CommentSubjectChar"/>
    <w:semiHidden/>
    <w:unhideWhenUsed/>
    <w:rsid w:val="007C496F"/>
    <w:pPr>
      <w:overflowPunct w:val="0"/>
      <w:autoSpaceDE w:val="0"/>
      <w:autoSpaceDN w:val="0"/>
      <w:adjustRightInd w:val="0"/>
      <w:spacing w:before="120"/>
      <w:textAlignment w:val="baseline"/>
    </w:pPr>
    <w:rPr>
      <w:rFonts w:ascii="Calibri" w:eastAsia="Times New Roman" w:hAnsi="Calibri"/>
      <w:b/>
      <w:bCs/>
      <w:lang w:val="en-GB" w:eastAsia="en-US"/>
    </w:rPr>
  </w:style>
  <w:style w:type="character" w:customStyle="1" w:styleId="CommentSubjectChar">
    <w:name w:val="Comment Subject Char"/>
    <w:basedOn w:val="CommentTextChar"/>
    <w:link w:val="CommentSubject"/>
    <w:semiHidden/>
    <w:rsid w:val="007C496F"/>
    <w:rPr>
      <w:rFonts w:ascii="Calibri" w:eastAsia="SimSun"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95">
      <w:bodyDiv w:val="1"/>
      <w:marLeft w:val="0"/>
      <w:marRight w:val="0"/>
      <w:marTop w:val="0"/>
      <w:marBottom w:val="0"/>
      <w:divBdr>
        <w:top w:val="none" w:sz="0" w:space="0" w:color="auto"/>
        <w:left w:val="none" w:sz="0" w:space="0" w:color="auto"/>
        <w:bottom w:val="none" w:sz="0" w:space="0" w:color="auto"/>
        <w:right w:val="none" w:sz="0" w:space="0" w:color="auto"/>
      </w:divBdr>
    </w:div>
    <w:div w:id="85618829">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320575518">
      <w:bodyDiv w:val="1"/>
      <w:marLeft w:val="0"/>
      <w:marRight w:val="0"/>
      <w:marTop w:val="0"/>
      <w:marBottom w:val="0"/>
      <w:divBdr>
        <w:top w:val="none" w:sz="0" w:space="0" w:color="auto"/>
        <w:left w:val="none" w:sz="0" w:space="0" w:color="auto"/>
        <w:bottom w:val="none" w:sz="0" w:space="0" w:color="auto"/>
        <w:right w:val="none" w:sz="0" w:space="0" w:color="auto"/>
      </w:divBdr>
    </w:div>
    <w:div w:id="1461459772">
      <w:bodyDiv w:val="1"/>
      <w:marLeft w:val="0"/>
      <w:marRight w:val="0"/>
      <w:marTop w:val="0"/>
      <w:marBottom w:val="0"/>
      <w:divBdr>
        <w:top w:val="none" w:sz="0" w:space="0" w:color="auto"/>
        <w:left w:val="none" w:sz="0" w:space="0" w:color="auto"/>
        <w:bottom w:val="none" w:sz="0" w:space="0" w:color="auto"/>
        <w:right w:val="none" w:sz="0" w:space="0" w:color="auto"/>
      </w:divBdr>
    </w:div>
    <w:div w:id="1469662974">
      <w:bodyDiv w:val="1"/>
      <w:marLeft w:val="0"/>
      <w:marRight w:val="0"/>
      <w:marTop w:val="0"/>
      <w:marBottom w:val="0"/>
      <w:divBdr>
        <w:top w:val="none" w:sz="0" w:space="0" w:color="auto"/>
        <w:left w:val="none" w:sz="0" w:space="0" w:color="auto"/>
        <w:bottom w:val="none" w:sz="0" w:space="0" w:color="auto"/>
        <w:right w:val="none" w:sz="0" w:space="0" w:color="auto"/>
      </w:divBdr>
    </w:div>
    <w:div w:id="158414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WGSFP3-C-0005/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2-CWGSFP3-C-0004/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6" ma:contentTypeDescription="Create a new document." ma:contentTypeScope="" ma:versionID="09fda9e22ecce8f3364b83cd3fa741fd">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848e42f2aca173aa99242a20e82e0abb"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72FD0-7A14-4622-9D99-FDEFF2237F3B}">
  <ds:schemaRefs>
    <ds:schemaRef ds:uri="http://purl.org/dc/elements/1.1/"/>
    <ds:schemaRef ds:uri="2ee27016-ed1a-4cf8-bcc9-fa6a27349352"/>
    <ds:schemaRef ds:uri="http://purl.org/dc/dcmitype/"/>
    <ds:schemaRef ds:uri="a8a026bf-b100-42f1-9dd5-7cbc76b456c8"/>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4FCCF52F-8B54-4A68-AABB-480DFD15F48B}">
  <ds:schemaRefs>
    <ds:schemaRef ds:uri="http://schemas.microsoft.com/sharepoint/v3/contenttype/forms"/>
  </ds:schemaRefs>
</ds:datastoreItem>
</file>

<file path=customXml/itemProps3.xml><?xml version="1.0" encoding="utf-8"?>
<ds:datastoreItem xmlns:ds="http://schemas.openxmlformats.org/officeDocument/2006/customXml" ds:itemID="{28820873-0F1A-4A70-A1A2-54FA35CF2690}">
  <ds:schemaRefs>
    <ds:schemaRef ds:uri="http://schemas.openxmlformats.org/officeDocument/2006/bibliography"/>
  </ds:schemaRefs>
</ds:datastoreItem>
</file>

<file path=customXml/itemProps4.xml><?xml version="1.0" encoding="utf-8"?>
<ds:datastoreItem xmlns:ds="http://schemas.openxmlformats.org/officeDocument/2006/customXml" ds:itemID="{9827B65E-B2B9-452F-BC26-B27409AB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PE_C21.dotx</Template>
  <TotalTime>13</TotalTime>
  <Pages>3</Pages>
  <Words>1141</Words>
  <Characters>6542</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from the Russian Federation - Proposals from the Russian Federation for the revision of the main body of Resolution 71 (Rev. Dubai, 2018), "Strategic plan for the Union for 2020-2023"</vt:lpstr>
      <vt:lpstr>Contribution from the Russian Federation - Proposals from the Russian Federation for the revision of the main body of Resolution 71 (Rev. Dubai, 2018), "Strategic plan for the Union for 2020-2023"</vt:lpstr>
    </vt:vector>
  </TitlesOfParts>
  <Manager>General Secretariat - Pool</Manager>
  <Company>International Telecommunication Union (ITU)</Company>
  <LinksUpToDate>false</LinksUpToDate>
  <CharactersWithSpaces>7668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to the 3rd meeting of CWG-SFP</dc:title>
  <dc:subject>Council Working Group for Strategic and Financial Plans 2024-2027</dc:subject>
  <dc:creator/>
  <cp:keywords>CWG-SFP</cp:keywords>
  <dc:description/>
  <cp:lastModifiedBy>Brouard, Ricarda</cp:lastModifiedBy>
  <cp:revision>3</cp:revision>
  <cp:lastPrinted>2022-01-06T11:14:00Z</cp:lastPrinted>
  <dcterms:created xsi:type="dcterms:W3CDTF">2022-02-07T08:55:00Z</dcterms:created>
  <dcterms:modified xsi:type="dcterms:W3CDTF">2022-02-07T09:08:00Z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0x01010023FE96C3E44B9B42930888C51A5BBA72</vt:lpwstr>
  </property>
</Properties>
</file>