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17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63EA4" w:rsidRPr="00063EA4" w14:paraId="2E1B0CF4" w14:textId="77777777" w:rsidTr="00372387">
        <w:trPr>
          <w:cantSplit/>
          <w:trHeight w:val="20"/>
        </w:trPr>
        <w:tc>
          <w:tcPr>
            <w:tcW w:w="6620" w:type="dxa"/>
          </w:tcPr>
          <w:p w14:paraId="06DF5A29" w14:textId="77777777" w:rsidR="00063EA4" w:rsidRPr="00063EA4" w:rsidRDefault="00063EA4" w:rsidP="00063EA4">
            <w:pPr>
              <w:jc w:val="left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063EA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فريق العمل التابع للمجلس المعني بالخطتين </w:t>
            </w:r>
            <w:r w:rsidRPr="00063EA4">
              <w:rPr>
                <w:b/>
                <w:bCs/>
                <w:sz w:val="30"/>
                <w:szCs w:val="30"/>
                <w:rtl/>
                <w:lang w:bidi="ar-EG"/>
              </w:rPr>
              <w:br/>
            </w:r>
            <w:r w:rsidRPr="00063EA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الاستراتيجية والمالية للفترة</w:t>
            </w:r>
            <w:r w:rsidRPr="00063EA4">
              <w:rPr>
                <w:rFonts w:hint="eastAsia"/>
                <w:b/>
                <w:bCs/>
                <w:sz w:val="30"/>
                <w:szCs w:val="30"/>
                <w:rtl/>
                <w:lang w:bidi="ar-EG"/>
              </w:rPr>
              <w:t> </w:t>
            </w:r>
            <w:r w:rsidRPr="00063EA4">
              <w:rPr>
                <w:b/>
                <w:bCs/>
                <w:sz w:val="30"/>
                <w:szCs w:val="30"/>
                <w:lang w:val="en-GB" w:bidi="ar-EG"/>
              </w:rPr>
              <w:t>2027-2024</w:t>
            </w:r>
          </w:p>
        </w:tc>
        <w:tc>
          <w:tcPr>
            <w:tcW w:w="3052" w:type="dxa"/>
            <w:vMerge w:val="restart"/>
          </w:tcPr>
          <w:p w14:paraId="41928C3E" w14:textId="77777777" w:rsidR="00063EA4" w:rsidRPr="00063EA4" w:rsidRDefault="00063EA4" w:rsidP="00B6297A">
            <w:pPr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063EA4">
              <w:rPr>
                <w:noProof/>
                <w:lang w:bidi="ar-EG"/>
              </w:rPr>
              <w:drawing>
                <wp:inline distT="0" distB="0" distL="0" distR="0" wp14:anchorId="31C3EA10" wp14:editId="43F72BEC">
                  <wp:extent cx="657225" cy="723900"/>
                  <wp:effectExtent l="0" t="0" r="9525" b="0"/>
                  <wp:docPr id="6" name="Picture 6" descr="ITU-logo-UN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logo-UN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EA4" w:rsidRPr="00063EA4" w14:paraId="27B8877C" w14:textId="77777777" w:rsidTr="00372387">
        <w:trPr>
          <w:cantSplit/>
          <w:trHeight w:val="68"/>
        </w:trPr>
        <w:tc>
          <w:tcPr>
            <w:tcW w:w="6620" w:type="dxa"/>
            <w:tcBorders>
              <w:bottom w:val="single" w:sz="12" w:space="0" w:color="auto"/>
            </w:tcBorders>
          </w:tcPr>
          <w:p w14:paraId="5ECCABBB" w14:textId="77777777" w:rsidR="00063EA4" w:rsidRPr="00063EA4" w:rsidRDefault="00063EA4" w:rsidP="00063EA4">
            <w:pPr>
              <w:spacing w:after="60"/>
              <w:rPr>
                <w:rtl/>
                <w:lang w:bidi="ar-EG"/>
              </w:rPr>
            </w:pP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الاجتماع </w:t>
            </w:r>
            <w:r w:rsidR="002A50D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  <w:r w:rsidR="001C688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063EA4">
              <w:rPr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1C688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A50D2">
              <w:rPr>
                <w:b/>
                <w:bCs/>
                <w:sz w:val="24"/>
                <w:szCs w:val="24"/>
                <w:lang w:bidi="ar-EG"/>
              </w:rPr>
              <w:t>21</w:t>
            </w:r>
            <w:r w:rsidR="002A50D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و</w:t>
            </w:r>
            <w:r w:rsidR="002A50D2">
              <w:rPr>
                <w:b/>
                <w:bCs/>
                <w:sz w:val="24"/>
                <w:szCs w:val="24"/>
                <w:lang w:bidi="ar-EG"/>
              </w:rPr>
              <w:t>22</w:t>
            </w: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A50D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فبراير</w:t>
            </w:r>
            <w:r w:rsidR="001C688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C6887">
              <w:rPr>
                <w:b/>
                <w:bCs/>
                <w:sz w:val="24"/>
                <w:szCs w:val="24"/>
                <w:lang w:bidi="ar-EG"/>
              </w:rPr>
              <w:t>2022</w:t>
            </w:r>
          </w:p>
        </w:tc>
        <w:tc>
          <w:tcPr>
            <w:tcW w:w="3052" w:type="dxa"/>
            <w:vMerge/>
            <w:tcBorders>
              <w:bottom w:val="single" w:sz="12" w:space="0" w:color="auto"/>
            </w:tcBorders>
          </w:tcPr>
          <w:p w14:paraId="6CE4FC86" w14:textId="77777777" w:rsidR="00063EA4" w:rsidRPr="00063EA4" w:rsidRDefault="00063EA4" w:rsidP="00063EA4">
            <w:pPr>
              <w:rPr>
                <w:lang w:val="en-GB" w:bidi="ar-EG"/>
              </w:rPr>
            </w:pPr>
          </w:p>
        </w:tc>
      </w:tr>
      <w:tr w:rsidR="00063EA4" w:rsidRPr="00063EA4" w14:paraId="2EB0BB6D" w14:textId="77777777" w:rsidTr="00372387">
        <w:trPr>
          <w:cantSplit/>
          <w:trHeight w:val="188"/>
        </w:trPr>
        <w:tc>
          <w:tcPr>
            <w:tcW w:w="6620" w:type="dxa"/>
            <w:tcBorders>
              <w:top w:val="single" w:sz="12" w:space="0" w:color="auto"/>
            </w:tcBorders>
          </w:tcPr>
          <w:p w14:paraId="6D325B9D" w14:textId="77777777" w:rsidR="00063EA4" w:rsidRPr="00063EA4" w:rsidRDefault="00063EA4" w:rsidP="001756D2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3FF17F62" w14:textId="77777777" w:rsidR="00063EA4" w:rsidRPr="00063EA4" w:rsidRDefault="00063EA4" w:rsidP="001756D2">
            <w:pPr>
              <w:spacing w:before="0" w:line="240" w:lineRule="exact"/>
              <w:rPr>
                <w:b/>
                <w:bCs/>
                <w:lang w:bidi="ar-EG"/>
              </w:rPr>
            </w:pPr>
          </w:p>
        </w:tc>
      </w:tr>
      <w:tr w:rsidR="00063EA4" w:rsidRPr="00063EA4" w14:paraId="471A8A5C" w14:textId="77777777" w:rsidTr="00372387">
        <w:trPr>
          <w:cantSplit/>
        </w:trPr>
        <w:tc>
          <w:tcPr>
            <w:tcW w:w="6620" w:type="dxa"/>
            <w:vMerge w:val="restart"/>
          </w:tcPr>
          <w:p w14:paraId="4D1322DB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722D18BA" w14:textId="26213568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063EA4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063EA4">
              <w:rPr>
                <w:b/>
                <w:bCs/>
                <w:lang w:bidi="ar-EG"/>
              </w:rPr>
              <w:t>CWG-SFP-</w:t>
            </w:r>
            <w:r w:rsidR="002A50D2">
              <w:rPr>
                <w:b/>
                <w:bCs/>
                <w:lang w:bidi="ar-EG"/>
              </w:rPr>
              <w:t>3</w:t>
            </w:r>
            <w:r w:rsidRPr="00063EA4">
              <w:rPr>
                <w:b/>
                <w:bCs/>
                <w:lang w:bidi="ar-EG"/>
              </w:rPr>
              <w:t>/</w:t>
            </w:r>
            <w:r w:rsidR="001756D2">
              <w:rPr>
                <w:b/>
                <w:bCs/>
                <w:lang w:bidi="ar-EG"/>
              </w:rPr>
              <w:t>9</w:t>
            </w:r>
            <w:r w:rsidRPr="00063EA4">
              <w:rPr>
                <w:b/>
                <w:bCs/>
                <w:lang w:bidi="ar-EG"/>
              </w:rPr>
              <w:t>-A</w:t>
            </w:r>
          </w:p>
        </w:tc>
      </w:tr>
      <w:tr w:rsidR="00063EA4" w:rsidRPr="00063EA4" w14:paraId="121ACE2D" w14:textId="77777777" w:rsidTr="00372387">
        <w:trPr>
          <w:cantSplit/>
        </w:trPr>
        <w:tc>
          <w:tcPr>
            <w:tcW w:w="6620" w:type="dxa"/>
            <w:vMerge/>
          </w:tcPr>
          <w:p w14:paraId="603ACFC0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4B40DAE8" w14:textId="0F4CB249" w:rsidR="00063EA4" w:rsidRPr="00063EA4" w:rsidRDefault="001756D2" w:rsidP="00D73F2C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21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يناير</w:t>
            </w:r>
            <w:r w:rsidR="00063EA4" w:rsidRPr="00063EA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A50D2">
              <w:rPr>
                <w:b/>
                <w:bCs/>
                <w:lang w:bidi="ar-EG"/>
              </w:rPr>
              <w:t>2022</w:t>
            </w:r>
          </w:p>
        </w:tc>
      </w:tr>
      <w:tr w:rsidR="00063EA4" w:rsidRPr="00063EA4" w14:paraId="4B185EEF" w14:textId="77777777" w:rsidTr="00372387">
        <w:trPr>
          <w:cantSplit/>
        </w:trPr>
        <w:tc>
          <w:tcPr>
            <w:tcW w:w="6620" w:type="dxa"/>
            <w:vMerge/>
          </w:tcPr>
          <w:p w14:paraId="29644A4C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0783170F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063EA4">
              <w:rPr>
                <w:b/>
                <w:bCs/>
                <w:rtl/>
                <w:lang w:bidi="ar-EG"/>
              </w:rPr>
              <w:t xml:space="preserve">الأصل: </w:t>
            </w:r>
            <w:r w:rsidR="00D73F2C" w:rsidRPr="001C6887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063EA4" w:rsidRPr="00063EA4" w14:paraId="4AB49A23" w14:textId="77777777" w:rsidTr="00372387">
        <w:trPr>
          <w:cantSplit/>
        </w:trPr>
        <w:tc>
          <w:tcPr>
            <w:tcW w:w="9672" w:type="dxa"/>
            <w:gridSpan w:val="2"/>
          </w:tcPr>
          <w:p w14:paraId="00FED16B" w14:textId="24A67CD2" w:rsidR="00063EA4" w:rsidRPr="009020D5" w:rsidRDefault="009020D5" w:rsidP="002F17BD">
            <w:pPr>
              <w:pStyle w:val="Source"/>
            </w:pPr>
            <w:r w:rsidRPr="009020D5">
              <w:rPr>
                <w:rtl/>
              </w:rPr>
              <w:t xml:space="preserve">مساهمة من الجزائر ومصر والكويت والمملكة العربية السعودية </w:t>
            </w:r>
            <w:r w:rsidR="002F17BD">
              <w:rPr>
                <w:rtl/>
              </w:rPr>
              <w:br/>
            </w:r>
            <w:r w:rsidRPr="009020D5">
              <w:rPr>
                <w:rtl/>
              </w:rPr>
              <w:t>والإمارات العربية المتحدة</w:t>
            </w:r>
          </w:p>
        </w:tc>
      </w:tr>
      <w:tr w:rsidR="00063EA4" w:rsidRPr="00063EA4" w14:paraId="03454C6B" w14:textId="77777777" w:rsidTr="00372387">
        <w:trPr>
          <w:cantSplit/>
        </w:trPr>
        <w:tc>
          <w:tcPr>
            <w:tcW w:w="9672" w:type="dxa"/>
            <w:gridSpan w:val="2"/>
          </w:tcPr>
          <w:p w14:paraId="0D8A0743" w14:textId="2AC1B642" w:rsidR="00063EA4" w:rsidRPr="00063EA4" w:rsidRDefault="009020D5" w:rsidP="002F17BD">
            <w:pPr>
              <w:pStyle w:val="Title1"/>
              <w:rPr>
                <w:lang w:bidi="ar-EG"/>
              </w:rPr>
            </w:pPr>
            <w:r w:rsidRPr="002F17BD">
              <w:rPr>
                <w:rtl/>
                <w:lang w:bidi="ar-EG"/>
              </w:rPr>
              <w:t>مساهمة</w:t>
            </w:r>
            <w:r w:rsidRPr="009020D5">
              <w:rPr>
                <w:rtl/>
                <w:lang w:bidi="ar-EG"/>
              </w:rPr>
              <w:t xml:space="preserve"> </w:t>
            </w:r>
            <w:r w:rsidR="00A077E1">
              <w:rPr>
                <w:rFonts w:hint="cs"/>
                <w:rtl/>
                <w:lang w:bidi="ar-EG"/>
              </w:rPr>
              <w:t>مقدمة إلى</w:t>
            </w:r>
            <w:r w:rsidR="00A077E1" w:rsidRPr="009020D5">
              <w:rPr>
                <w:rtl/>
                <w:lang w:bidi="ar-EG"/>
              </w:rPr>
              <w:t xml:space="preserve"> </w:t>
            </w:r>
            <w:r w:rsidRPr="009020D5">
              <w:rPr>
                <w:rFonts w:hint="cs"/>
                <w:rtl/>
                <w:lang w:bidi="ar-EG"/>
              </w:rPr>
              <w:t xml:space="preserve">اجتماع </w:t>
            </w:r>
            <w:r w:rsidRPr="009020D5">
              <w:rPr>
                <w:rFonts w:hint="cs"/>
                <w:rtl/>
              </w:rPr>
              <w:t>فريق</w:t>
            </w:r>
            <w:r w:rsidRPr="009020D5">
              <w:rPr>
                <w:rtl/>
                <w:lang w:bidi="ar-EG"/>
              </w:rPr>
              <w:t xml:space="preserve"> العمل التابع للمجلس </w:t>
            </w:r>
            <w:r w:rsidR="002F17BD">
              <w:rPr>
                <w:rtl/>
                <w:lang w:bidi="ar-EG"/>
              </w:rPr>
              <w:br/>
            </w:r>
            <w:r w:rsidRPr="002F17BD">
              <w:rPr>
                <w:rtl/>
                <w:lang w:bidi="ar-EG"/>
              </w:rPr>
              <w:t xml:space="preserve">المعني بالخطتين الاستراتيجية والمالية </w:t>
            </w:r>
            <w:r w:rsidR="002F17BD" w:rsidRPr="002F17BD">
              <w:rPr>
                <w:lang w:bidi="ar-EG"/>
              </w:rPr>
              <w:t>(CWG-SFP)</w:t>
            </w:r>
          </w:p>
        </w:tc>
      </w:tr>
      <w:tr w:rsidR="002F17BD" w:rsidRPr="00063EA4" w14:paraId="1E2E2A19" w14:textId="77777777" w:rsidTr="00372387">
        <w:trPr>
          <w:cantSplit/>
        </w:trPr>
        <w:tc>
          <w:tcPr>
            <w:tcW w:w="9672" w:type="dxa"/>
            <w:gridSpan w:val="2"/>
          </w:tcPr>
          <w:p w14:paraId="2D1BCA57" w14:textId="77777777" w:rsidR="002F17BD" w:rsidRPr="002F17BD" w:rsidRDefault="002F17BD" w:rsidP="002F17BD">
            <w:pPr>
              <w:rPr>
                <w:rtl/>
                <w:lang w:bidi="ar-EG"/>
              </w:rPr>
            </w:pPr>
          </w:p>
        </w:tc>
      </w:tr>
    </w:tbl>
    <w:p w14:paraId="14914565" w14:textId="7FA15206" w:rsidR="0006468A" w:rsidRDefault="001756D2" w:rsidP="001756D2">
      <w:pPr>
        <w:pStyle w:val="Heading1"/>
        <w:rPr>
          <w:rtl/>
          <w:lang w:bidi="ar-EG"/>
        </w:rPr>
      </w:pPr>
      <w:r>
        <w:rPr>
          <w:lang w:bidi="ar-EG"/>
        </w:rPr>
        <w:t>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مقدمة</w:t>
      </w:r>
    </w:p>
    <w:p w14:paraId="30CDEF3B" w14:textId="74FF2E55" w:rsidR="000E671E" w:rsidRDefault="00A077E1" w:rsidP="006465C8">
      <w:pPr>
        <w:rPr>
          <w:rtl/>
          <w:lang w:bidi="ar-EG"/>
        </w:rPr>
      </w:pPr>
      <w:r w:rsidRPr="00E7704D">
        <w:rPr>
          <w:rFonts w:hint="cs"/>
          <w:rtl/>
          <w:lang w:bidi="ar-EG"/>
        </w:rPr>
        <w:t>إننا نشارك في أعمال</w:t>
      </w:r>
      <w:r w:rsidR="000E671E" w:rsidRPr="00E7704D">
        <w:rPr>
          <w:rtl/>
          <w:lang w:bidi="ar-EG"/>
        </w:rPr>
        <w:t xml:space="preserve"> </w:t>
      </w:r>
      <w:r w:rsidR="006465C8" w:rsidRPr="00E7704D">
        <w:rPr>
          <w:rtl/>
          <w:lang w:bidi="ar-EG"/>
        </w:rPr>
        <w:t>فريق العمل التابع للمجلس المعني بالخطتين الاستراتيجية والمالية</w:t>
      </w:r>
      <w:r w:rsidRPr="00E7704D">
        <w:rPr>
          <w:rFonts w:hint="cs"/>
          <w:rtl/>
          <w:lang w:bidi="ar-EG"/>
        </w:rPr>
        <w:t xml:space="preserve"> </w:t>
      </w:r>
      <w:r w:rsidRPr="00E7704D">
        <w:rPr>
          <w:lang w:bidi="ar-EG"/>
        </w:rPr>
        <w:t>(CWG-SFP)</w:t>
      </w:r>
      <w:r w:rsidRPr="00E7704D">
        <w:rPr>
          <w:rFonts w:hint="cs"/>
          <w:rtl/>
          <w:lang w:bidi="ar-EG"/>
        </w:rPr>
        <w:t xml:space="preserve"> منذ اجتماعه الأول</w:t>
      </w:r>
      <w:r w:rsidR="006465C8" w:rsidRPr="00E7704D">
        <w:rPr>
          <w:rFonts w:hint="cs"/>
          <w:rtl/>
          <w:lang w:bidi="ar-EG"/>
        </w:rPr>
        <w:t>،</w:t>
      </w:r>
      <w:r w:rsidR="006465C8" w:rsidRPr="00E7704D">
        <w:rPr>
          <w:rtl/>
          <w:lang w:bidi="ar-EG"/>
        </w:rPr>
        <w:t xml:space="preserve"> </w:t>
      </w:r>
      <w:r w:rsidR="000E671E" w:rsidRPr="00E7704D">
        <w:rPr>
          <w:rtl/>
          <w:lang w:bidi="ar-EG"/>
        </w:rPr>
        <w:t xml:space="preserve">ويسعدنا أن نقدم هذه المساهمة متعددة البلدان </w:t>
      </w:r>
      <w:r w:rsidR="00121699" w:rsidRPr="00E7704D">
        <w:rPr>
          <w:rFonts w:hint="cs"/>
          <w:rtl/>
          <w:lang w:bidi="ar-EG"/>
        </w:rPr>
        <w:t>المتعلقة ب</w:t>
      </w:r>
      <w:r w:rsidR="000E671E" w:rsidRPr="00E7704D">
        <w:rPr>
          <w:rtl/>
          <w:lang w:bidi="ar-EG"/>
        </w:rPr>
        <w:t>هذه العملية الهامة للغاية لاتحادنا.</w:t>
      </w:r>
    </w:p>
    <w:p w14:paraId="6AD4B58D" w14:textId="0117434B" w:rsidR="001756D2" w:rsidRDefault="0067767E" w:rsidP="000E671E">
      <w:pPr>
        <w:rPr>
          <w:rtl/>
          <w:lang w:bidi="ar-EG"/>
        </w:rPr>
      </w:pPr>
      <w:r>
        <w:rPr>
          <w:rFonts w:hint="cs"/>
          <w:rtl/>
          <w:lang w:bidi="ar-EG"/>
        </w:rPr>
        <w:t>ونحن نستحسن</w:t>
      </w:r>
      <w:r w:rsidR="00683A8E" w:rsidRPr="00683A8E">
        <w:rPr>
          <w:rtl/>
          <w:lang w:bidi="ar-EG"/>
        </w:rPr>
        <w:t xml:space="preserve"> المقترح</w:t>
      </w:r>
      <w:r w:rsidR="000E671E">
        <w:rPr>
          <w:rtl/>
          <w:lang w:bidi="ar-EG"/>
        </w:rPr>
        <w:t xml:space="preserve"> الذي قدمته الأمانة </w:t>
      </w:r>
      <w:r w:rsidR="00683A8E">
        <w:rPr>
          <w:rFonts w:hint="cs"/>
          <w:rtl/>
          <w:lang w:bidi="ar-EG"/>
        </w:rPr>
        <w:t>بشأن</w:t>
      </w:r>
      <w:r w:rsidR="000E671E">
        <w:rPr>
          <w:rtl/>
          <w:lang w:bidi="ar-EG"/>
        </w:rPr>
        <w:t xml:space="preserve"> تعزيز الإطار الاستراتيجي للاتحاد </w:t>
      </w:r>
      <w:r w:rsidR="000E671E" w:rsidRPr="004D3042">
        <w:rPr>
          <w:rtl/>
          <w:lang w:bidi="ar-EG"/>
        </w:rPr>
        <w:t>المبني</w:t>
      </w:r>
      <w:r w:rsidR="000E671E">
        <w:rPr>
          <w:rtl/>
          <w:lang w:bidi="ar-EG"/>
        </w:rPr>
        <w:t xml:space="preserve"> على المبادئ التي </w:t>
      </w:r>
      <w:r w:rsidR="00683A8E">
        <w:rPr>
          <w:rFonts w:hint="cs"/>
          <w:rtl/>
          <w:lang w:bidi="ar-EG"/>
        </w:rPr>
        <w:t>وُضعت</w:t>
      </w:r>
      <w:r w:rsidR="000E671E">
        <w:rPr>
          <w:rtl/>
          <w:lang w:bidi="ar-EG"/>
        </w:rPr>
        <w:t xml:space="preserve"> في الاجتماع الأول </w:t>
      </w:r>
      <w:r w:rsidR="00683A8E">
        <w:rPr>
          <w:rFonts w:hint="cs"/>
          <w:rtl/>
          <w:lang w:bidi="ar-EG"/>
        </w:rPr>
        <w:t>ل</w:t>
      </w:r>
      <w:r w:rsidR="00683A8E">
        <w:rPr>
          <w:rtl/>
          <w:lang w:bidi="ar-EG"/>
        </w:rPr>
        <w:t>فريق العمل التابع للمجلس المعني بالخطتين الاستراتيجية والمالية</w:t>
      </w:r>
      <w:r w:rsidR="000E671E">
        <w:rPr>
          <w:rtl/>
          <w:lang w:bidi="ar-EG"/>
        </w:rPr>
        <w:t xml:space="preserve">. </w:t>
      </w:r>
      <w:r w:rsidR="00683A8E">
        <w:rPr>
          <w:rFonts w:hint="cs"/>
          <w:rtl/>
          <w:lang w:bidi="ar-EG"/>
        </w:rPr>
        <w:t>ونرى</w:t>
      </w:r>
      <w:r w:rsidR="000E671E">
        <w:rPr>
          <w:rtl/>
          <w:lang w:bidi="ar-EG"/>
        </w:rPr>
        <w:t xml:space="preserve"> أن </w:t>
      </w:r>
      <w:r w:rsidR="00683A8E">
        <w:rPr>
          <w:rFonts w:hint="cs"/>
          <w:rtl/>
          <w:lang w:bidi="ar-EG"/>
        </w:rPr>
        <w:t>الفترة الزمنية</w:t>
      </w:r>
      <w:r w:rsidR="000E671E">
        <w:rPr>
          <w:rtl/>
          <w:lang w:bidi="ar-EG"/>
        </w:rPr>
        <w:t xml:space="preserve"> 2024-2027 مهم</w:t>
      </w:r>
      <w:r w:rsidR="00683A8E">
        <w:rPr>
          <w:rFonts w:hint="cs"/>
          <w:rtl/>
          <w:lang w:bidi="ar-EG"/>
        </w:rPr>
        <w:t>ة</w:t>
      </w:r>
      <w:r w:rsidR="000E671E">
        <w:rPr>
          <w:rtl/>
          <w:lang w:bidi="ar-EG"/>
        </w:rPr>
        <w:t xml:space="preserve"> للغاية </w:t>
      </w:r>
      <w:r w:rsidR="00683A8E">
        <w:rPr>
          <w:rFonts w:hint="cs"/>
          <w:rtl/>
          <w:lang w:bidi="ar-EG"/>
        </w:rPr>
        <w:t>ل</w:t>
      </w:r>
      <w:r w:rsidR="000E671E">
        <w:rPr>
          <w:rtl/>
          <w:lang w:bidi="ar-EG"/>
        </w:rPr>
        <w:t xml:space="preserve">تحقيق </w:t>
      </w:r>
      <w:r w:rsidR="006663CC">
        <w:rPr>
          <w:rFonts w:hint="cs"/>
          <w:rtl/>
          <w:lang w:bidi="ar-EG"/>
        </w:rPr>
        <w:t xml:space="preserve">مختلف </w:t>
      </w:r>
      <w:r w:rsidR="00683A8E" w:rsidRPr="004D3042">
        <w:rPr>
          <w:rtl/>
          <w:lang w:bidi="ar-EG"/>
        </w:rPr>
        <w:t>جداول أعمال</w:t>
      </w:r>
      <w:r w:rsidR="00683A8E">
        <w:rPr>
          <w:rtl/>
          <w:lang w:bidi="ar-EG"/>
        </w:rPr>
        <w:t xml:space="preserve"> الأمم المتحدة </w:t>
      </w:r>
      <w:r w:rsidR="00683A8E">
        <w:rPr>
          <w:rFonts w:hint="cs"/>
          <w:rtl/>
          <w:lang w:bidi="ar-EG"/>
        </w:rPr>
        <w:t>واستعراضها</w:t>
      </w:r>
      <w:r w:rsidR="000E671E">
        <w:rPr>
          <w:rtl/>
          <w:lang w:bidi="ar-EG"/>
        </w:rPr>
        <w:t xml:space="preserve"> ومتابع</w:t>
      </w:r>
      <w:r w:rsidR="00683A8E">
        <w:rPr>
          <w:rFonts w:hint="cs"/>
          <w:rtl/>
          <w:lang w:bidi="ar-EG"/>
        </w:rPr>
        <w:t>تها.</w:t>
      </w:r>
      <w:r w:rsidR="000E671E">
        <w:rPr>
          <w:rtl/>
          <w:lang w:bidi="ar-EG"/>
        </w:rPr>
        <w:t xml:space="preserve"> </w:t>
      </w:r>
      <w:r w:rsidR="00683A8E">
        <w:rPr>
          <w:rFonts w:hint="cs"/>
          <w:rtl/>
          <w:lang w:bidi="ar-EG"/>
        </w:rPr>
        <w:t>وعليه، فإننا</w:t>
      </w:r>
      <w:r w:rsidR="000E671E">
        <w:rPr>
          <w:rtl/>
          <w:lang w:bidi="ar-EG"/>
        </w:rPr>
        <w:t xml:space="preserve"> نرى أن تكييف الخطة الاستراتيجية وفقا</w:t>
      </w:r>
      <w:r w:rsidR="002F17BD">
        <w:rPr>
          <w:rFonts w:hint="cs"/>
          <w:rtl/>
          <w:lang w:bidi="ar-EG"/>
        </w:rPr>
        <w:t>ً</w:t>
      </w:r>
      <w:r w:rsidR="000E671E">
        <w:rPr>
          <w:rtl/>
          <w:lang w:bidi="ar-EG"/>
        </w:rPr>
        <w:t xml:space="preserve"> </w:t>
      </w:r>
      <w:r w:rsidR="00683A8E">
        <w:rPr>
          <w:rFonts w:hint="cs"/>
          <w:rtl/>
          <w:lang w:bidi="ar-EG"/>
        </w:rPr>
        <w:t>لذلك،</w:t>
      </w:r>
      <w:r w:rsidR="000E671E">
        <w:rPr>
          <w:rtl/>
          <w:lang w:bidi="ar-EG"/>
        </w:rPr>
        <w:t xml:space="preserve"> أمر مناسب في وقت مناسب</w:t>
      </w:r>
      <w:r w:rsidR="005C3533">
        <w:rPr>
          <w:rFonts w:hint="cs"/>
          <w:rtl/>
          <w:lang w:bidi="ar-EG"/>
        </w:rPr>
        <w:t>.</w:t>
      </w:r>
    </w:p>
    <w:p w14:paraId="29A47CF2" w14:textId="10969938" w:rsidR="001756D2" w:rsidRDefault="001756D2" w:rsidP="001756D2">
      <w:pPr>
        <w:pStyle w:val="Heading1"/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</w:r>
      <w:r w:rsidR="006663CC" w:rsidRPr="006663CC">
        <w:rPr>
          <w:rtl/>
          <w:lang w:bidi="ar-EG"/>
        </w:rPr>
        <w:t xml:space="preserve">تعليقات على القسم </w:t>
      </w:r>
      <w:r w:rsidR="006663CC">
        <w:rPr>
          <w:rFonts w:hint="cs"/>
          <w:rtl/>
          <w:lang w:bidi="ar-EG"/>
        </w:rPr>
        <w:t>5.2</w:t>
      </w:r>
      <w:r w:rsidR="006663CC" w:rsidRPr="006663CC">
        <w:rPr>
          <w:rtl/>
          <w:lang w:bidi="ar-EG"/>
        </w:rPr>
        <w:t xml:space="preserve"> من </w:t>
      </w:r>
      <w:r w:rsidR="006663CC">
        <w:rPr>
          <w:rFonts w:hint="cs"/>
          <w:rtl/>
          <w:lang w:bidi="ar-EG"/>
        </w:rPr>
        <w:t>مساهمة</w:t>
      </w:r>
      <w:r w:rsidR="006663CC" w:rsidRPr="006663CC">
        <w:rPr>
          <w:rtl/>
          <w:lang w:bidi="ar-EG"/>
        </w:rPr>
        <w:t xml:space="preserve"> الأمانة </w:t>
      </w:r>
      <w:r w:rsidR="006663CC">
        <w:rPr>
          <w:rFonts w:hint="cs"/>
          <w:rtl/>
          <w:lang w:bidi="ar-EG"/>
        </w:rPr>
        <w:t xml:space="preserve">بشأن </w:t>
      </w:r>
      <w:r w:rsidR="006663CC" w:rsidRPr="006663CC">
        <w:rPr>
          <w:rtl/>
          <w:lang w:bidi="ar-EG"/>
        </w:rPr>
        <w:t xml:space="preserve">الملحق 1 بالقرار 71 </w:t>
      </w:r>
      <w:r w:rsidR="006663CC">
        <w:rPr>
          <w:rFonts w:hint="cs"/>
          <w:rtl/>
          <w:lang w:bidi="ar-EG"/>
        </w:rPr>
        <w:t xml:space="preserve">المتعلق </w:t>
      </w:r>
      <w:r w:rsidR="006663CC" w:rsidRPr="006663CC">
        <w:rPr>
          <w:rtl/>
          <w:lang w:bidi="ar-EG"/>
        </w:rPr>
        <w:t xml:space="preserve">بمشروع الخطة الاستراتيجية للاتحاد للفترة </w:t>
      </w:r>
      <w:r w:rsidR="006663CC">
        <w:rPr>
          <w:rFonts w:hint="cs"/>
          <w:rtl/>
          <w:lang w:bidi="ar-EG"/>
        </w:rPr>
        <w:t>2024</w:t>
      </w:r>
      <w:r w:rsidR="006663CC" w:rsidRPr="006663CC">
        <w:rPr>
          <w:rtl/>
          <w:lang w:bidi="ar-EG"/>
        </w:rPr>
        <w:t>-</w:t>
      </w:r>
      <w:r w:rsidR="006663CC">
        <w:rPr>
          <w:rFonts w:hint="cs"/>
          <w:rtl/>
          <w:lang w:bidi="ar-EG"/>
        </w:rPr>
        <w:t>2027</w:t>
      </w:r>
      <w:r>
        <w:rPr>
          <w:rFonts w:hint="cs"/>
          <w:rtl/>
          <w:lang w:bidi="ar-EG"/>
        </w:rPr>
        <w:t xml:space="preserve"> </w:t>
      </w:r>
    </w:p>
    <w:p w14:paraId="763D7527" w14:textId="2517A3D7" w:rsidR="001756D2" w:rsidRDefault="001756D2" w:rsidP="001756D2">
      <w:pPr>
        <w:pStyle w:val="Heading2"/>
        <w:rPr>
          <w:rtl/>
          <w:lang w:bidi="ar-EG"/>
        </w:rPr>
      </w:pPr>
      <w:r>
        <w:rPr>
          <w:lang w:bidi="ar-EG"/>
        </w:rPr>
        <w:t>1.2</w:t>
      </w:r>
      <w:r>
        <w:rPr>
          <w:rtl/>
          <w:lang w:bidi="ar-EG"/>
        </w:rPr>
        <w:tab/>
      </w:r>
      <w:r w:rsidR="006663CC" w:rsidRPr="006663CC">
        <w:rPr>
          <w:rtl/>
          <w:lang w:bidi="ar-EG"/>
        </w:rPr>
        <w:t>ملاحظات عامة</w:t>
      </w:r>
      <w:r>
        <w:rPr>
          <w:rFonts w:hint="cs"/>
          <w:rtl/>
          <w:lang w:bidi="ar-EG"/>
        </w:rPr>
        <w:t>:</w:t>
      </w:r>
    </w:p>
    <w:p w14:paraId="49D6C0D8" w14:textId="05F8CD17" w:rsidR="001756D2" w:rsidRDefault="002F17BD" w:rsidP="001756D2">
      <w:pPr>
        <w:pStyle w:val="enumlev1"/>
        <w:rPr>
          <w:rtl/>
          <w:lang w:bidi="ar-EG"/>
        </w:rPr>
      </w:pPr>
      <w:r>
        <w:rPr>
          <w:rFonts w:ascii="Times New Roman" w:hAnsi="Times New Roman" w:cs="Times New Roman"/>
          <w:lang w:bidi="ar-EG"/>
        </w:rPr>
        <w:sym w:font="Symbol" w:char="F0B7"/>
      </w:r>
      <w:r w:rsidR="001756D2">
        <w:rPr>
          <w:rtl/>
          <w:lang w:bidi="ar-EG"/>
        </w:rPr>
        <w:tab/>
      </w:r>
      <w:r w:rsidR="001756D2" w:rsidRPr="001756D2">
        <w:rPr>
          <w:rFonts w:hint="cs"/>
          <w:rtl/>
        </w:rPr>
        <w:t xml:space="preserve">يضطلع الاتحاد بدور ريادي في عملية القمة العالمية لمجتمع المعلومات حيث يتولى، بصفته الميسّر الرئيسي تنسيق </w:t>
      </w:r>
      <w:r w:rsidR="001756D2" w:rsidRPr="001756D2">
        <w:rPr>
          <w:rtl/>
        </w:rPr>
        <w:t>قيام أصحاب المصلحة المتعددين بتنفيذ خطة عمل جنيف</w:t>
      </w:r>
      <w:r w:rsidR="001756D2" w:rsidRPr="001756D2">
        <w:rPr>
          <w:rFonts w:hint="cs"/>
          <w:rtl/>
        </w:rPr>
        <w:t xml:space="preserve">. وعلى وجه الخصوص، الاتحاد هو </w:t>
      </w:r>
      <w:r w:rsidR="001756D2" w:rsidRPr="001756D2">
        <w:rPr>
          <w:rtl/>
        </w:rPr>
        <w:t>الميسر الوحيد</w:t>
      </w:r>
      <w:r w:rsidR="001756D2" w:rsidRPr="001756D2">
        <w:rPr>
          <w:rFonts w:hint="cs"/>
          <w:rtl/>
        </w:rPr>
        <w:t xml:space="preserve"> لثلاثة خطوط عمل مختلفة للقمة: الخطوط جيم</w:t>
      </w:r>
      <w:r w:rsidR="001756D2" w:rsidRPr="001756D2">
        <w:rPr>
          <w:lang w:bidi="ar-EG"/>
        </w:rPr>
        <w:t>2</w:t>
      </w:r>
      <w:r w:rsidR="001756D2" w:rsidRPr="001756D2">
        <w:rPr>
          <w:rFonts w:hint="cs"/>
          <w:rtl/>
        </w:rPr>
        <w:t xml:space="preserve"> (</w:t>
      </w:r>
      <w:r w:rsidR="001756D2" w:rsidRPr="001756D2">
        <w:rPr>
          <w:rtl/>
        </w:rPr>
        <w:t>البنية التحتية للمعلومات والاتصالات</w:t>
      </w:r>
      <w:r w:rsidR="001756D2" w:rsidRPr="001756D2">
        <w:rPr>
          <w:rFonts w:hint="cs"/>
          <w:rtl/>
        </w:rPr>
        <w:t>)؛ وجيم</w:t>
      </w:r>
      <w:r w:rsidR="001756D2" w:rsidRPr="001756D2">
        <w:rPr>
          <w:lang w:bidi="ar-EG"/>
        </w:rPr>
        <w:t>5</w:t>
      </w:r>
      <w:r w:rsidR="001756D2" w:rsidRPr="001756D2">
        <w:rPr>
          <w:rFonts w:hint="cs"/>
          <w:rtl/>
        </w:rPr>
        <w:t xml:space="preserve"> (بناء </w:t>
      </w:r>
      <w:r w:rsidR="001756D2" w:rsidRPr="001756D2">
        <w:rPr>
          <w:rtl/>
        </w:rPr>
        <w:t>الثقة والأمن في</w:t>
      </w:r>
      <w:r w:rsidR="001756D2" w:rsidRPr="001756D2">
        <w:rPr>
          <w:rFonts w:hint="cs"/>
          <w:rtl/>
        </w:rPr>
        <w:t> </w:t>
      </w:r>
      <w:r w:rsidR="001756D2" w:rsidRPr="001756D2">
        <w:rPr>
          <w:rtl/>
        </w:rPr>
        <w:t>استعمال تكنولوجيا المعلومات والاتصالات</w:t>
      </w:r>
      <w:r w:rsidR="001756D2" w:rsidRPr="001756D2">
        <w:rPr>
          <w:rFonts w:hint="cs"/>
          <w:rtl/>
        </w:rPr>
        <w:t>)؛ وجيم</w:t>
      </w:r>
      <w:r w:rsidR="001756D2" w:rsidRPr="001756D2">
        <w:rPr>
          <w:lang w:bidi="ar-EG"/>
        </w:rPr>
        <w:t>6</w:t>
      </w:r>
      <w:r w:rsidR="001756D2" w:rsidRPr="001756D2">
        <w:rPr>
          <w:rFonts w:hint="cs"/>
          <w:rtl/>
        </w:rPr>
        <w:t xml:space="preserve"> (البيئة التمكينية).</w:t>
      </w:r>
    </w:p>
    <w:p w14:paraId="241FE0BA" w14:textId="352ABA43" w:rsidR="00063EA4" w:rsidRDefault="002F17BD" w:rsidP="001756D2">
      <w:pPr>
        <w:pStyle w:val="enumlev1"/>
        <w:rPr>
          <w:rtl/>
          <w:lang w:bidi="ar-EG"/>
        </w:rPr>
      </w:pPr>
      <w:r>
        <w:rPr>
          <w:rFonts w:ascii="Times New Roman" w:hAnsi="Times New Roman" w:cs="Times New Roman"/>
          <w:lang w:bidi="ar-EG"/>
        </w:rPr>
        <w:sym w:font="Symbol" w:char="F0B7"/>
      </w:r>
      <w:r w:rsidR="001756D2" w:rsidRPr="00E7704D">
        <w:rPr>
          <w:rtl/>
          <w:lang w:bidi="ar-EG"/>
        </w:rPr>
        <w:tab/>
      </w:r>
      <w:r w:rsidR="00F61F9F" w:rsidRPr="00E7704D">
        <w:rPr>
          <w:rtl/>
          <w:lang w:bidi="ar-EG"/>
        </w:rPr>
        <w:t>يوضح مشروع الخطة الإستراتيجية للفترة 2024-</w:t>
      </w:r>
      <w:r w:rsidR="000F07E2" w:rsidRPr="00E7704D">
        <w:rPr>
          <w:rFonts w:hint="cs"/>
          <w:rtl/>
          <w:lang w:bidi="ar-EG"/>
        </w:rPr>
        <w:t>2027،</w:t>
      </w:r>
      <w:r w:rsidR="007C3311" w:rsidRPr="00E7704D">
        <w:rPr>
          <w:rFonts w:hint="cs"/>
          <w:rtl/>
          <w:lang w:bidi="ar-EG"/>
        </w:rPr>
        <w:t xml:space="preserve"> على النحو</w:t>
      </w:r>
      <w:r w:rsidR="00F61F9F" w:rsidRPr="00E7704D">
        <w:rPr>
          <w:rtl/>
          <w:lang w:bidi="ar-EG"/>
        </w:rPr>
        <w:t xml:space="preserve"> </w:t>
      </w:r>
      <w:r w:rsidR="007C3311" w:rsidRPr="00E7704D">
        <w:rPr>
          <w:rFonts w:hint="cs"/>
          <w:rtl/>
          <w:lang w:bidi="ar-EG"/>
        </w:rPr>
        <w:t>الوارد</w:t>
      </w:r>
      <w:r w:rsidR="00F61F9F" w:rsidRPr="00E7704D">
        <w:rPr>
          <w:rtl/>
          <w:lang w:bidi="ar-EG"/>
        </w:rPr>
        <w:t xml:space="preserve"> في الوثيقة </w:t>
      </w:r>
      <w:hyperlink r:id="rId9" w:history="1">
        <w:r w:rsidR="00F61F9F" w:rsidRPr="00E7704D">
          <w:rPr>
            <w:rStyle w:val="Hyperlink"/>
            <w:lang w:bidi="ar-EG"/>
          </w:rPr>
          <w:t>CWG-SFP-3/4</w:t>
        </w:r>
      </w:hyperlink>
      <w:r w:rsidR="007C3311" w:rsidRPr="00E7704D">
        <w:rPr>
          <w:rFonts w:hint="cs"/>
          <w:rtl/>
          <w:lang w:bidi="ar-EG"/>
        </w:rPr>
        <w:t xml:space="preserve">، </w:t>
      </w:r>
      <w:r w:rsidR="004D3042" w:rsidRPr="00E7704D">
        <w:rPr>
          <w:rFonts w:hint="cs"/>
          <w:rtl/>
          <w:lang w:bidi="ar-SA"/>
        </w:rPr>
        <w:t>غايتين</w:t>
      </w:r>
      <w:r w:rsidR="00F61F9F" w:rsidRPr="00E7704D">
        <w:rPr>
          <w:rtl/>
          <w:lang w:bidi="ar-EG"/>
        </w:rPr>
        <w:t xml:space="preserve"> </w:t>
      </w:r>
      <w:r w:rsidR="00F61F9F" w:rsidRPr="002F17BD">
        <w:rPr>
          <w:rtl/>
          <w:lang w:bidi="ar-EG"/>
        </w:rPr>
        <w:t>استراتيجي</w:t>
      </w:r>
      <w:r w:rsidR="004D3042" w:rsidRPr="002F17BD">
        <w:rPr>
          <w:rtl/>
          <w:lang w:bidi="ar-EG"/>
        </w:rPr>
        <w:t>ت</w:t>
      </w:r>
      <w:r w:rsidR="00F61F9F" w:rsidRPr="002F17BD">
        <w:rPr>
          <w:rtl/>
          <w:lang w:bidi="ar-EG"/>
        </w:rPr>
        <w:t>ين</w:t>
      </w:r>
      <w:r w:rsidR="00F61F9F" w:rsidRPr="00E7704D">
        <w:rPr>
          <w:rtl/>
          <w:lang w:bidi="ar-EG"/>
        </w:rPr>
        <w:t xml:space="preserve"> </w:t>
      </w:r>
      <w:r w:rsidR="004D3042" w:rsidRPr="00E7704D">
        <w:rPr>
          <w:rFonts w:hint="cs"/>
          <w:rtl/>
          <w:lang w:bidi="ar-EG"/>
        </w:rPr>
        <w:t xml:space="preserve">والمقاصد </w:t>
      </w:r>
      <w:r w:rsidR="007C3311" w:rsidRPr="00E7704D">
        <w:rPr>
          <w:rFonts w:hint="cs"/>
          <w:rtl/>
          <w:lang w:bidi="ar-EG"/>
        </w:rPr>
        <w:t>ذات الصلة بهما</w:t>
      </w:r>
      <w:r w:rsidR="00F61F9F" w:rsidRPr="00E7704D">
        <w:rPr>
          <w:rtl/>
          <w:lang w:bidi="ar-EG"/>
        </w:rPr>
        <w:t xml:space="preserve"> إلى جانب الأولويات </w:t>
      </w:r>
      <w:proofErr w:type="spellStart"/>
      <w:r w:rsidR="00A44BD7" w:rsidRPr="00E7704D">
        <w:rPr>
          <w:rFonts w:hint="cs"/>
          <w:rtl/>
          <w:lang w:bidi="ar-EG"/>
        </w:rPr>
        <w:t>المواضيعية</w:t>
      </w:r>
      <w:proofErr w:type="spellEnd"/>
      <w:r w:rsidR="00F61F9F" w:rsidRPr="00E7704D">
        <w:rPr>
          <w:rtl/>
          <w:lang w:bidi="ar-EG"/>
        </w:rPr>
        <w:t xml:space="preserve"> الست </w:t>
      </w:r>
      <w:r w:rsidR="00B74D6C" w:rsidRPr="00E7704D">
        <w:rPr>
          <w:rFonts w:hint="cs"/>
          <w:rtl/>
          <w:lang w:bidi="ar-EG"/>
        </w:rPr>
        <w:t>و</w:t>
      </w:r>
      <w:r w:rsidR="00F61F9F" w:rsidRPr="00E7704D">
        <w:rPr>
          <w:rtl/>
          <w:lang w:bidi="ar-EG"/>
        </w:rPr>
        <w:t xml:space="preserve">النتائج المرتبطة بها. ومع </w:t>
      </w:r>
      <w:r w:rsidR="007C3311" w:rsidRPr="00E7704D">
        <w:rPr>
          <w:rFonts w:hint="cs"/>
          <w:rtl/>
          <w:lang w:bidi="ar-EG"/>
        </w:rPr>
        <w:t>ذلك،</w:t>
      </w:r>
      <w:r w:rsidR="00F61F9F" w:rsidRPr="00E7704D">
        <w:rPr>
          <w:rtl/>
          <w:lang w:bidi="ar-EG"/>
        </w:rPr>
        <w:t xml:space="preserve"> لا</w:t>
      </w:r>
      <w:r>
        <w:rPr>
          <w:rFonts w:hint="cs"/>
          <w:rtl/>
          <w:lang w:bidi="ar-EG"/>
        </w:rPr>
        <w:t> </w:t>
      </w:r>
      <w:r w:rsidR="004D3042" w:rsidRPr="00E7704D">
        <w:rPr>
          <w:rFonts w:hint="cs"/>
          <w:rtl/>
          <w:lang w:bidi="ar-EG"/>
        </w:rPr>
        <w:t>يبين</w:t>
      </w:r>
      <w:r w:rsidR="004D3042" w:rsidRPr="00E7704D">
        <w:rPr>
          <w:rtl/>
          <w:lang w:bidi="ar-EG"/>
        </w:rPr>
        <w:t xml:space="preserve"> </w:t>
      </w:r>
      <w:r w:rsidR="00F61F9F" w:rsidRPr="00E7704D">
        <w:rPr>
          <w:rtl/>
          <w:lang w:bidi="ar-EG"/>
        </w:rPr>
        <w:t xml:space="preserve">مشروع الخطة الإستراتيجية </w:t>
      </w:r>
      <w:r w:rsidR="004D3042" w:rsidRPr="00E7704D">
        <w:rPr>
          <w:rFonts w:hint="cs"/>
          <w:rtl/>
          <w:lang w:bidi="ar-EG"/>
        </w:rPr>
        <w:t>تقابلاً واضحاً</w:t>
      </w:r>
      <w:r w:rsidR="00F61F9F" w:rsidRPr="00E7704D">
        <w:rPr>
          <w:rtl/>
          <w:lang w:bidi="ar-EG"/>
        </w:rPr>
        <w:t>/</w:t>
      </w:r>
      <w:r w:rsidR="004D3042" w:rsidRPr="00E7704D">
        <w:rPr>
          <w:rFonts w:hint="cs"/>
          <w:rtl/>
          <w:lang w:bidi="ar-EG"/>
        </w:rPr>
        <w:t>صلة واضحة</w:t>
      </w:r>
      <w:r w:rsidR="004D3042" w:rsidRPr="00E7704D">
        <w:rPr>
          <w:rtl/>
          <w:lang w:bidi="ar-EG"/>
        </w:rPr>
        <w:t xml:space="preserve"> </w:t>
      </w:r>
      <w:r w:rsidR="00F61F9F" w:rsidRPr="00E7704D">
        <w:rPr>
          <w:rtl/>
          <w:lang w:bidi="ar-EG"/>
        </w:rPr>
        <w:t xml:space="preserve">بين النتائج </w:t>
      </w:r>
      <w:r w:rsidR="004D3042" w:rsidRPr="00E7704D">
        <w:rPr>
          <w:rFonts w:hint="cs"/>
          <w:rtl/>
          <w:lang w:bidi="ar-EG"/>
        </w:rPr>
        <w:t>والمقاصد</w:t>
      </w:r>
      <w:r w:rsidR="004D3042" w:rsidRPr="00E7704D">
        <w:rPr>
          <w:rtl/>
          <w:lang w:bidi="ar-EG"/>
        </w:rPr>
        <w:t xml:space="preserve"> </w:t>
      </w:r>
      <w:r w:rsidR="00F61F9F" w:rsidRPr="00E7704D">
        <w:rPr>
          <w:rtl/>
          <w:lang w:bidi="ar-EG"/>
        </w:rPr>
        <w:t xml:space="preserve">من </w:t>
      </w:r>
      <w:r w:rsidR="000F07E2" w:rsidRPr="00E7704D">
        <w:rPr>
          <w:rFonts w:hint="cs"/>
          <w:rtl/>
          <w:lang w:bidi="ar-EG"/>
        </w:rPr>
        <w:t>جهة، و</w:t>
      </w:r>
      <w:r w:rsidR="00F61F9F" w:rsidRPr="00E7704D">
        <w:rPr>
          <w:rtl/>
          <w:lang w:bidi="ar-EG"/>
        </w:rPr>
        <w:t xml:space="preserve">مع خطوط عمل القمة العالمية لمجتمع المعلومات ذات الصلة </w:t>
      </w:r>
      <w:r w:rsidR="000F07E2" w:rsidRPr="00E7704D">
        <w:rPr>
          <w:rFonts w:hint="cs"/>
          <w:rtl/>
          <w:lang w:bidi="ar-EG"/>
        </w:rPr>
        <w:t xml:space="preserve">من جهة </w:t>
      </w:r>
      <w:r w:rsidR="004D3042" w:rsidRPr="002F17BD">
        <w:rPr>
          <w:rtl/>
          <w:lang w:bidi="ar-EG"/>
        </w:rPr>
        <w:t>أ</w:t>
      </w:r>
      <w:r w:rsidR="000F07E2" w:rsidRPr="002F17BD">
        <w:rPr>
          <w:rtl/>
          <w:lang w:bidi="ar-EG"/>
        </w:rPr>
        <w:t>خرى</w:t>
      </w:r>
      <w:r w:rsidR="00F61F9F" w:rsidRPr="00E7704D">
        <w:rPr>
          <w:rtl/>
          <w:lang w:bidi="ar-EG"/>
        </w:rPr>
        <w:t xml:space="preserve">. </w:t>
      </w:r>
      <w:r w:rsidR="000F07E2" w:rsidRPr="00E7704D">
        <w:rPr>
          <w:rFonts w:hint="cs"/>
          <w:rtl/>
          <w:lang w:bidi="ar-EG"/>
        </w:rPr>
        <w:t>وعليه</w:t>
      </w:r>
      <w:r w:rsidR="00F61F9F" w:rsidRPr="00E7704D">
        <w:rPr>
          <w:rtl/>
          <w:lang w:bidi="ar-EG"/>
        </w:rPr>
        <w:t xml:space="preserve">، فإنه من الصعب للغاية اتخاذ قرار </w:t>
      </w:r>
      <w:r w:rsidR="000F07E2" w:rsidRPr="00E7704D">
        <w:rPr>
          <w:rFonts w:hint="cs"/>
          <w:rtl/>
          <w:lang w:bidi="ar-EG"/>
        </w:rPr>
        <w:t>بشأن ما إذا كان</w:t>
      </w:r>
      <w:r w:rsidR="00F61F9F" w:rsidRPr="00E7704D">
        <w:rPr>
          <w:rtl/>
          <w:lang w:bidi="ar-EG"/>
        </w:rPr>
        <w:t xml:space="preserve"> مشروع الخطة </w:t>
      </w:r>
      <w:r w:rsidR="00B74D6C" w:rsidRPr="00E7704D">
        <w:rPr>
          <w:rFonts w:hint="cs"/>
          <w:rtl/>
          <w:lang w:bidi="ar-EG"/>
        </w:rPr>
        <w:t>الاستراتيجية</w:t>
      </w:r>
      <w:r w:rsidR="00F61F9F" w:rsidRPr="00E7704D">
        <w:rPr>
          <w:rtl/>
          <w:lang w:bidi="ar-EG"/>
        </w:rPr>
        <w:t xml:space="preserve"> للفترة 2024-2027 </w:t>
      </w:r>
      <w:r w:rsidR="000F07E2" w:rsidRPr="00E7704D">
        <w:rPr>
          <w:rFonts w:hint="cs"/>
          <w:rtl/>
          <w:lang w:bidi="ar-EG"/>
        </w:rPr>
        <w:t>شاملاً</w:t>
      </w:r>
      <w:r w:rsidR="00F61F9F" w:rsidRPr="00E7704D">
        <w:rPr>
          <w:rtl/>
          <w:lang w:bidi="ar-EG"/>
        </w:rPr>
        <w:t xml:space="preserve"> و</w:t>
      </w:r>
      <w:r w:rsidR="000F07E2" w:rsidRPr="00E7704D">
        <w:rPr>
          <w:rFonts w:hint="cs"/>
          <w:rtl/>
          <w:lang w:bidi="ar-EG"/>
        </w:rPr>
        <w:t>ي</w:t>
      </w:r>
      <w:r w:rsidR="00F61F9F" w:rsidRPr="00E7704D">
        <w:rPr>
          <w:rtl/>
          <w:lang w:bidi="ar-EG"/>
        </w:rPr>
        <w:t xml:space="preserve">غطي مسؤوليات الاتحاد بدون مثل هذا </w:t>
      </w:r>
      <w:r w:rsidR="004D3042" w:rsidRPr="00E7704D">
        <w:rPr>
          <w:rFonts w:hint="cs"/>
          <w:rtl/>
          <w:lang w:bidi="ar-EG"/>
        </w:rPr>
        <w:t>التقابل</w:t>
      </w:r>
      <w:r w:rsidR="00F61F9F" w:rsidRPr="00E7704D">
        <w:rPr>
          <w:rtl/>
          <w:lang w:bidi="ar-EG"/>
        </w:rPr>
        <w:t>.</w:t>
      </w:r>
      <w:r w:rsidR="001756D2">
        <w:rPr>
          <w:rFonts w:hint="cs"/>
          <w:rtl/>
          <w:lang w:bidi="ar-EG"/>
        </w:rPr>
        <w:t xml:space="preserve"> </w:t>
      </w:r>
    </w:p>
    <w:p w14:paraId="526B08FA" w14:textId="689ECE6E" w:rsidR="001756D2" w:rsidRDefault="002F17BD" w:rsidP="001756D2">
      <w:pPr>
        <w:pStyle w:val="enumlev1"/>
        <w:rPr>
          <w:rtl/>
          <w:lang w:bidi="ar-EG"/>
        </w:rPr>
      </w:pPr>
      <w:r>
        <w:rPr>
          <w:rFonts w:ascii="Times New Roman" w:hAnsi="Times New Roman" w:cs="Times New Roman"/>
          <w:lang w:bidi="ar-EG"/>
        </w:rPr>
        <w:sym w:font="Symbol" w:char="F0B7"/>
      </w:r>
      <w:r w:rsidR="001756D2">
        <w:rPr>
          <w:rtl/>
          <w:lang w:bidi="ar-EG"/>
        </w:rPr>
        <w:tab/>
      </w:r>
      <w:r w:rsidR="00F61F9F" w:rsidRPr="00F61F9F">
        <w:rPr>
          <w:rtl/>
          <w:lang w:bidi="ar-EG"/>
        </w:rPr>
        <w:t>من المستحسن أيضا</w:t>
      </w:r>
      <w:r w:rsidR="000F07E2">
        <w:rPr>
          <w:rFonts w:hint="cs"/>
          <w:rtl/>
          <w:lang w:bidi="ar-EG"/>
        </w:rPr>
        <w:t>ً</w:t>
      </w:r>
      <w:r w:rsidR="00F61F9F" w:rsidRPr="00F61F9F">
        <w:rPr>
          <w:rtl/>
          <w:lang w:bidi="ar-EG"/>
        </w:rPr>
        <w:t xml:space="preserve"> تنسيق جميع مكونات مشروع الخطة </w:t>
      </w:r>
      <w:r w:rsidR="00B74D6C" w:rsidRPr="00F61F9F">
        <w:rPr>
          <w:rFonts w:hint="cs"/>
          <w:rtl/>
          <w:lang w:bidi="ar-EG"/>
        </w:rPr>
        <w:t>ا</w:t>
      </w:r>
      <w:r w:rsidR="00B74D6C">
        <w:rPr>
          <w:rFonts w:hint="cs"/>
          <w:rtl/>
          <w:lang w:bidi="ar-EG"/>
        </w:rPr>
        <w:t>لاس</w:t>
      </w:r>
      <w:r w:rsidR="00B74D6C" w:rsidRPr="00F61F9F">
        <w:rPr>
          <w:rFonts w:hint="cs"/>
          <w:rtl/>
          <w:lang w:bidi="ar-EG"/>
        </w:rPr>
        <w:t>تراتيجية</w:t>
      </w:r>
      <w:r w:rsidR="00B74D6C" w:rsidRPr="00F61F9F">
        <w:rPr>
          <w:rtl/>
          <w:lang w:bidi="ar-EG"/>
        </w:rPr>
        <w:t xml:space="preserve"> </w:t>
      </w:r>
      <w:r w:rsidR="00F61F9F" w:rsidRPr="00F61F9F">
        <w:rPr>
          <w:rtl/>
          <w:lang w:bidi="ar-EG"/>
        </w:rPr>
        <w:t xml:space="preserve">للفترة 2024-2027 </w:t>
      </w:r>
      <w:r w:rsidR="000F07E2" w:rsidRPr="00F61F9F">
        <w:rPr>
          <w:rtl/>
          <w:lang w:bidi="ar-EG"/>
        </w:rPr>
        <w:t>وربط</w:t>
      </w:r>
      <w:r w:rsidR="000F07E2">
        <w:rPr>
          <w:rFonts w:hint="cs"/>
          <w:rtl/>
          <w:lang w:bidi="ar-EG"/>
        </w:rPr>
        <w:t>ها</w:t>
      </w:r>
      <w:r w:rsidR="000F07E2" w:rsidRPr="00F61F9F">
        <w:rPr>
          <w:rtl/>
          <w:lang w:bidi="ar-EG"/>
        </w:rPr>
        <w:t xml:space="preserve"> </w:t>
      </w:r>
      <w:r w:rsidR="00F61F9F" w:rsidRPr="00F61F9F">
        <w:rPr>
          <w:rtl/>
          <w:lang w:bidi="ar-EG"/>
        </w:rPr>
        <w:t>معا</w:t>
      </w:r>
      <w:r w:rsidR="00B74D6C">
        <w:rPr>
          <w:rFonts w:hint="cs"/>
          <w:rtl/>
          <w:lang w:bidi="ar-EG"/>
        </w:rPr>
        <w:t>ً</w:t>
      </w:r>
      <w:r w:rsidR="00F61F9F" w:rsidRPr="00F61F9F">
        <w:rPr>
          <w:rtl/>
          <w:lang w:bidi="ar-EG"/>
        </w:rPr>
        <w:t xml:space="preserve"> (أي</w:t>
      </w:r>
      <w:r>
        <w:rPr>
          <w:rFonts w:hint="cs"/>
          <w:rtl/>
          <w:lang w:bidi="ar-EG"/>
        </w:rPr>
        <w:t> </w:t>
      </w:r>
      <w:r w:rsidR="00F61F9F" w:rsidRPr="00F61F9F">
        <w:rPr>
          <w:rtl/>
          <w:lang w:bidi="ar-EG"/>
        </w:rPr>
        <w:t xml:space="preserve">المنتجات </w:t>
      </w:r>
      <w:r w:rsidR="000F07E2" w:rsidRPr="00F61F9F">
        <w:rPr>
          <w:rFonts w:hint="cs"/>
          <w:rtl/>
          <w:lang w:bidi="ar-EG"/>
        </w:rPr>
        <w:t>والخدمات،</w:t>
      </w:r>
      <w:r w:rsidR="00F61F9F" w:rsidRPr="00F61F9F">
        <w:rPr>
          <w:rtl/>
          <w:lang w:bidi="ar-EG"/>
        </w:rPr>
        <w:t xml:space="preserve"> والأولويات </w:t>
      </w:r>
      <w:proofErr w:type="spellStart"/>
      <w:r w:rsidR="00F61F9F" w:rsidRPr="00F61F9F">
        <w:rPr>
          <w:rtl/>
          <w:lang w:bidi="ar-EG"/>
        </w:rPr>
        <w:t>المواضيعية</w:t>
      </w:r>
      <w:proofErr w:type="spellEnd"/>
      <w:r w:rsidR="000F07E2">
        <w:rPr>
          <w:rFonts w:hint="cs"/>
          <w:rtl/>
          <w:lang w:bidi="ar-EG"/>
        </w:rPr>
        <w:t xml:space="preserve">، </w:t>
      </w:r>
      <w:r w:rsidR="00C84AD3">
        <w:rPr>
          <w:rFonts w:hint="cs"/>
          <w:rtl/>
          <w:lang w:bidi="ar-EG"/>
        </w:rPr>
        <w:t>وما</w:t>
      </w:r>
      <w:r w:rsidR="000F07E2">
        <w:rPr>
          <w:rFonts w:hint="cs"/>
          <w:rtl/>
          <w:lang w:bidi="ar-EG"/>
        </w:rPr>
        <w:t xml:space="preserve"> إلى ذلك).</w:t>
      </w:r>
    </w:p>
    <w:p w14:paraId="33DB0E20" w14:textId="0C8754F3" w:rsidR="001756D2" w:rsidRDefault="002F17BD" w:rsidP="001756D2">
      <w:pPr>
        <w:pStyle w:val="enumlev1"/>
        <w:rPr>
          <w:rtl/>
          <w:lang w:bidi="ar-EG"/>
        </w:rPr>
      </w:pPr>
      <w:r>
        <w:rPr>
          <w:rFonts w:ascii="Times New Roman" w:hAnsi="Times New Roman" w:cs="Times New Roman"/>
          <w:lang w:bidi="ar-EG"/>
        </w:rPr>
        <w:lastRenderedPageBreak/>
        <w:sym w:font="Symbol" w:char="F0B7"/>
      </w:r>
      <w:r w:rsidR="001756D2" w:rsidRPr="00E7704D">
        <w:rPr>
          <w:rtl/>
          <w:lang w:bidi="ar-EG"/>
        </w:rPr>
        <w:tab/>
      </w:r>
      <w:r w:rsidR="00B74D6C" w:rsidRPr="00E7704D">
        <w:rPr>
          <w:rFonts w:hint="cs"/>
          <w:rtl/>
          <w:lang w:bidi="ar-EG"/>
        </w:rPr>
        <w:t xml:space="preserve">إن </w:t>
      </w:r>
      <w:r w:rsidR="008512BC" w:rsidRPr="00E7704D">
        <w:rPr>
          <w:rtl/>
          <w:lang w:bidi="ar-EG"/>
        </w:rPr>
        <w:t xml:space="preserve">معظم </w:t>
      </w:r>
      <w:r w:rsidR="004D3042" w:rsidRPr="00E7704D">
        <w:rPr>
          <w:rFonts w:hint="cs"/>
          <w:rtl/>
          <w:lang w:bidi="ar-EG"/>
        </w:rPr>
        <w:t>المقاصد</w:t>
      </w:r>
      <w:r w:rsidR="004D3042" w:rsidRPr="00E7704D">
        <w:rPr>
          <w:rtl/>
          <w:lang w:bidi="ar-EG"/>
        </w:rPr>
        <w:t xml:space="preserve"> </w:t>
      </w:r>
      <w:r w:rsidR="008512BC" w:rsidRPr="00E7704D">
        <w:rPr>
          <w:rtl/>
          <w:lang w:bidi="ar-EG"/>
        </w:rPr>
        <w:t xml:space="preserve">المقترحة في مشروع </w:t>
      </w:r>
      <w:r w:rsidR="00B74D6C" w:rsidRPr="00E7704D">
        <w:rPr>
          <w:rFonts w:hint="cs"/>
          <w:rtl/>
          <w:lang w:bidi="ar-EG"/>
        </w:rPr>
        <w:t>الاستراتيجية</w:t>
      </w:r>
      <w:r w:rsidR="00B74D6C" w:rsidRPr="00E7704D">
        <w:rPr>
          <w:rtl/>
          <w:lang w:bidi="ar-EG"/>
        </w:rPr>
        <w:t xml:space="preserve"> </w:t>
      </w:r>
      <w:r w:rsidR="008512BC" w:rsidRPr="00E7704D">
        <w:rPr>
          <w:rtl/>
          <w:lang w:bidi="ar-EG"/>
        </w:rPr>
        <w:t xml:space="preserve">تتعلق بالتوصيلية وتوسيع تغطية النطاق العريض مع عدم ذكر </w:t>
      </w:r>
      <w:r w:rsidR="004D3042" w:rsidRPr="00E7704D">
        <w:rPr>
          <w:rFonts w:hint="cs"/>
          <w:rtl/>
          <w:lang w:bidi="ar-EG"/>
        </w:rPr>
        <w:t>مقاصد</w:t>
      </w:r>
      <w:r w:rsidR="004D3042" w:rsidRPr="00E7704D">
        <w:rPr>
          <w:rtl/>
          <w:lang w:bidi="ar-EG"/>
        </w:rPr>
        <w:t xml:space="preserve"> </w:t>
      </w:r>
      <w:r w:rsidR="008512BC" w:rsidRPr="00E7704D">
        <w:rPr>
          <w:rtl/>
          <w:lang w:bidi="ar-EG"/>
        </w:rPr>
        <w:t>أخرى مهمة مثل تلك المتعلقة ببناء الثقة والأمن</w:t>
      </w:r>
      <w:r w:rsidR="00B247DB" w:rsidRPr="00E7704D">
        <w:rPr>
          <w:rFonts w:hint="cs"/>
          <w:rtl/>
          <w:lang w:bidi="ar-EG"/>
        </w:rPr>
        <w:t>.</w:t>
      </w:r>
      <w:r w:rsidR="001756D2">
        <w:rPr>
          <w:rFonts w:hint="cs"/>
          <w:rtl/>
          <w:lang w:bidi="ar-EG"/>
        </w:rPr>
        <w:t xml:space="preserve"> </w:t>
      </w:r>
    </w:p>
    <w:p w14:paraId="75B9A32F" w14:textId="6A3BE3D3" w:rsidR="001756D2" w:rsidRDefault="002F17BD" w:rsidP="001756D2">
      <w:pPr>
        <w:pStyle w:val="enumlev1"/>
        <w:rPr>
          <w:rtl/>
          <w:lang w:bidi="ar-EG"/>
        </w:rPr>
      </w:pPr>
      <w:r>
        <w:rPr>
          <w:rFonts w:ascii="Times New Roman" w:hAnsi="Times New Roman" w:cs="Times New Roman"/>
          <w:lang w:bidi="ar-EG"/>
        </w:rPr>
        <w:sym w:font="Symbol" w:char="F0B7"/>
      </w:r>
      <w:r w:rsidR="001756D2">
        <w:rPr>
          <w:rtl/>
          <w:lang w:bidi="ar-EG"/>
        </w:rPr>
        <w:tab/>
      </w:r>
      <w:r w:rsidR="008512BC" w:rsidRPr="002F17BD">
        <w:rPr>
          <w:spacing w:val="-4"/>
          <w:rtl/>
          <w:lang w:bidi="ar-EG"/>
        </w:rPr>
        <w:t xml:space="preserve">ينبغي أن يستفيد مشروع الخطة </w:t>
      </w:r>
      <w:r w:rsidR="00B74D6C" w:rsidRPr="002F17BD">
        <w:rPr>
          <w:rFonts w:hint="cs"/>
          <w:spacing w:val="-4"/>
          <w:rtl/>
          <w:lang w:bidi="ar-EG"/>
        </w:rPr>
        <w:t>الاستراتيجية</w:t>
      </w:r>
      <w:r w:rsidR="00B74D6C" w:rsidRPr="002F17BD">
        <w:rPr>
          <w:spacing w:val="-4"/>
          <w:rtl/>
          <w:lang w:bidi="ar-EG"/>
        </w:rPr>
        <w:t xml:space="preserve"> </w:t>
      </w:r>
      <w:r w:rsidR="008512BC" w:rsidRPr="002F17BD">
        <w:rPr>
          <w:spacing w:val="-4"/>
          <w:rtl/>
          <w:lang w:bidi="ar-EG"/>
        </w:rPr>
        <w:t xml:space="preserve">من مشروع الملحق 2 بالقرار 71: تحليل </w:t>
      </w:r>
      <w:r w:rsidR="00B247DB" w:rsidRPr="002F17BD">
        <w:rPr>
          <w:rFonts w:hint="cs"/>
          <w:spacing w:val="-4"/>
          <w:rtl/>
          <w:lang w:bidi="ar-EG"/>
        </w:rPr>
        <w:t>الحالة</w:t>
      </w:r>
      <w:r w:rsidR="008512BC" w:rsidRPr="002F17BD">
        <w:rPr>
          <w:spacing w:val="-4"/>
          <w:rtl/>
          <w:lang w:bidi="ar-EG"/>
        </w:rPr>
        <w:t xml:space="preserve"> (الوثيقة </w:t>
      </w:r>
      <w:hyperlink r:id="rId10" w:history="1">
        <w:r w:rsidR="008512BC" w:rsidRPr="002F17BD">
          <w:rPr>
            <w:rStyle w:val="Hyperlink"/>
            <w:spacing w:val="-4"/>
            <w:lang w:bidi="ar-EG"/>
          </w:rPr>
          <w:t>CWG-SFP-3/5</w:t>
        </w:r>
      </w:hyperlink>
      <w:r w:rsidR="008512BC" w:rsidRPr="002F17BD">
        <w:rPr>
          <w:spacing w:val="-4"/>
          <w:rtl/>
          <w:lang w:bidi="ar-EG"/>
        </w:rPr>
        <w:t xml:space="preserve">) من خلال الاستفادة من </w:t>
      </w:r>
      <w:r w:rsidR="00B247DB" w:rsidRPr="002F17BD">
        <w:rPr>
          <w:rFonts w:hint="cs"/>
          <w:spacing w:val="-4"/>
          <w:rtl/>
          <w:lang w:bidi="ar-EG"/>
        </w:rPr>
        <w:t>مواطن</w:t>
      </w:r>
      <w:r w:rsidR="008512BC" w:rsidRPr="002F17BD">
        <w:rPr>
          <w:spacing w:val="-4"/>
          <w:rtl/>
          <w:lang w:bidi="ar-EG"/>
        </w:rPr>
        <w:t xml:space="preserve"> القوة والفرص</w:t>
      </w:r>
      <w:r w:rsidR="004D3042" w:rsidRPr="002F17BD">
        <w:rPr>
          <w:rFonts w:hint="cs"/>
          <w:spacing w:val="-4"/>
          <w:rtl/>
          <w:lang w:bidi="ar-EG"/>
        </w:rPr>
        <w:t xml:space="preserve"> على السواء</w:t>
      </w:r>
      <w:r w:rsidR="008512BC" w:rsidRPr="002F17BD">
        <w:rPr>
          <w:spacing w:val="-4"/>
          <w:rtl/>
          <w:lang w:bidi="ar-EG"/>
        </w:rPr>
        <w:t xml:space="preserve"> و</w:t>
      </w:r>
      <w:r w:rsidR="00B74D6C" w:rsidRPr="002F17BD">
        <w:rPr>
          <w:rFonts w:hint="cs"/>
          <w:spacing w:val="-4"/>
          <w:rtl/>
          <w:lang w:bidi="ar-EG"/>
        </w:rPr>
        <w:t>الحدّ من مواطن</w:t>
      </w:r>
      <w:r w:rsidR="00B247DB" w:rsidRPr="002F17BD">
        <w:rPr>
          <w:rFonts w:hint="cs"/>
          <w:spacing w:val="-4"/>
          <w:rtl/>
          <w:lang w:bidi="ar-EG"/>
        </w:rPr>
        <w:t xml:space="preserve"> </w:t>
      </w:r>
      <w:r w:rsidR="008512BC" w:rsidRPr="002F17BD">
        <w:rPr>
          <w:spacing w:val="-4"/>
          <w:rtl/>
          <w:lang w:bidi="ar-EG"/>
        </w:rPr>
        <w:t xml:space="preserve">الضعف </w:t>
      </w:r>
      <w:r w:rsidR="00B74D6C" w:rsidRPr="002F17BD">
        <w:rPr>
          <w:rFonts w:hint="cs"/>
          <w:spacing w:val="-4"/>
          <w:rtl/>
          <w:lang w:bidi="ar-EG"/>
        </w:rPr>
        <w:t>والمخاطر</w:t>
      </w:r>
      <w:r w:rsidR="00B247DB" w:rsidRPr="002F17BD">
        <w:rPr>
          <w:rFonts w:hint="cs"/>
          <w:spacing w:val="-4"/>
          <w:rtl/>
          <w:lang w:bidi="ar-EG"/>
        </w:rPr>
        <w:t>.</w:t>
      </w:r>
      <w:r w:rsidR="001756D2">
        <w:rPr>
          <w:rFonts w:hint="cs"/>
          <w:rtl/>
          <w:lang w:bidi="ar-EG"/>
        </w:rPr>
        <w:t xml:space="preserve"> </w:t>
      </w:r>
    </w:p>
    <w:p w14:paraId="6DB63FCD" w14:textId="1F22F6E1" w:rsidR="001756D2" w:rsidRDefault="002F17BD" w:rsidP="001756D2">
      <w:pPr>
        <w:pStyle w:val="enumlev1"/>
        <w:rPr>
          <w:rtl/>
          <w:lang w:bidi="ar-EG"/>
        </w:rPr>
      </w:pPr>
      <w:r>
        <w:rPr>
          <w:rFonts w:ascii="Times New Roman" w:hAnsi="Times New Roman" w:cs="Times New Roman"/>
          <w:lang w:bidi="ar-EG"/>
        </w:rPr>
        <w:sym w:font="Symbol" w:char="F0B7"/>
      </w:r>
      <w:r w:rsidR="001756D2">
        <w:rPr>
          <w:rtl/>
          <w:lang w:bidi="ar-EG"/>
        </w:rPr>
        <w:tab/>
      </w:r>
      <w:r w:rsidR="006207F2" w:rsidRPr="006207F2">
        <w:rPr>
          <w:rtl/>
          <w:lang w:bidi="ar-EG"/>
        </w:rPr>
        <w:t>من المناسب أيضا</w:t>
      </w:r>
      <w:r w:rsidR="00B247DB">
        <w:rPr>
          <w:rFonts w:hint="cs"/>
          <w:rtl/>
          <w:lang w:bidi="ar-EG"/>
        </w:rPr>
        <w:t>ً</w:t>
      </w:r>
      <w:r w:rsidR="006207F2" w:rsidRPr="006207F2">
        <w:rPr>
          <w:rtl/>
          <w:lang w:bidi="ar-EG"/>
        </w:rPr>
        <w:t xml:space="preserve"> </w:t>
      </w:r>
      <w:r w:rsidR="002C697C" w:rsidRPr="006207F2">
        <w:rPr>
          <w:rFonts w:hint="cs"/>
          <w:rtl/>
          <w:lang w:bidi="ar-EG"/>
        </w:rPr>
        <w:t>تضمين،</w:t>
      </w:r>
      <w:r w:rsidR="006207F2" w:rsidRPr="006207F2">
        <w:rPr>
          <w:rtl/>
          <w:lang w:bidi="ar-EG"/>
        </w:rPr>
        <w:t xml:space="preserve"> </w:t>
      </w:r>
      <w:r w:rsidR="00B247DB">
        <w:rPr>
          <w:rFonts w:hint="cs"/>
          <w:rtl/>
          <w:lang w:bidi="ar-EG"/>
        </w:rPr>
        <w:t>إلى جانب</w:t>
      </w:r>
      <w:r w:rsidR="006207F2" w:rsidRPr="006207F2">
        <w:rPr>
          <w:rtl/>
          <w:lang w:bidi="ar-EG"/>
        </w:rPr>
        <w:t xml:space="preserve"> </w:t>
      </w:r>
      <w:r w:rsidR="00B247DB">
        <w:rPr>
          <w:rFonts w:hint="cs"/>
          <w:rtl/>
          <w:lang w:bidi="ar-EG"/>
        </w:rPr>
        <w:t>الإحالات</w:t>
      </w:r>
      <w:r w:rsidR="006207F2" w:rsidRPr="006207F2">
        <w:rPr>
          <w:rtl/>
          <w:lang w:bidi="ar-EG"/>
        </w:rPr>
        <w:t xml:space="preserve"> إلى القمة العالمية لمجتمع المعلومات وأهداف التنمية المستدامة، جداول أعمال الأمم المتحدة الأخرى مثل </w:t>
      </w:r>
      <w:r w:rsidR="006207F2" w:rsidRPr="002F17BD">
        <w:rPr>
          <w:rtl/>
          <w:lang w:bidi="ar-EG"/>
        </w:rPr>
        <w:t>التعاون الرقمي</w:t>
      </w:r>
      <w:r w:rsidR="006207F2" w:rsidRPr="006207F2">
        <w:rPr>
          <w:rtl/>
          <w:lang w:bidi="ar-EG"/>
        </w:rPr>
        <w:t xml:space="preserve"> للأمم المتحدة وجدول أعمالنا المشترك للأمم المتحدة</w:t>
      </w:r>
      <w:r w:rsidR="002C697C">
        <w:rPr>
          <w:lang w:bidi="ar-EG"/>
        </w:rPr>
        <w:t>.</w:t>
      </w:r>
      <w:r w:rsidR="001756D2">
        <w:rPr>
          <w:rFonts w:hint="cs"/>
          <w:rtl/>
          <w:lang w:bidi="ar-EG"/>
        </w:rPr>
        <w:t xml:space="preserve"> </w:t>
      </w:r>
    </w:p>
    <w:p w14:paraId="209A16D7" w14:textId="239EEE8F" w:rsidR="001756D2" w:rsidRDefault="001756D2" w:rsidP="001756D2">
      <w:pPr>
        <w:pStyle w:val="Heading2"/>
        <w:rPr>
          <w:rtl/>
          <w:lang w:bidi="ar-EG"/>
        </w:rPr>
      </w:pPr>
      <w:r>
        <w:rPr>
          <w:lang w:bidi="ar-EG"/>
        </w:rPr>
        <w:t>2.2</w:t>
      </w:r>
      <w:r>
        <w:rPr>
          <w:rtl/>
          <w:lang w:bidi="ar-EG"/>
        </w:rPr>
        <w:tab/>
      </w:r>
      <w:r w:rsidR="006207F2" w:rsidRPr="006207F2">
        <w:rPr>
          <w:rtl/>
          <w:lang w:bidi="ar-EG"/>
        </w:rPr>
        <w:t>بعض التحسينات المقترحة:</w:t>
      </w:r>
    </w:p>
    <w:p w14:paraId="1C494B7B" w14:textId="22C31E18" w:rsidR="001756D2" w:rsidRDefault="006207F2" w:rsidP="0006468A">
      <w:pPr>
        <w:rPr>
          <w:rtl/>
          <w:lang w:bidi="ar-EG"/>
        </w:rPr>
      </w:pPr>
      <w:r w:rsidRPr="002F17BD">
        <w:rPr>
          <w:rtl/>
          <w:lang w:bidi="ar-EG"/>
        </w:rPr>
        <w:t xml:space="preserve">نقترح </w:t>
      </w:r>
      <w:r w:rsidRPr="002F17BD">
        <w:rPr>
          <w:b/>
          <w:bCs/>
          <w:rtl/>
          <w:lang w:bidi="ar-EG"/>
        </w:rPr>
        <w:t>تعزي</w:t>
      </w:r>
      <w:r w:rsidR="002C697C" w:rsidRPr="002F17BD">
        <w:rPr>
          <w:b/>
          <w:bCs/>
          <w:rtl/>
          <w:lang w:bidi="ar-EG"/>
        </w:rPr>
        <w:t>زاً</w:t>
      </w:r>
      <w:r w:rsidR="002C697C" w:rsidRPr="002F17BD">
        <w:rPr>
          <w:rtl/>
          <w:lang w:bidi="ar-EG"/>
        </w:rPr>
        <w:t xml:space="preserve"> أكبر </w:t>
      </w:r>
      <w:r w:rsidR="004D3042" w:rsidRPr="002F17BD">
        <w:rPr>
          <w:rtl/>
          <w:lang w:bidi="ar-EG"/>
        </w:rPr>
        <w:t xml:space="preserve">للمقاصد </w:t>
      </w:r>
      <w:r w:rsidRPr="002F17BD">
        <w:rPr>
          <w:rtl/>
          <w:lang w:bidi="ar-EG"/>
        </w:rPr>
        <w:t xml:space="preserve">المقترحة </w:t>
      </w:r>
      <w:r w:rsidR="00447D5C" w:rsidRPr="002F17BD">
        <w:rPr>
          <w:rtl/>
          <w:lang w:bidi="ar-EG"/>
        </w:rPr>
        <w:t xml:space="preserve">في إطار </w:t>
      </w:r>
      <w:r w:rsidR="004D3042" w:rsidRPr="002F17BD">
        <w:rPr>
          <w:rtl/>
          <w:lang w:bidi="ar-EG"/>
        </w:rPr>
        <w:t xml:space="preserve">الغاية </w:t>
      </w:r>
      <w:r w:rsidRPr="002F17BD">
        <w:rPr>
          <w:rtl/>
          <w:lang w:bidi="ar-EG"/>
        </w:rPr>
        <w:t xml:space="preserve">1: التوصيلية </w:t>
      </w:r>
      <w:r w:rsidR="004D3042" w:rsidRPr="002F17BD">
        <w:rPr>
          <w:rtl/>
          <w:lang w:bidi="ar-EG"/>
        </w:rPr>
        <w:t xml:space="preserve">الشاملة </w:t>
      </w:r>
      <w:r w:rsidRPr="002F17BD">
        <w:rPr>
          <w:rtl/>
          <w:lang w:bidi="ar-EG"/>
        </w:rPr>
        <w:t xml:space="preserve">- بحلول عام </w:t>
      </w:r>
      <w:r w:rsidR="00447D5C" w:rsidRPr="002F17BD">
        <w:rPr>
          <w:rtl/>
          <w:lang w:bidi="ar-EG"/>
        </w:rPr>
        <w:t>2030،</w:t>
      </w:r>
      <w:r w:rsidRPr="002F17BD">
        <w:rPr>
          <w:rtl/>
          <w:lang w:bidi="ar-EG"/>
        </w:rPr>
        <w:t xml:space="preserve"> </w:t>
      </w:r>
      <w:r w:rsidR="004D3042" w:rsidRPr="002F17BD">
        <w:rPr>
          <w:rtl/>
          <w:lang w:bidi="ar-EG"/>
        </w:rPr>
        <w:t xml:space="preserve">والمقاصد </w:t>
      </w:r>
      <w:r w:rsidRPr="002F17BD">
        <w:rPr>
          <w:rtl/>
          <w:lang w:bidi="ar-EG"/>
        </w:rPr>
        <w:t xml:space="preserve">المقترحة </w:t>
      </w:r>
      <w:r w:rsidR="00447D5C" w:rsidRPr="002F17BD">
        <w:rPr>
          <w:rtl/>
          <w:lang w:bidi="ar-EG"/>
        </w:rPr>
        <w:t xml:space="preserve">في إطار </w:t>
      </w:r>
      <w:r w:rsidR="004D3042" w:rsidRPr="002F17BD">
        <w:rPr>
          <w:rtl/>
          <w:lang w:bidi="ar-EG"/>
        </w:rPr>
        <w:t>الغاية</w:t>
      </w:r>
      <w:r w:rsidR="00076E53">
        <w:rPr>
          <w:rFonts w:hint="cs"/>
          <w:rtl/>
          <w:lang w:bidi="ar-EG"/>
        </w:rPr>
        <w:t> </w:t>
      </w:r>
      <w:r w:rsidRPr="002F17BD">
        <w:rPr>
          <w:rtl/>
          <w:lang w:bidi="ar-EG"/>
        </w:rPr>
        <w:t xml:space="preserve">2: التحول الرقمي المستدام - بحلول عام 2030. </w:t>
      </w:r>
      <w:r w:rsidR="00447D5C" w:rsidRPr="002F17BD">
        <w:rPr>
          <w:rtl/>
          <w:lang w:bidi="ar-EG"/>
        </w:rPr>
        <w:t>ويُقترح</w:t>
      </w:r>
      <w:r w:rsidRPr="002F17BD">
        <w:rPr>
          <w:rtl/>
          <w:lang w:bidi="ar-EG"/>
        </w:rPr>
        <w:t xml:space="preserve"> أيضا</w:t>
      </w:r>
      <w:r w:rsidR="00447D5C" w:rsidRPr="002F17BD">
        <w:rPr>
          <w:rtl/>
          <w:lang w:bidi="ar-EG"/>
        </w:rPr>
        <w:t>ً</w:t>
      </w:r>
      <w:r w:rsidRPr="002F17BD">
        <w:rPr>
          <w:rtl/>
          <w:lang w:bidi="ar-EG"/>
        </w:rPr>
        <w:t xml:space="preserve"> أن </w:t>
      </w:r>
      <w:r w:rsidR="00555561" w:rsidRPr="002F17BD">
        <w:rPr>
          <w:rtl/>
          <w:lang w:bidi="ar-EG"/>
        </w:rPr>
        <w:t xml:space="preserve">تكون </w:t>
      </w:r>
      <w:r w:rsidR="004D3042" w:rsidRPr="002F17BD">
        <w:rPr>
          <w:rtl/>
          <w:lang w:bidi="ar-EG"/>
        </w:rPr>
        <w:t xml:space="preserve">المقاصد </w:t>
      </w:r>
      <w:r w:rsidRPr="002F17BD">
        <w:rPr>
          <w:rtl/>
          <w:lang w:bidi="ar-EG"/>
        </w:rPr>
        <w:t xml:space="preserve">المقترحة الحالية </w:t>
      </w:r>
      <w:r w:rsidR="00447D5C" w:rsidRPr="002F17BD">
        <w:rPr>
          <w:rtl/>
          <w:lang w:bidi="ar-EG"/>
        </w:rPr>
        <w:t xml:space="preserve">في إطار </w:t>
      </w:r>
      <w:r w:rsidR="004D3042" w:rsidRPr="002F17BD">
        <w:rPr>
          <w:b/>
          <w:bCs/>
          <w:rtl/>
          <w:lang w:bidi="ar-EG"/>
        </w:rPr>
        <w:t xml:space="preserve">الغاية </w:t>
      </w:r>
      <w:r w:rsidR="00447D5C" w:rsidRPr="002F17BD">
        <w:rPr>
          <w:b/>
          <w:bCs/>
          <w:rtl/>
          <w:lang w:bidi="ar-EG"/>
        </w:rPr>
        <w:t>2</w:t>
      </w:r>
      <w:r w:rsidR="00447D5C" w:rsidRPr="002F17BD">
        <w:rPr>
          <w:rtl/>
          <w:lang w:bidi="ar-EG"/>
        </w:rPr>
        <w:t xml:space="preserve"> مناسبة</w:t>
      </w:r>
      <w:r w:rsidR="009200F6" w:rsidRPr="002F17BD">
        <w:rPr>
          <w:rtl/>
          <w:lang w:bidi="ar-EG"/>
        </w:rPr>
        <w:t>ٌ لتُدرج</w:t>
      </w:r>
      <w:r w:rsidRPr="002F17BD">
        <w:rPr>
          <w:rtl/>
          <w:lang w:bidi="ar-EG"/>
        </w:rPr>
        <w:t xml:space="preserve"> </w:t>
      </w:r>
      <w:r w:rsidR="004D3042" w:rsidRPr="002F17BD">
        <w:rPr>
          <w:rtl/>
          <w:lang w:bidi="ar-EG"/>
        </w:rPr>
        <w:t xml:space="preserve">كمقاصد </w:t>
      </w:r>
      <w:r w:rsidR="009200F6" w:rsidRPr="002F17BD">
        <w:rPr>
          <w:rtl/>
          <w:lang w:bidi="ar-EG"/>
        </w:rPr>
        <w:t xml:space="preserve">في إطار </w:t>
      </w:r>
      <w:r w:rsidR="00DF0550" w:rsidRPr="002F17BD">
        <w:rPr>
          <w:b/>
          <w:bCs/>
          <w:rtl/>
          <w:lang w:bidi="ar-EG"/>
        </w:rPr>
        <w:t xml:space="preserve">الغاية </w:t>
      </w:r>
      <w:r w:rsidR="009200F6" w:rsidRPr="002F17BD">
        <w:rPr>
          <w:b/>
          <w:bCs/>
          <w:rtl/>
          <w:lang w:bidi="ar-EG"/>
        </w:rPr>
        <w:t>1</w:t>
      </w:r>
      <w:r w:rsidR="009200F6" w:rsidRPr="002F17BD">
        <w:rPr>
          <w:rtl/>
          <w:lang w:bidi="ar-EG"/>
        </w:rPr>
        <w:t>.</w:t>
      </w:r>
    </w:p>
    <w:p w14:paraId="4F5FF654" w14:textId="358CDFA9" w:rsidR="001756D2" w:rsidRDefault="000555A5" w:rsidP="0006468A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6207F2" w:rsidRPr="006207F2">
        <w:rPr>
          <w:rtl/>
          <w:lang w:bidi="ar-EG"/>
        </w:rPr>
        <w:t xml:space="preserve">يمكن أن تكون </w:t>
      </w:r>
      <w:r w:rsidR="001A02C1">
        <w:rPr>
          <w:rFonts w:hint="cs"/>
          <w:rtl/>
          <w:lang w:bidi="ar-EG"/>
        </w:rPr>
        <w:t xml:space="preserve">المقاصد </w:t>
      </w:r>
      <w:r>
        <w:rPr>
          <w:rFonts w:hint="cs"/>
          <w:rtl/>
          <w:lang w:bidi="ar-EG"/>
        </w:rPr>
        <w:t xml:space="preserve">المقترحة </w:t>
      </w:r>
      <w:r w:rsidR="006207F2" w:rsidRPr="006207F2">
        <w:rPr>
          <w:rtl/>
          <w:lang w:bidi="ar-EG"/>
        </w:rPr>
        <w:t>على النحو التالي:</w:t>
      </w:r>
      <w:r w:rsidR="001756D2">
        <w:rPr>
          <w:rFonts w:hint="cs"/>
          <w:rtl/>
          <w:lang w:bidi="ar-EG"/>
        </w:rPr>
        <w:t xml:space="preserve"> </w:t>
      </w:r>
    </w:p>
    <w:p w14:paraId="2F773BEE" w14:textId="6145A9EE" w:rsidR="001756D2" w:rsidRDefault="00DF0550" w:rsidP="001756D2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 xml:space="preserve">الغاية </w:t>
      </w:r>
      <w:r w:rsidR="001756D2">
        <w:rPr>
          <w:rFonts w:hint="cs"/>
          <w:rtl/>
          <w:lang w:bidi="ar-EG"/>
        </w:rPr>
        <w:t xml:space="preserve">1: </w:t>
      </w:r>
      <w:r w:rsidR="000555A5" w:rsidRPr="000555A5">
        <w:rPr>
          <w:rtl/>
          <w:lang w:bidi="ar-EG"/>
        </w:rPr>
        <w:t xml:space="preserve">التوصيلية </w:t>
      </w:r>
      <w:r w:rsidR="00E7704D">
        <w:rPr>
          <w:rFonts w:hint="cs"/>
          <w:rtl/>
          <w:lang w:bidi="ar-EG"/>
        </w:rPr>
        <w:t>الشاملة</w:t>
      </w:r>
      <w:r w:rsidR="00E7704D" w:rsidRPr="000555A5">
        <w:rPr>
          <w:rtl/>
          <w:lang w:bidi="ar-EG"/>
        </w:rPr>
        <w:t xml:space="preserve"> </w:t>
      </w:r>
      <w:r w:rsidR="001756D2">
        <w:rPr>
          <w:rFonts w:hint="cs"/>
          <w:rtl/>
          <w:lang w:bidi="ar-EG"/>
        </w:rPr>
        <w:t xml:space="preserve">- </w:t>
      </w:r>
      <w:r w:rsidR="000555A5" w:rsidRPr="000555A5">
        <w:rPr>
          <w:rtl/>
          <w:lang w:bidi="ar-EG"/>
        </w:rPr>
        <w:t xml:space="preserve">بحلول عام </w:t>
      </w:r>
      <w:r w:rsidR="001756D2">
        <w:rPr>
          <w:lang w:bidi="ar-EG"/>
        </w:rPr>
        <w:t>2030</w:t>
      </w:r>
      <w:r w:rsidR="001756D2">
        <w:rPr>
          <w:rFonts w:hint="cs"/>
          <w:rtl/>
          <w:lang w:bidi="ar-EG"/>
        </w:rPr>
        <w:t>:</w:t>
      </w:r>
    </w:p>
    <w:p w14:paraId="4A4C0DA8" w14:textId="326637D1" w:rsidR="001756D2" w:rsidRDefault="001756D2" w:rsidP="001756D2">
      <w:pPr>
        <w:pStyle w:val="enumlev1"/>
        <w:rPr>
          <w:rtl/>
        </w:rPr>
      </w:pPr>
      <w:r>
        <w:t>1.1</w:t>
      </w:r>
      <w:r>
        <w:rPr>
          <w:rFonts w:hint="cs"/>
          <w:rtl/>
        </w:rPr>
        <w:t xml:space="preserve">: </w:t>
      </w:r>
      <w:r w:rsidR="0029794A" w:rsidRPr="0029794A">
        <w:rPr>
          <w:rtl/>
        </w:rPr>
        <w:t>خدمات النطاق العريض</w:t>
      </w:r>
      <w:r w:rsidR="00826EA7">
        <w:rPr>
          <w:rFonts w:hint="cs"/>
          <w:rtl/>
        </w:rPr>
        <w:t xml:space="preserve"> </w:t>
      </w:r>
      <w:r w:rsidR="001A02C1">
        <w:rPr>
          <w:rFonts w:hint="cs"/>
          <w:rtl/>
        </w:rPr>
        <w:t>مت</w:t>
      </w:r>
      <w:r w:rsidR="00826EA7">
        <w:rPr>
          <w:rFonts w:hint="cs"/>
          <w:rtl/>
        </w:rPr>
        <w:t>ا</w:t>
      </w:r>
      <w:r w:rsidR="001A02C1">
        <w:rPr>
          <w:rFonts w:hint="cs"/>
          <w:rtl/>
        </w:rPr>
        <w:t>حة ل</w:t>
      </w:r>
      <w:r w:rsidR="00826EA7">
        <w:rPr>
          <w:rFonts w:hint="cs"/>
          <w:rtl/>
        </w:rPr>
        <w:t>لجميع</w:t>
      </w:r>
      <w:r w:rsidR="0029794A" w:rsidRPr="0029794A">
        <w:rPr>
          <w:rtl/>
        </w:rPr>
        <w:t xml:space="preserve"> بأسعار </w:t>
      </w:r>
      <w:r w:rsidR="001A02C1">
        <w:rPr>
          <w:rFonts w:hint="cs"/>
          <w:rtl/>
        </w:rPr>
        <w:t>ميسورة</w:t>
      </w:r>
      <w:r w:rsidR="009D15C5">
        <w:rPr>
          <w:rFonts w:hint="cs"/>
          <w:rtl/>
        </w:rPr>
        <w:t>،</w:t>
      </w:r>
      <w:r w:rsidR="0029794A" w:rsidRPr="0029794A">
        <w:rPr>
          <w:rtl/>
        </w:rPr>
        <w:t xml:space="preserve"> وموثوقة </w:t>
      </w:r>
      <w:r w:rsidR="009D15C5">
        <w:rPr>
          <w:rFonts w:hint="cs"/>
          <w:rtl/>
        </w:rPr>
        <w:t>أ</w:t>
      </w:r>
      <w:r w:rsidR="0029794A" w:rsidRPr="0029794A">
        <w:rPr>
          <w:rtl/>
        </w:rPr>
        <w:t>و</w:t>
      </w:r>
      <w:r w:rsidR="009D15C5">
        <w:rPr>
          <w:rFonts w:hint="cs"/>
          <w:rtl/>
        </w:rPr>
        <w:t xml:space="preserve"> </w:t>
      </w:r>
      <w:r w:rsidR="0029794A" w:rsidRPr="0029794A">
        <w:rPr>
          <w:rtl/>
        </w:rPr>
        <w:t>آمنة</w:t>
      </w:r>
      <w:r w:rsidR="009D15C5">
        <w:rPr>
          <w:rFonts w:hint="cs"/>
          <w:rtl/>
        </w:rPr>
        <w:t>،</w:t>
      </w:r>
      <w:r w:rsidR="0029794A" w:rsidRPr="0029794A">
        <w:rPr>
          <w:rtl/>
        </w:rPr>
        <w:t xml:space="preserve"> و</w:t>
      </w:r>
      <w:r w:rsidR="009D15C5">
        <w:rPr>
          <w:rFonts w:hint="cs"/>
          <w:rtl/>
        </w:rPr>
        <w:t>قادرة على الصمود</w:t>
      </w:r>
      <w:r w:rsidR="0029794A" w:rsidRPr="0029794A">
        <w:rPr>
          <w:rtl/>
        </w:rPr>
        <w:t xml:space="preserve"> </w:t>
      </w:r>
    </w:p>
    <w:p w14:paraId="6FC20690" w14:textId="0BEC3168" w:rsidR="001756D2" w:rsidRDefault="001756D2" w:rsidP="001756D2">
      <w:pPr>
        <w:pStyle w:val="enumlev1"/>
        <w:rPr>
          <w:rtl/>
        </w:rPr>
      </w:pPr>
      <w:r>
        <w:t>2.1</w:t>
      </w:r>
      <w:r>
        <w:rPr>
          <w:rFonts w:hint="cs"/>
          <w:rtl/>
        </w:rPr>
        <w:t xml:space="preserve">: </w:t>
      </w:r>
      <w:r w:rsidR="009D15C5" w:rsidRPr="009D15C5">
        <w:rPr>
          <w:rtl/>
        </w:rPr>
        <w:t xml:space="preserve">توصيلية النطاق </w:t>
      </w:r>
      <w:r w:rsidR="009D15C5" w:rsidRPr="00E7704D">
        <w:rPr>
          <w:rtl/>
        </w:rPr>
        <w:t xml:space="preserve">العريض </w:t>
      </w:r>
      <w:r w:rsidR="001A02C1" w:rsidRPr="002F17BD">
        <w:rPr>
          <w:rtl/>
        </w:rPr>
        <w:t xml:space="preserve">من أجل </w:t>
      </w:r>
      <w:r w:rsidR="0029794A" w:rsidRPr="002F17BD">
        <w:rPr>
          <w:rtl/>
        </w:rPr>
        <w:t>لتعليم</w:t>
      </w:r>
      <w:r w:rsidR="0029794A" w:rsidRPr="0029794A">
        <w:rPr>
          <w:rtl/>
        </w:rPr>
        <w:t xml:space="preserve"> ومجالات الحياة الأخرى</w:t>
      </w:r>
    </w:p>
    <w:p w14:paraId="2BAF89F1" w14:textId="0C6D8DA9" w:rsidR="001756D2" w:rsidRDefault="001756D2" w:rsidP="00DC6CBE">
      <w:pPr>
        <w:pStyle w:val="enumlev1"/>
        <w:tabs>
          <w:tab w:val="clear" w:pos="794"/>
        </w:tabs>
        <w:ind w:left="0" w:firstLine="0"/>
        <w:rPr>
          <w:rtl/>
        </w:rPr>
      </w:pPr>
      <w:r>
        <w:t>3.1</w:t>
      </w:r>
      <w:r>
        <w:rPr>
          <w:rFonts w:hint="cs"/>
          <w:rtl/>
        </w:rPr>
        <w:t xml:space="preserve">: </w:t>
      </w:r>
      <w:r w:rsidR="00DC6CBE" w:rsidRPr="0029794A">
        <w:rPr>
          <w:rtl/>
        </w:rPr>
        <w:t xml:space="preserve">جميع الفجوات الرقمية يتعين سدها </w:t>
      </w:r>
      <w:r w:rsidR="0029794A" w:rsidRPr="0029794A">
        <w:rPr>
          <w:rtl/>
        </w:rPr>
        <w:t>(على وجه الخصوص،</w:t>
      </w:r>
      <w:r w:rsidR="00705645">
        <w:rPr>
          <w:rFonts w:hint="cs"/>
          <w:rtl/>
        </w:rPr>
        <w:t xml:space="preserve"> الفجوات بين</w:t>
      </w:r>
      <w:r w:rsidR="0029794A" w:rsidRPr="0029794A">
        <w:rPr>
          <w:rtl/>
        </w:rPr>
        <w:t xml:space="preserve"> البلدان، </w:t>
      </w:r>
      <w:r w:rsidR="00705645">
        <w:rPr>
          <w:rFonts w:hint="cs"/>
          <w:rtl/>
        </w:rPr>
        <w:t>وبين الجنسين</w:t>
      </w:r>
      <w:r w:rsidR="0029794A" w:rsidRPr="0029794A">
        <w:rPr>
          <w:rtl/>
        </w:rPr>
        <w:t>، و</w:t>
      </w:r>
      <w:r w:rsidR="00705645">
        <w:rPr>
          <w:rFonts w:hint="cs"/>
          <w:rtl/>
        </w:rPr>
        <w:t>المتعلقة ب</w:t>
      </w:r>
      <w:r w:rsidR="0029794A" w:rsidRPr="0029794A">
        <w:rPr>
          <w:rtl/>
        </w:rPr>
        <w:t>العمر، و</w:t>
      </w:r>
      <w:r w:rsidR="00705645">
        <w:rPr>
          <w:rFonts w:hint="cs"/>
          <w:rtl/>
        </w:rPr>
        <w:t xml:space="preserve">بين </w:t>
      </w:r>
      <w:r w:rsidR="009D15C5">
        <w:rPr>
          <w:rFonts w:hint="cs"/>
          <w:rtl/>
        </w:rPr>
        <w:t xml:space="preserve">المناطق </w:t>
      </w:r>
      <w:r w:rsidR="0029794A" w:rsidRPr="0029794A">
        <w:rPr>
          <w:rtl/>
        </w:rPr>
        <w:t>الحضر</w:t>
      </w:r>
      <w:r w:rsidR="009D15C5">
        <w:rPr>
          <w:rFonts w:hint="cs"/>
          <w:rtl/>
        </w:rPr>
        <w:t>ية</w:t>
      </w:r>
      <w:r w:rsidR="0029794A" w:rsidRPr="0029794A">
        <w:rPr>
          <w:rtl/>
        </w:rPr>
        <w:t>/الريف</w:t>
      </w:r>
      <w:r w:rsidR="009D15C5">
        <w:rPr>
          <w:rFonts w:hint="cs"/>
          <w:rtl/>
        </w:rPr>
        <w:t>ية</w:t>
      </w:r>
      <w:r w:rsidR="0029794A" w:rsidRPr="0029794A">
        <w:rPr>
          <w:rtl/>
        </w:rPr>
        <w:t>)</w:t>
      </w:r>
    </w:p>
    <w:p w14:paraId="6B95FF21" w14:textId="7238C89B" w:rsidR="001756D2" w:rsidRDefault="00DF0550" w:rsidP="001756D2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 xml:space="preserve">الغاية </w:t>
      </w:r>
      <w:r w:rsidR="001756D2">
        <w:rPr>
          <w:lang w:bidi="ar-EG"/>
        </w:rPr>
        <w:t>2</w:t>
      </w:r>
      <w:r w:rsidR="001756D2">
        <w:rPr>
          <w:rFonts w:hint="cs"/>
          <w:rtl/>
          <w:lang w:bidi="ar-EG"/>
        </w:rPr>
        <w:t xml:space="preserve">: </w:t>
      </w:r>
      <w:r w:rsidR="000555A5" w:rsidRPr="000555A5">
        <w:rPr>
          <w:rtl/>
          <w:lang w:bidi="ar-EG"/>
        </w:rPr>
        <w:t xml:space="preserve">التحول الرقمي المستدام </w:t>
      </w:r>
      <w:r w:rsidR="001756D2">
        <w:rPr>
          <w:rFonts w:hint="cs"/>
          <w:rtl/>
          <w:lang w:bidi="ar-EG"/>
        </w:rPr>
        <w:t xml:space="preserve">- </w:t>
      </w:r>
      <w:r w:rsidR="000555A5" w:rsidRPr="000555A5">
        <w:rPr>
          <w:rtl/>
          <w:lang w:bidi="ar-EG"/>
        </w:rPr>
        <w:t xml:space="preserve">بحلول عام </w:t>
      </w:r>
      <w:r w:rsidR="001756D2">
        <w:rPr>
          <w:lang w:bidi="ar-EG"/>
        </w:rPr>
        <w:t>2030</w:t>
      </w:r>
      <w:r w:rsidR="001756D2">
        <w:rPr>
          <w:rFonts w:hint="cs"/>
          <w:rtl/>
          <w:lang w:bidi="ar-EG"/>
        </w:rPr>
        <w:t>:</w:t>
      </w:r>
    </w:p>
    <w:p w14:paraId="561B617F" w14:textId="53D1F9BE" w:rsidR="001756D2" w:rsidRDefault="001756D2" w:rsidP="001756D2">
      <w:pPr>
        <w:pStyle w:val="enumlev1"/>
        <w:rPr>
          <w:rtl/>
        </w:rPr>
      </w:pPr>
      <w:r>
        <w:t>1.2</w:t>
      </w:r>
      <w:r>
        <w:rPr>
          <w:rFonts w:hint="cs"/>
          <w:rtl/>
        </w:rPr>
        <w:t xml:space="preserve">: </w:t>
      </w:r>
      <w:r w:rsidR="0029794A" w:rsidRPr="0029794A">
        <w:rPr>
          <w:rtl/>
        </w:rPr>
        <w:t xml:space="preserve">استراتيجية </w:t>
      </w:r>
      <w:r w:rsidR="0029794A" w:rsidRPr="002F17BD">
        <w:rPr>
          <w:rtl/>
        </w:rPr>
        <w:t>التحول</w:t>
      </w:r>
      <w:r w:rsidR="0029794A" w:rsidRPr="0029794A">
        <w:rPr>
          <w:rtl/>
        </w:rPr>
        <w:t xml:space="preserve"> الرقمي</w:t>
      </w:r>
    </w:p>
    <w:p w14:paraId="515B3BFA" w14:textId="2DE0D1E9" w:rsidR="001756D2" w:rsidRDefault="001756D2" w:rsidP="00DC6CBE">
      <w:pPr>
        <w:pStyle w:val="enumlev1"/>
        <w:tabs>
          <w:tab w:val="clear" w:pos="794"/>
        </w:tabs>
        <w:ind w:left="0" w:firstLine="0"/>
      </w:pPr>
      <w:r>
        <w:t>2.2</w:t>
      </w:r>
      <w:r>
        <w:rPr>
          <w:rFonts w:hint="cs"/>
          <w:rtl/>
        </w:rPr>
        <w:t xml:space="preserve">: </w:t>
      </w:r>
      <w:r w:rsidR="00DC6CBE" w:rsidRPr="0029794A">
        <w:rPr>
          <w:rtl/>
        </w:rPr>
        <w:t>جميع الفجوات الرقمية يتعين سدها (على وجه الخصوص،</w:t>
      </w:r>
      <w:r w:rsidR="00705645">
        <w:rPr>
          <w:rFonts w:hint="cs"/>
          <w:rtl/>
        </w:rPr>
        <w:t xml:space="preserve"> الفجوات بين</w:t>
      </w:r>
      <w:r w:rsidR="00DC6CBE" w:rsidRPr="0029794A">
        <w:rPr>
          <w:rtl/>
        </w:rPr>
        <w:t xml:space="preserve"> البلدان، </w:t>
      </w:r>
      <w:r w:rsidR="00705645">
        <w:rPr>
          <w:rFonts w:hint="cs"/>
          <w:rtl/>
        </w:rPr>
        <w:t>وبين الجنسين</w:t>
      </w:r>
      <w:r w:rsidR="00DC6CBE" w:rsidRPr="0029794A">
        <w:rPr>
          <w:rtl/>
        </w:rPr>
        <w:t>، و</w:t>
      </w:r>
      <w:r w:rsidR="00705645">
        <w:rPr>
          <w:rFonts w:hint="cs"/>
          <w:rtl/>
        </w:rPr>
        <w:t>المتعلقة ب</w:t>
      </w:r>
      <w:r w:rsidR="00DC6CBE" w:rsidRPr="0029794A">
        <w:rPr>
          <w:rtl/>
        </w:rPr>
        <w:t>العمر، و</w:t>
      </w:r>
      <w:r w:rsidR="00705645">
        <w:rPr>
          <w:rFonts w:hint="cs"/>
          <w:rtl/>
        </w:rPr>
        <w:t xml:space="preserve">بين </w:t>
      </w:r>
      <w:r w:rsidR="00DC6CBE">
        <w:rPr>
          <w:rFonts w:hint="cs"/>
          <w:rtl/>
        </w:rPr>
        <w:t xml:space="preserve">المناطق </w:t>
      </w:r>
      <w:r w:rsidR="00DC6CBE" w:rsidRPr="0029794A">
        <w:rPr>
          <w:rtl/>
        </w:rPr>
        <w:t>الحضر</w:t>
      </w:r>
      <w:r w:rsidR="00DC6CBE">
        <w:rPr>
          <w:rFonts w:hint="cs"/>
          <w:rtl/>
        </w:rPr>
        <w:t>ية</w:t>
      </w:r>
      <w:r w:rsidR="00DC6CBE" w:rsidRPr="0029794A">
        <w:rPr>
          <w:rtl/>
        </w:rPr>
        <w:t>/الريف</w:t>
      </w:r>
      <w:r w:rsidR="00DC6CBE">
        <w:rPr>
          <w:rFonts w:hint="cs"/>
          <w:rtl/>
        </w:rPr>
        <w:t>ية</w:t>
      </w:r>
      <w:r w:rsidR="00DC6CBE" w:rsidRPr="0029794A">
        <w:rPr>
          <w:rtl/>
        </w:rPr>
        <w:t>)</w:t>
      </w:r>
    </w:p>
    <w:p w14:paraId="2D93322D" w14:textId="680A11B8" w:rsidR="0029794A" w:rsidRPr="0029794A" w:rsidRDefault="00B82B36" w:rsidP="001756D2">
      <w:pPr>
        <w:pStyle w:val="enumlev1"/>
        <w:rPr>
          <w:rtl/>
          <w:lang w:bidi="ar-EG"/>
        </w:rPr>
      </w:pPr>
      <w:r>
        <w:t>3</w:t>
      </w:r>
      <w:r w:rsidR="0029794A">
        <w:t>.2</w:t>
      </w:r>
      <w:r w:rsidR="0029794A">
        <w:rPr>
          <w:rFonts w:hint="cs"/>
          <w:rtl/>
        </w:rPr>
        <w:t>:</w:t>
      </w:r>
      <w:r w:rsidR="0029794A">
        <w:t xml:space="preserve"> </w:t>
      </w:r>
      <w:r w:rsidR="00DC6CBE">
        <w:rPr>
          <w:rFonts w:hint="cs"/>
          <w:rtl/>
          <w:lang w:bidi="ar-EG"/>
        </w:rPr>
        <w:t>ا</w:t>
      </w:r>
      <w:r w:rsidR="0029794A" w:rsidRPr="0029794A">
        <w:rPr>
          <w:rtl/>
          <w:lang w:bidi="ar-EG"/>
        </w:rPr>
        <w:t xml:space="preserve">ستراتيجية الذكاء الاصطناعي </w:t>
      </w:r>
      <w:r w:rsidR="00DC6CBE">
        <w:rPr>
          <w:rFonts w:hint="cs"/>
          <w:rtl/>
          <w:lang w:bidi="ar-EG"/>
        </w:rPr>
        <w:t>والجاهزية</w:t>
      </w:r>
    </w:p>
    <w:p w14:paraId="75FD106A" w14:textId="149EF143" w:rsidR="00063EA4" w:rsidRDefault="00B82B36" w:rsidP="001756D2">
      <w:pPr>
        <w:pStyle w:val="enumlev1"/>
      </w:pPr>
      <w:r>
        <w:t>4</w:t>
      </w:r>
      <w:r w:rsidR="001756D2">
        <w:t>.2</w:t>
      </w:r>
      <w:r w:rsidR="001756D2">
        <w:rPr>
          <w:rFonts w:hint="cs"/>
          <w:rtl/>
        </w:rPr>
        <w:t xml:space="preserve">: </w:t>
      </w:r>
      <w:r w:rsidR="0029794A" w:rsidRPr="0029794A">
        <w:rPr>
          <w:rtl/>
        </w:rPr>
        <w:t xml:space="preserve">استخدام الذكاء الاصطناعي في </w:t>
      </w:r>
      <w:r w:rsidR="0029794A" w:rsidRPr="002F17BD">
        <w:rPr>
          <w:rtl/>
        </w:rPr>
        <w:t>الحكومة</w:t>
      </w:r>
      <w:r w:rsidR="0029794A" w:rsidRPr="0029794A">
        <w:rPr>
          <w:rtl/>
        </w:rPr>
        <w:t xml:space="preserve"> والقطاع الخاص والأوساط الأكاديمية</w:t>
      </w:r>
    </w:p>
    <w:p w14:paraId="6E004891" w14:textId="2D12049F" w:rsidR="001756D2" w:rsidRDefault="00B82B36" w:rsidP="001756D2">
      <w:pPr>
        <w:pStyle w:val="enumlev1"/>
      </w:pPr>
      <w:r>
        <w:t>5</w:t>
      </w:r>
      <w:r w:rsidR="001756D2">
        <w:t>.2</w:t>
      </w:r>
      <w:r w:rsidR="001756D2">
        <w:rPr>
          <w:rFonts w:hint="cs"/>
          <w:rtl/>
        </w:rPr>
        <w:t xml:space="preserve">: </w:t>
      </w:r>
      <w:r w:rsidR="0029794A" w:rsidRPr="0029794A">
        <w:rPr>
          <w:rtl/>
        </w:rPr>
        <w:t xml:space="preserve">استخدام البيانات الضخمة في </w:t>
      </w:r>
      <w:r w:rsidR="0029794A" w:rsidRPr="002F17BD">
        <w:rPr>
          <w:rtl/>
        </w:rPr>
        <w:t>الحكومة</w:t>
      </w:r>
      <w:r w:rsidR="0029794A" w:rsidRPr="0029794A">
        <w:rPr>
          <w:rtl/>
        </w:rPr>
        <w:t xml:space="preserve"> والقطاع الخاص والأوساط الأكاديمية</w:t>
      </w:r>
    </w:p>
    <w:p w14:paraId="02A635BB" w14:textId="4120CFC3" w:rsidR="001756D2" w:rsidRDefault="00B82B36" w:rsidP="009D15C5">
      <w:pPr>
        <w:pStyle w:val="enumlev1"/>
        <w:tabs>
          <w:tab w:val="clear" w:pos="794"/>
        </w:tabs>
        <w:ind w:left="0" w:firstLine="0"/>
        <w:rPr>
          <w:rtl/>
        </w:rPr>
      </w:pPr>
      <w:r>
        <w:t>6</w:t>
      </w:r>
      <w:r w:rsidR="001756D2">
        <w:t>.2</w:t>
      </w:r>
      <w:r w:rsidR="001756D2">
        <w:rPr>
          <w:rFonts w:hint="cs"/>
          <w:rtl/>
        </w:rPr>
        <w:t xml:space="preserve">: </w:t>
      </w:r>
      <w:r w:rsidR="009D15C5" w:rsidRPr="009D15C5">
        <w:rPr>
          <w:rtl/>
        </w:rPr>
        <w:t xml:space="preserve">تحسين </w:t>
      </w:r>
      <w:r w:rsidR="00061004" w:rsidRPr="00061004">
        <w:rPr>
          <w:rFonts w:hint="cs"/>
          <w:rtl/>
        </w:rPr>
        <w:t>ال</w:t>
      </w:r>
      <w:r w:rsidR="009D15C5" w:rsidRPr="002F17BD">
        <w:rPr>
          <w:rtl/>
        </w:rPr>
        <w:t>تأهب</w:t>
      </w:r>
      <w:r w:rsidR="00061004" w:rsidRPr="002F17BD">
        <w:rPr>
          <w:rtl/>
        </w:rPr>
        <w:t xml:space="preserve"> ل</w:t>
      </w:r>
      <w:r w:rsidR="00DC6CBE" w:rsidRPr="002F17BD">
        <w:rPr>
          <w:rtl/>
        </w:rPr>
        <w:t>ل</w:t>
      </w:r>
      <w:r w:rsidR="009D15C5" w:rsidRPr="002F17BD">
        <w:rPr>
          <w:rtl/>
        </w:rPr>
        <w:t xml:space="preserve">أمن </w:t>
      </w:r>
      <w:proofErr w:type="spellStart"/>
      <w:r w:rsidR="009D15C5" w:rsidRPr="002F17BD">
        <w:rPr>
          <w:rtl/>
        </w:rPr>
        <w:t>السيبراني</w:t>
      </w:r>
      <w:proofErr w:type="spellEnd"/>
      <w:r w:rsidR="009D15C5" w:rsidRPr="009D15C5">
        <w:rPr>
          <w:rtl/>
        </w:rPr>
        <w:t xml:space="preserve"> </w:t>
      </w:r>
      <w:r w:rsidR="00DC6CBE">
        <w:rPr>
          <w:rFonts w:hint="cs"/>
          <w:rtl/>
        </w:rPr>
        <w:t>ب</w:t>
      </w:r>
      <w:r w:rsidR="009D15C5" w:rsidRPr="009D15C5">
        <w:rPr>
          <w:rtl/>
        </w:rPr>
        <w:t xml:space="preserve">قدرات رئيسية: وجود </w:t>
      </w:r>
      <w:r w:rsidR="00DC6CBE">
        <w:rPr>
          <w:rFonts w:hint="cs"/>
          <w:rtl/>
        </w:rPr>
        <w:t>ا</w:t>
      </w:r>
      <w:r w:rsidR="009D15C5" w:rsidRPr="009D15C5">
        <w:rPr>
          <w:rtl/>
        </w:rPr>
        <w:t>ستراتيجية وسياسات</w:t>
      </w:r>
      <w:r w:rsidR="00DC6CBE">
        <w:rPr>
          <w:rFonts w:hint="cs"/>
          <w:rtl/>
        </w:rPr>
        <w:t xml:space="preserve"> </w:t>
      </w:r>
      <w:r w:rsidR="00DC6CBE" w:rsidRPr="00DC6CBE">
        <w:rPr>
          <w:rtl/>
        </w:rPr>
        <w:t>وأفرقة استجابة وطنية للحوادث</w:t>
      </w:r>
      <w:r w:rsidR="00061004">
        <w:rPr>
          <w:rFonts w:hint="cs"/>
          <w:rtl/>
        </w:rPr>
        <w:t>/الطوارئ</w:t>
      </w:r>
      <w:r w:rsidR="00DC6CBE" w:rsidRPr="00DC6CBE">
        <w:rPr>
          <w:rtl/>
        </w:rPr>
        <w:t xml:space="preserve"> الحاسوبية وتشريعات</w:t>
      </w:r>
    </w:p>
    <w:p w14:paraId="541EC97E" w14:textId="339A39B1" w:rsidR="001756D2" w:rsidRDefault="001756D2" w:rsidP="00691AA2">
      <w:pPr>
        <w:pStyle w:val="Heading1"/>
        <w:rPr>
          <w:rtl/>
          <w:lang w:bidi="ar-EG"/>
        </w:rPr>
      </w:pPr>
      <w:r>
        <w:rPr>
          <w:lang w:bidi="ar-EG"/>
        </w:rPr>
        <w:t>3</w:t>
      </w:r>
      <w:r>
        <w:rPr>
          <w:rtl/>
          <w:lang w:bidi="ar-EG"/>
        </w:rPr>
        <w:tab/>
      </w:r>
      <w:r w:rsidR="00380BB7" w:rsidRPr="006663CC">
        <w:rPr>
          <w:rtl/>
          <w:lang w:bidi="ar-EG"/>
        </w:rPr>
        <w:t xml:space="preserve">تعليقات على القسم </w:t>
      </w:r>
      <w:r w:rsidR="00380BB7">
        <w:rPr>
          <w:rFonts w:hint="cs"/>
          <w:rtl/>
          <w:lang w:bidi="ar-EG"/>
        </w:rPr>
        <w:t>6.2</w:t>
      </w:r>
      <w:r w:rsidR="00BB0F04">
        <w:rPr>
          <w:rFonts w:hint="cs"/>
          <w:rtl/>
          <w:lang w:bidi="ar-EG"/>
        </w:rPr>
        <w:t xml:space="preserve">: </w:t>
      </w:r>
      <w:r w:rsidR="00061004">
        <w:rPr>
          <w:rFonts w:hint="cs"/>
          <w:rtl/>
        </w:rPr>
        <w:t>ال</w:t>
      </w:r>
      <w:r w:rsidR="00BB0F04">
        <w:rPr>
          <w:rFonts w:hint="cs"/>
          <w:rtl/>
          <w:lang w:bidi="ar-EG"/>
        </w:rPr>
        <w:t>أولوي</w:t>
      </w:r>
      <w:r w:rsidR="00061004">
        <w:rPr>
          <w:rFonts w:hint="cs"/>
          <w:rtl/>
          <w:lang w:bidi="ar-EG"/>
        </w:rPr>
        <w:t xml:space="preserve">ات </w:t>
      </w:r>
      <w:proofErr w:type="spellStart"/>
      <w:r w:rsidR="00061004">
        <w:rPr>
          <w:rFonts w:hint="cs"/>
          <w:rtl/>
          <w:lang w:bidi="ar-EG"/>
        </w:rPr>
        <w:t>ال</w:t>
      </w:r>
      <w:r w:rsidR="00BB0F04">
        <w:rPr>
          <w:rFonts w:hint="cs"/>
          <w:rtl/>
          <w:lang w:bidi="ar-EG"/>
        </w:rPr>
        <w:t>مواضيعية</w:t>
      </w:r>
      <w:proofErr w:type="spellEnd"/>
      <w:r w:rsidR="00380BB7" w:rsidRPr="006663CC">
        <w:rPr>
          <w:rtl/>
          <w:lang w:bidi="ar-EG"/>
        </w:rPr>
        <w:t xml:space="preserve"> </w:t>
      </w:r>
      <w:r w:rsidR="00061004">
        <w:rPr>
          <w:rFonts w:hint="cs"/>
          <w:rtl/>
          <w:lang w:bidi="ar-EG"/>
        </w:rPr>
        <w:t xml:space="preserve">في </w:t>
      </w:r>
      <w:r w:rsidR="00380BB7">
        <w:rPr>
          <w:rFonts w:hint="cs"/>
          <w:rtl/>
          <w:lang w:bidi="ar-EG"/>
        </w:rPr>
        <w:t>مساهمة</w:t>
      </w:r>
      <w:r w:rsidR="00380BB7" w:rsidRPr="006663CC">
        <w:rPr>
          <w:rtl/>
          <w:lang w:bidi="ar-EG"/>
        </w:rPr>
        <w:t xml:space="preserve"> الأمانة </w:t>
      </w:r>
      <w:r w:rsidR="00380BB7">
        <w:rPr>
          <w:rFonts w:hint="cs"/>
          <w:rtl/>
          <w:lang w:bidi="ar-EG"/>
        </w:rPr>
        <w:t xml:space="preserve">بشأن </w:t>
      </w:r>
      <w:r w:rsidR="00380BB7" w:rsidRPr="006663CC">
        <w:rPr>
          <w:rtl/>
          <w:lang w:bidi="ar-EG"/>
        </w:rPr>
        <w:t xml:space="preserve">الملحق 1 بالقرار 71 </w:t>
      </w:r>
      <w:r w:rsidR="00380BB7">
        <w:rPr>
          <w:rFonts w:hint="cs"/>
          <w:rtl/>
          <w:lang w:bidi="ar-EG"/>
        </w:rPr>
        <w:t xml:space="preserve">المتعلق </w:t>
      </w:r>
      <w:r w:rsidR="00380BB7" w:rsidRPr="006663CC">
        <w:rPr>
          <w:rtl/>
          <w:lang w:bidi="ar-EG"/>
        </w:rPr>
        <w:t xml:space="preserve">بمشروع الخطة الاستراتيجية للاتحاد للفترة </w:t>
      </w:r>
      <w:r w:rsidR="00380BB7">
        <w:rPr>
          <w:rFonts w:hint="cs"/>
          <w:rtl/>
          <w:lang w:bidi="ar-EG"/>
        </w:rPr>
        <w:t>2024</w:t>
      </w:r>
      <w:r w:rsidR="00380BB7" w:rsidRPr="006663CC">
        <w:rPr>
          <w:rtl/>
          <w:lang w:bidi="ar-EG"/>
        </w:rPr>
        <w:t>-</w:t>
      </w:r>
      <w:r w:rsidR="00380BB7">
        <w:rPr>
          <w:rFonts w:hint="cs"/>
          <w:rtl/>
          <w:lang w:bidi="ar-EG"/>
        </w:rPr>
        <w:t>2027</w:t>
      </w:r>
      <w:r>
        <w:rPr>
          <w:rFonts w:hint="cs"/>
          <w:rtl/>
          <w:lang w:bidi="ar-EG"/>
        </w:rPr>
        <w:t xml:space="preserve"> </w:t>
      </w:r>
    </w:p>
    <w:p w14:paraId="31BAC355" w14:textId="5EEED7B1" w:rsidR="001756D2" w:rsidRDefault="00691AA2" w:rsidP="00691AA2">
      <w:pPr>
        <w:pStyle w:val="enumlev1"/>
        <w:rPr>
          <w:b/>
          <w:bCs/>
          <w:rtl/>
          <w:lang w:bidi="ar-EG"/>
        </w:rPr>
      </w:pPr>
      <w:r w:rsidRPr="00691AA2">
        <w:rPr>
          <w:rFonts w:hint="cs"/>
          <w:b/>
          <w:bCs/>
          <w:rtl/>
        </w:rPr>
        <w:t xml:space="preserve"> </w:t>
      </w:r>
      <w:proofErr w:type="gramStart"/>
      <w:r w:rsidRPr="00691AA2">
        <w:rPr>
          <w:rFonts w:hint="cs"/>
          <w:b/>
          <w:bCs/>
          <w:rtl/>
        </w:rPr>
        <w:t>أ )</w:t>
      </w:r>
      <w:proofErr w:type="gramEnd"/>
      <w:r w:rsidRPr="00691AA2">
        <w:rPr>
          <w:b/>
          <w:bCs/>
          <w:rtl/>
        </w:rPr>
        <w:tab/>
      </w:r>
      <w:r w:rsidR="00091BD0">
        <w:rPr>
          <w:rFonts w:hint="cs"/>
          <w:b/>
          <w:bCs/>
          <w:rtl/>
        </w:rPr>
        <w:t>ال</w:t>
      </w:r>
      <w:r w:rsidR="00A26435">
        <w:rPr>
          <w:rFonts w:hint="cs"/>
          <w:b/>
          <w:bCs/>
          <w:rtl/>
        </w:rPr>
        <w:t xml:space="preserve">بيئة </w:t>
      </w:r>
      <w:r w:rsidR="00091BD0">
        <w:rPr>
          <w:rFonts w:hint="cs"/>
          <w:b/>
          <w:bCs/>
          <w:rtl/>
        </w:rPr>
        <w:t>ال</w:t>
      </w:r>
      <w:r w:rsidR="00A26435">
        <w:rPr>
          <w:rFonts w:hint="cs"/>
          <w:b/>
          <w:bCs/>
          <w:rtl/>
        </w:rPr>
        <w:t>تمكينية</w:t>
      </w:r>
      <w:r w:rsidRPr="00691AA2">
        <w:rPr>
          <w:rFonts w:hint="cs"/>
          <w:b/>
          <w:bCs/>
          <w:rtl/>
        </w:rPr>
        <w:t xml:space="preserve"> </w:t>
      </w:r>
    </w:p>
    <w:p w14:paraId="7E6FADAD" w14:textId="34005A77" w:rsidR="00691AA2" w:rsidRDefault="00A26435" w:rsidP="00691AA2">
      <w:pPr>
        <w:rPr>
          <w:rtl/>
          <w:lang w:bidi="ar-EG"/>
        </w:rPr>
      </w:pPr>
      <w:r w:rsidRPr="00A26435">
        <w:rPr>
          <w:rtl/>
          <w:lang w:bidi="ar-EG"/>
        </w:rPr>
        <w:t xml:space="preserve">نقترح إدراج تمكين الابتكار في </w:t>
      </w:r>
      <w:r w:rsidR="0030091F">
        <w:rPr>
          <w:rFonts w:hint="cs"/>
          <w:rtl/>
          <w:lang w:bidi="ar-EG"/>
        </w:rPr>
        <w:t xml:space="preserve">مجال </w:t>
      </w:r>
      <w:r w:rsidRPr="00A26435">
        <w:rPr>
          <w:rtl/>
          <w:lang w:bidi="ar-EG"/>
        </w:rPr>
        <w:t xml:space="preserve">الاتصالات/تكنولوجيا المعلومات والاتصالات </w:t>
      </w:r>
      <w:r w:rsidR="0030091F">
        <w:rPr>
          <w:rFonts w:hint="cs"/>
          <w:rtl/>
          <w:lang w:bidi="ar-EG"/>
        </w:rPr>
        <w:t xml:space="preserve">في إطار </w:t>
      </w:r>
      <w:r w:rsidR="002A7295">
        <w:rPr>
          <w:rFonts w:hint="cs"/>
          <w:rtl/>
          <w:lang w:bidi="ar-EG"/>
        </w:rPr>
        <w:t xml:space="preserve">هذه </w:t>
      </w:r>
      <w:r w:rsidR="0030091F" w:rsidRPr="00A26435">
        <w:rPr>
          <w:rtl/>
          <w:lang w:bidi="ar-EG"/>
        </w:rPr>
        <w:t xml:space="preserve">الأولوية </w:t>
      </w:r>
      <w:proofErr w:type="spellStart"/>
      <w:r w:rsidR="00091BD0">
        <w:rPr>
          <w:rFonts w:hint="cs"/>
          <w:rtl/>
          <w:lang w:bidi="ar-EG"/>
        </w:rPr>
        <w:t>المواضيعية</w:t>
      </w:r>
      <w:proofErr w:type="spellEnd"/>
      <w:r w:rsidRPr="00A26435">
        <w:rPr>
          <w:rtl/>
          <w:lang w:bidi="ar-EG"/>
        </w:rPr>
        <w:t xml:space="preserve">. </w:t>
      </w:r>
      <w:r w:rsidR="002A7295">
        <w:rPr>
          <w:rFonts w:hint="cs"/>
          <w:rtl/>
          <w:lang w:bidi="ar-EG"/>
        </w:rPr>
        <w:t>ويتعين على</w:t>
      </w:r>
      <w:r w:rsidRPr="00A26435">
        <w:rPr>
          <w:rtl/>
          <w:lang w:bidi="ar-EG"/>
        </w:rPr>
        <w:t xml:space="preserve"> الاتحاد </w:t>
      </w:r>
      <w:r w:rsidR="002A7295">
        <w:rPr>
          <w:rFonts w:hint="cs"/>
          <w:rtl/>
          <w:lang w:bidi="ar-EG"/>
        </w:rPr>
        <w:t>الاضطلاع بدور رئيسي</w:t>
      </w:r>
      <w:r w:rsidRPr="00A26435">
        <w:rPr>
          <w:rtl/>
          <w:lang w:bidi="ar-EG"/>
        </w:rPr>
        <w:t xml:space="preserve"> في </w:t>
      </w:r>
      <w:r w:rsidR="00061004">
        <w:rPr>
          <w:rFonts w:hint="cs"/>
          <w:rtl/>
          <w:lang w:bidi="ar-EG"/>
        </w:rPr>
        <w:t>تهيئة</w:t>
      </w:r>
      <w:r w:rsidR="00061004" w:rsidRPr="00A26435">
        <w:rPr>
          <w:rtl/>
          <w:lang w:bidi="ar-EG"/>
        </w:rPr>
        <w:t xml:space="preserve"> </w:t>
      </w:r>
      <w:r w:rsidRPr="00A26435">
        <w:rPr>
          <w:rtl/>
          <w:lang w:bidi="ar-EG"/>
        </w:rPr>
        <w:t xml:space="preserve">بيئة </w:t>
      </w:r>
      <w:proofErr w:type="spellStart"/>
      <w:r w:rsidRPr="00A26435">
        <w:rPr>
          <w:rtl/>
          <w:lang w:bidi="ar-EG"/>
        </w:rPr>
        <w:t>م</w:t>
      </w:r>
      <w:r w:rsidR="002A7295">
        <w:rPr>
          <w:rFonts w:hint="cs"/>
          <w:rtl/>
          <w:lang w:bidi="ar-EG"/>
        </w:rPr>
        <w:t>ؤ</w:t>
      </w:r>
      <w:r w:rsidRPr="00A26435">
        <w:rPr>
          <w:rtl/>
          <w:lang w:bidi="ar-EG"/>
        </w:rPr>
        <w:t>اتية</w:t>
      </w:r>
      <w:proofErr w:type="spellEnd"/>
      <w:r w:rsidRPr="00A26435">
        <w:rPr>
          <w:rtl/>
          <w:lang w:bidi="ar-EG"/>
        </w:rPr>
        <w:t xml:space="preserve"> </w:t>
      </w:r>
      <w:r w:rsidR="000F32E3" w:rsidRPr="00A26435">
        <w:rPr>
          <w:rFonts w:hint="cs"/>
          <w:rtl/>
          <w:lang w:bidi="ar-EG"/>
        </w:rPr>
        <w:t>للابتكار،</w:t>
      </w:r>
      <w:r w:rsidRPr="00A26435">
        <w:rPr>
          <w:rtl/>
          <w:lang w:bidi="ar-EG"/>
        </w:rPr>
        <w:t xml:space="preserve"> </w:t>
      </w:r>
      <w:r w:rsidR="000F32E3">
        <w:rPr>
          <w:rFonts w:hint="cs"/>
          <w:rtl/>
          <w:lang w:bidi="ar-EG"/>
        </w:rPr>
        <w:t>إذ</w:t>
      </w:r>
      <w:r w:rsidRPr="00A26435">
        <w:rPr>
          <w:rtl/>
          <w:lang w:bidi="ar-EG"/>
        </w:rPr>
        <w:t xml:space="preserve"> تساهم </w:t>
      </w:r>
      <w:r w:rsidR="000F32E3">
        <w:rPr>
          <w:rFonts w:hint="cs"/>
          <w:rtl/>
          <w:lang w:bidi="ar-EG"/>
        </w:rPr>
        <w:t>التكنولوجيات</w:t>
      </w:r>
      <w:r w:rsidRPr="00A26435">
        <w:rPr>
          <w:rtl/>
          <w:lang w:bidi="ar-EG"/>
        </w:rPr>
        <w:t xml:space="preserve"> الجديدة والناشئة في تنفيذ نتائج القمة العالمية لمجتمع المعلومات وخطة التنمية المستدامة لعام 2030، لا سيما على </w:t>
      </w:r>
      <w:r w:rsidR="00091BD0">
        <w:rPr>
          <w:rFonts w:hint="cs"/>
          <w:rtl/>
          <w:lang w:bidi="ar-EG"/>
        </w:rPr>
        <w:t>الصعيد</w:t>
      </w:r>
      <w:r w:rsidRPr="00A26435">
        <w:rPr>
          <w:rtl/>
          <w:lang w:bidi="ar-EG"/>
        </w:rPr>
        <w:t xml:space="preserve"> الق</w:t>
      </w:r>
      <w:r w:rsidR="00032E3A">
        <w:rPr>
          <w:rFonts w:hint="cs"/>
          <w:rtl/>
          <w:lang w:bidi="ar-EG"/>
        </w:rPr>
        <w:t>ُ</w:t>
      </w:r>
      <w:r w:rsidRPr="00A26435">
        <w:rPr>
          <w:rtl/>
          <w:lang w:bidi="ar-EG"/>
        </w:rPr>
        <w:t>طري</w:t>
      </w:r>
      <w:r w:rsidR="00F36951">
        <w:rPr>
          <w:rFonts w:hint="cs"/>
          <w:rtl/>
          <w:lang w:bidi="ar-EG"/>
        </w:rPr>
        <w:t>.</w:t>
      </w:r>
      <w:r w:rsidR="00691AA2">
        <w:rPr>
          <w:rFonts w:hint="cs"/>
          <w:rtl/>
          <w:lang w:bidi="ar-EG"/>
        </w:rPr>
        <w:t xml:space="preserve"> </w:t>
      </w:r>
    </w:p>
    <w:p w14:paraId="66FBF912" w14:textId="1BA6AFBD" w:rsidR="00691AA2" w:rsidRPr="00691AA2" w:rsidRDefault="00691AA2" w:rsidP="00691AA2">
      <w:pPr>
        <w:pStyle w:val="enumlev1"/>
        <w:rPr>
          <w:b/>
          <w:bCs/>
          <w:rtl/>
          <w:lang w:bidi="ar-EG"/>
        </w:rPr>
      </w:pPr>
      <w:r w:rsidRPr="00691AA2">
        <w:rPr>
          <w:rFonts w:hint="cs"/>
          <w:b/>
          <w:bCs/>
          <w:rtl/>
        </w:rPr>
        <w:t>ب)</w:t>
      </w:r>
      <w:r w:rsidRPr="00691AA2">
        <w:rPr>
          <w:b/>
          <w:bCs/>
          <w:rtl/>
        </w:rPr>
        <w:tab/>
      </w:r>
      <w:r w:rsidR="00A26435" w:rsidRPr="00A26435">
        <w:rPr>
          <w:b/>
          <w:bCs/>
          <w:rtl/>
        </w:rPr>
        <w:t xml:space="preserve">الأمن </w:t>
      </w:r>
      <w:proofErr w:type="spellStart"/>
      <w:r w:rsidR="00A26435" w:rsidRPr="00A26435">
        <w:rPr>
          <w:b/>
          <w:bCs/>
          <w:rtl/>
        </w:rPr>
        <w:t>السيبراني</w:t>
      </w:r>
      <w:proofErr w:type="spellEnd"/>
      <w:r w:rsidRPr="00691AA2">
        <w:rPr>
          <w:rFonts w:hint="cs"/>
          <w:b/>
          <w:bCs/>
          <w:rtl/>
        </w:rPr>
        <w:t xml:space="preserve"> </w:t>
      </w:r>
    </w:p>
    <w:p w14:paraId="2896A459" w14:textId="0C9B6365" w:rsidR="00A26435" w:rsidRDefault="0037335C" w:rsidP="00A26435">
      <w:pPr>
        <w:rPr>
          <w:rtl/>
          <w:lang w:bidi="ar-EG"/>
        </w:rPr>
      </w:pPr>
      <w:r>
        <w:rPr>
          <w:rFonts w:hint="cs"/>
          <w:rtl/>
          <w:lang w:bidi="ar-EG"/>
        </w:rPr>
        <w:t>كما سبق و</w:t>
      </w:r>
      <w:r w:rsidR="00A26435">
        <w:rPr>
          <w:rtl/>
          <w:lang w:bidi="ar-EG"/>
        </w:rPr>
        <w:t xml:space="preserve">أعربنا خلال الاجتماع الثاني </w:t>
      </w:r>
      <w:r w:rsidR="0048109E">
        <w:rPr>
          <w:rFonts w:hint="cs"/>
          <w:rtl/>
          <w:lang w:bidi="ar-EG"/>
        </w:rPr>
        <w:t>ل</w:t>
      </w:r>
      <w:r w:rsidR="0048109E">
        <w:rPr>
          <w:rtl/>
          <w:lang w:bidi="ar-EG"/>
        </w:rPr>
        <w:t>فريق العمل التابع للمجلس المعني بالخطتين الاستراتيجية والمالية</w:t>
      </w:r>
      <w:r w:rsidR="00A26435">
        <w:rPr>
          <w:rtl/>
          <w:lang w:bidi="ar-EG"/>
        </w:rPr>
        <w:t xml:space="preserve">، </w:t>
      </w:r>
      <w:r>
        <w:rPr>
          <w:rtl/>
          <w:lang w:bidi="ar-EG"/>
        </w:rPr>
        <w:t xml:space="preserve">يجب أن تكون </w:t>
      </w:r>
      <w:r w:rsidR="00A26435">
        <w:rPr>
          <w:rtl/>
          <w:lang w:bidi="ar-EG"/>
        </w:rPr>
        <w:t xml:space="preserve">هذه الأولوية </w:t>
      </w:r>
      <w:proofErr w:type="spellStart"/>
      <w:r w:rsidR="00261AB1">
        <w:rPr>
          <w:rFonts w:hint="cs"/>
          <w:rtl/>
          <w:lang w:bidi="ar-EG"/>
        </w:rPr>
        <w:t>المواضيعية</w:t>
      </w:r>
      <w:proofErr w:type="spellEnd"/>
      <w:r w:rsidR="00261AB1">
        <w:rPr>
          <w:rtl/>
          <w:lang w:bidi="ar-EG"/>
        </w:rPr>
        <w:t xml:space="preserve"> </w:t>
      </w:r>
      <w:r w:rsidR="00A26435">
        <w:rPr>
          <w:rtl/>
          <w:lang w:bidi="ar-EG"/>
        </w:rPr>
        <w:t>قائمة</w:t>
      </w:r>
      <w:r w:rsidR="00261AB1">
        <w:rPr>
          <w:rFonts w:hint="cs"/>
          <w:rtl/>
          <w:lang w:bidi="ar-EG"/>
        </w:rPr>
        <w:t>ً</w:t>
      </w:r>
      <w:r w:rsidR="00A26435">
        <w:rPr>
          <w:rtl/>
          <w:lang w:bidi="ar-EG"/>
        </w:rPr>
        <w:t xml:space="preserve"> بذاتها. </w:t>
      </w:r>
      <w:r w:rsidR="0048109E">
        <w:rPr>
          <w:rFonts w:hint="cs"/>
          <w:rtl/>
          <w:lang w:bidi="ar-EG"/>
        </w:rPr>
        <w:t>ونرى</w:t>
      </w:r>
      <w:r w:rsidR="00A26435">
        <w:rPr>
          <w:rtl/>
          <w:lang w:bidi="ar-EG"/>
        </w:rPr>
        <w:t xml:space="preserve"> أن اعتبار التحول الرقمي </w:t>
      </w:r>
      <w:r w:rsidR="00061004" w:rsidRPr="002F17BD">
        <w:rPr>
          <w:rtl/>
          <w:lang w:bidi="ar-EG"/>
        </w:rPr>
        <w:t xml:space="preserve">غايةً </w:t>
      </w:r>
      <w:r w:rsidR="00A26435" w:rsidRPr="002F17BD">
        <w:rPr>
          <w:rtl/>
          <w:lang w:bidi="ar-EG"/>
        </w:rPr>
        <w:t>استراتيجي</w:t>
      </w:r>
      <w:r w:rsidR="00061004" w:rsidRPr="00061004">
        <w:rPr>
          <w:rFonts w:hint="cs"/>
          <w:rtl/>
          <w:lang w:bidi="ar-EG"/>
        </w:rPr>
        <w:t>ة</w:t>
      </w:r>
      <w:r w:rsidR="00A26435">
        <w:rPr>
          <w:rtl/>
          <w:lang w:bidi="ar-EG"/>
        </w:rPr>
        <w:t xml:space="preserve"> سيكون منطقيا</w:t>
      </w:r>
      <w:r w:rsidR="0048109E">
        <w:rPr>
          <w:rFonts w:hint="cs"/>
          <w:rtl/>
          <w:lang w:bidi="ar-EG"/>
        </w:rPr>
        <w:t>ً</w:t>
      </w:r>
      <w:r w:rsidR="00A26435">
        <w:rPr>
          <w:rtl/>
          <w:lang w:bidi="ar-EG"/>
        </w:rPr>
        <w:t xml:space="preserve"> إلى حد كبير </w:t>
      </w:r>
      <w:r w:rsidR="0048109E">
        <w:rPr>
          <w:rFonts w:hint="cs"/>
          <w:rtl/>
          <w:lang w:bidi="ar-EG"/>
        </w:rPr>
        <w:t>إذا كان متبوعاً</w:t>
      </w:r>
      <w:r w:rsidR="00A26435">
        <w:rPr>
          <w:rtl/>
          <w:lang w:bidi="ar-EG"/>
        </w:rPr>
        <w:t xml:space="preserve"> </w:t>
      </w:r>
      <w:r w:rsidR="0048109E">
        <w:rPr>
          <w:rFonts w:hint="cs"/>
          <w:rtl/>
          <w:lang w:bidi="ar-EG"/>
        </w:rPr>
        <w:t>ب</w:t>
      </w:r>
      <w:r w:rsidR="00A26435">
        <w:rPr>
          <w:rtl/>
          <w:lang w:bidi="ar-EG"/>
        </w:rPr>
        <w:t xml:space="preserve">أولوية </w:t>
      </w:r>
      <w:proofErr w:type="spellStart"/>
      <w:r w:rsidR="00987999">
        <w:rPr>
          <w:rFonts w:hint="cs"/>
          <w:rtl/>
          <w:lang w:bidi="ar-EG"/>
        </w:rPr>
        <w:t>مواضيعية</w:t>
      </w:r>
      <w:proofErr w:type="spellEnd"/>
      <w:r w:rsidR="00987999">
        <w:rPr>
          <w:rtl/>
          <w:lang w:bidi="ar-EG"/>
        </w:rPr>
        <w:t xml:space="preserve"> </w:t>
      </w:r>
      <w:r w:rsidR="00261AB1">
        <w:rPr>
          <w:rtl/>
          <w:lang w:bidi="ar-EG"/>
        </w:rPr>
        <w:t xml:space="preserve">بشأن الأمن </w:t>
      </w:r>
      <w:proofErr w:type="spellStart"/>
      <w:r w:rsidR="00261AB1">
        <w:rPr>
          <w:rtl/>
          <w:lang w:bidi="ar-EG"/>
        </w:rPr>
        <w:t>السيبراني</w:t>
      </w:r>
      <w:proofErr w:type="spellEnd"/>
      <w:r w:rsidR="00261AB1">
        <w:rPr>
          <w:rtl/>
          <w:lang w:bidi="ar-EG"/>
        </w:rPr>
        <w:t xml:space="preserve"> </w:t>
      </w:r>
      <w:r w:rsidR="00261AB1">
        <w:rPr>
          <w:rFonts w:hint="cs"/>
          <w:rtl/>
          <w:lang w:bidi="ar-EG"/>
        </w:rPr>
        <w:t xml:space="preserve">تكون </w:t>
      </w:r>
      <w:r w:rsidR="00A26435">
        <w:rPr>
          <w:rtl/>
          <w:lang w:bidi="ar-EG"/>
        </w:rPr>
        <w:t>قائمة</w:t>
      </w:r>
      <w:r w:rsidR="00261AB1">
        <w:rPr>
          <w:rFonts w:hint="cs"/>
          <w:rtl/>
          <w:lang w:bidi="ar-EG"/>
        </w:rPr>
        <w:t>ً</w:t>
      </w:r>
      <w:r w:rsidR="00A26435">
        <w:rPr>
          <w:rtl/>
          <w:lang w:bidi="ar-EG"/>
        </w:rPr>
        <w:t xml:space="preserve"> بذاتها.</w:t>
      </w:r>
    </w:p>
    <w:p w14:paraId="362BB08A" w14:textId="1479B5C2" w:rsidR="00A26435" w:rsidRPr="00F46453" w:rsidRDefault="00682E7D" w:rsidP="00A26435">
      <w:pPr>
        <w:rPr>
          <w:spacing w:val="-2"/>
          <w:rtl/>
          <w:lang w:bidi="ar-EG"/>
        </w:rPr>
      </w:pPr>
      <w:r w:rsidRPr="00F46453">
        <w:rPr>
          <w:rFonts w:hint="cs"/>
          <w:spacing w:val="-2"/>
          <w:rtl/>
          <w:lang w:bidi="ar-EG"/>
        </w:rPr>
        <w:t>و</w:t>
      </w:r>
      <w:r w:rsidR="00A26435" w:rsidRPr="00F46453">
        <w:rPr>
          <w:spacing w:val="-2"/>
          <w:rtl/>
          <w:lang w:bidi="ar-EG"/>
        </w:rPr>
        <w:t>علاوة</w:t>
      </w:r>
      <w:r w:rsidRPr="00F46453">
        <w:rPr>
          <w:rFonts w:hint="cs"/>
          <w:spacing w:val="-2"/>
          <w:rtl/>
          <w:lang w:bidi="ar-EG"/>
        </w:rPr>
        <w:t>ً</w:t>
      </w:r>
      <w:r w:rsidR="00A26435" w:rsidRPr="00F46453">
        <w:rPr>
          <w:spacing w:val="-2"/>
          <w:rtl/>
          <w:lang w:bidi="ar-EG"/>
        </w:rPr>
        <w:t xml:space="preserve"> على ذلك، </w:t>
      </w:r>
      <w:r w:rsidR="000B6E87" w:rsidRPr="00F46453">
        <w:rPr>
          <w:rFonts w:hint="cs"/>
          <w:spacing w:val="-2"/>
          <w:rtl/>
          <w:lang w:bidi="ar-EG"/>
        </w:rPr>
        <w:t>تعتبر الحجج المتمثلة في أن ا</w:t>
      </w:r>
      <w:r w:rsidR="00A26435" w:rsidRPr="00F46453">
        <w:rPr>
          <w:spacing w:val="-2"/>
          <w:rtl/>
          <w:lang w:bidi="ar-EG"/>
        </w:rPr>
        <w:t xml:space="preserve">لاتحاد </w:t>
      </w:r>
      <w:r w:rsidR="00061004" w:rsidRPr="00F46453">
        <w:rPr>
          <w:rFonts w:hint="cs"/>
          <w:spacing w:val="-2"/>
          <w:rtl/>
          <w:lang w:bidi="ar-EG"/>
        </w:rPr>
        <w:t xml:space="preserve">هو </w:t>
      </w:r>
      <w:r w:rsidR="00A26435" w:rsidRPr="00F46453">
        <w:rPr>
          <w:spacing w:val="-2"/>
          <w:rtl/>
          <w:lang w:bidi="ar-EG"/>
        </w:rPr>
        <w:t xml:space="preserve">منظمة الأمم المتحدة </w:t>
      </w:r>
      <w:r w:rsidR="00410555" w:rsidRPr="00F46453">
        <w:rPr>
          <w:rFonts w:hint="cs"/>
          <w:spacing w:val="-2"/>
          <w:rtl/>
          <w:lang w:bidi="ar-EG"/>
        </w:rPr>
        <w:t xml:space="preserve">المتخصصة </w:t>
      </w:r>
      <w:r w:rsidR="00EB0E52" w:rsidRPr="00F46453">
        <w:rPr>
          <w:rFonts w:hint="cs"/>
          <w:spacing w:val="-2"/>
          <w:rtl/>
          <w:lang w:bidi="ar-EG"/>
        </w:rPr>
        <w:t>في مجال الا</w:t>
      </w:r>
      <w:r w:rsidR="00A26435" w:rsidRPr="00F46453">
        <w:rPr>
          <w:spacing w:val="-2"/>
          <w:rtl/>
          <w:lang w:bidi="ar-EG"/>
        </w:rPr>
        <w:t xml:space="preserve">تصالات/تكنولوجيا المعلومات والاتصالات، والميسر الوحيد لخط العمل جيم5 للقمة العالمية لمجتمع المعلومات بشأن بناء الثقة والأمن في استخدام تكنولوجيا المعلومات والاتصالات، </w:t>
      </w:r>
      <w:r w:rsidR="00EB0E52" w:rsidRPr="00F46453">
        <w:rPr>
          <w:rFonts w:hint="cs"/>
          <w:spacing w:val="-2"/>
          <w:rtl/>
          <w:lang w:bidi="ar-EG"/>
        </w:rPr>
        <w:t xml:space="preserve">فضلاً عن </w:t>
      </w:r>
      <w:r w:rsidR="00A26435" w:rsidRPr="00F46453">
        <w:rPr>
          <w:spacing w:val="-2"/>
          <w:rtl/>
          <w:lang w:bidi="ar-EG"/>
        </w:rPr>
        <w:t xml:space="preserve">المبادئ التوجيهية المنقحة بشأن </w:t>
      </w:r>
      <w:r w:rsidR="00410555" w:rsidRPr="00F46453">
        <w:rPr>
          <w:rFonts w:hint="cs"/>
          <w:spacing w:val="-2"/>
          <w:rtl/>
          <w:lang w:bidi="ar-EG"/>
        </w:rPr>
        <w:t>البرنامج</w:t>
      </w:r>
      <w:r w:rsidR="00A26435" w:rsidRPr="00F46453">
        <w:rPr>
          <w:spacing w:val="-2"/>
          <w:rtl/>
          <w:lang w:bidi="ar-EG"/>
        </w:rPr>
        <w:t xml:space="preserve"> العالمي للأمن </w:t>
      </w:r>
      <w:proofErr w:type="spellStart"/>
      <w:r w:rsidR="00A26435" w:rsidRPr="00F46453">
        <w:rPr>
          <w:spacing w:val="-2"/>
          <w:rtl/>
          <w:lang w:bidi="ar-EG"/>
        </w:rPr>
        <w:t>السيبراني</w:t>
      </w:r>
      <w:proofErr w:type="spellEnd"/>
      <w:r w:rsidR="00F46453" w:rsidRPr="00F46453">
        <w:rPr>
          <w:rFonts w:hint="cs"/>
          <w:spacing w:val="-2"/>
          <w:rtl/>
          <w:lang w:bidi="ar-EG"/>
        </w:rPr>
        <w:t xml:space="preserve"> </w:t>
      </w:r>
      <w:r w:rsidR="00F46453" w:rsidRPr="00F46453">
        <w:rPr>
          <w:spacing w:val="-2"/>
          <w:lang w:bidi="ar-EG"/>
        </w:rPr>
        <w:t>(GCA)</w:t>
      </w:r>
      <w:r w:rsidR="00410555" w:rsidRPr="00F46453">
        <w:rPr>
          <w:rFonts w:hint="cs"/>
          <w:spacing w:val="-2"/>
          <w:rtl/>
          <w:lang w:bidi="ar-EG"/>
        </w:rPr>
        <w:t>،</w:t>
      </w:r>
      <w:r w:rsidR="00A26435" w:rsidRPr="00F46453">
        <w:rPr>
          <w:spacing w:val="-2"/>
          <w:rtl/>
          <w:lang w:bidi="ar-EG"/>
        </w:rPr>
        <w:t xml:space="preserve"> </w:t>
      </w:r>
      <w:r w:rsidR="00A26435" w:rsidRPr="00F46453">
        <w:rPr>
          <w:spacing w:val="-2"/>
          <w:rtl/>
          <w:lang w:bidi="ar-EG"/>
        </w:rPr>
        <w:lastRenderedPageBreak/>
        <w:t>والتطور</w:t>
      </w:r>
      <w:r w:rsidR="00F46453">
        <w:rPr>
          <w:rFonts w:hint="cs"/>
          <w:spacing w:val="-2"/>
          <w:rtl/>
          <w:lang w:bidi="ar-EG"/>
        </w:rPr>
        <w:t> </w:t>
      </w:r>
      <w:r w:rsidR="00A26435" w:rsidRPr="00F46453">
        <w:rPr>
          <w:spacing w:val="-2"/>
          <w:rtl/>
          <w:lang w:bidi="ar-EG"/>
        </w:rPr>
        <w:t xml:space="preserve">الهام </w:t>
      </w:r>
      <w:r w:rsidR="00410555" w:rsidRPr="00F46453">
        <w:rPr>
          <w:rFonts w:hint="cs"/>
          <w:spacing w:val="-2"/>
          <w:rtl/>
          <w:lang w:bidi="ar-EG"/>
        </w:rPr>
        <w:t xml:space="preserve">لمجال </w:t>
      </w:r>
      <w:r w:rsidR="00A26435" w:rsidRPr="00F46453">
        <w:rPr>
          <w:spacing w:val="-2"/>
          <w:rtl/>
          <w:lang w:bidi="ar-EG"/>
        </w:rPr>
        <w:t xml:space="preserve">الأمن </w:t>
      </w:r>
      <w:proofErr w:type="spellStart"/>
      <w:r w:rsidR="00A26435" w:rsidRPr="00F46453">
        <w:rPr>
          <w:spacing w:val="-2"/>
          <w:rtl/>
          <w:lang w:bidi="ar-EG"/>
        </w:rPr>
        <w:t>السيبراني</w:t>
      </w:r>
      <w:proofErr w:type="spellEnd"/>
      <w:r w:rsidR="00A26435" w:rsidRPr="00F46453">
        <w:rPr>
          <w:spacing w:val="-2"/>
          <w:rtl/>
          <w:lang w:bidi="ar-EG"/>
        </w:rPr>
        <w:t xml:space="preserve"> في الأمم المتحدة</w:t>
      </w:r>
      <w:r w:rsidR="000B6E87" w:rsidRPr="00F46453">
        <w:rPr>
          <w:rFonts w:hint="cs"/>
          <w:spacing w:val="-2"/>
          <w:rtl/>
          <w:lang w:bidi="ar-EG"/>
        </w:rPr>
        <w:t>، والذي</w:t>
      </w:r>
      <w:r w:rsidR="00410555" w:rsidRPr="00F46453">
        <w:rPr>
          <w:rFonts w:hint="cs"/>
          <w:spacing w:val="-2"/>
          <w:rtl/>
          <w:lang w:bidi="ar-EG"/>
        </w:rPr>
        <w:t xml:space="preserve"> </w:t>
      </w:r>
      <w:r w:rsidR="00987999" w:rsidRPr="00F46453">
        <w:rPr>
          <w:rFonts w:hint="cs"/>
          <w:spacing w:val="-2"/>
          <w:rtl/>
          <w:lang w:bidi="ar-EG"/>
        </w:rPr>
        <w:t xml:space="preserve">يتعين </w:t>
      </w:r>
      <w:r w:rsidR="000B6E87" w:rsidRPr="00F46453">
        <w:rPr>
          <w:rFonts w:hint="cs"/>
          <w:spacing w:val="-2"/>
          <w:rtl/>
          <w:lang w:bidi="ar-EG"/>
        </w:rPr>
        <w:t xml:space="preserve">فيه </w:t>
      </w:r>
      <w:r w:rsidR="00987999" w:rsidRPr="00F46453">
        <w:rPr>
          <w:rFonts w:hint="cs"/>
          <w:spacing w:val="-2"/>
          <w:rtl/>
          <w:lang w:bidi="ar-EG"/>
        </w:rPr>
        <w:t>على</w:t>
      </w:r>
      <w:r w:rsidR="00A26435" w:rsidRPr="00F46453">
        <w:rPr>
          <w:spacing w:val="-2"/>
          <w:rtl/>
          <w:lang w:bidi="ar-EG"/>
        </w:rPr>
        <w:t xml:space="preserve"> الاتحاد المساهمة بطريقة أو بأخرى في عمليات الأمم المتحدة، حجج</w:t>
      </w:r>
      <w:r w:rsidR="000B6E87" w:rsidRPr="00F46453">
        <w:rPr>
          <w:rFonts w:hint="cs"/>
          <w:spacing w:val="-2"/>
          <w:rtl/>
          <w:lang w:bidi="ar-EG"/>
        </w:rPr>
        <w:t>اً</w:t>
      </w:r>
      <w:r w:rsidR="00A26435" w:rsidRPr="00F46453">
        <w:rPr>
          <w:spacing w:val="-2"/>
          <w:rtl/>
          <w:lang w:bidi="ar-EG"/>
        </w:rPr>
        <w:t xml:space="preserve"> صحيحة</w:t>
      </w:r>
      <w:r w:rsidR="000B6E87" w:rsidRPr="00F46453">
        <w:rPr>
          <w:rFonts w:hint="cs"/>
          <w:spacing w:val="-2"/>
          <w:rtl/>
          <w:lang w:bidi="ar-EG"/>
        </w:rPr>
        <w:t>ً</w:t>
      </w:r>
      <w:r w:rsidR="00A26435" w:rsidRPr="00F46453">
        <w:rPr>
          <w:spacing w:val="-2"/>
          <w:rtl/>
          <w:lang w:bidi="ar-EG"/>
        </w:rPr>
        <w:t xml:space="preserve"> في</w:t>
      </w:r>
      <w:r w:rsidR="00061004" w:rsidRPr="00F46453">
        <w:rPr>
          <w:spacing w:val="-2"/>
          <w:rtl/>
          <w:lang w:bidi="ar-EG"/>
        </w:rPr>
        <w:t>ما يتعلق</w:t>
      </w:r>
      <w:r w:rsidR="00A26435" w:rsidRPr="00F46453">
        <w:rPr>
          <w:spacing w:val="-2"/>
          <w:rtl/>
          <w:lang w:bidi="ar-EG"/>
        </w:rPr>
        <w:t xml:space="preserve"> </w:t>
      </w:r>
      <w:r w:rsidR="00987999" w:rsidRPr="00F46453">
        <w:rPr>
          <w:spacing w:val="-2"/>
          <w:rtl/>
          <w:lang w:bidi="ar-EG"/>
        </w:rPr>
        <w:t>علاقة</w:t>
      </w:r>
      <w:r w:rsidR="00987999" w:rsidRPr="00F46453">
        <w:rPr>
          <w:rFonts w:hint="cs"/>
          <w:spacing w:val="-2"/>
          <w:rtl/>
          <w:lang w:bidi="ar-EG"/>
        </w:rPr>
        <w:t xml:space="preserve"> ب</w:t>
      </w:r>
      <w:r w:rsidR="00A26435" w:rsidRPr="00F46453">
        <w:rPr>
          <w:spacing w:val="-2"/>
          <w:rtl/>
          <w:lang w:bidi="ar-EG"/>
        </w:rPr>
        <w:t xml:space="preserve">الحفاظ على الأمن </w:t>
      </w:r>
      <w:proofErr w:type="spellStart"/>
      <w:r w:rsidR="00A26435" w:rsidRPr="00F46453">
        <w:rPr>
          <w:spacing w:val="-2"/>
          <w:rtl/>
          <w:lang w:bidi="ar-EG"/>
        </w:rPr>
        <w:t>السيبراني</w:t>
      </w:r>
      <w:proofErr w:type="spellEnd"/>
      <w:r w:rsidR="00A26435" w:rsidRPr="00F46453">
        <w:rPr>
          <w:spacing w:val="-2"/>
          <w:rtl/>
          <w:lang w:bidi="ar-EG"/>
        </w:rPr>
        <w:t xml:space="preserve"> كأولوية </w:t>
      </w:r>
      <w:proofErr w:type="spellStart"/>
      <w:r w:rsidR="00987999" w:rsidRPr="00F46453">
        <w:rPr>
          <w:rFonts w:hint="cs"/>
          <w:spacing w:val="-2"/>
          <w:rtl/>
          <w:lang w:bidi="ar-EG"/>
        </w:rPr>
        <w:t>مواضيعية</w:t>
      </w:r>
      <w:proofErr w:type="spellEnd"/>
      <w:r w:rsidR="00A26435" w:rsidRPr="00F46453">
        <w:rPr>
          <w:spacing w:val="-2"/>
          <w:rtl/>
          <w:lang w:bidi="ar-EG"/>
        </w:rPr>
        <w:t xml:space="preserve"> قائمة بذاتها.</w:t>
      </w:r>
    </w:p>
    <w:p w14:paraId="45207F8A" w14:textId="01D7E969" w:rsidR="00A26435" w:rsidRDefault="00F6402C" w:rsidP="00A2643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ونقترح، </w:t>
      </w:r>
      <w:r w:rsidR="00A26435">
        <w:rPr>
          <w:rtl/>
          <w:lang w:bidi="ar-EG"/>
        </w:rPr>
        <w:t xml:space="preserve">في الفقرة 35، أن يكون تركيز العمل على الأولوية </w:t>
      </w:r>
      <w:proofErr w:type="spellStart"/>
      <w:r w:rsidR="00A26435">
        <w:rPr>
          <w:rtl/>
          <w:lang w:bidi="ar-EG"/>
        </w:rPr>
        <w:t>المو</w:t>
      </w:r>
      <w:r>
        <w:rPr>
          <w:rFonts w:hint="cs"/>
          <w:rtl/>
          <w:lang w:bidi="ar-EG"/>
        </w:rPr>
        <w:t>ا</w:t>
      </w:r>
      <w:r w:rsidR="00A26435">
        <w:rPr>
          <w:rtl/>
          <w:lang w:bidi="ar-EG"/>
        </w:rPr>
        <w:t>ض</w:t>
      </w:r>
      <w:r>
        <w:rPr>
          <w:rFonts w:hint="cs"/>
          <w:rtl/>
          <w:lang w:bidi="ar-EG"/>
        </w:rPr>
        <w:t>ي</w:t>
      </w:r>
      <w:r w:rsidR="00A26435">
        <w:rPr>
          <w:rtl/>
          <w:lang w:bidi="ar-EG"/>
        </w:rPr>
        <w:t>عية</w:t>
      </w:r>
      <w:proofErr w:type="spellEnd"/>
      <w:r w:rsidR="00A26435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 ال</w:t>
      </w:r>
      <w:r w:rsidR="00A26435">
        <w:rPr>
          <w:rtl/>
          <w:lang w:bidi="ar-EG"/>
        </w:rPr>
        <w:t xml:space="preserve">أمن </w:t>
      </w:r>
      <w:proofErr w:type="spellStart"/>
      <w:r w:rsidR="00A26435">
        <w:rPr>
          <w:rtl/>
          <w:lang w:bidi="ar-EG"/>
        </w:rPr>
        <w:t>السيبراني</w:t>
      </w:r>
      <w:proofErr w:type="spellEnd"/>
      <w:r w:rsidR="00A26435">
        <w:rPr>
          <w:rtl/>
          <w:lang w:bidi="ar-EG"/>
        </w:rPr>
        <w:t xml:space="preserve"> في إطار </w:t>
      </w:r>
      <w:r w:rsidR="00022FBA" w:rsidRPr="00022FBA">
        <w:rPr>
          <w:rtl/>
          <w:lang w:bidi="ar-EG"/>
        </w:rPr>
        <w:t xml:space="preserve">البرنامج العالمي للأمن </w:t>
      </w:r>
      <w:proofErr w:type="spellStart"/>
      <w:r w:rsidR="00022FBA" w:rsidRPr="00022FBA">
        <w:rPr>
          <w:rtl/>
          <w:lang w:bidi="ar-EG"/>
        </w:rPr>
        <w:t>السيبراني</w:t>
      </w:r>
      <w:proofErr w:type="spellEnd"/>
      <w:r w:rsidR="00F46453">
        <w:rPr>
          <w:rFonts w:hint="cs"/>
          <w:rtl/>
          <w:lang w:bidi="ar-EG"/>
        </w:rPr>
        <w:t xml:space="preserve"> </w:t>
      </w:r>
      <w:r w:rsidR="00F46453">
        <w:rPr>
          <w:lang w:bidi="ar-EG"/>
        </w:rPr>
        <w:t>(GCA)</w:t>
      </w:r>
      <w:r w:rsidR="00022FBA" w:rsidRPr="00022FBA">
        <w:rPr>
          <w:rtl/>
          <w:lang w:bidi="ar-EG"/>
        </w:rPr>
        <w:t xml:space="preserve"> للاتحاد</w:t>
      </w:r>
      <w:r w:rsidR="00A26435">
        <w:rPr>
          <w:rtl/>
          <w:lang w:bidi="ar-EG"/>
        </w:rPr>
        <w:t xml:space="preserve"> و</w:t>
      </w:r>
      <w:r w:rsidR="00022FBA">
        <w:rPr>
          <w:rFonts w:hint="cs"/>
          <w:rtl/>
          <w:lang w:bidi="ar-EG"/>
        </w:rPr>
        <w:t>ركائزه</w:t>
      </w:r>
      <w:r w:rsidR="00A26435">
        <w:rPr>
          <w:rtl/>
          <w:lang w:bidi="ar-EG"/>
        </w:rPr>
        <w:t xml:space="preserve"> الخمسة</w:t>
      </w:r>
      <w:r w:rsidR="00022FBA">
        <w:rPr>
          <w:rFonts w:hint="cs"/>
          <w:rtl/>
          <w:lang w:bidi="ar-EG"/>
        </w:rPr>
        <w:t>:</w:t>
      </w:r>
      <w:r w:rsidR="00A26435">
        <w:rPr>
          <w:rtl/>
          <w:lang w:bidi="ar-EG"/>
        </w:rPr>
        <w:t xml:space="preserve"> </w:t>
      </w:r>
      <w:r w:rsidR="00EB0E52">
        <w:rPr>
          <w:rFonts w:hint="cs"/>
          <w:rtl/>
          <w:lang w:bidi="ar-EG"/>
        </w:rPr>
        <w:t>الركيزة</w:t>
      </w:r>
      <w:r w:rsidR="00022FBA" w:rsidRPr="00022FBA">
        <w:rPr>
          <w:rtl/>
          <w:lang w:bidi="ar-EG"/>
        </w:rPr>
        <w:t xml:space="preserve"> القانوني</w:t>
      </w:r>
      <w:r w:rsidR="00EB0E52">
        <w:rPr>
          <w:rFonts w:hint="cs"/>
          <w:rtl/>
          <w:lang w:bidi="ar-EG"/>
        </w:rPr>
        <w:t>ة</w:t>
      </w:r>
      <w:r w:rsidR="00022FBA" w:rsidRPr="00022FBA">
        <w:rPr>
          <w:rtl/>
          <w:lang w:bidi="ar-EG"/>
        </w:rPr>
        <w:t>، و</w:t>
      </w:r>
      <w:r w:rsidR="00EB0E52">
        <w:rPr>
          <w:rFonts w:hint="cs"/>
          <w:rtl/>
          <w:lang w:bidi="ar-EG"/>
        </w:rPr>
        <w:t>الركيزة</w:t>
      </w:r>
      <w:r w:rsidR="00022FBA" w:rsidRPr="00022FBA">
        <w:rPr>
          <w:rtl/>
          <w:lang w:bidi="ar-EG"/>
        </w:rPr>
        <w:t xml:space="preserve"> التقني</w:t>
      </w:r>
      <w:r w:rsidR="00EB0E52">
        <w:rPr>
          <w:rFonts w:hint="cs"/>
          <w:rtl/>
          <w:lang w:bidi="ar-EG"/>
        </w:rPr>
        <w:t>ة</w:t>
      </w:r>
      <w:r w:rsidR="00022FBA" w:rsidRPr="00022FBA">
        <w:rPr>
          <w:rtl/>
          <w:lang w:bidi="ar-EG"/>
        </w:rPr>
        <w:t xml:space="preserve">، </w:t>
      </w:r>
      <w:r w:rsidR="00EB0E52">
        <w:rPr>
          <w:rFonts w:hint="cs"/>
          <w:rtl/>
          <w:lang w:bidi="ar-EG"/>
        </w:rPr>
        <w:t>والركيزة</w:t>
      </w:r>
      <w:r w:rsidR="00EB0E52" w:rsidRPr="00022FBA">
        <w:rPr>
          <w:rtl/>
          <w:lang w:bidi="ar-EG"/>
        </w:rPr>
        <w:t xml:space="preserve"> </w:t>
      </w:r>
      <w:r w:rsidR="00022FBA" w:rsidRPr="00022FBA">
        <w:rPr>
          <w:rtl/>
          <w:lang w:bidi="ar-EG"/>
        </w:rPr>
        <w:t>التنظيمي</w:t>
      </w:r>
      <w:r w:rsidR="00EB0E52">
        <w:rPr>
          <w:rFonts w:hint="cs"/>
          <w:rtl/>
          <w:lang w:bidi="ar-EG"/>
        </w:rPr>
        <w:t>ة</w:t>
      </w:r>
      <w:r w:rsidR="00022FBA" w:rsidRPr="00022FBA">
        <w:rPr>
          <w:rtl/>
          <w:lang w:bidi="ar-EG"/>
        </w:rPr>
        <w:t>، وبناء القدرات، والتعاون</w:t>
      </w:r>
      <w:r w:rsidR="00A26435">
        <w:rPr>
          <w:rtl/>
          <w:lang w:bidi="ar-EG"/>
        </w:rPr>
        <w:t>.</w:t>
      </w:r>
    </w:p>
    <w:p w14:paraId="2B6FCB03" w14:textId="5C083A3F" w:rsidR="00691AA2" w:rsidRDefault="00A26435" w:rsidP="00A26435">
      <w:pPr>
        <w:rPr>
          <w:rtl/>
          <w:lang w:bidi="ar-EG"/>
        </w:rPr>
      </w:pPr>
      <w:r>
        <w:rPr>
          <w:rtl/>
          <w:lang w:bidi="ar-EG"/>
        </w:rPr>
        <w:t xml:space="preserve">إن </w:t>
      </w:r>
      <w:r w:rsidR="006E2BFD">
        <w:rPr>
          <w:rFonts w:hint="cs"/>
          <w:rtl/>
          <w:lang w:bidi="ar-EG"/>
        </w:rPr>
        <w:t>الإقرار</w:t>
      </w:r>
      <w:r>
        <w:rPr>
          <w:rtl/>
          <w:lang w:bidi="ar-EG"/>
        </w:rPr>
        <w:t xml:space="preserve"> بالأمن </w:t>
      </w:r>
      <w:proofErr w:type="spellStart"/>
      <w:r>
        <w:rPr>
          <w:rtl/>
          <w:lang w:bidi="ar-EG"/>
        </w:rPr>
        <w:t>السيبراني</w:t>
      </w:r>
      <w:proofErr w:type="spellEnd"/>
      <w:r>
        <w:rPr>
          <w:rtl/>
          <w:lang w:bidi="ar-EG"/>
        </w:rPr>
        <w:t xml:space="preserve"> ب</w:t>
      </w:r>
      <w:r w:rsidR="006E2BFD">
        <w:rPr>
          <w:rFonts w:hint="cs"/>
          <w:rtl/>
          <w:lang w:bidi="ar-EG"/>
        </w:rPr>
        <w:t xml:space="preserve">وصفه </w:t>
      </w:r>
      <w:r>
        <w:rPr>
          <w:rtl/>
          <w:lang w:bidi="ar-EG"/>
        </w:rPr>
        <w:t xml:space="preserve">أحد الموضوعات أو </w:t>
      </w:r>
      <w:r w:rsidR="00061004">
        <w:rPr>
          <w:rFonts w:hint="cs"/>
          <w:rtl/>
          <w:lang w:bidi="ar-EG"/>
        </w:rPr>
        <w:t>ال</w:t>
      </w:r>
      <w:r w:rsidR="00521209">
        <w:rPr>
          <w:rFonts w:hint="cs"/>
          <w:rtl/>
          <w:lang w:bidi="ar-EG"/>
        </w:rPr>
        <w:t>غايات</w:t>
      </w:r>
      <w:r w:rsidR="00061004">
        <w:rPr>
          <w:rtl/>
          <w:lang w:bidi="ar-EG"/>
        </w:rPr>
        <w:t xml:space="preserve"> </w:t>
      </w:r>
      <w:r>
        <w:rPr>
          <w:rtl/>
          <w:lang w:bidi="ar-EG"/>
        </w:rPr>
        <w:t xml:space="preserve">الثلاث ذات الأولوية وكعنصر أساسي في خارطة الطريق الرقمية للأمين العام للأمم </w:t>
      </w:r>
      <w:r w:rsidR="006E2BFD">
        <w:rPr>
          <w:rFonts w:hint="cs"/>
          <w:rtl/>
          <w:lang w:bidi="ar-EG"/>
        </w:rPr>
        <w:t xml:space="preserve">المتحدة </w:t>
      </w:r>
      <w:r>
        <w:rPr>
          <w:rtl/>
          <w:lang w:bidi="ar-EG"/>
        </w:rPr>
        <w:t>التي يلتزم الاتحاد بها التزاما</w:t>
      </w:r>
      <w:r w:rsidR="00F46453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كاملاً، يؤكد </w:t>
      </w:r>
      <w:r w:rsidR="006E2BFD">
        <w:rPr>
          <w:rFonts w:hint="cs"/>
          <w:rtl/>
          <w:lang w:bidi="ar-EG"/>
        </w:rPr>
        <w:t>مرةً أخرى</w:t>
      </w:r>
      <w:r>
        <w:rPr>
          <w:rtl/>
          <w:lang w:bidi="ar-EG"/>
        </w:rPr>
        <w:t xml:space="preserve"> أهمية اعتبار الأمن </w:t>
      </w:r>
      <w:proofErr w:type="spellStart"/>
      <w:r>
        <w:rPr>
          <w:rtl/>
          <w:lang w:bidi="ar-EG"/>
        </w:rPr>
        <w:t>السيبراني</w:t>
      </w:r>
      <w:proofErr w:type="spellEnd"/>
      <w:r>
        <w:rPr>
          <w:rtl/>
          <w:lang w:bidi="ar-EG"/>
        </w:rPr>
        <w:t xml:space="preserve"> أولوية </w:t>
      </w:r>
      <w:proofErr w:type="spellStart"/>
      <w:r w:rsidR="006E2BFD">
        <w:rPr>
          <w:rFonts w:hint="cs"/>
          <w:rtl/>
          <w:lang w:bidi="ar-EG"/>
        </w:rPr>
        <w:t>مواضيعية</w:t>
      </w:r>
      <w:proofErr w:type="spellEnd"/>
      <w:r>
        <w:rPr>
          <w:rtl/>
          <w:lang w:bidi="ar-EG"/>
        </w:rPr>
        <w:t xml:space="preserve"> قائمة</w:t>
      </w:r>
      <w:r w:rsidR="006E2BFD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بذاتها</w:t>
      </w:r>
      <w:r w:rsidR="006E2BFD">
        <w:rPr>
          <w:rFonts w:hint="cs"/>
          <w:rtl/>
          <w:lang w:bidi="ar-EG"/>
        </w:rPr>
        <w:t>.</w:t>
      </w:r>
      <w:r w:rsidR="00691AA2">
        <w:rPr>
          <w:rFonts w:hint="cs"/>
          <w:rtl/>
          <w:lang w:bidi="ar-EG"/>
        </w:rPr>
        <w:t xml:space="preserve"> </w:t>
      </w:r>
    </w:p>
    <w:p w14:paraId="07392BF0" w14:textId="61E2BC59" w:rsidR="00691AA2" w:rsidRDefault="00691AA2" w:rsidP="00691AA2">
      <w:pPr>
        <w:pStyle w:val="Heading1"/>
        <w:rPr>
          <w:rtl/>
          <w:lang w:bidi="ar-EG"/>
        </w:rPr>
      </w:pPr>
      <w:r>
        <w:rPr>
          <w:lang w:bidi="ar-EG"/>
        </w:rPr>
        <w:t>4</w:t>
      </w:r>
      <w:r>
        <w:rPr>
          <w:rtl/>
          <w:lang w:bidi="ar-EG"/>
        </w:rPr>
        <w:tab/>
      </w:r>
      <w:r w:rsidR="00C2179A" w:rsidRPr="006663CC">
        <w:rPr>
          <w:rtl/>
          <w:lang w:bidi="ar-EG"/>
        </w:rPr>
        <w:t xml:space="preserve">تعليقات على </w:t>
      </w:r>
      <w:r w:rsidR="00C2179A">
        <w:rPr>
          <w:rFonts w:hint="cs"/>
          <w:rtl/>
          <w:lang w:bidi="ar-EG"/>
        </w:rPr>
        <w:t>مساهمة</w:t>
      </w:r>
      <w:r w:rsidR="00C2179A" w:rsidRPr="006663CC">
        <w:rPr>
          <w:rtl/>
          <w:lang w:bidi="ar-EG"/>
        </w:rPr>
        <w:t xml:space="preserve"> الأمانة </w:t>
      </w:r>
      <w:r w:rsidR="00C2179A">
        <w:rPr>
          <w:rFonts w:hint="cs"/>
          <w:rtl/>
          <w:lang w:bidi="ar-EG"/>
        </w:rPr>
        <w:t xml:space="preserve">بشأن </w:t>
      </w:r>
      <w:r w:rsidR="00C2179A" w:rsidRPr="006663CC">
        <w:rPr>
          <w:rtl/>
          <w:lang w:bidi="ar-EG"/>
        </w:rPr>
        <w:t xml:space="preserve">الملحق </w:t>
      </w:r>
      <w:r w:rsidR="00C2179A">
        <w:rPr>
          <w:rFonts w:hint="cs"/>
          <w:rtl/>
          <w:lang w:bidi="ar-EG"/>
        </w:rPr>
        <w:t>2</w:t>
      </w:r>
      <w:r w:rsidR="00C2179A" w:rsidRPr="006663CC">
        <w:rPr>
          <w:rtl/>
          <w:lang w:bidi="ar-EG"/>
        </w:rPr>
        <w:t xml:space="preserve"> بالقرار </w:t>
      </w:r>
      <w:r w:rsidR="00936779" w:rsidRPr="006663CC">
        <w:rPr>
          <w:rFonts w:hint="cs"/>
          <w:rtl/>
          <w:lang w:bidi="ar-EG"/>
        </w:rPr>
        <w:t>71:</w:t>
      </w:r>
      <w:r w:rsidR="00C2179A">
        <w:rPr>
          <w:rFonts w:hint="cs"/>
          <w:rtl/>
          <w:lang w:bidi="ar-EG"/>
        </w:rPr>
        <w:t xml:space="preserve"> تحليل الحالة</w:t>
      </w:r>
    </w:p>
    <w:p w14:paraId="248CAAAB" w14:textId="5789A27F" w:rsidR="00723B2A" w:rsidRDefault="00723B2A" w:rsidP="00723B2A">
      <w:pPr>
        <w:rPr>
          <w:rtl/>
          <w:lang w:bidi="ar-EG"/>
        </w:rPr>
      </w:pPr>
      <w:r>
        <w:rPr>
          <w:rtl/>
          <w:lang w:bidi="ar-EG"/>
        </w:rPr>
        <w:t xml:space="preserve">فيما يتعلق بالتطورات </w:t>
      </w:r>
      <w:r>
        <w:rPr>
          <w:rFonts w:hint="cs"/>
          <w:rtl/>
          <w:lang w:bidi="ar-EG"/>
        </w:rPr>
        <w:t xml:space="preserve">الحاصلة </w:t>
      </w:r>
      <w:r>
        <w:rPr>
          <w:rtl/>
          <w:lang w:bidi="ar-EG"/>
        </w:rPr>
        <w:t xml:space="preserve">منذ مؤتمر المندوبين المفوضين للاتحاد لعام 2018، نود أن </w:t>
      </w:r>
      <w:r w:rsidR="005161B6">
        <w:rPr>
          <w:rFonts w:hint="cs"/>
          <w:rtl/>
          <w:lang w:bidi="ar-EG"/>
        </w:rPr>
        <w:t>نشير إلى</w:t>
      </w:r>
      <w:r>
        <w:rPr>
          <w:rtl/>
          <w:lang w:bidi="ar-EG"/>
        </w:rPr>
        <w:t xml:space="preserve"> </w:t>
      </w:r>
      <w:r w:rsidR="00C417B4">
        <w:rPr>
          <w:rFonts w:hint="cs"/>
          <w:rtl/>
          <w:lang w:bidi="ar-EG"/>
        </w:rPr>
        <w:t xml:space="preserve">مسألة </w:t>
      </w:r>
      <w:r>
        <w:rPr>
          <w:rtl/>
          <w:lang w:bidi="ar-EG"/>
        </w:rPr>
        <w:t xml:space="preserve">التنمية المتعلقة بجدول أعمال التعاون الرقمي للأمم المتحدة وخارطة الطريق المرتبطة به،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جدول أعمالنا المشترك للأمم المتحدة، و</w:t>
      </w:r>
      <w:r>
        <w:rPr>
          <w:rFonts w:hint="cs"/>
          <w:rtl/>
          <w:lang w:bidi="ar-EG"/>
        </w:rPr>
        <w:t>نرى</w:t>
      </w:r>
      <w:r>
        <w:rPr>
          <w:rtl/>
          <w:lang w:bidi="ar-EG"/>
        </w:rPr>
        <w:t xml:space="preserve"> </w:t>
      </w:r>
      <w:r w:rsidR="005161B6">
        <w:rPr>
          <w:rFonts w:hint="cs"/>
          <w:rtl/>
          <w:lang w:bidi="ar-EG"/>
        </w:rPr>
        <w:t>أن جدوَلي الأعمال هذين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يتضمنان</w:t>
      </w:r>
      <w:r>
        <w:rPr>
          <w:rtl/>
          <w:lang w:bidi="ar-EG"/>
        </w:rPr>
        <w:t xml:space="preserve"> العديد من المجالات التي يمكن للاتحاد أن يشارك فيها، </w:t>
      </w:r>
      <w:r>
        <w:rPr>
          <w:rFonts w:hint="cs"/>
          <w:rtl/>
          <w:lang w:bidi="ar-EG"/>
        </w:rPr>
        <w:t>بالإضافة إلى إتاحة</w:t>
      </w:r>
      <w:r>
        <w:rPr>
          <w:rtl/>
          <w:lang w:bidi="ar-EG"/>
        </w:rPr>
        <w:t xml:space="preserve"> مجموعة من الفرص ل</w:t>
      </w:r>
      <w:r>
        <w:rPr>
          <w:rFonts w:hint="cs"/>
          <w:rtl/>
          <w:lang w:bidi="ar-EG"/>
        </w:rPr>
        <w:t>إقامة</w:t>
      </w:r>
      <w:r w:rsidR="00946D94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شراكات مشتركة مع منظمات مختلفة. </w:t>
      </w:r>
      <w:r w:rsidR="00946D94">
        <w:rPr>
          <w:rFonts w:hint="cs"/>
          <w:rtl/>
          <w:lang w:bidi="ar-EG"/>
        </w:rPr>
        <w:t>ويمكن أن يُعب</w:t>
      </w:r>
      <w:r w:rsidR="00763D8D">
        <w:rPr>
          <w:rFonts w:hint="cs"/>
          <w:rtl/>
          <w:lang w:bidi="ar-EG"/>
        </w:rPr>
        <w:t>َ</w:t>
      </w:r>
      <w:r w:rsidR="00946D94">
        <w:rPr>
          <w:rFonts w:hint="cs"/>
          <w:rtl/>
          <w:lang w:bidi="ar-EG"/>
        </w:rPr>
        <w:t xml:space="preserve">ر </w:t>
      </w:r>
      <w:r w:rsidR="008B7C5F">
        <w:rPr>
          <w:rFonts w:hint="cs"/>
          <w:rtl/>
          <w:lang w:bidi="ar-EG"/>
        </w:rPr>
        <w:t xml:space="preserve">عن </w:t>
      </w:r>
      <w:r w:rsidR="00946D94">
        <w:rPr>
          <w:rFonts w:hint="cs"/>
          <w:rtl/>
          <w:lang w:bidi="ar-EG"/>
        </w:rPr>
        <w:t>ذلك</w:t>
      </w:r>
      <w:r>
        <w:rPr>
          <w:rtl/>
          <w:lang w:bidi="ar-EG"/>
        </w:rPr>
        <w:t xml:space="preserve"> أي</w:t>
      </w:r>
      <w:r w:rsidR="00946D94">
        <w:rPr>
          <w:rFonts w:hint="cs"/>
          <w:rtl/>
          <w:lang w:bidi="ar-EG"/>
        </w:rPr>
        <w:t>ض</w:t>
      </w:r>
      <w:r>
        <w:rPr>
          <w:rtl/>
          <w:lang w:bidi="ar-EG"/>
        </w:rPr>
        <w:t>ا</w:t>
      </w:r>
      <w:r w:rsidR="00946D94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 w:rsidR="00946D94">
        <w:rPr>
          <w:rtl/>
          <w:lang w:bidi="ar-EG"/>
        </w:rPr>
        <w:t xml:space="preserve">كفرصة </w:t>
      </w:r>
      <w:r>
        <w:rPr>
          <w:rtl/>
          <w:lang w:bidi="ar-EG"/>
        </w:rPr>
        <w:t xml:space="preserve">في </w:t>
      </w:r>
      <w:r w:rsidR="00763D8D">
        <w:rPr>
          <w:rFonts w:hint="cs"/>
          <w:rtl/>
          <w:lang w:bidi="ar-EG"/>
        </w:rPr>
        <w:t xml:space="preserve">إطار </w:t>
      </w:r>
      <w:r>
        <w:rPr>
          <w:rtl/>
          <w:lang w:bidi="ar-EG"/>
        </w:rPr>
        <w:t xml:space="preserve">تحليل </w:t>
      </w:r>
      <w:r w:rsidR="00946D94" w:rsidRPr="00946D94">
        <w:rPr>
          <w:rtl/>
          <w:lang w:bidi="ar-EG"/>
        </w:rPr>
        <w:t xml:space="preserve">مواطن </w:t>
      </w:r>
      <w:r w:rsidR="00125822" w:rsidRPr="00946D94">
        <w:rPr>
          <w:rFonts w:hint="cs"/>
          <w:rtl/>
          <w:lang w:bidi="ar-EG"/>
        </w:rPr>
        <w:t>القوة</w:t>
      </w:r>
      <w:r w:rsidR="00125822" w:rsidRPr="00946D94">
        <w:rPr>
          <w:rtl/>
          <w:lang w:bidi="ar-EG"/>
        </w:rPr>
        <w:t>،</w:t>
      </w:r>
      <w:r w:rsidR="00946D94" w:rsidRPr="00946D94">
        <w:rPr>
          <w:rtl/>
          <w:lang w:bidi="ar-EG"/>
        </w:rPr>
        <w:t xml:space="preserve"> </w:t>
      </w:r>
      <w:r w:rsidR="00125822" w:rsidRPr="00946D94">
        <w:rPr>
          <w:rFonts w:hint="cs"/>
          <w:rtl/>
          <w:lang w:bidi="ar-EG"/>
        </w:rPr>
        <w:t xml:space="preserve">ومواطن الضعف، </w:t>
      </w:r>
      <w:r w:rsidR="0093131C" w:rsidRPr="00946D94">
        <w:rPr>
          <w:rFonts w:hint="cs"/>
          <w:rtl/>
          <w:lang w:bidi="ar-EG"/>
        </w:rPr>
        <w:t>والفرص</w:t>
      </w:r>
      <w:r w:rsidR="0093131C" w:rsidRPr="00946D94">
        <w:rPr>
          <w:rtl/>
          <w:lang w:bidi="ar-EG"/>
        </w:rPr>
        <w:t>،</w:t>
      </w:r>
      <w:r w:rsidR="00946D94" w:rsidRPr="00946D94">
        <w:rPr>
          <w:rtl/>
          <w:lang w:bidi="ar-EG"/>
        </w:rPr>
        <w:t xml:space="preserve"> والمخاطر</w:t>
      </w:r>
      <w:r>
        <w:rPr>
          <w:rtl/>
          <w:lang w:bidi="ar-EG"/>
        </w:rPr>
        <w:t>.</w:t>
      </w:r>
    </w:p>
    <w:p w14:paraId="421A7B48" w14:textId="6A832D33" w:rsidR="00691AA2" w:rsidRDefault="00125822" w:rsidP="00723B2A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723B2A">
        <w:rPr>
          <w:rtl/>
          <w:lang w:bidi="ar-EG"/>
        </w:rPr>
        <w:t>نقترح أ</w:t>
      </w:r>
      <w:r>
        <w:rPr>
          <w:rFonts w:hint="cs"/>
          <w:rtl/>
          <w:lang w:bidi="ar-EG"/>
        </w:rPr>
        <w:t>يض</w:t>
      </w:r>
      <w:r w:rsidR="00723B2A">
        <w:rPr>
          <w:rtl/>
          <w:lang w:bidi="ar-EG"/>
        </w:rPr>
        <w:t>ا</w:t>
      </w:r>
      <w:r>
        <w:rPr>
          <w:rFonts w:hint="cs"/>
          <w:rtl/>
          <w:lang w:bidi="ar-EG"/>
        </w:rPr>
        <w:t>ً</w:t>
      </w:r>
      <w:r w:rsidR="00723B2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 يُعب</w:t>
      </w:r>
      <w:r w:rsidR="00763D8D">
        <w:rPr>
          <w:rFonts w:hint="cs"/>
          <w:rtl/>
          <w:lang w:bidi="ar-EG"/>
        </w:rPr>
        <w:t>َ</w:t>
      </w:r>
      <w:r>
        <w:rPr>
          <w:rFonts w:hint="cs"/>
          <w:rtl/>
          <w:lang w:bidi="ar-EG"/>
        </w:rPr>
        <w:t xml:space="preserve">ر </w:t>
      </w:r>
      <w:r w:rsidR="008B7C5F">
        <w:rPr>
          <w:rFonts w:hint="cs"/>
          <w:rtl/>
          <w:lang w:bidi="ar-EG"/>
        </w:rPr>
        <w:t xml:space="preserve">عن </w:t>
      </w:r>
      <w:r w:rsidR="00763D8D">
        <w:rPr>
          <w:rFonts w:hint="cs"/>
          <w:rtl/>
          <w:lang w:bidi="ar-EG"/>
        </w:rPr>
        <w:t>الجانبين</w:t>
      </w:r>
      <w:r w:rsidR="00723B2A">
        <w:rPr>
          <w:rtl/>
          <w:lang w:bidi="ar-EG"/>
        </w:rPr>
        <w:t xml:space="preserve"> التالي</w:t>
      </w:r>
      <w:r w:rsidR="00763D8D">
        <w:rPr>
          <w:rFonts w:hint="cs"/>
          <w:rtl/>
          <w:lang w:bidi="ar-EG"/>
        </w:rPr>
        <w:t>ين</w:t>
      </w:r>
      <w:r w:rsidR="00723B2A">
        <w:rPr>
          <w:rtl/>
          <w:lang w:bidi="ar-EG"/>
        </w:rPr>
        <w:t xml:space="preserve"> في جزء</w:t>
      </w:r>
      <w:r w:rsidR="00723B2A" w:rsidRPr="00125822">
        <w:rPr>
          <w:b/>
          <w:bCs/>
          <w:rtl/>
          <w:lang w:bidi="ar-EG"/>
        </w:rPr>
        <w:t xml:space="preserve"> "</w:t>
      </w:r>
      <w:r w:rsidRPr="00125822">
        <w:rPr>
          <w:rFonts w:hint="cs"/>
          <w:b/>
          <w:bCs/>
          <w:rtl/>
          <w:lang w:bidi="ar-EG"/>
        </w:rPr>
        <w:t>مواطن الضعف</w:t>
      </w:r>
      <w:r w:rsidR="00723B2A" w:rsidRPr="00125822">
        <w:rPr>
          <w:b/>
          <w:bCs/>
          <w:rtl/>
          <w:lang w:bidi="ar-EG"/>
        </w:rPr>
        <w:t xml:space="preserve">" </w:t>
      </w:r>
      <w:r w:rsidR="00723B2A">
        <w:rPr>
          <w:rtl/>
          <w:lang w:bidi="ar-EG"/>
        </w:rPr>
        <w:t xml:space="preserve">من تحليل </w:t>
      </w:r>
      <w:r w:rsidRPr="00946D94">
        <w:rPr>
          <w:rtl/>
          <w:lang w:bidi="ar-EG"/>
        </w:rPr>
        <w:t xml:space="preserve">مواطن </w:t>
      </w:r>
      <w:r w:rsidRPr="00946D94">
        <w:rPr>
          <w:rFonts w:hint="cs"/>
          <w:rtl/>
          <w:lang w:bidi="ar-EG"/>
        </w:rPr>
        <w:t>القوة</w:t>
      </w:r>
      <w:r w:rsidRPr="00946D94">
        <w:rPr>
          <w:rtl/>
          <w:lang w:bidi="ar-EG"/>
        </w:rPr>
        <w:t xml:space="preserve">، </w:t>
      </w:r>
      <w:r w:rsidRPr="00946D94">
        <w:rPr>
          <w:rFonts w:hint="cs"/>
          <w:rtl/>
          <w:lang w:bidi="ar-EG"/>
        </w:rPr>
        <w:t>ومواطن الضعف، والفرص</w:t>
      </w:r>
      <w:r w:rsidRPr="00946D94">
        <w:rPr>
          <w:rtl/>
          <w:lang w:bidi="ar-EG"/>
        </w:rPr>
        <w:t xml:space="preserve"> </w:t>
      </w:r>
      <w:r w:rsidRPr="00946D94">
        <w:rPr>
          <w:rFonts w:hint="cs"/>
          <w:rtl/>
          <w:lang w:bidi="ar-EG"/>
        </w:rPr>
        <w:t>والمخاطر</w:t>
      </w:r>
      <w:r w:rsidR="00E7704D">
        <w:rPr>
          <w:rFonts w:hint="cs"/>
          <w:rtl/>
          <w:lang w:bidi="ar-EG"/>
        </w:rPr>
        <w:t xml:space="preserve"> </w:t>
      </w:r>
      <w:r w:rsidR="00E7704D">
        <w:rPr>
          <w:lang w:bidi="ar-EG"/>
        </w:rPr>
        <w:t>(SWOT)</w:t>
      </w:r>
      <w:r>
        <w:rPr>
          <w:rFonts w:hint="cs"/>
          <w:rtl/>
          <w:lang w:bidi="ar-EG"/>
        </w:rPr>
        <w:t>:</w:t>
      </w:r>
      <w:r w:rsidR="00691AA2">
        <w:rPr>
          <w:rFonts w:hint="cs"/>
          <w:rtl/>
          <w:lang w:bidi="ar-EG"/>
        </w:rPr>
        <w:t xml:space="preserve"> </w:t>
      </w:r>
    </w:p>
    <w:p w14:paraId="5FC112E8" w14:textId="4569F869" w:rsidR="00691AA2" w:rsidRDefault="00691AA2" w:rsidP="00691AA2">
      <w:pPr>
        <w:pStyle w:val="enumlev1"/>
        <w:rPr>
          <w:rtl/>
        </w:rPr>
      </w:pPr>
      <w:r>
        <w:t>1</w:t>
      </w:r>
      <w:r>
        <w:rPr>
          <w:rtl/>
        </w:rPr>
        <w:tab/>
      </w:r>
      <w:r w:rsidR="000B0DC7">
        <w:rPr>
          <w:rFonts w:hint="cs"/>
          <w:rtl/>
        </w:rPr>
        <w:t>ولاية</w:t>
      </w:r>
      <w:r w:rsidR="0093131C" w:rsidRPr="0093131C">
        <w:rPr>
          <w:rtl/>
        </w:rPr>
        <w:t xml:space="preserve"> غير واضحة للمكاتب الإقليمية ومكاتب المناطق مما يؤدي إلى </w:t>
      </w:r>
      <w:r w:rsidR="008B7C5F">
        <w:rPr>
          <w:rFonts w:hint="cs"/>
          <w:rtl/>
        </w:rPr>
        <w:t xml:space="preserve">عدم كفاءة </w:t>
      </w:r>
      <w:r w:rsidR="0093131C" w:rsidRPr="0093131C">
        <w:rPr>
          <w:rtl/>
        </w:rPr>
        <w:t xml:space="preserve">تقديم </w:t>
      </w:r>
      <w:r w:rsidR="008B7C5F">
        <w:rPr>
          <w:rFonts w:hint="cs"/>
          <w:rtl/>
        </w:rPr>
        <w:t>ال</w:t>
      </w:r>
      <w:r w:rsidR="0093131C" w:rsidRPr="0093131C">
        <w:rPr>
          <w:rtl/>
        </w:rPr>
        <w:t xml:space="preserve">خدمات للأعضاء </w:t>
      </w:r>
      <w:r w:rsidR="0093131C" w:rsidRPr="002F17BD">
        <w:rPr>
          <w:rtl/>
        </w:rPr>
        <w:t>و</w:t>
      </w:r>
      <w:r w:rsidR="000B0DC7" w:rsidRPr="002F17BD">
        <w:rPr>
          <w:rtl/>
        </w:rPr>
        <w:t>إثبات</w:t>
      </w:r>
      <w:r w:rsidR="0093131C" w:rsidRPr="0093131C">
        <w:rPr>
          <w:rtl/>
        </w:rPr>
        <w:t xml:space="preserve"> </w:t>
      </w:r>
      <w:r w:rsidR="008B7C5F">
        <w:rPr>
          <w:rFonts w:hint="cs"/>
          <w:rtl/>
        </w:rPr>
        <w:t>ال</w:t>
      </w:r>
      <w:r w:rsidR="0093131C" w:rsidRPr="0093131C">
        <w:rPr>
          <w:rtl/>
        </w:rPr>
        <w:t>قيمة لأصحاب المصلحة.</w:t>
      </w:r>
    </w:p>
    <w:p w14:paraId="700CF33E" w14:textId="32CEB0DD" w:rsidR="00691AA2" w:rsidRDefault="00691AA2" w:rsidP="00691AA2">
      <w:pPr>
        <w:pStyle w:val="enumlev1"/>
        <w:rPr>
          <w:rtl/>
        </w:rPr>
      </w:pPr>
      <w:r>
        <w:t>2</w:t>
      </w:r>
      <w:r>
        <w:rPr>
          <w:rtl/>
        </w:rPr>
        <w:tab/>
      </w:r>
      <w:r w:rsidR="000B0DC7">
        <w:rPr>
          <w:rFonts w:hint="cs"/>
          <w:rtl/>
        </w:rPr>
        <w:t>ا</w:t>
      </w:r>
      <w:r w:rsidR="0093131C" w:rsidRPr="0093131C">
        <w:rPr>
          <w:rtl/>
        </w:rPr>
        <w:t xml:space="preserve">نخفاض كبير في جانب الإيرادات بينما </w:t>
      </w:r>
      <w:r w:rsidR="000B0DC7">
        <w:rPr>
          <w:rFonts w:hint="cs"/>
          <w:rtl/>
        </w:rPr>
        <w:t>هناك</w:t>
      </w:r>
      <w:r w:rsidR="0093131C" w:rsidRPr="0093131C">
        <w:rPr>
          <w:rtl/>
        </w:rPr>
        <w:t xml:space="preserve"> طلبات إضافية </w:t>
      </w:r>
      <w:r w:rsidR="000B0DC7">
        <w:rPr>
          <w:rFonts w:hint="cs"/>
          <w:rtl/>
        </w:rPr>
        <w:t>في</w:t>
      </w:r>
      <w:r w:rsidR="0093131C" w:rsidRPr="0093131C">
        <w:rPr>
          <w:rtl/>
        </w:rPr>
        <w:t xml:space="preserve"> جانب النفقات</w:t>
      </w:r>
      <w:r w:rsidR="000B0DC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02F683FF" w14:textId="765D7575" w:rsidR="0093131C" w:rsidRDefault="0093131C" w:rsidP="0093131C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نقترح أ</w:t>
      </w:r>
      <w:r>
        <w:rPr>
          <w:rFonts w:hint="cs"/>
          <w:rtl/>
          <w:lang w:bidi="ar-EG"/>
        </w:rPr>
        <w:t>يض</w:t>
      </w:r>
      <w:r>
        <w:rPr>
          <w:rtl/>
          <w:lang w:bidi="ar-EG"/>
        </w:rPr>
        <w:t>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 يُعب</w:t>
      </w:r>
      <w:r w:rsidR="00763D8D">
        <w:rPr>
          <w:rFonts w:hint="cs"/>
          <w:rtl/>
          <w:lang w:bidi="ar-EG"/>
        </w:rPr>
        <w:t>َ</w:t>
      </w:r>
      <w:r>
        <w:rPr>
          <w:rFonts w:hint="cs"/>
          <w:rtl/>
          <w:lang w:bidi="ar-EG"/>
        </w:rPr>
        <w:t xml:space="preserve">ر </w:t>
      </w:r>
      <w:r w:rsidR="008B7C5F">
        <w:rPr>
          <w:rFonts w:hint="cs"/>
          <w:rtl/>
          <w:lang w:bidi="ar-EG"/>
        </w:rPr>
        <w:t xml:space="preserve">عن </w:t>
      </w:r>
      <w:r>
        <w:rPr>
          <w:rtl/>
          <w:lang w:bidi="ar-EG"/>
        </w:rPr>
        <w:t>الجوانب التالية في جزء</w:t>
      </w:r>
      <w:r w:rsidRPr="00125822">
        <w:rPr>
          <w:b/>
          <w:bCs/>
          <w:rtl/>
          <w:lang w:bidi="ar-EG"/>
        </w:rPr>
        <w:t xml:space="preserve"> "</w:t>
      </w:r>
      <w:r w:rsidR="006E3BE8">
        <w:rPr>
          <w:rFonts w:hint="cs"/>
          <w:b/>
          <w:bCs/>
          <w:rtl/>
          <w:lang w:bidi="ar-EG"/>
        </w:rPr>
        <w:t>المخاطر</w:t>
      </w:r>
      <w:r w:rsidRPr="00125822">
        <w:rPr>
          <w:b/>
          <w:bCs/>
          <w:rtl/>
          <w:lang w:bidi="ar-EG"/>
        </w:rPr>
        <w:t xml:space="preserve">" </w:t>
      </w:r>
      <w:r>
        <w:rPr>
          <w:rtl/>
          <w:lang w:bidi="ar-EG"/>
        </w:rPr>
        <w:t xml:space="preserve">من تحليل </w:t>
      </w:r>
      <w:r w:rsidRPr="00946D94">
        <w:rPr>
          <w:rtl/>
          <w:lang w:bidi="ar-EG"/>
        </w:rPr>
        <w:t xml:space="preserve">مواطن </w:t>
      </w:r>
      <w:r w:rsidRPr="00946D94">
        <w:rPr>
          <w:rFonts w:hint="cs"/>
          <w:rtl/>
          <w:lang w:bidi="ar-EG"/>
        </w:rPr>
        <w:t>القوة</w:t>
      </w:r>
      <w:r w:rsidRPr="00946D94">
        <w:rPr>
          <w:rtl/>
          <w:lang w:bidi="ar-EG"/>
        </w:rPr>
        <w:t xml:space="preserve">، </w:t>
      </w:r>
      <w:r w:rsidRPr="00946D94">
        <w:rPr>
          <w:rFonts w:hint="cs"/>
          <w:rtl/>
          <w:lang w:bidi="ar-EG"/>
        </w:rPr>
        <w:t>ومواطن الضعف، والفرص</w:t>
      </w:r>
      <w:r w:rsidRPr="00946D94">
        <w:rPr>
          <w:rtl/>
          <w:lang w:bidi="ar-EG"/>
        </w:rPr>
        <w:t xml:space="preserve"> </w:t>
      </w:r>
      <w:r w:rsidRPr="00946D94">
        <w:rPr>
          <w:rFonts w:hint="cs"/>
          <w:rtl/>
          <w:lang w:bidi="ar-EG"/>
        </w:rPr>
        <w:t>والمخاطر</w:t>
      </w:r>
      <w:r>
        <w:rPr>
          <w:rFonts w:hint="cs"/>
          <w:rtl/>
          <w:lang w:bidi="ar-EG"/>
        </w:rPr>
        <w:t xml:space="preserve">: </w:t>
      </w:r>
    </w:p>
    <w:p w14:paraId="67AEB7D8" w14:textId="7EAB7F94" w:rsidR="00691AA2" w:rsidRDefault="00691AA2" w:rsidP="00691AA2">
      <w:pPr>
        <w:pStyle w:val="enumlev1"/>
        <w:rPr>
          <w:rtl/>
        </w:rPr>
      </w:pPr>
      <w:r>
        <w:t>1</w:t>
      </w:r>
      <w:r>
        <w:rPr>
          <w:rtl/>
        </w:rPr>
        <w:tab/>
      </w:r>
      <w:r w:rsidR="0037494F">
        <w:rPr>
          <w:rFonts w:hint="cs"/>
          <w:rtl/>
        </w:rPr>
        <w:t xml:space="preserve">تمثل </w:t>
      </w:r>
      <w:r w:rsidR="00463816" w:rsidRPr="00463816">
        <w:rPr>
          <w:rtl/>
        </w:rPr>
        <w:t xml:space="preserve">القدرة على المنافسة والحفاظ على </w:t>
      </w:r>
      <w:r w:rsidR="0037494F">
        <w:rPr>
          <w:rFonts w:hint="cs"/>
          <w:rtl/>
        </w:rPr>
        <w:t>الأهمية</w:t>
      </w:r>
      <w:r w:rsidR="00463816" w:rsidRPr="00463816">
        <w:rPr>
          <w:rtl/>
        </w:rPr>
        <w:t xml:space="preserve"> على الصعيدين الدولي والإقليمي </w:t>
      </w:r>
      <w:r w:rsidR="0037494F">
        <w:rPr>
          <w:rFonts w:hint="cs"/>
          <w:rtl/>
        </w:rPr>
        <w:t>شاغلاً كبيراً</w:t>
      </w:r>
      <w:r w:rsidR="00463816" w:rsidRPr="00463816">
        <w:rPr>
          <w:rtl/>
        </w:rPr>
        <w:t>.</w:t>
      </w:r>
    </w:p>
    <w:p w14:paraId="61DD3204" w14:textId="42AF71EE" w:rsidR="00691AA2" w:rsidRDefault="00691AA2" w:rsidP="00691AA2">
      <w:pPr>
        <w:pStyle w:val="enumlev1"/>
        <w:rPr>
          <w:rtl/>
        </w:rPr>
      </w:pPr>
      <w:r>
        <w:t>2</w:t>
      </w:r>
      <w:r>
        <w:tab/>
      </w:r>
      <w:r w:rsidR="00463816" w:rsidRPr="00463816">
        <w:rPr>
          <w:rtl/>
        </w:rPr>
        <w:t>التمويل غير الكافي - خطر</w:t>
      </w:r>
      <w:r w:rsidR="008B7C5F">
        <w:rPr>
          <w:rFonts w:hint="cs"/>
          <w:rtl/>
        </w:rPr>
        <w:t xml:space="preserve"> عدم توازن</w:t>
      </w:r>
      <w:r w:rsidR="00463816" w:rsidRPr="00463816">
        <w:rPr>
          <w:rtl/>
        </w:rPr>
        <w:t xml:space="preserve"> الخطة المالية</w:t>
      </w:r>
      <w:r w:rsidR="00F46453">
        <w:rPr>
          <w:rFonts w:hint="cs"/>
          <w:rtl/>
        </w:rPr>
        <w:t>.</w:t>
      </w:r>
    </w:p>
    <w:p w14:paraId="17FEE5FC" w14:textId="5FB298A4" w:rsidR="00691AA2" w:rsidRDefault="00691AA2" w:rsidP="00691AA2">
      <w:pPr>
        <w:pStyle w:val="enumlev1"/>
        <w:rPr>
          <w:rtl/>
        </w:rPr>
      </w:pPr>
      <w:r>
        <w:t>3</w:t>
      </w:r>
      <w:r>
        <w:rPr>
          <w:rtl/>
        </w:rPr>
        <w:tab/>
      </w:r>
      <w:r w:rsidR="00463816" w:rsidRPr="00463816">
        <w:rPr>
          <w:rtl/>
        </w:rPr>
        <w:t xml:space="preserve">تكثف منظمات الأمم المتحدة الأخرى مشاركتها في </w:t>
      </w:r>
      <w:r w:rsidR="0037494F">
        <w:rPr>
          <w:rFonts w:hint="cs"/>
          <w:rtl/>
        </w:rPr>
        <w:t xml:space="preserve">مجالي </w:t>
      </w:r>
      <w:r w:rsidR="00463816" w:rsidRPr="00463816">
        <w:rPr>
          <w:rtl/>
        </w:rPr>
        <w:t>التعاون الرقمي وتكنولوجيا المعلومات والاتصالات</w:t>
      </w:r>
      <w:r w:rsidR="00F46453">
        <w:rPr>
          <w:rFonts w:hint="cs"/>
          <w:rtl/>
        </w:rPr>
        <w:t>.</w:t>
      </w:r>
    </w:p>
    <w:p w14:paraId="51F687EB" w14:textId="4C3526C3" w:rsidR="00691AA2" w:rsidRDefault="00691AA2" w:rsidP="00691AA2">
      <w:pPr>
        <w:pStyle w:val="enumlev1"/>
        <w:rPr>
          <w:rtl/>
        </w:rPr>
      </w:pPr>
      <w:r w:rsidRPr="002F17BD">
        <w:t>4</w:t>
      </w:r>
      <w:r w:rsidRPr="002F17BD">
        <w:rPr>
          <w:rtl/>
        </w:rPr>
        <w:tab/>
      </w:r>
      <w:r w:rsidR="0037494F" w:rsidRPr="002F17BD">
        <w:rPr>
          <w:rtl/>
        </w:rPr>
        <w:t xml:space="preserve">مسائل </w:t>
      </w:r>
      <w:r w:rsidR="00463816" w:rsidRPr="002F17BD">
        <w:rPr>
          <w:rtl/>
        </w:rPr>
        <w:t xml:space="preserve">يمكن </w:t>
      </w:r>
      <w:r w:rsidR="00ED19CB" w:rsidRPr="002F17BD">
        <w:rPr>
          <w:rtl/>
          <w:lang w:bidi="ar-EG"/>
        </w:rPr>
        <w:t xml:space="preserve">فيها </w:t>
      </w:r>
      <w:r w:rsidR="0037494F" w:rsidRPr="002F17BD">
        <w:rPr>
          <w:rtl/>
        </w:rPr>
        <w:t xml:space="preserve">لهذه المنظمات </w:t>
      </w:r>
      <w:r w:rsidR="00B82B36" w:rsidRPr="002F17BD">
        <w:rPr>
          <w:rtl/>
        </w:rPr>
        <w:t>توفير إمكانات</w:t>
      </w:r>
      <w:r w:rsidR="00463816" w:rsidRPr="002F17BD">
        <w:rPr>
          <w:rtl/>
        </w:rPr>
        <w:t xml:space="preserve"> قد تتجاوز قدرات الاتحاد على </w:t>
      </w:r>
      <w:r w:rsidR="0037494F" w:rsidRPr="002F17BD">
        <w:rPr>
          <w:rtl/>
        </w:rPr>
        <w:t>الصعيد</w:t>
      </w:r>
      <w:r w:rsidR="00463816" w:rsidRPr="002F17BD">
        <w:rPr>
          <w:rtl/>
        </w:rPr>
        <w:t xml:space="preserve"> الإقليمي.</w:t>
      </w:r>
    </w:p>
    <w:p w14:paraId="474BF29B" w14:textId="1DFE60EF" w:rsidR="00691AA2" w:rsidRDefault="00691AA2" w:rsidP="00691AA2">
      <w:pPr>
        <w:pStyle w:val="enumlev1"/>
        <w:rPr>
          <w:rtl/>
        </w:rPr>
      </w:pPr>
      <w:r>
        <w:t>5</w:t>
      </w:r>
      <w:r>
        <w:rPr>
          <w:rtl/>
        </w:rPr>
        <w:tab/>
      </w:r>
      <w:r w:rsidR="00463816" w:rsidRPr="00463816">
        <w:rPr>
          <w:rtl/>
        </w:rPr>
        <w:t xml:space="preserve">نموذج الأعمال الحالي </w:t>
      </w:r>
      <w:r w:rsidR="00ED19CB">
        <w:rPr>
          <w:rFonts w:hint="cs"/>
          <w:rtl/>
        </w:rPr>
        <w:t>ل</w:t>
      </w:r>
      <w:r w:rsidR="00ED19CB" w:rsidRPr="00ED19CB">
        <w:rPr>
          <w:rtl/>
        </w:rPr>
        <w:t xml:space="preserve">أحداث تليكوم الاتحاد </w:t>
      </w:r>
      <w:r w:rsidR="00463816" w:rsidRPr="00463816">
        <w:rPr>
          <w:rtl/>
        </w:rPr>
        <w:t>غير قابل للاستمرار من الناحية المالية</w:t>
      </w:r>
      <w:r w:rsidR="00ED19CB">
        <w:rPr>
          <w:rFonts w:hint="cs"/>
          <w:rtl/>
        </w:rPr>
        <w:t>،</w:t>
      </w:r>
      <w:r w:rsidR="00463816" w:rsidRPr="00463816">
        <w:rPr>
          <w:rtl/>
        </w:rPr>
        <w:t xml:space="preserve"> وي</w:t>
      </w:r>
      <w:r w:rsidR="00763D8D">
        <w:rPr>
          <w:rFonts w:hint="cs"/>
          <w:rtl/>
        </w:rPr>
        <w:t>بيّن</w:t>
      </w:r>
      <w:r w:rsidR="00463816" w:rsidRPr="00463816">
        <w:rPr>
          <w:rtl/>
        </w:rPr>
        <w:t xml:space="preserve"> </w:t>
      </w:r>
      <w:r w:rsidR="00ED19CB" w:rsidRPr="002F17BD">
        <w:rPr>
          <w:rtl/>
        </w:rPr>
        <w:t>إثبات</w:t>
      </w:r>
      <w:r w:rsidR="00463816" w:rsidRPr="002F17BD">
        <w:rPr>
          <w:rtl/>
        </w:rPr>
        <w:t xml:space="preserve"> قيمة</w:t>
      </w:r>
      <w:r w:rsidR="00463816" w:rsidRPr="00463816">
        <w:rPr>
          <w:rtl/>
        </w:rPr>
        <w:t xml:space="preserve"> </w:t>
      </w:r>
      <w:r w:rsidR="00ED19CB">
        <w:rPr>
          <w:rFonts w:hint="cs"/>
          <w:rtl/>
        </w:rPr>
        <w:t>الأحداث</w:t>
      </w:r>
      <w:r w:rsidR="00463816" w:rsidRPr="00463816">
        <w:rPr>
          <w:rtl/>
        </w:rPr>
        <w:t xml:space="preserve"> علامات </w:t>
      </w:r>
      <w:r w:rsidR="00ED19CB">
        <w:rPr>
          <w:rFonts w:hint="cs"/>
          <w:rtl/>
        </w:rPr>
        <w:t xml:space="preserve">ضعف </w:t>
      </w:r>
      <w:r w:rsidR="00463816" w:rsidRPr="00463816">
        <w:rPr>
          <w:rtl/>
        </w:rPr>
        <w:t>واضحة.</w:t>
      </w:r>
    </w:p>
    <w:p w14:paraId="72BDF362" w14:textId="48A6FA07" w:rsidR="00691AA2" w:rsidRDefault="00691AA2" w:rsidP="00691AA2">
      <w:pPr>
        <w:pStyle w:val="enumlev1"/>
        <w:rPr>
          <w:rtl/>
        </w:rPr>
      </w:pPr>
      <w:r>
        <w:t>6</w:t>
      </w:r>
      <w:r>
        <w:rPr>
          <w:rtl/>
        </w:rPr>
        <w:tab/>
      </w:r>
      <w:r w:rsidR="00463816" w:rsidRPr="00463816">
        <w:rPr>
          <w:rtl/>
        </w:rPr>
        <w:t xml:space="preserve">تدني مستوى المشاركة والتنسيق والتعاون على نطاق الأمم المتحدة في </w:t>
      </w:r>
      <w:r w:rsidR="00ED19CB">
        <w:rPr>
          <w:rFonts w:hint="cs"/>
          <w:rtl/>
        </w:rPr>
        <w:t xml:space="preserve">مجال </w:t>
      </w:r>
      <w:r w:rsidR="00463816" w:rsidRPr="00463816">
        <w:rPr>
          <w:rtl/>
        </w:rPr>
        <w:t>التخطيط الاستراتيجي المشترك،</w:t>
      </w:r>
    </w:p>
    <w:p w14:paraId="05B03363" w14:textId="3303BE4E" w:rsidR="00463816" w:rsidRDefault="00463816" w:rsidP="00463816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نقترح أ</w:t>
      </w:r>
      <w:r>
        <w:rPr>
          <w:rFonts w:hint="cs"/>
          <w:rtl/>
          <w:lang w:bidi="ar-EG"/>
        </w:rPr>
        <w:t>يض</w:t>
      </w:r>
      <w:r>
        <w:rPr>
          <w:rtl/>
          <w:lang w:bidi="ar-EG"/>
        </w:rPr>
        <w:t>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 يُعب</w:t>
      </w:r>
      <w:r w:rsidR="00763D8D">
        <w:rPr>
          <w:rFonts w:hint="cs"/>
          <w:rtl/>
          <w:lang w:bidi="ar-EG"/>
        </w:rPr>
        <w:t>َ</w:t>
      </w:r>
      <w:r>
        <w:rPr>
          <w:rFonts w:hint="cs"/>
          <w:rtl/>
          <w:lang w:bidi="ar-EG"/>
        </w:rPr>
        <w:t xml:space="preserve">ر </w:t>
      </w:r>
      <w:r w:rsidR="00E7704D">
        <w:rPr>
          <w:rFonts w:hint="cs"/>
          <w:rtl/>
          <w:lang w:bidi="ar-EG"/>
        </w:rPr>
        <w:t xml:space="preserve">عن </w:t>
      </w:r>
      <w:r w:rsidR="00763D8D">
        <w:rPr>
          <w:rFonts w:hint="cs"/>
          <w:rtl/>
          <w:lang w:bidi="ar-EG"/>
        </w:rPr>
        <w:t>الجانب</w:t>
      </w:r>
      <w:r>
        <w:rPr>
          <w:rtl/>
          <w:lang w:bidi="ar-EG"/>
        </w:rPr>
        <w:t xml:space="preserve"> التالي في جزء</w:t>
      </w:r>
      <w:r w:rsidRPr="00125822">
        <w:rPr>
          <w:b/>
          <w:bCs/>
          <w:rtl/>
          <w:lang w:bidi="ar-EG"/>
        </w:rPr>
        <w:t xml:space="preserve"> "</w:t>
      </w:r>
      <w:r>
        <w:rPr>
          <w:rFonts w:hint="cs"/>
          <w:b/>
          <w:bCs/>
          <w:rtl/>
          <w:lang w:bidi="ar-EG"/>
        </w:rPr>
        <w:t>الفرص</w:t>
      </w:r>
      <w:r w:rsidRPr="00125822">
        <w:rPr>
          <w:b/>
          <w:bCs/>
          <w:rtl/>
          <w:lang w:bidi="ar-EG"/>
        </w:rPr>
        <w:t xml:space="preserve">" </w:t>
      </w:r>
      <w:r>
        <w:rPr>
          <w:rtl/>
          <w:lang w:bidi="ar-EG"/>
        </w:rPr>
        <w:t xml:space="preserve">من تحليل </w:t>
      </w:r>
      <w:r w:rsidRPr="00946D94">
        <w:rPr>
          <w:rtl/>
          <w:lang w:bidi="ar-EG"/>
        </w:rPr>
        <w:t xml:space="preserve">مواطن </w:t>
      </w:r>
      <w:r w:rsidRPr="00946D94">
        <w:rPr>
          <w:rFonts w:hint="cs"/>
          <w:rtl/>
          <w:lang w:bidi="ar-EG"/>
        </w:rPr>
        <w:t>القوة</w:t>
      </w:r>
      <w:r w:rsidRPr="00946D94">
        <w:rPr>
          <w:rtl/>
          <w:lang w:bidi="ar-EG"/>
        </w:rPr>
        <w:t xml:space="preserve">، </w:t>
      </w:r>
      <w:r w:rsidRPr="00946D94">
        <w:rPr>
          <w:rFonts w:hint="cs"/>
          <w:rtl/>
          <w:lang w:bidi="ar-EG"/>
        </w:rPr>
        <w:t>ومواطن الضعف، والفرص</w:t>
      </w:r>
      <w:r w:rsidRPr="00946D94">
        <w:rPr>
          <w:rtl/>
          <w:lang w:bidi="ar-EG"/>
        </w:rPr>
        <w:t xml:space="preserve"> </w:t>
      </w:r>
      <w:r w:rsidRPr="00946D94">
        <w:rPr>
          <w:rFonts w:hint="cs"/>
          <w:rtl/>
          <w:lang w:bidi="ar-EG"/>
        </w:rPr>
        <w:t>والمخاطر</w:t>
      </w:r>
      <w:r>
        <w:rPr>
          <w:rFonts w:hint="cs"/>
          <w:rtl/>
          <w:lang w:bidi="ar-EG"/>
        </w:rPr>
        <w:t xml:space="preserve">: </w:t>
      </w:r>
    </w:p>
    <w:p w14:paraId="26A56296" w14:textId="4CFA1D17" w:rsidR="00063EA4" w:rsidRDefault="00691AA2" w:rsidP="00691AA2">
      <w:pPr>
        <w:pStyle w:val="enumlev1"/>
        <w:rPr>
          <w:rtl/>
        </w:rPr>
      </w:pPr>
      <w:r>
        <w:t>1</w:t>
      </w:r>
      <w:r>
        <w:rPr>
          <w:rtl/>
        </w:rPr>
        <w:tab/>
      </w:r>
      <w:r w:rsidR="00463816" w:rsidRPr="00463816">
        <w:rPr>
          <w:rtl/>
        </w:rPr>
        <w:t>الاستفادة من المزايا التنافسية للاتحاد، بما في ذلك منتجاته وخدماته لزيادة إيرادات</w:t>
      </w:r>
      <w:r w:rsidR="0044102B">
        <w:rPr>
          <w:rFonts w:hint="cs"/>
          <w:rtl/>
        </w:rPr>
        <w:t>ه</w:t>
      </w:r>
      <w:r w:rsidR="00463816" w:rsidRPr="00463816">
        <w:rPr>
          <w:rtl/>
        </w:rPr>
        <w:t xml:space="preserve"> أو </w:t>
      </w:r>
      <w:r w:rsidR="0044102B">
        <w:rPr>
          <w:rFonts w:hint="cs"/>
          <w:rtl/>
        </w:rPr>
        <w:t>وضع</w:t>
      </w:r>
      <w:r w:rsidR="00463816" w:rsidRPr="00463816">
        <w:rPr>
          <w:rtl/>
        </w:rPr>
        <w:t xml:space="preserve"> آليات مالية جديدة إضافية</w:t>
      </w:r>
      <w:r w:rsidR="003A0718">
        <w:rPr>
          <w:rFonts w:hint="cs"/>
          <w:rtl/>
        </w:rPr>
        <w:t>.</w:t>
      </w:r>
    </w:p>
    <w:p w14:paraId="512F85BC" w14:textId="426178B1" w:rsidR="00691AA2" w:rsidRPr="00F46453" w:rsidRDefault="00F46453" w:rsidP="00F46453">
      <w:pPr>
        <w:spacing w:before="600"/>
        <w:jc w:val="center"/>
        <w:rPr>
          <w:rFonts w:ascii="Traditional Arabic" w:hAnsi="Traditional Arabic" w:cs="Traditional Arabic"/>
          <w:sz w:val="30"/>
          <w:szCs w:val="30"/>
          <w:lang w:bidi="ar-EG"/>
        </w:rPr>
      </w:pPr>
      <w:r w:rsidRPr="00F46453">
        <w:rPr>
          <w:rFonts w:ascii="Traditional Arabic" w:hAnsi="Traditional Arabic" w:cs="Traditional Arabic"/>
          <w:sz w:val="30"/>
          <w:szCs w:val="30"/>
          <w:rtl/>
        </w:rPr>
        <w:t>___________</w:t>
      </w:r>
    </w:p>
    <w:sectPr w:rsidR="00691AA2" w:rsidRPr="00F46453" w:rsidSect="006C3242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FFA2" w14:textId="77777777" w:rsidR="001756D2" w:rsidRDefault="001756D2" w:rsidP="006C3242">
      <w:pPr>
        <w:spacing w:before="0" w:line="240" w:lineRule="auto"/>
      </w:pPr>
      <w:r>
        <w:separator/>
      </w:r>
    </w:p>
  </w:endnote>
  <w:endnote w:type="continuationSeparator" w:id="0">
    <w:p w14:paraId="4BDA0CC6" w14:textId="77777777" w:rsidR="001756D2" w:rsidRDefault="001756D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DD7B" w14:textId="4A83E68C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8E09C1">
      <w:rPr>
        <w:color w:val="F2F2F2" w:themeColor="background1" w:themeShade="F2"/>
        <w:sz w:val="16"/>
        <w:szCs w:val="16"/>
        <w:lang w:val="fr-FR"/>
      </w:rPr>
      <w:fldChar w:fldCharType="begin"/>
    </w:r>
    <w:r w:rsidRPr="008E09C1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8E09C1">
      <w:rPr>
        <w:color w:val="F2F2F2" w:themeColor="background1" w:themeShade="F2"/>
        <w:sz w:val="16"/>
        <w:szCs w:val="16"/>
        <w:lang w:val="fr-FR"/>
      </w:rPr>
      <w:fldChar w:fldCharType="separate"/>
    </w:r>
    <w:r w:rsidR="00F46453" w:rsidRPr="008E09C1">
      <w:rPr>
        <w:noProof/>
        <w:color w:val="F2F2F2" w:themeColor="background1" w:themeShade="F2"/>
        <w:sz w:val="16"/>
        <w:szCs w:val="16"/>
        <w:lang w:val="fr-FR"/>
      </w:rPr>
      <w:t>P:\ARA\SG\CONSEIL\CWG-SFP\CWG-SFP3\000\009A.docx</w:t>
    </w:r>
    <w:r w:rsidRPr="008E09C1">
      <w:rPr>
        <w:color w:val="F2F2F2" w:themeColor="background1" w:themeShade="F2"/>
        <w:sz w:val="16"/>
        <w:szCs w:val="16"/>
      </w:rPr>
      <w:fldChar w:fldCharType="end"/>
    </w:r>
    <w:proofErr w:type="gramStart"/>
    <w:r w:rsidRPr="008E09C1">
      <w:rPr>
        <w:color w:val="F2F2F2" w:themeColor="background1" w:themeShade="F2"/>
        <w:sz w:val="16"/>
        <w:szCs w:val="16"/>
        <w:lang w:val="fr-FR"/>
      </w:rPr>
      <w:t xml:space="preserve">   (</w:t>
    </w:r>
    <w:proofErr w:type="gramEnd"/>
    <w:r w:rsidR="001756D2" w:rsidRPr="008E09C1">
      <w:rPr>
        <w:color w:val="F2F2F2" w:themeColor="background1" w:themeShade="F2"/>
        <w:sz w:val="16"/>
        <w:szCs w:val="16"/>
        <w:lang w:val="fr-FR"/>
      </w:rPr>
      <w:t>501470</w:t>
    </w:r>
    <w:r w:rsidRPr="008E09C1">
      <w:rPr>
        <w:color w:val="F2F2F2" w:themeColor="background1" w:themeShade="F2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9886" w14:textId="77777777" w:rsidR="0006468A" w:rsidRPr="00AB26D9" w:rsidRDefault="00AB26D9" w:rsidP="00AB26D9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DAD7" w14:textId="77777777" w:rsidR="001756D2" w:rsidRDefault="001756D2" w:rsidP="006C3242">
      <w:pPr>
        <w:spacing w:before="0" w:line="240" w:lineRule="auto"/>
      </w:pPr>
      <w:r>
        <w:separator/>
      </w:r>
    </w:p>
  </w:footnote>
  <w:footnote w:type="continuationSeparator" w:id="0">
    <w:p w14:paraId="097E2123" w14:textId="77777777" w:rsidR="001756D2" w:rsidRDefault="001756D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960" w14:textId="42F5FA24" w:rsidR="003A0882" w:rsidRPr="003A0882" w:rsidRDefault="003A0882" w:rsidP="003A0882">
    <w:pPr>
      <w:tabs>
        <w:tab w:val="clear" w:pos="794"/>
      </w:tabs>
      <w:bidi w:val="0"/>
      <w:spacing w:before="0" w:after="120" w:line="259" w:lineRule="auto"/>
      <w:jc w:val="center"/>
      <w:rPr>
        <w:rFonts w:ascii="Calibri" w:eastAsia="Calibri" w:hAnsi="Calibri" w:cs="Arial"/>
        <w:sz w:val="18"/>
        <w:lang w:val="en-GB" w:eastAsia="en-US"/>
      </w:rPr>
    </w:pPr>
    <w:r w:rsidRPr="003A0882">
      <w:rPr>
        <w:rFonts w:ascii="Calibri" w:eastAsia="Calibri" w:hAnsi="Calibri" w:cs="Arial"/>
        <w:sz w:val="18"/>
        <w:lang w:val="en-GB" w:eastAsia="en-US"/>
      </w:rPr>
      <w:fldChar w:fldCharType="begin"/>
    </w:r>
    <w:r w:rsidRPr="003A0882">
      <w:rPr>
        <w:rFonts w:ascii="Calibri" w:eastAsia="Calibri" w:hAnsi="Calibri" w:cs="Arial"/>
        <w:sz w:val="18"/>
        <w:lang w:val="en-GB" w:eastAsia="en-US"/>
      </w:rPr>
      <w:instrText xml:space="preserve"> PAGE   \* MERGEFORMAT </w:instrText>
    </w:r>
    <w:r w:rsidRPr="003A0882">
      <w:rPr>
        <w:rFonts w:ascii="Calibri" w:eastAsia="Calibri" w:hAnsi="Calibri" w:cs="Arial"/>
        <w:sz w:val="18"/>
        <w:lang w:val="en-GB" w:eastAsia="en-US"/>
      </w:rPr>
      <w:fldChar w:fldCharType="separate"/>
    </w:r>
    <w:r w:rsidRPr="003A0882">
      <w:rPr>
        <w:rFonts w:ascii="Calibri" w:eastAsia="Calibri" w:hAnsi="Calibri" w:cs="Arial"/>
        <w:noProof/>
        <w:sz w:val="18"/>
        <w:lang w:val="en-GB" w:eastAsia="en-US"/>
      </w:rPr>
      <w:t>2</w:t>
    </w:r>
    <w:r w:rsidRPr="003A0882">
      <w:rPr>
        <w:rFonts w:ascii="Calibri" w:eastAsia="Calibri" w:hAnsi="Calibri" w:cs="Arial"/>
        <w:noProof/>
        <w:sz w:val="18"/>
        <w:lang w:val="en-GB" w:eastAsia="en-US"/>
      </w:rPr>
      <w:fldChar w:fldCharType="end"/>
    </w:r>
    <w:r w:rsidRPr="003A0882">
      <w:rPr>
        <w:rFonts w:ascii="Calibri" w:eastAsia="Calibri" w:hAnsi="Calibri" w:cs="Arial"/>
        <w:noProof/>
        <w:sz w:val="18"/>
        <w:lang w:val="en-GB" w:eastAsia="en-US"/>
      </w:rPr>
      <w:br/>
      <w:t>CWG-SFP-</w:t>
    </w:r>
    <w:r w:rsidR="002A50D2">
      <w:rPr>
        <w:rFonts w:ascii="Calibri" w:eastAsia="Calibri" w:hAnsi="Calibri" w:cs="Arial"/>
        <w:noProof/>
        <w:sz w:val="18"/>
        <w:lang w:val="en-GB" w:eastAsia="en-US"/>
      </w:rPr>
      <w:t>3</w:t>
    </w:r>
    <w:r w:rsidRPr="003A0882">
      <w:rPr>
        <w:rFonts w:ascii="Calibri" w:eastAsia="Calibri" w:hAnsi="Calibri" w:cs="Arial"/>
        <w:noProof/>
        <w:sz w:val="18"/>
        <w:lang w:val="en-GB" w:eastAsia="en-US"/>
      </w:rPr>
      <w:t>\</w:t>
    </w:r>
    <w:r w:rsidR="00691AA2">
      <w:rPr>
        <w:rFonts w:ascii="Calibri" w:eastAsia="Calibri" w:hAnsi="Calibri" w:cs="Arial"/>
        <w:noProof/>
        <w:sz w:val="18"/>
        <w:lang w:val="en-GB" w:eastAsia="en-US"/>
      </w:rPr>
      <w:t>9</w:t>
    </w:r>
    <w:r w:rsidRPr="003A0882">
      <w:rPr>
        <w:rFonts w:ascii="Calibri" w:eastAsia="Calibri" w:hAnsi="Calibri" w:cs="Arial"/>
        <w:noProof/>
        <w:sz w:val="18"/>
        <w:lang w:val="en-GB" w:eastAsia="en-US"/>
      </w:rPr>
      <w:t>-</w:t>
    </w:r>
    <w:r>
      <w:rPr>
        <w:rFonts w:ascii="Calibri" w:eastAsia="Calibri" w:hAnsi="Calibri" w:cs="Arial"/>
        <w:noProof/>
        <w:sz w:val="18"/>
        <w:lang w:val="en-GB" w:eastAsia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D2"/>
    <w:rsid w:val="00022FBA"/>
    <w:rsid w:val="00032E3A"/>
    <w:rsid w:val="000555A5"/>
    <w:rsid w:val="00061004"/>
    <w:rsid w:val="00063EA4"/>
    <w:rsid w:val="0006468A"/>
    <w:rsid w:val="00076E53"/>
    <w:rsid w:val="00090574"/>
    <w:rsid w:val="00091BD0"/>
    <w:rsid w:val="000B0DC7"/>
    <w:rsid w:val="000B6E87"/>
    <w:rsid w:val="000C1C0E"/>
    <w:rsid w:val="000C548A"/>
    <w:rsid w:val="000E671E"/>
    <w:rsid w:val="000F07E2"/>
    <w:rsid w:val="000F32E3"/>
    <w:rsid w:val="00121699"/>
    <w:rsid w:val="00125822"/>
    <w:rsid w:val="00125CFB"/>
    <w:rsid w:val="001702C7"/>
    <w:rsid w:val="001756D2"/>
    <w:rsid w:val="001A02C1"/>
    <w:rsid w:val="001C0169"/>
    <w:rsid w:val="001C6887"/>
    <w:rsid w:val="001D1D50"/>
    <w:rsid w:val="001D6745"/>
    <w:rsid w:val="001E446E"/>
    <w:rsid w:val="002154EE"/>
    <w:rsid w:val="0022672E"/>
    <w:rsid w:val="002276D2"/>
    <w:rsid w:val="0023283D"/>
    <w:rsid w:val="0025255F"/>
    <w:rsid w:val="00261AB1"/>
    <w:rsid w:val="0026373E"/>
    <w:rsid w:val="00271C43"/>
    <w:rsid w:val="00290728"/>
    <w:rsid w:val="002978F4"/>
    <w:rsid w:val="0029794A"/>
    <w:rsid w:val="002A50D2"/>
    <w:rsid w:val="002A7295"/>
    <w:rsid w:val="002A7621"/>
    <w:rsid w:val="002B028D"/>
    <w:rsid w:val="002C697C"/>
    <w:rsid w:val="002E6541"/>
    <w:rsid w:val="002F17BD"/>
    <w:rsid w:val="0030091F"/>
    <w:rsid w:val="00334924"/>
    <w:rsid w:val="003409BC"/>
    <w:rsid w:val="00357185"/>
    <w:rsid w:val="0037335C"/>
    <w:rsid w:val="0037494F"/>
    <w:rsid w:val="00380BB7"/>
    <w:rsid w:val="00383829"/>
    <w:rsid w:val="003A0718"/>
    <w:rsid w:val="003A0882"/>
    <w:rsid w:val="003E0DBD"/>
    <w:rsid w:val="003F4B29"/>
    <w:rsid w:val="00406B22"/>
    <w:rsid w:val="00410555"/>
    <w:rsid w:val="0042686F"/>
    <w:rsid w:val="004317D8"/>
    <w:rsid w:val="00434183"/>
    <w:rsid w:val="0044102B"/>
    <w:rsid w:val="00443869"/>
    <w:rsid w:val="00447D5C"/>
    <w:rsid w:val="00447F32"/>
    <w:rsid w:val="00463816"/>
    <w:rsid w:val="0048109E"/>
    <w:rsid w:val="004C1737"/>
    <w:rsid w:val="004D3042"/>
    <w:rsid w:val="004E11DC"/>
    <w:rsid w:val="005161B6"/>
    <w:rsid w:val="00521209"/>
    <w:rsid w:val="00525DDD"/>
    <w:rsid w:val="005409AC"/>
    <w:rsid w:val="005467CC"/>
    <w:rsid w:val="0055516A"/>
    <w:rsid w:val="00555561"/>
    <w:rsid w:val="005807FA"/>
    <w:rsid w:val="0058491B"/>
    <w:rsid w:val="00592EA5"/>
    <w:rsid w:val="00595FCE"/>
    <w:rsid w:val="005A3170"/>
    <w:rsid w:val="005B1D90"/>
    <w:rsid w:val="005C3533"/>
    <w:rsid w:val="006207F2"/>
    <w:rsid w:val="006465C8"/>
    <w:rsid w:val="006663CC"/>
    <w:rsid w:val="00677396"/>
    <w:rsid w:val="0067767E"/>
    <w:rsid w:val="00682E7D"/>
    <w:rsid w:val="00683A8E"/>
    <w:rsid w:val="00691AA2"/>
    <w:rsid w:val="0069200F"/>
    <w:rsid w:val="006A65CB"/>
    <w:rsid w:val="006C3242"/>
    <w:rsid w:val="006C7CC0"/>
    <w:rsid w:val="006E2BFD"/>
    <w:rsid w:val="006E3BE8"/>
    <w:rsid w:val="006F63F7"/>
    <w:rsid w:val="007025C7"/>
    <w:rsid w:val="00704BB2"/>
    <w:rsid w:val="00705645"/>
    <w:rsid w:val="00706D7A"/>
    <w:rsid w:val="00710236"/>
    <w:rsid w:val="00722F0D"/>
    <w:rsid w:val="00723B2A"/>
    <w:rsid w:val="0074420E"/>
    <w:rsid w:val="00760EF5"/>
    <w:rsid w:val="00763D8D"/>
    <w:rsid w:val="00783E26"/>
    <w:rsid w:val="0079755C"/>
    <w:rsid w:val="007C3311"/>
    <w:rsid w:val="007C3BC7"/>
    <w:rsid w:val="007C3BCD"/>
    <w:rsid w:val="007D4ACF"/>
    <w:rsid w:val="007E4D51"/>
    <w:rsid w:val="007F0787"/>
    <w:rsid w:val="00810B7B"/>
    <w:rsid w:val="0082358A"/>
    <w:rsid w:val="008235CD"/>
    <w:rsid w:val="008247DE"/>
    <w:rsid w:val="00824BCE"/>
    <w:rsid w:val="00826EA7"/>
    <w:rsid w:val="008339C0"/>
    <w:rsid w:val="00840B10"/>
    <w:rsid w:val="008512BC"/>
    <w:rsid w:val="008513CB"/>
    <w:rsid w:val="00865217"/>
    <w:rsid w:val="008A7F84"/>
    <w:rsid w:val="008B7C5F"/>
    <w:rsid w:val="008E09C1"/>
    <w:rsid w:val="008F654B"/>
    <w:rsid w:val="009020D5"/>
    <w:rsid w:val="00903E38"/>
    <w:rsid w:val="0091702E"/>
    <w:rsid w:val="009200F6"/>
    <w:rsid w:val="00923B0C"/>
    <w:rsid w:val="0093131C"/>
    <w:rsid w:val="00936779"/>
    <w:rsid w:val="0094021C"/>
    <w:rsid w:val="00946D94"/>
    <w:rsid w:val="00952F86"/>
    <w:rsid w:val="00982B28"/>
    <w:rsid w:val="00987999"/>
    <w:rsid w:val="009D15C5"/>
    <w:rsid w:val="009D313F"/>
    <w:rsid w:val="00A077E1"/>
    <w:rsid w:val="00A26435"/>
    <w:rsid w:val="00A44BD7"/>
    <w:rsid w:val="00A47A5A"/>
    <w:rsid w:val="00A61868"/>
    <w:rsid w:val="00A6683B"/>
    <w:rsid w:val="00A97F94"/>
    <w:rsid w:val="00AA7EA2"/>
    <w:rsid w:val="00AB0DD6"/>
    <w:rsid w:val="00AB26D9"/>
    <w:rsid w:val="00B03099"/>
    <w:rsid w:val="00B05BC8"/>
    <w:rsid w:val="00B247DB"/>
    <w:rsid w:val="00B6297A"/>
    <w:rsid w:val="00B64B47"/>
    <w:rsid w:val="00B74D6C"/>
    <w:rsid w:val="00B82B36"/>
    <w:rsid w:val="00BB0F04"/>
    <w:rsid w:val="00BF5822"/>
    <w:rsid w:val="00C002DE"/>
    <w:rsid w:val="00C12260"/>
    <w:rsid w:val="00C2179A"/>
    <w:rsid w:val="00C417B4"/>
    <w:rsid w:val="00C53BF8"/>
    <w:rsid w:val="00C66157"/>
    <w:rsid w:val="00C674FE"/>
    <w:rsid w:val="00C67501"/>
    <w:rsid w:val="00C729C6"/>
    <w:rsid w:val="00C75633"/>
    <w:rsid w:val="00C84AD3"/>
    <w:rsid w:val="00CE2EE1"/>
    <w:rsid w:val="00CE3349"/>
    <w:rsid w:val="00CE36E5"/>
    <w:rsid w:val="00CF27F5"/>
    <w:rsid w:val="00CF3FFD"/>
    <w:rsid w:val="00D10CCF"/>
    <w:rsid w:val="00D73F2C"/>
    <w:rsid w:val="00D77D0F"/>
    <w:rsid w:val="00D81211"/>
    <w:rsid w:val="00DA1CF0"/>
    <w:rsid w:val="00DC1E02"/>
    <w:rsid w:val="00DC24B4"/>
    <w:rsid w:val="00DC300E"/>
    <w:rsid w:val="00DC5FB0"/>
    <w:rsid w:val="00DC6CBE"/>
    <w:rsid w:val="00DF0550"/>
    <w:rsid w:val="00DF16DC"/>
    <w:rsid w:val="00E45211"/>
    <w:rsid w:val="00E473C5"/>
    <w:rsid w:val="00E66765"/>
    <w:rsid w:val="00E7704D"/>
    <w:rsid w:val="00E92863"/>
    <w:rsid w:val="00EB0E52"/>
    <w:rsid w:val="00EB796D"/>
    <w:rsid w:val="00EC7666"/>
    <w:rsid w:val="00ED19CB"/>
    <w:rsid w:val="00F058DC"/>
    <w:rsid w:val="00F24FC4"/>
    <w:rsid w:val="00F2676C"/>
    <w:rsid w:val="00F36951"/>
    <w:rsid w:val="00F46453"/>
    <w:rsid w:val="00F61F9F"/>
    <w:rsid w:val="00F6402C"/>
    <w:rsid w:val="00F84366"/>
    <w:rsid w:val="00F85089"/>
    <w:rsid w:val="00F974C5"/>
    <w:rsid w:val="00FA6F46"/>
    <w:rsid w:val="00FB41FF"/>
    <w:rsid w:val="00FC459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A1CE"/>
  <w15:chartTrackingRefBased/>
  <w15:docId w15:val="{309C908B-F601-4528-A88B-884F05B1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063EA4"/>
    <w:pPr>
      <w:keepNext/>
      <w:spacing w:before="240"/>
      <w:jc w:val="center"/>
    </w:pPr>
    <w:rPr>
      <w:b/>
      <w:bCs/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33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7E1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2-CWGSFP3-C-000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WGSFP3-C-0004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6583</Characters>
  <Application>Microsoft Office Word</Application>
  <DocSecurity>4</DocSecurity>
  <Lines>219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Algeria, Egypt, Kuwait, Saudi Arabia, and the United Arab Emirates to the third Council Working Group for the Strategic and financial plans (CWG-SFP) meeting</dc:title>
  <dc:subject>Council Working Group for Strategic and Financial Plans 2024-2027</dc:subject>
  <dc:creator>Almidani, Ahmad Alaa</dc:creator>
  <cp:keywords>CWG-SFP</cp:keywords>
  <dc:description/>
  <cp:lastModifiedBy>Xue, Kun</cp:lastModifiedBy>
  <cp:revision>2</cp:revision>
  <dcterms:created xsi:type="dcterms:W3CDTF">2022-02-17T13:13:00Z</dcterms:created>
  <dcterms:modified xsi:type="dcterms:W3CDTF">2022-02-17T13:13:00Z</dcterms:modified>
</cp:coreProperties>
</file>