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70DCF954" w14:textId="77777777" w:rsidTr="00372387">
        <w:trPr>
          <w:cantSplit/>
          <w:trHeight w:val="20"/>
        </w:trPr>
        <w:tc>
          <w:tcPr>
            <w:tcW w:w="6620" w:type="dxa"/>
          </w:tcPr>
          <w:p w14:paraId="45CA907D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0715F823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7C63418B" wp14:editId="06D65F6B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6C818CF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8560892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4793A906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7A89CBA5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456C7791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D33E29E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3B1EA652" w14:textId="77777777" w:rsidTr="00372387">
        <w:trPr>
          <w:cantSplit/>
        </w:trPr>
        <w:tc>
          <w:tcPr>
            <w:tcW w:w="6620" w:type="dxa"/>
            <w:vMerge w:val="restart"/>
          </w:tcPr>
          <w:p w14:paraId="135669B6" w14:textId="3A1D8066" w:rsidR="00712E8C" w:rsidRPr="00063EA4" w:rsidRDefault="00712E8C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5222CD4" w14:textId="1A59126A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2A50D2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/</w:t>
            </w:r>
            <w:r w:rsidR="00533BD8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45DE48E7" w14:textId="77777777" w:rsidTr="00372387">
        <w:trPr>
          <w:cantSplit/>
        </w:trPr>
        <w:tc>
          <w:tcPr>
            <w:tcW w:w="6620" w:type="dxa"/>
            <w:vMerge/>
          </w:tcPr>
          <w:p w14:paraId="21DF6172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1AA1B19" w14:textId="6F98C160" w:rsidR="00063EA4" w:rsidRPr="00063EA4" w:rsidRDefault="00533BD8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21 يناير </w:t>
            </w:r>
            <w:r w:rsidR="002A50D2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6CFEF57" w14:textId="77777777" w:rsidTr="00372387">
        <w:trPr>
          <w:cantSplit/>
        </w:trPr>
        <w:tc>
          <w:tcPr>
            <w:tcW w:w="6620" w:type="dxa"/>
            <w:vMerge/>
          </w:tcPr>
          <w:p w14:paraId="7B9F8FF2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3622270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1C68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47E1B11D" w14:textId="77777777" w:rsidTr="00372387">
        <w:trPr>
          <w:cantSplit/>
        </w:trPr>
        <w:tc>
          <w:tcPr>
            <w:tcW w:w="9672" w:type="dxa"/>
            <w:gridSpan w:val="2"/>
          </w:tcPr>
          <w:p w14:paraId="021DAF7B" w14:textId="07261F02" w:rsidR="00063EA4" w:rsidRPr="00E75B38" w:rsidRDefault="00533BD8" w:rsidP="00C478E7">
            <w:pPr>
              <w:pStyle w:val="Source"/>
              <w:rPr>
                <w:lang w:bidi="ar-EG"/>
              </w:rPr>
            </w:pPr>
            <w:r w:rsidRPr="00E75B38">
              <w:rPr>
                <w:rtl/>
                <w:lang w:val="en-CA"/>
              </w:rPr>
              <w:t>مساهمة</w:t>
            </w:r>
            <w:r w:rsidR="00A10BAF" w:rsidRPr="00E75B38">
              <w:rPr>
                <w:rFonts w:hint="cs"/>
                <w:rtl/>
                <w:lang w:val="en-CA" w:bidi="ar-EG"/>
              </w:rPr>
              <w:t xml:space="preserve"> </w:t>
            </w:r>
            <w:r w:rsidRPr="00E75B38">
              <w:rPr>
                <w:rtl/>
                <w:lang w:val="en-CA"/>
              </w:rPr>
              <w:t>من الأمانة</w:t>
            </w:r>
          </w:p>
        </w:tc>
      </w:tr>
      <w:tr w:rsidR="00063EA4" w:rsidRPr="00063EA4" w14:paraId="1C87CFFA" w14:textId="77777777" w:rsidTr="00372387">
        <w:trPr>
          <w:cantSplit/>
        </w:trPr>
        <w:tc>
          <w:tcPr>
            <w:tcW w:w="9672" w:type="dxa"/>
            <w:gridSpan w:val="2"/>
          </w:tcPr>
          <w:p w14:paraId="38547E8E" w14:textId="1CB2ABDF" w:rsidR="00063EA4" w:rsidRPr="00C478E7" w:rsidRDefault="00533BD8" w:rsidP="00C478E7">
            <w:pPr>
              <w:pStyle w:val="Title1"/>
              <w:rPr>
                <w:sz w:val="26"/>
                <w:szCs w:val="26"/>
                <w:rtl/>
                <w:lang w:val="en-CA"/>
              </w:rPr>
            </w:pPr>
            <w:r w:rsidRPr="00C478E7">
              <w:rPr>
                <w:sz w:val="26"/>
                <w:szCs w:val="26"/>
                <w:rtl/>
                <w:lang w:val="en-CA"/>
              </w:rPr>
              <w:t xml:space="preserve">معلومات </w:t>
            </w:r>
            <w:r w:rsidR="00474261" w:rsidRPr="00C478E7">
              <w:rPr>
                <w:rFonts w:hint="cs"/>
                <w:sz w:val="26"/>
                <w:szCs w:val="26"/>
                <w:rtl/>
                <w:lang w:val="en-CA"/>
              </w:rPr>
              <w:t>أساسية عن</w:t>
            </w:r>
            <w:r w:rsidRPr="00C478E7">
              <w:rPr>
                <w:sz w:val="26"/>
                <w:szCs w:val="26"/>
                <w:rtl/>
                <w:lang w:val="en-CA"/>
              </w:rPr>
              <w:t xml:space="preserve"> </w:t>
            </w:r>
            <w:r w:rsidR="00E75B38" w:rsidRPr="00C478E7">
              <w:rPr>
                <w:rFonts w:hint="cs"/>
                <w:sz w:val="26"/>
                <w:szCs w:val="26"/>
                <w:rtl/>
                <w:lang w:val="en-CA"/>
              </w:rPr>
              <w:t>ال</w:t>
            </w:r>
            <w:r w:rsidR="00710219" w:rsidRPr="00C478E7">
              <w:rPr>
                <w:rFonts w:hint="cs"/>
                <w:sz w:val="26"/>
                <w:szCs w:val="26"/>
                <w:rtl/>
                <w:lang w:val="en-CA"/>
              </w:rPr>
              <w:t>مساهمة</w:t>
            </w:r>
            <w:r w:rsidR="00E75B38" w:rsidRPr="00C478E7">
              <w:rPr>
                <w:rFonts w:hint="cs"/>
                <w:sz w:val="26"/>
                <w:szCs w:val="26"/>
                <w:rtl/>
                <w:lang w:val="en-CA"/>
              </w:rPr>
              <w:t xml:space="preserve"> المقدمة من</w:t>
            </w:r>
            <w:r w:rsidR="001F773C" w:rsidRPr="00C478E7">
              <w:rPr>
                <w:rFonts w:hint="cs"/>
                <w:sz w:val="26"/>
                <w:szCs w:val="26"/>
                <w:rtl/>
                <w:lang w:val="en-CA"/>
              </w:rPr>
              <w:t xml:space="preserve"> </w:t>
            </w:r>
            <w:r w:rsidRPr="00C478E7">
              <w:rPr>
                <w:sz w:val="26"/>
                <w:szCs w:val="26"/>
                <w:rtl/>
                <w:lang w:val="en-CA"/>
              </w:rPr>
              <w:t>الأمانة</w:t>
            </w:r>
            <w:r w:rsidR="00C478E7">
              <w:rPr>
                <w:rFonts w:hint="cs"/>
                <w:sz w:val="26"/>
                <w:szCs w:val="26"/>
                <w:rtl/>
                <w:lang w:val="en-CA"/>
              </w:rPr>
              <w:t xml:space="preserve"> </w:t>
            </w:r>
            <w:r w:rsidRPr="00C478E7">
              <w:rPr>
                <w:sz w:val="26"/>
                <w:szCs w:val="26"/>
                <w:rtl/>
                <w:lang w:val="en-CA"/>
              </w:rPr>
              <w:br/>
            </w:r>
            <w:r w:rsidR="00474261" w:rsidRPr="00C478E7">
              <w:rPr>
                <w:rFonts w:hint="cs"/>
                <w:sz w:val="26"/>
                <w:szCs w:val="26"/>
                <w:rtl/>
                <w:lang w:val="en-CA"/>
              </w:rPr>
              <w:t>في</w:t>
            </w:r>
            <w:r w:rsidRPr="00C478E7">
              <w:rPr>
                <w:sz w:val="26"/>
                <w:szCs w:val="26"/>
                <w:rtl/>
                <w:lang w:val="en-CA"/>
              </w:rPr>
              <w:t xml:space="preserve"> مشروع خطة</w:t>
            </w:r>
            <w:r w:rsidR="00CE0FAF" w:rsidRPr="00C478E7">
              <w:rPr>
                <w:rFonts w:hint="cs"/>
                <w:sz w:val="26"/>
                <w:szCs w:val="26"/>
                <w:rtl/>
                <w:lang w:val="en-CA"/>
              </w:rPr>
              <w:t xml:space="preserve"> الاتحاد</w:t>
            </w:r>
            <w:r w:rsidRPr="00C478E7">
              <w:rPr>
                <w:sz w:val="26"/>
                <w:szCs w:val="26"/>
                <w:rtl/>
                <w:lang w:val="en-CA"/>
              </w:rPr>
              <w:t xml:space="preserve"> الاستراتيجية للفترة </w:t>
            </w:r>
            <w:r w:rsidRPr="00C478E7">
              <w:rPr>
                <w:sz w:val="26"/>
                <w:szCs w:val="26"/>
                <w:lang w:val="en-CA"/>
              </w:rPr>
              <w:t>2027</w:t>
            </w:r>
            <w:r w:rsidRPr="00C478E7">
              <w:rPr>
                <w:sz w:val="26"/>
                <w:szCs w:val="26"/>
                <w:lang w:val="en-CA"/>
              </w:rPr>
              <w:noBreakHyphen/>
              <w:t>2024</w:t>
            </w:r>
          </w:p>
        </w:tc>
      </w:tr>
    </w:tbl>
    <w:p w14:paraId="21425AC0" w14:textId="77777777" w:rsidR="0006468A" w:rsidRDefault="0006468A" w:rsidP="0006468A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533BD8" w14:paraId="24B8CE7A" w14:textId="77777777" w:rsidTr="00533BD8">
        <w:trPr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A85F" w14:textId="77777777" w:rsidR="00533BD8" w:rsidRDefault="00533BD8">
            <w:pPr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31A3415" w14:textId="0CDC3B30" w:rsidR="00533BD8" w:rsidRDefault="00DD509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قُدِّمت هذه الوثيقة</w:t>
            </w:r>
            <w:r w:rsidR="00F7152A">
              <w:rPr>
                <w:rFonts w:hint="cs"/>
                <w:rtl/>
                <w:lang w:bidi="ar-SY"/>
              </w:rPr>
              <w:t xml:space="preserve"> </w:t>
            </w:r>
            <w:r w:rsidR="0096708C">
              <w:rPr>
                <w:rFonts w:hint="cs"/>
                <w:rtl/>
                <w:lang w:bidi="ar-SY"/>
              </w:rPr>
              <w:t>إلى</w:t>
            </w:r>
            <w:r>
              <w:rPr>
                <w:rFonts w:hint="cs"/>
                <w:szCs w:val="24"/>
                <w:rtl/>
              </w:rPr>
              <w:t xml:space="preserve"> الاجتماع الثاني لفريق العمل التابع للمجلس المعني بالخطتين الاستراتيجية والمالية </w:t>
            </w:r>
            <w:r w:rsidR="00E942C1">
              <w:rPr>
                <w:szCs w:val="24"/>
              </w:rPr>
              <w:t>(CWG-SFP)</w:t>
            </w:r>
            <w:r w:rsidR="0096708C">
              <w:rPr>
                <w:rFonts w:hint="cs"/>
                <w:szCs w:val="24"/>
                <w:rtl/>
              </w:rPr>
              <w:t xml:space="preserve"> </w:t>
            </w:r>
            <w:r w:rsidR="00F7152A">
              <w:rPr>
                <w:rFonts w:hint="cs"/>
                <w:szCs w:val="24"/>
                <w:rtl/>
              </w:rPr>
              <w:t>بالرمز</w:t>
            </w:r>
            <w:r w:rsidR="00F7152A">
              <w:rPr>
                <w:rFonts w:hint="cs"/>
                <w:rtl/>
                <w:lang w:bidi="ar-SY"/>
              </w:rPr>
              <w:t xml:space="preserve"> </w:t>
            </w:r>
            <w:r w:rsidR="00F7152A">
              <w:rPr>
                <w:szCs w:val="24"/>
              </w:rPr>
              <w:t>CWG-SFP-23/INF-1</w:t>
            </w:r>
            <w:r w:rsidR="00F7152A">
              <w:rPr>
                <w:rFonts w:hint="cs"/>
                <w:szCs w:val="24"/>
                <w:rtl/>
              </w:rPr>
              <w:t xml:space="preserve"> </w:t>
            </w:r>
            <w:r w:rsidR="0094147B">
              <w:rPr>
                <w:rFonts w:hint="cs"/>
                <w:rtl/>
                <w:lang w:bidi="ar-SY"/>
              </w:rPr>
              <w:t xml:space="preserve">كوثيقة </w:t>
            </w:r>
            <w:r w:rsidR="0028682B">
              <w:rPr>
                <w:rFonts w:hint="cs"/>
                <w:rtl/>
                <w:lang w:bidi="ar-EG"/>
              </w:rPr>
              <w:t xml:space="preserve">توضيحية ملحقة </w:t>
            </w:r>
            <w:r w:rsidR="00E57E82">
              <w:rPr>
                <w:rFonts w:hint="cs"/>
                <w:rtl/>
                <w:lang w:bidi="ar-EG"/>
              </w:rPr>
              <w:t>بالمساهمة المقدمة من الأمانة</w:t>
            </w:r>
            <w:r w:rsidR="0094147B">
              <w:rPr>
                <w:rFonts w:hint="cs"/>
                <w:rtl/>
                <w:lang w:bidi="ar-SY"/>
              </w:rPr>
              <w:t xml:space="preserve"> </w:t>
            </w:r>
            <w:r w:rsidR="0087026C">
              <w:rPr>
                <w:rFonts w:hint="cs"/>
                <w:rtl/>
                <w:lang w:bidi="ar-SY"/>
              </w:rPr>
              <w:t>في مشروع خطة</w:t>
            </w:r>
            <w:r w:rsidR="00CE0FAF">
              <w:rPr>
                <w:rFonts w:hint="cs"/>
                <w:rtl/>
                <w:lang w:bidi="ar-SY"/>
              </w:rPr>
              <w:t xml:space="preserve"> الاتحاد</w:t>
            </w:r>
            <w:r w:rsidR="0087026C">
              <w:rPr>
                <w:rFonts w:hint="cs"/>
                <w:rtl/>
                <w:lang w:bidi="ar-SY"/>
              </w:rPr>
              <w:t xml:space="preserve"> الاستراتيجية </w:t>
            </w:r>
            <w:r w:rsidR="00CE0FAF">
              <w:rPr>
                <w:rFonts w:hint="cs"/>
                <w:rtl/>
                <w:lang w:bidi="ar-SY"/>
              </w:rPr>
              <w:t xml:space="preserve">للفترة </w:t>
            </w:r>
            <w:r w:rsidR="00CE0FAF">
              <w:rPr>
                <w:lang w:bidi="ar-SY"/>
              </w:rPr>
              <w:t>2027-2024</w:t>
            </w:r>
            <w:r w:rsidR="00CE0FAF">
              <w:rPr>
                <w:rFonts w:hint="cs"/>
                <w:rtl/>
                <w:lang w:bidi="ar-EG"/>
              </w:rPr>
              <w:t>.</w:t>
            </w:r>
            <w:r w:rsidR="003D519B">
              <w:rPr>
                <w:rFonts w:hint="cs"/>
                <w:rtl/>
                <w:lang w:bidi="ar-EG"/>
              </w:rPr>
              <w:t xml:space="preserve"> </w:t>
            </w:r>
            <w:r w:rsidR="00617564">
              <w:rPr>
                <w:rFonts w:hint="cs"/>
                <w:rtl/>
                <w:lang w:bidi="ar-EG"/>
              </w:rPr>
              <w:t>وتستهدف الوثيقة</w:t>
            </w:r>
            <w:r w:rsidR="003D519B">
              <w:rPr>
                <w:rFonts w:hint="cs"/>
                <w:rtl/>
                <w:lang w:bidi="ar-EG"/>
              </w:rPr>
              <w:t xml:space="preserve"> تيسير استعراض الأعضاء مشروع الخطة الاستراتيجية</w:t>
            </w:r>
            <w:r w:rsidR="00293668">
              <w:rPr>
                <w:rFonts w:hint="cs"/>
                <w:rtl/>
                <w:lang w:bidi="ar-EG"/>
              </w:rPr>
              <w:t>،</w:t>
            </w:r>
            <w:r w:rsidR="003D519B">
              <w:rPr>
                <w:rFonts w:hint="cs"/>
                <w:rtl/>
                <w:lang w:bidi="ar-EG"/>
              </w:rPr>
              <w:t xml:space="preserve"> بتقديم معلومات أساسية إضاف</w:t>
            </w:r>
            <w:r w:rsidR="00617564">
              <w:rPr>
                <w:rFonts w:hint="cs"/>
                <w:rtl/>
                <w:lang w:bidi="ar-EG"/>
              </w:rPr>
              <w:t>ية عن (1) عملية إعداد مساهمة الأمانة في مشروع الخطة، باتّب</w:t>
            </w:r>
            <w:r w:rsidR="008806E5">
              <w:rPr>
                <w:rFonts w:hint="cs"/>
                <w:rtl/>
                <w:lang w:bidi="ar-EG"/>
              </w:rPr>
              <w:t xml:space="preserve">اع التوجيه المقدم من فريق العمل، و(2) </w:t>
            </w:r>
            <w:r w:rsidR="00512969">
              <w:rPr>
                <w:rFonts w:hint="cs"/>
                <w:rtl/>
                <w:lang w:bidi="ar-EG"/>
              </w:rPr>
              <w:t>المبادئ الأساسية المعتمدة في إعداد مشروع الخطة، و</w:t>
            </w:r>
            <w:r w:rsidR="00512969">
              <w:rPr>
                <w:lang w:bidi="ar-EG"/>
              </w:rPr>
              <w:t>(3)</w:t>
            </w:r>
            <w:r w:rsidR="00512969">
              <w:rPr>
                <w:rFonts w:hint="cs"/>
                <w:rtl/>
                <w:lang w:bidi="ar-EG"/>
              </w:rPr>
              <w:t xml:space="preserve"> </w:t>
            </w:r>
            <w:r w:rsidR="00E82990">
              <w:rPr>
                <w:rFonts w:hint="cs"/>
                <w:rtl/>
                <w:lang w:bidi="ar-EG"/>
              </w:rPr>
              <w:t>الأساس المنطقي</w:t>
            </w:r>
            <w:r w:rsidR="005C490E">
              <w:rPr>
                <w:rFonts w:hint="cs"/>
                <w:rtl/>
                <w:lang w:bidi="ar-EG"/>
              </w:rPr>
              <w:t xml:space="preserve"> </w:t>
            </w:r>
            <w:r w:rsidR="00BE03CB">
              <w:rPr>
                <w:rFonts w:hint="cs"/>
                <w:rtl/>
                <w:lang w:bidi="ar-EG"/>
              </w:rPr>
              <w:t xml:space="preserve">الذي يستند إليه </w:t>
            </w:r>
            <w:r w:rsidR="005C490E">
              <w:rPr>
                <w:rFonts w:hint="cs"/>
                <w:rtl/>
                <w:lang w:bidi="ar-EG"/>
              </w:rPr>
              <w:t>مضمون المكونات ومؤشرات النتائج</w:t>
            </w:r>
            <w:r w:rsidR="00707FCF">
              <w:rPr>
                <w:rFonts w:hint="cs"/>
                <w:rtl/>
                <w:lang w:bidi="ar-EG"/>
              </w:rPr>
              <w:t>،</w:t>
            </w:r>
            <w:r w:rsidR="005C490E">
              <w:rPr>
                <w:rFonts w:hint="cs"/>
                <w:rtl/>
                <w:lang w:bidi="ar-EG"/>
              </w:rPr>
              <w:t xml:space="preserve"> </w:t>
            </w:r>
            <w:r w:rsidR="00BE03CB">
              <w:rPr>
                <w:rFonts w:hint="cs"/>
                <w:rtl/>
                <w:lang w:bidi="ar-EG"/>
              </w:rPr>
              <w:t>المختارة</w:t>
            </w:r>
            <w:r w:rsidR="00707FCF">
              <w:rPr>
                <w:rFonts w:hint="cs"/>
                <w:rtl/>
                <w:lang w:bidi="ar-EG"/>
              </w:rPr>
              <w:t xml:space="preserve"> ل</w:t>
            </w:r>
            <w:r w:rsidR="005C490E">
              <w:rPr>
                <w:rFonts w:hint="cs"/>
                <w:rtl/>
                <w:lang w:bidi="ar-EG"/>
              </w:rPr>
              <w:t>لخطة الاستراتيجية</w:t>
            </w:r>
            <w:r w:rsidR="00BE03CB">
              <w:rPr>
                <w:rFonts w:hint="cs"/>
                <w:rtl/>
                <w:lang w:bidi="ar-EG"/>
              </w:rPr>
              <w:t>.</w:t>
            </w:r>
          </w:p>
          <w:p w14:paraId="5F4CCEF0" w14:textId="77777777" w:rsidR="00533BD8" w:rsidRDefault="00533BD8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0ABA7B4" w14:textId="6CDEF64E" w:rsidR="00533BD8" w:rsidRPr="00533BD8" w:rsidRDefault="00533BD8" w:rsidP="001F3B4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</w:t>
            </w:r>
            <w:r w:rsidR="00E57E82">
              <w:rPr>
                <w:rFonts w:hint="cs"/>
                <w:rtl/>
                <w:lang w:bidi="ar-EG"/>
              </w:rPr>
              <w:t>ُ</w:t>
            </w:r>
            <w:r>
              <w:rPr>
                <w:rFonts w:hint="cs"/>
                <w:rtl/>
                <w:lang w:bidi="ar-EG"/>
              </w:rPr>
              <w:t xml:space="preserve">دعى فريق العمل التابع للمجلس إلى </w:t>
            </w:r>
            <w:r>
              <w:rPr>
                <w:rFonts w:hint="cs"/>
                <w:b/>
                <w:bCs/>
                <w:rtl/>
                <w:lang w:bidi="ar-EG"/>
              </w:rPr>
              <w:t>ال</w:t>
            </w:r>
            <w:r w:rsidR="001F3B48">
              <w:rPr>
                <w:rFonts w:hint="cs"/>
                <w:b/>
                <w:bCs/>
                <w:rtl/>
                <w:lang w:bidi="ar-EG"/>
              </w:rPr>
              <w:t xml:space="preserve">إحاطة علماً </w:t>
            </w:r>
            <w:r w:rsidR="001F3B48" w:rsidRPr="001F3B48">
              <w:rPr>
                <w:rFonts w:hint="cs"/>
                <w:rtl/>
                <w:lang w:bidi="ar-EG"/>
              </w:rPr>
              <w:t>بهذه الوثيقة.</w:t>
            </w:r>
          </w:p>
          <w:p w14:paraId="744D680C" w14:textId="77777777" w:rsidR="00533BD8" w:rsidRDefault="00533BD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589D9562" w14:textId="77777777" w:rsidR="00533BD8" w:rsidRDefault="00533BD8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078C8B6" w14:textId="1CA43470" w:rsidR="00533BD8" w:rsidRDefault="00DA3450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533BD8">
                <w:rPr>
                  <w:rStyle w:val="Hyperlink"/>
                  <w:rFonts w:hint="cs"/>
                  <w:rtl/>
                  <w:lang w:bidi="ar-EG"/>
                </w:rPr>
                <w:t xml:space="preserve">القرار </w:t>
              </w:r>
              <w:r w:rsidR="00533BD8">
                <w:rPr>
                  <w:rStyle w:val="Hyperlink"/>
                  <w:lang w:bidi="ar-EG"/>
                </w:rPr>
                <w:t>71</w:t>
              </w:r>
              <w:r w:rsidR="00533BD8">
                <w:rPr>
                  <w:rStyle w:val="Hyperlink"/>
                  <w:rFonts w:hint="cs"/>
                  <w:rtl/>
                  <w:lang w:bidi="ar-EG"/>
                </w:rPr>
                <w:t xml:space="preserve"> (المراجَع في دبي، </w:t>
              </w:r>
              <w:r w:rsidR="00533BD8">
                <w:rPr>
                  <w:rStyle w:val="Hyperlink"/>
                  <w:lang w:bidi="ar-EG"/>
                </w:rPr>
                <w:t>2018</w:t>
              </w:r>
              <w:r w:rsidR="00533BD8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</w:tr>
    </w:tbl>
    <w:p w14:paraId="09A042AF" w14:textId="77777777" w:rsidR="00063EA4" w:rsidRDefault="00063EA4" w:rsidP="0006468A">
      <w:pPr>
        <w:rPr>
          <w:rtl/>
          <w:lang w:bidi="ar-EG"/>
        </w:rPr>
      </w:pPr>
    </w:p>
    <w:p w14:paraId="642AD943" w14:textId="77777777" w:rsidR="00063EA4" w:rsidRDefault="00063EA4" w:rsidP="0006468A">
      <w:pPr>
        <w:rPr>
          <w:rtl/>
          <w:lang w:bidi="ar-EG"/>
        </w:rPr>
      </w:pPr>
    </w:p>
    <w:p w14:paraId="5ADDC730" w14:textId="77777777" w:rsidR="00063EA4" w:rsidRDefault="00063EA4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092F7334" w14:textId="76D6268D" w:rsidR="00063EA4" w:rsidRDefault="00533BD8" w:rsidP="0001573B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7DFF2650" w14:textId="39A8694B" w:rsidR="00293668" w:rsidRDefault="00492C65" w:rsidP="00293668">
      <w:pPr>
        <w:rPr>
          <w:rtl/>
          <w:lang w:bidi="ar-EG"/>
        </w:rPr>
      </w:pPr>
      <w:r>
        <w:rPr>
          <w:rFonts w:hint="cs"/>
          <w:rtl/>
          <w:lang w:bidi="ar-EG"/>
        </w:rPr>
        <w:t>أُعدِّت هذه الوثيقة كوثيقة توضيحية</w:t>
      </w:r>
      <w:r w:rsidR="00FA69B9">
        <w:rPr>
          <w:rFonts w:hint="cs"/>
          <w:rtl/>
          <w:lang w:bidi="ar-EG"/>
        </w:rPr>
        <w:t xml:space="preserve"> </w:t>
      </w:r>
      <w:r w:rsidR="0028682B">
        <w:rPr>
          <w:rFonts w:hint="cs"/>
          <w:rtl/>
          <w:lang w:bidi="ar-EG"/>
        </w:rPr>
        <w:t>ملحقة با</w:t>
      </w:r>
      <w:r w:rsidR="00FA69B9">
        <w:rPr>
          <w:rFonts w:hint="cs"/>
          <w:rtl/>
          <w:lang w:bidi="ar-EG"/>
        </w:rPr>
        <w:t>لمدخلات التي قدمتها الأمانة إلى الاجتماع الثاني</w:t>
      </w:r>
      <w:r w:rsidR="00293668">
        <w:rPr>
          <w:rFonts w:hint="cs"/>
          <w:rtl/>
          <w:lang w:bidi="ar-EG"/>
        </w:rPr>
        <w:t xml:space="preserve"> لفريق العمل التابع للمجلس المعني بالخطتين الاستراتيجية والمالية </w:t>
      </w:r>
      <w:r w:rsidR="00293668">
        <w:rPr>
          <w:lang w:bidi="ar-EG"/>
        </w:rPr>
        <w:t>(CWG-SFP)</w:t>
      </w:r>
      <w:r w:rsidR="00293668">
        <w:rPr>
          <w:rFonts w:hint="cs"/>
          <w:rtl/>
          <w:lang w:bidi="ar-EG"/>
        </w:rPr>
        <w:t xml:space="preserve">. والهدف منها </w:t>
      </w:r>
      <w:r w:rsidR="00AC0AF8">
        <w:rPr>
          <w:rFonts w:hint="cs"/>
          <w:rtl/>
          <w:lang w:bidi="ar-EG"/>
        </w:rPr>
        <w:t>أن تيسّر على</w:t>
      </w:r>
      <w:r w:rsidR="00293668">
        <w:rPr>
          <w:rFonts w:hint="cs"/>
          <w:rtl/>
          <w:lang w:bidi="ar-EG"/>
        </w:rPr>
        <w:t xml:space="preserve"> الأعضاء </w:t>
      </w:r>
      <w:r w:rsidR="00AC0AF8">
        <w:rPr>
          <w:rFonts w:hint="cs"/>
          <w:rtl/>
          <w:lang w:bidi="ar-EG"/>
        </w:rPr>
        <w:t xml:space="preserve">استعراض </w:t>
      </w:r>
      <w:r w:rsidR="00293668">
        <w:rPr>
          <w:rFonts w:hint="cs"/>
          <w:rtl/>
          <w:lang w:bidi="ar-EG"/>
        </w:rPr>
        <w:t xml:space="preserve">مشروع الخطة الاستراتيجية المقترح، </w:t>
      </w:r>
      <w:r w:rsidR="00AC0AF8">
        <w:rPr>
          <w:rFonts w:hint="cs"/>
          <w:rtl/>
          <w:lang w:bidi="ar-EG"/>
        </w:rPr>
        <w:t xml:space="preserve">وذلك </w:t>
      </w:r>
      <w:r w:rsidR="00293668">
        <w:rPr>
          <w:rFonts w:hint="cs"/>
          <w:rtl/>
          <w:lang w:bidi="ar-EG"/>
        </w:rPr>
        <w:t xml:space="preserve">بتقديم معلومات أساسية إضافية عن (1) عملية إعداد مساهمة الأمانة في مشروع الخطة، باتّباع التوجيه </w:t>
      </w:r>
      <w:r w:rsidR="00AC0AF8">
        <w:rPr>
          <w:rFonts w:hint="cs"/>
          <w:rtl/>
          <w:lang w:bidi="ar-EG"/>
        </w:rPr>
        <w:t xml:space="preserve">الذي </w:t>
      </w:r>
      <w:r w:rsidR="006B583F">
        <w:rPr>
          <w:rFonts w:hint="cs"/>
          <w:rtl/>
          <w:lang w:bidi="ar-EG"/>
        </w:rPr>
        <w:t>أسداه</w:t>
      </w:r>
      <w:r w:rsidR="00AC0AF8">
        <w:rPr>
          <w:rFonts w:hint="cs"/>
          <w:rtl/>
          <w:lang w:bidi="ar-EG"/>
        </w:rPr>
        <w:t xml:space="preserve"> إليها</w:t>
      </w:r>
      <w:r w:rsidR="00293668">
        <w:rPr>
          <w:rFonts w:hint="cs"/>
          <w:rtl/>
          <w:lang w:bidi="ar-EG"/>
        </w:rPr>
        <w:t xml:space="preserve"> فريق العمل، و(2) المبادئ الأساسية </w:t>
      </w:r>
      <w:r w:rsidR="0028682B">
        <w:rPr>
          <w:rFonts w:hint="cs"/>
          <w:rtl/>
          <w:lang w:bidi="ar-EG"/>
        </w:rPr>
        <w:t>التي اعتمدتها الأمانة</w:t>
      </w:r>
      <w:r w:rsidR="00293668">
        <w:rPr>
          <w:rFonts w:hint="cs"/>
          <w:rtl/>
          <w:lang w:bidi="ar-EG"/>
        </w:rPr>
        <w:t xml:space="preserve"> في إعداد مشروع الخطة، و</w:t>
      </w:r>
      <w:r w:rsidR="00293668">
        <w:rPr>
          <w:lang w:bidi="ar-EG"/>
        </w:rPr>
        <w:t>(3)</w:t>
      </w:r>
      <w:r w:rsidR="00293668">
        <w:rPr>
          <w:rFonts w:hint="cs"/>
          <w:rtl/>
          <w:lang w:bidi="ar-EG"/>
        </w:rPr>
        <w:t xml:space="preserve"> الأساس المنطقي الذي يستند إليه مضمون المكونات ومؤشرات النتائج</w:t>
      </w:r>
      <w:r w:rsidR="009E190E">
        <w:rPr>
          <w:rFonts w:hint="cs"/>
          <w:rtl/>
          <w:lang w:bidi="ar-EG"/>
        </w:rPr>
        <w:t>،</w:t>
      </w:r>
      <w:r w:rsidR="00293668">
        <w:rPr>
          <w:rFonts w:hint="cs"/>
          <w:rtl/>
          <w:lang w:bidi="ar-EG"/>
        </w:rPr>
        <w:t xml:space="preserve"> المختارة</w:t>
      </w:r>
      <w:r w:rsidR="009E190E">
        <w:rPr>
          <w:rFonts w:hint="cs"/>
          <w:rtl/>
          <w:lang w:bidi="ar-EG"/>
        </w:rPr>
        <w:t xml:space="preserve"> </w:t>
      </w:r>
      <w:r w:rsidR="00293668">
        <w:rPr>
          <w:rFonts w:hint="cs"/>
          <w:rtl/>
          <w:lang w:bidi="ar-EG"/>
        </w:rPr>
        <w:t>للخطة الاستراتيجية.</w:t>
      </w:r>
    </w:p>
    <w:p w14:paraId="1091EAA2" w14:textId="18FDABB5" w:rsidR="00533BD8" w:rsidRDefault="001F773C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60737">
        <w:rPr>
          <w:rFonts w:hint="cs"/>
          <w:rtl/>
          <w:lang w:bidi="ar-EG"/>
        </w:rPr>
        <w:t>حا</w:t>
      </w:r>
      <w:r w:rsidR="001C0E8F">
        <w:rPr>
          <w:rFonts w:hint="cs"/>
          <w:rtl/>
          <w:lang w:bidi="ar-EG"/>
        </w:rPr>
        <w:t>لما</w:t>
      </w:r>
      <w:r>
        <w:rPr>
          <w:rFonts w:hint="cs"/>
          <w:rtl/>
          <w:lang w:bidi="ar-EG"/>
        </w:rPr>
        <w:t xml:space="preserve"> </w:t>
      </w:r>
      <w:r w:rsidR="001C0E8F">
        <w:rPr>
          <w:rFonts w:hint="cs"/>
          <w:rtl/>
          <w:lang w:bidi="ar-EG"/>
        </w:rPr>
        <w:t>ي</w:t>
      </w:r>
      <w:r w:rsidR="00D60737">
        <w:rPr>
          <w:rFonts w:hint="cs"/>
          <w:rtl/>
          <w:lang w:bidi="ar-EG"/>
        </w:rPr>
        <w:t>توصل فريق العمل إلى اتفاق بشأن مكونات الخطة الاستراتيجية</w:t>
      </w:r>
      <w:r>
        <w:rPr>
          <w:rFonts w:hint="cs"/>
          <w:rtl/>
          <w:lang w:bidi="ar-EG"/>
        </w:rPr>
        <w:t>، ستكون الأمانة</w:t>
      </w:r>
      <w:r w:rsidR="00B016A0">
        <w:rPr>
          <w:rFonts w:hint="cs"/>
          <w:rtl/>
          <w:lang w:bidi="ar-EG"/>
        </w:rPr>
        <w:t xml:space="preserve"> </w:t>
      </w:r>
      <w:r w:rsidR="00D60737">
        <w:rPr>
          <w:rFonts w:hint="cs"/>
          <w:rtl/>
          <w:lang w:bidi="ar-EG"/>
        </w:rPr>
        <w:t xml:space="preserve">على استعداد </w:t>
      </w:r>
      <w:r w:rsidR="00F0657E">
        <w:rPr>
          <w:rFonts w:hint="cs"/>
          <w:rtl/>
          <w:lang w:bidi="ar-EG"/>
        </w:rPr>
        <w:t>لتقدم إليه</w:t>
      </w:r>
      <w:r w:rsidR="00D60737">
        <w:rPr>
          <w:rFonts w:hint="cs"/>
          <w:rtl/>
          <w:lang w:bidi="ar-EG"/>
        </w:rPr>
        <w:t xml:space="preserve"> المزيد من المدخلات</w:t>
      </w:r>
      <w:r w:rsidR="0053081A">
        <w:rPr>
          <w:rFonts w:hint="cs"/>
          <w:rtl/>
          <w:lang w:bidi="ar-EG"/>
        </w:rPr>
        <w:t xml:space="preserve"> </w:t>
      </w:r>
      <w:r w:rsidR="0008412D">
        <w:rPr>
          <w:rFonts w:hint="cs"/>
          <w:rtl/>
          <w:lang w:bidi="ar-EG"/>
        </w:rPr>
        <w:t xml:space="preserve">لينظر فيها، </w:t>
      </w:r>
      <w:r w:rsidR="00B016A0">
        <w:rPr>
          <w:rFonts w:hint="cs"/>
          <w:rtl/>
          <w:lang w:bidi="ar-EG"/>
        </w:rPr>
        <w:t>فيما يتعلق</w:t>
      </w:r>
      <w:r w:rsidR="0053081A">
        <w:rPr>
          <w:rFonts w:hint="cs"/>
          <w:rtl/>
          <w:lang w:bidi="ar-EG"/>
        </w:rPr>
        <w:t xml:space="preserve"> </w:t>
      </w:r>
      <w:r w:rsidR="00B016A0">
        <w:rPr>
          <w:rFonts w:hint="cs"/>
          <w:rtl/>
          <w:lang w:bidi="ar-EG"/>
        </w:rPr>
        <w:t>ب</w:t>
      </w:r>
      <w:r w:rsidR="0053081A">
        <w:rPr>
          <w:rFonts w:hint="cs"/>
          <w:rtl/>
          <w:lang w:bidi="ar-EG"/>
        </w:rPr>
        <w:t>مؤشرات م</w:t>
      </w:r>
      <w:r w:rsidR="00CD0622">
        <w:rPr>
          <w:rFonts w:hint="cs"/>
          <w:rtl/>
          <w:lang w:bidi="ar-EG"/>
        </w:rPr>
        <w:t>قاصد</w:t>
      </w:r>
      <w:r w:rsidR="0053081A">
        <w:rPr>
          <w:rFonts w:hint="cs"/>
          <w:rtl/>
          <w:lang w:bidi="ar-EG"/>
        </w:rPr>
        <w:t xml:space="preserve"> الخطة</w:t>
      </w:r>
      <w:r w:rsidR="001C0E8F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53081A">
        <w:rPr>
          <w:rFonts w:hint="cs"/>
          <w:rtl/>
          <w:lang w:bidi="ar-EG"/>
        </w:rPr>
        <w:t>ووضع إطار النتائج</w:t>
      </w:r>
      <w:r w:rsidR="0008412D">
        <w:rPr>
          <w:rFonts w:hint="cs"/>
          <w:rtl/>
          <w:lang w:bidi="ar-EG"/>
        </w:rPr>
        <w:t xml:space="preserve"> ب</w:t>
      </w:r>
      <w:r w:rsidR="00B016A0">
        <w:rPr>
          <w:rFonts w:hint="cs"/>
          <w:rtl/>
          <w:lang w:bidi="ar-EG"/>
        </w:rPr>
        <w:t xml:space="preserve">تضمينه مؤشرات ذكية </w:t>
      </w:r>
      <w:r w:rsidR="00B016A0">
        <w:rPr>
          <w:lang w:bidi="ar-EG"/>
        </w:rPr>
        <w:t>(SMART)</w:t>
      </w:r>
      <w:r w:rsidR="00B016A0">
        <w:rPr>
          <w:rFonts w:hint="cs"/>
          <w:rtl/>
          <w:lang w:bidi="ar-EG"/>
        </w:rPr>
        <w:t xml:space="preserve"> لقياس</w:t>
      </w:r>
      <w:r w:rsidR="001C0E8F">
        <w:rPr>
          <w:rFonts w:hint="cs"/>
          <w:rtl/>
          <w:lang w:bidi="ar-EG"/>
        </w:rPr>
        <w:t>ها</w:t>
      </w:r>
      <w:r w:rsidR="00B016A0">
        <w:rPr>
          <w:rFonts w:hint="cs"/>
          <w:rtl/>
          <w:lang w:bidi="ar-EG"/>
        </w:rPr>
        <w:t xml:space="preserve">. </w:t>
      </w:r>
      <w:r w:rsidR="0053081A">
        <w:rPr>
          <w:rFonts w:hint="cs"/>
          <w:rtl/>
          <w:lang w:bidi="ar-EG"/>
        </w:rPr>
        <w:t xml:space="preserve"> </w:t>
      </w:r>
    </w:p>
    <w:p w14:paraId="1710A05B" w14:textId="6A25D6F3" w:rsidR="00533BD8" w:rsidRDefault="00533BD8" w:rsidP="0001573B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797B34">
        <w:rPr>
          <w:rFonts w:hint="cs"/>
          <w:rtl/>
          <w:lang w:bidi="ar-EG"/>
        </w:rPr>
        <w:t>موجز عملية إعداد مشروع الخطة الاستراتيجية حتى هذا التاريخ</w:t>
      </w:r>
    </w:p>
    <w:p w14:paraId="731463E8" w14:textId="60C7DE96" w:rsidR="00533BD8" w:rsidRDefault="006D7B1E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ت</w:t>
      </w:r>
      <w:r w:rsidR="00BE2D74">
        <w:rPr>
          <w:rFonts w:hint="cs"/>
          <w:rtl/>
          <w:lang w:bidi="ar-EG"/>
        </w:rPr>
        <w:t>هدف</w:t>
      </w:r>
      <w:r>
        <w:rPr>
          <w:rFonts w:hint="cs"/>
          <w:rtl/>
          <w:lang w:bidi="ar-EG"/>
        </w:rPr>
        <w:t xml:space="preserve"> </w:t>
      </w:r>
      <w:r w:rsidR="001F773C">
        <w:rPr>
          <w:rFonts w:hint="cs"/>
          <w:rtl/>
          <w:lang w:bidi="ar-EG"/>
        </w:rPr>
        <w:t>المساهمة المقدمة من</w:t>
      </w:r>
      <w:r>
        <w:rPr>
          <w:rFonts w:hint="cs"/>
          <w:rtl/>
          <w:lang w:bidi="ar-EG"/>
        </w:rPr>
        <w:t xml:space="preserve"> أمانة الاتحاد في عملية التخطيط الاستراتيجي </w:t>
      </w:r>
      <w:r w:rsidR="00BE2D74">
        <w:rPr>
          <w:rFonts w:hint="cs"/>
          <w:rtl/>
          <w:lang w:bidi="ar-EG"/>
        </w:rPr>
        <w:t xml:space="preserve">إلى </w:t>
      </w:r>
      <w:r>
        <w:rPr>
          <w:rFonts w:hint="cs"/>
          <w:rtl/>
          <w:lang w:bidi="ar-EG"/>
        </w:rPr>
        <w:t>تنفيذ التوجيه المقدم من الأعضاء في الاجتماع الأول لفريق العمل التابع للمجلس المعني بالخطتين الاستراتيجية والمالية</w:t>
      </w:r>
      <w:r w:rsidR="00C21820">
        <w:rPr>
          <w:rFonts w:hint="cs"/>
          <w:rtl/>
          <w:lang w:bidi="ar-EG"/>
        </w:rPr>
        <w:t xml:space="preserve"> </w:t>
      </w:r>
      <w:r w:rsidR="00C21820">
        <w:rPr>
          <w:lang w:bidi="ar-EG"/>
        </w:rPr>
        <w:t>(CWG-SFP)</w:t>
      </w:r>
      <w:r w:rsidR="001F773C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الذي عُقد في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. </w:t>
      </w:r>
      <w:r w:rsidR="00D84398">
        <w:rPr>
          <w:rFonts w:hint="cs"/>
          <w:rtl/>
          <w:lang w:bidi="ar-EG"/>
        </w:rPr>
        <w:t xml:space="preserve">وقد تضمنت هذه العملية </w:t>
      </w:r>
      <w:r w:rsidR="001A77D3">
        <w:rPr>
          <w:rFonts w:hint="cs"/>
          <w:rtl/>
          <w:lang w:bidi="ar-EG"/>
        </w:rPr>
        <w:t>ال</w:t>
      </w:r>
      <w:r w:rsidR="00D84398">
        <w:rPr>
          <w:rFonts w:hint="cs"/>
          <w:rtl/>
          <w:lang w:bidi="ar-EG"/>
        </w:rPr>
        <w:t xml:space="preserve">مراحل </w:t>
      </w:r>
      <w:r w:rsidR="001A77D3">
        <w:rPr>
          <w:rFonts w:hint="cs"/>
          <w:rtl/>
          <w:lang w:bidi="ar-EG"/>
        </w:rPr>
        <w:t>ال</w:t>
      </w:r>
      <w:r w:rsidR="00D84398">
        <w:rPr>
          <w:rFonts w:hint="cs"/>
          <w:rtl/>
          <w:lang w:bidi="ar-EG"/>
        </w:rPr>
        <w:t xml:space="preserve">مهمة </w:t>
      </w:r>
      <w:r w:rsidR="001A77D3">
        <w:rPr>
          <w:rFonts w:hint="cs"/>
          <w:rtl/>
          <w:lang w:bidi="ar-EG"/>
        </w:rPr>
        <w:t>ال</w:t>
      </w:r>
      <w:r w:rsidR="00D84398">
        <w:rPr>
          <w:rFonts w:hint="cs"/>
          <w:rtl/>
          <w:lang w:bidi="ar-EG"/>
        </w:rPr>
        <w:t xml:space="preserve">رئيسية </w:t>
      </w:r>
      <w:r w:rsidR="001A77D3">
        <w:rPr>
          <w:rFonts w:hint="cs"/>
          <w:rtl/>
          <w:lang w:bidi="ar-EG"/>
        </w:rPr>
        <w:t>ال</w:t>
      </w:r>
      <w:r w:rsidR="00D84398">
        <w:rPr>
          <w:rFonts w:hint="cs"/>
          <w:rtl/>
          <w:lang w:bidi="ar-EG"/>
        </w:rPr>
        <w:t>مشمولة بالشكل أدناه.</w:t>
      </w:r>
    </w:p>
    <w:p w14:paraId="70645F02" w14:textId="708024A4" w:rsidR="00D84398" w:rsidRDefault="0047056D" w:rsidP="00DA3450">
      <w:pPr>
        <w:spacing w:before="100" w:beforeAutospacing="1" w:after="100" w:afterAutospacing="1" w:line="240" w:lineRule="auto"/>
        <w:jc w:val="center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6F8E347A" wp14:editId="641F2875">
            <wp:extent cx="6097870" cy="1834749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426" cy="184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B812D" w14:textId="7F6E4813" w:rsidR="00533BD8" w:rsidRDefault="003765F2" w:rsidP="0047056D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ولدعم فريق العمل في إعداد مشروع الخطة الاستراتيجية، استعرضت الأمانة </w:t>
      </w:r>
      <w:r w:rsidR="00E00DAC">
        <w:rPr>
          <w:rFonts w:hint="cs"/>
          <w:rtl/>
          <w:lang w:bidi="ar-EG"/>
        </w:rPr>
        <w:t xml:space="preserve">عدة وثائق ونفذت عدة مبادرات لتُتيح لأصحاب المصلحة فرصاً للمساهمة في </w:t>
      </w:r>
      <w:r w:rsidR="007C5CC7">
        <w:rPr>
          <w:rFonts w:hint="cs"/>
          <w:rtl/>
          <w:lang w:bidi="ar-EG"/>
        </w:rPr>
        <w:t>عمليات الاتحاد المعيارية للتخطيط الاستراتيجي</w:t>
      </w:r>
      <w:r w:rsidR="00C317FA">
        <w:rPr>
          <w:rFonts w:hint="cs"/>
          <w:rtl/>
          <w:lang w:bidi="ar-EG"/>
        </w:rPr>
        <w:t xml:space="preserve">. </w:t>
      </w:r>
      <w:r w:rsidR="007E5857">
        <w:rPr>
          <w:rFonts w:hint="cs"/>
          <w:rtl/>
          <w:lang w:bidi="ar-EG"/>
        </w:rPr>
        <w:t xml:space="preserve">وقد شمل ذلك إجراء مشاورات موسّعة مع الأعضاء، فضلاً عن حوارات داخل الأمانة العامة للاتحاد ومع </w:t>
      </w:r>
      <w:r w:rsidR="0057490B">
        <w:rPr>
          <w:rFonts w:hint="cs"/>
          <w:rtl/>
          <w:lang w:bidi="ar-EG"/>
        </w:rPr>
        <w:t>ال</w:t>
      </w:r>
      <w:r w:rsidR="001A77D3">
        <w:rPr>
          <w:rFonts w:hint="cs"/>
          <w:rtl/>
          <w:lang w:bidi="ar-EG"/>
        </w:rPr>
        <w:t>م</w:t>
      </w:r>
      <w:r w:rsidR="007E5857">
        <w:rPr>
          <w:rFonts w:hint="cs"/>
          <w:rtl/>
          <w:lang w:bidi="ar-EG"/>
        </w:rPr>
        <w:t xml:space="preserve">كاتب، </w:t>
      </w:r>
      <w:r w:rsidR="001A77D3">
        <w:rPr>
          <w:rFonts w:hint="cs"/>
          <w:rtl/>
          <w:lang w:bidi="ar-EG"/>
        </w:rPr>
        <w:t>ب</w:t>
      </w:r>
      <w:r w:rsidR="0057490B">
        <w:rPr>
          <w:rFonts w:hint="cs"/>
          <w:rtl/>
          <w:lang w:bidi="ar-EG"/>
        </w:rPr>
        <w:t>هدف</w:t>
      </w:r>
      <w:r w:rsidR="001A77D3">
        <w:rPr>
          <w:rFonts w:hint="cs"/>
          <w:rtl/>
          <w:lang w:bidi="ar-EG"/>
        </w:rPr>
        <w:t xml:space="preserve"> </w:t>
      </w:r>
      <w:r w:rsidR="007E5857">
        <w:rPr>
          <w:rFonts w:hint="cs"/>
          <w:rtl/>
          <w:lang w:bidi="ar-EG"/>
        </w:rPr>
        <w:t xml:space="preserve">جمع آراء عن </w:t>
      </w:r>
      <w:r w:rsidR="001A77D3">
        <w:rPr>
          <w:rFonts w:hint="cs"/>
          <w:rtl/>
          <w:lang w:bidi="ar-EG"/>
        </w:rPr>
        <w:t>الخطة الاستراتيجية و</w:t>
      </w:r>
      <w:r w:rsidR="009E3B5E">
        <w:rPr>
          <w:rFonts w:hint="cs"/>
          <w:rtl/>
          <w:lang w:bidi="ar-EG"/>
        </w:rPr>
        <w:t xml:space="preserve">استمداد التوجيه بشأن الكيفية الأكثر فعالية لإدماج </w:t>
      </w:r>
      <w:r w:rsidR="00E75B38">
        <w:rPr>
          <w:rFonts w:hint="cs"/>
          <w:rtl/>
          <w:lang w:bidi="ar-EG"/>
        </w:rPr>
        <w:t>ال</w:t>
      </w:r>
      <w:r w:rsidR="009E3B5E">
        <w:rPr>
          <w:rFonts w:hint="cs"/>
          <w:rtl/>
          <w:lang w:bidi="ar-EG"/>
        </w:rPr>
        <w:t xml:space="preserve">مدخلات في الخطة. </w:t>
      </w:r>
      <w:r w:rsidR="00846B56">
        <w:rPr>
          <w:rFonts w:hint="cs"/>
          <w:rtl/>
          <w:lang w:bidi="ar-EG"/>
        </w:rPr>
        <w:t>واشتملت هذه المبادرات على ما يلي:</w:t>
      </w:r>
    </w:p>
    <w:p w14:paraId="48794343" w14:textId="1A5FF489" w:rsidR="00533BD8" w:rsidRDefault="00D50FF8" w:rsidP="0006468A">
      <w:pPr>
        <w:rPr>
          <w:u w:val="single"/>
          <w:rtl/>
          <w:lang w:bidi="ar-EG"/>
        </w:rPr>
      </w:pPr>
      <w:r>
        <w:rPr>
          <w:rFonts w:hint="cs"/>
          <w:u w:val="single"/>
          <w:rtl/>
          <w:lang w:bidi="ar-EG"/>
        </w:rPr>
        <w:t xml:space="preserve">إجراء مشاورات </w:t>
      </w:r>
      <w:r w:rsidR="00846B56">
        <w:rPr>
          <w:rFonts w:hint="cs"/>
          <w:u w:val="single"/>
          <w:rtl/>
          <w:lang w:bidi="ar-EG"/>
        </w:rPr>
        <w:t>مع الأعضاء</w:t>
      </w:r>
    </w:p>
    <w:p w14:paraId="13F94E52" w14:textId="42F1BB12" w:rsidR="00533BD8" w:rsidRDefault="00533BD8" w:rsidP="0001573B">
      <w:pPr>
        <w:pStyle w:val="enumlev1"/>
        <w:rPr>
          <w:rtl/>
          <w:lang w:bidi="ar-EG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D50FF8" w:rsidRPr="00455E9E">
        <w:rPr>
          <w:rFonts w:hint="cs"/>
          <w:b/>
          <w:bCs/>
          <w:rtl/>
        </w:rPr>
        <w:t>المشاورة غير الرسمية،</w:t>
      </w:r>
      <w:r w:rsidR="00D50FF8">
        <w:rPr>
          <w:rFonts w:hint="cs"/>
          <w:rtl/>
        </w:rPr>
        <w:t xml:space="preserve"> التي أجراها رئيس فريق العمل</w:t>
      </w:r>
      <w:r w:rsidR="003F55E4">
        <w:rPr>
          <w:rFonts w:hint="cs"/>
          <w:rtl/>
        </w:rPr>
        <w:t xml:space="preserve"> </w:t>
      </w:r>
      <w:r w:rsidR="00C21820">
        <w:rPr>
          <w:lang w:bidi="ar-EG"/>
        </w:rPr>
        <w:t>CWG-SFP</w:t>
      </w:r>
      <w:r w:rsidR="00C21820">
        <w:rPr>
          <w:rFonts w:hint="cs"/>
          <w:rtl/>
        </w:rPr>
        <w:t xml:space="preserve"> </w:t>
      </w:r>
      <w:r w:rsidR="00D50FF8">
        <w:rPr>
          <w:rFonts w:hint="cs"/>
          <w:rtl/>
        </w:rPr>
        <w:t xml:space="preserve">في أغسطس </w:t>
      </w:r>
      <w:r w:rsidR="00D50FF8">
        <w:t>2021</w:t>
      </w:r>
      <w:r w:rsidR="00D50FF8">
        <w:rPr>
          <w:rFonts w:hint="cs"/>
          <w:rtl/>
          <w:lang w:bidi="ar-EG"/>
        </w:rPr>
        <w:t>. و</w:t>
      </w:r>
      <w:r w:rsidR="00FD6A09">
        <w:rPr>
          <w:rFonts w:hint="cs"/>
          <w:rtl/>
          <w:lang w:bidi="ar-EG"/>
        </w:rPr>
        <w:t xml:space="preserve">قد </w:t>
      </w:r>
      <w:r w:rsidR="00D50FF8">
        <w:rPr>
          <w:rFonts w:hint="cs"/>
          <w:rtl/>
          <w:lang w:bidi="ar-EG"/>
        </w:rPr>
        <w:t xml:space="preserve">جُمعت في </w:t>
      </w:r>
      <w:r w:rsidR="009812FF">
        <w:rPr>
          <w:rFonts w:hint="cs"/>
          <w:rtl/>
          <w:lang w:bidi="ar-EG"/>
        </w:rPr>
        <w:t>هذه</w:t>
      </w:r>
      <w:r w:rsidR="00D50FF8">
        <w:rPr>
          <w:rFonts w:hint="cs"/>
          <w:rtl/>
          <w:lang w:bidi="ar-EG"/>
        </w:rPr>
        <w:t xml:space="preserve"> المشاورة </w:t>
      </w:r>
      <w:r w:rsidR="00F07D29">
        <w:rPr>
          <w:rFonts w:hint="cs"/>
          <w:rtl/>
          <w:lang w:bidi="ar-EG"/>
        </w:rPr>
        <w:t>تعقيبات</w:t>
      </w:r>
      <w:r w:rsidR="00D50FF8">
        <w:rPr>
          <w:rFonts w:hint="cs"/>
          <w:rtl/>
          <w:lang w:bidi="ar-EG"/>
        </w:rPr>
        <w:t xml:space="preserve"> الأعضاء </w:t>
      </w:r>
      <w:r w:rsidR="00F07D29">
        <w:rPr>
          <w:rFonts w:hint="cs"/>
          <w:rtl/>
          <w:lang w:bidi="ar-EG"/>
        </w:rPr>
        <w:t>على</w:t>
      </w:r>
      <w:r w:rsidR="00D50FF8">
        <w:rPr>
          <w:rFonts w:hint="cs"/>
          <w:rtl/>
          <w:lang w:bidi="ar-EG"/>
        </w:rPr>
        <w:t xml:space="preserve"> كيفية تحسين الخطة الاستراتيجي</w:t>
      </w:r>
      <w:r w:rsidR="003F55E4">
        <w:rPr>
          <w:rFonts w:hint="cs"/>
          <w:rtl/>
          <w:lang w:bidi="ar-EG"/>
        </w:rPr>
        <w:t>ة، و</w:t>
      </w:r>
      <w:r w:rsidR="0057490B">
        <w:rPr>
          <w:rFonts w:hint="cs"/>
          <w:rtl/>
          <w:lang w:bidi="ar-EG"/>
        </w:rPr>
        <w:t>أُو</w:t>
      </w:r>
      <w:r w:rsidR="003F55E4">
        <w:rPr>
          <w:rFonts w:hint="cs"/>
          <w:rtl/>
          <w:lang w:bidi="ar-EG"/>
        </w:rPr>
        <w:t>جزت في ا</w:t>
      </w:r>
      <w:hyperlink r:id="rId11" w:history="1">
        <w:r w:rsidR="003F55E4" w:rsidRPr="002D63D6">
          <w:rPr>
            <w:rStyle w:val="Hyperlink"/>
            <w:rFonts w:hint="cs"/>
            <w:rtl/>
            <w:lang w:bidi="ar-EG"/>
          </w:rPr>
          <w:t>لوثيقة</w:t>
        </w:r>
        <w:r w:rsidR="00712E8C" w:rsidRPr="002D63D6">
          <w:rPr>
            <w:rStyle w:val="Hyperlink"/>
            <w:rFonts w:hint="cs"/>
            <w:rtl/>
            <w:lang w:bidi="ar-EG"/>
          </w:rPr>
          <w:t xml:space="preserve"> </w:t>
        </w:r>
        <w:r w:rsidR="00712E8C" w:rsidRPr="002D63D6">
          <w:rPr>
            <w:rStyle w:val="Hyperlink"/>
            <w:lang w:bidi="ar-EG"/>
          </w:rPr>
          <w:t>CWG-SFP-1/11</w:t>
        </w:r>
      </w:hyperlink>
      <w:r w:rsidR="003F55E4">
        <w:rPr>
          <w:rFonts w:hint="cs"/>
          <w:rtl/>
          <w:lang w:bidi="ar-EG"/>
        </w:rPr>
        <w:t xml:space="preserve"> لينظر فيها الفريق.</w:t>
      </w:r>
    </w:p>
    <w:p w14:paraId="7C50E207" w14:textId="2FDCFB66" w:rsidR="00533BD8" w:rsidRDefault="00533BD8" w:rsidP="0001573B">
      <w:pPr>
        <w:pStyle w:val="enumlev1"/>
        <w:rPr>
          <w:rtl/>
          <w:lang w:bidi="ar-EG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065D5A" w:rsidRPr="001C13D4">
        <w:rPr>
          <w:rFonts w:hint="cs"/>
          <w:b/>
          <w:bCs/>
          <w:rtl/>
        </w:rPr>
        <w:t>الاستقصاء الموجّه إلى لجان الدراسات</w:t>
      </w:r>
      <w:r w:rsidR="00455E9E" w:rsidRPr="001C13D4">
        <w:rPr>
          <w:rFonts w:hint="cs"/>
          <w:b/>
          <w:bCs/>
          <w:rtl/>
        </w:rPr>
        <w:t xml:space="preserve"> بشأن خطة الاتحاد الاستراتيجية للفترة </w:t>
      </w:r>
      <w:r w:rsidR="00455E9E" w:rsidRPr="001C13D4">
        <w:rPr>
          <w:b/>
          <w:bCs/>
        </w:rPr>
        <w:t>2027-2024</w:t>
      </w:r>
      <w:r w:rsidR="00065D5A" w:rsidRPr="001C13D4">
        <w:rPr>
          <w:rFonts w:hint="cs"/>
          <w:b/>
          <w:bCs/>
          <w:rtl/>
        </w:rPr>
        <w:t>،</w:t>
      </w:r>
      <w:r w:rsidR="00065D5A">
        <w:rPr>
          <w:rFonts w:hint="cs"/>
          <w:rtl/>
        </w:rPr>
        <w:t xml:space="preserve"> الذي نُشر في</w:t>
      </w:r>
      <w:r w:rsidR="00045434">
        <w:rPr>
          <w:rFonts w:hint="eastAsia"/>
          <w:rtl/>
        </w:rPr>
        <w:t> </w:t>
      </w:r>
      <w:r w:rsidR="00065D5A">
        <w:rPr>
          <w:rFonts w:hint="cs"/>
          <w:rtl/>
        </w:rPr>
        <w:t>سبتمبر</w:t>
      </w:r>
      <w:r w:rsidR="00045434">
        <w:rPr>
          <w:rFonts w:hint="eastAsia"/>
          <w:rtl/>
        </w:rPr>
        <w:t> </w:t>
      </w:r>
      <w:r w:rsidR="00065D5A">
        <w:t>2021</w:t>
      </w:r>
      <w:r w:rsidR="00065D5A">
        <w:rPr>
          <w:rFonts w:hint="cs"/>
          <w:rtl/>
          <w:lang w:bidi="ar-EG"/>
        </w:rPr>
        <w:t xml:space="preserve">. </w:t>
      </w:r>
      <w:r w:rsidR="00C21820">
        <w:rPr>
          <w:rFonts w:hint="cs"/>
          <w:rtl/>
          <w:lang w:bidi="ar-EG"/>
        </w:rPr>
        <w:t xml:space="preserve">إذ </w:t>
      </w:r>
      <w:r w:rsidR="006E1C68">
        <w:rPr>
          <w:rFonts w:hint="cs"/>
          <w:rtl/>
          <w:lang w:bidi="ar-EG"/>
        </w:rPr>
        <w:t>استُ</w:t>
      </w:r>
      <w:r w:rsidR="00480BF9">
        <w:rPr>
          <w:rFonts w:hint="cs"/>
          <w:rtl/>
          <w:lang w:bidi="ar-EG"/>
        </w:rPr>
        <w:t>طلعت</w:t>
      </w:r>
      <w:r w:rsidR="006E1C68">
        <w:rPr>
          <w:rFonts w:hint="cs"/>
          <w:rtl/>
          <w:lang w:bidi="ar-EG"/>
        </w:rPr>
        <w:t xml:space="preserve"> تصو</w:t>
      </w:r>
      <w:r w:rsidR="00480BF9">
        <w:rPr>
          <w:rFonts w:hint="cs"/>
          <w:rtl/>
          <w:lang w:bidi="ar-EG"/>
        </w:rPr>
        <w:t>رات</w:t>
      </w:r>
      <w:r w:rsidR="00455E9E">
        <w:rPr>
          <w:rFonts w:hint="cs"/>
          <w:rtl/>
          <w:lang w:bidi="ar-EG"/>
        </w:rPr>
        <w:t xml:space="preserve"> جميع </w:t>
      </w:r>
      <w:r w:rsidR="002D63D6">
        <w:rPr>
          <w:rFonts w:hint="cs"/>
          <w:rtl/>
          <w:lang w:bidi="ar-EG"/>
        </w:rPr>
        <w:t xml:space="preserve">رؤساء </w:t>
      </w:r>
      <w:r w:rsidR="00455E9E">
        <w:rPr>
          <w:rFonts w:hint="cs"/>
          <w:rtl/>
          <w:lang w:bidi="ar-EG"/>
        </w:rPr>
        <w:t xml:space="preserve">لجان الدراسات </w:t>
      </w:r>
      <w:r w:rsidR="002D63D6">
        <w:rPr>
          <w:rFonts w:hint="cs"/>
          <w:rtl/>
          <w:lang w:bidi="ar-EG"/>
        </w:rPr>
        <w:t xml:space="preserve">التسع عشرة بالاتحاد </w:t>
      </w:r>
      <w:r w:rsidR="00644F40">
        <w:rPr>
          <w:rFonts w:hint="cs"/>
          <w:rtl/>
          <w:lang w:bidi="ar-EG"/>
        </w:rPr>
        <w:t>عن التحديات الماثلة أمام الاتحاد</w:t>
      </w:r>
      <w:r w:rsidR="008913C1">
        <w:rPr>
          <w:rFonts w:hint="cs"/>
          <w:rtl/>
          <w:lang w:bidi="ar-EG"/>
        </w:rPr>
        <w:t xml:space="preserve"> </w:t>
      </w:r>
      <w:r w:rsidR="00644F40">
        <w:rPr>
          <w:rFonts w:hint="cs"/>
          <w:rtl/>
          <w:lang w:bidi="ar-EG"/>
        </w:rPr>
        <w:t>والاتجاهات المستجدة على ساحة الاتصالات/تكنولوجيا المعلومات الاتصالات</w:t>
      </w:r>
      <w:r w:rsidR="002D63D6">
        <w:rPr>
          <w:rFonts w:hint="cs"/>
          <w:rtl/>
          <w:lang w:bidi="ar-EG"/>
        </w:rPr>
        <w:t>،</w:t>
      </w:r>
      <w:r w:rsidR="008913C1">
        <w:rPr>
          <w:rFonts w:hint="cs"/>
          <w:rtl/>
          <w:lang w:bidi="ar-EG"/>
        </w:rPr>
        <w:t xml:space="preserve"> </w:t>
      </w:r>
      <w:r w:rsidR="00644F40">
        <w:rPr>
          <w:rFonts w:hint="cs"/>
          <w:rtl/>
          <w:lang w:bidi="ar-EG"/>
        </w:rPr>
        <w:t>و</w:t>
      </w:r>
      <w:r w:rsidR="002D63D6">
        <w:rPr>
          <w:rFonts w:hint="cs"/>
          <w:rtl/>
          <w:lang w:bidi="ar-EG"/>
        </w:rPr>
        <w:t xml:space="preserve">مقترحاتهم لتحسين الخطة الاستراتيجية الجديدة. وقد جُمِّعت نتائج الاستقصاء في </w:t>
      </w:r>
      <w:hyperlink r:id="rId12" w:history="1">
        <w:r w:rsidR="002D63D6" w:rsidRPr="0047056D">
          <w:rPr>
            <w:rStyle w:val="Hyperlink"/>
            <w:rFonts w:hint="cs"/>
            <w:rtl/>
            <w:lang w:bidi="ar-EG"/>
          </w:rPr>
          <w:t xml:space="preserve">الوثيقة </w:t>
        </w:r>
        <w:r w:rsidR="002D63D6" w:rsidRPr="0047056D">
          <w:rPr>
            <w:rStyle w:val="Hyperlink"/>
            <w:lang w:bidi="ar-EG"/>
          </w:rPr>
          <w:t>CWG-SFP-1/INF-6</w:t>
        </w:r>
      </w:hyperlink>
      <w:r w:rsidR="002D63D6" w:rsidRPr="002D63D6">
        <w:rPr>
          <w:rtl/>
          <w:lang w:bidi="ar-EG"/>
        </w:rPr>
        <w:t xml:space="preserve"> </w:t>
      </w:r>
      <w:r w:rsidR="002D63D6">
        <w:rPr>
          <w:rFonts w:hint="cs"/>
          <w:rtl/>
          <w:lang w:bidi="ar-EG"/>
        </w:rPr>
        <w:t>لينظر فيها فريق العمل.</w:t>
      </w:r>
    </w:p>
    <w:p w14:paraId="3AE09DA8" w14:textId="71800D88" w:rsidR="00533BD8" w:rsidRDefault="00533BD8" w:rsidP="0001573B">
      <w:pPr>
        <w:pStyle w:val="enumlev1"/>
        <w:rPr>
          <w:rtl/>
          <w:lang w:bidi="ar-EG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327D8F" w:rsidRPr="00A26C5B">
        <w:rPr>
          <w:rFonts w:hint="cs"/>
          <w:b/>
          <w:bCs/>
          <w:rtl/>
        </w:rPr>
        <w:t xml:space="preserve">المشاورة الافتراضية </w:t>
      </w:r>
      <w:r w:rsidR="009812FF" w:rsidRPr="00A26C5B">
        <w:rPr>
          <w:rFonts w:hint="cs"/>
          <w:b/>
          <w:bCs/>
          <w:rtl/>
        </w:rPr>
        <w:t xml:space="preserve">التي أجراها فريق العمل </w:t>
      </w:r>
      <w:r w:rsidR="00C21820" w:rsidRPr="00C21820">
        <w:rPr>
          <w:b/>
          <w:bCs/>
          <w:lang w:bidi="ar-EG"/>
        </w:rPr>
        <w:t>CWG-SFP</w:t>
      </w:r>
      <w:r w:rsidR="00C21820">
        <w:rPr>
          <w:rFonts w:hint="cs"/>
          <w:rtl/>
        </w:rPr>
        <w:t xml:space="preserve"> </w:t>
      </w:r>
      <w:r w:rsidR="009812FF">
        <w:rPr>
          <w:rFonts w:hint="cs"/>
          <w:rtl/>
        </w:rPr>
        <w:t xml:space="preserve">في نوفمبر </w:t>
      </w:r>
      <w:r w:rsidR="009812FF">
        <w:t>2021</w:t>
      </w:r>
      <w:r w:rsidR="009812FF">
        <w:rPr>
          <w:rFonts w:hint="cs"/>
          <w:rtl/>
          <w:lang w:bidi="ar-EG"/>
        </w:rPr>
        <w:t>. وخلال هذه المشاورة، عُرضت على الأعضاء التعديلات المقترح إدخالها على الإطار الاستراتيجي للاتحاد والمكونات المختارة للخطة الاستراتيجية</w:t>
      </w:r>
      <w:r w:rsidR="00A26C5B">
        <w:rPr>
          <w:rFonts w:hint="cs"/>
          <w:rtl/>
          <w:lang w:bidi="ar-EG"/>
        </w:rPr>
        <w:t xml:space="preserve">. </w:t>
      </w:r>
      <w:r w:rsidR="009812FF">
        <w:rPr>
          <w:rFonts w:hint="cs"/>
          <w:rtl/>
          <w:lang w:bidi="ar-EG"/>
        </w:rPr>
        <w:t xml:space="preserve">وتمكّن الأعضاء من تقديم تعقيبات شفهية أثناء المشاورة وتعقيبات خطية </w:t>
      </w:r>
      <w:r w:rsidR="00A26C5B">
        <w:rPr>
          <w:rFonts w:hint="cs"/>
          <w:rtl/>
          <w:lang w:bidi="ar-EG"/>
        </w:rPr>
        <w:t>فيما بعد.</w:t>
      </w:r>
    </w:p>
    <w:p w14:paraId="3960DDD6" w14:textId="12D94AA5" w:rsidR="00533BD8" w:rsidRDefault="00533BD8" w:rsidP="0001573B">
      <w:pPr>
        <w:pStyle w:val="enumlev1"/>
        <w:rPr>
          <w:rtl/>
          <w:lang w:bidi="ar-EG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861210" w:rsidRPr="004C045D">
        <w:rPr>
          <w:rFonts w:hint="cs"/>
          <w:b/>
          <w:bCs/>
          <w:rtl/>
        </w:rPr>
        <w:t xml:space="preserve">تُقدَّم عروض </w:t>
      </w:r>
      <w:r w:rsidR="00442152">
        <w:rPr>
          <w:rFonts w:hint="cs"/>
          <w:b/>
          <w:bCs/>
          <w:rtl/>
        </w:rPr>
        <w:t>وتتواصل المشاورات</w:t>
      </w:r>
      <w:r w:rsidR="00861210" w:rsidRPr="004C045D">
        <w:rPr>
          <w:rFonts w:hint="cs"/>
          <w:b/>
          <w:bCs/>
          <w:rtl/>
        </w:rPr>
        <w:t xml:space="preserve"> مع الأفرقة الاستشارية بالقطاعات</w:t>
      </w:r>
      <w:r w:rsidR="00442152">
        <w:rPr>
          <w:rFonts w:hint="cs"/>
          <w:b/>
          <w:bCs/>
          <w:rtl/>
          <w:lang w:bidi="ar-EG"/>
        </w:rPr>
        <w:t xml:space="preserve"> </w:t>
      </w:r>
      <w:r w:rsidR="00442152">
        <w:rPr>
          <w:rFonts w:hint="cs"/>
          <w:rtl/>
        </w:rPr>
        <w:t>منذ بدء عملية التخطيط الاستراتيجي</w:t>
      </w:r>
      <w:r w:rsidR="00861210">
        <w:rPr>
          <w:rFonts w:hint="cs"/>
          <w:rtl/>
        </w:rPr>
        <w:t xml:space="preserve">، </w:t>
      </w:r>
      <w:r w:rsidR="004C045D">
        <w:rPr>
          <w:rFonts w:hint="cs"/>
          <w:rtl/>
        </w:rPr>
        <w:t xml:space="preserve">ويشمل ذلك </w:t>
      </w:r>
      <w:r w:rsidR="00861210">
        <w:rPr>
          <w:rFonts w:hint="cs"/>
          <w:rtl/>
        </w:rPr>
        <w:t xml:space="preserve">مشاركة رئيس فرق العمل في اجتماعات الفريق الاستشاري لتنمية الاتصالات </w:t>
      </w:r>
      <w:r w:rsidR="00861210">
        <w:t>(TDAG)</w:t>
      </w:r>
      <w:r w:rsidR="00861210">
        <w:rPr>
          <w:rFonts w:hint="cs"/>
          <w:rtl/>
          <w:lang w:bidi="ar-EG"/>
        </w:rPr>
        <w:t xml:space="preserve"> والفريق الاستشاري </w:t>
      </w:r>
      <w:r w:rsidR="004C045D">
        <w:rPr>
          <w:rFonts w:hint="cs"/>
          <w:rtl/>
          <w:lang w:bidi="ar-EG"/>
        </w:rPr>
        <w:t xml:space="preserve">لتقييس الاتصالات </w:t>
      </w:r>
      <w:r w:rsidR="004C045D">
        <w:rPr>
          <w:lang w:bidi="ar-EG"/>
        </w:rPr>
        <w:t>(TSAG)</w:t>
      </w:r>
      <w:r w:rsidR="004C045D">
        <w:rPr>
          <w:rFonts w:hint="cs"/>
          <w:rtl/>
          <w:lang w:bidi="ar-EG"/>
        </w:rPr>
        <w:t xml:space="preserve"> المتصلة بالموضوع، </w:t>
      </w:r>
      <w:r w:rsidR="00BE2D74">
        <w:rPr>
          <w:rFonts w:hint="cs"/>
          <w:rtl/>
          <w:lang w:bidi="ar-EG"/>
        </w:rPr>
        <w:t>وستتواصل العروض والمشاورات</w:t>
      </w:r>
      <w:r w:rsidR="0033530A">
        <w:rPr>
          <w:rFonts w:hint="cs"/>
          <w:rtl/>
          <w:lang w:bidi="ar-EG"/>
        </w:rPr>
        <w:t xml:space="preserve"> مع القطاعات كافة</w:t>
      </w:r>
      <w:r w:rsidR="004C045D">
        <w:rPr>
          <w:rFonts w:hint="cs"/>
          <w:rtl/>
          <w:lang w:bidi="ar-EG"/>
        </w:rPr>
        <w:t xml:space="preserve"> إلى حين عقد دورة المجلس </w:t>
      </w:r>
      <w:r w:rsidR="0033530A">
        <w:rPr>
          <w:rFonts w:hint="cs"/>
          <w:rtl/>
          <w:lang w:bidi="ar-EG"/>
        </w:rPr>
        <w:t xml:space="preserve">لعام </w:t>
      </w:r>
      <w:r w:rsidR="0033530A">
        <w:rPr>
          <w:lang w:bidi="ar-EG"/>
        </w:rPr>
        <w:t>2022</w:t>
      </w:r>
      <w:r w:rsidR="0033530A">
        <w:rPr>
          <w:rFonts w:hint="cs"/>
          <w:rtl/>
          <w:lang w:bidi="ar-EG"/>
        </w:rPr>
        <w:t>. وستستهدف هذه المشاورات تيسير جمع مدخلات من جميع الأفرقة الاستشارية بالقطاعات</w:t>
      </w:r>
      <w:r w:rsidR="00C823D2">
        <w:rPr>
          <w:rFonts w:hint="cs"/>
          <w:rtl/>
          <w:lang w:bidi="ar-EG"/>
        </w:rPr>
        <w:t xml:space="preserve"> الثلاثة</w:t>
      </w:r>
      <w:r w:rsidR="0033530A">
        <w:rPr>
          <w:rFonts w:hint="cs"/>
          <w:rtl/>
          <w:lang w:bidi="ar-EG"/>
        </w:rPr>
        <w:t>.</w:t>
      </w:r>
    </w:p>
    <w:p w14:paraId="654F6434" w14:textId="6B2E3E06" w:rsidR="00533BD8" w:rsidRDefault="00846B56" w:rsidP="00533BD8">
      <w:pPr>
        <w:rPr>
          <w:u w:val="single"/>
          <w:rtl/>
          <w:lang w:bidi="ar-EG"/>
        </w:rPr>
      </w:pPr>
      <w:r>
        <w:rPr>
          <w:rFonts w:hint="cs"/>
          <w:u w:val="single"/>
          <w:rtl/>
          <w:lang w:bidi="ar-EG"/>
        </w:rPr>
        <w:lastRenderedPageBreak/>
        <w:t xml:space="preserve">التنسيق الداخلي </w:t>
      </w:r>
      <w:r w:rsidR="00322287">
        <w:rPr>
          <w:rFonts w:hint="cs"/>
          <w:u w:val="single"/>
          <w:rtl/>
          <w:lang w:bidi="ar-EG"/>
        </w:rPr>
        <w:t>على مستوى الأمانة</w:t>
      </w:r>
    </w:p>
    <w:p w14:paraId="31C4174D" w14:textId="077895F1" w:rsidR="00533BD8" w:rsidRDefault="00533BD8" w:rsidP="0001573B">
      <w:pPr>
        <w:pStyle w:val="enumlev1"/>
        <w:rPr>
          <w:rtl/>
          <w:lang w:bidi="ar-EG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73576F">
        <w:rPr>
          <w:rFonts w:hint="cs"/>
          <w:rtl/>
          <w:lang w:bidi="ar-EG"/>
        </w:rPr>
        <w:t>أنشأت</w:t>
      </w:r>
      <w:r w:rsidR="00F0632C">
        <w:rPr>
          <w:rFonts w:hint="cs"/>
          <w:rtl/>
          <w:lang w:bidi="ar-EG"/>
        </w:rPr>
        <w:t xml:space="preserve"> لجنة التنسيق بالاتحاد (أي مسؤولو الاتحاد الخمسة المنتخ</w:t>
      </w:r>
      <w:r w:rsidR="00C21820">
        <w:rPr>
          <w:rFonts w:hint="cs"/>
          <w:rtl/>
          <w:lang w:bidi="ar-EG"/>
        </w:rPr>
        <w:t>َ</w:t>
      </w:r>
      <w:r w:rsidR="00F0632C">
        <w:rPr>
          <w:rFonts w:hint="cs"/>
          <w:rtl/>
          <w:lang w:bidi="ar-EG"/>
        </w:rPr>
        <w:t xml:space="preserve">بون) </w:t>
      </w:r>
      <w:r w:rsidR="0073576F" w:rsidRPr="00F0524C">
        <w:rPr>
          <w:rFonts w:hint="cs"/>
          <w:b/>
          <w:bCs/>
          <w:rtl/>
          <w:lang w:bidi="ar-EG"/>
        </w:rPr>
        <w:t>فر</w:t>
      </w:r>
      <w:r w:rsidR="009216EE">
        <w:rPr>
          <w:rFonts w:hint="cs"/>
          <w:b/>
          <w:bCs/>
          <w:rtl/>
          <w:lang w:bidi="ar-EG"/>
        </w:rPr>
        <w:t>يق</w:t>
      </w:r>
      <w:r w:rsidR="0073576F" w:rsidRPr="00F0524C">
        <w:rPr>
          <w:rFonts w:hint="cs"/>
          <w:b/>
          <w:bCs/>
          <w:rtl/>
          <w:lang w:bidi="ar-EG"/>
        </w:rPr>
        <w:t xml:space="preserve"> العمل المعني بالتخطيط الاستراتيجي </w:t>
      </w:r>
      <w:r w:rsidR="0073576F" w:rsidRPr="00F0524C">
        <w:rPr>
          <w:b/>
          <w:bCs/>
          <w:lang w:bidi="ar-EG"/>
        </w:rPr>
        <w:t>(SP-WG)</w:t>
      </w:r>
      <w:r w:rsidR="0073576F">
        <w:rPr>
          <w:rFonts w:hint="cs"/>
          <w:rtl/>
          <w:lang w:bidi="ar-EG"/>
        </w:rPr>
        <w:t xml:space="preserve"> </w:t>
      </w:r>
      <w:proofErr w:type="spellStart"/>
      <w:r w:rsidR="009216EE">
        <w:rPr>
          <w:rFonts w:hint="cs"/>
          <w:rtl/>
          <w:lang w:bidi="ar-EG"/>
        </w:rPr>
        <w:t>ليُع</w:t>
      </w:r>
      <w:r w:rsidR="00127BDA">
        <w:rPr>
          <w:rFonts w:hint="cs"/>
          <w:rtl/>
          <w:lang w:bidi="ar-EG"/>
        </w:rPr>
        <w:t>نى</w:t>
      </w:r>
      <w:proofErr w:type="spellEnd"/>
      <w:r w:rsidR="009216EE">
        <w:rPr>
          <w:rFonts w:hint="cs"/>
          <w:rtl/>
          <w:lang w:bidi="ar-EG"/>
        </w:rPr>
        <w:t xml:space="preserve"> بإعداد المدخلات التي ستُقدمها الأمانة </w:t>
      </w:r>
      <w:r w:rsidR="00127BDA">
        <w:rPr>
          <w:rFonts w:hint="cs"/>
          <w:rtl/>
          <w:lang w:bidi="ar-EG"/>
        </w:rPr>
        <w:t xml:space="preserve">في العملية </w:t>
      </w:r>
      <w:r w:rsidR="00FF3BC3">
        <w:rPr>
          <w:rFonts w:hint="cs"/>
          <w:rtl/>
          <w:lang w:bidi="ar-EG"/>
        </w:rPr>
        <w:t xml:space="preserve">ودعم </w:t>
      </w:r>
      <w:r w:rsidR="00D238B2">
        <w:rPr>
          <w:rFonts w:hint="cs"/>
          <w:rtl/>
          <w:lang w:bidi="ar-EG"/>
        </w:rPr>
        <w:t>أعمال</w:t>
      </w:r>
      <w:r w:rsidR="00FF3BC3">
        <w:rPr>
          <w:rFonts w:hint="cs"/>
          <w:rtl/>
          <w:lang w:bidi="ar-EG"/>
        </w:rPr>
        <w:t xml:space="preserve"> فريق العمل التابع للمجلس المعني بالخطتين الاستراتيجية والمالية. </w:t>
      </w:r>
      <w:r w:rsidR="00D238B2">
        <w:rPr>
          <w:rFonts w:hint="cs"/>
          <w:rtl/>
          <w:lang w:bidi="ar-EG"/>
        </w:rPr>
        <w:t>ويرأس فر</w:t>
      </w:r>
      <w:r w:rsidR="00127BDA">
        <w:rPr>
          <w:rFonts w:hint="cs"/>
          <w:rtl/>
          <w:lang w:bidi="ar-EG"/>
        </w:rPr>
        <w:t>يق</w:t>
      </w:r>
      <w:r w:rsidR="00A60C09">
        <w:rPr>
          <w:rFonts w:hint="cs"/>
          <w:rtl/>
          <w:lang w:bidi="ar-EG"/>
        </w:rPr>
        <w:t>َ</w:t>
      </w:r>
      <w:r w:rsidR="00D238B2">
        <w:rPr>
          <w:rFonts w:hint="cs"/>
          <w:rtl/>
          <w:lang w:bidi="ar-EG"/>
        </w:rPr>
        <w:t xml:space="preserve"> العمل</w:t>
      </w:r>
      <w:r w:rsidR="00127BDA">
        <w:rPr>
          <w:lang w:bidi="ar-EG"/>
        </w:rPr>
        <w:t xml:space="preserve"> SP-WG </w:t>
      </w:r>
      <w:r w:rsidR="00D238B2">
        <w:rPr>
          <w:rFonts w:hint="cs"/>
          <w:rtl/>
          <w:lang w:bidi="ar-EG"/>
        </w:rPr>
        <w:t>مدير مكتب الاتصالات الراديوية</w:t>
      </w:r>
      <w:r w:rsidR="0047056D">
        <w:rPr>
          <w:rFonts w:hint="eastAsia"/>
          <w:rtl/>
          <w:lang w:bidi="ar-EG"/>
        </w:rPr>
        <w:t> </w:t>
      </w:r>
      <w:r w:rsidR="00E75B38">
        <w:rPr>
          <w:lang w:bidi="ar-EG"/>
        </w:rPr>
        <w:t>(BR)</w:t>
      </w:r>
      <w:r w:rsidR="00D238B2">
        <w:rPr>
          <w:rFonts w:hint="cs"/>
          <w:rtl/>
          <w:lang w:bidi="ar-EG"/>
        </w:rPr>
        <w:t xml:space="preserve">، السيد ماريو </w:t>
      </w:r>
      <w:proofErr w:type="spellStart"/>
      <w:r w:rsidR="00D238B2">
        <w:rPr>
          <w:rFonts w:hint="cs"/>
          <w:rtl/>
          <w:lang w:bidi="ar-EG"/>
        </w:rPr>
        <w:t>مينيفيتش</w:t>
      </w:r>
      <w:proofErr w:type="spellEnd"/>
      <w:r w:rsidR="00D238B2">
        <w:rPr>
          <w:rFonts w:hint="cs"/>
          <w:rtl/>
          <w:lang w:bidi="ar-EG"/>
        </w:rPr>
        <w:t>.</w:t>
      </w:r>
    </w:p>
    <w:p w14:paraId="4ABEBAD7" w14:textId="1254B702" w:rsidR="00533BD8" w:rsidRDefault="00533BD8" w:rsidP="0001573B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54116C">
        <w:rPr>
          <w:rFonts w:hint="cs"/>
          <w:rtl/>
        </w:rPr>
        <w:t xml:space="preserve">أُجريت </w:t>
      </w:r>
      <w:r w:rsidR="0054116C" w:rsidRPr="005A2675">
        <w:rPr>
          <w:rFonts w:hint="cs"/>
          <w:b/>
          <w:bCs/>
          <w:rtl/>
        </w:rPr>
        <w:t xml:space="preserve">أنشطة للتنسيق ومشاورات بين </w:t>
      </w:r>
      <w:r w:rsidR="005A2675" w:rsidRPr="005A2675">
        <w:rPr>
          <w:rFonts w:hint="cs"/>
          <w:b/>
          <w:bCs/>
          <w:rtl/>
        </w:rPr>
        <w:t>المكاتب الثلاثة والأمانة العامة</w:t>
      </w:r>
      <w:r w:rsidR="005A2675">
        <w:rPr>
          <w:rFonts w:hint="cs"/>
          <w:rtl/>
        </w:rPr>
        <w:t xml:space="preserve"> في جميع مراحل العملية بقيادة أمانة كل من المكاتب، بمن في ذلك مديرو المكاتب، وكذلك الأمين العام ونائب الأمين العام، بغرض </w:t>
      </w:r>
      <w:r w:rsidR="00DC2825">
        <w:rPr>
          <w:rFonts w:hint="cs"/>
          <w:rtl/>
        </w:rPr>
        <w:t xml:space="preserve">جمع تعقيبات </w:t>
      </w:r>
      <w:r w:rsidR="00D62A86">
        <w:rPr>
          <w:rFonts w:hint="cs"/>
          <w:rtl/>
        </w:rPr>
        <w:t>من القطاعات</w:t>
      </w:r>
      <w:r w:rsidR="00DC2825">
        <w:rPr>
          <w:rFonts w:hint="cs"/>
          <w:rtl/>
        </w:rPr>
        <w:t xml:space="preserve"> ومن الأمانة العامة على مشروع الخطة الاستراتيجية، وضمان أن </w:t>
      </w:r>
      <w:r w:rsidR="00FE79A7">
        <w:rPr>
          <w:rFonts w:hint="cs"/>
          <w:rtl/>
        </w:rPr>
        <w:t>يستوفي المشروع</w:t>
      </w:r>
      <w:r w:rsidR="00922F61">
        <w:rPr>
          <w:rFonts w:hint="cs"/>
          <w:rtl/>
        </w:rPr>
        <w:t xml:space="preserve"> استراتيجيات</w:t>
      </w:r>
      <w:r w:rsidR="003F3C1D">
        <w:rPr>
          <w:rFonts w:hint="cs"/>
          <w:rtl/>
        </w:rPr>
        <w:t xml:space="preserve"> المكاتب</w:t>
      </w:r>
      <w:r w:rsidR="00922F61">
        <w:rPr>
          <w:rFonts w:hint="cs"/>
          <w:rtl/>
        </w:rPr>
        <w:t xml:space="preserve"> </w:t>
      </w:r>
      <w:r w:rsidR="00FE79A7">
        <w:rPr>
          <w:rFonts w:hint="cs"/>
          <w:rtl/>
        </w:rPr>
        <w:t>ويتضمن أولويات</w:t>
      </w:r>
      <w:r w:rsidR="003F3C1D">
        <w:rPr>
          <w:rFonts w:hint="cs"/>
          <w:rtl/>
        </w:rPr>
        <w:t>ه</w:t>
      </w:r>
      <w:r w:rsidR="00FE79A7">
        <w:rPr>
          <w:rFonts w:hint="cs"/>
          <w:rtl/>
        </w:rPr>
        <w:t>ا، و</w:t>
      </w:r>
      <w:r w:rsidR="003F3C1D">
        <w:rPr>
          <w:rFonts w:hint="cs"/>
          <w:rtl/>
        </w:rPr>
        <w:t xml:space="preserve">النتائج المتوقعة لأعمال </w:t>
      </w:r>
      <w:r w:rsidR="00BF6350">
        <w:rPr>
          <w:rFonts w:hint="cs"/>
          <w:rtl/>
        </w:rPr>
        <w:t>القطاعات التي تُعنى بها وأعمال الأمانة العامة</w:t>
      </w:r>
      <w:r w:rsidR="00FE79A7">
        <w:rPr>
          <w:rFonts w:hint="cs"/>
          <w:rtl/>
        </w:rPr>
        <w:t xml:space="preserve">، ومجموعة المنتجات والخدمات التي </w:t>
      </w:r>
      <w:r w:rsidR="00BF6350">
        <w:rPr>
          <w:rFonts w:hint="cs"/>
          <w:rtl/>
        </w:rPr>
        <w:t>تقدمه</w:t>
      </w:r>
      <w:r w:rsidR="008331F5">
        <w:rPr>
          <w:rFonts w:hint="cs"/>
          <w:rtl/>
        </w:rPr>
        <w:t>ا</w:t>
      </w:r>
      <w:r w:rsidR="00FE79A7">
        <w:rPr>
          <w:rFonts w:hint="cs"/>
          <w:rtl/>
        </w:rPr>
        <w:t xml:space="preserve"> إلى الأعضاء. </w:t>
      </w:r>
      <w:r w:rsidR="00986A59">
        <w:rPr>
          <w:rFonts w:hint="cs"/>
          <w:rtl/>
        </w:rPr>
        <w:t xml:space="preserve">وقد </w:t>
      </w:r>
      <w:r w:rsidR="00BF6350">
        <w:rPr>
          <w:rFonts w:hint="cs"/>
          <w:rtl/>
        </w:rPr>
        <w:t>أُجريت أيضاً مشاورات</w:t>
      </w:r>
      <w:r w:rsidR="00986A59">
        <w:rPr>
          <w:rFonts w:hint="cs"/>
          <w:rtl/>
        </w:rPr>
        <w:t xml:space="preserve"> </w:t>
      </w:r>
      <w:r w:rsidR="00FE79A7">
        <w:rPr>
          <w:rFonts w:hint="cs"/>
          <w:rtl/>
        </w:rPr>
        <w:t>مع مجلس موظفي الاتحاد.</w:t>
      </w:r>
    </w:p>
    <w:p w14:paraId="47873007" w14:textId="18EA24A6" w:rsidR="00533BD8" w:rsidRDefault="00533BD8" w:rsidP="0001573B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986A59">
        <w:rPr>
          <w:rFonts w:hint="cs"/>
          <w:rtl/>
          <w:lang w:bidi="ar-EG"/>
        </w:rPr>
        <w:t>المبادئ والمبادئ التوجيهية المتّ</w:t>
      </w:r>
      <w:r w:rsidR="00C4356B">
        <w:rPr>
          <w:rFonts w:hint="cs"/>
          <w:rtl/>
          <w:lang w:bidi="ar-EG"/>
        </w:rPr>
        <w:t>َ</w:t>
      </w:r>
      <w:r w:rsidR="00986A59">
        <w:rPr>
          <w:rFonts w:hint="cs"/>
          <w:rtl/>
          <w:lang w:bidi="ar-EG"/>
        </w:rPr>
        <w:t xml:space="preserve">بعة في إعداد </w:t>
      </w:r>
      <w:r w:rsidR="00A74AF0">
        <w:rPr>
          <w:rFonts w:hint="cs"/>
          <w:rtl/>
          <w:lang w:bidi="ar-EG"/>
        </w:rPr>
        <w:t>المساهمة المقدمة من الأمانة</w:t>
      </w:r>
    </w:p>
    <w:p w14:paraId="55646A53" w14:textId="652745E1" w:rsidR="00533BD8" w:rsidRDefault="00C87901" w:rsidP="00533BD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تطبِّق المساهمة المقدمة من الأمانة المبادئ والمبادئ التوجيهية </w:t>
      </w:r>
      <w:r w:rsidR="008F0FD2">
        <w:rPr>
          <w:rFonts w:hint="cs"/>
          <w:rtl/>
          <w:lang w:bidi="ar-EG"/>
        </w:rPr>
        <w:t>التي اتفق عليها الأعضاء وقدموها في الاجتماع الأول لفريق العمل التابع للمجلس المعني بالخطتين الاستراتيجية والمالية</w:t>
      </w:r>
      <w:r w:rsidR="00C21820">
        <w:rPr>
          <w:rFonts w:hint="cs"/>
          <w:rtl/>
          <w:lang w:bidi="ar-EG"/>
        </w:rPr>
        <w:t xml:space="preserve"> </w:t>
      </w:r>
      <w:r w:rsidR="00C21820">
        <w:rPr>
          <w:lang w:bidi="ar-EG"/>
        </w:rPr>
        <w:t>(CWG-SFP)</w:t>
      </w:r>
      <w:r w:rsidR="008F0FD2">
        <w:rPr>
          <w:rFonts w:hint="cs"/>
          <w:rtl/>
          <w:lang w:bidi="ar-EG"/>
        </w:rPr>
        <w:t xml:space="preserve"> (</w:t>
      </w:r>
      <w:hyperlink r:id="rId13" w:history="1">
        <w:r w:rsidR="0047056D">
          <w:rPr>
            <w:rStyle w:val="Hyperlink"/>
            <w:rFonts w:hint="cs"/>
            <w:rtl/>
          </w:rPr>
          <w:t xml:space="preserve">الوثيقة </w:t>
        </w:r>
        <w:r w:rsidR="008F0FD2">
          <w:rPr>
            <w:rStyle w:val="Hyperlink"/>
          </w:rPr>
          <w:t>CWG-SFP-1/12</w:t>
        </w:r>
      </w:hyperlink>
      <w:r w:rsidR="008F0FD2">
        <w:rPr>
          <w:rFonts w:hint="cs"/>
          <w:rtl/>
          <w:lang w:bidi="ar-EG"/>
        </w:rPr>
        <w:t>).</w:t>
      </w:r>
      <w:r w:rsidR="00B3278E">
        <w:rPr>
          <w:rFonts w:hint="cs"/>
          <w:rtl/>
          <w:lang w:bidi="ar-EG"/>
        </w:rPr>
        <w:t xml:space="preserve"> ويستفيد مشروع الخطة من المدخلات والتعقيبات التي قدمها الأعضاء </w:t>
      </w:r>
      <w:r w:rsidR="00D551E2">
        <w:rPr>
          <w:rFonts w:hint="cs"/>
          <w:rtl/>
          <w:lang w:bidi="ar-EG"/>
        </w:rPr>
        <w:t>خلال</w:t>
      </w:r>
      <w:r w:rsidR="00B3278E">
        <w:rPr>
          <w:rFonts w:hint="cs"/>
          <w:rtl/>
          <w:lang w:bidi="ar-EG"/>
        </w:rPr>
        <w:t xml:space="preserve"> المشاورة غير الرسمية التي أجراها رئيس فريق العمل، وكذلك </w:t>
      </w:r>
      <w:r w:rsidR="00C4356B">
        <w:rPr>
          <w:rFonts w:hint="cs"/>
          <w:rtl/>
          <w:lang w:bidi="ar-EG"/>
        </w:rPr>
        <w:t xml:space="preserve">خلال </w:t>
      </w:r>
      <w:r w:rsidR="00B3278E">
        <w:rPr>
          <w:rFonts w:hint="cs"/>
          <w:rtl/>
          <w:lang w:bidi="ar-EG"/>
        </w:rPr>
        <w:t xml:space="preserve">المشاورة الافتراضية التي أجراها فريق العمل في نوفمبر </w:t>
      </w:r>
      <w:r w:rsidR="00B3278E">
        <w:rPr>
          <w:lang w:bidi="ar-EG"/>
        </w:rPr>
        <w:t>2021</w:t>
      </w:r>
      <w:r w:rsidR="00B3278E">
        <w:rPr>
          <w:rFonts w:hint="cs"/>
          <w:rtl/>
          <w:lang w:bidi="ar-EG"/>
        </w:rPr>
        <w:t>.</w:t>
      </w:r>
    </w:p>
    <w:p w14:paraId="6EDC433E" w14:textId="5C29E5F1" w:rsidR="00533BD8" w:rsidRDefault="003A75A1" w:rsidP="0047056D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وعلى وجه التحديد، </w:t>
      </w:r>
      <w:r w:rsidR="00DC7373">
        <w:rPr>
          <w:rFonts w:hint="cs"/>
          <w:rtl/>
          <w:lang w:bidi="ar-EG"/>
        </w:rPr>
        <w:t xml:space="preserve">لقد </w:t>
      </w:r>
      <w:r>
        <w:rPr>
          <w:rFonts w:hint="cs"/>
          <w:rtl/>
          <w:lang w:bidi="ar-EG"/>
        </w:rPr>
        <w:t xml:space="preserve">جُمِّعت الخطوط التوجيهية </w:t>
      </w:r>
      <w:r w:rsidR="006B583F">
        <w:rPr>
          <w:rFonts w:hint="cs"/>
          <w:rtl/>
          <w:lang w:bidi="ar-EG"/>
        </w:rPr>
        <w:t>التي قدمها الأعضاء</w:t>
      </w:r>
      <w:r>
        <w:rPr>
          <w:rFonts w:hint="cs"/>
          <w:rtl/>
          <w:lang w:bidi="ar-EG"/>
        </w:rPr>
        <w:t xml:space="preserve"> إلى الأمانة في المبادئ الرئيسية التالية، التي طُبّقت </w:t>
      </w:r>
      <w:r w:rsidR="00CB32AF">
        <w:rPr>
          <w:rFonts w:hint="cs"/>
          <w:rtl/>
          <w:lang w:bidi="ar-EG"/>
        </w:rPr>
        <w:t xml:space="preserve">على النحو التالي </w:t>
      </w:r>
      <w:r w:rsidR="00DC7373">
        <w:rPr>
          <w:rFonts w:hint="cs"/>
          <w:rtl/>
          <w:lang w:bidi="ar-EG"/>
        </w:rPr>
        <w:t>عند</w:t>
      </w:r>
      <w:r>
        <w:rPr>
          <w:rFonts w:hint="cs"/>
          <w:rtl/>
          <w:lang w:bidi="ar-EG"/>
        </w:rPr>
        <w:t xml:space="preserve"> إعداد الخطة الاستراتيجية للفترة </w:t>
      </w:r>
      <w:r>
        <w:rPr>
          <w:lang w:bidi="ar-EG"/>
        </w:rPr>
        <w:t>2027-2024</w:t>
      </w:r>
      <w:r>
        <w:rPr>
          <w:rFonts w:hint="cs"/>
          <w:rtl/>
          <w:lang w:bidi="ar-EG"/>
        </w:rPr>
        <w:t xml:space="preserve"> (</w:t>
      </w:r>
      <w:r w:rsidR="0083411F">
        <w:rPr>
          <w:rFonts w:hint="cs"/>
          <w:rtl/>
          <w:lang w:bidi="ar-EG"/>
        </w:rPr>
        <w:t>يُرجى العلم أن</w:t>
      </w:r>
      <w:r>
        <w:rPr>
          <w:rFonts w:hint="cs"/>
          <w:rtl/>
          <w:lang w:bidi="ar-EG"/>
        </w:rPr>
        <w:t xml:space="preserve"> القسم التالي يورد تفاصيل عن التغييرات </w:t>
      </w:r>
      <w:r w:rsidR="003E2A52">
        <w:rPr>
          <w:rFonts w:hint="cs"/>
          <w:rtl/>
          <w:lang w:bidi="ar-EG"/>
        </w:rPr>
        <w:t xml:space="preserve">المقترح إجراؤها </w:t>
      </w:r>
      <w:r w:rsidR="00D551E2">
        <w:rPr>
          <w:rFonts w:hint="cs"/>
          <w:rtl/>
          <w:lang w:bidi="ar-EG"/>
        </w:rPr>
        <w:t>لمكونات محددة</w:t>
      </w:r>
      <w:r>
        <w:rPr>
          <w:rFonts w:hint="cs"/>
          <w:rtl/>
          <w:lang w:bidi="ar-EG"/>
        </w:rPr>
        <w:t>):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742"/>
        <w:gridCol w:w="4887"/>
      </w:tblGrid>
      <w:tr w:rsidR="00533BD8" w:rsidRPr="00DA3450" w14:paraId="0E06C798" w14:textId="77777777" w:rsidTr="00045434">
        <w:trPr>
          <w:trHeight w:val="46"/>
          <w:jc w:val="center"/>
        </w:trPr>
        <w:tc>
          <w:tcPr>
            <w:tcW w:w="4815" w:type="dxa"/>
            <w:shd w:val="clear" w:color="auto" w:fill="9CC2E5" w:themeFill="accent1" w:themeFillTint="99"/>
            <w:vAlign w:val="center"/>
            <w:hideMark/>
          </w:tcPr>
          <w:p w14:paraId="33BBA3F3" w14:textId="6619E91F" w:rsidR="00533BD8" w:rsidRPr="00DA3450" w:rsidRDefault="00A74AF0" w:rsidP="00DA3450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التوجيه المقدم من فريق العمل </w:t>
            </w:r>
            <w:r w:rsidRPr="00DA3450">
              <w:rPr>
                <w:b/>
                <w:bCs/>
                <w:position w:val="2"/>
                <w:sz w:val="20"/>
                <w:szCs w:val="20"/>
              </w:rPr>
              <w:t>CWG-SFP</w:t>
            </w:r>
          </w:p>
        </w:tc>
        <w:tc>
          <w:tcPr>
            <w:tcW w:w="4961" w:type="dxa"/>
            <w:shd w:val="clear" w:color="auto" w:fill="9CC2E5" w:themeFill="accent1" w:themeFillTint="99"/>
            <w:vAlign w:val="center"/>
            <w:hideMark/>
          </w:tcPr>
          <w:p w14:paraId="408D7679" w14:textId="25B211B8" w:rsidR="00533BD8" w:rsidRPr="00DA3450" w:rsidRDefault="00FE086E" w:rsidP="00DA3450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كيفية تطبيقه في</w:t>
            </w:r>
            <w:r w:rsidR="004C2DA7"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9B5211"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المساهمة المقدمة من الأمانة</w:t>
            </w:r>
          </w:p>
        </w:tc>
      </w:tr>
      <w:tr w:rsidR="00533BD8" w:rsidRPr="00DA3450" w14:paraId="6FD4DAF9" w14:textId="77777777" w:rsidTr="00045434">
        <w:trPr>
          <w:trHeight w:val="2254"/>
          <w:jc w:val="center"/>
        </w:trPr>
        <w:tc>
          <w:tcPr>
            <w:tcW w:w="4815" w:type="dxa"/>
            <w:hideMark/>
          </w:tcPr>
          <w:p w14:paraId="3523B835" w14:textId="5BE5FB63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1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التبسيط والوضوح</w:t>
            </w:r>
          </w:p>
          <w:p w14:paraId="365EA69E" w14:textId="170C3E61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</w:rPr>
              <w:tab/>
            </w:r>
            <w:r w:rsidR="009B5211" w:rsidRPr="00DA3450">
              <w:rPr>
                <w:rFonts w:hint="cs"/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الأمانة تقديم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مدخلات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وتقييمها في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</w:rPr>
              <w:t>المشاورة الافتراضية المقبلة، بشأن كيفية تبسيط وتوضيح الإطار الاستراتيجي ومراجعة الصلات والعناصر المختلفة لمشروعي الخطة الاستراتيجية والخطة المالية، من أجل إبراز الأولويات الاستراتيجية للمنظمة على نحو أفضل</w:t>
            </w:r>
          </w:p>
        </w:tc>
        <w:tc>
          <w:tcPr>
            <w:tcW w:w="4961" w:type="dxa"/>
            <w:hideMark/>
          </w:tcPr>
          <w:p w14:paraId="2908DA3E" w14:textId="1BDFBA4C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spacing w:val="6"/>
                <w:position w:val="2"/>
                <w:sz w:val="20"/>
                <w:szCs w:val="20"/>
                <w:rtl/>
              </w:rPr>
            </w:pPr>
            <w:bookmarkStart w:id="1" w:name="lt_pId055"/>
            <w:r w:rsidRPr="00DA3450">
              <w:rPr>
                <w:rFonts w:hint="cs"/>
                <w:spacing w:val="6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spacing w:val="6"/>
                <w:position w:val="2"/>
                <w:sz w:val="20"/>
                <w:szCs w:val="20"/>
                <w:rtl/>
              </w:rPr>
              <w:tab/>
            </w:r>
            <w:r w:rsidR="00786D98" w:rsidRPr="00DA3450">
              <w:rPr>
                <w:rFonts w:hint="cs"/>
                <w:spacing w:val="6"/>
                <w:position w:val="2"/>
                <w:sz w:val="20"/>
                <w:szCs w:val="20"/>
                <w:rtl/>
              </w:rPr>
              <w:t>حُسِّن</w:t>
            </w:r>
            <w:r w:rsidR="003B7C6D" w:rsidRPr="00DA3450">
              <w:rPr>
                <w:rFonts w:hint="cs"/>
                <w:spacing w:val="6"/>
                <w:position w:val="2"/>
                <w:sz w:val="20"/>
                <w:szCs w:val="20"/>
                <w:rtl/>
              </w:rPr>
              <w:t xml:space="preserve"> الإطار الاستراتيجي </w:t>
            </w:r>
            <w:r w:rsidR="00FB6B6E" w:rsidRPr="00DA3450">
              <w:rPr>
                <w:rFonts w:hint="cs"/>
                <w:spacing w:val="6"/>
                <w:position w:val="2"/>
                <w:sz w:val="20"/>
                <w:szCs w:val="20"/>
                <w:rtl/>
              </w:rPr>
              <w:t xml:space="preserve">بغرض </w:t>
            </w:r>
            <w:r w:rsidR="003B7C6D" w:rsidRPr="00DA3450">
              <w:rPr>
                <w:rFonts w:hint="cs"/>
                <w:spacing w:val="6"/>
                <w:position w:val="2"/>
                <w:sz w:val="20"/>
                <w:szCs w:val="20"/>
                <w:rtl/>
              </w:rPr>
              <w:t>تعزيز بساطته ووضوحه، وذلك باقتراح التغييرات التالية على فريق العمل</w:t>
            </w:r>
            <w:r w:rsidR="0047056D" w:rsidRPr="00DA3450">
              <w:rPr>
                <w:rFonts w:hint="eastAsia"/>
                <w:spacing w:val="6"/>
                <w:position w:val="2"/>
                <w:sz w:val="20"/>
                <w:szCs w:val="20"/>
                <w:rtl/>
              </w:rPr>
              <w:t> </w:t>
            </w:r>
            <w:r w:rsidR="00260454" w:rsidRPr="00DA3450">
              <w:rPr>
                <w:spacing w:val="6"/>
                <w:position w:val="2"/>
                <w:sz w:val="20"/>
                <w:szCs w:val="20"/>
                <w:lang w:bidi="ar-EG"/>
              </w:rPr>
              <w:t>CWG</w:t>
            </w:r>
            <w:r w:rsidR="0047056D" w:rsidRPr="00DA3450">
              <w:rPr>
                <w:spacing w:val="6"/>
                <w:position w:val="2"/>
                <w:sz w:val="20"/>
                <w:szCs w:val="20"/>
                <w:lang w:bidi="ar-EG"/>
              </w:rPr>
              <w:noBreakHyphen/>
            </w:r>
            <w:r w:rsidR="00260454" w:rsidRPr="00DA3450">
              <w:rPr>
                <w:spacing w:val="6"/>
                <w:position w:val="2"/>
                <w:sz w:val="20"/>
                <w:szCs w:val="20"/>
                <w:lang w:bidi="ar-EG"/>
              </w:rPr>
              <w:t>SFP</w:t>
            </w:r>
            <w:r w:rsidR="0047056D" w:rsidRPr="00DA3450">
              <w:rPr>
                <w:rFonts w:hint="cs"/>
                <w:spacing w:val="6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B7C6D" w:rsidRPr="00DA3450">
              <w:rPr>
                <w:rFonts w:hint="cs"/>
                <w:spacing w:val="6"/>
                <w:position w:val="2"/>
                <w:sz w:val="20"/>
                <w:szCs w:val="20"/>
                <w:rtl/>
              </w:rPr>
              <w:t>لينظر فيها:</w:t>
            </w:r>
          </w:p>
          <w:p w14:paraId="223C51FC" w14:textId="4A4532E0" w:rsidR="00533BD8" w:rsidRPr="00DA3450" w:rsidRDefault="00533BD8" w:rsidP="00DA3450">
            <w:pPr>
              <w:tabs>
                <w:tab w:val="clear" w:pos="794"/>
              </w:tabs>
              <w:spacing w:before="80" w:after="80" w:line="280" w:lineRule="exact"/>
              <w:ind w:left="567" w:hanging="284"/>
              <w:rPr>
                <w:position w:val="2"/>
                <w:sz w:val="20"/>
                <w:szCs w:val="20"/>
                <w:rtl/>
              </w:rPr>
            </w:pPr>
            <w:r w:rsidRPr="00DA3450">
              <w:rPr>
                <w:rFonts w:ascii="Arial" w:hAnsi="Arial" w:cs="Arial" w:hint="cs"/>
                <w:position w:val="2"/>
                <w:sz w:val="20"/>
                <w:szCs w:val="20"/>
                <w:rtl/>
              </w:rPr>
              <w:t>○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3B7C6D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تبسيط </w:t>
            </w:r>
            <w:r w:rsidR="00D86064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الغايتين الاستراتيجيتين</w:t>
            </w:r>
            <w:r w:rsidR="003B7C6D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والم</w:t>
            </w:r>
            <w:r w:rsidR="00D86064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قاصد</w:t>
            </w:r>
            <w:r w:rsidR="003B7C6D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الاستراتيجية و</w:t>
            </w:r>
            <w:r w:rsidR="005F2A11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دمجه</w:t>
            </w:r>
            <w:r w:rsidR="00D86064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م</w:t>
            </w:r>
            <w:r w:rsidR="005F2A11" w:rsidRPr="00DA3450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ا</w:t>
            </w:r>
          </w:p>
          <w:p w14:paraId="1F004598" w14:textId="3474C011" w:rsidR="00533BD8" w:rsidRPr="00DA3450" w:rsidRDefault="00533BD8" w:rsidP="00DA3450">
            <w:pPr>
              <w:tabs>
                <w:tab w:val="clear" w:pos="794"/>
              </w:tabs>
              <w:spacing w:before="80" w:after="80" w:line="280" w:lineRule="exact"/>
              <w:ind w:left="567" w:hanging="284"/>
              <w:rPr>
                <w:position w:val="2"/>
                <w:sz w:val="20"/>
                <w:szCs w:val="20"/>
                <w:rtl/>
              </w:rPr>
            </w:pPr>
            <w:r w:rsidRPr="00DA3450">
              <w:rPr>
                <w:rFonts w:ascii="Arial" w:hAnsi="Arial" w:cs="Arial" w:hint="cs"/>
                <w:position w:val="2"/>
                <w:sz w:val="20"/>
                <w:szCs w:val="20"/>
                <w:rtl/>
              </w:rPr>
              <w:t>○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892541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صوْغ </w:t>
            </w:r>
            <w:r w:rsidR="004C7C07" w:rsidRPr="00DA3450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892541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أولويات </w:t>
            </w:r>
            <w:proofErr w:type="spellStart"/>
            <w:r w:rsidR="004C7C07" w:rsidRPr="00DA3450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892541" w:rsidRPr="00DA3450">
              <w:rPr>
                <w:rFonts w:hint="cs"/>
                <w:position w:val="2"/>
                <w:sz w:val="20"/>
                <w:szCs w:val="20"/>
                <w:rtl/>
              </w:rPr>
              <w:t>مواضيعية</w:t>
            </w:r>
            <w:proofErr w:type="spellEnd"/>
            <w:r w:rsidR="004C7C07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بحيث</w:t>
            </w:r>
            <w:r w:rsidR="00892541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480BF9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تضم </w:t>
            </w:r>
            <w:r w:rsidR="00F33EF4" w:rsidRPr="00DA3450">
              <w:rPr>
                <w:rFonts w:hint="cs"/>
                <w:position w:val="2"/>
                <w:sz w:val="20"/>
                <w:szCs w:val="20"/>
                <w:rtl/>
              </w:rPr>
              <w:t>أهداف القطاع</w:t>
            </w:r>
            <w:r w:rsidR="00D1051F" w:rsidRPr="00DA3450">
              <w:rPr>
                <w:rFonts w:hint="cs"/>
                <w:position w:val="2"/>
                <w:sz w:val="20"/>
                <w:szCs w:val="20"/>
                <w:rtl/>
              </w:rPr>
              <w:t>ات</w:t>
            </w:r>
            <w:r w:rsidR="00F33EF4" w:rsidRPr="00DA3450">
              <w:rPr>
                <w:rFonts w:hint="cs"/>
                <w:position w:val="2"/>
                <w:sz w:val="20"/>
                <w:szCs w:val="20"/>
                <w:rtl/>
              </w:rPr>
              <w:t>/</w:t>
            </w:r>
            <w:r w:rsidR="00480BF9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الأهداف </w:t>
            </w:r>
            <w:r w:rsidR="00F33EF4" w:rsidRPr="00DA3450">
              <w:rPr>
                <w:rFonts w:hint="cs"/>
                <w:position w:val="2"/>
                <w:sz w:val="20"/>
                <w:szCs w:val="20"/>
                <w:rtl/>
              </w:rPr>
              <w:t>المشتركة بين</w:t>
            </w:r>
            <w:r w:rsidR="00F5488B" w:rsidRPr="00DA3450">
              <w:rPr>
                <w:rFonts w:hint="cs"/>
                <w:position w:val="2"/>
                <w:sz w:val="20"/>
                <w:szCs w:val="20"/>
                <w:rtl/>
              </w:rPr>
              <w:t>ها</w:t>
            </w:r>
            <w:r w:rsidR="00D1051F" w:rsidRPr="00DA3450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="00F33EF4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و</w:t>
            </w:r>
            <w:r w:rsidR="00480BF9" w:rsidRPr="00DA3450">
              <w:rPr>
                <w:rFonts w:hint="cs"/>
                <w:position w:val="2"/>
                <w:sz w:val="20"/>
                <w:szCs w:val="20"/>
                <w:rtl/>
              </w:rPr>
              <w:t>تحل محلها</w:t>
            </w:r>
          </w:p>
          <w:p w14:paraId="7DBDA7A2" w14:textId="3C002C6C" w:rsidR="00533BD8" w:rsidRPr="00DA3450" w:rsidRDefault="00533BD8" w:rsidP="00DA3450">
            <w:pPr>
              <w:tabs>
                <w:tab w:val="clear" w:pos="794"/>
              </w:tabs>
              <w:spacing w:before="80" w:after="80" w:line="280" w:lineRule="exact"/>
              <w:ind w:left="567" w:hanging="284"/>
              <w:rPr>
                <w:position w:val="2"/>
                <w:sz w:val="20"/>
                <w:szCs w:val="20"/>
              </w:rPr>
            </w:pPr>
            <w:r w:rsidRPr="00DA3450">
              <w:rPr>
                <w:rFonts w:ascii="Arial" w:hAnsi="Arial" w:cs="Arial" w:hint="cs"/>
                <w:position w:val="2"/>
                <w:sz w:val="20"/>
                <w:szCs w:val="20"/>
                <w:rtl/>
              </w:rPr>
              <w:t>○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bookmarkEnd w:id="1"/>
            <w:r w:rsidR="00251778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دمج </w:t>
            </w:r>
            <w:r w:rsidR="008331F5" w:rsidRPr="00DA3450">
              <w:rPr>
                <w:rFonts w:hint="cs"/>
                <w:position w:val="2"/>
                <w:sz w:val="20"/>
                <w:szCs w:val="20"/>
                <w:rtl/>
              </w:rPr>
              <w:t>أنشطة القطاعات</w:t>
            </w:r>
            <w:r w:rsidR="00CB1048" w:rsidRPr="00DA3450">
              <w:rPr>
                <w:rFonts w:hint="cs"/>
                <w:position w:val="2"/>
                <w:sz w:val="20"/>
                <w:szCs w:val="20"/>
                <w:rtl/>
              </w:rPr>
              <w:t>/</w:t>
            </w:r>
            <w:r w:rsidR="00251778" w:rsidRPr="00DA3450">
              <w:rPr>
                <w:rFonts w:hint="cs"/>
                <w:position w:val="2"/>
                <w:sz w:val="20"/>
                <w:szCs w:val="20"/>
                <w:rtl/>
              </w:rPr>
              <w:t>الأمانة العامة</w:t>
            </w:r>
            <w:r w:rsidR="008331F5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والعوامل التمكينية </w:t>
            </w:r>
            <w:r w:rsidR="00CB1048" w:rsidRPr="00DA3450">
              <w:rPr>
                <w:rFonts w:hint="cs"/>
                <w:position w:val="2"/>
                <w:sz w:val="20"/>
                <w:szCs w:val="20"/>
                <w:rtl/>
              </w:rPr>
              <w:t>ب</w:t>
            </w:r>
            <w:r w:rsidR="00FB4C3F" w:rsidRPr="00DA3450">
              <w:rPr>
                <w:rFonts w:hint="cs"/>
                <w:position w:val="2"/>
                <w:sz w:val="20"/>
                <w:szCs w:val="20"/>
                <w:rtl/>
              </w:rPr>
              <w:t>هما</w:t>
            </w:r>
            <w:r w:rsidR="008331F5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في عروض </w:t>
            </w:r>
            <w:r w:rsidR="0006512C" w:rsidRPr="00DA3450">
              <w:rPr>
                <w:rFonts w:hint="cs"/>
                <w:position w:val="2"/>
                <w:sz w:val="20"/>
                <w:szCs w:val="20"/>
                <w:rtl/>
              </w:rPr>
              <w:t>ا</w:t>
            </w:r>
            <w:r w:rsidR="000C70BF" w:rsidRPr="00DA3450">
              <w:rPr>
                <w:rFonts w:hint="cs"/>
                <w:position w:val="2"/>
                <w:sz w:val="20"/>
                <w:szCs w:val="20"/>
                <w:rtl/>
              </w:rPr>
              <w:t>ل</w:t>
            </w:r>
            <w:r w:rsidR="008331F5" w:rsidRPr="00DA3450">
              <w:rPr>
                <w:rFonts w:hint="cs"/>
                <w:position w:val="2"/>
                <w:sz w:val="20"/>
                <w:szCs w:val="20"/>
                <w:rtl/>
              </w:rPr>
              <w:t>منتجات والخدمات و</w:t>
            </w:r>
            <w:r w:rsidR="000C70BF" w:rsidRPr="00DA3450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8331F5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عوامل </w:t>
            </w:r>
            <w:r w:rsidR="000C70BF" w:rsidRPr="00DA3450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8331F5" w:rsidRPr="00DA3450">
              <w:rPr>
                <w:rFonts w:hint="cs"/>
                <w:position w:val="2"/>
                <w:sz w:val="20"/>
                <w:szCs w:val="20"/>
                <w:rtl/>
              </w:rPr>
              <w:t>تمكينية على نطاق الاتحاد</w:t>
            </w:r>
          </w:p>
        </w:tc>
      </w:tr>
      <w:tr w:rsidR="00533BD8" w:rsidRPr="00DA3450" w14:paraId="49AAFC5B" w14:textId="77777777" w:rsidTr="00045434">
        <w:trPr>
          <w:trHeight w:val="35"/>
          <w:jc w:val="center"/>
        </w:trPr>
        <w:tc>
          <w:tcPr>
            <w:tcW w:w="4815" w:type="dxa"/>
            <w:hideMark/>
          </w:tcPr>
          <w:p w14:paraId="74AFB435" w14:textId="64BB0529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2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ab/>
              <w:t>التركيز</w:t>
            </w:r>
          </w:p>
          <w:p w14:paraId="0C78697E" w14:textId="7AEEF37E" w:rsidR="00533BD8" w:rsidRPr="00DA3450" w:rsidRDefault="00EB4049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  <w:lang w:bidi="ar-SY"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 xml:space="preserve"> الأمانة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تقديم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 xml:space="preserve"> مدخلات بشأن كيفية: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DA3450">
              <w:rPr>
                <w:position w:val="2"/>
                <w:sz w:val="20"/>
                <w:szCs w:val="20"/>
                <w:rtl/>
              </w:rPr>
              <w:t>’</w:t>
            </w:r>
            <w:proofErr w:type="gramStart"/>
            <w:r w:rsidRPr="00DA3450">
              <w:rPr>
                <w:position w:val="2"/>
                <w:sz w:val="20"/>
                <w:szCs w:val="20"/>
                <w:rtl/>
              </w:rPr>
              <w:t>1‘</w:t>
            </w:r>
            <w:r w:rsidR="0047056D" w:rsidRPr="00DA3450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</w:rPr>
              <w:t>الإبقاء</w:t>
            </w:r>
            <w:proofErr w:type="gramEnd"/>
            <w:r w:rsidRPr="00DA3450">
              <w:rPr>
                <w:position w:val="2"/>
                <w:sz w:val="20"/>
                <w:szCs w:val="20"/>
                <w:rtl/>
              </w:rPr>
              <w:t xml:space="preserve"> على الخطة الاستراتيجية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خطة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عامة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مع الاعتراف بدور قطاعات الاتحاد وولاي</w:t>
            </w:r>
            <w:r w:rsidR="00C21820" w:rsidRPr="00DA3450">
              <w:rPr>
                <w:rFonts w:hint="cs"/>
                <w:position w:val="2"/>
                <w:sz w:val="20"/>
                <w:szCs w:val="20"/>
                <w:rtl/>
              </w:rPr>
              <w:t>ا</w:t>
            </w:r>
            <w:r w:rsidRPr="00DA3450">
              <w:rPr>
                <w:position w:val="2"/>
                <w:sz w:val="20"/>
                <w:szCs w:val="20"/>
                <w:rtl/>
              </w:rPr>
              <w:t>تها،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0476A2" w:rsidRPr="00DA3450">
              <w:rPr>
                <w:rFonts w:hint="cs"/>
                <w:position w:val="2"/>
                <w:sz w:val="20"/>
                <w:szCs w:val="20"/>
                <w:rtl/>
              </w:rPr>
              <w:t>و</w:t>
            </w:r>
            <w:r w:rsidRPr="00DA3450">
              <w:rPr>
                <w:position w:val="2"/>
                <w:sz w:val="20"/>
                <w:szCs w:val="20"/>
                <w:rtl/>
              </w:rPr>
              <w:t>’2‘</w:t>
            </w:r>
            <w:r w:rsidR="0047056D" w:rsidRPr="00DA3450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القيام، استناداً إلى الأولويات الاستراتيجية، بتحديد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مسائل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/مواضيع العمل الرئيسية مع مراعاة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Pr="00DA3450">
              <w:rPr>
                <w:position w:val="2"/>
                <w:sz w:val="20"/>
                <w:szCs w:val="20"/>
                <w:rtl/>
              </w:rPr>
              <w:t>مواضيع المشتركة - حيثما أمكن، بهدف تعزيز التآزر بين القطاعات</w:t>
            </w:r>
          </w:p>
        </w:tc>
        <w:tc>
          <w:tcPr>
            <w:tcW w:w="4961" w:type="dxa"/>
            <w:hideMark/>
          </w:tcPr>
          <w:p w14:paraId="5159833B" w14:textId="58E48B9A" w:rsidR="00761E56" w:rsidRPr="00DA3450" w:rsidRDefault="00761E56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A30C1" w:rsidRPr="00DA3450">
              <w:rPr>
                <w:rFonts w:hint="cs"/>
                <w:position w:val="2"/>
                <w:sz w:val="20"/>
                <w:szCs w:val="20"/>
                <w:rtl/>
              </w:rPr>
              <w:t>أُبرز</w:t>
            </w:r>
            <w:r w:rsidR="0055655D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الفرق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بين </w:t>
            </w:r>
            <w:r w:rsidR="00CC21E8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الخطة الاستراتيجية العامة والخطط التشغيلية </w:t>
            </w:r>
            <w:r w:rsidR="00035755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التفصيلية </w:t>
            </w:r>
            <w:r w:rsidR="00FA30C1" w:rsidRPr="00DA3450">
              <w:rPr>
                <w:rFonts w:hint="cs"/>
                <w:position w:val="2"/>
                <w:sz w:val="20"/>
                <w:szCs w:val="20"/>
                <w:rtl/>
              </w:rPr>
              <w:t>المتعلقة با</w:t>
            </w:r>
            <w:r w:rsidR="00CC21E8" w:rsidRPr="00DA3450">
              <w:rPr>
                <w:rFonts w:hint="cs"/>
                <w:position w:val="2"/>
                <w:sz w:val="20"/>
                <w:szCs w:val="20"/>
                <w:rtl/>
              </w:rPr>
              <w:t>لقطاعات/الأمانة العامة</w:t>
            </w:r>
          </w:p>
          <w:p w14:paraId="2B612A92" w14:textId="41A8EE78" w:rsidR="00533BD8" w:rsidRPr="00DA3450" w:rsidRDefault="00761E56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03FFD" w:rsidRPr="00DA3450">
              <w:rPr>
                <w:rFonts w:hint="cs"/>
                <w:position w:val="2"/>
                <w:sz w:val="20"/>
                <w:szCs w:val="20"/>
                <w:rtl/>
              </w:rPr>
              <w:t>حُدِّدت</w:t>
            </w:r>
            <w:r w:rsidR="00A8756E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C21820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ووُضحت </w:t>
            </w:r>
            <w:r w:rsidR="00A8756E" w:rsidRPr="00DA3450">
              <w:rPr>
                <w:rFonts w:hint="cs"/>
                <w:position w:val="2"/>
                <w:sz w:val="20"/>
                <w:szCs w:val="20"/>
                <w:rtl/>
              </w:rPr>
              <w:t>مجالات التأثير الرئيسية في</w:t>
            </w:r>
            <w:r w:rsidR="0055655D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F03FFD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الأولويات </w:t>
            </w:r>
            <w:proofErr w:type="spellStart"/>
            <w:r w:rsidR="00F03FFD" w:rsidRPr="00DA3450">
              <w:rPr>
                <w:rFonts w:hint="cs"/>
                <w:position w:val="2"/>
                <w:sz w:val="20"/>
                <w:szCs w:val="20"/>
                <w:rtl/>
              </w:rPr>
              <w:t>المواضيعية</w:t>
            </w:r>
            <w:proofErr w:type="spellEnd"/>
            <w:r w:rsidR="00F03FFD" w:rsidRPr="00DA3450">
              <w:rPr>
                <w:rFonts w:hint="cs"/>
                <w:position w:val="2"/>
                <w:sz w:val="20"/>
                <w:szCs w:val="20"/>
                <w:rtl/>
              </w:rPr>
              <w:t>، بحيث تُقاس بالنتائج التي سي</w:t>
            </w:r>
            <w:r w:rsidR="000476A2" w:rsidRPr="00DA3450">
              <w:rPr>
                <w:rFonts w:hint="cs"/>
                <w:position w:val="2"/>
                <w:sz w:val="20"/>
                <w:szCs w:val="20"/>
                <w:rtl/>
              </w:rPr>
              <w:t>س</w:t>
            </w:r>
            <w:r w:rsidR="00F03FFD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هم </w:t>
            </w:r>
            <w:r w:rsidR="0077057E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قطاع واحد </w:t>
            </w:r>
            <w:r w:rsidR="00F03FFD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أو </w:t>
            </w:r>
            <w:r w:rsidR="001A1F8E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أكثر </w:t>
            </w:r>
            <w:r w:rsidR="0055655D" w:rsidRPr="00DA3450">
              <w:rPr>
                <w:rFonts w:hint="cs"/>
                <w:position w:val="2"/>
                <w:sz w:val="20"/>
                <w:szCs w:val="20"/>
                <w:rtl/>
              </w:rPr>
              <w:t>في تحقيقها</w:t>
            </w:r>
          </w:p>
        </w:tc>
      </w:tr>
      <w:tr w:rsidR="00533BD8" w:rsidRPr="00DA3450" w14:paraId="78294B3C" w14:textId="77777777" w:rsidTr="00045434">
        <w:trPr>
          <w:trHeight w:val="2030"/>
          <w:jc w:val="center"/>
        </w:trPr>
        <w:tc>
          <w:tcPr>
            <w:tcW w:w="4815" w:type="dxa"/>
          </w:tcPr>
          <w:p w14:paraId="1B03CA30" w14:textId="77777777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3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bookmarkStart w:id="2" w:name="_Hlk84485564"/>
            <w:r w:rsidRPr="00DA3450">
              <w:rPr>
                <w:b/>
                <w:bCs/>
                <w:position w:val="2"/>
                <w:sz w:val="20"/>
                <w:szCs w:val="20"/>
                <w:rtl/>
              </w:rPr>
              <w:t>الاتحاد الواحد</w:t>
            </w:r>
            <w:bookmarkEnd w:id="2"/>
          </w:p>
          <w:p w14:paraId="691AD1C5" w14:textId="55653201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spacing w:val="-2"/>
                <w:position w:val="2"/>
                <w:sz w:val="20"/>
                <w:szCs w:val="20"/>
                <w:rtl/>
              </w:rPr>
            </w:pPr>
            <w:r w:rsidRPr="00DA3450">
              <w:rPr>
                <w:spacing w:val="-2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spacing w:val="-2"/>
                <w:position w:val="2"/>
                <w:sz w:val="20"/>
                <w:szCs w:val="20"/>
              </w:rPr>
              <w:tab/>
            </w:r>
            <w:r w:rsidR="00FE1B68" w:rsidRPr="00DA3450">
              <w:rPr>
                <w:spacing w:val="-4"/>
                <w:position w:val="2"/>
                <w:sz w:val="20"/>
                <w:szCs w:val="20"/>
                <w:rtl/>
              </w:rPr>
              <w:t>يُطلب إلى</w:t>
            </w:r>
            <w:r w:rsidR="00AD7294"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>الأمانة مواصلة تطوير المدخلات لتوضيح مفهوم "الاتحاد الواحد" وتعزيزه، و</w:t>
            </w:r>
            <w:r w:rsidR="002E7AB8"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إلى 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>فريق</w:t>
            </w:r>
            <w:r w:rsidR="00260454"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العمل</w:t>
            </w:r>
            <w:r w:rsidR="0047056D"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spacing w:val="-4"/>
                <w:position w:val="2"/>
                <w:sz w:val="20"/>
                <w:szCs w:val="20"/>
              </w:rPr>
              <w:t>CWG-SFP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="00DC7373"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أن يواصل بعدئذ</w:t>
            </w:r>
            <w:r w:rsidR="002E7AB8"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>النظر فيه من أجل وضع الخطة الاستراتيجية</w:t>
            </w:r>
          </w:p>
          <w:p w14:paraId="44EE4EBA" w14:textId="6E409087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الأمانة الاستفادة من الأولويات/المو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ا</w:t>
            </w:r>
            <w:r w:rsidRPr="00DA3450">
              <w:rPr>
                <w:position w:val="2"/>
                <w:sz w:val="20"/>
                <w:szCs w:val="20"/>
                <w:rtl/>
              </w:rPr>
              <w:t>ض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ي</w:t>
            </w:r>
            <w:r w:rsidRPr="00DA3450">
              <w:rPr>
                <w:position w:val="2"/>
                <w:sz w:val="20"/>
                <w:szCs w:val="20"/>
                <w:rtl/>
              </w:rPr>
              <w:t>ع/</w:t>
            </w:r>
            <w:r w:rsidR="00635E75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مجالات العمل الاستراتيجية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بين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القطاعات وإبراز مفهوم الاتحاد الواحد، </w:t>
            </w:r>
            <w:r w:rsidRPr="00DA3450">
              <w:rPr>
                <w:position w:val="2"/>
                <w:sz w:val="20"/>
                <w:szCs w:val="20"/>
                <w:rtl/>
              </w:rPr>
              <w:lastRenderedPageBreak/>
              <w:t xml:space="preserve">مع الاعتراف بمساهمة قطاعات الاتحاد، والقدرة على توضيح المنتجات والخدمات التي يمكن أن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يقدمها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الاتحاد كمنظمة</w:t>
            </w:r>
          </w:p>
          <w:p w14:paraId="7B69940D" w14:textId="7E1BA5FD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الأمانة توضيح ودراسة ما إذا كانت هناك إمكانات بشأن زيادة مرونة توزيع الموارد بين القطاعات</w:t>
            </w:r>
          </w:p>
        </w:tc>
        <w:tc>
          <w:tcPr>
            <w:tcW w:w="4961" w:type="dxa"/>
            <w:hideMark/>
          </w:tcPr>
          <w:p w14:paraId="3B749731" w14:textId="4E7DF507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bookmarkStart w:id="3" w:name="lt_pId069"/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lastRenderedPageBreak/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B6B6E" w:rsidRPr="00DA3450">
              <w:rPr>
                <w:rFonts w:hint="cs"/>
                <w:position w:val="2"/>
                <w:sz w:val="20"/>
                <w:szCs w:val="20"/>
                <w:rtl/>
              </w:rPr>
              <w:t>أُخذ تعريف مفهوم "الاتحاد الواحد" في الاعتبار، وفقاً للخطة الاستراتيجية السابقة</w:t>
            </w:r>
            <w:r w:rsidR="006F6E93" w:rsidRPr="00DA3450">
              <w:rPr>
                <w:rFonts w:hint="cs"/>
                <w:position w:val="2"/>
                <w:sz w:val="20"/>
                <w:szCs w:val="20"/>
                <w:rtl/>
              </w:rPr>
              <w:t>: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"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يجب أن تعمل القطاعات بصورة متماسكة من أجل تنفيذ الخطة الاستراتيجية. ويجب أن تدعم الأمانة التخطيط التشغيلي المنسق، وتتجنب التكرار والازدواجية وتعظم من التآزر بين القطاعات والمكاتب والأمانة</w:t>
            </w:r>
            <w:r w:rsidRPr="00DA3450">
              <w:rPr>
                <w:rFonts w:hint="eastAsia"/>
                <w:position w:val="2"/>
                <w:sz w:val="20"/>
                <w:szCs w:val="20"/>
                <w:rtl/>
                <w:lang w:bidi="ar-SY"/>
              </w:rPr>
              <w:t> 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العامة."</w:t>
            </w:r>
          </w:p>
          <w:p w14:paraId="78CCDDC3" w14:textId="263C2BB4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lastRenderedPageBreak/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4C4CEC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عُزز مفهوم "الاتحاد الواحد" بإعداد خطة استراتيجية عامة </w:t>
            </w:r>
            <w:r w:rsidR="003E7D0D" w:rsidRPr="00DA3450">
              <w:rPr>
                <w:rFonts w:hint="cs"/>
                <w:position w:val="2"/>
                <w:sz w:val="20"/>
                <w:szCs w:val="20"/>
                <w:rtl/>
              </w:rPr>
              <w:t>وتحسينها وتركيز</w:t>
            </w:r>
            <w:r w:rsidR="008C489C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نطاقها، بحيث </w:t>
            </w:r>
            <w:r w:rsidR="004C4CEC" w:rsidRPr="00DA3450">
              <w:rPr>
                <w:rFonts w:hint="cs"/>
                <w:position w:val="2"/>
                <w:sz w:val="20"/>
                <w:szCs w:val="20"/>
                <w:rtl/>
              </w:rPr>
              <w:t>تشمل المساهمات وأوجه التآزر على نطاق الاتحاد</w:t>
            </w:r>
          </w:p>
          <w:p w14:paraId="5399D1EB" w14:textId="7089141D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4C4CEC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صِيغت </w:t>
            </w:r>
            <w:r w:rsidR="004C7C07" w:rsidRPr="00DA3450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07617A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أولويات </w:t>
            </w:r>
            <w:proofErr w:type="spellStart"/>
            <w:r w:rsidR="004C7C07" w:rsidRPr="00DA3450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07617A" w:rsidRPr="00DA3450">
              <w:rPr>
                <w:rFonts w:hint="cs"/>
                <w:position w:val="2"/>
                <w:sz w:val="20"/>
                <w:szCs w:val="20"/>
                <w:rtl/>
              </w:rPr>
              <w:t>مواضيعية</w:t>
            </w:r>
            <w:proofErr w:type="spellEnd"/>
            <w:r w:rsidR="004C7C07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3E7D0D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بحيث </w:t>
            </w:r>
            <w:r w:rsidR="0007617A" w:rsidRPr="00DA3450">
              <w:rPr>
                <w:rFonts w:hint="cs"/>
                <w:position w:val="2"/>
                <w:sz w:val="20"/>
                <w:szCs w:val="20"/>
                <w:rtl/>
              </w:rPr>
              <w:t>تضم مجالات تأثير القطاع</w:t>
            </w:r>
            <w:r w:rsidR="00D1051F" w:rsidRPr="00DA3450">
              <w:rPr>
                <w:rFonts w:hint="cs"/>
                <w:position w:val="2"/>
                <w:sz w:val="20"/>
                <w:szCs w:val="20"/>
                <w:rtl/>
              </w:rPr>
              <w:t>ات</w:t>
            </w:r>
            <w:r w:rsidR="0007617A" w:rsidRPr="00DA3450">
              <w:rPr>
                <w:rFonts w:hint="cs"/>
                <w:position w:val="2"/>
                <w:sz w:val="20"/>
                <w:szCs w:val="20"/>
                <w:rtl/>
              </w:rPr>
              <w:t>/</w:t>
            </w:r>
            <w:r w:rsidR="00D1051F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مجالات التأثير </w:t>
            </w:r>
            <w:r w:rsidR="0007617A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المشتركة بين القطاعات وتحل محل الأهداف </w:t>
            </w:r>
            <w:r w:rsidR="00631D4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المنفصلة</w:t>
            </w:r>
          </w:p>
          <w:p w14:paraId="59B5709F" w14:textId="1124F2C0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631D41" w:rsidRPr="00DA3450">
              <w:rPr>
                <w:rFonts w:hint="cs"/>
                <w:position w:val="2"/>
                <w:sz w:val="20"/>
                <w:szCs w:val="20"/>
                <w:rtl/>
              </w:rPr>
              <w:t>د</w:t>
            </w:r>
            <w:r w:rsidR="004C7C07" w:rsidRPr="00DA3450">
              <w:rPr>
                <w:rFonts w:hint="cs"/>
                <w:position w:val="2"/>
                <w:sz w:val="20"/>
                <w:szCs w:val="20"/>
                <w:rtl/>
              </w:rPr>
              <w:t>ُمجت</w:t>
            </w:r>
            <w:r w:rsidR="00631D41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عروض المنتجات والخدمات والعوامل التمكينية </w:t>
            </w:r>
            <w:r w:rsidR="00FB4C3F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لتصبح </w:t>
            </w:r>
            <w:r w:rsidR="00631D41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على نطاق الاتحاد </w:t>
            </w:r>
            <w:r w:rsidR="007E0E4A" w:rsidRPr="00DA3450">
              <w:rPr>
                <w:rFonts w:hint="cs"/>
                <w:position w:val="2"/>
                <w:sz w:val="20"/>
                <w:szCs w:val="20"/>
                <w:rtl/>
              </w:rPr>
              <w:t>بما يوضح</w:t>
            </w:r>
            <w:r w:rsidR="00631D41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وحدة طرائق العمل في</w:t>
            </w:r>
            <w:r w:rsidR="0047056D" w:rsidRPr="00DA3450">
              <w:rPr>
                <w:rFonts w:hint="eastAsia"/>
                <w:position w:val="2"/>
                <w:sz w:val="20"/>
                <w:szCs w:val="20"/>
                <w:rtl/>
              </w:rPr>
              <w:t> </w:t>
            </w:r>
            <w:r w:rsidR="00631D41" w:rsidRPr="00DA3450">
              <w:rPr>
                <w:rFonts w:hint="cs"/>
                <w:position w:val="2"/>
                <w:sz w:val="20"/>
                <w:szCs w:val="20"/>
                <w:rtl/>
              </w:rPr>
              <w:t>الاتحاد</w:t>
            </w:r>
          </w:p>
          <w:p w14:paraId="12844A76" w14:textId="6BA8DB2A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bookmarkEnd w:id="3"/>
            <w:r w:rsidR="003E7D0D" w:rsidRPr="00DA3450">
              <w:rPr>
                <w:rFonts w:hint="cs"/>
                <w:position w:val="2"/>
                <w:sz w:val="20"/>
                <w:szCs w:val="20"/>
                <w:rtl/>
              </w:rPr>
              <w:t>وُض</w:t>
            </w:r>
            <w:r w:rsidR="007E0E4A" w:rsidRPr="00DA3450">
              <w:rPr>
                <w:rFonts w:hint="cs"/>
                <w:position w:val="2"/>
                <w:sz w:val="20"/>
                <w:szCs w:val="20"/>
                <w:rtl/>
              </w:rPr>
              <w:t>ّ</w:t>
            </w:r>
            <w:r w:rsidR="003E7D0D" w:rsidRPr="00DA3450">
              <w:rPr>
                <w:rFonts w:hint="cs"/>
                <w:position w:val="2"/>
                <w:sz w:val="20"/>
                <w:szCs w:val="20"/>
                <w:rtl/>
              </w:rPr>
              <w:t>ح الفرق بين الخطة الاستراتيجية والخطط التشغيلية</w:t>
            </w:r>
            <w:r w:rsidR="00D87853" w:rsidRPr="00DA3450">
              <w:rPr>
                <w:rFonts w:hint="cs"/>
                <w:position w:val="2"/>
                <w:sz w:val="20"/>
                <w:szCs w:val="20"/>
                <w:rtl/>
              </w:rPr>
              <w:t>، بالسماح للقطاعات والأمانة العامة ببيان الأعمال الخاصة بكل منهما</w:t>
            </w:r>
          </w:p>
        </w:tc>
      </w:tr>
      <w:tr w:rsidR="00533BD8" w:rsidRPr="00DA3450" w14:paraId="09DEBC6D" w14:textId="77777777" w:rsidTr="00045434">
        <w:trPr>
          <w:trHeight w:val="1160"/>
          <w:jc w:val="center"/>
        </w:trPr>
        <w:tc>
          <w:tcPr>
            <w:tcW w:w="4815" w:type="dxa"/>
          </w:tcPr>
          <w:p w14:paraId="6F5F0A0B" w14:textId="0DE019D3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lastRenderedPageBreak/>
              <w:t>4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الرؤية</w:t>
            </w:r>
            <w:r w:rsidR="007E0E4A"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والرسالة</w:t>
            </w:r>
          </w:p>
          <w:p w14:paraId="7CA63C0E" w14:textId="0F986576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  <w:lang w:bidi="ar-EG"/>
              </w:rPr>
              <w:tab/>
            </w:r>
            <w:r w:rsidR="00FE1B68" w:rsidRPr="00DA3450">
              <w:rPr>
                <w:spacing w:val="-4"/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 الأمانة جمع المزيد من المدخلات من أعضاء فريق</w:t>
            </w:r>
            <w:r w:rsidR="00260454" w:rsidRPr="00DA3450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العمل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spacing w:val="-4"/>
                <w:position w:val="2"/>
                <w:sz w:val="20"/>
                <w:szCs w:val="20"/>
                <w:lang w:val="en-GB"/>
              </w:rPr>
              <w:t>CWG-SFP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، </w:t>
            </w:r>
            <w:r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توخياً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ل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احتمال تعديل الصياغة، </w:t>
            </w:r>
            <w:r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و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تماشياً مع </w:t>
            </w:r>
            <w:r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مجال عمل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 الاتحاد وولايته، </w:t>
            </w:r>
            <w:r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على أن تؤخذ في</w:t>
            </w:r>
            <w:r w:rsidRPr="00DA3450">
              <w:rPr>
                <w:rFonts w:hint="eastAsia"/>
                <w:spacing w:val="-4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الاعتبار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 xml:space="preserve"> الفجوة الرقمية المستمرة ودور الاتحاد في</w:t>
            </w:r>
            <w:r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>توسيع التوصيلية على الصعيد العالمي واستخدام الاتصالات/</w:t>
            </w:r>
            <w:r w:rsidR="00635E75" w:rsidRPr="00DA3450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spacing w:val="-4"/>
                <w:position w:val="2"/>
                <w:sz w:val="20"/>
                <w:szCs w:val="20"/>
                <w:rtl/>
              </w:rPr>
              <w:t>تكنولوجيا المعلومات والاتصالات من أجل التنمية الاجتماعية والاقتصادية والمستدامة بيئياً</w:t>
            </w:r>
          </w:p>
        </w:tc>
        <w:tc>
          <w:tcPr>
            <w:tcW w:w="4961" w:type="dxa"/>
            <w:hideMark/>
          </w:tcPr>
          <w:p w14:paraId="105AE3B8" w14:textId="3C5B577D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</w:rPr>
              <w:tab/>
            </w:r>
            <w:r w:rsidR="007E0E4A" w:rsidRPr="00DA3450">
              <w:rPr>
                <w:rFonts w:hint="cs"/>
                <w:position w:val="2"/>
                <w:sz w:val="20"/>
                <w:szCs w:val="20"/>
                <w:rtl/>
              </w:rPr>
              <w:t>قُدمت خيارات بديلة لمضمون الرؤية والرسالة تبيّن ولاية الاتحاد وتبسِّط التع</w:t>
            </w:r>
            <w:r w:rsidR="007F3F0C" w:rsidRPr="00DA3450">
              <w:rPr>
                <w:rFonts w:hint="cs"/>
                <w:position w:val="2"/>
                <w:sz w:val="20"/>
                <w:szCs w:val="20"/>
                <w:rtl/>
              </w:rPr>
              <w:t>اريف</w:t>
            </w:r>
            <w:r w:rsidR="007E0E4A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</w:p>
        </w:tc>
      </w:tr>
      <w:tr w:rsidR="00533BD8" w:rsidRPr="00DA3450" w14:paraId="2E8A4F0B" w14:textId="77777777" w:rsidTr="00045434">
        <w:trPr>
          <w:trHeight w:val="1160"/>
          <w:jc w:val="center"/>
        </w:trPr>
        <w:tc>
          <w:tcPr>
            <w:tcW w:w="4815" w:type="dxa"/>
          </w:tcPr>
          <w:p w14:paraId="5D8A8C6E" w14:textId="586716C9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5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الغا</w:t>
            </w:r>
            <w:r w:rsidR="00D86064"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يات</w:t>
            </w:r>
          </w:p>
          <w:p w14:paraId="365DC592" w14:textId="6E1AB9CC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  <w:lang w:bidi="ar-EG"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الأمانة</w:t>
            </w:r>
            <w:r w:rsidR="003E1565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جمع المزيد من المدخلات من الأعضاء ومواصلة تحليل إمكانية وآثار الاحتفاظ </w:t>
            </w:r>
            <w:r w:rsidR="00D86064" w:rsidRPr="00DA3450">
              <w:rPr>
                <w:rFonts w:hint="cs"/>
                <w:position w:val="2"/>
                <w:sz w:val="20"/>
                <w:szCs w:val="20"/>
                <w:rtl/>
              </w:rPr>
              <w:t>بالغايات الحالية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أو تعديلها أ</w:t>
            </w:r>
            <w:r w:rsidR="00B77D5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و </w:t>
            </w:r>
            <w:r w:rsidR="001B39A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تجميع</w:t>
            </w:r>
            <w:r w:rsidR="00B77D5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ها</w:t>
            </w:r>
            <w:r w:rsidRPr="00DA3450">
              <w:rPr>
                <w:position w:val="2"/>
                <w:sz w:val="20"/>
                <w:szCs w:val="20"/>
                <w:rtl/>
              </w:rPr>
              <w:t>،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على أن تؤخذ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في الاعتبار نتائج المشاورة عبر الإنترنت والمساهمات </w:t>
            </w:r>
            <w:r w:rsidR="003E1565" w:rsidRPr="00DA3450">
              <w:rPr>
                <w:rFonts w:hint="cs"/>
                <w:position w:val="2"/>
                <w:sz w:val="20"/>
                <w:szCs w:val="20"/>
                <w:rtl/>
              </w:rPr>
              <w:t>المقدمة إلى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فريق</w:t>
            </w:r>
            <w:r w:rsidR="00260454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العمل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position w:val="2"/>
                <w:sz w:val="20"/>
                <w:szCs w:val="20"/>
              </w:rPr>
              <w:t>CWG-SFP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، مع مراعاة المناقشات الجارية المتعلقة برؤية الاتحاد 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و</w:t>
            </w:r>
            <w:r w:rsidR="003E1565" w:rsidRPr="00DA3450">
              <w:rPr>
                <w:rFonts w:hint="cs"/>
                <w:position w:val="2"/>
                <w:sz w:val="20"/>
                <w:szCs w:val="20"/>
                <w:rtl/>
              </w:rPr>
              <w:t>رسالته</w:t>
            </w:r>
            <w:r w:rsidRPr="00DA3450">
              <w:rPr>
                <w:position w:val="2"/>
                <w:sz w:val="20"/>
                <w:szCs w:val="20"/>
                <w:rtl/>
              </w:rPr>
              <w:t>،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و</w:t>
            </w:r>
            <w:r w:rsidR="0090306E" w:rsidRPr="00DA3450">
              <w:rPr>
                <w:rFonts w:hint="cs"/>
                <w:position w:val="2"/>
                <w:sz w:val="20"/>
                <w:szCs w:val="20"/>
                <w:rtl/>
              </w:rPr>
              <w:t>وضع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دستور الاتحاد واتفاقيته</w:t>
            </w:r>
            <w:r w:rsidR="0090306E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في الاعتبار</w:t>
            </w:r>
          </w:p>
        </w:tc>
        <w:tc>
          <w:tcPr>
            <w:tcW w:w="4961" w:type="dxa"/>
            <w:hideMark/>
          </w:tcPr>
          <w:p w14:paraId="75F5B942" w14:textId="50B96AA9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CD0622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اقتُرح دمج الغايات الاستراتيجية </w:t>
            </w:r>
            <w:r w:rsidR="00EA3EB9" w:rsidRPr="00DA3450">
              <w:rPr>
                <w:rFonts w:hint="cs"/>
                <w:position w:val="2"/>
                <w:sz w:val="20"/>
                <w:szCs w:val="20"/>
                <w:rtl/>
              </w:rPr>
              <w:t>وتنقيحها</w:t>
            </w:r>
            <w:r w:rsidR="00CD0622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6E6FC2" w:rsidRPr="00DA3450">
              <w:rPr>
                <w:rFonts w:hint="cs"/>
                <w:position w:val="2"/>
                <w:sz w:val="20"/>
                <w:szCs w:val="20"/>
                <w:rtl/>
              </w:rPr>
              <w:t>ل</w:t>
            </w:r>
            <w:r w:rsidR="00B46931" w:rsidRPr="00DA3450">
              <w:rPr>
                <w:rFonts w:hint="cs"/>
                <w:position w:val="2"/>
                <w:sz w:val="20"/>
                <w:szCs w:val="20"/>
                <w:rtl/>
              </w:rPr>
              <w:t>توضح</w:t>
            </w:r>
            <w:r w:rsidR="0090306E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رؤية الاتحاد ورسالته على نحو أفضل</w:t>
            </w:r>
          </w:p>
          <w:p w14:paraId="010EC438" w14:textId="42975D83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5D475B" w:rsidRPr="00DA3450">
              <w:rPr>
                <w:rFonts w:hint="cs"/>
                <w:position w:val="2"/>
                <w:sz w:val="20"/>
                <w:szCs w:val="20"/>
                <w:rtl/>
              </w:rPr>
              <w:t>استُحدثت</w:t>
            </w:r>
            <w:r w:rsidR="00B573E9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2211DC" w:rsidRPr="00DA3450">
              <w:rPr>
                <w:rFonts w:hint="cs"/>
                <w:position w:val="2"/>
                <w:sz w:val="20"/>
                <w:szCs w:val="20"/>
                <w:rtl/>
              </w:rPr>
              <w:t>الغاي</w:t>
            </w:r>
            <w:r w:rsidR="009D16FB" w:rsidRPr="00DA3450">
              <w:rPr>
                <w:rFonts w:hint="cs"/>
                <w:position w:val="2"/>
                <w:sz w:val="20"/>
                <w:szCs w:val="20"/>
                <w:rtl/>
              </w:rPr>
              <w:t>تان</w:t>
            </w:r>
            <w:r w:rsidR="002211DC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الاستراتيجي</w:t>
            </w:r>
            <w:r w:rsidR="009D16FB" w:rsidRPr="00DA3450">
              <w:rPr>
                <w:rFonts w:hint="cs"/>
                <w:position w:val="2"/>
                <w:sz w:val="20"/>
                <w:szCs w:val="20"/>
                <w:rtl/>
              </w:rPr>
              <w:t>تان</w:t>
            </w:r>
            <w:r w:rsidR="002211DC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051EF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بحيث تعزز</w:t>
            </w:r>
            <w:r w:rsidR="00B05E6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ان</w:t>
            </w:r>
            <w:r w:rsidR="00051EF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أوجه التآزر وتكون</w:t>
            </w:r>
            <w:r w:rsidR="00B05E6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ان</w:t>
            </w:r>
            <w:r w:rsidR="00051EF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 ’</w:t>
            </w:r>
            <w:proofErr w:type="gramStart"/>
            <w:r w:rsidR="00051EF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1‘</w:t>
            </w:r>
            <w:r w:rsidR="0047056D" w:rsidRPr="00DA3450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="00051EF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خاص</w:t>
            </w:r>
            <w:r w:rsidR="00B05E6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تين</w:t>
            </w:r>
            <w:proofErr w:type="gramEnd"/>
            <w:r w:rsidR="00051EF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برؤية الاتحاد ورسالته ومتوا</w:t>
            </w:r>
            <w:r w:rsidR="002D44D5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ئمتين</w:t>
            </w:r>
            <w:r w:rsidR="00051EF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معهما، و’2‘</w:t>
            </w:r>
            <w:r w:rsidR="0047056D" w:rsidRPr="00DA3450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="00BA0AC3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منفصلتين إحداهما عن الأخرى</w:t>
            </w:r>
            <w:r w:rsidR="00C14AE6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DD386E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و</w:t>
            </w:r>
            <w:r w:rsidR="00467E59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شاملتين</w:t>
            </w:r>
            <w:r w:rsidR="007D0DD2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2D44D5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في </w:t>
            </w:r>
            <w:r w:rsidR="00B573E9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مجمل</w:t>
            </w:r>
            <w:r w:rsidR="00CF3358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يهما</w:t>
            </w:r>
            <w:r w:rsidR="00914017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، و’3‘</w:t>
            </w:r>
            <w:r w:rsidR="005D475B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E326AB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تركز</w:t>
            </w:r>
            <w:r w:rsidR="00A3043E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ان </w:t>
            </w:r>
            <w:r w:rsidR="00914017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على تأثير الاتحاد، لا</w:t>
            </w:r>
            <w:r w:rsidR="0047056D" w:rsidRPr="00DA3450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="00914017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على العوامل التمكينية للمنظمة</w:t>
            </w:r>
          </w:p>
        </w:tc>
      </w:tr>
      <w:tr w:rsidR="00533BD8" w:rsidRPr="00DA3450" w14:paraId="413DB285" w14:textId="77777777" w:rsidTr="00045434">
        <w:trPr>
          <w:trHeight w:val="557"/>
          <w:jc w:val="center"/>
        </w:trPr>
        <w:tc>
          <w:tcPr>
            <w:tcW w:w="4815" w:type="dxa"/>
          </w:tcPr>
          <w:p w14:paraId="37445B10" w14:textId="1D8ADE98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6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المقاصد</w:t>
            </w:r>
          </w:p>
          <w:p w14:paraId="2BE5F38F" w14:textId="540AAF83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highlight w:val="green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E1B68" w:rsidRPr="00DA3450">
              <w:rPr>
                <w:spacing w:val="-2"/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spacing w:val="-2"/>
                <w:position w:val="2"/>
                <w:sz w:val="20"/>
                <w:szCs w:val="20"/>
                <w:rtl/>
              </w:rPr>
              <w:t xml:space="preserve"> الأمانة تقديم مدخلات لاستعراض المجموعة الحالية من المقاصد، وفقاً للدروس المستفادة، ولا سيما:</w:t>
            </w:r>
            <w:r w:rsidRPr="00DA3450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 xml:space="preserve"> </w:t>
            </w:r>
            <w:r w:rsidRPr="00DA3450">
              <w:rPr>
                <w:spacing w:val="-2"/>
                <w:position w:val="2"/>
                <w:sz w:val="20"/>
                <w:szCs w:val="20"/>
                <w:rtl/>
              </w:rPr>
              <w:t xml:space="preserve">المقاصد </w:t>
            </w:r>
            <w:r w:rsidR="0091096E" w:rsidRPr="00DA3450">
              <w:rPr>
                <w:spacing w:val="-2"/>
                <w:position w:val="2"/>
                <w:sz w:val="20"/>
                <w:szCs w:val="20"/>
              </w:rPr>
              <w:t>SMART</w:t>
            </w:r>
            <w:r w:rsidR="0091096E" w:rsidRPr="00DA3450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 xml:space="preserve"> (</w:t>
            </w:r>
            <w:r w:rsidRPr="00DA3450">
              <w:rPr>
                <w:spacing w:val="-2"/>
                <w:position w:val="2"/>
                <w:sz w:val="20"/>
                <w:szCs w:val="20"/>
                <w:rtl/>
              </w:rPr>
              <w:t>المحددة والقابلة للقياس وذات المنحى العملي والواقعية والمحددة زمنياً</w:t>
            </w:r>
            <w:r w:rsidR="0091096E" w:rsidRPr="00DA3450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 xml:space="preserve">) </w:t>
            </w:r>
            <w:r w:rsidRPr="00DA3450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>و</w:t>
            </w:r>
            <w:r w:rsidRPr="00DA3450">
              <w:rPr>
                <w:spacing w:val="-2"/>
                <w:position w:val="2"/>
                <w:sz w:val="20"/>
                <w:szCs w:val="20"/>
                <w:rtl/>
              </w:rPr>
              <w:t>المقاصد التي تأخذ الفجوات الإقليمية والإنمائية في الحسبان</w:t>
            </w:r>
          </w:p>
        </w:tc>
        <w:tc>
          <w:tcPr>
            <w:tcW w:w="4961" w:type="dxa"/>
            <w:hideMark/>
          </w:tcPr>
          <w:p w14:paraId="403747E9" w14:textId="7B0BFE7B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BD220F" w:rsidRPr="00DA3450">
              <w:rPr>
                <w:rFonts w:hint="cs"/>
                <w:position w:val="2"/>
                <w:sz w:val="20"/>
                <w:szCs w:val="20"/>
                <w:rtl/>
              </w:rPr>
              <w:t>روجعت المقاصد لت</w:t>
            </w:r>
            <w:r w:rsidR="00CD3094" w:rsidRPr="00DA3450">
              <w:rPr>
                <w:rFonts w:hint="cs"/>
                <w:position w:val="2"/>
                <w:sz w:val="20"/>
                <w:szCs w:val="20"/>
                <w:rtl/>
              </w:rPr>
              <w:t>وضح</w:t>
            </w:r>
            <w:r w:rsidR="00BD220F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تطلعات الاتحاد فيما يتعلق بخطة</w:t>
            </w:r>
            <w:r w:rsidR="00354619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BD220F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عام </w:t>
            </w:r>
            <w:r w:rsidR="00BD220F" w:rsidRPr="00DA3450">
              <w:rPr>
                <w:position w:val="2"/>
                <w:sz w:val="20"/>
                <w:szCs w:val="20"/>
              </w:rPr>
              <w:t>2030</w:t>
            </w:r>
            <w:r w:rsidR="00BD220F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ومساهمته في تنفيذ خطوط عمل القمة العالمية لمجتمع المعلومات </w:t>
            </w:r>
            <w:r w:rsidR="00BD220F" w:rsidRPr="00DA3450">
              <w:rPr>
                <w:position w:val="2"/>
                <w:sz w:val="20"/>
                <w:szCs w:val="20"/>
                <w:lang w:bidi="ar-EG"/>
              </w:rPr>
              <w:t>(WSIS)</w:t>
            </w:r>
          </w:p>
          <w:p w14:paraId="133A5E3B" w14:textId="51EBEF13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5E38F3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أُدرجت في </w:t>
            </w:r>
            <w:r w:rsidR="0047056D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"</w:t>
            </w:r>
            <w:r w:rsidR="005E38F3" w:rsidRPr="00DA3450">
              <w:rPr>
                <w:rFonts w:hint="cs"/>
                <w:position w:val="2"/>
                <w:sz w:val="20"/>
                <w:szCs w:val="20"/>
                <w:rtl/>
              </w:rPr>
              <w:t>إطار النتائج</w:t>
            </w:r>
            <w:r w:rsidR="0047056D" w:rsidRPr="00DA3450">
              <w:rPr>
                <w:rFonts w:hint="cs"/>
                <w:position w:val="2"/>
                <w:sz w:val="20"/>
                <w:szCs w:val="20"/>
                <w:rtl/>
              </w:rPr>
              <w:t>"</w:t>
            </w:r>
            <w:r w:rsidR="005E38F3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مؤشرات ذكية </w:t>
            </w:r>
            <w:r w:rsidR="005E38F3" w:rsidRPr="00DA3450">
              <w:rPr>
                <w:position w:val="2"/>
                <w:sz w:val="20"/>
                <w:szCs w:val="20"/>
              </w:rPr>
              <w:t>(SMART)</w:t>
            </w:r>
            <w:r w:rsidR="005E38F3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للمقاصد، وحُددت مؤشرات فرعية لتحسين كيفية القياس بحسب المنطقة/مستوى التطور/نوع الجنس/ما إلى ذلك</w:t>
            </w:r>
          </w:p>
        </w:tc>
      </w:tr>
      <w:tr w:rsidR="00533BD8" w:rsidRPr="00DA3450" w14:paraId="283F22E2" w14:textId="77777777" w:rsidTr="00045434">
        <w:trPr>
          <w:trHeight w:val="870"/>
          <w:jc w:val="center"/>
        </w:trPr>
        <w:tc>
          <w:tcPr>
            <w:tcW w:w="4815" w:type="dxa"/>
          </w:tcPr>
          <w:p w14:paraId="49936978" w14:textId="77777777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7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الحضور الإقليمي</w:t>
            </w:r>
          </w:p>
          <w:p w14:paraId="0081FBA2" w14:textId="77777777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  <w:t>الاتفاق على أن دور الحضور الإقليمي للاتحاد ينبغي أن يرد في الخطة الاستراتيجية الجديدة</w:t>
            </w:r>
          </w:p>
          <w:p w14:paraId="118A04BA" w14:textId="159F1B3E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  <w:t>متابعة المناقشات الجارية بين الدول الأعضاء وإدراج استنتاجات بشأن دور الحضور الإقليمي للاتحاد في الخطة الاستراتيجية الجديدة مع مراعاة دستور الاتحاد واتفاقيته</w:t>
            </w:r>
          </w:p>
        </w:tc>
        <w:tc>
          <w:tcPr>
            <w:tcW w:w="4961" w:type="dxa"/>
            <w:hideMark/>
          </w:tcPr>
          <w:p w14:paraId="76E41D26" w14:textId="7650BFF5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41014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80505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عُزّزت </w:t>
            </w:r>
            <w:r w:rsidR="0041014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في الخطة الاستراتيجية أهمية</w:t>
            </w:r>
            <w:r w:rsidR="00751C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EF2F70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الحضور الإقليمي للاتحاد، بإضاف</w:t>
            </w:r>
            <w:r w:rsidR="00751C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</w:t>
            </w:r>
            <w:r w:rsidR="00823B3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ه إليها</w:t>
            </w:r>
            <w:r w:rsidR="00751C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EF2F70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كعامل تمكيني</w:t>
            </w:r>
          </w:p>
        </w:tc>
      </w:tr>
      <w:tr w:rsidR="00533BD8" w:rsidRPr="00DA3450" w14:paraId="2AEEB4CB" w14:textId="77777777" w:rsidTr="00045434">
        <w:trPr>
          <w:trHeight w:val="2030"/>
          <w:jc w:val="center"/>
        </w:trPr>
        <w:tc>
          <w:tcPr>
            <w:tcW w:w="4815" w:type="dxa"/>
          </w:tcPr>
          <w:p w14:paraId="39C28081" w14:textId="77777777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b/>
                <w:bCs/>
                <w:position w:val="2"/>
                <w:sz w:val="20"/>
                <w:szCs w:val="20"/>
              </w:rPr>
              <w:t>8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ab/>
              <w:t>الصلة بالخطة المالية</w:t>
            </w:r>
          </w:p>
          <w:p w14:paraId="6009F806" w14:textId="73AFBC93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  <w:lang w:bidi="ar-SY"/>
              </w:rPr>
            </w:pP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  <w:lang w:bidi="ar-SY"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 xml:space="preserve"> الأمانة أن تأخذ المبادئ التالية في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الحسبان</w:t>
            </w:r>
            <w:r w:rsidR="00380505"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عند تصميم الصلة بين الخطة المالية والخطط الاستراتيجية: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proofErr w:type="gramStart"/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أ</w:t>
            </w:r>
            <w:r w:rsidR="0047056D"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)</w:t>
            </w:r>
            <w:proofErr w:type="gramEnd"/>
            <w:r w:rsidR="0047056D" w:rsidRPr="00DA3450">
              <w:rPr>
                <w:rFonts w:hint="eastAsia"/>
                <w:position w:val="2"/>
                <w:sz w:val="20"/>
                <w:szCs w:val="20"/>
                <w:rtl/>
                <w:lang w:bidi="ar-SY"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الصلة المباشرة بين الأولويات الاستراتيجية بما في ذلك المواضيع المشتركة وبين توزيع الموارد المالية والبشرية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، 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ب)</w:t>
            </w:r>
            <w:r w:rsidRPr="00DA3450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  <w:lang w:bidi="ar-SY"/>
              </w:rPr>
              <w:t>ينبغي ألا تظل أي عناصر بدون تمويل</w:t>
            </w:r>
          </w:p>
          <w:p w14:paraId="79FA0A85" w14:textId="3DB7623B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lastRenderedPageBreak/>
              <w:tab/>
              <w:t xml:space="preserve">(انظر أيضاً طلب التوضيح </w:t>
            </w:r>
            <w:r w:rsidR="00380505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الوارد في النقطة </w:t>
            </w:r>
            <w:r w:rsidR="00380505" w:rsidRPr="00DA3450">
              <w:rPr>
                <w:position w:val="2"/>
                <w:sz w:val="20"/>
                <w:szCs w:val="20"/>
              </w:rPr>
              <w:t>3</w:t>
            </w:r>
            <w:r w:rsidR="00380505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DA3450">
              <w:rPr>
                <w:position w:val="2"/>
                <w:sz w:val="20"/>
                <w:szCs w:val="20"/>
                <w:rtl/>
              </w:rPr>
              <w:t>أعلاه بشأن ما إذا كانت هناك إمكانات توزيع أكثر مرونة للموارد على جميع القطاعات)</w:t>
            </w:r>
          </w:p>
        </w:tc>
        <w:tc>
          <w:tcPr>
            <w:tcW w:w="4961" w:type="dxa"/>
            <w:hideMark/>
          </w:tcPr>
          <w:p w14:paraId="08727B3E" w14:textId="106631A1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lastRenderedPageBreak/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25204E" w:rsidRPr="00DA3450">
              <w:rPr>
                <w:rFonts w:hint="cs"/>
                <w:position w:val="2"/>
                <w:sz w:val="20"/>
                <w:szCs w:val="20"/>
                <w:rtl/>
              </w:rPr>
              <w:t>س</w:t>
            </w:r>
            <w:r w:rsidR="00751C7C" w:rsidRPr="00DA3450">
              <w:rPr>
                <w:rFonts w:hint="cs"/>
                <w:position w:val="2"/>
                <w:sz w:val="20"/>
                <w:szCs w:val="20"/>
                <w:rtl/>
              </w:rPr>
              <w:t>يوضح</w:t>
            </w:r>
            <w:r w:rsidR="0025204E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التذييل </w:t>
            </w:r>
            <w:r w:rsidR="0025204E" w:rsidRPr="00DA3450">
              <w:rPr>
                <w:position w:val="2"/>
                <w:sz w:val="20"/>
                <w:szCs w:val="20"/>
              </w:rPr>
              <w:t>A</w:t>
            </w:r>
            <w:r w:rsidR="0025204E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الصلة المباشرة بين الخطة الاستراتيجية وتوزيع الموارد على مستوى الأولويات </w:t>
            </w:r>
            <w:proofErr w:type="spellStart"/>
            <w:r w:rsidR="0025204E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المواضيعية</w:t>
            </w:r>
            <w:proofErr w:type="spellEnd"/>
            <w:r w:rsidR="0025204E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.</w:t>
            </w:r>
            <w:r w:rsidR="00B8369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823B3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ووُزِّعت موارد الخطة الاستراتيجية بما يضمن تمويل جميع العناصر</w:t>
            </w:r>
          </w:p>
        </w:tc>
      </w:tr>
      <w:tr w:rsidR="00533BD8" w:rsidRPr="00DA3450" w14:paraId="2B1FFD50" w14:textId="77777777" w:rsidTr="00045434">
        <w:trPr>
          <w:trHeight w:val="870"/>
          <w:jc w:val="center"/>
        </w:trPr>
        <w:tc>
          <w:tcPr>
            <w:tcW w:w="4815" w:type="dxa"/>
          </w:tcPr>
          <w:p w14:paraId="4A60FCDA" w14:textId="77777777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b/>
                <w:bCs/>
                <w:position w:val="2"/>
                <w:sz w:val="20"/>
                <w:szCs w:val="20"/>
              </w:rPr>
              <w:t>9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ab/>
              <w:t>التطورات على مستوى الأمم المتحدة</w:t>
            </w:r>
          </w:p>
          <w:p w14:paraId="49F8CBF0" w14:textId="4910F2EC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الأمانة تقديم معلومات محدثة عن المناقشات الجارية على مستوى الأمم المتحدة.</w:t>
            </w:r>
          </w:p>
          <w:p w14:paraId="11FF31B1" w14:textId="7AECDBE3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الأمانة تقديم مدخلات لكي تحسٍّن إبراز دور الاتحاد </w:t>
            </w:r>
            <w:r w:rsidR="001739B2" w:rsidRPr="00DA3450">
              <w:rPr>
                <w:rFonts w:hint="cs"/>
                <w:position w:val="2"/>
                <w:sz w:val="20"/>
                <w:szCs w:val="20"/>
                <w:rtl/>
              </w:rPr>
              <w:t>داخل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منظومة الأمم المتحدة (آخذة في الاعتبار خطة</w:t>
            </w:r>
            <w:r w:rsidR="00101C63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عام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2030 ومساهمة الاتحاد في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</w:rPr>
              <w:t>تحقيق أهداف التنمية المستدامة</w:t>
            </w:r>
            <w:r w:rsidR="001739B2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1739B2" w:rsidRPr="00DA3450">
              <w:rPr>
                <w:position w:val="2"/>
                <w:sz w:val="20"/>
                <w:szCs w:val="20"/>
              </w:rPr>
              <w:t>(SD</w:t>
            </w:r>
            <w:r w:rsidR="0099344C" w:rsidRPr="00DA3450">
              <w:rPr>
                <w:position w:val="2"/>
                <w:sz w:val="20"/>
                <w:szCs w:val="20"/>
              </w:rPr>
              <w:t>G</w:t>
            </w:r>
            <w:r w:rsidR="001739B2" w:rsidRPr="00DA3450">
              <w:rPr>
                <w:position w:val="2"/>
                <w:sz w:val="20"/>
                <w:szCs w:val="20"/>
              </w:rPr>
              <w:t>)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وعملية القمة العالمية لمجتمع المعلومات</w:t>
            </w:r>
            <w:r w:rsidR="001739B2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739B2" w:rsidRPr="00DA3450">
              <w:rPr>
                <w:position w:val="2"/>
                <w:sz w:val="20"/>
                <w:szCs w:val="20"/>
                <w:lang w:bidi="ar-EG"/>
              </w:rPr>
              <w:t>(WSIS)</w:t>
            </w:r>
            <w:r w:rsidRPr="00DA3450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4961" w:type="dxa"/>
            <w:hideMark/>
          </w:tcPr>
          <w:p w14:paraId="5ECB5385" w14:textId="705FA5DF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</w:rPr>
              <w:t>أُدمجت</w:t>
            </w:r>
            <w:r w:rsidR="00AC04E4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المناقشات</w:t>
            </w:r>
            <w:r w:rsidR="00751C7C" w:rsidRPr="00DA3450">
              <w:rPr>
                <w:rFonts w:hint="cs"/>
                <w:position w:val="2"/>
                <w:sz w:val="20"/>
                <w:szCs w:val="20"/>
                <w:rtl/>
              </w:rPr>
              <w:t>ِ</w:t>
            </w:r>
            <w:r w:rsidR="00AC04E4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الجارية على مستوى الأمم المتحدة </w:t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</w:rPr>
              <w:t>في تحليل الوضع</w:t>
            </w:r>
          </w:p>
          <w:p w14:paraId="62E94C46" w14:textId="7DC0EED9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highlight w:val="cyan"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</w:rPr>
              <w:t>اقتُرح</w:t>
            </w:r>
            <w:r w:rsidR="006B3FBA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تحديد</w:t>
            </w:r>
            <w:r w:rsidR="00437A6B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مقاصد لعام </w:t>
            </w:r>
            <w:r w:rsidR="0011297C" w:rsidRPr="00DA3450">
              <w:rPr>
                <w:position w:val="2"/>
                <w:sz w:val="20"/>
                <w:szCs w:val="20"/>
              </w:rPr>
              <w:t>2030</w:t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9B196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تُبرهن</w:t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على التزام الاتحاد بتنفيذ خطة</w:t>
            </w:r>
            <w:r w:rsidR="00101C63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عام </w:t>
            </w:r>
            <w:r w:rsidR="0011297C" w:rsidRPr="00DA3450">
              <w:rPr>
                <w:position w:val="2"/>
                <w:sz w:val="20"/>
                <w:szCs w:val="20"/>
                <w:lang w:bidi="ar-EG"/>
              </w:rPr>
              <w:t>2030</w:t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وتحقيق أهداف التنمية المستدامة، وأُبرز دور</w:t>
            </w:r>
            <w:r w:rsidR="009B1961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الاتحاد</w:t>
            </w:r>
            <w:r w:rsidR="001739B2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1297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في منظومة الأمم المتحدة </w:t>
            </w:r>
            <w:r w:rsidR="001739B2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وفي تنفيذ خطوط عمل القمة العالمية لمجتمع المعلومات</w:t>
            </w:r>
          </w:p>
        </w:tc>
      </w:tr>
      <w:tr w:rsidR="00533BD8" w:rsidRPr="00DA3450" w14:paraId="2B9B687A" w14:textId="77777777" w:rsidTr="00045434">
        <w:trPr>
          <w:trHeight w:val="1160"/>
          <w:jc w:val="center"/>
        </w:trPr>
        <w:tc>
          <w:tcPr>
            <w:tcW w:w="4815" w:type="dxa"/>
          </w:tcPr>
          <w:p w14:paraId="5BE674E0" w14:textId="77777777" w:rsidR="00533BD8" w:rsidRPr="00DA3450" w:rsidRDefault="00AB328F" w:rsidP="00DA3450">
            <w:pPr>
              <w:spacing w:before="80" w:after="80" w:line="280" w:lineRule="exact"/>
              <w:ind w:left="284" w:hanging="284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b/>
                <w:bCs/>
                <w:position w:val="2"/>
                <w:sz w:val="20"/>
                <w:szCs w:val="20"/>
              </w:rPr>
              <w:t>10</w:t>
            </w:r>
            <w:r w:rsidRPr="00DA345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ab/>
              <w:t>إطار النتائج لدى الاتحاد</w:t>
            </w:r>
          </w:p>
          <w:p w14:paraId="5ADAEC66" w14:textId="0836C36A" w:rsidR="00AB328F" w:rsidRPr="00DA3450" w:rsidRDefault="00AB328F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highlight w:val="yellow"/>
              </w:rPr>
            </w:pPr>
            <w:r w:rsidRPr="00DA3450">
              <w:rPr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FE1B68" w:rsidRPr="00DA3450">
              <w:rPr>
                <w:position w:val="2"/>
                <w:sz w:val="20"/>
                <w:szCs w:val="20"/>
                <w:rtl/>
              </w:rPr>
              <w:t>يُطلب إلى</w:t>
            </w:r>
            <w:r w:rsidRPr="00DA3450">
              <w:rPr>
                <w:position w:val="2"/>
                <w:sz w:val="20"/>
                <w:szCs w:val="20"/>
                <w:rtl/>
              </w:rPr>
              <w:t xml:space="preserve"> الأمانة مواصلة وضع إطار النتائج </w:t>
            </w:r>
            <w:r w:rsidR="0040519F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في </w:t>
            </w:r>
            <w:r w:rsidRPr="00DA3450">
              <w:rPr>
                <w:position w:val="2"/>
                <w:sz w:val="20"/>
                <w:szCs w:val="20"/>
                <w:rtl/>
              </w:rPr>
              <w:t>الاتحاد مع مراعاة مقترحات الأعضاء والنظر في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</w:rPr>
              <w:t>الحاجة إلى دعم تنفيذ الخطط الاستراتيجية والمالية والتشغيلية والميزانية وزيادة قدرة أعضاء الاتحاد على تقييم التقدم المحرز في</w:t>
            </w: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DA3450">
              <w:rPr>
                <w:position w:val="2"/>
                <w:sz w:val="20"/>
                <w:szCs w:val="20"/>
                <w:rtl/>
              </w:rPr>
              <w:t>تحقيق غايات الاتحاد</w:t>
            </w:r>
          </w:p>
        </w:tc>
        <w:tc>
          <w:tcPr>
            <w:tcW w:w="4961" w:type="dxa"/>
            <w:hideMark/>
          </w:tcPr>
          <w:p w14:paraId="1BABDF1F" w14:textId="07E4A67B" w:rsidR="00533BD8" w:rsidRPr="00DA3450" w:rsidRDefault="00533BD8" w:rsidP="00DA3450">
            <w:pPr>
              <w:spacing w:before="80" w:after="80" w:line="280" w:lineRule="exact"/>
              <w:ind w:left="284" w:hanging="284"/>
              <w:rPr>
                <w:position w:val="2"/>
                <w:sz w:val="20"/>
                <w:szCs w:val="20"/>
                <w:rtl/>
                <w:lang w:bidi="ar-EG"/>
              </w:rPr>
            </w:pPr>
            <w:r w:rsidRPr="00DA3450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DA3450">
              <w:rPr>
                <w:position w:val="2"/>
                <w:sz w:val="20"/>
                <w:szCs w:val="20"/>
                <w:rtl/>
              </w:rPr>
              <w:tab/>
            </w:r>
            <w:r w:rsidR="00CE6527" w:rsidRPr="00DA3450">
              <w:rPr>
                <w:rFonts w:hint="cs"/>
                <w:position w:val="2"/>
                <w:sz w:val="20"/>
                <w:szCs w:val="20"/>
                <w:rtl/>
              </w:rPr>
              <w:t>حُس</w:t>
            </w:r>
            <w:r w:rsidR="009A0AF3" w:rsidRPr="00DA3450">
              <w:rPr>
                <w:rFonts w:hint="cs"/>
                <w:position w:val="2"/>
                <w:sz w:val="20"/>
                <w:szCs w:val="20"/>
                <w:rtl/>
              </w:rPr>
              <w:t>ِ</w:t>
            </w:r>
            <w:r w:rsidR="00CE6527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ّن إطار النتائج </w:t>
            </w:r>
            <w:r w:rsidR="002559DC" w:rsidRPr="00DA3450">
              <w:rPr>
                <w:rFonts w:hint="cs"/>
                <w:position w:val="2"/>
                <w:sz w:val="20"/>
                <w:szCs w:val="20"/>
                <w:rtl/>
              </w:rPr>
              <w:t>بتضمينه</w:t>
            </w:r>
            <w:r w:rsidR="00CE6527" w:rsidRPr="00DA3450">
              <w:rPr>
                <w:rFonts w:hint="cs"/>
                <w:position w:val="2"/>
                <w:sz w:val="20"/>
                <w:szCs w:val="20"/>
                <w:rtl/>
              </w:rPr>
              <w:t xml:space="preserve"> مؤشرات ذكية </w:t>
            </w:r>
            <w:r w:rsidR="00CE6527" w:rsidRPr="00DA3450">
              <w:rPr>
                <w:position w:val="2"/>
                <w:sz w:val="20"/>
                <w:szCs w:val="20"/>
              </w:rPr>
              <w:t>(SMART)</w:t>
            </w:r>
            <w:r w:rsidR="00CE6527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للمقاصد ونتائج الأولويات </w:t>
            </w:r>
            <w:proofErr w:type="spellStart"/>
            <w:r w:rsidR="00CE6527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المواضيعية</w:t>
            </w:r>
            <w:proofErr w:type="spellEnd"/>
            <w:r w:rsidR="002559DC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CE6527" w:rsidRPr="00DA345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تعزز قدرة الأعضاء على قياس مستوى تقدم الاتحاد</w:t>
            </w:r>
          </w:p>
        </w:tc>
      </w:tr>
    </w:tbl>
    <w:p w14:paraId="2AEA9931" w14:textId="37E23A94" w:rsidR="00533BD8" w:rsidRPr="00786D98" w:rsidRDefault="006516B1" w:rsidP="0047056D">
      <w:pPr>
        <w:spacing w:before="240"/>
        <w:rPr>
          <w:rtl/>
          <w:lang w:bidi="ar-EG"/>
        </w:rPr>
      </w:pPr>
      <w:r w:rsidRPr="00786D98">
        <w:rPr>
          <w:rFonts w:hint="cs"/>
          <w:rtl/>
          <w:lang w:bidi="ar-EG"/>
        </w:rPr>
        <w:t>و</w:t>
      </w:r>
      <w:r w:rsidR="00635787">
        <w:rPr>
          <w:rFonts w:hint="cs"/>
          <w:rtl/>
          <w:lang w:bidi="ar-EG"/>
        </w:rPr>
        <w:t>بالتالي</w:t>
      </w:r>
      <w:r w:rsidRPr="00786D98">
        <w:rPr>
          <w:rFonts w:hint="cs"/>
          <w:rtl/>
          <w:lang w:bidi="ar-EG"/>
        </w:rPr>
        <w:t>، ف</w:t>
      </w:r>
      <w:r w:rsidR="00635787">
        <w:rPr>
          <w:rFonts w:hint="cs"/>
          <w:rtl/>
          <w:lang w:bidi="ar-EG"/>
        </w:rPr>
        <w:t>تطبيقاً</w:t>
      </w:r>
      <w:r w:rsidRPr="00786D98">
        <w:rPr>
          <w:rFonts w:hint="cs"/>
          <w:rtl/>
          <w:lang w:bidi="ar-EG"/>
        </w:rPr>
        <w:t xml:space="preserve"> </w:t>
      </w:r>
      <w:r w:rsidR="00635787">
        <w:rPr>
          <w:rFonts w:hint="cs"/>
          <w:rtl/>
          <w:lang w:bidi="ar-EG"/>
        </w:rPr>
        <w:t>لل</w:t>
      </w:r>
      <w:r w:rsidRPr="00786D98">
        <w:rPr>
          <w:rFonts w:hint="cs"/>
          <w:rtl/>
          <w:lang w:bidi="ar-EG"/>
        </w:rPr>
        <w:t xml:space="preserve">مبادئ والمبادئ التوجيهية السالفة الذكر، أُعيد النظر في إطار الاتحاد الاستراتيجي </w:t>
      </w:r>
      <w:r w:rsidR="00786D98" w:rsidRPr="00786D98">
        <w:rPr>
          <w:rFonts w:hint="cs"/>
          <w:rtl/>
          <w:lang w:bidi="ar-EG"/>
        </w:rPr>
        <w:t>وح</w:t>
      </w:r>
      <w:r w:rsidR="00635787">
        <w:rPr>
          <w:rFonts w:hint="cs"/>
          <w:rtl/>
          <w:lang w:bidi="ar-EG"/>
        </w:rPr>
        <w:t>ُ</w:t>
      </w:r>
      <w:r w:rsidR="00786D98" w:rsidRPr="00786D98">
        <w:rPr>
          <w:rFonts w:hint="cs"/>
          <w:rtl/>
          <w:lang w:bidi="ar-EG"/>
        </w:rPr>
        <w:t>سِّن.</w:t>
      </w:r>
      <w:r w:rsidR="00786D98">
        <w:rPr>
          <w:rFonts w:hint="cs"/>
          <w:rtl/>
          <w:lang w:bidi="ar-EG"/>
        </w:rPr>
        <w:t xml:space="preserve"> </w:t>
      </w:r>
      <w:r w:rsidR="00806E78">
        <w:rPr>
          <w:rFonts w:hint="cs"/>
          <w:rtl/>
          <w:lang w:bidi="ar-EG"/>
        </w:rPr>
        <w:t>وي</w:t>
      </w:r>
      <w:r w:rsidR="00B76A7C">
        <w:rPr>
          <w:rFonts w:hint="cs"/>
          <w:rtl/>
          <w:lang w:bidi="ar-EG"/>
        </w:rPr>
        <w:t>بين</w:t>
      </w:r>
      <w:r w:rsidR="00806E78">
        <w:rPr>
          <w:rFonts w:hint="cs"/>
          <w:rtl/>
          <w:lang w:bidi="ar-EG"/>
        </w:rPr>
        <w:t xml:space="preserve"> الشكل التالي</w:t>
      </w:r>
      <w:r w:rsidR="00786D98">
        <w:rPr>
          <w:rFonts w:hint="cs"/>
          <w:rtl/>
          <w:lang w:bidi="ar-EG"/>
        </w:rPr>
        <w:t xml:space="preserve"> </w:t>
      </w:r>
      <w:r w:rsidR="00AB63D9">
        <w:rPr>
          <w:rFonts w:hint="cs"/>
          <w:rtl/>
          <w:lang w:bidi="ar-EG"/>
        </w:rPr>
        <w:t xml:space="preserve">تطور الإطار الاستراتيجي السابق إلى الإطار الاستراتيجي المقترح في مشروع الخطة الاستراتيجية للفترة </w:t>
      </w:r>
      <w:r w:rsidR="00AB63D9">
        <w:rPr>
          <w:lang w:bidi="ar-EG"/>
        </w:rPr>
        <w:t>2027-2024</w:t>
      </w:r>
      <w:r w:rsidR="00AB63D9">
        <w:rPr>
          <w:rFonts w:hint="cs"/>
          <w:rtl/>
          <w:lang w:bidi="ar-EG"/>
        </w:rPr>
        <w:t>.</w:t>
      </w:r>
    </w:p>
    <w:p w14:paraId="3936E939" w14:textId="4A49B613" w:rsidR="00AB328F" w:rsidRPr="003044E9" w:rsidRDefault="003044E9" w:rsidP="00DA3450">
      <w:pPr>
        <w:spacing w:before="100" w:beforeAutospacing="1" w:after="100" w:afterAutospacing="1" w:line="240" w:lineRule="auto"/>
        <w:jc w:val="center"/>
        <w:rPr>
          <w:lang w:bidi="ar-EG"/>
        </w:rPr>
      </w:pPr>
      <w:r>
        <w:rPr>
          <w:noProof/>
          <w:lang w:bidi="ar-EG"/>
        </w:rPr>
        <w:drawing>
          <wp:inline distT="0" distB="0" distL="0" distR="0" wp14:anchorId="623DDF4D" wp14:editId="11EB937A">
            <wp:extent cx="6115615" cy="3054479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84" cy="3068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9B38F" w14:textId="667B083A" w:rsidR="00AB328F" w:rsidRDefault="00AB328F" w:rsidP="0001573B">
      <w:pPr>
        <w:pStyle w:val="Heading1"/>
        <w:rPr>
          <w:rtl/>
          <w:lang w:bidi="ar-EG"/>
        </w:rPr>
      </w:pPr>
      <w:r w:rsidRPr="0047056D">
        <w:rPr>
          <w:lang w:bidi="ar-EG"/>
        </w:rPr>
        <w:t>4</w:t>
      </w:r>
      <w:r>
        <w:rPr>
          <w:lang w:bidi="ar-EG"/>
        </w:rPr>
        <w:tab/>
      </w:r>
      <w:r w:rsidR="004D1D85">
        <w:rPr>
          <w:rFonts w:hint="cs"/>
          <w:rtl/>
          <w:lang w:bidi="ar-EG"/>
        </w:rPr>
        <w:t>الأساس المنطقي لمكونات الإطار الاستراتيجي</w:t>
      </w:r>
    </w:p>
    <w:p w14:paraId="08BAB441" w14:textId="41E9D3B1" w:rsidR="00AB328F" w:rsidRDefault="00974501" w:rsidP="0047056D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يقدم </w:t>
      </w:r>
      <w:r w:rsidR="003E2A52">
        <w:rPr>
          <w:rFonts w:hint="cs"/>
          <w:rtl/>
          <w:lang w:bidi="ar-EG"/>
        </w:rPr>
        <w:t>هذا القسم تفاصيل إضافية عن التعديلات المقترح إدخالها على مكونات محددة من مكونات الإطار الاستراتيجي</w:t>
      </w:r>
      <w:r w:rsidR="004F10AA">
        <w:rPr>
          <w:rFonts w:hint="cs"/>
          <w:rtl/>
          <w:lang w:bidi="ar-EG"/>
        </w:rPr>
        <w:t xml:space="preserve"> لتطبيق المبادئ والمبادئ التوجيهية التي </w:t>
      </w:r>
      <w:r w:rsidR="00D56C2A">
        <w:rPr>
          <w:rFonts w:hint="cs"/>
          <w:rtl/>
          <w:lang w:bidi="ar-EG"/>
        </w:rPr>
        <w:t>اتفق عليها</w:t>
      </w:r>
      <w:r w:rsidR="004F10AA">
        <w:rPr>
          <w:rFonts w:hint="cs"/>
          <w:rtl/>
          <w:lang w:bidi="ar-EG"/>
        </w:rPr>
        <w:t xml:space="preserve"> الاجتماع الأول لفريق العمل التابع للمجلس المعني بالخطتين الاستراتيجية والمالية </w:t>
      </w:r>
      <w:r w:rsidR="004F10AA">
        <w:rPr>
          <w:lang w:bidi="ar-EG"/>
        </w:rPr>
        <w:t>(CWG-SFP)</w:t>
      </w:r>
      <w:r w:rsidR="004F10AA">
        <w:rPr>
          <w:rFonts w:hint="cs"/>
          <w:rtl/>
          <w:lang w:bidi="ar-EG"/>
        </w:rPr>
        <w:t>. ويوضح، تحديداً، النهج المعتمد لضمان</w:t>
      </w:r>
      <w:r w:rsidR="00A339C6">
        <w:rPr>
          <w:rFonts w:hint="cs"/>
          <w:rtl/>
          <w:lang w:bidi="ar-EG"/>
        </w:rPr>
        <w:t xml:space="preserve"> أن تؤخذ </w:t>
      </w:r>
      <w:r w:rsidR="00621BA3">
        <w:rPr>
          <w:rFonts w:hint="cs"/>
          <w:rtl/>
          <w:lang w:bidi="ar-EG"/>
        </w:rPr>
        <w:t>جميع عناصر الخطة الاستراتيجية السابقة</w:t>
      </w:r>
      <w:r w:rsidR="00B76A7C">
        <w:rPr>
          <w:rFonts w:hint="cs"/>
          <w:rtl/>
          <w:lang w:bidi="ar-EG"/>
        </w:rPr>
        <w:t xml:space="preserve"> في الاعتبار</w:t>
      </w:r>
      <w:r w:rsidR="00A339C6">
        <w:rPr>
          <w:rFonts w:hint="cs"/>
          <w:rtl/>
          <w:lang w:bidi="ar-EG"/>
        </w:rPr>
        <w:t xml:space="preserve">، وكيفية إعادة صوغ مكوناتها، والنهج المعتمد لضمان </w:t>
      </w:r>
      <w:r w:rsidR="00B76A7C">
        <w:rPr>
          <w:rFonts w:hint="cs"/>
          <w:rtl/>
          <w:lang w:bidi="ar-EG"/>
        </w:rPr>
        <w:t>أن تُبقي التعديلا</w:t>
      </w:r>
      <w:r w:rsidR="00A339C6">
        <w:rPr>
          <w:rFonts w:hint="cs"/>
          <w:rtl/>
          <w:lang w:bidi="ar-EG"/>
        </w:rPr>
        <w:t xml:space="preserve">ت على العناصر الرئيسية، والأساس المنطقي </w:t>
      </w:r>
      <w:r w:rsidR="00B76A7C">
        <w:rPr>
          <w:rFonts w:hint="cs"/>
          <w:rtl/>
          <w:lang w:bidi="ar-EG"/>
        </w:rPr>
        <w:t xml:space="preserve">لإجراء </w:t>
      </w:r>
      <w:r w:rsidR="00B76A7C">
        <w:rPr>
          <w:rFonts w:hint="cs"/>
          <w:rtl/>
          <w:lang w:bidi="ar-EG"/>
        </w:rPr>
        <w:lastRenderedPageBreak/>
        <w:t>تغييرات. و</w:t>
      </w:r>
      <w:r w:rsidR="00AB328F" w:rsidRPr="00AB328F">
        <w:rPr>
          <w:rtl/>
          <w:lang w:bidi="ar-EG"/>
        </w:rPr>
        <w:t>يوضح الشكل أدناه المكونات الرئيسية للإطار الاستراتيجي</w:t>
      </w:r>
      <w:r w:rsidR="00B76A7C">
        <w:rPr>
          <w:rFonts w:hint="cs"/>
          <w:rtl/>
          <w:lang w:bidi="ar-EG"/>
        </w:rPr>
        <w:t xml:space="preserve"> المقترح، وت</w:t>
      </w:r>
      <w:r w:rsidR="00B8369C">
        <w:rPr>
          <w:rFonts w:hint="cs"/>
          <w:rtl/>
          <w:lang w:bidi="ar-EG"/>
        </w:rPr>
        <w:t>شتمل على</w:t>
      </w:r>
      <w:r w:rsidR="00D56C2A">
        <w:rPr>
          <w:rFonts w:hint="cs"/>
          <w:rtl/>
          <w:lang w:bidi="ar-EG"/>
        </w:rPr>
        <w:t xml:space="preserve"> المكونات الواردة في مشروع الخطة الاستراتيجية</w:t>
      </w:r>
      <w:r w:rsidR="00AB328F" w:rsidRPr="00AB328F">
        <w:rPr>
          <w:rtl/>
          <w:lang w:bidi="ar-EG"/>
        </w:rPr>
        <w:t xml:space="preserve"> </w:t>
      </w:r>
      <w:r w:rsidR="00D56C2A">
        <w:rPr>
          <w:rFonts w:hint="cs"/>
          <w:rtl/>
          <w:lang w:bidi="ar-EG"/>
        </w:rPr>
        <w:t>(</w:t>
      </w:r>
      <w:r w:rsidR="00AB328F" w:rsidRPr="00AB328F">
        <w:rPr>
          <w:rtl/>
          <w:lang w:bidi="ar-EG"/>
        </w:rPr>
        <w:t>الرؤية</w:t>
      </w:r>
      <w:r w:rsidR="00B76A7C">
        <w:rPr>
          <w:rFonts w:hint="cs"/>
          <w:rtl/>
          <w:lang w:bidi="ar-EG"/>
        </w:rPr>
        <w:t xml:space="preserve"> </w:t>
      </w:r>
      <w:r w:rsidR="00AB328F" w:rsidRPr="00AB328F">
        <w:rPr>
          <w:rtl/>
          <w:lang w:bidi="ar-EG"/>
        </w:rPr>
        <w:t>والرسالة، الغايات ال</w:t>
      </w:r>
      <w:r w:rsidR="00AB328F" w:rsidRPr="00AB328F">
        <w:rPr>
          <w:rFonts w:hint="cs"/>
          <w:rtl/>
          <w:lang w:bidi="ar-EG"/>
        </w:rPr>
        <w:t>ا</w:t>
      </w:r>
      <w:r w:rsidR="00AB328F" w:rsidRPr="00AB328F">
        <w:rPr>
          <w:rtl/>
          <w:lang w:bidi="ar-EG"/>
        </w:rPr>
        <w:t xml:space="preserve">ستراتيجية، الأولويات </w:t>
      </w:r>
      <w:proofErr w:type="spellStart"/>
      <w:r w:rsidR="00AB328F" w:rsidRPr="00AB328F">
        <w:rPr>
          <w:rtl/>
          <w:lang w:bidi="ar-EG"/>
        </w:rPr>
        <w:t>المواضيعية</w:t>
      </w:r>
      <w:proofErr w:type="spellEnd"/>
      <w:r w:rsidR="00AB328F" w:rsidRPr="00AB328F">
        <w:rPr>
          <w:rtl/>
          <w:lang w:bidi="ar-EG"/>
        </w:rPr>
        <w:t>، عروض المنتجات والخدمات، العوامل التمكينية</w:t>
      </w:r>
      <w:r w:rsidR="00D56C2A">
        <w:rPr>
          <w:rFonts w:hint="cs"/>
          <w:rtl/>
          <w:lang w:bidi="ar-EG"/>
        </w:rPr>
        <w:t>)</w:t>
      </w:r>
      <w:r w:rsidR="00B8369C">
        <w:rPr>
          <w:rFonts w:hint="cs"/>
          <w:rtl/>
          <w:lang w:bidi="ar-EG"/>
        </w:rPr>
        <w:t xml:space="preserve"> </w:t>
      </w:r>
      <w:r w:rsidR="00B86EC0">
        <w:rPr>
          <w:rFonts w:hint="cs"/>
          <w:rtl/>
          <w:lang w:bidi="ar-EG"/>
        </w:rPr>
        <w:t>و</w:t>
      </w:r>
      <w:r w:rsidR="00B8369C">
        <w:rPr>
          <w:rFonts w:hint="cs"/>
          <w:rtl/>
          <w:lang w:bidi="ar-EG"/>
        </w:rPr>
        <w:t xml:space="preserve">في </w:t>
      </w:r>
      <w:r w:rsidR="003044E9">
        <w:rPr>
          <w:rFonts w:hint="cs"/>
          <w:rtl/>
          <w:lang w:bidi="ar-EG"/>
        </w:rPr>
        <w:t>"</w:t>
      </w:r>
      <w:r w:rsidR="00B86EC0">
        <w:rPr>
          <w:rFonts w:hint="cs"/>
          <w:rtl/>
          <w:lang w:bidi="ar-EG"/>
        </w:rPr>
        <w:t>إطار النتائج</w:t>
      </w:r>
      <w:r w:rsidR="003044E9">
        <w:rPr>
          <w:rFonts w:hint="cs"/>
          <w:rtl/>
          <w:lang w:bidi="ar-EG"/>
        </w:rPr>
        <w:t>"</w:t>
      </w:r>
      <w:r w:rsidR="002D44D5">
        <w:rPr>
          <w:rFonts w:hint="cs"/>
          <w:rtl/>
          <w:lang w:bidi="ar-EG"/>
        </w:rPr>
        <w:t xml:space="preserve"> (المقاصد، النتائج، النواتج)، </w:t>
      </w:r>
      <w:r w:rsidR="00B8369C">
        <w:rPr>
          <w:rFonts w:hint="cs"/>
          <w:rtl/>
          <w:lang w:bidi="ar-EG"/>
        </w:rPr>
        <w:t>والأقسام الفرعية ال</w:t>
      </w:r>
      <w:r w:rsidR="009E190E">
        <w:rPr>
          <w:rFonts w:hint="cs"/>
          <w:rtl/>
          <w:lang w:bidi="ar-EG"/>
        </w:rPr>
        <w:t>متعلقة</w:t>
      </w:r>
      <w:r w:rsidR="00B8369C">
        <w:rPr>
          <w:rFonts w:hint="cs"/>
          <w:rtl/>
          <w:lang w:bidi="ar-EG"/>
        </w:rPr>
        <w:t xml:space="preserve"> بكل منها </w:t>
      </w:r>
      <w:r w:rsidR="00E62F05">
        <w:rPr>
          <w:rFonts w:hint="cs"/>
          <w:rtl/>
          <w:lang w:bidi="ar-EG"/>
        </w:rPr>
        <w:t>في هذه الوثيقة (</w:t>
      </w:r>
      <w:r w:rsidR="0047056D">
        <w:rPr>
          <w:lang w:bidi="ar-EG"/>
        </w:rPr>
        <w:t>1.</w:t>
      </w:r>
      <w:r w:rsidR="00211F2E">
        <w:rPr>
          <w:lang w:bidi="ar-EG"/>
        </w:rPr>
        <w:t>3</w:t>
      </w:r>
      <w:r w:rsidR="0047056D">
        <w:rPr>
          <w:rFonts w:hint="cs"/>
          <w:rtl/>
          <w:lang w:bidi="ar-EG"/>
        </w:rPr>
        <w:t xml:space="preserve">، </w:t>
      </w:r>
      <w:r w:rsidR="0047056D">
        <w:rPr>
          <w:lang w:bidi="ar-EG"/>
        </w:rPr>
        <w:t>2.</w:t>
      </w:r>
      <w:r w:rsidR="00211F2E">
        <w:rPr>
          <w:lang w:bidi="ar-EG"/>
        </w:rPr>
        <w:t>3</w:t>
      </w:r>
      <w:r w:rsidR="0047056D">
        <w:rPr>
          <w:rFonts w:hint="cs"/>
          <w:rtl/>
          <w:lang w:bidi="ar-EG"/>
        </w:rPr>
        <w:t xml:space="preserve">، </w:t>
      </w:r>
      <w:r w:rsidR="0047056D">
        <w:rPr>
          <w:lang w:bidi="ar-EG"/>
        </w:rPr>
        <w:t>3.</w:t>
      </w:r>
      <w:r w:rsidR="00211F2E">
        <w:rPr>
          <w:lang w:bidi="ar-EG"/>
        </w:rPr>
        <w:t>3</w:t>
      </w:r>
      <w:r w:rsidR="0047056D">
        <w:rPr>
          <w:rFonts w:hint="cs"/>
          <w:rtl/>
          <w:lang w:bidi="ar-EG"/>
        </w:rPr>
        <w:t xml:space="preserve">، </w:t>
      </w:r>
      <w:r w:rsidR="0047056D">
        <w:rPr>
          <w:lang w:bidi="ar-EG"/>
        </w:rPr>
        <w:t>4.</w:t>
      </w:r>
      <w:r w:rsidR="00211F2E">
        <w:rPr>
          <w:lang w:bidi="ar-EG"/>
        </w:rPr>
        <w:t>3</w:t>
      </w:r>
      <w:r w:rsidR="00E62F05">
        <w:rPr>
          <w:rFonts w:hint="cs"/>
          <w:rtl/>
          <w:lang w:bidi="ar-EG"/>
        </w:rPr>
        <w:t>).</w:t>
      </w:r>
    </w:p>
    <w:p w14:paraId="4FD3CD01" w14:textId="0B3149B3" w:rsidR="00AB328F" w:rsidRDefault="00211F2E" w:rsidP="00DA3450">
      <w:pPr>
        <w:spacing w:before="100" w:beforeAutospacing="1" w:after="100" w:afterAutospacing="1" w:line="240" w:lineRule="auto"/>
        <w:jc w:val="center"/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1E7E25C7" wp14:editId="2E14EF8E">
            <wp:extent cx="6101080" cy="3431817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83" cy="3457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7D8CC" w14:textId="2475A844" w:rsidR="00AB328F" w:rsidRDefault="00F043B9" w:rsidP="003044E9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والمكونات الرئيسية للخطة الاستراتيجية </w:t>
      </w:r>
      <w:r w:rsidR="00E87510">
        <w:rPr>
          <w:rFonts w:hint="cs"/>
          <w:rtl/>
          <w:lang w:bidi="ar-EG"/>
        </w:rPr>
        <w:t>مترابطة</w:t>
      </w:r>
      <w:r w:rsidR="009905EE">
        <w:rPr>
          <w:rFonts w:hint="cs"/>
          <w:rtl/>
          <w:lang w:bidi="ar-EG"/>
        </w:rPr>
        <w:t xml:space="preserve"> فيما بينها</w:t>
      </w:r>
      <w:r>
        <w:rPr>
          <w:rFonts w:hint="cs"/>
          <w:rtl/>
          <w:lang w:bidi="ar-EG"/>
        </w:rPr>
        <w:t xml:space="preserve"> </w:t>
      </w:r>
      <w:r w:rsidR="003B45FA">
        <w:rPr>
          <w:rFonts w:hint="cs"/>
          <w:rtl/>
          <w:lang w:bidi="ar-EG"/>
        </w:rPr>
        <w:t xml:space="preserve">كي </w:t>
      </w:r>
      <w:r>
        <w:rPr>
          <w:rFonts w:hint="cs"/>
          <w:rtl/>
          <w:lang w:bidi="ar-EG"/>
        </w:rPr>
        <w:t xml:space="preserve">تؤدي إلى نتائج. </w:t>
      </w:r>
      <w:r w:rsidR="003B45FA">
        <w:rPr>
          <w:rFonts w:hint="cs"/>
          <w:rtl/>
          <w:lang w:bidi="ar-EG"/>
        </w:rPr>
        <w:t>ف</w:t>
      </w:r>
      <w:r>
        <w:rPr>
          <w:rFonts w:hint="cs"/>
          <w:rtl/>
          <w:lang w:bidi="ar-EG"/>
        </w:rPr>
        <w:t xml:space="preserve">على وجه التحديد، </w:t>
      </w:r>
      <w:r w:rsidR="00E87510">
        <w:rPr>
          <w:rFonts w:hint="cs"/>
          <w:rtl/>
          <w:lang w:bidi="ar-EG"/>
        </w:rPr>
        <w:t>ت</w:t>
      </w:r>
      <w:r w:rsidR="009905EE">
        <w:rPr>
          <w:rFonts w:hint="cs"/>
          <w:rtl/>
          <w:lang w:bidi="ar-EG"/>
        </w:rPr>
        <w:t>و</w:t>
      </w:r>
      <w:r w:rsidR="00904215">
        <w:rPr>
          <w:rFonts w:hint="cs"/>
          <w:rtl/>
          <w:lang w:bidi="ar-EG"/>
        </w:rPr>
        <w:t>ظَّ</w:t>
      </w:r>
      <w:r w:rsidR="009905EE">
        <w:rPr>
          <w:rFonts w:hint="cs"/>
          <w:rtl/>
          <w:lang w:bidi="ar-EG"/>
        </w:rPr>
        <w:t>ف</w:t>
      </w:r>
      <w:r w:rsidR="00E87510">
        <w:rPr>
          <w:rFonts w:hint="cs"/>
          <w:rtl/>
          <w:lang w:bidi="ar-EG"/>
        </w:rPr>
        <w:t xml:space="preserve"> عروض المنتجات والخدمات </w:t>
      </w:r>
      <w:r w:rsidR="003B45FA">
        <w:rPr>
          <w:rFonts w:hint="cs"/>
          <w:rtl/>
          <w:lang w:bidi="ar-EG"/>
        </w:rPr>
        <w:t>بما يمكِّ</w:t>
      </w:r>
      <w:r w:rsidR="00E87510">
        <w:rPr>
          <w:rFonts w:hint="cs"/>
          <w:rtl/>
          <w:lang w:bidi="ar-EG"/>
        </w:rPr>
        <w:t xml:space="preserve">ن </w:t>
      </w:r>
      <w:r w:rsidR="003B45FA">
        <w:rPr>
          <w:rFonts w:hint="cs"/>
          <w:rtl/>
          <w:lang w:bidi="ar-EG"/>
        </w:rPr>
        <w:t>ا</w:t>
      </w:r>
      <w:r w:rsidR="00E87510">
        <w:rPr>
          <w:rFonts w:hint="cs"/>
          <w:rtl/>
          <w:lang w:bidi="ar-EG"/>
        </w:rPr>
        <w:t xml:space="preserve">لاتحاد </w:t>
      </w:r>
      <w:r w:rsidR="003B45FA">
        <w:rPr>
          <w:rFonts w:hint="cs"/>
          <w:rtl/>
          <w:lang w:bidi="ar-EG"/>
        </w:rPr>
        <w:t xml:space="preserve">من </w:t>
      </w:r>
      <w:r w:rsidR="00253E2B">
        <w:rPr>
          <w:rFonts w:hint="cs"/>
          <w:rtl/>
          <w:lang w:bidi="ar-EG"/>
        </w:rPr>
        <w:t>تنفيذ أعمال</w:t>
      </w:r>
      <w:r w:rsidR="00E87510">
        <w:rPr>
          <w:rFonts w:hint="cs"/>
          <w:rtl/>
          <w:lang w:bidi="ar-EG"/>
        </w:rPr>
        <w:t xml:space="preserve"> في إطار أولويات</w:t>
      </w:r>
      <w:r w:rsidR="003B45FA">
        <w:rPr>
          <w:rFonts w:hint="cs"/>
          <w:rtl/>
          <w:lang w:bidi="ar-EG"/>
        </w:rPr>
        <w:t>ه</w:t>
      </w:r>
      <w:r w:rsidR="00E87510">
        <w:rPr>
          <w:rFonts w:hint="cs"/>
          <w:rtl/>
          <w:lang w:bidi="ar-EG"/>
        </w:rPr>
        <w:t xml:space="preserve"> </w:t>
      </w:r>
      <w:proofErr w:type="spellStart"/>
      <w:r w:rsidR="00E87510">
        <w:rPr>
          <w:rFonts w:hint="cs"/>
          <w:rtl/>
          <w:lang w:bidi="ar-EG"/>
        </w:rPr>
        <w:t>المواضيعية</w:t>
      </w:r>
      <w:proofErr w:type="spellEnd"/>
      <w:r w:rsidR="00E87510">
        <w:rPr>
          <w:rFonts w:hint="cs"/>
          <w:rtl/>
          <w:lang w:bidi="ar-EG"/>
        </w:rPr>
        <w:t xml:space="preserve">، </w:t>
      </w:r>
      <w:r w:rsidR="00253E2B">
        <w:rPr>
          <w:rFonts w:hint="cs"/>
          <w:rtl/>
          <w:lang w:bidi="ar-EG"/>
        </w:rPr>
        <w:t xml:space="preserve">وذلك </w:t>
      </w:r>
      <w:r w:rsidR="00E87510">
        <w:rPr>
          <w:rFonts w:hint="cs"/>
          <w:rtl/>
          <w:lang w:bidi="ar-EG"/>
        </w:rPr>
        <w:t>بهدف تحقيق نتائج تسهم في بلوغ غايات</w:t>
      </w:r>
      <w:r w:rsidR="008D2FD7">
        <w:rPr>
          <w:rFonts w:hint="cs"/>
          <w:rtl/>
          <w:lang w:bidi="ar-EG"/>
        </w:rPr>
        <w:t xml:space="preserve">ه </w:t>
      </w:r>
      <w:r w:rsidR="00E87510">
        <w:rPr>
          <w:rFonts w:hint="cs"/>
          <w:rtl/>
          <w:lang w:bidi="ar-EG"/>
        </w:rPr>
        <w:t xml:space="preserve">ومقاصده الاستراتيجية. </w:t>
      </w:r>
      <w:r w:rsidR="00253E2B">
        <w:rPr>
          <w:rFonts w:hint="cs"/>
          <w:rtl/>
          <w:lang w:bidi="ar-EG"/>
        </w:rPr>
        <w:t>وتُتيح</w:t>
      </w:r>
      <w:r w:rsidR="008D2FD7">
        <w:rPr>
          <w:rFonts w:hint="cs"/>
          <w:rtl/>
          <w:lang w:bidi="ar-EG"/>
        </w:rPr>
        <w:t xml:space="preserve"> له</w:t>
      </w:r>
      <w:r w:rsidR="00253E2B">
        <w:rPr>
          <w:rFonts w:hint="cs"/>
          <w:rtl/>
          <w:lang w:bidi="ar-EG"/>
        </w:rPr>
        <w:t xml:space="preserve"> العوامل التمكينية، في الوقت ذاته، ت</w:t>
      </w:r>
      <w:r w:rsidR="003B45FA">
        <w:rPr>
          <w:rFonts w:hint="cs"/>
          <w:rtl/>
          <w:lang w:bidi="ar-EG"/>
        </w:rPr>
        <w:t>نفيذ غاياته وأولوياته تنفيذاً أكثر فعالية وكفاءة.</w:t>
      </w:r>
    </w:p>
    <w:p w14:paraId="4ECDF9AA" w14:textId="26726E24" w:rsidR="00AB328F" w:rsidRDefault="00253E2B" w:rsidP="00AB328F">
      <w:pPr>
        <w:rPr>
          <w:rtl/>
          <w:lang w:bidi="ar-EG"/>
        </w:rPr>
      </w:pPr>
      <w:r>
        <w:rPr>
          <w:rFonts w:hint="cs"/>
          <w:rtl/>
          <w:lang w:bidi="ar-EG"/>
        </w:rPr>
        <w:t>وفيما يلي بعض الأمثلة على ذلك:</w:t>
      </w:r>
    </w:p>
    <w:p w14:paraId="3CBBA18F" w14:textId="288F76B5" w:rsidR="00AB328F" w:rsidRPr="00AB328F" w:rsidRDefault="00AB328F" w:rsidP="0001573B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4516F">
        <w:rPr>
          <w:rFonts w:hint="cs"/>
          <w:rtl/>
          <w:lang w:bidi="ar-EG"/>
        </w:rPr>
        <w:t xml:space="preserve">يعمد الاتحاد بانتظام إلى تضمين </w:t>
      </w:r>
      <w:r w:rsidR="00206845">
        <w:rPr>
          <w:rFonts w:hint="cs"/>
          <w:rtl/>
          <w:lang w:bidi="ar-EG"/>
        </w:rPr>
        <w:t xml:space="preserve">لوائح الراديو والاتفاقات الإقليمية معلومات محدَّثة، وتنمية قدرات المهنيين في </w:t>
      </w:r>
      <w:r w:rsidR="00DE584C">
        <w:rPr>
          <w:rFonts w:hint="cs"/>
          <w:rtl/>
          <w:lang w:bidi="ar-EG"/>
        </w:rPr>
        <w:t>قطاع</w:t>
      </w:r>
      <w:r w:rsidR="00206845">
        <w:rPr>
          <w:rFonts w:hint="cs"/>
          <w:rtl/>
          <w:lang w:bidi="ar-EG"/>
        </w:rPr>
        <w:t xml:space="preserve"> الاتصالات/تكنولوجيا الاتصالات، و</w:t>
      </w:r>
      <w:r w:rsidR="00DB0F98">
        <w:rPr>
          <w:rFonts w:hint="cs"/>
          <w:rtl/>
          <w:lang w:bidi="ar-EG"/>
        </w:rPr>
        <w:t xml:space="preserve">التشجيع </w:t>
      </w:r>
      <w:r w:rsidR="00206845">
        <w:rPr>
          <w:rFonts w:hint="cs"/>
          <w:rtl/>
          <w:lang w:bidi="ar-EG"/>
        </w:rPr>
        <w:t xml:space="preserve">على التحاور مع أصحاب المصلحة بالدعوة إلى إنشاء منصات بهذا الغرض. </w:t>
      </w:r>
      <w:r w:rsidR="00C92259">
        <w:rPr>
          <w:rFonts w:hint="cs"/>
          <w:rtl/>
          <w:lang w:bidi="ar-EG"/>
        </w:rPr>
        <w:t>و</w:t>
      </w:r>
      <w:r w:rsidR="00206845">
        <w:rPr>
          <w:rFonts w:hint="cs"/>
          <w:rtl/>
          <w:lang w:bidi="ar-EG"/>
        </w:rPr>
        <w:t>تسهم عروض المنتجات والخدمات هذه في</w:t>
      </w:r>
      <w:r w:rsidR="00EA729E">
        <w:rPr>
          <w:rFonts w:hint="cs"/>
          <w:rtl/>
          <w:lang w:bidi="ar-EG"/>
        </w:rPr>
        <w:t xml:space="preserve"> تنفيذ </w:t>
      </w:r>
      <w:r w:rsidR="006530C3">
        <w:rPr>
          <w:rFonts w:hint="cs"/>
          <w:rtl/>
          <w:lang w:bidi="ar-EG"/>
        </w:rPr>
        <w:t xml:space="preserve">الأولوية </w:t>
      </w:r>
      <w:proofErr w:type="spellStart"/>
      <w:r w:rsidR="006530C3">
        <w:rPr>
          <w:rFonts w:hint="cs"/>
          <w:rtl/>
          <w:lang w:bidi="ar-EG"/>
        </w:rPr>
        <w:t>المواضيعية</w:t>
      </w:r>
      <w:proofErr w:type="spellEnd"/>
      <w:r w:rsidR="006530C3">
        <w:rPr>
          <w:rFonts w:hint="cs"/>
          <w:rtl/>
          <w:lang w:bidi="ar-EG"/>
        </w:rPr>
        <w:t xml:space="preserve"> المتعلقة بالطيف والمدارات الساتلية، المتوقع أن </w:t>
      </w:r>
      <w:r w:rsidR="00A53835">
        <w:rPr>
          <w:rFonts w:hint="cs"/>
          <w:rtl/>
          <w:lang w:bidi="ar-EG"/>
        </w:rPr>
        <w:t>ي</w:t>
      </w:r>
      <w:r w:rsidR="006530C3">
        <w:rPr>
          <w:rFonts w:hint="cs"/>
          <w:rtl/>
          <w:lang w:bidi="ar-EG"/>
        </w:rPr>
        <w:t>حقق النتيجتين التاليتين:</w:t>
      </w:r>
      <w:r>
        <w:rPr>
          <w:rFonts w:hint="cs"/>
          <w:rtl/>
          <w:lang w:bidi="ar-EG"/>
        </w:rPr>
        <w:t xml:space="preserve"> ’</w:t>
      </w:r>
      <w:proofErr w:type="gramStart"/>
      <w:r>
        <w:rPr>
          <w:rFonts w:hint="cs"/>
          <w:rtl/>
          <w:lang w:bidi="ar-EG"/>
        </w:rPr>
        <w:t>1‘</w:t>
      </w:r>
      <w:r>
        <w:rPr>
          <w:rFonts w:hint="eastAsia"/>
          <w:rtl/>
          <w:lang w:bidi="ar-EG"/>
        </w:rPr>
        <w:t> </w:t>
      </w:r>
      <w:r w:rsidRPr="00AB328F">
        <w:rPr>
          <w:rtl/>
        </w:rPr>
        <w:t>توزيع</w:t>
      </w:r>
      <w:proofErr w:type="gramEnd"/>
      <w:r w:rsidRPr="00AB328F">
        <w:rPr>
          <w:rtl/>
        </w:rPr>
        <w:t xml:space="preserve"> طيف الترددات الراديوية وموارد المدارات الساتلية </w:t>
      </w:r>
      <w:r w:rsidR="006530C3">
        <w:rPr>
          <w:rFonts w:hint="cs"/>
          <w:rtl/>
        </w:rPr>
        <w:t>المتصلة به،</w:t>
      </w:r>
      <w:r w:rsidRPr="00AB328F">
        <w:rPr>
          <w:rtl/>
        </w:rPr>
        <w:t xml:space="preserve"> واستخدامه</w:t>
      </w:r>
      <w:r w:rsidR="006530C3">
        <w:rPr>
          <w:rFonts w:hint="cs"/>
          <w:rtl/>
        </w:rPr>
        <w:t>م</w:t>
      </w:r>
      <w:r w:rsidRPr="00AB328F">
        <w:rPr>
          <w:rtl/>
        </w:rPr>
        <w:t>ا</w:t>
      </w:r>
      <w:r w:rsidR="006530C3">
        <w:rPr>
          <w:rFonts w:hint="cs"/>
          <w:rtl/>
        </w:rPr>
        <w:t>،</w:t>
      </w:r>
      <w:r w:rsidRPr="00AB328F">
        <w:rPr>
          <w:rtl/>
        </w:rPr>
        <w:t xml:space="preserve"> بكفاءة وإنصاف</w:t>
      </w:r>
      <w:r>
        <w:rPr>
          <w:rFonts w:hint="cs"/>
          <w:rtl/>
        </w:rPr>
        <w:t xml:space="preserve">؛ </w:t>
      </w:r>
      <w:r w:rsidR="006530C3">
        <w:rPr>
          <w:rFonts w:hint="cs"/>
          <w:rtl/>
        </w:rPr>
        <w:t>و</w:t>
      </w:r>
      <w:r>
        <w:rPr>
          <w:rFonts w:hint="cs"/>
          <w:rtl/>
        </w:rPr>
        <w:t>’2‘</w:t>
      </w:r>
      <w:r>
        <w:rPr>
          <w:rFonts w:hint="eastAsia"/>
          <w:rtl/>
        </w:rPr>
        <w:t> </w:t>
      </w:r>
      <w:r w:rsidRPr="00AB328F">
        <w:rPr>
          <w:rtl/>
        </w:rPr>
        <w:t>تجنب التدخلات الضارة</w:t>
      </w:r>
      <w:r w:rsidR="006530C3">
        <w:rPr>
          <w:rFonts w:hint="cs"/>
          <w:rtl/>
        </w:rPr>
        <w:t xml:space="preserve">. </w:t>
      </w:r>
      <w:r w:rsidR="00DB0F98">
        <w:rPr>
          <w:rFonts w:hint="cs"/>
          <w:rtl/>
        </w:rPr>
        <w:t>ونجاح تنفيذ هاتين النتيجتين يسهم</w:t>
      </w:r>
      <w:r w:rsidR="00C92259">
        <w:rPr>
          <w:rFonts w:hint="cs"/>
          <w:rtl/>
        </w:rPr>
        <w:t>،</w:t>
      </w:r>
      <w:r w:rsidR="00DB0F98">
        <w:rPr>
          <w:rFonts w:hint="cs"/>
          <w:rtl/>
        </w:rPr>
        <w:t xml:space="preserve"> بالتالي</w:t>
      </w:r>
      <w:r w:rsidR="00C92259">
        <w:rPr>
          <w:rFonts w:hint="cs"/>
          <w:rtl/>
        </w:rPr>
        <w:t xml:space="preserve">، </w:t>
      </w:r>
      <w:r w:rsidR="00DB0F98">
        <w:rPr>
          <w:rFonts w:hint="cs"/>
          <w:rtl/>
        </w:rPr>
        <w:t>في تحقيق التوصيلية الشاملة والتحول الرقمي المستدام</w:t>
      </w:r>
      <w:r w:rsidR="009C4017">
        <w:rPr>
          <w:rFonts w:hint="cs"/>
          <w:rtl/>
        </w:rPr>
        <w:t xml:space="preserve">، بتيسير </w:t>
      </w:r>
      <w:r w:rsidR="00C92259">
        <w:rPr>
          <w:rFonts w:hint="cs"/>
          <w:rtl/>
        </w:rPr>
        <w:t>ٍ</w:t>
      </w:r>
      <w:r w:rsidR="009C4017">
        <w:rPr>
          <w:rFonts w:hint="cs"/>
          <w:rtl/>
        </w:rPr>
        <w:t>من العوامل التمكينية.</w:t>
      </w:r>
    </w:p>
    <w:p w14:paraId="3FA9CB5B" w14:textId="3C5F38ED" w:rsidR="00AB328F" w:rsidRDefault="00AB328F" w:rsidP="001F320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AB328F">
        <w:rPr>
          <w:rtl/>
        </w:rPr>
        <w:t>يجمع الاتحاد خبراء من جميع أنحاء العالم لوضع معايير دولية تُعرف باسم توصيات قطاع تقييس الاتصالات</w:t>
      </w:r>
      <w:r w:rsidR="009C4017">
        <w:rPr>
          <w:rFonts w:hint="cs"/>
          <w:rtl/>
        </w:rPr>
        <w:t xml:space="preserve"> بالاتحاد</w:t>
      </w:r>
      <w:r w:rsidR="003044E9">
        <w:rPr>
          <w:rFonts w:hint="eastAsia"/>
          <w:rtl/>
        </w:rPr>
        <w:t> </w:t>
      </w:r>
      <w:r w:rsidR="009C4017">
        <w:t>(ITU-T)</w:t>
      </w:r>
      <w:r w:rsidR="009C4017">
        <w:rPr>
          <w:rFonts w:hint="cs"/>
          <w:rtl/>
          <w:lang w:bidi="ar-EG"/>
        </w:rPr>
        <w:t>.</w:t>
      </w:r>
      <w:r w:rsidRPr="00AB328F">
        <w:rPr>
          <w:rtl/>
        </w:rPr>
        <w:t xml:space="preserve"> </w:t>
      </w:r>
      <w:r w:rsidR="001F320B">
        <w:rPr>
          <w:rFonts w:hint="cs"/>
          <w:rtl/>
        </w:rPr>
        <w:t xml:space="preserve">وتسهم عروض المنتجات والخدمات هذه في الوفاء بالأولوية </w:t>
      </w:r>
      <w:proofErr w:type="spellStart"/>
      <w:r w:rsidR="001F320B">
        <w:rPr>
          <w:rFonts w:hint="cs"/>
          <w:rtl/>
        </w:rPr>
        <w:t>المواضيعية</w:t>
      </w:r>
      <w:proofErr w:type="spellEnd"/>
      <w:r w:rsidR="001F320B">
        <w:rPr>
          <w:rFonts w:hint="cs"/>
          <w:rtl/>
        </w:rPr>
        <w:t xml:space="preserve"> المتعلقة بالبن</w:t>
      </w:r>
      <w:r w:rsidR="00A53835">
        <w:rPr>
          <w:rFonts w:hint="cs"/>
          <w:rtl/>
        </w:rPr>
        <w:t>ى</w:t>
      </w:r>
      <w:r w:rsidR="001F320B">
        <w:rPr>
          <w:rFonts w:hint="cs"/>
          <w:rtl/>
        </w:rPr>
        <w:t xml:space="preserve"> التحتية والخدمات، المتوقع أن </w:t>
      </w:r>
      <w:r w:rsidR="00DE584C">
        <w:rPr>
          <w:rFonts w:hint="cs"/>
          <w:rtl/>
        </w:rPr>
        <w:t xml:space="preserve">يحقق نتيجة </w:t>
      </w:r>
      <w:r w:rsidR="0046082A">
        <w:rPr>
          <w:rFonts w:hint="cs"/>
          <w:rtl/>
        </w:rPr>
        <w:t>ت</w:t>
      </w:r>
      <w:r w:rsidR="00921C93">
        <w:rPr>
          <w:rFonts w:hint="cs"/>
          <w:rtl/>
        </w:rPr>
        <w:t>تصل ب</w:t>
      </w:r>
      <w:r w:rsidR="00A53835">
        <w:rPr>
          <w:rFonts w:hint="cs"/>
          <w:rtl/>
        </w:rPr>
        <w:t>تعزيز قابل</w:t>
      </w:r>
      <w:r w:rsidR="008151E2">
        <w:rPr>
          <w:rFonts w:hint="cs"/>
          <w:rtl/>
        </w:rPr>
        <w:t>ي</w:t>
      </w:r>
      <w:r w:rsidR="00A53835">
        <w:rPr>
          <w:rFonts w:hint="cs"/>
          <w:rtl/>
        </w:rPr>
        <w:t xml:space="preserve">ة البنى التحتية والخدمات للتشغيل البني وتعزيز أدائها. </w:t>
      </w:r>
      <w:r w:rsidR="005F09A1">
        <w:rPr>
          <w:rFonts w:hint="cs"/>
          <w:rtl/>
        </w:rPr>
        <w:t xml:space="preserve">ومن ثَم، </w:t>
      </w:r>
      <w:r w:rsidR="00A53835">
        <w:rPr>
          <w:rFonts w:hint="cs"/>
          <w:rtl/>
        </w:rPr>
        <w:t xml:space="preserve">تسهم </w:t>
      </w:r>
      <w:r w:rsidR="00C92259">
        <w:rPr>
          <w:rFonts w:hint="cs"/>
          <w:rtl/>
        </w:rPr>
        <w:t>الآثار الطويلة الأمد لهذه النتيجة</w:t>
      </w:r>
      <w:r w:rsidR="005F09A1">
        <w:rPr>
          <w:rFonts w:hint="cs"/>
          <w:rtl/>
        </w:rPr>
        <w:t xml:space="preserve"> </w:t>
      </w:r>
      <w:r w:rsidR="00C92259">
        <w:rPr>
          <w:rFonts w:hint="cs"/>
          <w:rtl/>
        </w:rPr>
        <w:t>في تحقيق التوصيلية الشاملة.</w:t>
      </w:r>
    </w:p>
    <w:p w14:paraId="7B5F0ECB" w14:textId="3B45B685" w:rsidR="00AB328F" w:rsidRDefault="00AB328F" w:rsidP="0001573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AB328F">
        <w:rPr>
          <w:rtl/>
        </w:rPr>
        <w:t>ي</w:t>
      </w:r>
      <w:r w:rsidR="00B77CB2">
        <w:rPr>
          <w:rFonts w:hint="cs"/>
          <w:rtl/>
        </w:rPr>
        <w:t>عمد</w:t>
      </w:r>
      <w:r w:rsidRPr="00AB328F">
        <w:rPr>
          <w:rtl/>
        </w:rPr>
        <w:t xml:space="preserve"> الاتحاد </w:t>
      </w:r>
      <w:r w:rsidR="00B77CB2">
        <w:rPr>
          <w:rFonts w:hint="cs"/>
          <w:rtl/>
        </w:rPr>
        <w:t>إلى ت</w:t>
      </w:r>
      <w:r w:rsidRPr="00AB328F">
        <w:rPr>
          <w:rFonts w:hint="cs"/>
          <w:rtl/>
        </w:rPr>
        <w:t xml:space="preserve">نمية </w:t>
      </w:r>
      <w:r w:rsidRPr="00AB328F">
        <w:rPr>
          <w:rtl/>
        </w:rPr>
        <w:t xml:space="preserve">قدرات </w:t>
      </w:r>
      <w:r w:rsidR="00DE584C">
        <w:rPr>
          <w:rFonts w:hint="cs"/>
          <w:rtl/>
        </w:rPr>
        <w:t>المهنيين</w:t>
      </w:r>
      <w:r w:rsidR="0046082A">
        <w:rPr>
          <w:rFonts w:hint="cs"/>
          <w:rtl/>
        </w:rPr>
        <w:t xml:space="preserve"> والموارد المعرفية</w:t>
      </w:r>
      <w:r w:rsidR="00DE584C">
        <w:rPr>
          <w:rFonts w:hint="cs"/>
          <w:rtl/>
        </w:rPr>
        <w:t xml:space="preserve"> في</w:t>
      </w:r>
      <w:r w:rsidRPr="00AB328F">
        <w:rPr>
          <w:rtl/>
        </w:rPr>
        <w:t xml:space="preserve"> </w:t>
      </w:r>
      <w:r w:rsidR="00DE584C">
        <w:rPr>
          <w:rFonts w:hint="cs"/>
          <w:rtl/>
        </w:rPr>
        <w:t>قطاع</w:t>
      </w:r>
      <w:r w:rsidRPr="00AB328F">
        <w:rPr>
          <w:rtl/>
        </w:rPr>
        <w:t xml:space="preserve"> الاتصالات/تكنولوجيا المعلومات والاتصالات، ويعمل </w:t>
      </w:r>
      <w:r w:rsidR="008151E2">
        <w:rPr>
          <w:rFonts w:hint="cs"/>
          <w:rtl/>
        </w:rPr>
        <w:t>من أجل</w:t>
      </w:r>
      <w:r w:rsidRPr="00AB328F">
        <w:rPr>
          <w:rtl/>
        </w:rPr>
        <w:t xml:space="preserve"> تعزيز محو الأمية الرقمية ومهارات المواطنين. </w:t>
      </w:r>
      <w:r w:rsidR="008151E2">
        <w:rPr>
          <w:rFonts w:hint="cs"/>
          <w:rtl/>
          <w:lang w:bidi="ar-EG"/>
        </w:rPr>
        <w:t xml:space="preserve">وتسهم عروض المنتجات والخدمات هذه في </w:t>
      </w:r>
      <w:r w:rsidR="00EA729E">
        <w:rPr>
          <w:rFonts w:hint="cs"/>
          <w:rtl/>
          <w:lang w:bidi="ar-EG"/>
        </w:rPr>
        <w:t xml:space="preserve">تنفيذ </w:t>
      </w:r>
      <w:r w:rsidR="008151E2">
        <w:rPr>
          <w:rFonts w:hint="cs"/>
          <w:rtl/>
          <w:lang w:bidi="ar-EG"/>
        </w:rPr>
        <w:t xml:space="preserve">الأولوية </w:t>
      </w:r>
      <w:proofErr w:type="spellStart"/>
      <w:r w:rsidR="008151E2">
        <w:rPr>
          <w:rFonts w:hint="cs"/>
          <w:rtl/>
          <w:lang w:bidi="ar-EG"/>
        </w:rPr>
        <w:t>المواضيعية</w:t>
      </w:r>
      <w:proofErr w:type="spellEnd"/>
      <w:r w:rsidR="008151E2">
        <w:rPr>
          <w:rFonts w:hint="cs"/>
          <w:rtl/>
          <w:lang w:bidi="ar-EG"/>
        </w:rPr>
        <w:t xml:space="preserve"> المتعلقة بالبيئة التمكينية، المتوقع أن يحقق نتيجة </w:t>
      </w:r>
      <w:r w:rsidR="00C75199">
        <w:rPr>
          <w:rFonts w:hint="cs"/>
          <w:rtl/>
          <w:lang w:bidi="ar-EG"/>
        </w:rPr>
        <w:t>تخص</w:t>
      </w:r>
      <w:r w:rsidR="0046082A">
        <w:rPr>
          <w:rFonts w:hint="cs"/>
          <w:rtl/>
          <w:lang w:bidi="ar-EG"/>
        </w:rPr>
        <w:t xml:space="preserve"> تزويد المستخدمين بالمهارات الرقمية. </w:t>
      </w:r>
      <w:r w:rsidR="005F09A1">
        <w:rPr>
          <w:rFonts w:hint="cs"/>
          <w:rtl/>
          <w:lang w:bidi="ar-EG"/>
        </w:rPr>
        <w:t>فتسهم</w:t>
      </w:r>
      <w:r w:rsidR="00904215">
        <w:rPr>
          <w:rFonts w:hint="cs"/>
          <w:rtl/>
          <w:lang w:bidi="ar-EG"/>
        </w:rPr>
        <w:t xml:space="preserve"> بذلك</w:t>
      </w:r>
      <w:r w:rsidR="0046082A">
        <w:rPr>
          <w:rFonts w:hint="cs"/>
          <w:rtl/>
          <w:lang w:bidi="ar-EG"/>
        </w:rPr>
        <w:t xml:space="preserve"> </w:t>
      </w:r>
      <w:r w:rsidR="005F09A1">
        <w:rPr>
          <w:rFonts w:hint="cs"/>
          <w:rtl/>
        </w:rPr>
        <w:t>الآثار الطويلة الأمد لهذه النتيجة</w:t>
      </w:r>
      <w:r w:rsidR="00904215">
        <w:rPr>
          <w:rFonts w:hint="cs"/>
          <w:rtl/>
        </w:rPr>
        <w:t xml:space="preserve"> </w:t>
      </w:r>
      <w:r w:rsidR="005F09A1">
        <w:rPr>
          <w:rFonts w:hint="cs"/>
          <w:rtl/>
        </w:rPr>
        <w:t>في تحقيق التحول الرقمي المستدام.</w:t>
      </w:r>
    </w:p>
    <w:p w14:paraId="664FE0BE" w14:textId="6D5C660F" w:rsidR="00250519" w:rsidRPr="00250519" w:rsidRDefault="009613B7" w:rsidP="0022099B">
      <w:pPr>
        <w:pStyle w:val="Heading2"/>
        <w:rPr>
          <w:rtl/>
          <w:lang w:bidi="ar-EG"/>
        </w:rPr>
      </w:pPr>
      <w:r w:rsidRPr="0047056D">
        <w:rPr>
          <w:lang w:bidi="ar-EG"/>
        </w:rPr>
        <w:lastRenderedPageBreak/>
        <w:t>1.</w:t>
      </w:r>
      <w:r w:rsidR="0047056D" w:rsidRPr="0047056D">
        <w:rPr>
          <w:lang w:bidi="ar-EG"/>
        </w:rPr>
        <w:t>4</w:t>
      </w:r>
      <w:r w:rsidR="00AB328F" w:rsidRPr="0047056D">
        <w:rPr>
          <w:rtl/>
          <w:lang w:bidi="ar-EG"/>
        </w:rPr>
        <w:tab/>
      </w:r>
      <w:r w:rsidR="002650A4" w:rsidRPr="0047056D">
        <w:rPr>
          <w:rFonts w:hint="cs"/>
          <w:rtl/>
          <w:lang w:bidi="ar-EG"/>
        </w:rPr>
        <w:t xml:space="preserve">الغايات </w:t>
      </w:r>
      <w:r w:rsidR="002650A4" w:rsidRPr="003044E9">
        <w:rPr>
          <w:rFonts w:hint="cs"/>
          <w:rtl/>
          <w:lang w:bidi="ar-EG"/>
        </w:rPr>
        <w:t>الاستراتيجي</w:t>
      </w:r>
      <w:r w:rsidR="00A872E9" w:rsidRPr="003044E9">
        <w:rPr>
          <w:rFonts w:hint="cs"/>
          <w:rtl/>
        </w:rPr>
        <w:t xml:space="preserve">ة </w:t>
      </w:r>
      <w:r w:rsidR="00A872E9" w:rsidRPr="003044E9">
        <w:rPr>
          <w:rFonts w:hint="cs"/>
          <w:rtl/>
          <w:lang w:bidi="ar-EG"/>
        </w:rPr>
        <w:t>والمقاصد</w:t>
      </w:r>
    </w:p>
    <w:p w14:paraId="5E5C7334" w14:textId="0DB3EE50" w:rsidR="00AB328F" w:rsidRDefault="002650A4" w:rsidP="00AB328F">
      <w:pPr>
        <w:pStyle w:val="Headingb"/>
        <w:rPr>
          <w:rtl/>
          <w:lang w:bidi="ar-SY"/>
        </w:rPr>
      </w:pPr>
      <w:r>
        <w:rPr>
          <w:rFonts w:hint="cs"/>
          <w:rtl/>
          <w:lang w:bidi="ar-EG"/>
        </w:rPr>
        <w:t>الغايات الاستراتيجية</w:t>
      </w:r>
    </w:p>
    <w:p w14:paraId="5D95BD68" w14:textId="4F2C9AAF" w:rsidR="00AB328F" w:rsidRDefault="00CF3358" w:rsidP="00AB328F">
      <w:pPr>
        <w:rPr>
          <w:rtl/>
          <w:lang w:bidi="ar-EG"/>
        </w:rPr>
      </w:pPr>
      <w:r>
        <w:rPr>
          <w:rFonts w:hint="cs"/>
          <w:rtl/>
          <w:lang w:bidi="ar-EG"/>
        </w:rPr>
        <w:t>استجابةً للتوجيه المقدم من الأعضاء</w:t>
      </w:r>
      <w:r w:rsidR="008C489C">
        <w:rPr>
          <w:rFonts w:hint="cs"/>
          <w:rtl/>
          <w:lang w:bidi="ar-EG"/>
        </w:rPr>
        <w:t xml:space="preserve"> بالنظر في تعديل الغايات أو </w:t>
      </w:r>
      <w:r w:rsidR="001B39AC">
        <w:rPr>
          <w:rFonts w:hint="cs"/>
          <w:rtl/>
          <w:lang w:bidi="ar-EG"/>
        </w:rPr>
        <w:t>تجميعه</w:t>
      </w:r>
      <w:r w:rsidR="008C489C">
        <w:rPr>
          <w:rFonts w:hint="cs"/>
          <w:rtl/>
          <w:lang w:bidi="ar-EG"/>
        </w:rPr>
        <w:t xml:space="preserve">ا، وكذلك في تبسيط الخطة الاستراتيجية وزيادة درجة تركيزها، يُقترح </w:t>
      </w:r>
      <w:r w:rsidR="00D97E36">
        <w:rPr>
          <w:rFonts w:hint="cs"/>
          <w:rtl/>
          <w:lang w:bidi="ar-EG"/>
        </w:rPr>
        <w:t xml:space="preserve">دمج الغايات الاستراتيجية الخمس للخطة السابقة في غايتين، هما: </w:t>
      </w:r>
      <w:r w:rsidR="003044E9">
        <w:rPr>
          <w:rFonts w:hint="cs"/>
          <w:rtl/>
          <w:lang w:bidi="ar-EG"/>
        </w:rPr>
        <w:t>"</w:t>
      </w:r>
      <w:r w:rsidR="00D97E36">
        <w:rPr>
          <w:rFonts w:hint="cs"/>
          <w:rtl/>
          <w:lang w:bidi="ar-EG"/>
        </w:rPr>
        <w:t>التوصيلية الشاملة</w:t>
      </w:r>
      <w:r w:rsidR="003044E9">
        <w:rPr>
          <w:rFonts w:hint="cs"/>
          <w:rtl/>
          <w:lang w:bidi="ar-EG"/>
        </w:rPr>
        <w:t>"</w:t>
      </w:r>
      <w:r w:rsidR="00D97E36">
        <w:rPr>
          <w:rFonts w:hint="cs"/>
          <w:rtl/>
          <w:lang w:bidi="ar-EG"/>
        </w:rPr>
        <w:t xml:space="preserve"> و</w:t>
      </w:r>
      <w:r w:rsidR="003044E9">
        <w:rPr>
          <w:rFonts w:hint="cs"/>
          <w:rtl/>
          <w:lang w:bidi="ar-EG"/>
        </w:rPr>
        <w:t>"</w:t>
      </w:r>
      <w:r w:rsidR="00D97E36">
        <w:rPr>
          <w:rFonts w:hint="cs"/>
          <w:rtl/>
          <w:lang w:bidi="ar-EG"/>
        </w:rPr>
        <w:t>التحول الرقمي المستدام</w:t>
      </w:r>
      <w:r w:rsidR="003044E9">
        <w:rPr>
          <w:rFonts w:hint="cs"/>
          <w:rtl/>
          <w:lang w:bidi="ar-EG"/>
        </w:rPr>
        <w:t>"</w:t>
      </w:r>
      <w:r w:rsidR="00D97E36">
        <w:rPr>
          <w:rFonts w:hint="cs"/>
          <w:rtl/>
          <w:lang w:bidi="ar-EG"/>
        </w:rPr>
        <w:t xml:space="preserve">. </w:t>
      </w:r>
      <w:r w:rsidR="005D475B">
        <w:rPr>
          <w:rFonts w:hint="cs"/>
          <w:rtl/>
          <w:lang w:bidi="ar-EG"/>
        </w:rPr>
        <w:t xml:space="preserve">وقد صيغت هاتان الغايتان </w:t>
      </w:r>
      <w:r w:rsidR="00CD00BC">
        <w:rPr>
          <w:rFonts w:hint="cs"/>
          <w:rtl/>
          <w:lang w:bidi="ar-EG"/>
        </w:rPr>
        <w:t>لتعززا أوجه التآزر وتكونا: ’</w:t>
      </w:r>
      <w:proofErr w:type="gramStart"/>
      <w:r w:rsidR="00CD00BC">
        <w:rPr>
          <w:rFonts w:hint="cs"/>
          <w:rtl/>
          <w:lang w:bidi="ar-EG"/>
        </w:rPr>
        <w:t>1‘</w:t>
      </w:r>
      <w:r w:rsidR="003044E9">
        <w:rPr>
          <w:rFonts w:hint="eastAsia"/>
          <w:rtl/>
          <w:lang w:bidi="ar-EG"/>
        </w:rPr>
        <w:t> </w:t>
      </w:r>
      <w:r w:rsidR="00CD00BC">
        <w:rPr>
          <w:rFonts w:hint="cs"/>
          <w:rtl/>
          <w:lang w:bidi="ar-EG"/>
        </w:rPr>
        <w:t>خاصتين</w:t>
      </w:r>
      <w:proofErr w:type="gramEnd"/>
      <w:r w:rsidR="00CD00BC">
        <w:rPr>
          <w:rFonts w:hint="cs"/>
          <w:rtl/>
          <w:lang w:bidi="ar-EG"/>
        </w:rPr>
        <w:t xml:space="preserve"> برؤية الاتحاد ورسالته ومتوائمتين معهما، و’2‘</w:t>
      </w:r>
      <w:r w:rsidR="003044E9">
        <w:rPr>
          <w:rFonts w:hint="eastAsia"/>
          <w:rtl/>
          <w:lang w:bidi="ar-EG"/>
        </w:rPr>
        <w:t> </w:t>
      </w:r>
      <w:r w:rsidR="00BA0AC3">
        <w:rPr>
          <w:rFonts w:hint="cs"/>
          <w:rtl/>
          <w:lang w:bidi="ar-EG"/>
        </w:rPr>
        <w:t>منفصلتين إحداهما عن الأخرى</w:t>
      </w:r>
      <w:r w:rsidR="00CD00BC">
        <w:rPr>
          <w:rFonts w:hint="cs"/>
          <w:rtl/>
          <w:lang w:bidi="ar-EG"/>
        </w:rPr>
        <w:t xml:space="preserve"> وشاملتين في مجمليهما، و’3‘</w:t>
      </w:r>
      <w:r w:rsidR="003044E9">
        <w:rPr>
          <w:rFonts w:hint="eastAsia"/>
          <w:rtl/>
          <w:lang w:bidi="ar-EG"/>
        </w:rPr>
        <w:t> </w:t>
      </w:r>
      <w:r w:rsidR="00BA0AC3">
        <w:rPr>
          <w:rFonts w:hint="cs"/>
          <w:rtl/>
          <w:lang w:bidi="ar-EG"/>
        </w:rPr>
        <w:t>ل</w:t>
      </w:r>
      <w:r w:rsidR="00CD00BC">
        <w:rPr>
          <w:rFonts w:hint="cs"/>
          <w:rtl/>
          <w:lang w:bidi="ar-EG"/>
        </w:rPr>
        <w:t>تركزا على تأثير الاتحاد، لا على العوامل التمكينية للمنظمة.</w:t>
      </w:r>
    </w:p>
    <w:p w14:paraId="66C89DF6" w14:textId="209FEE52" w:rsidR="00CD00BC" w:rsidRDefault="00CD00BC" w:rsidP="00AB328F">
      <w:pPr>
        <w:rPr>
          <w:lang w:bidi="ar-EG"/>
        </w:rPr>
      </w:pPr>
      <w:r>
        <w:rPr>
          <w:rFonts w:hint="cs"/>
          <w:rtl/>
          <w:lang w:bidi="ar-EG"/>
        </w:rPr>
        <w:t xml:space="preserve">وبناءً على التوجيه </w:t>
      </w:r>
      <w:r w:rsidR="006B583F">
        <w:rPr>
          <w:rFonts w:hint="cs"/>
          <w:rtl/>
          <w:lang w:bidi="ar-EG"/>
        </w:rPr>
        <w:t>المقدم من الأعضاء</w:t>
      </w:r>
      <w:r>
        <w:rPr>
          <w:rFonts w:hint="cs"/>
          <w:rtl/>
          <w:lang w:bidi="ar-EG"/>
        </w:rPr>
        <w:t xml:space="preserve">، </w:t>
      </w:r>
      <w:r w:rsidR="00BA0AC3">
        <w:rPr>
          <w:rFonts w:hint="cs"/>
          <w:rtl/>
          <w:lang w:bidi="ar-EG"/>
        </w:rPr>
        <w:t xml:space="preserve">فقد </w:t>
      </w:r>
      <w:r>
        <w:rPr>
          <w:rFonts w:hint="cs"/>
          <w:rtl/>
          <w:lang w:bidi="ar-EG"/>
        </w:rPr>
        <w:t xml:space="preserve">قُيِّمت غايات الاتحاد الاستراتيجية الخمس </w:t>
      </w:r>
      <w:r w:rsidR="00517438">
        <w:rPr>
          <w:rFonts w:hint="cs"/>
          <w:rtl/>
          <w:lang w:bidi="ar-EG"/>
        </w:rPr>
        <w:t>على أساس</w:t>
      </w:r>
      <w:r>
        <w:rPr>
          <w:rFonts w:hint="cs"/>
          <w:rtl/>
          <w:lang w:bidi="ar-EG"/>
        </w:rPr>
        <w:t xml:space="preserve"> معايير بهدف تحديد </w:t>
      </w:r>
      <w:r w:rsidR="00926DAA">
        <w:rPr>
          <w:rFonts w:hint="cs"/>
          <w:rtl/>
          <w:lang w:bidi="ar-EG"/>
        </w:rPr>
        <w:t xml:space="preserve">مدى خصوصيتها لولاية الاتحاد </w:t>
      </w:r>
      <w:proofErr w:type="gramStart"/>
      <w:r w:rsidR="00FB1C45">
        <w:rPr>
          <w:rFonts w:hint="cs"/>
          <w:rtl/>
          <w:lang w:bidi="ar-EG"/>
        </w:rPr>
        <w:t>ومدى</w:t>
      </w:r>
      <w:proofErr w:type="gramEnd"/>
      <w:r w:rsidR="00926DAA">
        <w:rPr>
          <w:rFonts w:hint="cs"/>
          <w:rtl/>
          <w:lang w:bidi="ar-EG"/>
        </w:rPr>
        <w:t xml:space="preserve"> وضوحها وقابليتها للقياس و</w:t>
      </w:r>
      <w:r w:rsidR="00FB1C45">
        <w:rPr>
          <w:rFonts w:hint="cs"/>
          <w:rtl/>
          <w:lang w:bidi="ar-EG"/>
        </w:rPr>
        <w:t>تمايزها</w:t>
      </w:r>
      <w:r w:rsidR="00926DAA">
        <w:rPr>
          <w:rFonts w:hint="cs"/>
          <w:rtl/>
          <w:lang w:bidi="ar-EG"/>
        </w:rPr>
        <w:t>.</w:t>
      </w:r>
      <w:r w:rsidR="00FB1C45">
        <w:rPr>
          <w:rFonts w:hint="cs"/>
          <w:rtl/>
          <w:lang w:bidi="ar-EG"/>
        </w:rPr>
        <w:t xml:space="preserve"> </w:t>
      </w:r>
      <w:r w:rsidR="00EA3EB9">
        <w:rPr>
          <w:rFonts w:hint="cs"/>
          <w:rtl/>
          <w:lang w:bidi="ar-EG"/>
        </w:rPr>
        <w:t>ولتنقيح</w:t>
      </w:r>
      <w:r w:rsidR="00FB1C45">
        <w:rPr>
          <w:rFonts w:hint="cs"/>
          <w:rtl/>
          <w:lang w:bidi="ar-EG"/>
        </w:rPr>
        <w:t xml:space="preserve"> الغايات الاستراتيجية، </w:t>
      </w:r>
      <w:r w:rsidR="00BA0AC3">
        <w:rPr>
          <w:rFonts w:hint="cs"/>
          <w:rtl/>
          <w:lang w:bidi="ar-EG"/>
        </w:rPr>
        <w:t>قُيِّ</w:t>
      </w:r>
      <w:r w:rsidR="00FB1C45">
        <w:rPr>
          <w:rFonts w:hint="cs"/>
          <w:rtl/>
          <w:lang w:bidi="ar-EG"/>
        </w:rPr>
        <w:t xml:space="preserve">مت أيضاً أُطر </w:t>
      </w:r>
      <w:r w:rsidR="008349C1">
        <w:rPr>
          <w:rFonts w:hint="cs"/>
          <w:rtl/>
          <w:lang w:bidi="ar-EG"/>
        </w:rPr>
        <w:t>ال</w:t>
      </w:r>
      <w:r w:rsidR="00FB1C45">
        <w:rPr>
          <w:rFonts w:hint="cs"/>
          <w:rtl/>
          <w:lang w:bidi="ar-EG"/>
        </w:rPr>
        <w:t xml:space="preserve">كيانات </w:t>
      </w:r>
      <w:r w:rsidR="008349C1">
        <w:rPr>
          <w:rFonts w:hint="cs"/>
          <w:rtl/>
          <w:lang w:bidi="ar-EG"/>
        </w:rPr>
        <w:t>ال</w:t>
      </w:r>
      <w:r w:rsidR="00FB1C45">
        <w:rPr>
          <w:rFonts w:hint="cs"/>
          <w:rtl/>
          <w:lang w:bidi="ar-EG"/>
        </w:rPr>
        <w:t>أخرى</w:t>
      </w:r>
      <w:r w:rsidR="00F03B9B">
        <w:rPr>
          <w:rFonts w:hint="cs"/>
          <w:rtl/>
          <w:lang w:bidi="ar-EG"/>
        </w:rPr>
        <w:t xml:space="preserve"> التابعة </w:t>
      </w:r>
      <w:r w:rsidR="00FB1C45">
        <w:rPr>
          <w:rFonts w:hint="cs"/>
          <w:rtl/>
          <w:lang w:bidi="ar-EG"/>
        </w:rPr>
        <w:t>للأمم المتحدة للاستفادة من أفضل الممارسات المعتمدة</w:t>
      </w:r>
      <w:r w:rsidR="00CC6DAC">
        <w:rPr>
          <w:rFonts w:hint="cs"/>
          <w:rtl/>
          <w:lang w:bidi="ar-EG"/>
        </w:rPr>
        <w:t xml:space="preserve"> </w:t>
      </w:r>
      <w:r w:rsidR="00324E7A">
        <w:rPr>
          <w:rFonts w:hint="cs"/>
          <w:rtl/>
          <w:lang w:bidi="ar-EG"/>
        </w:rPr>
        <w:t>في هذا المضمار</w:t>
      </w:r>
      <w:r w:rsidR="00FB1C45">
        <w:rPr>
          <w:rFonts w:hint="cs"/>
          <w:rtl/>
          <w:lang w:bidi="ar-EG"/>
        </w:rPr>
        <w:t xml:space="preserve">. </w:t>
      </w:r>
      <w:r w:rsidR="00000FA8">
        <w:rPr>
          <w:rFonts w:hint="cs"/>
          <w:rtl/>
          <w:lang w:bidi="ar-EG"/>
        </w:rPr>
        <w:t xml:space="preserve">وقد </w:t>
      </w:r>
      <w:r w:rsidR="00F03B9B">
        <w:rPr>
          <w:rFonts w:hint="cs"/>
          <w:rtl/>
          <w:lang w:bidi="ar-EG"/>
        </w:rPr>
        <w:t>أثبتت ممارسة التقييم</w:t>
      </w:r>
      <w:r w:rsidR="00000FA8">
        <w:rPr>
          <w:rFonts w:hint="cs"/>
          <w:rtl/>
          <w:lang w:bidi="ar-EG"/>
        </w:rPr>
        <w:t xml:space="preserve"> هذه</w:t>
      </w:r>
      <w:r w:rsidR="008349C1">
        <w:rPr>
          <w:rFonts w:hint="cs"/>
          <w:rtl/>
          <w:lang w:bidi="ar-EG"/>
        </w:rPr>
        <w:t>،</w:t>
      </w:r>
      <w:r w:rsidR="00CC6DAC">
        <w:rPr>
          <w:rFonts w:hint="cs"/>
          <w:rtl/>
          <w:lang w:bidi="ar-EG"/>
        </w:rPr>
        <w:t xml:space="preserve"> في</w:t>
      </w:r>
      <w:r w:rsidR="003044E9">
        <w:rPr>
          <w:rFonts w:hint="eastAsia"/>
          <w:rtl/>
          <w:lang w:bidi="ar-EG"/>
        </w:rPr>
        <w:t> </w:t>
      </w:r>
      <w:r w:rsidR="00CC6DAC">
        <w:rPr>
          <w:rFonts w:hint="cs"/>
          <w:rtl/>
          <w:lang w:bidi="ar-EG"/>
        </w:rPr>
        <w:t>جميع</w:t>
      </w:r>
      <w:r w:rsidR="00F67513">
        <w:rPr>
          <w:rFonts w:hint="cs"/>
          <w:rtl/>
          <w:lang w:bidi="ar-EG"/>
        </w:rPr>
        <w:t xml:space="preserve"> هذه</w:t>
      </w:r>
      <w:r w:rsidR="00324E7A">
        <w:rPr>
          <w:rFonts w:hint="cs"/>
          <w:rtl/>
          <w:lang w:bidi="ar-EG"/>
        </w:rPr>
        <w:t xml:space="preserve"> الكيانات،</w:t>
      </w:r>
      <w:r w:rsidR="00CC6DAC">
        <w:rPr>
          <w:rFonts w:hint="cs"/>
          <w:rtl/>
          <w:lang w:bidi="ar-EG"/>
        </w:rPr>
        <w:t xml:space="preserve"> </w:t>
      </w:r>
      <w:r w:rsidR="00000FA8">
        <w:rPr>
          <w:rFonts w:hint="cs"/>
          <w:rtl/>
          <w:lang w:bidi="ar-EG"/>
        </w:rPr>
        <w:t>خصوصية</w:t>
      </w:r>
      <w:r w:rsidR="00F03B9B">
        <w:rPr>
          <w:rFonts w:hint="cs"/>
          <w:rtl/>
          <w:lang w:bidi="ar-EG"/>
        </w:rPr>
        <w:t xml:space="preserve"> الغايات الاستراتيجية</w:t>
      </w:r>
      <w:r w:rsidR="00000FA8">
        <w:rPr>
          <w:rFonts w:hint="cs"/>
          <w:rtl/>
          <w:lang w:bidi="ar-EG"/>
        </w:rPr>
        <w:t xml:space="preserve"> </w:t>
      </w:r>
      <w:r w:rsidR="00105D1F">
        <w:rPr>
          <w:rFonts w:hint="cs"/>
          <w:rtl/>
          <w:lang w:bidi="ar-EG"/>
        </w:rPr>
        <w:t xml:space="preserve">بالنسبة إلى </w:t>
      </w:r>
      <w:r w:rsidR="00000FA8">
        <w:rPr>
          <w:rFonts w:hint="cs"/>
          <w:rtl/>
          <w:lang w:bidi="ar-EG"/>
        </w:rPr>
        <w:t>ولايات المنظمات</w:t>
      </w:r>
      <w:r w:rsidR="00105D1F">
        <w:rPr>
          <w:rFonts w:hint="cs"/>
          <w:rtl/>
          <w:lang w:bidi="ar-EG"/>
        </w:rPr>
        <w:t>،</w:t>
      </w:r>
      <w:r w:rsidR="00000FA8">
        <w:rPr>
          <w:rFonts w:hint="cs"/>
          <w:rtl/>
          <w:lang w:bidi="ar-EG"/>
        </w:rPr>
        <w:t xml:space="preserve"> ومحدودية التداخل فيما بين</w:t>
      </w:r>
      <w:r w:rsidR="008349C1">
        <w:rPr>
          <w:rFonts w:hint="cs"/>
          <w:rtl/>
          <w:lang w:bidi="ar-EG"/>
        </w:rPr>
        <w:t xml:space="preserve"> الغايات.</w:t>
      </w:r>
      <w:r w:rsidR="00946521">
        <w:rPr>
          <w:rFonts w:hint="cs"/>
          <w:rtl/>
          <w:lang w:bidi="ar-EG"/>
        </w:rPr>
        <w:t xml:space="preserve"> وعلى الرغم من خصوصية </w:t>
      </w:r>
      <w:r w:rsidR="00105D1F">
        <w:rPr>
          <w:rFonts w:hint="cs"/>
          <w:rtl/>
          <w:lang w:bidi="ar-EG"/>
        </w:rPr>
        <w:t>ال</w:t>
      </w:r>
      <w:r w:rsidR="00946521">
        <w:rPr>
          <w:rFonts w:hint="cs"/>
          <w:rtl/>
          <w:lang w:bidi="ar-EG"/>
        </w:rPr>
        <w:t>غايات</w:t>
      </w:r>
      <w:r w:rsidR="00105D1F">
        <w:rPr>
          <w:rFonts w:hint="cs"/>
          <w:rtl/>
          <w:lang w:bidi="ar-EG"/>
        </w:rPr>
        <w:t xml:space="preserve"> المتمثلة في</w:t>
      </w:r>
      <w:r w:rsidR="00327538">
        <w:rPr>
          <w:rFonts w:hint="cs"/>
          <w:rtl/>
          <w:lang w:bidi="ar-EG"/>
        </w:rPr>
        <w:t xml:space="preserve"> </w:t>
      </w:r>
      <w:r w:rsidR="003044E9">
        <w:rPr>
          <w:rFonts w:hint="cs"/>
          <w:rtl/>
          <w:lang w:bidi="ar-EG"/>
        </w:rPr>
        <w:t>"</w:t>
      </w:r>
      <w:r w:rsidR="00327538">
        <w:rPr>
          <w:rFonts w:hint="cs"/>
          <w:rtl/>
          <w:lang w:bidi="ar-EG"/>
        </w:rPr>
        <w:t>النمو</w:t>
      </w:r>
      <w:r w:rsidR="003044E9">
        <w:rPr>
          <w:rFonts w:hint="cs"/>
          <w:rtl/>
          <w:lang w:bidi="ar-EG"/>
        </w:rPr>
        <w:t>"</w:t>
      </w:r>
      <w:r w:rsidR="00327538">
        <w:rPr>
          <w:rFonts w:hint="cs"/>
          <w:rtl/>
          <w:lang w:bidi="ar-EG"/>
        </w:rPr>
        <w:t xml:space="preserve"> و</w:t>
      </w:r>
      <w:r w:rsidR="003044E9">
        <w:rPr>
          <w:rFonts w:hint="cs"/>
          <w:rtl/>
          <w:lang w:bidi="ar-EG"/>
        </w:rPr>
        <w:t>"</w:t>
      </w:r>
      <w:r w:rsidR="00327538">
        <w:rPr>
          <w:rFonts w:hint="cs"/>
          <w:rtl/>
          <w:lang w:bidi="ar-EG"/>
        </w:rPr>
        <w:t>الشمول</w:t>
      </w:r>
      <w:r w:rsidR="003044E9">
        <w:rPr>
          <w:rFonts w:hint="cs"/>
          <w:rtl/>
          <w:lang w:bidi="ar-EG"/>
        </w:rPr>
        <w:t>"</w:t>
      </w:r>
      <w:r w:rsidR="00327538">
        <w:rPr>
          <w:rFonts w:hint="cs"/>
          <w:rtl/>
          <w:lang w:bidi="ar-EG"/>
        </w:rPr>
        <w:t xml:space="preserve"> و</w:t>
      </w:r>
      <w:r w:rsidR="003044E9">
        <w:rPr>
          <w:rFonts w:hint="cs"/>
          <w:rtl/>
          <w:lang w:bidi="ar-EG"/>
        </w:rPr>
        <w:t>"</w:t>
      </w:r>
      <w:r w:rsidR="00327538">
        <w:rPr>
          <w:rFonts w:hint="cs"/>
          <w:rtl/>
          <w:lang w:bidi="ar-EG"/>
        </w:rPr>
        <w:t>الاستدامة</w:t>
      </w:r>
      <w:r w:rsidR="003044E9">
        <w:rPr>
          <w:rFonts w:hint="cs"/>
          <w:rtl/>
          <w:lang w:bidi="ar-EG"/>
        </w:rPr>
        <w:t>"</w:t>
      </w:r>
      <w:r w:rsidR="00327538">
        <w:rPr>
          <w:rFonts w:hint="cs"/>
          <w:rtl/>
          <w:lang w:bidi="ar-EG"/>
        </w:rPr>
        <w:t xml:space="preserve"> </w:t>
      </w:r>
      <w:r w:rsidR="00105D1F">
        <w:rPr>
          <w:rFonts w:hint="cs"/>
          <w:rtl/>
          <w:lang w:bidi="ar-EG"/>
        </w:rPr>
        <w:t xml:space="preserve">وقابليتها </w:t>
      </w:r>
      <w:r w:rsidR="00327538">
        <w:rPr>
          <w:rFonts w:hint="cs"/>
          <w:rtl/>
          <w:lang w:bidi="ar-EG"/>
        </w:rPr>
        <w:t xml:space="preserve">للقياس، فإن المقاصد </w:t>
      </w:r>
      <w:r w:rsidR="00B21C72">
        <w:rPr>
          <w:rFonts w:hint="cs"/>
          <w:rtl/>
          <w:lang w:bidi="ar-EG"/>
        </w:rPr>
        <w:t xml:space="preserve">المنبثقة عنها متداخلة </w:t>
      </w:r>
      <w:r w:rsidR="00052E9C">
        <w:rPr>
          <w:rFonts w:hint="cs"/>
          <w:rtl/>
          <w:lang w:bidi="ar-EG"/>
        </w:rPr>
        <w:t>في مسائل النفاذ والاستخدام و</w:t>
      </w:r>
      <w:r w:rsidR="00FF7549">
        <w:rPr>
          <w:rFonts w:hint="cs"/>
          <w:rtl/>
          <w:lang w:bidi="ar-EG"/>
        </w:rPr>
        <w:t>تحسين مستوى</w:t>
      </w:r>
      <w:r w:rsidR="00052E9C">
        <w:rPr>
          <w:rFonts w:hint="cs"/>
          <w:rtl/>
          <w:lang w:bidi="ar-EG"/>
        </w:rPr>
        <w:t xml:space="preserve"> التوصيلية. وبالتالي، فقد اختُزلت في غايتين يتضمنان مواضيع الغايات السابقة</w:t>
      </w:r>
      <w:r w:rsidR="000B641A">
        <w:rPr>
          <w:rFonts w:hint="cs"/>
          <w:rtl/>
          <w:lang w:bidi="ar-EG"/>
        </w:rPr>
        <w:t>؛</w:t>
      </w:r>
      <w:r w:rsidR="00052E9C">
        <w:rPr>
          <w:rFonts w:hint="cs"/>
          <w:rtl/>
          <w:lang w:bidi="ar-EG"/>
        </w:rPr>
        <w:t xml:space="preserve"> </w:t>
      </w:r>
      <w:r w:rsidR="000B641A">
        <w:rPr>
          <w:rFonts w:hint="cs"/>
          <w:rtl/>
          <w:lang w:bidi="ar-EG"/>
        </w:rPr>
        <w:t xml:space="preserve">إذ تركز </w:t>
      </w:r>
      <w:r w:rsidR="00052E9C">
        <w:rPr>
          <w:rFonts w:hint="cs"/>
          <w:rtl/>
          <w:lang w:bidi="ar-EG"/>
        </w:rPr>
        <w:t>الأولى</w:t>
      </w:r>
      <w:r w:rsidR="000B641A">
        <w:rPr>
          <w:rFonts w:hint="cs"/>
          <w:rtl/>
          <w:lang w:bidi="ar-EG"/>
        </w:rPr>
        <w:t>،</w:t>
      </w:r>
      <w:r w:rsidR="00BF39A8">
        <w:rPr>
          <w:rFonts w:hint="cs"/>
          <w:rtl/>
          <w:lang w:bidi="ar-EG"/>
        </w:rPr>
        <w:t xml:space="preserve"> وهي</w:t>
      </w:r>
      <w:r w:rsidR="00052E9C">
        <w:rPr>
          <w:rFonts w:hint="cs"/>
          <w:rtl/>
          <w:lang w:bidi="ar-EG"/>
        </w:rPr>
        <w:t xml:space="preserve"> </w:t>
      </w:r>
      <w:r w:rsidR="003044E9">
        <w:rPr>
          <w:rFonts w:hint="cs"/>
          <w:rtl/>
          <w:lang w:bidi="ar-EG"/>
        </w:rPr>
        <w:t>"</w:t>
      </w:r>
      <w:r w:rsidR="00052E9C">
        <w:rPr>
          <w:rFonts w:hint="cs"/>
          <w:rtl/>
          <w:lang w:bidi="ar-EG"/>
        </w:rPr>
        <w:t>التوصيلية الشاملة</w:t>
      </w:r>
      <w:r w:rsidR="003044E9">
        <w:rPr>
          <w:rFonts w:hint="cs"/>
          <w:rtl/>
          <w:lang w:bidi="ar-EG"/>
        </w:rPr>
        <w:t>"</w:t>
      </w:r>
      <w:r w:rsidR="00052E9C">
        <w:rPr>
          <w:rFonts w:hint="cs"/>
          <w:rtl/>
          <w:lang w:bidi="ar-EG"/>
        </w:rPr>
        <w:t>،</w:t>
      </w:r>
      <w:r w:rsidR="000B641A">
        <w:rPr>
          <w:rFonts w:hint="cs"/>
          <w:rtl/>
          <w:lang w:bidi="ar-EG"/>
        </w:rPr>
        <w:t xml:space="preserve"> </w:t>
      </w:r>
      <w:r w:rsidR="00052E9C">
        <w:rPr>
          <w:rFonts w:hint="cs"/>
          <w:rtl/>
          <w:lang w:bidi="ar-EG"/>
        </w:rPr>
        <w:t>على تعزيز</w:t>
      </w:r>
      <w:r w:rsidR="00052E9C" w:rsidRPr="008E4537">
        <w:rPr>
          <w:rFonts w:hint="cs"/>
          <w:i/>
          <w:iCs/>
          <w:rtl/>
          <w:lang w:bidi="ar-EG"/>
        </w:rPr>
        <w:t xml:space="preserve"> النفاذ</w:t>
      </w:r>
      <w:r w:rsidR="00052E9C">
        <w:rPr>
          <w:rFonts w:hint="cs"/>
          <w:rtl/>
          <w:lang w:bidi="ar-EG"/>
        </w:rPr>
        <w:t xml:space="preserve"> الشامل إلى أنظمة اتصالات</w:t>
      </w:r>
      <w:r w:rsidR="000B641A">
        <w:rPr>
          <w:rFonts w:hint="cs"/>
          <w:rtl/>
          <w:lang w:bidi="ar-EG"/>
        </w:rPr>
        <w:t>/تكنولوجيا للمعلومات والاتصالات ميسورة التكلفة وعالية الجودة ومأمونة</w:t>
      </w:r>
      <w:r w:rsidR="00BF39A8">
        <w:rPr>
          <w:rFonts w:hint="cs"/>
          <w:rtl/>
          <w:lang w:bidi="ar-EG"/>
        </w:rPr>
        <w:t xml:space="preserve">، وتشمل المواضيع المتصلة بغايتي </w:t>
      </w:r>
      <w:r w:rsidR="003044E9">
        <w:rPr>
          <w:rFonts w:hint="cs"/>
          <w:rtl/>
          <w:lang w:bidi="ar-EG"/>
        </w:rPr>
        <w:t>"</w:t>
      </w:r>
      <w:r w:rsidR="00BF39A8">
        <w:rPr>
          <w:rFonts w:hint="cs"/>
          <w:rtl/>
          <w:lang w:bidi="ar-EG"/>
        </w:rPr>
        <w:t>النمو</w:t>
      </w:r>
      <w:r w:rsidR="003044E9">
        <w:rPr>
          <w:rFonts w:hint="cs"/>
          <w:rtl/>
          <w:lang w:bidi="ar-EG"/>
        </w:rPr>
        <w:t>"</w:t>
      </w:r>
      <w:r w:rsidR="00BF39A8">
        <w:rPr>
          <w:rFonts w:hint="cs"/>
          <w:rtl/>
          <w:lang w:bidi="ar-EG"/>
        </w:rPr>
        <w:t xml:space="preserve"> و</w:t>
      </w:r>
      <w:r w:rsidR="003044E9">
        <w:rPr>
          <w:rFonts w:hint="cs"/>
          <w:rtl/>
          <w:lang w:bidi="ar-EG"/>
        </w:rPr>
        <w:t>"</w:t>
      </w:r>
      <w:r w:rsidR="00BF39A8">
        <w:rPr>
          <w:rFonts w:hint="cs"/>
          <w:rtl/>
          <w:lang w:bidi="ar-EG"/>
        </w:rPr>
        <w:t>الشمول</w:t>
      </w:r>
      <w:r w:rsidR="003044E9">
        <w:rPr>
          <w:rFonts w:hint="cs"/>
          <w:rtl/>
          <w:lang w:bidi="ar-EG"/>
        </w:rPr>
        <w:t>"</w:t>
      </w:r>
      <w:r w:rsidR="00BF39A8">
        <w:rPr>
          <w:rFonts w:hint="cs"/>
          <w:rtl/>
          <w:lang w:bidi="ar-EG"/>
        </w:rPr>
        <w:t xml:space="preserve">. </w:t>
      </w:r>
      <w:r w:rsidR="000B641A">
        <w:rPr>
          <w:rFonts w:hint="cs"/>
          <w:rtl/>
          <w:lang w:bidi="ar-EG"/>
        </w:rPr>
        <w:t>أما الغاية الثانية</w:t>
      </w:r>
      <w:r w:rsidR="00BF39A8">
        <w:rPr>
          <w:rFonts w:hint="cs"/>
          <w:rtl/>
          <w:lang w:bidi="ar-EG"/>
        </w:rPr>
        <w:t>،</w:t>
      </w:r>
      <w:r w:rsidR="00CA49CA">
        <w:rPr>
          <w:rFonts w:hint="cs"/>
          <w:rtl/>
          <w:lang w:bidi="ar-EG"/>
        </w:rPr>
        <w:t xml:space="preserve"> </w:t>
      </w:r>
      <w:r w:rsidR="003044E9">
        <w:rPr>
          <w:rFonts w:hint="cs"/>
          <w:rtl/>
          <w:lang w:bidi="ar-EG"/>
        </w:rPr>
        <w:t>"</w:t>
      </w:r>
      <w:r w:rsidR="00BF39A8">
        <w:rPr>
          <w:rFonts w:hint="cs"/>
          <w:rtl/>
          <w:lang w:bidi="ar-EG"/>
        </w:rPr>
        <w:t>التحول الرقمي المستدام</w:t>
      </w:r>
      <w:r w:rsidR="003044E9">
        <w:rPr>
          <w:rFonts w:hint="cs"/>
          <w:rtl/>
          <w:lang w:bidi="ar-EG"/>
        </w:rPr>
        <w:t>"</w:t>
      </w:r>
      <w:r w:rsidR="00BF39A8">
        <w:rPr>
          <w:rFonts w:hint="cs"/>
          <w:rtl/>
          <w:lang w:bidi="ar-EG"/>
        </w:rPr>
        <w:t xml:space="preserve">، فتُتيح </w:t>
      </w:r>
      <w:r w:rsidR="00BF39A8" w:rsidRPr="00BF39A8">
        <w:rPr>
          <w:i/>
          <w:iCs/>
          <w:rtl/>
        </w:rPr>
        <w:t xml:space="preserve">الاستخدام </w:t>
      </w:r>
      <w:r w:rsidR="00BF39A8" w:rsidRPr="00AB328F">
        <w:rPr>
          <w:rtl/>
        </w:rPr>
        <w:t>ال</w:t>
      </w:r>
      <w:r w:rsidR="00BF39A8" w:rsidRPr="00AB328F">
        <w:rPr>
          <w:rFonts w:hint="cs"/>
          <w:rtl/>
        </w:rPr>
        <w:t>منصف</w:t>
      </w:r>
      <w:r w:rsidR="00BF39A8" w:rsidRPr="00AB328F">
        <w:rPr>
          <w:rtl/>
        </w:rPr>
        <w:t xml:space="preserve"> والشامل للاتصالات/تكنولوجيا المعلومات والاتصالات لتمكين الأشخاص والمجتمعات تحقيقاً للتنمية المستدامة</w:t>
      </w:r>
      <w:r w:rsidR="00BF39A8">
        <w:rPr>
          <w:rFonts w:hint="cs"/>
          <w:rtl/>
        </w:rPr>
        <w:t>،</w:t>
      </w:r>
      <w:r w:rsidR="00BA0AC3">
        <w:rPr>
          <w:rFonts w:hint="cs"/>
          <w:rtl/>
        </w:rPr>
        <w:t xml:space="preserve"> </w:t>
      </w:r>
      <w:r w:rsidR="00BF39A8">
        <w:rPr>
          <w:rFonts w:hint="cs"/>
          <w:rtl/>
        </w:rPr>
        <w:t>و</w:t>
      </w:r>
      <w:r w:rsidR="008E4537">
        <w:rPr>
          <w:rFonts w:hint="cs"/>
          <w:rtl/>
        </w:rPr>
        <w:t xml:space="preserve">تتضمن </w:t>
      </w:r>
      <w:r w:rsidR="000D5001">
        <w:rPr>
          <w:rFonts w:hint="cs"/>
          <w:rtl/>
        </w:rPr>
        <w:t xml:space="preserve">غايتي </w:t>
      </w:r>
      <w:r w:rsidR="003044E9">
        <w:rPr>
          <w:rFonts w:hint="cs"/>
          <w:rtl/>
        </w:rPr>
        <w:t>"</w:t>
      </w:r>
      <w:r w:rsidR="008E4537">
        <w:rPr>
          <w:rFonts w:hint="cs"/>
          <w:rtl/>
        </w:rPr>
        <w:t>الاستدامة</w:t>
      </w:r>
      <w:r w:rsidR="003044E9">
        <w:rPr>
          <w:rFonts w:hint="cs"/>
          <w:rtl/>
        </w:rPr>
        <w:t>"</w:t>
      </w:r>
      <w:r w:rsidR="008E4537">
        <w:rPr>
          <w:rFonts w:hint="cs"/>
          <w:rtl/>
        </w:rPr>
        <w:t xml:space="preserve"> و</w:t>
      </w:r>
      <w:r w:rsidR="003044E9">
        <w:rPr>
          <w:rFonts w:hint="cs"/>
          <w:rtl/>
        </w:rPr>
        <w:t>"</w:t>
      </w:r>
      <w:r w:rsidR="008E4537">
        <w:rPr>
          <w:rFonts w:hint="cs"/>
          <w:rtl/>
        </w:rPr>
        <w:t>النمو</w:t>
      </w:r>
      <w:r w:rsidR="003044E9">
        <w:rPr>
          <w:rFonts w:hint="cs"/>
          <w:rtl/>
        </w:rPr>
        <w:t>"</w:t>
      </w:r>
      <w:r w:rsidR="008E4537">
        <w:rPr>
          <w:rFonts w:hint="cs"/>
          <w:rtl/>
        </w:rPr>
        <w:t xml:space="preserve">. وأخيراً، فنظراً إلى </w:t>
      </w:r>
      <w:r w:rsidR="001C5D0E">
        <w:rPr>
          <w:rFonts w:hint="cs"/>
          <w:rtl/>
        </w:rPr>
        <w:t>أن</w:t>
      </w:r>
      <w:r w:rsidR="003E5890">
        <w:rPr>
          <w:rFonts w:hint="cs"/>
          <w:rtl/>
        </w:rPr>
        <w:t xml:space="preserve"> </w:t>
      </w:r>
      <w:r w:rsidR="003044E9">
        <w:rPr>
          <w:rFonts w:hint="cs"/>
          <w:rtl/>
        </w:rPr>
        <w:t>"</w:t>
      </w:r>
      <w:r w:rsidR="001C5D0E">
        <w:rPr>
          <w:rFonts w:hint="cs"/>
          <w:rtl/>
        </w:rPr>
        <w:t>الشراكة</w:t>
      </w:r>
      <w:r w:rsidR="003044E9">
        <w:rPr>
          <w:rFonts w:hint="cs"/>
          <w:rtl/>
        </w:rPr>
        <w:t>"</w:t>
      </w:r>
      <w:r w:rsidR="000D5001">
        <w:rPr>
          <w:rFonts w:hint="cs"/>
          <w:rtl/>
        </w:rPr>
        <w:t xml:space="preserve"> </w:t>
      </w:r>
      <w:r w:rsidR="003E5890">
        <w:rPr>
          <w:rFonts w:hint="cs"/>
          <w:rtl/>
        </w:rPr>
        <w:t xml:space="preserve">غاية تشير إلى </w:t>
      </w:r>
      <w:r w:rsidR="001C5D0E">
        <w:rPr>
          <w:rFonts w:hint="cs"/>
          <w:rtl/>
        </w:rPr>
        <w:t xml:space="preserve">طرائق </w:t>
      </w:r>
      <w:r w:rsidR="00517438">
        <w:rPr>
          <w:rFonts w:hint="cs"/>
          <w:rtl/>
        </w:rPr>
        <w:t>ال</w:t>
      </w:r>
      <w:r w:rsidR="001C5D0E">
        <w:rPr>
          <w:rFonts w:hint="cs"/>
          <w:rtl/>
        </w:rPr>
        <w:t>عمل، لا</w:t>
      </w:r>
      <w:r w:rsidR="003044E9">
        <w:rPr>
          <w:rFonts w:hint="eastAsia"/>
          <w:rtl/>
        </w:rPr>
        <w:t> </w:t>
      </w:r>
      <w:r w:rsidR="003E5890">
        <w:rPr>
          <w:rFonts w:hint="cs"/>
          <w:rtl/>
        </w:rPr>
        <w:t>إلى هدف نهائي</w:t>
      </w:r>
      <w:r w:rsidR="001C5D0E">
        <w:rPr>
          <w:rFonts w:hint="cs"/>
          <w:rtl/>
        </w:rPr>
        <w:t xml:space="preserve">، فقد </w:t>
      </w:r>
      <w:r w:rsidR="00890BF5">
        <w:rPr>
          <w:rFonts w:hint="cs"/>
          <w:rtl/>
        </w:rPr>
        <w:t xml:space="preserve">نُقلت </w:t>
      </w:r>
      <w:r w:rsidR="000D5001">
        <w:rPr>
          <w:rFonts w:hint="cs"/>
          <w:rtl/>
        </w:rPr>
        <w:t>م</w:t>
      </w:r>
      <w:r w:rsidR="001C5D0E">
        <w:rPr>
          <w:rFonts w:hint="cs"/>
          <w:rtl/>
        </w:rPr>
        <w:t>ن</w:t>
      </w:r>
      <w:r w:rsidR="009E6EEB">
        <w:rPr>
          <w:rFonts w:hint="cs"/>
          <w:rtl/>
        </w:rPr>
        <w:t xml:space="preserve"> جملة</w:t>
      </w:r>
      <w:r w:rsidR="00FF2B6B">
        <w:rPr>
          <w:rFonts w:hint="cs"/>
          <w:rtl/>
        </w:rPr>
        <w:t xml:space="preserve"> </w:t>
      </w:r>
      <w:r w:rsidR="001C5D0E">
        <w:rPr>
          <w:rFonts w:hint="cs"/>
          <w:rtl/>
        </w:rPr>
        <w:t>الغايات الاستراتيجية وأُضيفت ك</w:t>
      </w:r>
      <w:r w:rsidR="009E6EEB">
        <w:rPr>
          <w:rFonts w:hint="cs"/>
          <w:rtl/>
        </w:rPr>
        <w:t>أحد ال</w:t>
      </w:r>
      <w:r w:rsidR="001C5D0E">
        <w:rPr>
          <w:rFonts w:hint="cs"/>
          <w:rtl/>
        </w:rPr>
        <w:t>ع</w:t>
      </w:r>
      <w:r w:rsidR="009E6EEB">
        <w:rPr>
          <w:rFonts w:hint="cs"/>
          <w:rtl/>
        </w:rPr>
        <w:t>وا</w:t>
      </w:r>
      <w:r w:rsidR="001C5D0E">
        <w:rPr>
          <w:rFonts w:hint="cs"/>
          <w:rtl/>
        </w:rPr>
        <w:t xml:space="preserve">مل </w:t>
      </w:r>
      <w:r w:rsidR="009E6EEB">
        <w:rPr>
          <w:rFonts w:hint="cs"/>
          <w:rtl/>
        </w:rPr>
        <w:t>الت</w:t>
      </w:r>
      <w:r w:rsidR="001C5D0E">
        <w:rPr>
          <w:rFonts w:hint="cs"/>
          <w:rtl/>
        </w:rPr>
        <w:t>مكيني</w:t>
      </w:r>
      <w:r w:rsidR="009E6EEB">
        <w:rPr>
          <w:rFonts w:hint="cs"/>
          <w:rtl/>
        </w:rPr>
        <w:t>ة</w:t>
      </w:r>
      <w:r w:rsidR="001C5D0E">
        <w:rPr>
          <w:rFonts w:hint="cs"/>
          <w:rtl/>
        </w:rPr>
        <w:t>.</w:t>
      </w:r>
      <w:r w:rsidR="00FF0EC5">
        <w:rPr>
          <w:rFonts w:hint="cs"/>
          <w:rtl/>
        </w:rPr>
        <w:t xml:space="preserve"> وما</w:t>
      </w:r>
      <w:r w:rsidR="003044E9">
        <w:rPr>
          <w:rFonts w:hint="eastAsia"/>
          <w:rtl/>
        </w:rPr>
        <w:t> </w:t>
      </w:r>
      <w:r w:rsidR="00FF0EC5">
        <w:rPr>
          <w:rFonts w:hint="cs"/>
          <w:rtl/>
        </w:rPr>
        <w:t xml:space="preserve">دام </w:t>
      </w:r>
      <w:r w:rsidR="003044E9">
        <w:rPr>
          <w:rFonts w:hint="cs"/>
          <w:rtl/>
        </w:rPr>
        <w:t>"</w:t>
      </w:r>
      <w:r w:rsidR="00FF0EC5">
        <w:rPr>
          <w:rFonts w:hint="cs"/>
          <w:rtl/>
        </w:rPr>
        <w:t>الابتكار</w:t>
      </w:r>
      <w:r w:rsidR="003044E9">
        <w:rPr>
          <w:rFonts w:hint="cs"/>
          <w:rtl/>
        </w:rPr>
        <w:t>"</w:t>
      </w:r>
      <w:r w:rsidR="00FF0EC5">
        <w:rPr>
          <w:rFonts w:hint="cs"/>
          <w:rtl/>
        </w:rPr>
        <w:t xml:space="preserve"> غاية</w:t>
      </w:r>
      <w:r w:rsidR="00AD5704">
        <w:rPr>
          <w:rFonts w:hint="cs"/>
          <w:rtl/>
        </w:rPr>
        <w:t>ً</w:t>
      </w:r>
      <w:r w:rsidR="00FF0EC5">
        <w:rPr>
          <w:rFonts w:hint="cs"/>
          <w:rtl/>
        </w:rPr>
        <w:t xml:space="preserve"> </w:t>
      </w:r>
      <w:r w:rsidR="00FF2B6B">
        <w:rPr>
          <w:rFonts w:hint="cs"/>
          <w:rtl/>
        </w:rPr>
        <w:t>أ</w:t>
      </w:r>
      <w:r w:rsidR="002317D9">
        <w:rPr>
          <w:rFonts w:hint="cs"/>
          <w:rtl/>
        </w:rPr>
        <w:t>ساسية</w:t>
      </w:r>
      <w:r w:rsidR="00FF2B6B">
        <w:rPr>
          <w:rFonts w:hint="cs"/>
          <w:rtl/>
        </w:rPr>
        <w:t xml:space="preserve"> ل</w:t>
      </w:r>
      <w:r w:rsidR="00FF0EC5">
        <w:rPr>
          <w:rFonts w:hint="cs"/>
          <w:rtl/>
        </w:rPr>
        <w:t>جميع الأعمال المضط</w:t>
      </w:r>
      <w:r w:rsidR="00FF2B6B">
        <w:rPr>
          <w:rFonts w:hint="cs"/>
          <w:rtl/>
        </w:rPr>
        <w:t>لَع</w:t>
      </w:r>
      <w:r w:rsidR="00FF0EC5">
        <w:rPr>
          <w:rFonts w:hint="cs"/>
          <w:rtl/>
        </w:rPr>
        <w:t xml:space="preserve"> بها على ساحة الاتصالات/تكنولوجيا المعلومات والاتصالات</w:t>
      </w:r>
      <w:r w:rsidR="00C0269D">
        <w:rPr>
          <w:rFonts w:hint="cs"/>
          <w:rtl/>
        </w:rPr>
        <w:t>، وكذلك</w:t>
      </w:r>
      <w:r w:rsidR="00FF0EC5">
        <w:rPr>
          <w:rFonts w:hint="cs"/>
          <w:rtl/>
        </w:rPr>
        <w:t xml:space="preserve"> </w:t>
      </w:r>
      <w:r w:rsidR="00C0269D">
        <w:rPr>
          <w:rFonts w:hint="cs"/>
          <w:rtl/>
        </w:rPr>
        <w:t>داخل</w:t>
      </w:r>
      <w:r w:rsidR="00FF0EC5">
        <w:rPr>
          <w:rFonts w:hint="cs"/>
          <w:rtl/>
        </w:rPr>
        <w:t xml:space="preserve"> الاتحاد، فقد </w:t>
      </w:r>
      <w:r w:rsidR="00C0269D">
        <w:rPr>
          <w:rFonts w:hint="cs"/>
          <w:rtl/>
        </w:rPr>
        <w:t>أُ</w:t>
      </w:r>
      <w:r w:rsidR="00FF2B6B">
        <w:rPr>
          <w:rFonts w:hint="cs"/>
          <w:rtl/>
        </w:rPr>
        <w:t xml:space="preserve">دمج في جميع الأولويات </w:t>
      </w:r>
      <w:proofErr w:type="spellStart"/>
      <w:r w:rsidR="00FF2B6B">
        <w:rPr>
          <w:rFonts w:hint="cs"/>
          <w:rtl/>
        </w:rPr>
        <w:t>المواضيعية</w:t>
      </w:r>
      <w:proofErr w:type="spellEnd"/>
      <w:r w:rsidR="00FF2B6B">
        <w:rPr>
          <w:rFonts w:hint="cs"/>
          <w:rtl/>
        </w:rPr>
        <w:t>،</w:t>
      </w:r>
      <w:r w:rsidR="00FF41E3">
        <w:rPr>
          <w:rFonts w:hint="cs"/>
          <w:rtl/>
        </w:rPr>
        <w:t xml:space="preserve"> </w:t>
      </w:r>
      <w:r w:rsidR="007B4452">
        <w:rPr>
          <w:rFonts w:hint="cs"/>
          <w:rtl/>
        </w:rPr>
        <w:t>و</w:t>
      </w:r>
      <w:r w:rsidR="00FF2B6B">
        <w:rPr>
          <w:rFonts w:hint="cs"/>
          <w:rtl/>
        </w:rPr>
        <w:t>لا سيما في</w:t>
      </w:r>
      <w:r w:rsidR="003B4223">
        <w:rPr>
          <w:rFonts w:hint="cs"/>
          <w:rtl/>
        </w:rPr>
        <w:t xml:space="preserve"> الأولوية المتعلقة</w:t>
      </w:r>
      <w:r w:rsidR="009E6EEB">
        <w:rPr>
          <w:rFonts w:hint="cs"/>
          <w:rtl/>
        </w:rPr>
        <w:t xml:space="preserve"> </w:t>
      </w:r>
      <w:r w:rsidR="003044E9">
        <w:rPr>
          <w:rFonts w:hint="cs"/>
          <w:rtl/>
        </w:rPr>
        <w:t>"</w:t>
      </w:r>
      <w:r w:rsidR="009E6EEB">
        <w:rPr>
          <w:rFonts w:hint="cs"/>
          <w:rtl/>
        </w:rPr>
        <w:t>ب</w:t>
      </w:r>
      <w:r w:rsidR="00FF2B6B">
        <w:rPr>
          <w:rFonts w:hint="cs"/>
          <w:rtl/>
        </w:rPr>
        <w:t>البيئة التمكينية</w:t>
      </w:r>
      <w:r w:rsidR="003044E9">
        <w:rPr>
          <w:rFonts w:hint="cs"/>
          <w:rtl/>
        </w:rPr>
        <w:t>"</w:t>
      </w:r>
      <w:r w:rsidR="00FF2B6B">
        <w:rPr>
          <w:rFonts w:hint="cs"/>
          <w:rtl/>
        </w:rPr>
        <w:t>، و</w:t>
      </w:r>
      <w:r w:rsidR="00693C29">
        <w:rPr>
          <w:rFonts w:hint="cs"/>
          <w:rtl/>
        </w:rPr>
        <w:t>ك</w:t>
      </w:r>
      <w:r w:rsidR="000429D7">
        <w:rPr>
          <w:rFonts w:hint="cs"/>
          <w:rtl/>
        </w:rPr>
        <w:t xml:space="preserve">عامل تمكيني </w:t>
      </w:r>
      <w:r w:rsidR="00C0269D">
        <w:rPr>
          <w:rFonts w:hint="cs"/>
          <w:rtl/>
        </w:rPr>
        <w:t>أيضاً</w:t>
      </w:r>
      <w:r w:rsidR="002317D9">
        <w:rPr>
          <w:rFonts w:hint="cs"/>
          <w:rtl/>
        </w:rPr>
        <w:t xml:space="preserve">، </w:t>
      </w:r>
      <w:r w:rsidR="00693C29">
        <w:rPr>
          <w:rFonts w:hint="cs"/>
          <w:rtl/>
        </w:rPr>
        <w:t>ألا</w:t>
      </w:r>
      <w:r w:rsidR="003044E9">
        <w:rPr>
          <w:rFonts w:hint="eastAsia"/>
          <w:rtl/>
        </w:rPr>
        <w:t> </w:t>
      </w:r>
      <w:r w:rsidR="0095466B">
        <w:rPr>
          <w:rFonts w:hint="cs"/>
          <w:rtl/>
        </w:rPr>
        <w:t>وهو</w:t>
      </w:r>
      <w:r w:rsidR="003B4223">
        <w:rPr>
          <w:rFonts w:hint="cs"/>
          <w:rtl/>
        </w:rPr>
        <w:t xml:space="preserve"> </w:t>
      </w:r>
      <w:r w:rsidR="003044E9">
        <w:rPr>
          <w:rFonts w:hint="cs"/>
          <w:rtl/>
        </w:rPr>
        <w:t>"</w:t>
      </w:r>
      <w:r w:rsidR="003B4223">
        <w:rPr>
          <w:rFonts w:hint="cs"/>
          <w:rtl/>
        </w:rPr>
        <w:t>الكفاءة التشغيلية والفعالية والابتكار</w:t>
      </w:r>
      <w:r w:rsidR="003044E9">
        <w:rPr>
          <w:rFonts w:hint="cs"/>
          <w:rtl/>
        </w:rPr>
        <w:t>"</w:t>
      </w:r>
      <w:r w:rsidR="003B4223">
        <w:rPr>
          <w:rFonts w:hint="cs"/>
          <w:rtl/>
        </w:rPr>
        <w:t>.</w:t>
      </w:r>
    </w:p>
    <w:p w14:paraId="538E0BA4" w14:textId="7E8E94F5" w:rsidR="00AB328F" w:rsidRDefault="002317D9" w:rsidP="00AB328F">
      <w:pPr>
        <w:pStyle w:val="Headingb"/>
        <w:rPr>
          <w:rtl/>
          <w:lang w:bidi="ar-SY"/>
        </w:rPr>
      </w:pPr>
      <w:r>
        <w:rPr>
          <w:rFonts w:hint="cs"/>
          <w:rtl/>
          <w:lang w:bidi="ar-EG"/>
        </w:rPr>
        <w:t>المقاصد</w:t>
      </w:r>
    </w:p>
    <w:p w14:paraId="0B617410" w14:textId="7E4D285F" w:rsidR="00AB328F" w:rsidRDefault="00B15DD7" w:rsidP="00AB328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يحدد مشروع الخطة الاستراتيجية </w:t>
      </w:r>
      <w:r w:rsidR="006B3FBA">
        <w:rPr>
          <w:rFonts w:hint="cs"/>
          <w:rtl/>
          <w:lang w:bidi="ar-EG"/>
        </w:rPr>
        <w:t xml:space="preserve">مقاصد طموحة لعام </w:t>
      </w:r>
      <w:r w:rsidR="006B3FBA">
        <w:rPr>
          <w:lang w:bidi="ar-EG"/>
        </w:rPr>
        <w:t>2030</w:t>
      </w:r>
      <w:r w:rsidR="006B3FBA">
        <w:rPr>
          <w:rFonts w:hint="cs"/>
          <w:rtl/>
          <w:lang w:bidi="ar-EG"/>
        </w:rPr>
        <w:t xml:space="preserve">، تقوي التزام الاتحاد </w:t>
      </w:r>
      <w:r w:rsidR="009B1961">
        <w:rPr>
          <w:rFonts w:hint="cs"/>
          <w:rtl/>
          <w:lang w:bidi="ar-EG"/>
        </w:rPr>
        <w:t>بتيسير تحقيق أهداف التنمية المستدامة</w:t>
      </w:r>
      <w:r w:rsidR="003044E9">
        <w:rPr>
          <w:rFonts w:hint="eastAsia"/>
          <w:rtl/>
          <w:lang w:bidi="ar-EG"/>
        </w:rPr>
        <w:t> </w:t>
      </w:r>
      <w:r w:rsidR="009B1961">
        <w:rPr>
          <w:lang w:bidi="ar-EG"/>
        </w:rPr>
        <w:t>(SDG)</w:t>
      </w:r>
      <w:r w:rsidR="009B1961">
        <w:rPr>
          <w:rFonts w:hint="cs"/>
          <w:rtl/>
          <w:lang w:bidi="ar-EG"/>
        </w:rPr>
        <w:t xml:space="preserve"> </w:t>
      </w:r>
      <w:r w:rsidR="00354619">
        <w:rPr>
          <w:rFonts w:hint="cs"/>
          <w:rtl/>
          <w:lang w:bidi="ar-EG"/>
        </w:rPr>
        <w:t xml:space="preserve">وتنفيذ خطوط عمل القمة العالمية لمجتمع المعلومات </w:t>
      </w:r>
      <w:r w:rsidR="00354619">
        <w:rPr>
          <w:lang w:bidi="ar-EG"/>
        </w:rPr>
        <w:t>(WSIS)</w:t>
      </w:r>
      <w:r w:rsidR="006A4725">
        <w:rPr>
          <w:rFonts w:hint="cs"/>
          <w:rtl/>
          <w:lang w:bidi="ar-EG"/>
        </w:rPr>
        <w:t xml:space="preserve"> </w:t>
      </w:r>
      <w:r w:rsidR="00354619">
        <w:rPr>
          <w:rFonts w:hint="cs"/>
          <w:rtl/>
          <w:lang w:bidi="ar-EG"/>
        </w:rPr>
        <w:t>والتزامه ب</w:t>
      </w:r>
      <w:r w:rsidR="006A4725">
        <w:rPr>
          <w:rFonts w:hint="cs"/>
          <w:rtl/>
          <w:lang w:bidi="ar-EG"/>
        </w:rPr>
        <w:t>بلوغ</w:t>
      </w:r>
      <w:r w:rsidR="00354619">
        <w:rPr>
          <w:rFonts w:hint="cs"/>
          <w:rtl/>
          <w:lang w:bidi="ar-EG"/>
        </w:rPr>
        <w:t xml:space="preserve"> غاياته الاستراتيجية. </w:t>
      </w:r>
      <w:r w:rsidR="00F97E1D">
        <w:rPr>
          <w:rFonts w:hint="cs"/>
          <w:rtl/>
          <w:lang w:bidi="ar-EG"/>
        </w:rPr>
        <w:t xml:space="preserve">وقد صيغت هذه المقاصد على أساس </w:t>
      </w:r>
      <w:r w:rsidR="00EA3EB9">
        <w:rPr>
          <w:rFonts w:hint="cs"/>
          <w:rtl/>
          <w:lang w:bidi="ar-EG"/>
        </w:rPr>
        <w:t>تنقيح</w:t>
      </w:r>
      <w:r w:rsidR="00F97E1D">
        <w:rPr>
          <w:rFonts w:hint="cs"/>
          <w:rtl/>
          <w:lang w:bidi="ar-EG"/>
        </w:rPr>
        <w:t xml:space="preserve"> </w:t>
      </w:r>
      <w:r w:rsidR="00472FF4">
        <w:rPr>
          <w:rFonts w:hint="cs"/>
          <w:rtl/>
          <w:lang w:bidi="ar-EG"/>
        </w:rPr>
        <w:t xml:space="preserve">مقاصد الخطة الاستراتيجية السابقة </w:t>
      </w:r>
      <w:r w:rsidR="0058648B">
        <w:rPr>
          <w:rFonts w:hint="cs"/>
          <w:rtl/>
          <w:lang w:bidi="ar-EG"/>
        </w:rPr>
        <w:t>ل</w:t>
      </w:r>
      <w:r w:rsidR="00472FF4">
        <w:rPr>
          <w:rFonts w:hint="cs"/>
          <w:rtl/>
          <w:lang w:bidi="ar-EG"/>
        </w:rPr>
        <w:t>تقييم</w:t>
      </w:r>
      <w:r w:rsidR="00BD0987">
        <w:rPr>
          <w:rFonts w:hint="cs"/>
          <w:rtl/>
          <w:lang w:bidi="ar-EG"/>
        </w:rPr>
        <w:t xml:space="preserve"> مستوى</w:t>
      </w:r>
      <w:r w:rsidR="00472FF4">
        <w:rPr>
          <w:rFonts w:hint="cs"/>
          <w:rtl/>
          <w:lang w:bidi="ar-EG"/>
        </w:rPr>
        <w:t xml:space="preserve"> التقدم المحرز </w:t>
      </w:r>
      <w:r w:rsidR="00EA0542">
        <w:rPr>
          <w:rFonts w:hint="cs"/>
          <w:rtl/>
          <w:lang w:bidi="ar-EG"/>
        </w:rPr>
        <w:t xml:space="preserve">فيها </w:t>
      </w:r>
      <w:r w:rsidR="00517438">
        <w:rPr>
          <w:rFonts w:hint="cs"/>
          <w:rtl/>
          <w:lang w:bidi="ar-EG"/>
        </w:rPr>
        <w:t xml:space="preserve">بالمقارنة مع </w:t>
      </w:r>
      <w:r w:rsidR="00472FF4">
        <w:rPr>
          <w:rFonts w:hint="cs"/>
          <w:rtl/>
          <w:lang w:bidi="ar-EG"/>
        </w:rPr>
        <w:t xml:space="preserve">الغايات الاستراتيجية وبرنامج الاتحاد للتوصيل في عام </w:t>
      </w:r>
      <w:r w:rsidR="00472FF4">
        <w:rPr>
          <w:lang w:bidi="ar-EG"/>
        </w:rPr>
        <w:t>2030</w:t>
      </w:r>
      <w:r w:rsidR="0058648B">
        <w:rPr>
          <w:rFonts w:hint="cs"/>
          <w:rtl/>
          <w:lang w:bidi="ar-EG"/>
        </w:rPr>
        <w:t xml:space="preserve">. </w:t>
      </w:r>
      <w:r w:rsidR="00EE3263">
        <w:rPr>
          <w:rFonts w:hint="cs"/>
          <w:rtl/>
          <w:lang w:bidi="ar-EG"/>
        </w:rPr>
        <w:t>وس</w:t>
      </w:r>
      <w:r w:rsidR="00F01540">
        <w:rPr>
          <w:rFonts w:hint="cs"/>
          <w:rtl/>
          <w:lang w:bidi="ar-EG"/>
        </w:rPr>
        <w:t xml:space="preserve">تُقاس </w:t>
      </w:r>
      <w:r w:rsidR="008E074C">
        <w:rPr>
          <w:rFonts w:hint="cs"/>
          <w:rtl/>
          <w:lang w:bidi="ar-EG"/>
        </w:rPr>
        <w:t xml:space="preserve">المقاصد باستخدام مؤشرات ذكية </w:t>
      </w:r>
      <w:r w:rsidR="008E074C">
        <w:rPr>
          <w:lang w:bidi="ar-EG"/>
        </w:rPr>
        <w:t>(SMART)</w:t>
      </w:r>
      <w:r w:rsidR="008E074C">
        <w:rPr>
          <w:rFonts w:hint="cs"/>
          <w:rtl/>
          <w:lang w:bidi="ar-EG"/>
        </w:rPr>
        <w:t xml:space="preserve"> (</w:t>
      </w:r>
      <w:r w:rsidR="009E190E">
        <w:rPr>
          <w:rFonts w:hint="cs"/>
          <w:rtl/>
          <w:lang w:bidi="ar-EG"/>
        </w:rPr>
        <w:t>محد</w:t>
      </w:r>
      <w:r w:rsidR="0089160B">
        <w:rPr>
          <w:rFonts w:hint="cs"/>
          <w:rtl/>
          <w:lang w:bidi="ar-EG"/>
        </w:rPr>
        <w:t>َّ</w:t>
      </w:r>
      <w:r w:rsidR="009E190E">
        <w:rPr>
          <w:rFonts w:hint="cs"/>
          <w:rtl/>
          <w:lang w:bidi="ar-EG"/>
        </w:rPr>
        <w:t>د، قابل للقياس، عملي المنحى، واقعي، محدد زمنياً</w:t>
      </w:r>
      <w:r w:rsidR="008E074C">
        <w:rPr>
          <w:rFonts w:hint="cs"/>
          <w:rtl/>
          <w:lang w:bidi="ar-EG"/>
        </w:rPr>
        <w:t xml:space="preserve">) في </w:t>
      </w:r>
      <w:r w:rsidR="003044E9">
        <w:rPr>
          <w:rFonts w:hint="cs"/>
          <w:rtl/>
          <w:lang w:bidi="ar-EG"/>
        </w:rPr>
        <w:t>"</w:t>
      </w:r>
      <w:r w:rsidR="008E074C">
        <w:rPr>
          <w:rFonts w:hint="cs"/>
          <w:rtl/>
          <w:lang w:bidi="ar-EG"/>
        </w:rPr>
        <w:t>إطار النتائج</w:t>
      </w:r>
      <w:r w:rsidR="003044E9">
        <w:rPr>
          <w:rFonts w:hint="cs"/>
          <w:rtl/>
          <w:lang w:bidi="ar-EG"/>
        </w:rPr>
        <w:t>"</w:t>
      </w:r>
      <w:r w:rsidR="008E074C">
        <w:rPr>
          <w:rFonts w:hint="cs"/>
          <w:rtl/>
          <w:lang w:bidi="ar-EG"/>
        </w:rPr>
        <w:t>.</w:t>
      </w:r>
    </w:p>
    <w:p w14:paraId="1D40DCBC" w14:textId="7919E653" w:rsidR="00AB328F" w:rsidRDefault="00E37C1A" w:rsidP="00AB328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BD0987">
        <w:rPr>
          <w:rFonts w:hint="cs"/>
          <w:rtl/>
          <w:lang w:bidi="ar-EG"/>
        </w:rPr>
        <w:t>استُعرضت مقاصد الخطة الاستراتيجية السابقة وأُخذت في الاعتبار عند صياغة مجموعة المقاصد الجديدة توخياً للدقة في</w:t>
      </w:r>
      <w:r w:rsidR="003044E9">
        <w:rPr>
          <w:rFonts w:hint="eastAsia"/>
          <w:rtl/>
          <w:lang w:bidi="ar-EG"/>
        </w:rPr>
        <w:t> </w:t>
      </w:r>
      <w:r w:rsidR="00BD0987">
        <w:rPr>
          <w:rFonts w:hint="cs"/>
          <w:rtl/>
          <w:lang w:bidi="ar-EG"/>
        </w:rPr>
        <w:t>توضيح الغايات الجديدة المقترحة.</w:t>
      </w:r>
    </w:p>
    <w:p w14:paraId="26A49086" w14:textId="7F53FD7D" w:rsidR="00AB328F" w:rsidRDefault="001333D2" w:rsidP="003044E9">
      <w:pPr>
        <w:spacing w:after="120"/>
        <w:rPr>
          <w:lang w:bidi="ar-EG"/>
        </w:rPr>
      </w:pPr>
      <w:r>
        <w:rPr>
          <w:rFonts w:hint="cs"/>
          <w:rtl/>
          <w:lang w:bidi="ar-EG"/>
        </w:rPr>
        <w:t>وي</w:t>
      </w:r>
      <w:r w:rsidR="00B12E17">
        <w:rPr>
          <w:rFonts w:hint="cs"/>
          <w:rtl/>
          <w:lang w:bidi="ar-EG"/>
        </w:rPr>
        <w:t>شمل</w:t>
      </w:r>
      <w:r>
        <w:rPr>
          <w:rFonts w:hint="cs"/>
          <w:rtl/>
          <w:lang w:bidi="ar-EG"/>
        </w:rPr>
        <w:t xml:space="preserve"> الجدول أدناه المقاصد المقترحة في مشروع الخطة الاستراتيجية الجديدة، والمؤشرات المقترحة لقياسها، وكيفية </w:t>
      </w:r>
      <w:r w:rsidR="00807CB0">
        <w:rPr>
          <w:rFonts w:hint="cs"/>
          <w:rtl/>
          <w:lang w:bidi="ar-EG"/>
        </w:rPr>
        <w:t>ربط</w:t>
      </w:r>
      <w:r>
        <w:rPr>
          <w:rFonts w:hint="cs"/>
          <w:rtl/>
          <w:lang w:bidi="ar-EG"/>
        </w:rPr>
        <w:t xml:space="preserve"> هذه المقاصد </w:t>
      </w:r>
      <w:r w:rsidR="00807CB0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المقاصد المحددة في الخطة الاستراتيجية للفترة </w:t>
      </w:r>
      <w:r>
        <w:rPr>
          <w:lang w:bidi="ar-EG"/>
        </w:rPr>
        <w:t>2023-2020</w:t>
      </w:r>
      <w:r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02"/>
        <w:gridCol w:w="2456"/>
        <w:gridCol w:w="2922"/>
        <w:gridCol w:w="3549"/>
      </w:tblGrid>
      <w:tr w:rsidR="00AB328F" w:rsidRPr="00DD10EB" w14:paraId="165D275E" w14:textId="77777777" w:rsidTr="003044E9">
        <w:trPr>
          <w:jc w:val="center"/>
        </w:trPr>
        <w:tc>
          <w:tcPr>
            <w:tcW w:w="599" w:type="dxa"/>
            <w:shd w:val="clear" w:color="auto" w:fill="5B9BD5" w:themeFill="accent1"/>
          </w:tcPr>
          <w:p w14:paraId="4C2B4E12" w14:textId="6730F319" w:rsidR="00AB328F" w:rsidRPr="003044E9" w:rsidRDefault="008E074C" w:rsidP="003044E9">
            <w:pPr>
              <w:spacing w:before="80" w:after="80" w:line="320" w:lineRule="exac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3044E9">
              <w:rPr>
                <w:rFonts w:hint="cs"/>
                <w:b/>
                <w:bCs/>
                <w:color w:val="FFFFFF" w:themeColor="background1"/>
                <w:position w:val="2"/>
                <w:sz w:val="20"/>
                <w:szCs w:val="20"/>
                <w:rtl/>
                <w:lang w:bidi="ar-EG"/>
              </w:rPr>
              <w:t>الغاية</w:t>
            </w:r>
          </w:p>
        </w:tc>
        <w:tc>
          <w:tcPr>
            <w:tcW w:w="2515" w:type="dxa"/>
            <w:shd w:val="clear" w:color="auto" w:fill="9CC2E5" w:themeFill="accent1" w:themeFillTint="99"/>
          </w:tcPr>
          <w:p w14:paraId="345ED976" w14:textId="72B73348" w:rsidR="00AB328F" w:rsidRPr="009872BB" w:rsidRDefault="008E074C" w:rsidP="003044E9">
            <w:pPr>
              <w:spacing w:before="80" w:after="80" w:line="320" w:lineRule="exact"/>
              <w:rPr>
                <w:bCs/>
                <w:position w:val="2"/>
                <w:sz w:val="20"/>
                <w:szCs w:val="20"/>
              </w:rPr>
            </w:pPr>
            <w:r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>المقاصد المقترحة</w:t>
            </w:r>
          </w:p>
        </w:tc>
        <w:tc>
          <w:tcPr>
            <w:tcW w:w="2992" w:type="dxa"/>
            <w:shd w:val="clear" w:color="auto" w:fill="DEEAF6" w:themeFill="accent1" w:themeFillTint="33"/>
          </w:tcPr>
          <w:p w14:paraId="35C9644D" w14:textId="7436C510" w:rsidR="00AB328F" w:rsidRPr="009872BB" w:rsidRDefault="008E074C" w:rsidP="003044E9">
            <w:pPr>
              <w:spacing w:before="80" w:after="80" w:line="320" w:lineRule="exact"/>
              <w:rPr>
                <w:bCs/>
                <w:position w:val="2"/>
                <w:sz w:val="20"/>
                <w:szCs w:val="20"/>
              </w:rPr>
            </w:pPr>
            <w:r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>مؤشرات</w:t>
            </w:r>
            <w:r w:rsidR="00807CB0"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>ها</w:t>
            </w:r>
            <w:r w:rsidR="001333D2"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 xml:space="preserve"> المقترحة</w:t>
            </w:r>
            <w:r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70" w:type="dxa"/>
            <w:shd w:val="clear" w:color="auto" w:fill="DEEAF6" w:themeFill="accent1" w:themeFillTint="33"/>
          </w:tcPr>
          <w:p w14:paraId="0A19AF0C" w14:textId="5BC139BD" w:rsidR="00AB328F" w:rsidRPr="009872BB" w:rsidRDefault="00807CB0" w:rsidP="003044E9">
            <w:pPr>
              <w:spacing w:before="80" w:after="80" w:line="320" w:lineRule="exact"/>
              <w:rPr>
                <w:bCs/>
                <w:position w:val="2"/>
                <w:sz w:val="20"/>
                <w:szCs w:val="20"/>
              </w:rPr>
            </w:pPr>
            <w:r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>ربطها</w:t>
            </w:r>
            <w:r w:rsidR="008E074C"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 xml:space="preserve"> </w:t>
            </w:r>
            <w:r w:rsidR="00103A8D"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>ب</w:t>
            </w:r>
            <w:r w:rsidR="008E074C" w:rsidRPr="009872BB">
              <w:rPr>
                <w:rFonts w:hint="cs"/>
                <w:bCs/>
                <w:position w:val="2"/>
                <w:sz w:val="20"/>
                <w:szCs w:val="20"/>
                <w:rtl/>
              </w:rPr>
              <w:t xml:space="preserve">مقاصد عام </w:t>
            </w:r>
            <w:r w:rsidR="008E074C" w:rsidRPr="009872BB">
              <w:rPr>
                <w:b/>
                <w:position w:val="2"/>
                <w:sz w:val="20"/>
                <w:szCs w:val="20"/>
              </w:rPr>
              <w:t>2023</w:t>
            </w:r>
          </w:p>
        </w:tc>
      </w:tr>
      <w:tr w:rsidR="00AB328F" w:rsidRPr="00DD10EB" w14:paraId="079B6978" w14:textId="77777777" w:rsidTr="003044E9">
        <w:trPr>
          <w:jc w:val="center"/>
        </w:trPr>
        <w:tc>
          <w:tcPr>
            <w:tcW w:w="599" w:type="dxa"/>
            <w:vMerge w:val="restart"/>
            <w:textDirection w:val="btLr"/>
            <w:vAlign w:val="center"/>
          </w:tcPr>
          <w:p w14:paraId="0EBC09FB" w14:textId="6CBEAF79" w:rsidR="00AB328F" w:rsidRPr="003044E9" w:rsidRDefault="000C1E78" w:rsidP="003044E9">
            <w:pPr>
              <w:spacing w:before="80" w:after="80" w:line="320" w:lineRule="exact"/>
              <w:ind w:left="113" w:right="113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044E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التوصيلية الشاملة</w:t>
            </w:r>
          </w:p>
        </w:tc>
        <w:tc>
          <w:tcPr>
            <w:tcW w:w="2515" w:type="dxa"/>
          </w:tcPr>
          <w:p w14:paraId="5ED7AAF0" w14:textId="616B7255" w:rsidR="00AB328F" w:rsidRPr="00C73EBE" w:rsidRDefault="00AB328F" w:rsidP="003044E9">
            <w:pPr>
              <w:spacing w:before="80" w:after="80" w:line="320" w:lineRule="exact"/>
              <w:rPr>
                <w:spacing w:val="-8"/>
                <w:position w:val="2"/>
                <w:sz w:val="20"/>
                <w:szCs w:val="20"/>
                <w:highlight w:val="yellow"/>
              </w:rPr>
            </w:pPr>
            <w:r w:rsidRPr="00C73EBE">
              <w:rPr>
                <w:spacing w:val="-8"/>
                <w:position w:val="2"/>
                <w:sz w:val="20"/>
                <w:szCs w:val="20"/>
              </w:rPr>
              <w:t>1.1</w:t>
            </w:r>
            <w:r w:rsidRPr="00C73EBE">
              <w:rPr>
                <w:rFonts w:hint="cs"/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C73EBE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تغطية </w:t>
            </w:r>
            <w:r w:rsidRPr="00C73EBE">
              <w:rPr>
                <w:rFonts w:hint="cs"/>
                <w:spacing w:val="-8"/>
                <w:position w:val="2"/>
                <w:sz w:val="20"/>
                <w:szCs w:val="20"/>
                <w:rtl/>
                <w:lang w:bidi="ar-EG"/>
              </w:rPr>
              <w:t>شاملة ب</w:t>
            </w:r>
            <w:r w:rsidRPr="00C73EBE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>النطاق العريض</w:t>
            </w:r>
          </w:p>
        </w:tc>
        <w:tc>
          <w:tcPr>
            <w:tcW w:w="2992" w:type="dxa"/>
          </w:tcPr>
          <w:p w14:paraId="12C5A157" w14:textId="6BB47CC6" w:rsidR="00AB328F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A8432D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>النسبة المئوية ل</w:t>
            </w:r>
            <w:r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 xml:space="preserve">سكان العالم </w:t>
            </w:r>
            <w:r w:rsidR="000429D7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>المشمولين بخدمات النطاق العريض</w:t>
            </w:r>
            <w:r w:rsidR="00A8432D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 xml:space="preserve"> (يت</w:t>
            </w:r>
            <w:r w:rsidR="00264B15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>علق هذا المؤشر</w:t>
            </w:r>
            <w:r w:rsidR="00A8432D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 xml:space="preserve"> أيضا</w:t>
            </w:r>
            <w:r w:rsidR="009872BB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>ً</w:t>
            </w:r>
            <w:r w:rsidR="00264B15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 xml:space="preserve"> بالمقصد</w:t>
            </w:r>
            <w:r w:rsidR="009872BB" w:rsidRPr="009872BB">
              <w:rPr>
                <w:rFonts w:hint="eastAsia"/>
                <w:spacing w:val="2"/>
                <w:position w:val="2"/>
                <w:sz w:val="20"/>
                <w:szCs w:val="20"/>
                <w:rtl/>
              </w:rPr>
              <w:t> </w:t>
            </w:r>
            <w:r w:rsidR="00A8432D" w:rsidRPr="009872BB">
              <w:rPr>
                <w:spacing w:val="2"/>
                <w:position w:val="2"/>
                <w:sz w:val="20"/>
                <w:szCs w:val="20"/>
              </w:rPr>
              <w:t>1.9</w:t>
            </w:r>
            <w:r w:rsidR="00A8432D" w:rsidRPr="009872BB">
              <w:rPr>
                <w:rFonts w:hint="cs"/>
                <w:spacing w:val="2"/>
                <w:position w:val="2"/>
                <w:sz w:val="20"/>
                <w:szCs w:val="20"/>
                <w:rtl/>
                <w:lang w:bidi="ar-EG"/>
              </w:rPr>
              <w:t xml:space="preserve">.ج </w:t>
            </w:r>
            <w:r w:rsidR="00264B15" w:rsidRPr="009872BB">
              <w:rPr>
                <w:rFonts w:hint="cs"/>
                <w:spacing w:val="2"/>
                <w:position w:val="2"/>
                <w:sz w:val="20"/>
                <w:szCs w:val="20"/>
                <w:rtl/>
                <w:lang w:bidi="ar-EG"/>
              </w:rPr>
              <w:t>لهدف التنمية المستدامة</w:t>
            </w:r>
            <w:r w:rsidR="007F1791" w:rsidRPr="009872BB">
              <w:rPr>
                <w:rFonts w:hint="cs"/>
                <w:spacing w:val="2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7F1791" w:rsidRPr="009872BB">
              <w:rPr>
                <w:spacing w:val="2"/>
                <w:position w:val="2"/>
                <w:sz w:val="20"/>
                <w:szCs w:val="20"/>
                <w:lang w:bidi="ar-EG"/>
              </w:rPr>
              <w:t>9</w:t>
            </w:r>
            <w:r w:rsidR="00A8432D" w:rsidRPr="009872BB">
              <w:rPr>
                <w:rFonts w:hint="cs"/>
                <w:spacing w:val="2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3670" w:type="dxa"/>
          </w:tcPr>
          <w:p w14:paraId="5275C7C7" w14:textId="30F7A8F5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bookmarkStart w:id="4" w:name="lt_pId155"/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7.2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:</w:t>
            </w:r>
            <w:r w:rsidRPr="003044E9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CA7FD4" w:rsidRPr="003044E9">
              <w:rPr>
                <w:rFonts w:hint="cs"/>
                <w:position w:val="2"/>
                <w:sz w:val="20"/>
                <w:szCs w:val="20"/>
                <w:rtl/>
              </w:rPr>
              <w:t>أن تشمل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خدمات النطاق العريض</w:t>
            </w:r>
            <w:r w:rsidR="00CA7FD4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نسبة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position w:val="2"/>
                <w:sz w:val="20"/>
                <w:szCs w:val="20"/>
              </w:rPr>
              <w:t>96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في المائة من سكان العالم </w:t>
            </w:r>
          </w:p>
          <w:p w14:paraId="0C43297D" w14:textId="2FF37C59" w:rsidR="00AB328F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6.1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: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r w:rsidR="00A07C8F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أن 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يكون لدى </w:t>
            </w:r>
            <w:r w:rsidRPr="003044E9">
              <w:rPr>
                <w:position w:val="2"/>
                <w:sz w:val="20"/>
                <w:szCs w:val="20"/>
              </w:rPr>
              <w:t>%40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من البلدان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أكثر من نصف 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اشتراكات النطاق العريض بسرعة تزيد عن </w:t>
            </w:r>
            <w:r w:rsidRPr="003044E9">
              <w:rPr>
                <w:position w:val="2"/>
                <w:sz w:val="20"/>
                <w:szCs w:val="20"/>
              </w:rPr>
              <w:t>Mbit/s 10</w:t>
            </w:r>
            <w:bookmarkEnd w:id="4"/>
            <w:r w:rsidR="00AB328F" w:rsidRPr="003044E9">
              <w:rPr>
                <w:b/>
                <w:color w:val="800000"/>
                <w:position w:val="2"/>
                <w:sz w:val="20"/>
                <w:szCs w:val="20"/>
              </w:rPr>
              <w:t xml:space="preserve"> </w:t>
            </w:r>
          </w:p>
        </w:tc>
      </w:tr>
      <w:tr w:rsidR="00AB328F" w:rsidRPr="00DD10EB" w14:paraId="2D575D20" w14:textId="77777777" w:rsidTr="003044E9">
        <w:trPr>
          <w:jc w:val="center"/>
        </w:trPr>
        <w:tc>
          <w:tcPr>
            <w:tcW w:w="599" w:type="dxa"/>
            <w:vMerge/>
          </w:tcPr>
          <w:p w14:paraId="7029D7E3" w14:textId="77777777" w:rsidR="00AB328F" w:rsidRPr="003044E9" w:rsidRDefault="00AB328F" w:rsidP="003044E9">
            <w:pPr>
              <w:spacing w:before="80" w:after="80" w:line="32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04C219E" w14:textId="7D188144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highlight w:val="yellow"/>
              </w:rPr>
            </w:pPr>
            <w:r w:rsidRPr="003044E9">
              <w:rPr>
                <w:position w:val="2"/>
                <w:sz w:val="20"/>
                <w:szCs w:val="20"/>
              </w:rPr>
              <w:t>2.1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C73EBE">
              <w:rPr>
                <w:spacing w:val="-2"/>
                <w:position w:val="2"/>
                <w:sz w:val="20"/>
                <w:szCs w:val="20"/>
                <w:rtl/>
                <w:lang w:bidi="ar-EG"/>
              </w:rPr>
              <w:t>أن تكون خدمات النطاق العريض</w:t>
            </w:r>
            <w:r w:rsidRPr="00C73EBE">
              <w:rPr>
                <w:rFonts w:hint="cs"/>
                <w:spacing w:val="-2"/>
                <w:position w:val="2"/>
                <w:sz w:val="20"/>
                <w:szCs w:val="20"/>
                <w:rtl/>
                <w:lang w:bidi="ar-EG"/>
              </w:rPr>
              <w:t xml:space="preserve"> ميسورة التكلفة</w:t>
            </w:r>
            <w:r w:rsidRPr="00C73EBE">
              <w:rPr>
                <w:spacing w:val="-2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73EBE">
              <w:rPr>
                <w:rFonts w:hint="cs"/>
                <w:spacing w:val="-2"/>
                <w:position w:val="2"/>
                <w:sz w:val="20"/>
                <w:szCs w:val="20"/>
                <w:rtl/>
                <w:lang w:bidi="ar-EG"/>
              </w:rPr>
              <w:t>ل</w:t>
            </w:r>
            <w:r w:rsidRPr="00C73EBE">
              <w:rPr>
                <w:spacing w:val="-2"/>
                <w:position w:val="2"/>
                <w:sz w:val="20"/>
                <w:szCs w:val="20"/>
                <w:rtl/>
                <w:lang w:bidi="ar-EG"/>
              </w:rPr>
              <w:t>لجميع</w:t>
            </w:r>
          </w:p>
        </w:tc>
        <w:tc>
          <w:tcPr>
            <w:tcW w:w="2992" w:type="dxa"/>
          </w:tcPr>
          <w:p w14:paraId="53B27181" w14:textId="5F15F07B" w:rsidR="00AB328F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  <w:lang w:bidi="ar-EG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A07C8F" w:rsidRPr="003044E9">
              <w:rPr>
                <w:rFonts w:hint="cs"/>
                <w:position w:val="2"/>
                <w:sz w:val="20"/>
                <w:szCs w:val="20"/>
                <w:rtl/>
              </w:rPr>
              <w:t>تكلفة خدمات النطاق العريض</w:t>
            </w:r>
            <w:r w:rsidR="00856E60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الأساسية</w:t>
            </w:r>
            <w:r w:rsidR="00A07C8F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في البلدان النامية كنسبة مئوية من </w:t>
            </w:r>
            <w:r w:rsidR="00FB3930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إجمالي الدخل القومي</w:t>
            </w:r>
            <w:r w:rsidR="00C73EBE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 w:rsidR="00FB3930" w:rsidRPr="003044E9">
              <w:rPr>
                <w:position w:val="2"/>
                <w:sz w:val="20"/>
                <w:szCs w:val="20"/>
                <w:lang w:bidi="ar-EG"/>
              </w:rPr>
              <w:t>(GNI)</w:t>
            </w:r>
            <w:r w:rsidR="00FB3930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856E60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للفرد</w:t>
            </w:r>
          </w:p>
        </w:tc>
        <w:tc>
          <w:tcPr>
            <w:tcW w:w="3670" w:type="dxa"/>
          </w:tcPr>
          <w:p w14:paraId="0DF78ABC" w14:textId="3B4A70AC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bookmarkStart w:id="5" w:name="lt_pId159"/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المقصد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6.2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:</w:t>
            </w:r>
            <w:r w:rsidRPr="003044E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ينبغي ألا تزيد تكاليف خدمات النطاق العريض عن </w:t>
            </w:r>
            <w:r w:rsidRPr="003044E9">
              <w:rPr>
                <w:position w:val="2"/>
                <w:sz w:val="20"/>
                <w:szCs w:val="20"/>
              </w:rPr>
              <w:t>3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في المائة من متوسط الدخل الشهري في البلدان النامية </w:t>
            </w:r>
          </w:p>
          <w:p w14:paraId="1D58DC4C" w14:textId="616F02A9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lastRenderedPageBreak/>
              <w:t>المقصد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3.1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:</w:t>
            </w:r>
            <w:r w:rsidRPr="003044E9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ينبغي أن تكون</w:t>
            </w:r>
            <w:r w:rsidR="00074014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تكلفة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النفاذ إلى الإنترنت أكثر </w:t>
            </w:r>
            <w:r w:rsidR="00074014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يسراً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بنسبة </w:t>
            </w:r>
            <w:r w:rsidRPr="003044E9">
              <w:rPr>
                <w:position w:val="2"/>
                <w:sz w:val="20"/>
                <w:szCs w:val="20"/>
              </w:rPr>
              <w:t>25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في المائة </w:t>
            </w:r>
            <w:r w:rsidR="00856E60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(السنة المرجعية</w:t>
            </w:r>
            <w:r w:rsidR="00074014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: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position w:val="2"/>
                <w:sz w:val="20"/>
                <w:szCs w:val="20"/>
              </w:rPr>
              <w:t>2017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)</w:t>
            </w:r>
          </w:p>
          <w:p w14:paraId="11BA262E" w14:textId="1A4C8089" w:rsidR="00AB328F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المقصد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5.2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: ينبغي خفض الفجوة المتعلقة بالقدرة على تحمل </w:t>
            </w:r>
            <w:r w:rsidR="00074014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التكاليف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بين البلدان المتقدمة والبلدان النامية بنسبة </w:t>
            </w:r>
            <w:r w:rsidRPr="003044E9">
              <w:rPr>
                <w:position w:val="2"/>
                <w:sz w:val="20"/>
                <w:szCs w:val="20"/>
              </w:rPr>
              <w:t>%25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="002E2C8E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(</w:t>
            </w:r>
            <w:r w:rsidR="00074014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السنة المرجعية: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position w:val="2"/>
                <w:sz w:val="20"/>
                <w:szCs w:val="20"/>
              </w:rPr>
              <w:t>2017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)</w:t>
            </w:r>
            <w:bookmarkEnd w:id="5"/>
          </w:p>
        </w:tc>
      </w:tr>
      <w:tr w:rsidR="00AB328F" w:rsidRPr="00DD10EB" w14:paraId="721E1310" w14:textId="77777777" w:rsidTr="003044E9">
        <w:trPr>
          <w:jc w:val="center"/>
        </w:trPr>
        <w:tc>
          <w:tcPr>
            <w:tcW w:w="599" w:type="dxa"/>
            <w:vMerge/>
          </w:tcPr>
          <w:p w14:paraId="0B9C57C4" w14:textId="77777777" w:rsidR="00AB328F" w:rsidRPr="003044E9" w:rsidRDefault="00AB328F" w:rsidP="003044E9">
            <w:pPr>
              <w:spacing w:before="80" w:after="80" w:line="32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07DFA418" w14:textId="6726CBF7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highlight w:val="yellow"/>
              </w:rPr>
            </w:pPr>
            <w:r w:rsidRPr="003044E9">
              <w:rPr>
                <w:position w:val="2"/>
                <w:sz w:val="20"/>
                <w:szCs w:val="20"/>
              </w:rPr>
              <w:t>3.1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 توفير النفاذ</w:t>
            </w:r>
            <w:r w:rsidRPr="003044E9">
              <w:rPr>
                <w:position w:val="2"/>
                <w:sz w:val="20"/>
                <w:szCs w:val="20"/>
                <w:rtl/>
                <w:lang w:bidi="ar-EG"/>
              </w:rPr>
              <w:t xml:space="preserve"> إلى النطاق العريض لكل أسرة</w:t>
            </w:r>
          </w:p>
        </w:tc>
        <w:tc>
          <w:tcPr>
            <w:tcW w:w="2992" w:type="dxa"/>
          </w:tcPr>
          <w:p w14:paraId="29A6CE70" w14:textId="2DE4A642" w:rsidR="00AB328F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  <w:lang w:bidi="ar-EG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B51836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النسبة المئوية للأسر </w:t>
            </w:r>
            <w:r w:rsidR="002052DC" w:rsidRPr="003044E9">
              <w:rPr>
                <w:rFonts w:hint="cs"/>
                <w:position w:val="2"/>
                <w:sz w:val="20"/>
                <w:szCs w:val="20"/>
                <w:rtl/>
              </w:rPr>
              <w:t>الحاصلة على خدمة</w:t>
            </w:r>
            <w:r w:rsidR="00B51836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النفاذ إلى الإنترنت (بحسب مستوى الت</w:t>
            </w:r>
            <w:r w:rsidR="00555BBA" w:rsidRPr="003044E9">
              <w:rPr>
                <w:rFonts w:hint="cs"/>
                <w:position w:val="2"/>
                <w:sz w:val="20"/>
                <w:szCs w:val="20"/>
                <w:rtl/>
              </w:rPr>
              <w:t>نمية</w:t>
            </w:r>
            <w:r w:rsidR="00B604BC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 ال</w:t>
            </w:r>
            <w:r w:rsidR="00B51836" w:rsidRPr="003044E9">
              <w:rPr>
                <w:rFonts w:hint="cs"/>
                <w:position w:val="2"/>
                <w:sz w:val="20"/>
                <w:szCs w:val="20"/>
                <w:rtl/>
              </w:rPr>
              <w:t>حضري/</w:t>
            </w:r>
            <w:r w:rsidR="00B604BC" w:rsidRPr="003044E9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B51836" w:rsidRPr="003044E9">
              <w:rPr>
                <w:rFonts w:hint="cs"/>
                <w:position w:val="2"/>
                <w:sz w:val="20"/>
                <w:szCs w:val="20"/>
                <w:rtl/>
              </w:rPr>
              <w:t>ريفي)</w:t>
            </w:r>
          </w:p>
        </w:tc>
        <w:tc>
          <w:tcPr>
            <w:tcW w:w="3670" w:type="dxa"/>
          </w:tcPr>
          <w:p w14:paraId="2942F693" w14:textId="1199B17B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bookmarkStart w:id="6" w:name="lt_pId164"/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1.1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: </w:t>
            </w:r>
            <w:r w:rsidR="002E2C8E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عالمياً، </w:t>
            </w:r>
            <w:r w:rsidR="00246815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توفير</w:t>
            </w:r>
            <w:r w:rsidR="00537466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النفاذ إلى الإنترنت</w:t>
            </w:r>
            <w:r w:rsidR="00246815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لنسبة </w:t>
            </w:r>
            <w:r w:rsidR="00246815" w:rsidRPr="003044E9">
              <w:rPr>
                <w:position w:val="2"/>
                <w:sz w:val="20"/>
                <w:szCs w:val="20"/>
              </w:rPr>
              <w:t>65</w:t>
            </w:r>
            <w:r w:rsidR="00246815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="00246815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في المائة </w:t>
            </w:r>
            <w:r w:rsidR="00246815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من الأسر </w:t>
            </w:r>
          </w:p>
          <w:p w14:paraId="725F3708" w14:textId="20031BBF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1.2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: في العالم النامي، ينبغي توفير النفاذ إلى الإنترنت لنسبة </w:t>
            </w:r>
            <w:r w:rsidRPr="003044E9">
              <w:rPr>
                <w:position w:val="2"/>
                <w:sz w:val="20"/>
                <w:szCs w:val="20"/>
              </w:rPr>
              <w:t>60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في المائة 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من الأسر </w:t>
            </w:r>
          </w:p>
          <w:p w14:paraId="19266C86" w14:textId="67981A49" w:rsidR="00AB328F" w:rsidRPr="003044E9" w:rsidRDefault="0001573B" w:rsidP="003044E9">
            <w:pPr>
              <w:spacing w:before="80" w:after="80" w:line="320" w:lineRule="exact"/>
              <w:rPr>
                <w:i/>
                <w:iCs/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2.2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: في أقل البلدان نمواً</w:t>
            </w:r>
            <w:r w:rsidR="00246815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، 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ينبغي توفير النفاذ إلى الإنترنت لنسبة </w:t>
            </w:r>
            <w:r w:rsidRPr="003044E9">
              <w:rPr>
                <w:position w:val="2"/>
                <w:sz w:val="20"/>
                <w:szCs w:val="20"/>
              </w:rPr>
              <w:t>30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في المائة من الأسر </w:t>
            </w:r>
            <w:bookmarkEnd w:id="6"/>
          </w:p>
        </w:tc>
      </w:tr>
      <w:tr w:rsidR="0001573B" w:rsidRPr="00DD10EB" w14:paraId="17448B4B" w14:textId="77777777" w:rsidTr="003044E9">
        <w:trPr>
          <w:jc w:val="center"/>
        </w:trPr>
        <w:tc>
          <w:tcPr>
            <w:tcW w:w="599" w:type="dxa"/>
            <w:vMerge w:val="restart"/>
            <w:textDirection w:val="btLr"/>
            <w:vAlign w:val="center"/>
          </w:tcPr>
          <w:p w14:paraId="06CE4A79" w14:textId="04872A18" w:rsidR="0001573B" w:rsidRPr="003044E9" w:rsidRDefault="000C1E78" w:rsidP="003044E9">
            <w:pPr>
              <w:spacing w:before="80" w:after="80" w:line="320" w:lineRule="exact"/>
              <w:ind w:left="113" w:right="113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044E9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التحول الرقمي المستدام</w:t>
            </w:r>
          </w:p>
        </w:tc>
        <w:tc>
          <w:tcPr>
            <w:tcW w:w="2515" w:type="dxa"/>
          </w:tcPr>
          <w:p w14:paraId="330BA899" w14:textId="1FEF812B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  <w:r w:rsidRPr="003044E9">
              <w:rPr>
                <w:position w:val="2"/>
                <w:sz w:val="20"/>
                <w:szCs w:val="20"/>
              </w:rPr>
              <w:t>1.2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3044E9">
              <w:rPr>
                <w:position w:val="2"/>
                <w:sz w:val="20"/>
                <w:szCs w:val="20"/>
                <w:rtl/>
                <w:lang w:bidi="ar-EG"/>
              </w:rPr>
              <w:t>الاستخدام الشامل للإنترنت من قبل الأفراد</w:t>
            </w:r>
          </w:p>
        </w:tc>
        <w:tc>
          <w:tcPr>
            <w:tcW w:w="2992" w:type="dxa"/>
          </w:tcPr>
          <w:p w14:paraId="614FC89A" w14:textId="043D9AD8" w:rsidR="0001573B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7F1791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النسبة المئوية للأفراد مستخدمي الإنترنت (مجزَّأة </w:t>
            </w:r>
            <w:r w:rsidR="002E2C8E" w:rsidRPr="003044E9">
              <w:rPr>
                <w:rFonts w:hint="cs"/>
                <w:position w:val="2"/>
                <w:sz w:val="20"/>
                <w:szCs w:val="20"/>
                <w:rtl/>
              </w:rPr>
              <w:t>بحسب مستوى الت</w:t>
            </w:r>
            <w:r w:rsidR="00555BBA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نمية</w:t>
            </w:r>
            <w:r w:rsidR="00B604BC" w:rsidRPr="003044E9">
              <w:rPr>
                <w:rFonts w:hint="cs"/>
                <w:position w:val="2"/>
                <w:sz w:val="20"/>
                <w:szCs w:val="20"/>
                <w:rtl/>
              </w:rPr>
              <w:t>:</w:t>
            </w:r>
            <w:r w:rsidR="002E2C8E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B604BC" w:rsidRPr="003044E9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7F1791" w:rsidRPr="003044E9">
              <w:rPr>
                <w:rFonts w:hint="cs"/>
                <w:position w:val="2"/>
                <w:sz w:val="20"/>
                <w:szCs w:val="20"/>
                <w:rtl/>
              </w:rPr>
              <w:t>حضري/</w:t>
            </w:r>
            <w:r w:rsidR="00B604BC" w:rsidRPr="003044E9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="007F1791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ريفي؛ </w:t>
            </w:r>
            <w:r w:rsidR="00EE7C98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و</w:t>
            </w:r>
            <w:r w:rsidR="007F1791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مجمَّعة بحسب المنطقة </w:t>
            </w:r>
            <w:r w:rsidR="005F34E5" w:rsidRPr="003044E9">
              <w:rPr>
                <w:rFonts w:hint="cs"/>
                <w:position w:val="2"/>
                <w:sz w:val="20"/>
                <w:szCs w:val="20"/>
                <w:rtl/>
              </w:rPr>
              <w:t>و</w:t>
            </w:r>
            <w:r w:rsidR="007F1791" w:rsidRPr="003044E9">
              <w:rPr>
                <w:rFonts w:hint="cs"/>
                <w:position w:val="2"/>
                <w:sz w:val="20"/>
                <w:szCs w:val="20"/>
                <w:rtl/>
              </w:rPr>
              <w:t>مستوى التطور)</w:t>
            </w:r>
          </w:p>
        </w:tc>
        <w:tc>
          <w:tcPr>
            <w:tcW w:w="3670" w:type="dxa"/>
          </w:tcPr>
          <w:p w14:paraId="5C0860AE" w14:textId="472A6014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bookmarkStart w:id="7" w:name="lt_pId170"/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المقصد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2.1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: </w:t>
            </w:r>
            <w:r w:rsidR="002E2C8E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عالمياً، </w:t>
            </w:r>
            <w:r w:rsidR="00EE7C98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ستبلغ نسبة مستخدمي الإنترنت من الأفراد </w:t>
            </w:r>
            <w:r w:rsidRPr="003044E9">
              <w:rPr>
                <w:position w:val="2"/>
                <w:sz w:val="20"/>
                <w:szCs w:val="20"/>
              </w:rPr>
              <w:t>70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في المائة </w:t>
            </w:r>
          </w:p>
          <w:p w14:paraId="55382AD4" w14:textId="6D26A710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المقصد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3.2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: في العالم النامي،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س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تبلغ نسبة مست</w:t>
            </w:r>
            <w:r w:rsidR="00F36C96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خدمي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الإنترنت من الأفراد </w:t>
            </w:r>
            <w:r w:rsidRPr="003044E9">
              <w:rPr>
                <w:position w:val="2"/>
                <w:sz w:val="20"/>
                <w:szCs w:val="20"/>
              </w:rPr>
              <w:t>60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في المائة </w:t>
            </w:r>
          </w:p>
          <w:p w14:paraId="70AC2641" w14:textId="2850D92D" w:rsidR="0001573B" w:rsidRPr="003044E9" w:rsidRDefault="0001573B" w:rsidP="003044E9">
            <w:pPr>
              <w:spacing w:before="80" w:after="80" w:line="320" w:lineRule="exact"/>
              <w:rPr>
                <w:i/>
                <w:iCs/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4.2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: في 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أقل البلدان نمواً، س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تبلغ نسبة مست</w:t>
            </w:r>
            <w:r w:rsidR="00F36C96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خدمي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الإنترنت من الأفراد </w:t>
            </w:r>
            <w:r w:rsidRPr="003044E9">
              <w:rPr>
                <w:position w:val="2"/>
                <w:sz w:val="20"/>
                <w:szCs w:val="20"/>
              </w:rPr>
              <w:t>30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في المائة </w:t>
            </w:r>
            <w:bookmarkEnd w:id="7"/>
          </w:p>
        </w:tc>
      </w:tr>
      <w:tr w:rsidR="0001573B" w:rsidRPr="00DD10EB" w14:paraId="5CC10D25" w14:textId="77777777" w:rsidTr="003044E9">
        <w:trPr>
          <w:jc w:val="center"/>
        </w:trPr>
        <w:tc>
          <w:tcPr>
            <w:tcW w:w="599" w:type="dxa"/>
            <w:vMerge/>
          </w:tcPr>
          <w:p w14:paraId="3BA08381" w14:textId="77777777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7E1BBBD" w14:textId="331442CC" w:rsidR="0001573B" w:rsidRPr="00A255EC" w:rsidRDefault="0001573B" w:rsidP="003044E9">
            <w:pPr>
              <w:spacing w:before="80" w:after="80" w:line="320" w:lineRule="exact"/>
              <w:rPr>
                <w:spacing w:val="-4"/>
                <w:position w:val="2"/>
                <w:sz w:val="20"/>
                <w:szCs w:val="20"/>
              </w:rPr>
            </w:pPr>
            <w:r w:rsidRPr="00A255EC">
              <w:rPr>
                <w:spacing w:val="-4"/>
                <w:position w:val="2"/>
                <w:sz w:val="20"/>
                <w:szCs w:val="20"/>
              </w:rPr>
              <w:t>2.2</w:t>
            </w:r>
            <w:r w:rsidRPr="00A255EC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A255EC">
              <w:rPr>
                <w:position w:val="2"/>
                <w:sz w:val="20"/>
                <w:szCs w:val="20"/>
                <w:rtl/>
                <w:lang w:bidi="ar-EG"/>
              </w:rPr>
              <w:t xml:space="preserve">سد جميع الفجوات الرقمية (لا سيما </w:t>
            </w:r>
            <w:r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المتعلقة بنوع </w:t>
            </w:r>
            <w:r w:rsidRPr="00A255EC">
              <w:rPr>
                <w:position w:val="2"/>
                <w:sz w:val="20"/>
                <w:szCs w:val="20"/>
                <w:rtl/>
                <w:lang w:bidi="ar-EG"/>
              </w:rPr>
              <w:t>الجنس</w:t>
            </w:r>
            <w:r w:rsidR="00A255EC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A255EC">
              <w:rPr>
                <w:position w:val="2"/>
                <w:sz w:val="20"/>
                <w:szCs w:val="20"/>
                <w:rtl/>
                <w:lang w:bidi="ar-EG"/>
              </w:rPr>
              <w:t>و</w:t>
            </w:r>
            <w:r w:rsidR="005F34E5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السن</w:t>
            </w:r>
            <w:r w:rsidRPr="00A255EC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="005F34E5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مستوى الت</w:t>
            </w:r>
            <w:r w:rsidR="00555BBA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نمية</w:t>
            </w:r>
            <w:r w:rsidR="00B604BC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 w:rsidR="00A255EC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A255EC">
              <w:rPr>
                <w:position w:val="2"/>
                <w:sz w:val="20"/>
                <w:szCs w:val="20"/>
                <w:rtl/>
                <w:lang w:bidi="ar-EG"/>
              </w:rPr>
              <w:t>الحضر</w:t>
            </w:r>
            <w:r w:rsidR="005F34E5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</w:t>
            </w:r>
            <w:r w:rsidRPr="00A255EC">
              <w:rPr>
                <w:position w:val="2"/>
                <w:sz w:val="20"/>
                <w:szCs w:val="20"/>
                <w:rtl/>
                <w:lang w:bidi="ar-EG"/>
              </w:rPr>
              <w:t>/الريف</w:t>
            </w:r>
            <w:r w:rsidR="005F34E5" w:rsidRPr="00A255E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</w:t>
            </w:r>
            <w:r w:rsidRPr="00A255EC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992" w:type="dxa"/>
          </w:tcPr>
          <w:p w14:paraId="49EC0D43" w14:textId="5D858AD9" w:rsidR="0001573B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2E2C8E" w:rsidRPr="003044E9">
              <w:rPr>
                <w:rFonts w:hint="cs"/>
                <w:position w:val="2"/>
                <w:sz w:val="20"/>
                <w:szCs w:val="20"/>
                <w:rtl/>
              </w:rPr>
              <w:t>النسبة المئوية للأفراد مستخدمي الإنترنت (مجزَّأة بحسب السن</w:t>
            </w:r>
            <w:r w:rsidR="005F34E5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ونوع الجنس وإمكانية النفاذ</w:t>
            </w:r>
            <w:r w:rsidR="002E2C8E" w:rsidRPr="003044E9">
              <w:rPr>
                <w:rFonts w:hint="cs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3670" w:type="dxa"/>
          </w:tcPr>
          <w:p w14:paraId="7FC5A7BD" w14:textId="603E18B6" w:rsidR="0001573B" w:rsidRPr="009872BB" w:rsidRDefault="0001573B" w:rsidP="003044E9">
            <w:pPr>
              <w:spacing w:before="80" w:after="80" w:line="320" w:lineRule="exact"/>
              <w:rPr>
                <w:spacing w:val="-4"/>
                <w:position w:val="2"/>
                <w:sz w:val="20"/>
                <w:szCs w:val="20"/>
              </w:rPr>
            </w:pPr>
            <w:r w:rsidRPr="009872BB">
              <w:rPr>
                <w:rFonts w:hint="cs"/>
                <w:i/>
                <w:iCs/>
                <w:spacing w:val="-4"/>
                <w:position w:val="2"/>
                <w:sz w:val="20"/>
                <w:szCs w:val="20"/>
                <w:rtl/>
              </w:rPr>
              <w:t>المقصد</w:t>
            </w:r>
            <w:r w:rsidRPr="009872BB">
              <w:rPr>
                <w:rFonts w:hint="cs"/>
                <w:i/>
                <w:iCs/>
                <w:spacing w:val="-4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9872BB">
              <w:rPr>
                <w:i/>
                <w:iCs/>
                <w:spacing w:val="-4"/>
                <w:position w:val="2"/>
                <w:sz w:val="20"/>
                <w:szCs w:val="20"/>
              </w:rPr>
              <w:t>8.2</w:t>
            </w:r>
            <w:r w:rsidRPr="009872BB">
              <w:rPr>
                <w:rFonts w:hint="cs"/>
                <w:spacing w:val="-4"/>
                <w:position w:val="2"/>
                <w:sz w:val="20"/>
                <w:szCs w:val="20"/>
                <w:rtl/>
                <w:lang w:bidi="ar-SY"/>
              </w:rPr>
              <w:t>:</w:t>
            </w:r>
            <w:r w:rsidRPr="009872B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9872BB">
              <w:rPr>
                <w:rFonts w:hint="cs"/>
                <w:spacing w:val="-4"/>
                <w:position w:val="2"/>
                <w:sz w:val="20"/>
                <w:szCs w:val="20"/>
                <w:rtl/>
                <w:lang w:bidi="ar-SY"/>
              </w:rPr>
              <w:t xml:space="preserve">ينبغي تحقيق المساواة بين الجنسين في </w:t>
            </w:r>
            <w:r w:rsidR="009B0DF9" w:rsidRPr="009872BB">
              <w:rPr>
                <w:rFonts w:hint="cs"/>
                <w:spacing w:val="-4"/>
                <w:position w:val="2"/>
                <w:sz w:val="20"/>
                <w:szCs w:val="20"/>
                <w:rtl/>
                <w:lang w:bidi="ar-SY"/>
              </w:rPr>
              <w:t>استخدام الإنترنت</w:t>
            </w:r>
            <w:r w:rsidRPr="009872BB">
              <w:rPr>
                <w:rFonts w:hint="cs"/>
                <w:spacing w:val="-4"/>
                <w:position w:val="2"/>
                <w:sz w:val="20"/>
                <w:szCs w:val="20"/>
                <w:rtl/>
                <w:lang w:bidi="ar-SY"/>
              </w:rPr>
              <w:t xml:space="preserve"> وملكية الهواتف المحمولة </w:t>
            </w:r>
          </w:p>
        </w:tc>
      </w:tr>
      <w:tr w:rsidR="0001573B" w:rsidRPr="00DD10EB" w14:paraId="345642AB" w14:textId="77777777" w:rsidTr="003044E9">
        <w:trPr>
          <w:jc w:val="center"/>
        </w:trPr>
        <w:tc>
          <w:tcPr>
            <w:tcW w:w="599" w:type="dxa"/>
            <w:vMerge/>
          </w:tcPr>
          <w:p w14:paraId="75223EA6" w14:textId="77777777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DCA49F6" w14:textId="671F2900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highlight w:val="yellow"/>
              </w:rPr>
            </w:pPr>
            <w:r w:rsidRPr="003044E9">
              <w:rPr>
                <w:position w:val="2"/>
                <w:sz w:val="20"/>
                <w:szCs w:val="20"/>
              </w:rPr>
              <w:t>3.2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position w:val="2"/>
                <w:sz w:val="20"/>
                <w:szCs w:val="20"/>
                <w:rtl/>
              </w:rPr>
              <w:t>الاستخدام ال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شامل</w:t>
            </w:r>
            <w:r w:rsidRPr="003044E9">
              <w:rPr>
                <w:position w:val="2"/>
                <w:sz w:val="20"/>
                <w:szCs w:val="20"/>
                <w:rtl/>
              </w:rPr>
              <w:t xml:space="preserve"> للإنترنت من قبل الشركات</w:t>
            </w:r>
          </w:p>
        </w:tc>
        <w:tc>
          <w:tcPr>
            <w:tcW w:w="2992" w:type="dxa"/>
          </w:tcPr>
          <w:p w14:paraId="14842C53" w14:textId="32090FE1" w:rsidR="0001573B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0C1E78" w:rsidRPr="009872B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النسبة المئوية للشركات مستخدمة الإنترنت، من حيث المجموع والحجم</w:t>
            </w:r>
          </w:p>
        </w:tc>
        <w:tc>
          <w:tcPr>
            <w:tcW w:w="3670" w:type="dxa"/>
          </w:tcPr>
          <w:p w14:paraId="2DA52A58" w14:textId="555554D2" w:rsidR="0001573B" w:rsidRPr="003044E9" w:rsidRDefault="000C1E78" w:rsidP="003044E9">
            <w:pPr>
              <w:spacing w:before="80" w:after="80" w:line="320" w:lineRule="exact"/>
              <w:rPr>
                <w:i/>
                <w:iCs/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(مستوحاة من </w:t>
            </w:r>
            <w:r w:rsidR="00D30F06"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المقصد ذي الصلة الذي حددته لجنة النطاق العريض </w:t>
            </w:r>
            <w:r w:rsidR="00D30F06" w:rsidRPr="003044E9">
              <w:rPr>
                <w:i/>
                <w:iCs/>
                <w:position w:val="2"/>
                <w:sz w:val="20"/>
                <w:szCs w:val="20"/>
                <w:lang w:bidi="ar-EG"/>
              </w:rPr>
              <w:t>(BBCOM)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/قائمة على مدى توفر البيانات لدى مجلس الأمم المتحدة للتجارة والتنمية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(UNCTAD)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)</w:t>
            </w:r>
          </w:p>
        </w:tc>
      </w:tr>
      <w:tr w:rsidR="0001573B" w:rsidRPr="00DD10EB" w14:paraId="3428AEF3" w14:textId="77777777" w:rsidTr="003044E9">
        <w:trPr>
          <w:jc w:val="center"/>
        </w:trPr>
        <w:tc>
          <w:tcPr>
            <w:tcW w:w="599" w:type="dxa"/>
            <w:vMerge/>
          </w:tcPr>
          <w:p w14:paraId="6C4865A5" w14:textId="77777777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30706EBE" w14:textId="6AC3A1FE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highlight w:val="yellow"/>
              </w:rPr>
            </w:pPr>
            <w:r w:rsidRPr="003044E9">
              <w:rPr>
                <w:position w:val="2"/>
                <w:sz w:val="20"/>
                <w:szCs w:val="20"/>
              </w:rPr>
              <w:t>4.2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3044E9">
              <w:rPr>
                <w:position w:val="2"/>
                <w:sz w:val="20"/>
                <w:szCs w:val="20"/>
                <w:rtl/>
                <w:lang w:bidi="ar-EG"/>
              </w:rPr>
              <w:t>ال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نفاذ</w:t>
            </w:r>
            <w:r w:rsidRPr="003044E9">
              <w:rPr>
                <w:position w:val="2"/>
                <w:sz w:val="20"/>
                <w:szCs w:val="20"/>
                <w:rtl/>
                <w:lang w:bidi="ar-EG"/>
              </w:rPr>
              <w:t xml:space="preserve"> الشامل إلى الإنترنت لجميع المدارس</w:t>
            </w:r>
          </w:p>
        </w:tc>
        <w:tc>
          <w:tcPr>
            <w:tcW w:w="2992" w:type="dxa"/>
          </w:tcPr>
          <w:p w14:paraId="645535FB" w14:textId="0F6A2BF1" w:rsidR="0001573B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D30F06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النسبة المئوية للمدارس </w:t>
            </w:r>
            <w:r w:rsidR="000E7423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المزودة ب</w:t>
            </w:r>
            <w:r w:rsidR="00D30F06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خدمة </w:t>
            </w:r>
            <w:r w:rsidR="002052DC" w:rsidRPr="003044E9">
              <w:rPr>
                <w:rFonts w:hint="cs"/>
                <w:position w:val="2"/>
                <w:sz w:val="20"/>
                <w:szCs w:val="20"/>
                <w:rtl/>
              </w:rPr>
              <w:t>النفاذ إلى الإنترنت</w:t>
            </w:r>
          </w:p>
        </w:tc>
        <w:tc>
          <w:tcPr>
            <w:tcW w:w="3670" w:type="dxa"/>
          </w:tcPr>
          <w:p w14:paraId="3404B88C" w14:textId="6B27C2B8" w:rsidR="0001573B" w:rsidRPr="00AA736F" w:rsidRDefault="002052DC" w:rsidP="003044E9">
            <w:pPr>
              <w:spacing w:before="80" w:after="80" w:line="320" w:lineRule="exact"/>
              <w:rPr>
                <w:i/>
                <w:iCs/>
                <w:spacing w:val="6"/>
                <w:position w:val="2"/>
                <w:sz w:val="20"/>
                <w:szCs w:val="20"/>
                <w:rtl/>
                <w:lang w:bidi="ar-EG"/>
              </w:rPr>
            </w:pPr>
            <w:r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>(</w:t>
            </w:r>
            <w:r w:rsidR="000E7423"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>ت</w:t>
            </w:r>
            <w:r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>قيسها</w:t>
            </w:r>
            <w:r w:rsidR="005D5BA0"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 xml:space="preserve"> </w:t>
            </w:r>
            <w:r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>منظمة الأمم المتحدة للتربية والعلم والثقافة (اليونسكو) (</w:t>
            </w:r>
            <w:r w:rsidR="005D5BA0"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>معهد</w:t>
            </w:r>
            <w:r w:rsidR="000E7423"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 xml:space="preserve"> اليونسكو</w:t>
            </w:r>
            <w:r w:rsidR="005D5BA0"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 xml:space="preserve"> </w:t>
            </w:r>
            <w:r w:rsidR="000E7423"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>ل</w:t>
            </w:r>
            <w:r w:rsidR="005D5BA0"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>لإحصاء</w:t>
            </w:r>
            <w:r w:rsidR="0098633B" w:rsidRPr="00AA736F">
              <w:rPr>
                <w:rFonts w:hint="eastAsia"/>
                <w:i/>
                <w:iCs/>
                <w:spacing w:val="6"/>
                <w:position w:val="2"/>
                <w:sz w:val="20"/>
                <w:szCs w:val="20"/>
                <w:rtl/>
              </w:rPr>
              <w:t> </w:t>
            </w:r>
            <w:r w:rsidR="000E7423" w:rsidRPr="00AA736F">
              <w:rPr>
                <w:i/>
                <w:iCs/>
                <w:spacing w:val="6"/>
                <w:position w:val="2"/>
                <w:sz w:val="20"/>
                <w:szCs w:val="20"/>
              </w:rPr>
              <w:t>(UIS)</w:t>
            </w:r>
            <w:r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</w:rPr>
              <w:t xml:space="preserve">)، في إطار المؤشر </w:t>
            </w:r>
            <w:r w:rsidRPr="00AA736F">
              <w:rPr>
                <w:i/>
                <w:iCs/>
                <w:spacing w:val="6"/>
                <w:position w:val="2"/>
                <w:sz w:val="20"/>
                <w:szCs w:val="20"/>
              </w:rPr>
              <w:t>4</w:t>
            </w:r>
            <w:r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  <w:lang w:bidi="ar-EG"/>
              </w:rPr>
              <w:t>.أ.</w:t>
            </w:r>
            <w:r w:rsidRPr="00AA736F">
              <w:rPr>
                <w:i/>
                <w:iCs/>
                <w:spacing w:val="6"/>
                <w:position w:val="2"/>
                <w:sz w:val="20"/>
                <w:szCs w:val="20"/>
                <w:lang w:bidi="ar-EG"/>
              </w:rPr>
              <w:t>1</w:t>
            </w:r>
            <w:r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  <w:lang w:bidi="ar-EG"/>
              </w:rPr>
              <w:t xml:space="preserve"> لهدف التنمية المستدامة </w:t>
            </w:r>
            <w:r w:rsidRPr="00AA736F">
              <w:rPr>
                <w:i/>
                <w:iCs/>
                <w:spacing w:val="6"/>
                <w:position w:val="2"/>
                <w:sz w:val="20"/>
                <w:szCs w:val="20"/>
                <w:lang w:bidi="ar-EG"/>
              </w:rPr>
              <w:t>4</w:t>
            </w:r>
            <w:r w:rsidRPr="00AA736F">
              <w:rPr>
                <w:rFonts w:hint="cs"/>
                <w:i/>
                <w:iCs/>
                <w:spacing w:val="6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AB328F" w:rsidRPr="00DD10EB" w14:paraId="567D21E9" w14:textId="77777777" w:rsidTr="003044E9">
        <w:trPr>
          <w:jc w:val="center"/>
        </w:trPr>
        <w:tc>
          <w:tcPr>
            <w:tcW w:w="599" w:type="dxa"/>
            <w:vMerge/>
          </w:tcPr>
          <w:p w14:paraId="17CC5CD2" w14:textId="77777777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611B524" w14:textId="7148D593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highlight w:val="yellow"/>
              </w:rPr>
            </w:pPr>
            <w:r w:rsidRPr="003044E9">
              <w:rPr>
                <w:position w:val="2"/>
                <w:sz w:val="20"/>
                <w:szCs w:val="20"/>
              </w:rPr>
              <w:t>5.2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AA736F">
              <w:rPr>
                <w:rFonts w:hint="cs"/>
                <w:spacing w:val="6"/>
                <w:position w:val="2"/>
                <w:sz w:val="20"/>
                <w:szCs w:val="20"/>
                <w:rtl/>
                <w:lang w:bidi="ar-EG"/>
              </w:rPr>
              <w:t xml:space="preserve">تمتع </w:t>
            </w:r>
            <w:r w:rsidRPr="00AA736F">
              <w:rPr>
                <w:spacing w:val="6"/>
                <w:position w:val="2"/>
                <w:sz w:val="20"/>
                <w:szCs w:val="20"/>
                <w:rtl/>
                <w:lang w:bidi="ar-EG"/>
              </w:rPr>
              <w:t xml:space="preserve">غالبية الأفراد </w:t>
            </w:r>
            <w:r w:rsidRPr="00AA736F">
              <w:rPr>
                <w:rFonts w:hint="cs"/>
                <w:spacing w:val="6"/>
                <w:position w:val="2"/>
                <w:sz w:val="20"/>
                <w:szCs w:val="20"/>
                <w:rtl/>
                <w:lang w:bidi="ar-EG"/>
              </w:rPr>
              <w:t>بال</w:t>
            </w:r>
            <w:r w:rsidRPr="00AA736F">
              <w:rPr>
                <w:spacing w:val="6"/>
                <w:position w:val="2"/>
                <w:sz w:val="20"/>
                <w:szCs w:val="20"/>
                <w:rtl/>
                <w:lang w:bidi="ar-EG"/>
              </w:rPr>
              <w:t xml:space="preserve">مهارات </w:t>
            </w:r>
            <w:r w:rsidRPr="00AA736F">
              <w:rPr>
                <w:rFonts w:hint="cs"/>
                <w:spacing w:val="6"/>
                <w:position w:val="2"/>
                <w:sz w:val="20"/>
                <w:szCs w:val="20"/>
                <w:rtl/>
                <w:lang w:bidi="ar-EG"/>
              </w:rPr>
              <w:t>ال</w:t>
            </w:r>
            <w:r w:rsidRPr="00AA736F">
              <w:rPr>
                <w:spacing w:val="6"/>
                <w:position w:val="2"/>
                <w:sz w:val="20"/>
                <w:szCs w:val="20"/>
                <w:rtl/>
                <w:lang w:bidi="ar-EG"/>
              </w:rPr>
              <w:t>رقمية</w:t>
            </w:r>
          </w:p>
        </w:tc>
        <w:tc>
          <w:tcPr>
            <w:tcW w:w="2992" w:type="dxa"/>
          </w:tcPr>
          <w:p w14:paraId="405ED92E" w14:textId="4E74D617" w:rsidR="00AB328F" w:rsidRPr="0098633B" w:rsidRDefault="0001573B" w:rsidP="003044E9">
            <w:pPr>
              <w:spacing w:before="80" w:after="80" w:line="320" w:lineRule="exact"/>
              <w:rPr>
                <w:b/>
                <w:position w:val="2"/>
                <w:sz w:val="20"/>
                <w:szCs w:val="20"/>
              </w:rPr>
            </w:pPr>
            <w:r w:rsidRPr="0098633B">
              <w:rPr>
                <w:position w:val="2"/>
                <w:sz w:val="20"/>
                <w:szCs w:val="20"/>
                <w:rtl/>
              </w:rPr>
              <w:t xml:space="preserve">النسبة المئوية للشباب والبالغين </w:t>
            </w:r>
            <w:r w:rsidR="002C5716" w:rsidRPr="0098633B">
              <w:rPr>
                <w:rFonts w:hint="cs"/>
                <w:position w:val="2"/>
                <w:sz w:val="20"/>
                <w:szCs w:val="20"/>
                <w:rtl/>
              </w:rPr>
              <w:t>المتمتعين</w:t>
            </w:r>
            <w:r w:rsidRPr="0098633B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DB1EF8" w:rsidRPr="0098633B">
              <w:rPr>
                <w:rFonts w:hint="cs"/>
                <w:position w:val="2"/>
                <w:sz w:val="20"/>
                <w:szCs w:val="20"/>
                <w:rtl/>
              </w:rPr>
              <w:t>بمهارات</w:t>
            </w:r>
            <w:r w:rsidR="002C5716" w:rsidRPr="0098633B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8633B">
              <w:rPr>
                <w:position w:val="2"/>
                <w:sz w:val="20"/>
                <w:szCs w:val="20"/>
                <w:rtl/>
              </w:rPr>
              <w:t>تكنولوجيا المعلومات والاتصالات</w:t>
            </w:r>
            <w:r w:rsidR="002C5716" w:rsidRPr="0098633B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2C5716" w:rsidRPr="0098633B">
              <w:rPr>
                <w:position w:val="2"/>
                <w:sz w:val="20"/>
                <w:szCs w:val="20"/>
              </w:rPr>
              <w:t>(ICT)</w:t>
            </w:r>
            <w:r w:rsidRPr="0098633B">
              <w:rPr>
                <w:position w:val="2"/>
                <w:sz w:val="20"/>
                <w:szCs w:val="20"/>
                <w:rtl/>
              </w:rPr>
              <w:t>، بحسب نوع المهارة</w:t>
            </w:r>
          </w:p>
        </w:tc>
        <w:tc>
          <w:tcPr>
            <w:tcW w:w="3670" w:type="dxa"/>
          </w:tcPr>
          <w:p w14:paraId="11BE8EE8" w14:textId="6E550785" w:rsidR="00AB328F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10.2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: </w:t>
            </w:r>
            <w:r w:rsidR="0014011D" w:rsidRPr="003044E9">
              <w:rPr>
                <w:rFonts w:hint="cs"/>
                <w:position w:val="2"/>
                <w:sz w:val="20"/>
                <w:szCs w:val="20"/>
                <w:rtl/>
              </w:rPr>
              <w:t>زيادة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نسبة الشباب/البالغين </w:t>
            </w:r>
            <w:r w:rsidR="0014011D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المتمتعين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ب</w:t>
            </w:r>
            <w:r w:rsidR="002C5716" w:rsidRPr="003044E9">
              <w:rPr>
                <w:rFonts w:hint="cs"/>
                <w:position w:val="2"/>
                <w:sz w:val="20"/>
                <w:szCs w:val="20"/>
                <w:rtl/>
              </w:rPr>
              <w:t>ال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مهارات </w:t>
            </w:r>
            <w:r w:rsidR="002C5716" w:rsidRPr="003044E9">
              <w:rPr>
                <w:rFonts w:hint="cs"/>
                <w:position w:val="2"/>
                <w:sz w:val="20"/>
                <w:szCs w:val="20"/>
                <w:rtl/>
              </w:rPr>
              <w:t>المتعلقة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2C5716" w:rsidRPr="003044E9">
              <w:rPr>
                <w:rFonts w:hint="cs"/>
                <w:position w:val="2"/>
                <w:sz w:val="20"/>
                <w:szCs w:val="20"/>
                <w:rtl/>
              </w:rPr>
              <w:t>ب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الاتصالات/</w:t>
            </w:r>
            <w:r w:rsidR="00AA736F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تكنولوجيا</w:t>
            </w:r>
            <w:r w:rsidR="00E63C87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المعلومات</w:t>
            </w:r>
            <w:r w:rsidR="002C5716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والاتصالات بمقدار </w:t>
            </w:r>
            <w:r w:rsidRPr="003044E9">
              <w:rPr>
                <w:position w:val="2"/>
                <w:sz w:val="20"/>
                <w:szCs w:val="20"/>
              </w:rPr>
              <w:t>%40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</w:p>
        </w:tc>
      </w:tr>
      <w:tr w:rsidR="00AB328F" w:rsidRPr="00DD10EB" w14:paraId="748F574E" w14:textId="77777777" w:rsidTr="003044E9">
        <w:trPr>
          <w:jc w:val="center"/>
        </w:trPr>
        <w:tc>
          <w:tcPr>
            <w:tcW w:w="599" w:type="dxa"/>
            <w:vMerge/>
          </w:tcPr>
          <w:p w14:paraId="198ADA5D" w14:textId="77777777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7EE7D8C7" w14:textId="4D26CABE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highlight w:val="yellow"/>
              </w:rPr>
            </w:pPr>
            <w:r w:rsidRPr="003044E9">
              <w:rPr>
                <w:position w:val="2"/>
                <w:sz w:val="20"/>
                <w:szCs w:val="20"/>
              </w:rPr>
              <w:t>6.2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3044E9">
              <w:rPr>
                <w:position w:val="2"/>
                <w:sz w:val="20"/>
                <w:szCs w:val="20"/>
                <w:rtl/>
                <w:lang w:bidi="ar-EG"/>
              </w:rPr>
              <w:t>تفاعل غالبية الأفراد مع الخدمات الحكومية عبر الإنترنت</w:t>
            </w:r>
          </w:p>
        </w:tc>
        <w:tc>
          <w:tcPr>
            <w:tcW w:w="2992" w:type="dxa"/>
          </w:tcPr>
          <w:p w14:paraId="1F7456F0" w14:textId="731C21C0" w:rsidR="00AB328F" w:rsidRPr="0098633B" w:rsidRDefault="00DB1EF8" w:rsidP="003044E9">
            <w:pPr>
              <w:spacing w:before="80" w:after="80" w:line="320" w:lineRule="exact"/>
              <w:rPr>
                <w:b/>
                <w:position w:val="2"/>
                <w:sz w:val="20"/>
                <w:szCs w:val="20"/>
              </w:rPr>
            </w:pPr>
            <w:r w:rsidRPr="0098633B">
              <w:rPr>
                <w:position w:val="2"/>
                <w:sz w:val="20"/>
                <w:szCs w:val="20"/>
                <w:rtl/>
              </w:rPr>
              <w:t>النسبة المئوية لل</w:t>
            </w:r>
            <w:r w:rsidRPr="0098633B">
              <w:rPr>
                <w:rFonts w:hint="cs"/>
                <w:position w:val="2"/>
                <w:sz w:val="20"/>
                <w:szCs w:val="20"/>
                <w:rtl/>
              </w:rPr>
              <w:t xml:space="preserve">سكان المتفاعلين </w:t>
            </w:r>
            <w:r w:rsidR="0001573B" w:rsidRPr="0098633B">
              <w:rPr>
                <w:rFonts w:hint="cs"/>
                <w:position w:val="2"/>
                <w:sz w:val="20"/>
                <w:szCs w:val="20"/>
                <w:rtl/>
              </w:rPr>
              <w:t xml:space="preserve">مع الخدمات الحكومية </w:t>
            </w:r>
            <w:r w:rsidRPr="0098633B">
              <w:rPr>
                <w:rFonts w:hint="cs"/>
                <w:position w:val="2"/>
                <w:sz w:val="20"/>
                <w:szCs w:val="20"/>
                <w:rtl/>
              </w:rPr>
              <w:t>عبر الإنترنت</w:t>
            </w:r>
          </w:p>
        </w:tc>
        <w:tc>
          <w:tcPr>
            <w:tcW w:w="3670" w:type="dxa"/>
          </w:tcPr>
          <w:p w14:paraId="4D37E66A" w14:textId="74540C27" w:rsidR="00AB328F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المقصد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7.1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: ينبغي أن تتفاعل نسبة </w:t>
            </w:r>
            <w:r w:rsidRPr="003044E9">
              <w:rPr>
                <w:position w:val="2"/>
                <w:sz w:val="20"/>
                <w:szCs w:val="20"/>
              </w:rPr>
              <w:t>%40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من السكان مع الخدمات الحكومية </w:t>
            </w:r>
            <w:r w:rsidR="00DB1EF8" w:rsidRPr="003044E9">
              <w:rPr>
                <w:rFonts w:hint="cs"/>
                <w:position w:val="2"/>
                <w:sz w:val="20"/>
                <w:szCs w:val="20"/>
                <w:rtl/>
              </w:rPr>
              <w:t>عبر الإنترن</w:t>
            </w:r>
            <w:r w:rsidR="00E63C87" w:rsidRPr="003044E9">
              <w:rPr>
                <w:rFonts w:hint="cs"/>
                <w:position w:val="2"/>
                <w:sz w:val="20"/>
                <w:szCs w:val="20"/>
                <w:rtl/>
              </w:rPr>
              <w:t>ت</w:t>
            </w:r>
          </w:p>
        </w:tc>
      </w:tr>
      <w:tr w:rsidR="00AB328F" w:rsidRPr="00DD10EB" w14:paraId="34B0A994" w14:textId="77777777" w:rsidTr="003044E9">
        <w:trPr>
          <w:jc w:val="center"/>
        </w:trPr>
        <w:tc>
          <w:tcPr>
            <w:tcW w:w="599" w:type="dxa"/>
            <w:vMerge/>
          </w:tcPr>
          <w:p w14:paraId="3A1553A2" w14:textId="77777777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2515" w:type="dxa"/>
          </w:tcPr>
          <w:p w14:paraId="5F3630E9" w14:textId="43E22155" w:rsidR="00AB328F" w:rsidRPr="003044E9" w:rsidRDefault="00AB328F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highlight w:val="yellow"/>
              </w:rPr>
            </w:pPr>
            <w:r w:rsidRPr="003044E9">
              <w:rPr>
                <w:position w:val="2"/>
                <w:sz w:val="20"/>
                <w:szCs w:val="20"/>
              </w:rPr>
              <w:t>7.2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98633B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تحسن</w:t>
            </w:r>
            <w:r w:rsidRPr="0098633B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كبير في</w:t>
            </w:r>
            <w:r w:rsidRPr="0098633B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مساهمة تكنولوجيا المعلومات والاتصالات في العمل المناخي</w:t>
            </w:r>
          </w:p>
        </w:tc>
        <w:tc>
          <w:tcPr>
            <w:tcW w:w="2992" w:type="dxa"/>
          </w:tcPr>
          <w:p w14:paraId="3CFF4A4A" w14:textId="4A861E40" w:rsidR="00AB328F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873431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المعدل العالمي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="00873431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لإعادة 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تدوير المخلفات الإلكترونية </w:t>
            </w:r>
          </w:p>
          <w:p w14:paraId="416145DE" w14:textId="3512E4F1" w:rsidR="00772619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  <w:rtl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صافي </w:t>
            </w:r>
            <w:r w:rsidR="00061D30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نسبة خفض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3044E9">
              <w:rPr>
                <w:position w:val="2"/>
                <w:sz w:val="20"/>
                <w:szCs w:val="20"/>
                <w:rtl/>
              </w:rPr>
              <w:t xml:space="preserve">انبعاثات غازات </w:t>
            </w:r>
            <w:r w:rsidR="00772619" w:rsidRPr="003044E9">
              <w:rPr>
                <w:rFonts w:hint="cs"/>
                <w:position w:val="2"/>
                <w:sz w:val="20"/>
                <w:szCs w:val="20"/>
                <w:rtl/>
              </w:rPr>
              <w:t>الدفيئة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باستخدام الاتصالات/</w:t>
            </w:r>
            <w:r w:rsidR="0098633B">
              <w:rPr>
                <w:position w:val="2"/>
                <w:sz w:val="20"/>
                <w:szCs w:val="20"/>
                <w:rtl/>
              </w:rPr>
              <w:br/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تكنولوجيا المعلومات والاتصالات </w:t>
            </w:r>
          </w:p>
          <w:p w14:paraId="1282AC6B" w14:textId="4D2F077E" w:rsidR="00AB328F" w:rsidRPr="003044E9" w:rsidRDefault="0001573B" w:rsidP="003044E9">
            <w:pPr>
              <w:spacing w:before="80" w:after="80" w:line="320" w:lineRule="exact"/>
              <w:ind w:left="284" w:hanging="284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3044E9">
              <w:rPr>
                <w:position w:val="2"/>
                <w:sz w:val="20"/>
                <w:szCs w:val="20"/>
                <w:rtl/>
              </w:rPr>
              <w:tab/>
            </w:r>
            <w:r w:rsidR="00720D81" w:rsidRPr="0098633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إجمالي ال</w:t>
            </w:r>
            <w:r w:rsidR="00B772DF" w:rsidRPr="0098633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بصمة</w:t>
            </w:r>
            <w:r w:rsidR="00720D81" w:rsidRPr="0098633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الكربوني</w:t>
            </w:r>
            <w:r w:rsidR="00B772DF" w:rsidRPr="0098633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ة</w:t>
            </w:r>
            <w:r w:rsidR="00720D81" w:rsidRPr="0098633B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لتكنولوجيا المعلومات والاتصالات (مجزَّأً بحسب نوع الخدمة/مقدِّمها)</w:t>
            </w:r>
          </w:p>
        </w:tc>
        <w:tc>
          <w:tcPr>
            <w:tcW w:w="3670" w:type="dxa"/>
          </w:tcPr>
          <w:p w14:paraId="273C2854" w14:textId="6BC62413" w:rsidR="0001573B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  <w:rtl/>
              </w:rPr>
            </w:pPr>
            <w:bookmarkStart w:id="8" w:name="lt_pId192"/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المقصد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2.3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: زيادة </w:t>
            </w:r>
            <w:r w:rsidR="00833FFD"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المعدل العالمي ل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إعادة تدوير المخلفات الإلكترونية بنسبة </w:t>
            </w:r>
            <w:r w:rsidRPr="003044E9">
              <w:rPr>
                <w:position w:val="2"/>
                <w:sz w:val="20"/>
                <w:szCs w:val="20"/>
              </w:rPr>
              <w:t>30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 xml:space="preserve"> في المائة </w:t>
            </w:r>
          </w:p>
          <w:p w14:paraId="1120DC50" w14:textId="30E5D030" w:rsidR="00AB328F" w:rsidRPr="003044E9" w:rsidRDefault="0001573B" w:rsidP="003044E9">
            <w:pPr>
              <w:spacing w:before="80" w:after="80" w:line="320" w:lineRule="exact"/>
              <w:rPr>
                <w:position w:val="2"/>
                <w:sz w:val="20"/>
                <w:szCs w:val="20"/>
              </w:rPr>
            </w:pP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المقصد</w:t>
            </w:r>
            <w:r w:rsidRPr="003044E9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3044E9">
              <w:rPr>
                <w:i/>
                <w:iCs/>
                <w:position w:val="2"/>
                <w:sz w:val="20"/>
                <w:szCs w:val="20"/>
              </w:rPr>
              <w:t>4.3</w:t>
            </w:r>
            <w:r w:rsidRPr="003044E9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: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ينبغي أن يكون صافي </w:t>
            </w:r>
            <w:r w:rsidR="00061D30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نسبة 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خفض </w:t>
            </w:r>
            <w:r w:rsidRPr="003044E9">
              <w:rPr>
                <w:position w:val="2"/>
                <w:sz w:val="20"/>
                <w:szCs w:val="20"/>
                <w:rtl/>
              </w:rPr>
              <w:t xml:space="preserve">انبعاثات غازات </w:t>
            </w:r>
            <w:r w:rsidR="00772619" w:rsidRPr="003044E9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الدفيئة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باستخدام الاتصالات/</w:t>
            </w:r>
            <w:r w:rsidR="0098633B">
              <w:rPr>
                <w:position w:val="2"/>
                <w:sz w:val="20"/>
                <w:szCs w:val="20"/>
                <w:rtl/>
              </w:rPr>
              <w:br/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تكنولوجيا المعلومات والاتصالات قد ازداد بنسبة </w:t>
            </w:r>
            <w:r w:rsidRPr="003044E9">
              <w:rPr>
                <w:position w:val="2"/>
                <w:sz w:val="20"/>
                <w:szCs w:val="20"/>
              </w:rPr>
              <w:t>%30</w:t>
            </w:r>
            <w:r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bookmarkEnd w:id="8"/>
            <w:r w:rsidR="00772619" w:rsidRPr="003044E9">
              <w:rPr>
                <w:rFonts w:hint="cs"/>
                <w:position w:val="2"/>
                <w:sz w:val="20"/>
                <w:szCs w:val="20"/>
                <w:rtl/>
              </w:rPr>
              <w:t xml:space="preserve">(السنة المرجعية: </w:t>
            </w:r>
            <w:r w:rsidR="00772619" w:rsidRPr="003044E9">
              <w:rPr>
                <w:position w:val="2"/>
                <w:sz w:val="20"/>
                <w:szCs w:val="20"/>
              </w:rPr>
              <w:t>2010</w:t>
            </w:r>
            <w:r w:rsidR="00772619" w:rsidRPr="003044E9">
              <w:rPr>
                <w:rFonts w:hint="cs"/>
                <w:position w:val="2"/>
                <w:sz w:val="20"/>
                <w:szCs w:val="20"/>
                <w:rtl/>
              </w:rPr>
              <w:t>)</w:t>
            </w:r>
          </w:p>
        </w:tc>
      </w:tr>
    </w:tbl>
    <w:p w14:paraId="465639AE" w14:textId="50A54FBF" w:rsidR="00AB328F" w:rsidRDefault="00BC4363" w:rsidP="004E647D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وتشمل المقاصد الحالية التي ستُدرج تحت نتائج </w:t>
      </w:r>
      <w:r w:rsidR="00C05BD5">
        <w:rPr>
          <w:rFonts w:hint="cs"/>
          <w:rtl/>
          <w:lang w:bidi="ar-EG"/>
        </w:rPr>
        <w:t xml:space="preserve">تنفيذ </w:t>
      </w:r>
      <w:r>
        <w:rPr>
          <w:rFonts w:hint="cs"/>
          <w:rtl/>
          <w:lang w:bidi="ar-EG"/>
        </w:rPr>
        <w:t xml:space="preserve">الأولويات </w:t>
      </w:r>
      <w:proofErr w:type="spellStart"/>
      <w:r>
        <w:rPr>
          <w:rFonts w:hint="cs"/>
          <w:rtl/>
          <w:lang w:bidi="ar-EG"/>
        </w:rPr>
        <w:t>المواضيعية</w:t>
      </w:r>
      <w:proofErr w:type="spellEnd"/>
      <w:r w:rsidR="00A73AC5">
        <w:rPr>
          <w:rFonts w:hint="cs"/>
          <w:rtl/>
          <w:lang w:bidi="ar-EG"/>
        </w:rPr>
        <w:t xml:space="preserve"> ما يلي:</w:t>
      </w:r>
    </w:p>
    <w:p w14:paraId="1A4685B1" w14:textId="1898A166" w:rsidR="00DD10EB" w:rsidRDefault="00DD10EB" w:rsidP="00DD10EB">
      <w:pPr>
        <w:pStyle w:val="enumlev1"/>
      </w:pPr>
      <w:r>
        <w:t>-</w:t>
      </w:r>
      <w:r>
        <w:tab/>
      </w:r>
      <w:r>
        <w:rPr>
          <w:rtl/>
        </w:rPr>
        <w:t xml:space="preserve">المقصد 4.1: تعتمد </w:t>
      </w:r>
      <w:r w:rsidR="00A73AC5">
        <w:rPr>
          <w:rFonts w:hint="cs"/>
          <w:rtl/>
        </w:rPr>
        <w:t xml:space="preserve">جميع </w:t>
      </w:r>
      <w:r>
        <w:rPr>
          <w:rtl/>
        </w:rPr>
        <w:t>البلدان برنامجاً رقمياً/استراتيجية رقمية</w:t>
      </w:r>
    </w:p>
    <w:p w14:paraId="0C72AEB2" w14:textId="3C020A13" w:rsidR="00AB328F" w:rsidRDefault="00DD10EB" w:rsidP="00DD10EB">
      <w:pPr>
        <w:pStyle w:val="enumlev1"/>
      </w:pPr>
      <w:r>
        <w:t>-</w:t>
      </w:r>
      <w:r>
        <w:tab/>
      </w:r>
      <w:r>
        <w:rPr>
          <w:rtl/>
        </w:rPr>
        <w:t>المقصد 5.1: زيادة عدد اشتراكات النطاق العريض بنسبة 50 في المائة</w:t>
      </w:r>
    </w:p>
    <w:p w14:paraId="1C1C8270" w14:textId="1F2FBA61" w:rsidR="00DD10EB" w:rsidRPr="00DD10EB" w:rsidRDefault="00DD10EB" w:rsidP="00DD10EB">
      <w:pPr>
        <w:pStyle w:val="enumlev1"/>
      </w:pPr>
      <w:r>
        <w:t>-</w:t>
      </w:r>
      <w:r>
        <w:tab/>
      </w:r>
      <w:r w:rsidRPr="00DD10EB">
        <w:rPr>
          <w:rFonts w:hint="cs"/>
          <w:rtl/>
        </w:rPr>
        <w:t xml:space="preserve">المقصد </w:t>
      </w:r>
      <w:r w:rsidRPr="00DD10EB">
        <w:t>9.2</w:t>
      </w:r>
      <w:r w:rsidRPr="00DD10EB">
        <w:rPr>
          <w:rFonts w:hint="cs"/>
          <w:rtl/>
        </w:rPr>
        <w:t>: ينبغي تهيئة بيئات تمكينية لضمان إمكانية نفاذ ذوي الإعاقة إلى الاتصالات/تكنولوجيا المعلومات والاتصالات في جميع البلدان بحلول</w:t>
      </w:r>
      <w:r w:rsidRPr="00DD10EB">
        <w:rPr>
          <w:rFonts w:hint="eastAsia"/>
          <w:rtl/>
        </w:rPr>
        <w:t> </w:t>
      </w:r>
      <w:r w:rsidRPr="00DD10EB">
        <w:t>2023</w:t>
      </w:r>
    </w:p>
    <w:p w14:paraId="564E9E36" w14:textId="3A2B373F" w:rsidR="00DD10EB" w:rsidRDefault="00DD10EB" w:rsidP="00DD10EB">
      <w:pPr>
        <w:pStyle w:val="enumlev1"/>
        <w:rPr>
          <w:rtl/>
        </w:rPr>
      </w:pPr>
      <w:r w:rsidRPr="00DD10EB">
        <w:rPr>
          <w:rFonts w:hint="cs"/>
          <w:rtl/>
        </w:rPr>
        <w:t>-</w:t>
      </w:r>
      <w:r w:rsidRPr="00DD10EB">
        <w:rPr>
          <w:rtl/>
        </w:rPr>
        <w:tab/>
      </w:r>
      <w:r w:rsidRPr="00DD10EB">
        <w:rPr>
          <w:rFonts w:hint="cs"/>
          <w:rtl/>
        </w:rPr>
        <w:t xml:space="preserve">المقصد </w:t>
      </w:r>
      <w:r w:rsidRPr="00DD10EB">
        <w:t>1.3</w:t>
      </w:r>
      <w:r w:rsidRPr="00DD10EB">
        <w:rPr>
          <w:rFonts w:hint="cs"/>
          <w:rtl/>
        </w:rPr>
        <w:t xml:space="preserve">: تحسين </w:t>
      </w:r>
      <w:r w:rsidR="00A73AC5">
        <w:rPr>
          <w:rFonts w:hint="cs"/>
          <w:rtl/>
        </w:rPr>
        <w:t xml:space="preserve">مستوى </w:t>
      </w:r>
      <w:r w:rsidRPr="00DD10EB">
        <w:rPr>
          <w:rFonts w:hint="cs"/>
          <w:rtl/>
        </w:rPr>
        <w:t xml:space="preserve">تأهب البلدان في مجال الأمن </w:t>
      </w:r>
      <w:proofErr w:type="spellStart"/>
      <w:r w:rsidRPr="00DD10EB">
        <w:rPr>
          <w:rFonts w:hint="cs"/>
          <w:rtl/>
        </w:rPr>
        <w:t>السيبراني</w:t>
      </w:r>
      <w:proofErr w:type="spellEnd"/>
      <w:r w:rsidRPr="00986E7A">
        <w:rPr>
          <w:rFonts w:hint="cs"/>
          <w:rtl/>
        </w:rPr>
        <w:t xml:space="preserve">، </w:t>
      </w:r>
      <w:r w:rsidR="00A73AC5" w:rsidRPr="00986E7A">
        <w:rPr>
          <w:rFonts w:hint="cs"/>
          <w:rtl/>
        </w:rPr>
        <w:t>بتزويدها بالقدرات الأساسية</w:t>
      </w:r>
      <w:r w:rsidRPr="00986E7A">
        <w:rPr>
          <w:rFonts w:hint="cs"/>
          <w:rtl/>
        </w:rPr>
        <w:t>: توفر استراتيجية</w:t>
      </w:r>
      <w:r w:rsidR="00986E7A" w:rsidRPr="00986E7A">
        <w:rPr>
          <w:rFonts w:hint="cs"/>
          <w:rtl/>
        </w:rPr>
        <w:t xml:space="preserve">، </w:t>
      </w:r>
      <w:r w:rsidRPr="00986E7A">
        <w:rPr>
          <w:rFonts w:hint="cs"/>
          <w:rtl/>
        </w:rPr>
        <w:t>وأفرقة</w:t>
      </w:r>
      <w:r w:rsidR="00A73AC5" w:rsidRPr="00986E7A">
        <w:rPr>
          <w:rFonts w:hint="cs"/>
          <w:rtl/>
        </w:rPr>
        <w:t xml:space="preserve"> وطنية</w:t>
      </w:r>
      <w:r w:rsidRPr="00986E7A">
        <w:rPr>
          <w:rFonts w:hint="cs"/>
          <w:rtl/>
        </w:rPr>
        <w:t xml:space="preserve"> </w:t>
      </w:r>
      <w:r w:rsidR="00A73AC5" w:rsidRPr="00986E7A">
        <w:rPr>
          <w:rFonts w:hint="cs"/>
          <w:rtl/>
        </w:rPr>
        <w:t>لل</w:t>
      </w:r>
      <w:r w:rsidRPr="00986E7A">
        <w:rPr>
          <w:rFonts w:hint="cs"/>
          <w:rtl/>
        </w:rPr>
        <w:t>استجابة للحوادث</w:t>
      </w:r>
      <w:r w:rsidR="00A73AC5" w:rsidRPr="00986E7A">
        <w:rPr>
          <w:rFonts w:hint="cs"/>
          <w:rtl/>
        </w:rPr>
        <w:t>/الطوارئ</w:t>
      </w:r>
      <w:r w:rsidRPr="00986E7A">
        <w:rPr>
          <w:rFonts w:hint="cs"/>
          <w:rtl/>
        </w:rPr>
        <w:t xml:space="preserve"> الحاسوبية</w:t>
      </w:r>
      <w:r w:rsidR="00986E7A">
        <w:rPr>
          <w:rFonts w:hint="cs"/>
          <w:rtl/>
        </w:rPr>
        <w:t>،</w:t>
      </w:r>
      <w:r w:rsidRPr="00986E7A">
        <w:rPr>
          <w:rFonts w:hint="cs"/>
          <w:rtl/>
        </w:rPr>
        <w:t xml:space="preserve"> وتشريعات</w:t>
      </w:r>
    </w:p>
    <w:p w14:paraId="5D0743CE" w14:textId="7B7084B8" w:rsidR="00DD10EB" w:rsidRPr="00DD10EB" w:rsidRDefault="00DD10EB" w:rsidP="00873431">
      <w:pPr>
        <w:pStyle w:val="enumlev1"/>
        <w:tabs>
          <w:tab w:val="clear" w:pos="794"/>
        </w:tabs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DD10EB">
        <w:rPr>
          <w:rFonts w:hint="cs"/>
          <w:rtl/>
        </w:rPr>
        <w:t xml:space="preserve">المقصد </w:t>
      </w:r>
      <w:r w:rsidRPr="00DD10EB">
        <w:t>3.3</w:t>
      </w:r>
      <w:r w:rsidRPr="00DD10EB">
        <w:rPr>
          <w:rFonts w:hint="cs"/>
          <w:rtl/>
        </w:rPr>
        <w:t xml:space="preserve">: رفع نسبة البلدان التي </w:t>
      </w:r>
      <w:r w:rsidR="00986E7A">
        <w:rPr>
          <w:rFonts w:hint="cs"/>
          <w:rtl/>
        </w:rPr>
        <w:t>تعتمد سياسة أو تشريع</w:t>
      </w:r>
      <w:r w:rsidR="00B77D5C">
        <w:rPr>
          <w:rFonts w:hint="cs"/>
          <w:rtl/>
        </w:rPr>
        <w:t>اً</w:t>
      </w:r>
      <w:r w:rsidR="00986E7A">
        <w:rPr>
          <w:rFonts w:hint="cs"/>
          <w:rtl/>
        </w:rPr>
        <w:t xml:space="preserve"> أو نظام</w:t>
      </w:r>
      <w:r w:rsidR="00B77D5C">
        <w:rPr>
          <w:rFonts w:hint="cs"/>
          <w:rtl/>
        </w:rPr>
        <w:t>اً</w:t>
      </w:r>
      <w:r w:rsidR="00986E7A">
        <w:rPr>
          <w:rFonts w:hint="cs"/>
          <w:rtl/>
        </w:rPr>
        <w:t xml:space="preserve"> ل</w:t>
      </w:r>
      <w:r w:rsidRPr="00DD10EB">
        <w:rPr>
          <w:rFonts w:hint="cs"/>
          <w:rtl/>
        </w:rPr>
        <w:t xml:space="preserve">لمخلفات الإلكترونية إلى </w:t>
      </w:r>
      <w:r w:rsidRPr="00DD10EB">
        <w:t>50</w:t>
      </w:r>
      <w:r w:rsidRPr="00DD10EB">
        <w:rPr>
          <w:rFonts w:hint="cs"/>
          <w:rtl/>
        </w:rPr>
        <w:t xml:space="preserve"> في المائة</w:t>
      </w:r>
    </w:p>
    <w:p w14:paraId="08F22623" w14:textId="4C8EE58A" w:rsidR="00DD10EB" w:rsidRDefault="00DD10EB" w:rsidP="00DD10EB">
      <w:pPr>
        <w:pStyle w:val="enumlev1"/>
        <w:rPr>
          <w:rtl/>
        </w:rPr>
      </w:pPr>
      <w:r w:rsidRPr="00DD10EB">
        <w:rPr>
          <w:rFonts w:hint="cs"/>
          <w:rtl/>
        </w:rPr>
        <w:t>-</w:t>
      </w:r>
      <w:r w:rsidRPr="00DD10EB">
        <w:rPr>
          <w:rtl/>
        </w:rPr>
        <w:tab/>
      </w:r>
      <w:r w:rsidRPr="00DD10EB">
        <w:rPr>
          <w:rFonts w:hint="cs"/>
          <w:rtl/>
        </w:rPr>
        <w:t xml:space="preserve">المقصد </w:t>
      </w:r>
      <w:r w:rsidRPr="00DD10EB">
        <w:t>5.3</w:t>
      </w:r>
      <w:r w:rsidRPr="00DD10EB">
        <w:rPr>
          <w:rFonts w:hint="cs"/>
          <w:rtl/>
        </w:rPr>
        <w:t>: ينبغي أن يكون لجميع البلدان خطة وطنية للاتصالات في حالات الطوارئ كجزء من استراتيجياتها الوطنية والمحلية بشأن الحد من مخاطر الكوارث</w:t>
      </w:r>
    </w:p>
    <w:p w14:paraId="2108AB69" w14:textId="0CC34E57" w:rsidR="00DD10EB" w:rsidRDefault="00ED29B4" w:rsidP="00957B67">
      <w:pPr>
        <w:rPr>
          <w:rtl/>
          <w:lang w:bidi="ar-EG"/>
        </w:rPr>
      </w:pPr>
      <w:r>
        <w:rPr>
          <w:rFonts w:hint="cs"/>
          <w:rtl/>
        </w:rPr>
        <w:t xml:space="preserve">ويمثل المقصدان </w:t>
      </w:r>
      <w:r w:rsidR="00BF2883">
        <w:t>1.4</w:t>
      </w:r>
      <w:r>
        <w:rPr>
          <w:rFonts w:hint="cs"/>
          <w:rtl/>
          <w:lang w:bidi="ar-EG"/>
        </w:rPr>
        <w:t>و</w:t>
      </w:r>
      <w:r w:rsidR="00BF2883">
        <w:rPr>
          <w:lang w:bidi="ar-EG"/>
        </w:rPr>
        <w:t>1.5</w:t>
      </w:r>
      <w:r>
        <w:rPr>
          <w:rFonts w:hint="cs"/>
          <w:rtl/>
          <w:lang w:bidi="ar-EG"/>
        </w:rPr>
        <w:t xml:space="preserve"> الحاليان </w:t>
      </w:r>
      <w:r w:rsidR="00BF2883">
        <w:rPr>
          <w:rFonts w:hint="cs"/>
          <w:rtl/>
          <w:lang w:bidi="ar-EG"/>
        </w:rPr>
        <w:t xml:space="preserve">غايتين </w:t>
      </w:r>
      <w:r w:rsidR="002E651F">
        <w:rPr>
          <w:rFonts w:hint="cs"/>
          <w:rtl/>
          <w:lang w:bidi="ar-EG"/>
        </w:rPr>
        <w:t>ت</w:t>
      </w:r>
      <w:r w:rsidR="00BF2883">
        <w:rPr>
          <w:rFonts w:hint="cs"/>
          <w:rtl/>
          <w:lang w:bidi="ar-EG"/>
        </w:rPr>
        <w:t>شكلان وسيلتين أكثر من كونهما غايتين، وقد ثبتت شدة صعوبة قياس هذين</w:t>
      </w:r>
      <w:r w:rsidR="00957B67">
        <w:rPr>
          <w:rFonts w:hint="cs"/>
          <w:rtl/>
          <w:lang w:bidi="ar-EG"/>
        </w:rPr>
        <w:t xml:space="preserve"> </w:t>
      </w:r>
      <w:r w:rsidR="00BF2883">
        <w:rPr>
          <w:rFonts w:hint="cs"/>
          <w:rtl/>
          <w:lang w:bidi="ar-EG"/>
        </w:rPr>
        <w:t xml:space="preserve">المقصدين (يُقاسان حالياً </w:t>
      </w:r>
      <w:r w:rsidR="00873431">
        <w:rPr>
          <w:rFonts w:hint="cs"/>
          <w:rtl/>
          <w:lang w:bidi="ar-EG"/>
        </w:rPr>
        <w:t>بمؤشرين بديلين</w:t>
      </w:r>
      <w:r w:rsidR="00BF2883">
        <w:rPr>
          <w:rFonts w:hint="cs"/>
          <w:rtl/>
          <w:lang w:bidi="ar-EG"/>
        </w:rPr>
        <w:t>).</w:t>
      </w:r>
    </w:p>
    <w:p w14:paraId="0F70AA8D" w14:textId="38B557ED" w:rsidR="00DD10EB" w:rsidRDefault="00DD10EB" w:rsidP="00DD10EB">
      <w:pPr>
        <w:pStyle w:val="Heading2"/>
        <w:rPr>
          <w:rtl/>
        </w:rPr>
      </w:pPr>
      <w:r w:rsidRPr="00ED6992">
        <w:rPr>
          <w:rFonts w:hint="cs"/>
          <w:rtl/>
        </w:rPr>
        <w:t>2.</w:t>
      </w:r>
      <w:r w:rsidR="0047056D">
        <w:rPr>
          <w:rFonts w:hint="cs"/>
          <w:rtl/>
        </w:rPr>
        <w:t>4</w:t>
      </w:r>
      <w:r>
        <w:rPr>
          <w:rtl/>
        </w:rPr>
        <w:tab/>
      </w:r>
      <w:r w:rsidR="00CB4F60">
        <w:rPr>
          <w:rFonts w:hint="cs"/>
          <w:rtl/>
        </w:rPr>
        <w:t xml:space="preserve">الأولويات </w:t>
      </w:r>
      <w:proofErr w:type="spellStart"/>
      <w:r w:rsidR="00CB4F60">
        <w:rPr>
          <w:rFonts w:hint="cs"/>
          <w:rtl/>
        </w:rPr>
        <w:t>المواضيعية</w:t>
      </w:r>
      <w:proofErr w:type="spellEnd"/>
      <w:r w:rsidR="00CB4F60">
        <w:rPr>
          <w:rFonts w:hint="cs"/>
          <w:rtl/>
        </w:rPr>
        <w:t xml:space="preserve"> والنتائج</w:t>
      </w:r>
    </w:p>
    <w:p w14:paraId="2FC24DBD" w14:textId="6D5E7291" w:rsidR="00DD10EB" w:rsidRDefault="00CB4F60" w:rsidP="00DD10EB">
      <w:pPr>
        <w:pStyle w:val="Headingb"/>
        <w:rPr>
          <w:rtl/>
          <w:lang w:bidi="ar-EG"/>
        </w:rPr>
      </w:pPr>
      <w:r>
        <w:rPr>
          <w:rFonts w:hint="cs"/>
          <w:rtl/>
        </w:rPr>
        <w:t xml:space="preserve">الأولويات </w:t>
      </w:r>
      <w:proofErr w:type="spellStart"/>
      <w:r>
        <w:rPr>
          <w:rFonts w:hint="cs"/>
          <w:rtl/>
        </w:rPr>
        <w:t>المواضيعية</w:t>
      </w:r>
      <w:proofErr w:type="spellEnd"/>
    </w:p>
    <w:p w14:paraId="106D3772" w14:textId="7146ECA2" w:rsidR="00DD10EB" w:rsidRPr="00103A8D" w:rsidRDefault="00956716" w:rsidP="0098633B">
      <w:r>
        <w:rPr>
          <w:rFonts w:hint="cs"/>
          <w:rtl/>
          <w:lang w:bidi="ar-EG"/>
        </w:rPr>
        <w:t xml:space="preserve">تطبيقاً </w:t>
      </w:r>
      <w:r>
        <w:rPr>
          <w:rFonts w:hint="cs"/>
          <w:rtl/>
        </w:rPr>
        <w:t xml:space="preserve">للتوجيه المقدم من الأعضاء </w:t>
      </w:r>
      <w:r w:rsidR="003B18A4">
        <w:rPr>
          <w:rFonts w:hint="cs"/>
          <w:rtl/>
        </w:rPr>
        <w:t xml:space="preserve">بخصوص </w:t>
      </w:r>
      <w:r>
        <w:rPr>
          <w:rFonts w:hint="cs"/>
          <w:rtl/>
        </w:rPr>
        <w:t>الاستفادة من أوجه التآزر وتبسيط الخطة الاستراتيجية وزيادة درجة تركيزها</w:t>
      </w:r>
      <w:r w:rsidR="003B18A4">
        <w:rPr>
          <w:rFonts w:hint="cs"/>
          <w:rtl/>
        </w:rPr>
        <w:t xml:space="preserve">، فقد أُدمجت فيها أولويات </w:t>
      </w:r>
      <w:proofErr w:type="spellStart"/>
      <w:r w:rsidR="003B18A4">
        <w:rPr>
          <w:rFonts w:hint="cs"/>
          <w:rtl/>
        </w:rPr>
        <w:t>مواضيعية</w:t>
      </w:r>
      <w:proofErr w:type="spellEnd"/>
      <w:r w:rsidR="003B18A4">
        <w:rPr>
          <w:rFonts w:hint="cs"/>
          <w:rtl/>
        </w:rPr>
        <w:t xml:space="preserve"> </w:t>
      </w:r>
      <w:r w:rsidR="00C55377">
        <w:rPr>
          <w:rFonts w:hint="cs"/>
          <w:rtl/>
        </w:rPr>
        <w:t>ت</w:t>
      </w:r>
      <w:r w:rsidR="003B18A4">
        <w:rPr>
          <w:rFonts w:hint="cs"/>
          <w:rtl/>
        </w:rPr>
        <w:t xml:space="preserve">عرض </w:t>
      </w:r>
      <w:r w:rsidR="00DD10EB" w:rsidRPr="00DD10EB">
        <w:rPr>
          <w:rtl/>
        </w:rPr>
        <w:t xml:space="preserve">مجالات العمل التي يركز عليها الاتحاد </w:t>
      </w:r>
      <w:r w:rsidR="003B18A4">
        <w:rPr>
          <w:rFonts w:hint="cs"/>
          <w:rtl/>
        </w:rPr>
        <w:t>وستُحقَّق فيها</w:t>
      </w:r>
      <w:r w:rsidR="00DD10EB" w:rsidRPr="00DD10EB">
        <w:rPr>
          <w:rtl/>
        </w:rPr>
        <w:t xml:space="preserve"> نتائج </w:t>
      </w:r>
      <w:r w:rsidR="00875459">
        <w:rPr>
          <w:rFonts w:hint="cs"/>
          <w:rtl/>
        </w:rPr>
        <w:t>إدراكاً ل</w:t>
      </w:r>
      <w:r w:rsidR="00DD10EB" w:rsidRPr="00DD10EB">
        <w:rPr>
          <w:rtl/>
        </w:rPr>
        <w:t>لغايات الاستراتيجية</w:t>
      </w:r>
      <w:r w:rsidR="00DD10EB">
        <w:rPr>
          <w:rFonts w:hint="cs"/>
          <w:rtl/>
        </w:rPr>
        <w:t xml:space="preserve">. </w:t>
      </w:r>
      <w:r w:rsidR="00875459">
        <w:rPr>
          <w:rFonts w:hint="cs"/>
          <w:rtl/>
        </w:rPr>
        <w:t>وت</w:t>
      </w:r>
      <w:r w:rsidR="00F5488B">
        <w:rPr>
          <w:rFonts w:hint="cs"/>
          <w:rtl/>
        </w:rPr>
        <w:t>َ</w:t>
      </w:r>
      <w:r w:rsidR="00875459">
        <w:rPr>
          <w:rFonts w:hint="cs"/>
          <w:rtl/>
        </w:rPr>
        <w:t xml:space="preserve">ختزل هذه الأولويات </w:t>
      </w:r>
      <w:proofErr w:type="spellStart"/>
      <w:r w:rsidR="00875459">
        <w:rPr>
          <w:rFonts w:hint="cs"/>
          <w:rtl/>
        </w:rPr>
        <w:t>المواضيعية</w:t>
      </w:r>
      <w:proofErr w:type="spellEnd"/>
      <w:r w:rsidR="00875459">
        <w:rPr>
          <w:rFonts w:hint="cs"/>
          <w:rtl/>
        </w:rPr>
        <w:t xml:space="preserve"> أهداف القطاعات و</w:t>
      </w:r>
      <w:r w:rsidR="00F5488B">
        <w:rPr>
          <w:rFonts w:hint="cs"/>
          <w:rtl/>
          <w:lang w:bidi="ar-EG"/>
        </w:rPr>
        <w:t xml:space="preserve">الأهداف </w:t>
      </w:r>
      <w:r w:rsidR="00875459">
        <w:rPr>
          <w:rFonts w:hint="cs"/>
          <w:rtl/>
        </w:rPr>
        <w:t>المشتركة بين</w:t>
      </w:r>
      <w:r w:rsidR="00F5488B">
        <w:rPr>
          <w:rFonts w:hint="cs"/>
          <w:rtl/>
        </w:rPr>
        <w:t>ها</w:t>
      </w:r>
      <w:r w:rsidR="00875459">
        <w:rPr>
          <w:rFonts w:hint="cs"/>
          <w:rtl/>
        </w:rPr>
        <w:t xml:space="preserve"> في مجموعة واحدة من الأولويات تشمل مجالات</w:t>
      </w:r>
      <w:r w:rsidR="00C55377">
        <w:rPr>
          <w:rFonts w:hint="cs"/>
          <w:rtl/>
        </w:rPr>
        <w:t xml:space="preserve"> العمل</w:t>
      </w:r>
      <w:r w:rsidR="00875459">
        <w:rPr>
          <w:rFonts w:hint="cs"/>
          <w:rtl/>
        </w:rPr>
        <w:t xml:space="preserve"> المشتركة و</w:t>
      </w:r>
      <w:r w:rsidR="00F5488B">
        <w:rPr>
          <w:rFonts w:hint="cs"/>
          <w:rtl/>
        </w:rPr>
        <w:t>تلك الخاصة بكل قطاع</w:t>
      </w:r>
      <w:r w:rsidR="00C55377">
        <w:rPr>
          <w:rFonts w:hint="cs"/>
          <w:rtl/>
        </w:rPr>
        <w:t>،</w:t>
      </w:r>
      <w:r w:rsidR="00F5488B">
        <w:rPr>
          <w:rFonts w:hint="cs"/>
          <w:rtl/>
        </w:rPr>
        <w:t xml:space="preserve"> وتُزيل في </w:t>
      </w:r>
      <w:r w:rsidR="005F52D6">
        <w:rPr>
          <w:rFonts w:hint="cs"/>
          <w:rtl/>
        </w:rPr>
        <w:t>آن</w:t>
      </w:r>
      <w:r w:rsidR="00F5488B">
        <w:rPr>
          <w:rFonts w:hint="cs"/>
          <w:rtl/>
        </w:rPr>
        <w:t xml:space="preserve"> مواطن التداخل </w:t>
      </w:r>
      <w:r w:rsidR="00C55377">
        <w:rPr>
          <w:rFonts w:hint="cs"/>
          <w:rtl/>
        </w:rPr>
        <w:t>الموجودة</w:t>
      </w:r>
      <w:r w:rsidR="00F5488B">
        <w:rPr>
          <w:rFonts w:hint="cs"/>
          <w:rtl/>
        </w:rPr>
        <w:t xml:space="preserve"> في القائمة السابقة لأهداف القطاعات </w:t>
      </w:r>
      <w:r w:rsidR="005F52D6">
        <w:rPr>
          <w:rFonts w:hint="cs"/>
          <w:rtl/>
        </w:rPr>
        <w:t xml:space="preserve">والأهداف </w:t>
      </w:r>
      <w:r w:rsidR="00F5488B">
        <w:rPr>
          <w:rFonts w:hint="cs"/>
          <w:rtl/>
        </w:rPr>
        <w:t>المشتركة بينها</w:t>
      </w:r>
      <w:r w:rsidR="00103A8D">
        <w:rPr>
          <w:rFonts w:hint="cs"/>
          <w:rtl/>
        </w:rPr>
        <w:t>.</w:t>
      </w:r>
    </w:p>
    <w:p w14:paraId="3D7C1098" w14:textId="6C2ABFCC" w:rsidR="00A05AE5" w:rsidRDefault="00103A8D" w:rsidP="00957B67">
      <w:pPr>
        <w:rPr>
          <w:lang w:bidi="ar-EG"/>
        </w:rPr>
      </w:pPr>
      <w:r>
        <w:rPr>
          <w:rFonts w:hint="cs"/>
          <w:rtl/>
        </w:rPr>
        <w:t xml:space="preserve">ولاستحداث الأولويات </w:t>
      </w:r>
      <w:proofErr w:type="spellStart"/>
      <w:r>
        <w:rPr>
          <w:rFonts w:hint="cs"/>
          <w:rtl/>
        </w:rPr>
        <w:t>المواضيعية</w:t>
      </w:r>
      <w:proofErr w:type="spellEnd"/>
      <w:r>
        <w:rPr>
          <w:rFonts w:hint="cs"/>
          <w:rtl/>
        </w:rPr>
        <w:t>، أُجريت ال</w:t>
      </w:r>
      <w:r w:rsidR="00A05AE5">
        <w:rPr>
          <w:rFonts w:hint="cs"/>
          <w:rtl/>
        </w:rPr>
        <w:t>م</w:t>
      </w:r>
      <w:r>
        <w:rPr>
          <w:rFonts w:hint="cs"/>
          <w:rtl/>
        </w:rPr>
        <w:t>ن</w:t>
      </w:r>
      <w:r w:rsidR="00A05AE5">
        <w:rPr>
          <w:rFonts w:hint="cs"/>
          <w:rtl/>
        </w:rPr>
        <w:t>اقش</w:t>
      </w:r>
      <w:r>
        <w:rPr>
          <w:rFonts w:hint="cs"/>
          <w:rtl/>
        </w:rPr>
        <w:t xml:space="preserve">ات المتصلة بذلك في إطار الأفرقة الاستشارية للقطاعات. ومن ثَم، فقد وُضعت استناداً إلى أهداف القطاعات والأهداف المشتركة بينها </w:t>
      </w:r>
      <w:r w:rsidR="00A05AE5">
        <w:rPr>
          <w:rFonts w:hint="cs"/>
          <w:rtl/>
        </w:rPr>
        <w:t xml:space="preserve">القائمة </w:t>
      </w:r>
      <w:r>
        <w:rPr>
          <w:rFonts w:hint="cs"/>
          <w:rtl/>
        </w:rPr>
        <w:t xml:space="preserve">في الخطة الاستراتيجية للفترة </w:t>
      </w:r>
      <w:r>
        <w:t>2023-2020</w:t>
      </w:r>
      <w:r>
        <w:rPr>
          <w:rFonts w:hint="cs"/>
          <w:rtl/>
          <w:lang w:bidi="ar-EG"/>
        </w:rPr>
        <w:t xml:space="preserve">، إذ رُبطت </w:t>
      </w:r>
      <w:r w:rsidR="00A05AE5">
        <w:rPr>
          <w:rFonts w:hint="cs"/>
          <w:rtl/>
          <w:lang w:bidi="ar-EG"/>
        </w:rPr>
        <w:t xml:space="preserve">هذه الأهداف مباشرةً بالأولويات </w:t>
      </w:r>
      <w:proofErr w:type="spellStart"/>
      <w:r w:rsidR="00A05AE5">
        <w:rPr>
          <w:rFonts w:hint="cs"/>
          <w:rtl/>
          <w:lang w:bidi="ar-EG"/>
        </w:rPr>
        <w:t>المواضيعية</w:t>
      </w:r>
      <w:proofErr w:type="spellEnd"/>
      <w:r w:rsidR="00A05AE5">
        <w:rPr>
          <w:rFonts w:hint="cs"/>
          <w:rtl/>
          <w:lang w:bidi="ar-EG"/>
        </w:rPr>
        <w:t>. كما نُفذت ممارسة للمقارنة المعيارية بكيانات الأمم المتحدة المثيلة، أثبتت أن المنظمات الأخرى ت</w:t>
      </w:r>
      <w:r w:rsidR="00904215">
        <w:rPr>
          <w:rFonts w:hint="cs"/>
          <w:rtl/>
          <w:lang w:bidi="ar-EG"/>
        </w:rPr>
        <w:t>صوغ</w:t>
      </w:r>
      <w:r w:rsidR="00A05AE5">
        <w:rPr>
          <w:rFonts w:hint="cs"/>
          <w:rtl/>
          <w:lang w:bidi="ar-EG"/>
        </w:rPr>
        <w:t xml:space="preserve"> مجالات تركيز </w:t>
      </w:r>
      <w:r w:rsidR="00904215">
        <w:rPr>
          <w:rFonts w:hint="cs"/>
          <w:rtl/>
          <w:lang w:bidi="ar-EG"/>
        </w:rPr>
        <w:t xml:space="preserve">موحَّدة </w:t>
      </w:r>
      <w:r w:rsidR="00A05AE5">
        <w:rPr>
          <w:rFonts w:hint="cs"/>
          <w:rtl/>
          <w:lang w:bidi="ar-EG"/>
        </w:rPr>
        <w:t xml:space="preserve">لتحقق غاياتها. ولوضع الأولويات </w:t>
      </w:r>
      <w:proofErr w:type="spellStart"/>
      <w:r w:rsidR="00A05AE5">
        <w:rPr>
          <w:rFonts w:hint="cs"/>
          <w:rtl/>
          <w:lang w:bidi="ar-EG"/>
        </w:rPr>
        <w:t>المواضيعية</w:t>
      </w:r>
      <w:proofErr w:type="spellEnd"/>
      <w:r w:rsidR="00A05AE5">
        <w:rPr>
          <w:rFonts w:hint="cs"/>
          <w:rtl/>
          <w:lang w:bidi="ar-EG"/>
        </w:rPr>
        <w:t xml:space="preserve"> وصيغتها النهائية، أُجريت لاحقاً مشاورات موسعة مع جميع </w:t>
      </w:r>
      <w:r w:rsidR="00ED6992">
        <w:rPr>
          <w:rFonts w:hint="cs"/>
          <w:rtl/>
          <w:lang w:bidi="ar-EG"/>
        </w:rPr>
        <w:t>دوائر</w:t>
      </w:r>
      <w:r w:rsidR="00A05AE5">
        <w:rPr>
          <w:rFonts w:hint="cs"/>
          <w:rtl/>
          <w:lang w:bidi="ar-EG"/>
        </w:rPr>
        <w:t xml:space="preserve"> الأمانة، ومع القطاعات لضمان أن توضح الأولويات </w:t>
      </w:r>
      <w:proofErr w:type="spellStart"/>
      <w:r w:rsidR="00A05AE5">
        <w:rPr>
          <w:rFonts w:hint="cs"/>
          <w:rtl/>
          <w:lang w:bidi="ar-EG"/>
        </w:rPr>
        <w:t>المواضيعية</w:t>
      </w:r>
      <w:proofErr w:type="spellEnd"/>
      <w:r w:rsidR="00A05AE5">
        <w:rPr>
          <w:rFonts w:hint="cs"/>
          <w:rtl/>
          <w:lang w:bidi="ar-EG"/>
        </w:rPr>
        <w:t xml:space="preserve"> بدقة مجالات العمل الرئيسية </w:t>
      </w:r>
      <w:r w:rsidR="006A4725">
        <w:rPr>
          <w:rFonts w:hint="cs"/>
          <w:rtl/>
          <w:lang w:bidi="ar-EG"/>
        </w:rPr>
        <w:t>ل</w:t>
      </w:r>
      <w:r w:rsidR="00A05AE5">
        <w:rPr>
          <w:rFonts w:hint="cs"/>
          <w:rtl/>
          <w:lang w:bidi="ar-EG"/>
        </w:rPr>
        <w:t>لقطاعات وأوجه التآزر فيما بينها، وتجنباً لازدواجية العمل.</w:t>
      </w:r>
    </w:p>
    <w:p w14:paraId="79ACFB19" w14:textId="5121ECF1" w:rsidR="00DD10EB" w:rsidRDefault="00103A8D" w:rsidP="00DD10EB">
      <w:pPr>
        <w:pStyle w:val="Headingb"/>
        <w:rPr>
          <w:lang w:bidi="ar-EG"/>
        </w:rPr>
      </w:pPr>
      <w:r>
        <w:rPr>
          <w:rFonts w:hint="cs"/>
          <w:rtl/>
        </w:rPr>
        <w:t>ا</w:t>
      </w:r>
      <w:r w:rsidR="001B4D4B">
        <w:rPr>
          <w:rFonts w:hint="cs"/>
          <w:rtl/>
        </w:rPr>
        <w:t>لنتائج</w:t>
      </w:r>
    </w:p>
    <w:p w14:paraId="5373DD50" w14:textId="1D7EEA4A" w:rsidR="00DD10EB" w:rsidRDefault="00251534" w:rsidP="00DD10EB">
      <w:pPr>
        <w:rPr>
          <w:rtl/>
          <w:lang w:bidi="ar-EG"/>
        </w:rPr>
      </w:pPr>
      <w:r>
        <w:rPr>
          <w:rFonts w:hint="cs"/>
          <w:rtl/>
        </w:rPr>
        <w:t xml:space="preserve">استجابةً للتوجيه </w:t>
      </w:r>
      <w:r w:rsidR="006B583F">
        <w:rPr>
          <w:rFonts w:hint="cs"/>
          <w:rtl/>
        </w:rPr>
        <w:t xml:space="preserve">المقدم من </w:t>
      </w:r>
      <w:r>
        <w:rPr>
          <w:rFonts w:hint="cs"/>
          <w:rtl/>
        </w:rPr>
        <w:t xml:space="preserve">الأعضاء فيما يتصل بتبسيط الإطار الاستراتيجي وزيادة درجة تركيزه وتحسين إطار النتائج في الاتحاد، </w:t>
      </w:r>
      <w:r w:rsidR="00EA0542">
        <w:rPr>
          <w:rFonts w:hint="cs"/>
          <w:rtl/>
        </w:rPr>
        <w:t>ي</w:t>
      </w:r>
      <w:r w:rsidR="0082115D">
        <w:rPr>
          <w:rFonts w:hint="cs"/>
          <w:rtl/>
        </w:rPr>
        <w:t>ُجم</w:t>
      </w:r>
      <w:r w:rsidR="00792F1F">
        <w:rPr>
          <w:rFonts w:hint="cs"/>
          <w:rtl/>
        </w:rPr>
        <w:t>ِّع</w:t>
      </w:r>
      <w:r>
        <w:rPr>
          <w:rFonts w:hint="cs"/>
          <w:rtl/>
        </w:rPr>
        <w:t xml:space="preserve"> مشروع الخطة الاستراتيجية للفترة </w:t>
      </w:r>
      <w:r>
        <w:t>2027-2024</w:t>
      </w:r>
      <w:r>
        <w:rPr>
          <w:rFonts w:hint="cs"/>
          <w:rtl/>
          <w:lang w:bidi="ar-EG"/>
        </w:rPr>
        <w:t xml:space="preserve"> النتائج المتوقعة لأعمال الاتحاد </w:t>
      </w:r>
      <w:r w:rsidR="00EA0542">
        <w:rPr>
          <w:rFonts w:hint="cs"/>
          <w:rtl/>
          <w:lang w:bidi="ar-EG"/>
        </w:rPr>
        <w:t xml:space="preserve">تحت كل من الأولويات </w:t>
      </w:r>
      <w:proofErr w:type="spellStart"/>
      <w:r w:rsidR="00EA0542">
        <w:rPr>
          <w:rFonts w:hint="cs"/>
          <w:rtl/>
          <w:lang w:bidi="ar-EG"/>
        </w:rPr>
        <w:t>المواضيعية</w:t>
      </w:r>
      <w:proofErr w:type="spellEnd"/>
      <w:r w:rsidR="00EA0542">
        <w:rPr>
          <w:rFonts w:hint="cs"/>
          <w:rtl/>
          <w:lang w:bidi="ar-EG"/>
        </w:rPr>
        <w:t xml:space="preserve">. ثم سيُقاس </w:t>
      </w:r>
      <w:r w:rsidR="00A55C70">
        <w:rPr>
          <w:rFonts w:hint="cs"/>
          <w:rtl/>
          <w:lang w:bidi="ar-EG"/>
        </w:rPr>
        <w:t xml:space="preserve">التقدم المحرز </w:t>
      </w:r>
      <w:r w:rsidR="00BF7363">
        <w:rPr>
          <w:rFonts w:hint="cs"/>
          <w:rtl/>
          <w:lang w:bidi="ar-EG"/>
        </w:rPr>
        <w:t>بمقارنته مع هذ</w:t>
      </w:r>
      <w:r w:rsidR="00EA0542">
        <w:rPr>
          <w:rFonts w:hint="cs"/>
          <w:rtl/>
          <w:lang w:bidi="ar-EG"/>
        </w:rPr>
        <w:t xml:space="preserve">ه النتائج </w:t>
      </w:r>
      <w:r w:rsidR="00BF7363">
        <w:rPr>
          <w:rFonts w:hint="cs"/>
          <w:rtl/>
          <w:lang w:bidi="ar-EG"/>
        </w:rPr>
        <w:t xml:space="preserve">في </w:t>
      </w:r>
      <w:r w:rsidR="003044E9">
        <w:rPr>
          <w:rFonts w:hint="cs"/>
          <w:rtl/>
          <w:lang w:bidi="ar-EG"/>
        </w:rPr>
        <w:t>"</w:t>
      </w:r>
      <w:r w:rsidR="00BF7363">
        <w:rPr>
          <w:rFonts w:hint="cs"/>
          <w:rtl/>
          <w:lang w:bidi="ar-EG"/>
        </w:rPr>
        <w:t>إطار النتائج</w:t>
      </w:r>
      <w:r w:rsidR="003044E9">
        <w:rPr>
          <w:rFonts w:hint="cs"/>
          <w:rtl/>
          <w:lang w:bidi="ar-EG"/>
        </w:rPr>
        <w:t>"</w:t>
      </w:r>
      <w:r w:rsidR="00BF7363">
        <w:rPr>
          <w:rFonts w:hint="cs"/>
          <w:rtl/>
          <w:lang w:bidi="ar-EG"/>
        </w:rPr>
        <w:t xml:space="preserve"> باستخدام مؤشرات ذكية </w:t>
      </w:r>
      <w:r w:rsidR="00BF7363">
        <w:rPr>
          <w:lang w:bidi="ar-EG"/>
        </w:rPr>
        <w:t>(SMART)</w:t>
      </w:r>
      <w:r w:rsidR="00BF7363">
        <w:rPr>
          <w:rFonts w:hint="cs"/>
          <w:rtl/>
          <w:lang w:bidi="ar-EG"/>
        </w:rPr>
        <w:t xml:space="preserve"> لها. وتشكل هذه النتائج اللّبنات الأساسية التي يقوم عليها تأثير الاتحاد</w:t>
      </w:r>
      <w:r w:rsidR="003E0A12">
        <w:rPr>
          <w:rFonts w:hint="cs"/>
          <w:rtl/>
          <w:lang w:bidi="ar-EG"/>
        </w:rPr>
        <w:t xml:space="preserve"> </w:t>
      </w:r>
      <w:r w:rsidR="0082115D">
        <w:rPr>
          <w:rFonts w:hint="cs"/>
          <w:rtl/>
          <w:lang w:bidi="ar-EG"/>
        </w:rPr>
        <w:t>و</w:t>
      </w:r>
      <w:r w:rsidR="00807CB0">
        <w:rPr>
          <w:rFonts w:hint="cs"/>
          <w:rtl/>
          <w:lang w:bidi="ar-EG"/>
        </w:rPr>
        <w:t xml:space="preserve">التي </w:t>
      </w:r>
      <w:r w:rsidR="00BF7363">
        <w:rPr>
          <w:rFonts w:hint="cs"/>
          <w:rtl/>
          <w:lang w:bidi="ar-EG"/>
        </w:rPr>
        <w:t xml:space="preserve">ستمكّنه، إن </w:t>
      </w:r>
      <w:r w:rsidR="00DF41D6">
        <w:rPr>
          <w:rFonts w:hint="cs"/>
          <w:rtl/>
          <w:lang w:bidi="ar-EG"/>
        </w:rPr>
        <w:t>نُفذت جماعياً، من تحقيق غاياته الاستراتيجية.</w:t>
      </w:r>
    </w:p>
    <w:p w14:paraId="75CBDBFC" w14:textId="3224E39A" w:rsidR="00DD10EB" w:rsidRDefault="00807CB0" w:rsidP="00DD10EB">
      <w:r>
        <w:rPr>
          <w:rFonts w:hint="cs"/>
          <w:rtl/>
        </w:rPr>
        <w:lastRenderedPageBreak/>
        <w:t xml:space="preserve">ولإعداد النتائج المحدّثة، </w:t>
      </w:r>
      <w:r w:rsidR="002E651F">
        <w:rPr>
          <w:rFonts w:hint="cs"/>
          <w:rtl/>
        </w:rPr>
        <w:t xml:space="preserve">فقد </w:t>
      </w:r>
      <w:r w:rsidR="00F73D7F">
        <w:rPr>
          <w:rFonts w:hint="cs"/>
          <w:rtl/>
        </w:rPr>
        <w:t>رُبطت</w:t>
      </w:r>
      <w:r>
        <w:rPr>
          <w:rFonts w:hint="cs"/>
          <w:rtl/>
        </w:rPr>
        <w:t xml:space="preserve"> النتائج ال</w:t>
      </w:r>
      <w:r w:rsidR="00256E10">
        <w:rPr>
          <w:rFonts w:hint="cs"/>
          <w:rtl/>
        </w:rPr>
        <w:t>محددة</w:t>
      </w:r>
      <w:r>
        <w:rPr>
          <w:rFonts w:hint="cs"/>
          <w:rtl/>
        </w:rPr>
        <w:t xml:space="preserve"> في الخطة الاستراتيجية السابقة بالأولويات </w:t>
      </w:r>
      <w:proofErr w:type="spellStart"/>
      <w:r>
        <w:rPr>
          <w:rFonts w:hint="cs"/>
          <w:rtl/>
        </w:rPr>
        <w:t>المواضيعية</w:t>
      </w:r>
      <w:proofErr w:type="spellEnd"/>
      <w:r>
        <w:rPr>
          <w:rFonts w:hint="cs"/>
          <w:rtl/>
        </w:rPr>
        <w:t xml:space="preserve"> </w:t>
      </w:r>
      <w:r w:rsidR="00F73D7F">
        <w:rPr>
          <w:rFonts w:hint="cs"/>
          <w:rtl/>
        </w:rPr>
        <w:t>وكُرِّر</w:t>
      </w:r>
      <w:r w:rsidR="00882560">
        <w:rPr>
          <w:rFonts w:hint="cs"/>
          <w:rtl/>
          <w:lang w:bidi="ar-EG"/>
        </w:rPr>
        <w:t xml:space="preserve">ت </w:t>
      </w:r>
      <w:r w:rsidR="00F73D7F">
        <w:rPr>
          <w:rFonts w:hint="cs"/>
          <w:rtl/>
        </w:rPr>
        <w:t>داخل المكاتب والأمانة العامة</w:t>
      </w:r>
      <w:r w:rsidR="005A3528">
        <w:rPr>
          <w:rFonts w:hint="cs"/>
          <w:rtl/>
        </w:rPr>
        <w:t>.</w:t>
      </w:r>
      <w:r w:rsidR="00882560">
        <w:rPr>
          <w:rFonts w:hint="cs"/>
          <w:rtl/>
        </w:rPr>
        <w:t xml:space="preserve"> و</w:t>
      </w:r>
      <w:r w:rsidR="00F777C4">
        <w:rPr>
          <w:rFonts w:hint="cs"/>
          <w:rtl/>
        </w:rPr>
        <w:t>نظراً</w:t>
      </w:r>
      <w:r w:rsidR="00882560">
        <w:rPr>
          <w:rFonts w:hint="cs"/>
          <w:rtl/>
        </w:rPr>
        <w:t xml:space="preserve"> إلى</w:t>
      </w:r>
      <w:r w:rsidR="005233EB">
        <w:rPr>
          <w:rFonts w:hint="cs"/>
          <w:rtl/>
          <w:lang w:bidi="ar-EG"/>
        </w:rPr>
        <w:t xml:space="preserve"> </w:t>
      </w:r>
      <w:r w:rsidR="00F777C4">
        <w:rPr>
          <w:rFonts w:hint="cs"/>
          <w:rtl/>
          <w:lang w:bidi="ar-EG"/>
        </w:rPr>
        <w:t>أن عدداً</w:t>
      </w:r>
      <w:r w:rsidR="005233EB">
        <w:rPr>
          <w:rFonts w:hint="cs"/>
          <w:rtl/>
          <w:lang w:bidi="ar-EG"/>
        </w:rPr>
        <w:t xml:space="preserve"> من النتائج</w:t>
      </w:r>
      <w:r w:rsidR="00882560">
        <w:rPr>
          <w:rFonts w:hint="cs"/>
          <w:rtl/>
        </w:rPr>
        <w:t xml:space="preserve"> ال</w:t>
      </w:r>
      <w:r w:rsidR="002E651F">
        <w:rPr>
          <w:rFonts w:hint="cs"/>
          <w:rtl/>
        </w:rPr>
        <w:t>محددة</w:t>
      </w:r>
      <w:r w:rsidR="00882560">
        <w:rPr>
          <w:rFonts w:hint="cs"/>
          <w:rtl/>
        </w:rPr>
        <w:t xml:space="preserve"> في الخطة الاستراتيجية السابقة </w:t>
      </w:r>
      <w:r w:rsidR="00F777C4">
        <w:rPr>
          <w:rFonts w:hint="cs"/>
          <w:rtl/>
        </w:rPr>
        <w:t>يتسم ب</w:t>
      </w:r>
      <w:r w:rsidR="00882560">
        <w:rPr>
          <w:rFonts w:hint="cs"/>
          <w:rtl/>
        </w:rPr>
        <w:t xml:space="preserve">طبيعة </w:t>
      </w:r>
      <w:r w:rsidR="005233EB">
        <w:rPr>
          <w:rFonts w:hint="cs"/>
          <w:rtl/>
        </w:rPr>
        <w:t>أكثر تفصيلاً، فقد استُخدم ل</w:t>
      </w:r>
      <w:r w:rsidR="007D57D7">
        <w:rPr>
          <w:rFonts w:hint="cs"/>
          <w:rtl/>
          <w:lang w:bidi="ar-EG"/>
        </w:rPr>
        <w:t>استحداث</w:t>
      </w:r>
      <w:r w:rsidR="005233EB">
        <w:rPr>
          <w:rFonts w:hint="cs"/>
          <w:rtl/>
        </w:rPr>
        <w:t xml:space="preserve"> مؤشرات للنتائج. وتعمل المكاتب والأمانة العامة حالياً من أجل تنقيح مؤشرات النتائج وستُدر</w:t>
      </w:r>
      <w:r w:rsidR="00533575">
        <w:rPr>
          <w:rFonts w:hint="cs"/>
          <w:rtl/>
        </w:rPr>
        <w:t>َ</w:t>
      </w:r>
      <w:r w:rsidR="005233EB">
        <w:rPr>
          <w:rFonts w:hint="cs"/>
          <w:rtl/>
        </w:rPr>
        <w:t>ج في مشروع الخطة الاستراتيجية بعد الموافقة على الإطار.</w:t>
      </w:r>
    </w:p>
    <w:p w14:paraId="1879374E" w14:textId="78ABB230" w:rsidR="00DD10EB" w:rsidRDefault="00DD10EB" w:rsidP="00DD10EB">
      <w:pPr>
        <w:pStyle w:val="Heading2"/>
      </w:pPr>
      <w:r w:rsidRPr="00ED6992">
        <w:rPr>
          <w:rFonts w:hint="cs"/>
          <w:rtl/>
        </w:rPr>
        <w:t>3.</w:t>
      </w:r>
      <w:r w:rsidR="0047056D">
        <w:rPr>
          <w:rFonts w:hint="cs"/>
          <w:rtl/>
        </w:rPr>
        <w:t>4</w:t>
      </w:r>
      <w:r>
        <w:rPr>
          <w:rtl/>
        </w:rPr>
        <w:tab/>
      </w:r>
      <w:r w:rsidR="003A28A9">
        <w:rPr>
          <w:rFonts w:hint="cs"/>
          <w:rtl/>
        </w:rPr>
        <w:t>عروض المنتجات والخدمات، والنواتج</w:t>
      </w:r>
    </w:p>
    <w:p w14:paraId="0248FB6B" w14:textId="48D34AE3" w:rsidR="00DD10EB" w:rsidRDefault="003A28A9" w:rsidP="00DD10EB">
      <w:pPr>
        <w:pStyle w:val="Headingb"/>
        <w:rPr>
          <w:rtl/>
        </w:rPr>
      </w:pPr>
      <w:r>
        <w:rPr>
          <w:rFonts w:hint="cs"/>
          <w:rtl/>
        </w:rPr>
        <w:t>عروض المنتجات والخدمات</w:t>
      </w:r>
    </w:p>
    <w:p w14:paraId="02E1AE9C" w14:textId="32124467" w:rsidR="00DD10EB" w:rsidRDefault="007D57D7" w:rsidP="00DD10EB">
      <w:pPr>
        <w:rPr>
          <w:lang w:bidi="ar-EG"/>
        </w:rPr>
      </w:pPr>
      <w:r>
        <w:rPr>
          <w:rFonts w:hint="cs"/>
          <w:rtl/>
          <w:lang w:bidi="ar-EG"/>
        </w:rPr>
        <w:t>ل</w:t>
      </w:r>
      <w:r w:rsidR="000A7A27">
        <w:rPr>
          <w:rFonts w:hint="cs"/>
          <w:rtl/>
          <w:lang w:bidi="ar-EG"/>
        </w:rPr>
        <w:t>بيان</w:t>
      </w:r>
      <w:r>
        <w:rPr>
          <w:rFonts w:hint="cs"/>
          <w:rtl/>
          <w:lang w:bidi="ar-EG"/>
        </w:rPr>
        <w:t xml:space="preserve"> عرض القيمة الم</w:t>
      </w:r>
      <w:r w:rsidR="00112130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جمَّعة الذي يقدمه الاتحاد و</w:t>
      </w:r>
      <w:r w:rsidR="001A53E4">
        <w:rPr>
          <w:rFonts w:hint="cs"/>
          <w:rtl/>
          <w:lang w:bidi="ar-EG"/>
        </w:rPr>
        <w:t>إبراز</w:t>
      </w:r>
      <w:r w:rsidR="000A7A27">
        <w:rPr>
          <w:rFonts w:hint="cs"/>
          <w:rtl/>
          <w:lang w:bidi="ar-EG"/>
        </w:rPr>
        <w:t xml:space="preserve"> الصلات </w:t>
      </w:r>
      <w:r w:rsidR="0094273D">
        <w:rPr>
          <w:rFonts w:hint="cs"/>
          <w:rtl/>
          <w:lang w:bidi="ar-EG"/>
        </w:rPr>
        <w:t>التي تتخلل مجموعة منتجاته وخدماته كاملةً، ي</w:t>
      </w:r>
      <w:r w:rsidR="00D371B3">
        <w:rPr>
          <w:rFonts w:hint="cs"/>
          <w:rtl/>
          <w:lang w:bidi="ar-EG"/>
        </w:rPr>
        <w:t>ُ</w:t>
      </w:r>
      <w:r w:rsidR="0094273D">
        <w:rPr>
          <w:rFonts w:hint="cs"/>
          <w:rtl/>
          <w:lang w:bidi="ar-EG"/>
        </w:rPr>
        <w:t xml:space="preserve">دمج مشروع الخطة الاستراتيجية للفترة </w:t>
      </w:r>
      <w:r w:rsidR="0094273D">
        <w:rPr>
          <w:lang w:bidi="ar-EG"/>
        </w:rPr>
        <w:t>2027-2024</w:t>
      </w:r>
      <w:r w:rsidR="0094273D">
        <w:rPr>
          <w:rFonts w:hint="cs"/>
          <w:rtl/>
          <w:lang w:bidi="ar-EG"/>
        </w:rPr>
        <w:t xml:space="preserve"> عروض القطاعات والأمانة العامة، أو </w:t>
      </w:r>
      <w:r w:rsidR="003044E9">
        <w:rPr>
          <w:rFonts w:hint="cs"/>
          <w:rtl/>
          <w:lang w:bidi="ar-EG"/>
        </w:rPr>
        <w:t>"</w:t>
      </w:r>
      <w:r w:rsidR="0094273D">
        <w:rPr>
          <w:rFonts w:hint="cs"/>
          <w:rtl/>
          <w:lang w:bidi="ar-EG"/>
        </w:rPr>
        <w:t>أنشطته</w:t>
      </w:r>
      <w:r w:rsidR="008A67BA">
        <w:rPr>
          <w:rFonts w:hint="cs"/>
          <w:rtl/>
          <w:lang w:bidi="ar-EG"/>
        </w:rPr>
        <w:t>م</w:t>
      </w:r>
      <w:r w:rsidR="0094273D">
        <w:rPr>
          <w:rFonts w:hint="cs"/>
          <w:rtl/>
          <w:lang w:bidi="ar-EG"/>
        </w:rPr>
        <w:t>ا</w:t>
      </w:r>
      <w:r w:rsidR="003044E9">
        <w:rPr>
          <w:rFonts w:hint="cs"/>
          <w:rtl/>
          <w:lang w:bidi="ar-EG"/>
        </w:rPr>
        <w:t>"</w:t>
      </w:r>
      <w:r w:rsidR="0094273D">
        <w:rPr>
          <w:rFonts w:hint="cs"/>
          <w:rtl/>
          <w:lang w:bidi="ar-EG"/>
        </w:rPr>
        <w:t>، في عروض مشتركة للمنتجات والخدمات يقدمها الاتحاد</w:t>
      </w:r>
      <w:r w:rsidR="00D371B3">
        <w:rPr>
          <w:rFonts w:hint="cs"/>
          <w:rtl/>
          <w:lang w:bidi="ar-EG"/>
        </w:rPr>
        <w:t xml:space="preserve">. وفي الوقت ذاته، </w:t>
      </w:r>
      <w:r w:rsidR="00ED3F81">
        <w:rPr>
          <w:rFonts w:hint="cs"/>
          <w:rtl/>
          <w:lang w:bidi="ar-EG"/>
        </w:rPr>
        <w:t>ف</w:t>
      </w:r>
      <w:r w:rsidR="00631BD0">
        <w:rPr>
          <w:rFonts w:hint="cs"/>
          <w:rtl/>
          <w:lang w:bidi="ar-EG"/>
        </w:rPr>
        <w:t xml:space="preserve">لتمكين القطاعات والأمانة العامة من </w:t>
      </w:r>
      <w:r w:rsidR="005D16E0">
        <w:rPr>
          <w:rFonts w:hint="cs"/>
          <w:rtl/>
          <w:lang w:bidi="ar-EG"/>
        </w:rPr>
        <w:t>تصميم الخدمات والمنتجات و</w:t>
      </w:r>
      <w:r w:rsidR="00DA1D81">
        <w:rPr>
          <w:rFonts w:hint="cs"/>
          <w:rtl/>
          <w:lang w:bidi="ar-EG"/>
        </w:rPr>
        <w:t xml:space="preserve">تصميم </w:t>
      </w:r>
      <w:r w:rsidR="005D16E0">
        <w:rPr>
          <w:rFonts w:hint="cs"/>
          <w:rtl/>
          <w:lang w:bidi="ar-EG"/>
        </w:rPr>
        <w:t xml:space="preserve">توزيع الموارد بحسب </w:t>
      </w:r>
      <w:r w:rsidR="00ED3F81">
        <w:rPr>
          <w:rFonts w:hint="cs"/>
          <w:rtl/>
          <w:lang w:bidi="ar-EG"/>
        </w:rPr>
        <w:t xml:space="preserve">مقتضيات </w:t>
      </w:r>
      <w:r w:rsidR="00BD7A07">
        <w:rPr>
          <w:rFonts w:hint="cs"/>
          <w:rtl/>
          <w:lang w:bidi="ar-EG"/>
        </w:rPr>
        <w:t>الولاي</w:t>
      </w:r>
      <w:r w:rsidR="00DA1D81">
        <w:rPr>
          <w:rFonts w:hint="cs"/>
          <w:rtl/>
          <w:lang w:bidi="ar-EG"/>
        </w:rPr>
        <w:t>ات</w:t>
      </w:r>
      <w:r w:rsidR="00BD7A07">
        <w:rPr>
          <w:rFonts w:hint="cs"/>
          <w:rtl/>
          <w:lang w:bidi="ar-EG"/>
        </w:rPr>
        <w:t xml:space="preserve"> المحددة لكل منه</w:t>
      </w:r>
      <w:r w:rsidR="00DA1D81">
        <w:rPr>
          <w:rFonts w:hint="cs"/>
          <w:rtl/>
          <w:lang w:bidi="ar-EG"/>
        </w:rPr>
        <w:t>م</w:t>
      </w:r>
      <w:r w:rsidR="00BD7A07">
        <w:rPr>
          <w:rFonts w:hint="cs"/>
          <w:rtl/>
          <w:lang w:bidi="ar-EG"/>
        </w:rPr>
        <w:t xml:space="preserve">ا، ستُضمَّن الخطط التشغيلية معلومات عن </w:t>
      </w:r>
      <w:r w:rsidR="009905EE">
        <w:rPr>
          <w:rFonts w:hint="cs"/>
          <w:rtl/>
          <w:lang w:bidi="ar-EG"/>
        </w:rPr>
        <w:t>الكيفية التي توظ</w:t>
      </w:r>
      <w:r w:rsidR="005E1081">
        <w:rPr>
          <w:rFonts w:hint="cs"/>
          <w:rtl/>
          <w:lang w:bidi="ar-EG"/>
        </w:rPr>
        <w:t>ِّ</w:t>
      </w:r>
      <w:r w:rsidR="009905EE">
        <w:rPr>
          <w:rFonts w:hint="cs"/>
          <w:rtl/>
          <w:lang w:bidi="ar-EG"/>
        </w:rPr>
        <w:t xml:space="preserve">ف بها القطاعات والأمانة العامة </w:t>
      </w:r>
      <w:r w:rsidR="00BD7A07">
        <w:rPr>
          <w:rFonts w:hint="cs"/>
          <w:rtl/>
          <w:lang w:bidi="ar-EG"/>
        </w:rPr>
        <w:t>عروضه</w:t>
      </w:r>
      <w:r w:rsidR="00DA1D81">
        <w:rPr>
          <w:rFonts w:hint="cs"/>
          <w:rtl/>
          <w:lang w:bidi="ar-EG"/>
        </w:rPr>
        <w:t>م</w:t>
      </w:r>
      <w:r w:rsidR="00BD7A07">
        <w:rPr>
          <w:rFonts w:hint="cs"/>
          <w:rtl/>
          <w:lang w:bidi="ar-EG"/>
        </w:rPr>
        <w:t>ا</w:t>
      </w:r>
      <w:r w:rsidR="005F52D6">
        <w:rPr>
          <w:rFonts w:hint="cs"/>
          <w:rtl/>
          <w:lang w:bidi="ar-EG"/>
        </w:rPr>
        <w:t xml:space="preserve">. </w:t>
      </w:r>
    </w:p>
    <w:p w14:paraId="73DDD834" w14:textId="7B7297FE" w:rsidR="00DD10EB" w:rsidRDefault="001A53E4" w:rsidP="00DD10EB">
      <w:pPr>
        <w:rPr>
          <w:rtl/>
        </w:rPr>
      </w:pPr>
      <w:r>
        <w:rPr>
          <w:rFonts w:hint="cs"/>
          <w:rtl/>
        </w:rPr>
        <w:t>و</w:t>
      </w:r>
      <w:r w:rsidR="00792F1F">
        <w:rPr>
          <w:rFonts w:hint="cs"/>
          <w:rtl/>
        </w:rPr>
        <w:t xml:space="preserve">من أجل </w:t>
      </w:r>
      <w:r>
        <w:rPr>
          <w:rFonts w:hint="cs"/>
          <w:rtl/>
        </w:rPr>
        <w:t xml:space="preserve">إعداد هذه المنتجات والخدمات الجامعة، </w:t>
      </w:r>
      <w:r w:rsidR="003D5A75">
        <w:rPr>
          <w:rFonts w:hint="cs"/>
          <w:rtl/>
        </w:rPr>
        <w:t xml:space="preserve">فقد </w:t>
      </w:r>
      <w:r>
        <w:rPr>
          <w:rFonts w:hint="cs"/>
          <w:rtl/>
        </w:rPr>
        <w:t>جُمّعت الأنشطة القائمة التي تباشرها القطاعات وأُعيد صوغها ل</w:t>
      </w:r>
      <w:r w:rsidR="00564841">
        <w:rPr>
          <w:rFonts w:hint="cs"/>
          <w:rtl/>
        </w:rPr>
        <w:t>ت</w:t>
      </w:r>
      <w:r w:rsidR="008A67BA">
        <w:rPr>
          <w:rFonts w:hint="cs"/>
          <w:rtl/>
        </w:rPr>
        <w:t>ُ</w:t>
      </w:r>
      <w:r w:rsidR="00564841">
        <w:rPr>
          <w:rFonts w:hint="cs"/>
          <w:rtl/>
        </w:rPr>
        <w:t>برز مجالات العمل المشتركة وتوضح، في الوقت نفسه، خصوصية العروض القائمة في القطاعات والأمانة العامة.</w:t>
      </w:r>
      <w:r>
        <w:rPr>
          <w:rFonts w:hint="cs"/>
          <w:rtl/>
        </w:rPr>
        <w:t xml:space="preserve"> </w:t>
      </w:r>
    </w:p>
    <w:p w14:paraId="3A5F18DF" w14:textId="710CE21C" w:rsidR="00DD10EB" w:rsidRDefault="003A28A9" w:rsidP="00DD10EB">
      <w:pPr>
        <w:pStyle w:val="Headingb"/>
        <w:rPr>
          <w:rtl/>
        </w:rPr>
      </w:pPr>
      <w:r>
        <w:rPr>
          <w:rFonts w:hint="cs"/>
          <w:rtl/>
        </w:rPr>
        <w:t>النواتج</w:t>
      </w:r>
    </w:p>
    <w:p w14:paraId="6D49FD5F" w14:textId="6F724CE3" w:rsidR="00DD10EB" w:rsidRDefault="00564841" w:rsidP="00DD10EB">
      <w:pPr>
        <w:rPr>
          <w:rtl/>
        </w:rPr>
      </w:pPr>
      <w:r>
        <w:rPr>
          <w:rFonts w:hint="cs"/>
          <w:rtl/>
        </w:rPr>
        <w:t>ستحدَّد النواتج في الخطط التشغيلية</w:t>
      </w:r>
      <w:r w:rsidR="00E708C5">
        <w:rPr>
          <w:rFonts w:hint="cs"/>
          <w:rtl/>
        </w:rPr>
        <w:t xml:space="preserve">. </w:t>
      </w:r>
      <w:r>
        <w:rPr>
          <w:rFonts w:hint="cs"/>
          <w:rtl/>
        </w:rPr>
        <w:t>وتقيِّم</w:t>
      </w:r>
      <w:r w:rsidR="00E708C5">
        <w:rPr>
          <w:rFonts w:hint="cs"/>
          <w:rtl/>
        </w:rPr>
        <w:t xml:space="preserve"> هذه النواتج النتائج والمخرجات الملموسة التي حققتها عروض محددة، وستُقاس بمؤشرات للنواتج. </w:t>
      </w:r>
      <w:r w:rsidR="006B66C9">
        <w:rPr>
          <w:rFonts w:hint="cs"/>
          <w:rtl/>
        </w:rPr>
        <w:t>وبالتالي، لن تدر</w:t>
      </w:r>
      <w:r w:rsidR="00823EA1">
        <w:rPr>
          <w:rFonts w:hint="cs"/>
          <w:rtl/>
        </w:rPr>
        <w:t>َ</w:t>
      </w:r>
      <w:r w:rsidR="006B66C9">
        <w:rPr>
          <w:rFonts w:hint="cs"/>
          <w:rtl/>
        </w:rPr>
        <w:t xml:space="preserve">ج النواتج </w:t>
      </w:r>
      <w:r w:rsidR="00E0431B">
        <w:rPr>
          <w:rFonts w:hint="cs"/>
          <w:rtl/>
          <w:lang w:bidi="ar-EG"/>
        </w:rPr>
        <w:t>بعد الآن</w:t>
      </w:r>
      <w:r w:rsidR="006B66C9">
        <w:rPr>
          <w:rFonts w:hint="cs"/>
          <w:rtl/>
        </w:rPr>
        <w:t xml:space="preserve"> في مشروع الخطة الاستراتيجية</w:t>
      </w:r>
      <w:r w:rsidR="00823EA1">
        <w:rPr>
          <w:rFonts w:hint="cs"/>
          <w:rtl/>
        </w:rPr>
        <w:t>، ل</w:t>
      </w:r>
      <w:r w:rsidR="00787C94">
        <w:rPr>
          <w:rFonts w:hint="cs"/>
          <w:rtl/>
        </w:rPr>
        <w:t>منح</w:t>
      </w:r>
      <w:r w:rsidR="006B66C9">
        <w:rPr>
          <w:rFonts w:hint="cs"/>
          <w:rtl/>
        </w:rPr>
        <w:t xml:space="preserve"> </w:t>
      </w:r>
      <w:r w:rsidR="006F6C61">
        <w:rPr>
          <w:rFonts w:hint="cs"/>
          <w:rtl/>
        </w:rPr>
        <w:t>ا</w:t>
      </w:r>
      <w:r w:rsidR="006B66C9">
        <w:rPr>
          <w:rFonts w:hint="cs"/>
          <w:rtl/>
        </w:rPr>
        <w:t>لقطاعات القدر اللازم من المرونة لتحدد عروضها الخاصة من المنتجات والخدمات و</w:t>
      </w:r>
      <w:r w:rsidR="006F6C61">
        <w:rPr>
          <w:rFonts w:hint="cs"/>
          <w:rtl/>
        </w:rPr>
        <w:t>تقيس</w:t>
      </w:r>
      <w:r w:rsidR="00F31BC5">
        <w:rPr>
          <w:rFonts w:hint="cs"/>
          <w:rtl/>
          <w:lang w:bidi="ar-EG"/>
        </w:rPr>
        <w:t xml:space="preserve"> نواتج</w:t>
      </w:r>
      <w:r w:rsidR="00ED6992">
        <w:rPr>
          <w:rFonts w:hint="cs"/>
          <w:rtl/>
          <w:lang w:bidi="ar-EG"/>
        </w:rPr>
        <w:t xml:space="preserve"> تلك</w:t>
      </w:r>
      <w:r w:rsidR="00624646">
        <w:rPr>
          <w:rFonts w:hint="cs"/>
          <w:rtl/>
          <w:lang w:bidi="ar-EG"/>
        </w:rPr>
        <w:t xml:space="preserve"> العروض </w:t>
      </w:r>
      <w:r w:rsidR="007002F5">
        <w:rPr>
          <w:rFonts w:hint="cs"/>
          <w:rtl/>
          <w:lang w:bidi="ar-EG"/>
        </w:rPr>
        <w:t xml:space="preserve">بناءً على </w:t>
      </w:r>
      <w:r w:rsidR="006F6C61">
        <w:rPr>
          <w:rFonts w:hint="cs"/>
          <w:rtl/>
        </w:rPr>
        <w:t>ذلك.</w:t>
      </w:r>
    </w:p>
    <w:p w14:paraId="672966F1" w14:textId="3C6D9D31" w:rsidR="00DD10EB" w:rsidRDefault="00DD10EB" w:rsidP="00DD10EB">
      <w:pPr>
        <w:pStyle w:val="Heading2"/>
        <w:rPr>
          <w:rtl/>
        </w:rPr>
      </w:pPr>
      <w:r w:rsidRPr="00ED6992">
        <w:rPr>
          <w:rFonts w:hint="cs"/>
          <w:rtl/>
        </w:rPr>
        <w:t>4.</w:t>
      </w:r>
      <w:r w:rsidR="0047056D">
        <w:rPr>
          <w:rFonts w:hint="cs"/>
          <w:rtl/>
        </w:rPr>
        <w:t>4</w:t>
      </w:r>
      <w:r>
        <w:rPr>
          <w:rtl/>
        </w:rPr>
        <w:tab/>
      </w:r>
      <w:r w:rsidR="003A28A9">
        <w:rPr>
          <w:rFonts w:hint="cs"/>
          <w:rtl/>
        </w:rPr>
        <w:t>العوامل التمكينية</w:t>
      </w:r>
    </w:p>
    <w:p w14:paraId="27AD8D6D" w14:textId="72CD2306" w:rsidR="00DD10EB" w:rsidRDefault="00065506" w:rsidP="00DD10EB">
      <w:pPr>
        <w:rPr>
          <w:rtl/>
        </w:rPr>
      </w:pPr>
      <w:r>
        <w:rPr>
          <w:rFonts w:hint="cs"/>
          <w:rtl/>
        </w:rPr>
        <w:t>تطبيقاً للتوجيه المقدم من الأعضاء بخصوص الاستفادة من مجالات العمل المشتركة وتعزيز أوج</w:t>
      </w:r>
      <w:r w:rsidR="00ED6992">
        <w:rPr>
          <w:rFonts w:hint="cs"/>
          <w:rtl/>
        </w:rPr>
        <w:t>ه</w:t>
      </w:r>
      <w:r>
        <w:rPr>
          <w:rFonts w:hint="cs"/>
          <w:rtl/>
        </w:rPr>
        <w:t xml:space="preserve"> التآزر، </w:t>
      </w:r>
      <w:r w:rsidR="00ED6992">
        <w:rPr>
          <w:rFonts w:hint="cs"/>
          <w:rtl/>
        </w:rPr>
        <w:t xml:space="preserve">استُحدثت عوامل تمكينية على نطاق الاتحاد. </w:t>
      </w:r>
      <w:r w:rsidR="005E1081">
        <w:rPr>
          <w:rFonts w:hint="cs"/>
          <w:rtl/>
        </w:rPr>
        <w:t xml:space="preserve">وقد جرى توليف هذه العوامل بحيث ترصد </w:t>
      </w:r>
      <w:r w:rsidR="00013ED1">
        <w:rPr>
          <w:rFonts w:hint="cs"/>
          <w:rtl/>
        </w:rPr>
        <w:t>طرائق عمل متسقة على جميع مستويات الاتحاد</w:t>
      </w:r>
      <w:r w:rsidR="00823EA1">
        <w:rPr>
          <w:rFonts w:hint="cs"/>
          <w:rtl/>
        </w:rPr>
        <w:t xml:space="preserve"> </w:t>
      </w:r>
      <w:r w:rsidR="00013ED1">
        <w:rPr>
          <w:rFonts w:hint="cs"/>
          <w:rtl/>
        </w:rPr>
        <w:t xml:space="preserve">تستفيد من مواطن القوة القائمة وتعالج مواطن الضعف، </w:t>
      </w:r>
      <w:r w:rsidR="00735969">
        <w:rPr>
          <w:rFonts w:hint="cs"/>
          <w:rtl/>
        </w:rPr>
        <w:t>وذلك ل</w:t>
      </w:r>
      <w:r w:rsidR="00EA729E">
        <w:rPr>
          <w:rFonts w:hint="cs"/>
          <w:rtl/>
        </w:rPr>
        <w:t xml:space="preserve">تسريع تقديم منتجات الاتحاد وخدماته وتنفيذ أولوياته </w:t>
      </w:r>
      <w:proofErr w:type="spellStart"/>
      <w:r w:rsidR="00EA729E">
        <w:rPr>
          <w:rFonts w:hint="cs"/>
          <w:rtl/>
        </w:rPr>
        <w:t>المواضيعية</w:t>
      </w:r>
      <w:proofErr w:type="spellEnd"/>
      <w:r w:rsidR="00EA729E">
        <w:rPr>
          <w:rFonts w:hint="cs"/>
          <w:rtl/>
        </w:rPr>
        <w:t xml:space="preserve"> وغاياته الاستراتيجية. و</w:t>
      </w:r>
      <w:r w:rsidR="0005255F">
        <w:rPr>
          <w:rFonts w:hint="cs"/>
          <w:rtl/>
        </w:rPr>
        <w:t xml:space="preserve">لإجابة </w:t>
      </w:r>
      <w:r w:rsidR="00EA729E">
        <w:rPr>
          <w:rFonts w:hint="cs"/>
          <w:rtl/>
        </w:rPr>
        <w:t>طل</w:t>
      </w:r>
      <w:r w:rsidR="003F675D">
        <w:rPr>
          <w:rFonts w:hint="cs"/>
          <w:rtl/>
        </w:rPr>
        <w:t>ب الأعضاء إبراز الدور الإقليمي للاتحاد،</w:t>
      </w:r>
      <w:r w:rsidR="00735969">
        <w:rPr>
          <w:rFonts w:hint="cs"/>
          <w:rtl/>
        </w:rPr>
        <w:t xml:space="preserve"> فقد</w:t>
      </w:r>
      <w:r w:rsidR="0005255F">
        <w:rPr>
          <w:rFonts w:hint="cs"/>
          <w:rtl/>
        </w:rPr>
        <w:t xml:space="preserve"> </w:t>
      </w:r>
      <w:r w:rsidR="003F675D">
        <w:rPr>
          <w:rFonts w:hint="cs"/>
          <w:rtl/>
        </w:rPr>
        <w:t>وُس</w:t>
      </w:r>
      <w:r w:rsidR="00823EA1">
        <w:rPr>
          <w:rFonts w:hint="cs"/>
          <w:rtl/>
        </w:rPr>
        <w:t>ِّ</w:t>
      </w:r>
      <w:r w:rsidR="003F675D">
        <w:rPr>
          <w:rFonts w:hint="cs"/>
          <w:rtl/>
        </w:rPr>
        <w:t>ع نطاق العوامل التمكينية أيضاً ل</w:t>
      </w:r>
      <w:r w:rsidR="002B5BD5">
        <w:rPr>
          <w:rFonts w:hint="cs"/>
          <w:rtl/>
        </w:rPr>
        <w:t>ي</w:t>
      </w:r>
      <w:r w:rsidR="003F675D">
        <w:rPr>
          <w:rFonts w:hint="cs"/>
          <w:rtl/>
        </w:rPr>
        <w:t xml:space="preserve">شمل عاملاً يركز على الحضور الإقليمي. </w:t>
      </w:r>
      <w:r w:rsidR="003D7B36">
        <w:rPr>
          <w:rFonts w:hint="cs"/>
          <w:rtl/>
        </w:rPr>
        <w:t>وف</w:t>
      </w:r>
      <w:r w:rsidR="003F675D">
        <w:rPr>
          <w:rFonts w:hint="cs"/>
          <w:rtl/>
        </w:rPr>
        <w:t xml:space="preserve">ي الوقت </w:t>
      </w:r>
      <w:r w:rsidR="008A67BA">
        <w:rPr>
          <w:rFonts w:hint="cs"/>
          <w:rtl/>
        </w:rPr>
        <w:t>ذاته</w:t>
      </w:r>
      <w:r w:rsidR="003F675D">
        <w:rPr>
          <w:rFonts w:hint="cs"/>
          <w:rtl/>
        </w:rPr>
        <w:t xml:space="preserve">، </w:t>
      </w:r>
      <w:r w:rsidR="008A67BA">
        <w:rPr>
          <w:rFonts w:hint="cs"/>
          <w:rtl/>
        </w:rPr>
        <w:t>ف</w:t>
      </w:r>
      <w:r w:rsidR="003D7B36">
        <w:rPr>
          <w:rFonts w:hint="cs"/>
          <w:rtl/>
        </w:rPr>
        <w:t xml:space="preserve">اعترافاً بتواصل مساهمة القطاعات والأمانة العامة، أُحيلت </w:t>
      </w:r>
      <w:r w:rsidR="009C1990">
        <w:rPr>
          <w:rFonts w:hint="cs"/>
          <w:rtl/>
        </w:rPr>
        <w:t xml:space="preserve">إلى الخطط التشغيلية </w:t>
      </w:r>
      <w:r w:rsidR="003D7B36">
        <w:rPr>
          <w:rFonts w:hint="cs"/>
          <w:rtl/>
        </w:rPr>
        <w:t xml:space="preserve">تفاصيل كيفية قيامهما </w:t>
      </w:r>
      <w:r w:rsidR="00823EA1">
        <w:rPr>
          <w:rFonts w:hint="cs"/>
          <w:rtl/>
        </w:rPr>
        <w:t>بتضمين أعمالهما</w:t>
      </w:r>
      <w:r w:rsidR="003D7B36">
        <w:rPr>
          <w:rFonts w:hint="cs"/>
          <w:rtl/>
        </w:rPr>
        <w:t xml:space="preserve"> هذه العوامل التمكينية وتوزيع الموارد.</w:t>
      </w:r>
    </w:p>
    <w:p w14:paraId="7608167F" w14:textId="5A36CD13" w:rsidR="00DD10EB" w:rsidRDefault="00474691" w:rsidP="00DD10EB">
      <w:pPr>
        <w:rPr>
          <w:lang w:bidi="ar-EG"/>
        </w:rPr>
      </w:pPr>
      <w:r>
        <w:rPr>
          <w:rFonts w:hint="cs"/>
          <w:rtl/>
        </w:rPr>
        <w:t>و</w:t>
      </w:r>
      <w:r w:rsidR="00823EA1">
        <w:rPr>
          <w:rFonts w:hint="cs"/>
          <w:rtl/>
        </w:rPr>
        <w:t>ل</w:t>
      </w:r>
      <w:r w:rsidR="002E651F">
        <w:rPr>
          <w:rFonts w:hint="cs"/>
          <w:rtl/>
        </w:rPr>
        <w:t>إنشاء</w:t>
      </w:r>
      <w:r>
        <w:rPr>
          <w:rFonts w:hint="cs"/>
          <w:rtl/>
        </w:rPr>
        <w:t xml:space="preserve"> هذه العوامل التمكينية، </w:t>
      </w:r>
      <w:r w:rsidR="00013BE3">
        <w:rPr>
          <w:rFonts w:hint="cs"/>
          <w:rtl/>
          <w:lang w:bidi="ar-EG"/>
        </w:rPr>
        <w:t>ق</w:t>
      </w:r>
      <w:r w:rsidR="00ED6992">
        <w:rPr>
          <w:rFonts w:hint="cs"/>
          <w:rtl/>
          <w:lang w:bidi="ar-EG"/>
        </w:rPr>
        <w:t>ُ</w:t>
      </w:r>
      <w:r w:rsidR="00013BE3">
        <w:rPr>
          <w:rFonts w:hint="cs"/>
          <w:rtl/>
          <w:lang w:bidi="ar-EG"/>
        </w:rPr>
        <w:t>ورن بين</w:t>
      </w:r>
      <w:r w:rsidR="00624646">
        <w:rPr>
          <w:rFonts w:hint="cs"/>
          <w:rtl/>
          <w:lang w:bidi="ar-EG"/>
        </w:rPr>
        <w:t xml:space="preserve"> العوامل التمكينية </w:t>
      </w:r>
      <w:r w:rsidR="002A28B6">
        <w:rPr>
          <w:rFonts w:hint="cs"/>
          <w:rtl/>
          <w:lang w:bidi="ar-EG"/>
        </w:rPr>
        <w:t>في كل من ال</w:t>
      </w:r>
      <w:r w:rsidR="00013BE3">
        <w:rPr>
          <w:rFonts w:hint="cs"/>
          <w:rtl/>
          <w:lang w:bidi="ar-EG"/>
        </w:rPr>
        <w:t xml:space="preserve">مكاتب </w:t>
      </w:r>
      <w:r w:rsidR="002A28B6">
        <w:rPr>
          <w:rFonts w:hint="cs"/>
          <w:rtl/>
          <w:lang w:bidi="ar-EG"/>
        </w:rPr>
        <w:t>و</w:t>
      </w:r>
      <w:r w:rsidR="00013BE3">
        <w:rPr>
          <w:rFonts w:hint="cs"/>
          <w:rtl/>
          <w:lang w:bidi="ar-EG"/>
        </w:rPr>
        <w:t>الأمانة وجُمّعت في فئات جامعة على نطاق الاتحاد</w:t>
      </w:r>
      <w:r w:rsidR="002B5BD5">
        <w:rPr>
          <w:rFonts w:hint="cs"/>
          <w:rtl/>
          <w:lang w:bidi="ar-EG"/>
        </w:rPr>
        <w:t xml:space="preserve"> </w:t>
      </w:r>
      <w:r w:rsidR="00013BE3">
        <w:rPr>
          <w:rFonts w:hint="cs"/>
          <w:rtl/>
          <w:lang w:bidi="ar-EG"/>
        </w:rPr>
        <w:t>ومنفصل</w:t>
      </w:r>
      <w:r w:rsidR="002C2F64">
        <w:rPr>
          <w:rFonts w:hint="cs"/>
          <w:rtl/>
          <w:lang w:bidi="ar-EG"/>
        </w:rPr>
        <w:t>ة عن بعضها بعضاً لكنها شاملة في مجملها. ثم استُعرضت هذه العوامل التمكينية ووُضعت صيغ</w:t>
      </w:r>
      <w:r w:rsidR="00EF393D">
        <w:rPr>
          <w:rFonts w:hint="cs"/>
          <w:rtl/>
          <w:lang w:bidi="ar-EG"/>
        </w:rPr>
        <w:t xml:space="preserve">تها النهائية في إطار مشاورات موسعة مع جميع </w:t>
      </w:r>
      <w:r w:rsidR="00ED6992">
        <w:rPr>
          <w:rFonts w:hint="cs"/>
          <w:rtl/>
          <w:lang w:bidi="ar-EG"/>
        </w:rPr>
        <w:t>دوائر</w:t>
      </w:r>
      <w:r w:rsidR="00EF393D">
        <w:rPr>
          <w:rFonts w:hint="cs"/>
          <w:rtl/>
          <w:lang w:bidi="ar-EG"/>
        </w:rPr>
        <w:t xml:space="preserve"> الأمانة والمدخلات </w:t>
      </w:r>
      <w:r w:rsidR="00401705">
        <w:rPr>
          <w:rFonts w:hint="cs"/>
          <w:rtl/>
          <w:lang w:bidi="ar-EG"/>
        </w:rPr>
        <w:t>المقدمة منها.</w:t>
      </w:r>
    </w:p>
    <w:p w14:paraId="43054D90" w14:textId="5EF5B6A9" w:rsidR="00DD10EB" w:rsidRDefault="00DD10EB" w:rsidP="00DD10E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D10EB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1018" w14:textId="77777777" w:rsidR="004840FF" w:rsidRDefault="004840FF" w:rsidP="006C3242">
      <w:pPr>
        <w:spacing w:before="0" w:line="240" w:lineRule="auto"/>
      </w:pPr>
      <w:r>
        <w:separator/>
      </w:r>
    </w:p>
  </w:endnote>
  <w:endnote w:type="continuationSeparator" w:id="0">
    <w:p w14:paraId="037DACE1" w14:textId="77777777" w:rsidR="004840FF" w:rsidRDefault="004840F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C16D" w14:textId="68CE567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87B7F">
      <w:rPr>
        <w:noProof/>
        <w:sz w:val="16"/>
        <w:szCs w:val="16"/>
        <w:lang w:val="fr-FR"/>
      </w:rPr>
      <w:t>P:\ARA\SG\CONSEIL\CWG-SFP\CWG-SFP3\000\003A.docx</w:t>
    </w:r>
    <w:r w:rsidRPr="0026373E">
      <w:rPr>
        <w:sz w:val="16"/>
        <w:szCs w:val="16"/>
      </w:rPr>
      <w:fldChar w:fldCharType="end"/>
    </w:r>
    <w:proofErr w:type="gramStart"/>
    <w:r w:rsidRPr="003E3D60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3E3D60">
      <w:rPr>
        <w:sz w:val="16"/>
        <w:szCs w:val="16"/>
        <w:lang w:val="fr-FR"/>
      </w:rPr>
      <w:t>500721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63E2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855D" w14:textId="77777777" w:rsidR="004840FF" w:rsidRDefault="004840FF" w:rsidP="006C3242">
      <w:pPr>
        <w:spacing w:before="0" w:line="240" w:lineRule="auto"/>
      </w:pPr>
      <w:r>
        <w:separator/>
      </w:r>
    </w:p>
  </w:footnote>
  <w:footnote w:type="continuationSeparator" w:id="0">
    <w:p w14:paraId="2D0B8867" w14:textId="77777777" w:rsidR="004840FF" w:rsidRDefault="004840F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F6A9" w14:textId="462081CB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2A50D2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3E3D60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373FC"/>
    <w:multiLevelType w:val="hybridMultilevel"/>
    <w:tmpl w:val="B41E5E18"/>
    <w:lvl w:ilvl="0" w:tplc="81F06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0960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AB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0D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863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63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9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CD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5A6755"/>
    <w:multiLevelType w:val="hybridMultilevel"/>
    <w:tmpl w:val="0046B8DC"/>
    <w:lvl w:ilvl="0" w:tplc="3E4094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784C8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E896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06AE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506E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12E8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24E0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F2F1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B80C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A0DAA"/>
    <w:multiLevelType w:val="hybridMultilevel"/>
    <w:tmpl w:val="A8065DDA"/>
    <w:lvl w:ilvl="0" w:tplc="8EF6D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AA8EA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4C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00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0F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62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E4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03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D8"/>
    <w:rsid w:val="00000FA8"/>
    <w:rsid w:val="0000307A"/>
    <w:rsid w:val="00011A07"/>
    <w:rsid w:val="00013BE3"/>
    <w:rsid w:val="00013ED1"/>
    <w:rsid w:val="0001573B"/>
    <w:rsid w:val="0002350A"/>
    <w:rsid w:val="00035755"/>
    <w:rsid w:val="000429D7"/>
    <w:rsid w:val="00045434"/>
    <w:rsid w:val="000476A2"/>
    <w:rsid w:val="00051EF1"/>
    <w:rsid w:val="0005255F"/>
    <w:rsid w:val="00052E9C"/>
    <w:rsid w:val="000557EA"/>
    <w:rsid w:val="00056C40"/>
    <w:rsid w:val="00061D30"/>
    <w:rsid w:val="00063191"/>
    <w:rsid w:val="00063EA4"/>
    <w:rsid w:val="0006468A"/>
    <w:rsid w:val="0006512C"/>
    <w:rsid w:val="00065506"/>
    <w:rsid w:val="00065D5A"/>
    <w:rsid w:val="00074014"/>
    <w:rsid w:val="0007617A"/>
    <w:rsid w:val="0008412D"/>
    <w:rsid w:val="00090574"/>
    <w:rsid w:val="000A23CB"/>
    <w:rsid w:val="000A7A27"/>
    <w:rsid w:val="000B641A"/>
    <w:rsid w:val="000C1C0E"/>
    <w:rsid w:val="000C1E78"/>
    <w:rsid w:val="000C3420"/>
    <w:rsid w:val="000C548A"/>
    <w:rsid w:val="000C70BF"/>
    <w:rsid w:val="000D5001"/>
    <w:rsid w:val="000D51AC"/>
    <w:rsid w:val="000E7423"/>
    <w:rsid w:val="000F1496"/>
    <w:rsid w:val="000F522F"/>
    <w:rsid w:val="00101C63"/>
    <w:rsid w:val="00103A8D"/>
    <w:rsid w:val="00105D1F"/>
    <w:rsid w:val="00112130"/>
    <w:rsid w:val="0011297C"/>
    <w:rsid w:val="00124D0A"/>
    <w:rsid w:val="00127BDA"/>
    <w:rsid w:val="001331D1"/>
    <w:rsid w:val="001333D2"/>
    <w:rsid w:val="0014011D"/>
    <w:rsid w:val="00153FED"/>
    <w:rsid w:val="0015544F"/>
    <w:rsid w:val="001739B2"/>
    <w:rsid w:val="00191912"/>
    <w:rsid w:val="001A1F8E"/>
    <w:rsid w:val="001A53E4"/>
    <w:rsid w:val="001A77D3"/>
    <w:rsid w:val="001B39AC"/>
    <w:rsid w:val="001B4D4B"/>
    <w:rsid w:val="001C0169"/>
    <w:rsid w:val="001C0E8F"/>
    <w:rsid w:val="001C13D4"/>
    <w:rsid w:val="001C5D0E"/>
    <w:rsid w:val="001C6887"/>
    <w:rsid w:val="001D1D50"/>
    <w:rsid w:val="001D6745"/>
    <w:rsid w:val="001E446E"/>
    <w:rsid w:val="001F320B"/>
    <w:rsid w:val="001F3B48"/>
    <w:rsid w:val="001F773C"/>
    <w:rsid w:val="002052DC"/>
    <w:rsid w:val="00206845"/>
    <w:rsid w:val="00211F2E"/>
    <w:rsid w:val="002154EE"/>
    <w:rsid w:val="0022099B"/>
    <w:rsid w:val="002211DC"/>
    <w:rsid w:val="002213E4"/>
    <w:rsid w:val="002276D2"/>
    <w:rsid w:val="002317D9"/>
    <w:rsid w:val="0023283D"/>
    <w:rsid w:val="002401B0"/>
    <w:rsid w:val="00246815"/>
    <w:rsid w:val="00250519"/>
    <w:rsid w:val="00251534"/>
    <w:rsid w:val="00251778"/>
    <w:rsid w:val="0025204E"/>
    <w:rsid w:val="00253E2B"/>
    <w:rsid w:val="002559DC"/>
    <w:rsid w:val="00256E10"/>
    <w:rsid w:val="00260454"/>
    <w:rsid w:val="0026373E"/>
    <w:rsid w:val="00264B15"/>
    <w:rsid w:val="002650A4"/>
    <w:rsid w:val="00265CAB"/>
    <w:rsid w:val="00271C43"/>
    <w:rsid w:val="002820A9"/>
    <w:rsid w:val="00284B53"/>
    <w:rsid w:val="0028682B"/>
    <w:rsid w:val="00290728"/>
    <w:rsid w:val="00293668"/>
    <w:rsid w:val="002978F4"/>
    <w:rsid w:val="002A28B6"/>
    <w:rsid w:val="002A50D2"/>
    <w:rsid w:val="002B028D"/>
    <w:rsid w:val="002B5BD5"/>
    <w:rsid w:val="002B66E3"/>
    <w:rsid w:val="002C2F64"/>
    <w:rsid w:val="002C5716"/>
    <w:rsid w:val="002D3FBB"/>
    <w:rsid w:val="002D44D5"/>
    <w:rsid w:val="002D63D6"/>
    <w:rsid w:val="002D79F8"/>
    <w:rsid w:val="002E2C8E"/>
    <w:rsid w:val="002E651F"/>
    <w:rsid w:val="002E6541"/>
    <w:rsid w:val="002E7AB8"/>
    <w:rsid w:val="003044E9"/>
    <w:rsid w:val="00322287"/>
    <w:rsid w:val="00324E7A"/>
    <w:rsid w:val="00327538"/>
    <w:rsid w:val="00327D8F"/>
    <w:rsid w:val="00334924"/>
    <w:rsid w:val="0033530A"/>
    <w:rsid w:val="0034082A"/>
    <w:rsid w:val="003409BC"/>
    <w:rsid w:val="00354619"/>
    <w:rsid w:val="00357185"/>
    <w:rsid w:val="00357480"/>
    <w:rsid w:val="003765F2"/>
    <w:rsid w:val="00380505"/>
    <w:rsid w:val="00383829"/>
    <w:rsid w:val="003A0882"/>
    <w:rsid w:val="003A28A9"/>
    <w:rsid w:val="003A75A1"/>
    <w:rsid w:val="003B1490"/>
    <w:rsid w:val="003B18A4"/>
    <w:rsid w:val="003B4223"/>
    <w:rsid w:val="003B45FA"/>
    <w:rsid w:val="003B7C6D"/>
    <w:rsid w:val="003C2B57"/>
    <w:rsid w:val="003D519B"/>
    <w:rsid w:val="003D5A75"/>
    <w:rsid w:val="003D7B36"/>
    <w:rsid w:val="003E0A12"/>
    <w:rsid w:val="003E1565"/>
    <w:rsid w:val="003E2A52"/>
    <w:rsid w:val="003E3D60"/>
    <w:rsid w:val="003E5890"/>
    <w:rsid w:val="003E7829"/>
    <w:rsid w:val="003E7D0D"/>
    <w:rsid w:val="003F3C1D"/>
    <w:rsid w:val="003F4B29"/>
    <w:rsid w:val="003F55E4"/>
    <w:rsid w:val="003F675D"/>
    <w:rsid w:val="00401705"/>
    <w:rsid w:val="0040519F"/>
    <w:rsid w:val="00410141"/>
    <w:rsid w:val="0042686F"/>
    <w:rsid w:val="004317D8"/>
    <w:rsid w:val="00434183"/>
    <w:rsid w:val="0043594E"/>
    <w:rsid w:val="00437A6B"/>
    <w:rsid w:val="00442152"/>
    <w:rsid w:val="00443869"/>
    <w:rsid w:val="00447F32"/>
    <w:rsid w:val="00455E9E"/>
    <w:rsid w:val="0046082A"/>
    <w:rsid w:val="00467E59"/>
    <w:rsid w:val="0047056D"/>
    <w:rsid w:val="00472FF4"/>
    <w:rsid w:val="00474261"/>
    <w:rsid w:val="00474691"/>
    <w:rsid w:val="00480318"/>
    <w:rsid w:val="00480BF9"/>
    <w:rsid w:val="004840FF"/>
    <w:rsid w:val="00492C65"/>
    <w:rsid w:val="004A222D"/>
    <w:rsid w:val="004C045D"/>
    <w:rsid w:val="004C21CC"/>
    <w:rsid w:val="004C2DA7"/>
    <w:rsid w:val="004C4CEC"/>
    <w:rsid w:val="004C7C07"/>
    <w:rsid w:val="004C7EB9"/>
    <w:rsid w:val="004D1ACC"/>
    <w:rsid w:val="004D1D85"/>
    <w:rsid w:val="004D5BB6"/>
    <w:rsid w:val="004E11DC"/>
    <w:rsid w:val="004E647D"/>
    <w:rsid w:val="004F10AA"/>
    <w:rsid w:val="00512969"/>
    <w:rsid w:val="0051688B"/>
    <w:rsid w:val="00517438"/>
    <w:rsid w:val="005233EB"/>
    <w:rsid w:val="00523DA7"/>
    <w:rsid w:val="00525DDD"/>
    <w:rsid w:val="0053081A"/>
    <w:rsid w:val="00533575"/>
    <w:rsid w:val="00533BD8"/>
    <w:rsid w:val="00537466"/>
    <w:rsid w:val="005409AC"/>
    <w:rsid w:val="0054116C"/>
    <w:rsid w:val="0055516A"/>
    <w:rsid w:val="00555BBA"/>
    <w:rsid w:val="0055655D"/>
    <w:rsid w:val="00564841"/>
    <w:rsid w:val="0057490B"/>
    <w:rsid w:val="0057684A"/>
    <w:rsid w:val="00577002"/>
    <w:rsid w:val="0058491B"/>
    <w:rsid w:val="0058648B"/>
    <w:rsid w:val="005875F6"/>
    <w:rsid w:val="00592EA5"/>
    <w:rsid w:val="005A2675"/>
    <w:rsid w:val="005A3170"/>
    <w:rsid w:val="005A3528"/>
    <w:rsid w:val="005B6EE8"/>
    <w:rsid w:val="005C490E"/>
    <w:rsid w:val="005C7F00"/>
    <w:rsid w:val="005D16E0"/>
    <w:rsid w:val="005D475B"/>
    <w:rsid w:val="005D5BA0"/>
    <w:rsid w:val="005E051C"/>
    <w:rsid w:val="005E1081"/>
    <w:rsid w:val="005E38F3"/>
    <w:rsid w:val="005F09A1"/>
    <w:rsid w:val="005F2A11"/>
    <w:rsid w:val="005F34E5"/>
    <w:rsid w:val="005F52D6"/>
    <w:rsid w:val="005F5B3C"/>
    <w:rsid w:val="00606A85"/>
    <w:rsid w:val="00617564"/>
    <w:rsid w:val="00621BA3"/>
    <w:rsid w:val="00624646"/>
    <w:rsid w:val="00631BD0"/>
    <w:rsid w:val="00631D41"/>
    <w:rsid w:val="00635787"/>
    <w:rsid w:val="00635E75"/>
    <w:rsid w:val="006368DC"/>
    <w:rsid w:val="00644F40"/>
    <w:rsid w:val="006516B1"/>
    <w:rsid w:val="006530C3"/>
    <w:rsid w:val="00677396"/>
    <w:rsid w:val="0069200F"/>
    <w:rsid w:val="00693C29"/>
    <w:rsid w:val="006A4725"/>
    <w:rsid w:val="006A65CB"/>
    <w:rsid w:val="006B3FBA"/>
    <w:rsid w:val="006B4622"/>
    <w:rsid w:val="006B583F"/>
    <w:rsid w:val="006B66C9"/>
    <w:rsid w:val="006C3242"/>
    <w:rsid w:val="006C7CC0"/>
    <w:rsid w:val="006D340D"/>
    <w:rsid w:val="006D7B1E"/>
    <w:rsid w:val="006E1C68"/>
    <w:rsid w:val="006E67CE"/>
    <w:rsid w:val="006E6FC2"/>
    <w:rsid w:val="006F63F7"/>
    <w:rsid w:val="006F64A1"/>
    <w:rsid w:val="006F6C61"/>
    <w:rsid w:val="006F6E93"/>
    <w:rsid w:val="007002F5"/>
    <w:rsid w:val="007025C7"/>
    <w:rsid w:val="00703AC7"/>
    <w:rsid w:val="00706D7A"/>
    <w:rsid w:val="00707FCF"/>
    <w:rsid w:val="00710219"/>
    <w:rsid w:val="00710C12"/>
    <w:rsid w:val="00712E8C"/>
    <w:rsid w:val="00713DB6"/>
    <w:rsid w:val="00720D81"/>
    <w:rsid w:val="00722F0D"/>
    <w:rsid w:val="00731249"/>
    <w:rsid w:val="0073576F"/>
    <w:rsid w:val="00735969"/>
    <w:rsid w:val="0074420E"/>
    <w:rsid w:val="00744874"/>
    <w:rsid w:val="00746B9B"/>
    <w:rsid w:val="00751C7C"/>
    <w:rsid w:val="00754315"/>
    <w:rsid w:val="00761E56"/>
    <w:rsid w:val="0077057E"/>
    <w:rsid w:val="00772619"/>
    <w:rsid w:val="00783E26"/>
    <w:rsid w:val="00786D98"/>
    <w:rsid w:val="00787C94"/>
    <w:rsid w:val="0079286F"/>
    <w:rsid w:val="00792F1F"/>
    <w:rsid w:val="007953D4"/>
    <w:rsid w:val="00797B34"/>
    <w:rsid w:val="007A1662"/>
    <w:rsid w:val="007B1F07"/>
    <w:rsid w:val="007B4452"/>
    <w:rsid w:val="007C0D1B"/>
    <w:rsid w:val="007C3BC7"/>
    <w:rsid w:val="007C3BCD"/>
    <w:rsid w:val="007C5CC7"/>
    <w:rsid w:val="007D0DD2"/>
    <w:rsid w:val="007D4ACF"/>
    <w:rsid w:val="007D57D7"/>
    <w:rsid w:val="007D7B63"/>
    <w:rsid w:val="007E0E4A"/>
    <w:rsid w:val="007E5857"/>
    <w:rsid w:val="007E63C1"/>
    <w:rsid w:val="007F0787"/>
    <w:rsid w:val="007F1791"/>
    <w:rsid w:val="007F3F0C"/>
    <w:rsid w:val="00806E78"/>
    <w:rsid w:val="00807CB0"/>
    <w:rsid w:val="00810B7B"/>
    <w:rsid w:val="008151E2"/>
    <w:rsid w:val="0082115D"/>
    <w:rsid w:val="00822C7E"/>
    <w:rsid w:val="0082358A"/>
    <w:rsid w:val="008235CD"/>
    <w:rsid w:val="00823B31"/>
    <w:rsid w:val="00823EA1"/>
    <w:rsid w:val="008247DE"/>
    <w:rsid w:val="00825766"/>
    <w:rsid w:val="008331F5"/>
    <w:rsid w:val="008339C0"/>
    <w:rsid w:val="00833FFD"/>
    <w:rsid w:val="0083411F"/>
    <w:rsid w:val="008349C1"/>
    <w:rsid w:val="00840B10"/>
    <w:rsid w:val="00846B56"/>
    <w:rsid w:val="008513CB"/>
    <w:rsid w:val="00856E60"/>
    <w:rsid w:val="00861210"/>
    <w:rsid w:val="0087026C"/>
    <w:rsid w:val="00873431"/>
    <w:rsid w:val="00875459"/>
    <w:rsid w:val="00876BA2"/>
    <w:rsid w:val="008806E5"/>
    <w:rsid w:val="00880913"/>
    <w:rsid w:val="00882560"/>
    <w:rsid w:val="00890BF5"/>
    <w:rsid w:val="008913C1"/>
    <w:rsid w:val="0089160B"/>
    <w:rsid w:val="00892541"/>
    <w:rsid w:val="008A1F24"/>
    <w:rsid w:val="008A452B"/>
    <w:rsid w:val="008A67BA"/>
    <w:rsid w:val="008A7F84"/>
    <w:rsid w:val="008B00DE"/>
    <w:rsid w:val="008C489C"/>
    <w:rsid w:val="008D2980"/>
    <w:rsid w:val="008D2FD7"/>
    <w:rsid w:val="008E074C"/>
    <w:rsid w:val="008E4537"/>
    <w:rsid w:val="008F0FD2"/>
    <w:rsid w:val="0090306E"/>
    <w:rsid w:val="00904215"/>
    <w:rsid w:val="0091096E"/>
    <w:rsid w:val="00914017"/>
    <w:rsid w:val="0091702E"/>
    <w:rsid w:val="009216EE"/>
    <w:rsid w:val="00921C93"/>
    <w:rsid w:val="00922F61"/>
    <w:rsid w:val="00923B0C"/>
    <w:rsid w:val="00923EA1"/>
    <w:rsid w:val="00926DAA"/>
    <w:rsid w:val="00936311"/>
    <w:rsid w:val="0094021C"/>
    <w:rsid w:val="0094147B"/>
    <w:rsid w:val="0094273D"/>
    <w:rsid w:val="00946521"/>
    <w:rsid w:val="00952F86"/>
    <w:rsid w:val="00953094"/>
    <w:rsid w:val="0095466B"/>
    <w:rsid w:val="00956716"/>
    <w:rsid w:val="00957B67"/>
    <w:rsid w:val="009613B7"/>
    <w:rsid w:val="0096708C"/>
    <w:rsid w:val="00970F22"/>
    <w:rsid w:val="00974501"/>
    <w:rsid w:val="009812FF"/>
    <w:rsid w:val="00982B28"/>
    <w:rsid w:val="00983892"/>
    <w:rsid w:val="0098633B"/>
    <w:rsid w:val="00986A59"/>
    <w:rsid w:val="00986E7A"/>
    <w:rsid w:val="009872BB"/>
    <w:rsid w:val="009905EE"/>
    <w:rsid w:val="0099344C"/>
    <w:rsid w:val="00995E5C"/>
    <w:rsid w:val="009A0AF3"/>
    <w:rsid w:val="009A7B83"/>
    <w:rsid w:val="009B0DF9"/>
    <w:rsid w:val="009B1961"/>
    <w:rsid w:val="009B4121"/>
    <w:rsid w:val="009B5211"/>
    <w:rsid w:val="009C119D"/>
    <w:rsid w:val="009C1990"/>
    <w:rsid w:val="009C362A"/>
    <w:rsid w:val="009C3FED"/>
    <w:rsid w:val="009C4017"/>
    <w:rsid w:val="009D16FB"/>
    <w:rsid w:val="009D313F"/>
    <w:rsid w:val="009E190E"/>
    <w:rsid w:val="009E3B5E"/>
    <w:rsid w:val="009E6EEB"/>
    <w:rsid w:val="009E7C99"/>
    <w:rsid w:val="009F3497"/>
    <w:rsid w:val="009F70DC"/>
    <w:rsid w:val="00A05AE5"/>
    <w:rsid w:val="00A07C8F"/>
    <w:rsid w:val="00A10BAF"/>
    <w:rsid w:val="00A255EC"/>
    <w:rsid w:val="00A26C5B"/>
    <w:rsid w:val="00A3043E"/>
    <w:rsid w:val="00A339C6"/>
    <w:rsid w:val="00A442CA"/>
    <w:rsid w:val="00A47A5A"/>
    <w:rsid w:val="00A53835"/>
    <w:rsid w:val="00A55C70"/>
    <w:rsid w:val="00A60C09"/>
    <w:rsid w:val="00A6683B"/>
    <w:rsid w:val="00A73AC5"/>
    <w:rsid w:val="00A74AF0"/>
    <w:rsid w:val="00A81F09"/>
    <w:rsid w:val="00A8432D"/>
    <w:rsid w:val="00A872E9"/>
    <w:rsid w:val="00A8756E"/>
    <w:rsid w:val="00A87B7F"/>
    <w:rsid w:val="00A97F94"/>
    <w:rsid w:val="00AA736F"/>
    <w:rsid w:val="00AA7EA2"/>
    <w:rsid w:val="00AB0DD6"/>
    <w:rsid w:val="00AB26D9"/>
    <w:rsid w:val="00AB328F"/>
    <w:rsid w:val="00AB63D9"/>
    <w:rsid w:val="00AC04E4"/>
    <w:rsid w:val="00AC0AF8"/>
    <w:rsid w:val="00AD5704"/>
    <w:rsid w:val="00AD7294"/>
    <w:rsid w:val="00AF3A1A"/>
    <w:rsid w:val="00B016A0"/>
    <w:rsid w:val="00B03099"/>
    <w:rsid w:val="00B041F6"/>
    <w:rsid w:val="00B05BC8"/>
    <w:rsid w:val="00B05E61"/>
    <w:rsid w:val="00B12E17"/>
    <w:rsid w:val="00B15DD7"/>
    <w:rsid w:val="00B21C72"/>
    <w:rsid w:val="00B3278E"/>
    <w:rsid w:val="00B46931"/>
    <w:rsid w:val="00B4708E"/>
    <w:rsid w:val="00B513E1"/>
    <w:rsid w:val="00B51836"/>
    <w:rsid w:val="00B573E9"/>
    <w:rsid w:val="00B604BC"/>
    <w:rsid w:val="00B6297A"/>
    <w:rsid w:val="00B64B47"/>
    <w:rsid w:val="00B74F23"/>
    <w:rsid w:val="00B76A7C"/>
    <w:rsid w:val="00B772DF"/>
    <w:rsid w:val="00B77CB2"/>
    <w:rsid w:val="00B77D5C"/>
    <w:rsid w:val="00B8369C"/>
    <w:rsid w:val="00B84672"/>
    <w:rsid w:val="00B86EC0"/>
    <w:rsid w:val="00B97B63"/>
    <w:rsid w:val="00BA0AC3"/>
    <w:rsid w:val="00BA70F0"/>
    <w:rsid w:val="00BC4363"/>
    <w:rsid w:val="00BD0987"/>
    <w:rsid w:val="00BD220F"/>
    <w:rsid w:val="00BD7A07"/>
    <w:rsid w:val="00BE03CB"/>
    <w:rsid w:val="00BE2D74"/>
    <w:rsid w:val="00BE3C29"/>
    <w:rsid w:val="00BE45F0"/>
    <w:rsid w:val="00BE6747"/>
    <w:rsid w:val="00BF2883"/>
    <w:rsid w:val="00BF39A8"/>
    <w:rsid w:val="00BF6350"/>
    <w:rsid w:val="00BF6765"/>
    <w:rsid w:val="00BF7363"/>
    <w:rsid w:val="00BF7400"/>
    <w:rsid w:val="00C002DE"/>
    <w:rsid w:val="00C0269D"/>
    <w:rsid w:val="00C05BD5"/>
    <w:rsid w:val="00C14AE6"/>
    <w:rsid w:val="00C21820"/>
    <w:rsid w:val="00C317FA"/>
    <w:rsid w:val="00C4356B"/>
    <w:rsid w:val="00C438BD"/>
    <w:rsid w:val="00C478E7"/>
    <w:rsid w:val="00C53BF8"/>
    <w:rsid w:val="00C55377"/>
    <w:rsid w:val="00C66157"/>
    <w:rsid w:val="00C674FE"/>
    <w:rsid w:val="00C67501"/>
    <w:rsid w:val="00C73EBE"/>
    <w:rsid w:val="00C75199"/>
    <w:rsid w:val="00C75633"/>
    <w:rsid w:val="00C823D2"/>
    <w:rsid w:val="00C840DA"/>
    <w:rsid w:val="00C874D9"/>
    <w:rsid w:val="00C87901"/>
    <w:rsid w:val="00C92259"/>
    <w:rsid w:val="00CA49CA"/>
    <w:rsid w:val="00CA7FD4"/>
    <w:rsid w:val="00CB1048"/>
    <w:rsid w:val="00CB2E88"/>
    <w:rsid w:val="00CB32AF"/>
    <w:rsid w:val="00CB4F60"/>
    <w:rsid w:val="00CC193F"/>
    <w:rsid w:val="00CC21E8"/>
    <w:rsid w:val="00CC6DAC"/>
    <w:rsid w:val="00CC74EC"/>
    <w:rsid w:val="00CD00BC"/>
    <w:rsid w:val="00CD0622"/>
    <w:rsid w:val="00CD3094"/>
    <w:rsid w:val="00CD5B98"/>
    <w:rsid w:val="00CE0FAF"/>
    <w:rsid w:val="00CE2EE1"/>
    <w:rsid w:val="00CE3349"/>
    <w:rsid w:val="00CE36E5"/>
    <w:rsid w:val="00CE6527"/>
    <w:rsid w:val="00CF27F5"/>
    <w:rsid w:val="00CF3358"/>
    <w:rsid w:val="00CF3FFD"/>
    <w:rsid w:val="00CF451F"/>
    <w:rsid w:val="00D1051F"/>
    <w:rsid w:val="00D10CCF"/>
    <w:rsid w:val="00D238B2"/>
    <w:rsid w:val="00D30F06"/>
    <w:rsid w:val="00D371B3"/>
    <w:rsid w:val="00D45DE9"/>
    <w:rsid w:val="00D50FF8"/>
    <w:rsid w:val="00D551E2"/>
    <w:rsid w:val="00D56C2A"/>
    <w:rsid w:val="00D60737"/>
    <w:rsid w:val="00D62A86"/>
    <w:rsid w:val="00D66076"/>
    <w:rsid w:val="00D668D7"/>
    <w:rsid w:val="00D70678"/>
    <w:rsid w:val="00D73F2C"/>
    <w:rsid w:val="00D77D0F"/>
    <w:rsid w:val="00D84398"/>
    <w:rsid w:val="00D86064"/>
    <w:rsid w:val="00D87853"/>
    <w:rsid w:val="00D97C30"/>
    <w:rsid w:val="00D97E36"/>
    <w:rsid w:val="00DA16BF"/>
    <w:rsid w:val="00DA1CF0"/>
    <w:rsid w:val="00DA1D81"/>
    <w:rsid w:val="00DA3450"/>
    <w:rsid w:val="00DA3ED9"/>
    <w:rsid w:val="00DB0F98"/>
    <w:rsid w:val="00DB1EF8"/>
    <w:rsid w:val="00DB2FCE"/>
    <w:rsid w:val="00DC032A"/>
    <w:rsid w:val="00DC1E02"/>
    <w:rsid w:val="00DC24B4"/>
    <w:rsid w:val="00DC2825"/>
    <w:rsid w:val="00DC2CA6"/>
    <w:rsid w:val="00DC5FB0"/>
    <w:rsid w:val="00DC7373"/>
    <w:rsid w:val="00DD10EB"/>
    <w:rsid w:val="00DD386E"/>
    <w:rsid w:val="00DD5094"/>
    <w:rsid w:val="00DD6D35"/>
    <w:rsid w:val="00DE584C"/>
    <w:rsid w:val="00DF16DC"/>
    <w:rsid w:val="00DF41D6"/>
    <w:rsid w:val="00DF51D2"/>
    <w:rsid w:val="00E00DAC"/>
    <w:rsid w:val="00E0431B"/>
    <w:rsid w:val="00E0790F"/>
    <w:rsid w:val="00E12821"/>
    <w:rsid w:val="00E170FE"/>
    <w:rsid w:val="00E2097D"/>
    <w:rsid w:val="00E326AB"/>
    <w:rsid w:val="00E37C1A"/>
    <w:rsid w:val="00E41FA7"/>
    <w:rsid w:val="00E4516F"/>
    <w:rsid w:val="00E45211"/>
    <w:rsid w:val="00E473C5"/>
    <w:rsid w:val="00E57E82"/>
    <w:rsid w:val="00E62F05"/>
    <w:rsid w:val="00E63C87"/>
    <w:rsid w:val="00E7044A"/>
    <w:rsid w:val="00E708C5"/>
    <w:rsid w:val="00E75B38"/>
    <w:rsid w:val="00E82990"/>
    <w:rsid w:val="00E87510"/>
    <w:rsid w:val="00E92863"/>
    <w:rsid w:val="00E92DB1"/>
    <w:rsid w:val="00E942C1"/>
    <w:rsid w:val="00EA0542"/>
    <w:rsid w:val="00EA1D63"/>
    <w:rsid w:val="00EA3EB9"/>
    <w:rsid w:val="00EA729E"/>
    <w:rsid w:val="00EB1892"/>
    <w:rsid w:val="00EB4049"/>
    <w:rsid w:val="00EB57C9"/>
    <w:rsid w:val="00EB796D"/>
    <w:rsid w:val="00EC78A3"/>
    <w:rsid w:val="00ED29B4"/>
    <w:rsid w:val="00ED3F81"/>
    <w:rsid w:val="00ED6992"/>
    <w:rsid w:val="00EE3263"/>
    <w:rsid w:val="00EE7C98"/>
    <w:rsid w:val="00EF2F70"/>
    <w:rsid w:val="00EF393D"/>
    <w:rsid w:val="00F01540"/>
    <w:rsid w:val="00F03B9B"/>
    <w:rsid w:val="00F03FFD"/>
    <w:rsid w:val="00F043B9"/>
    <w:rsid w:val="00F0524C"/>
    <w:rsid w:val="00F058DC"/>
    <w:rsid w:val="00F0632C"/>
    <w:rsid w:val="00F0657E"/>
    <w:rsid w:val="00F07D29"/>
    <w:rsid w:val="00F24FC4"/>
    <w:rsid w:val="00F2676C"/>
    <w:rsid w:val="00F31BC5"/>
    <w:rsid w:val="00F320C7"/>
    <w:rsid w:val="00F33EF4"/>
    <w:rsid w:val="00F36C96"/>
    <w:rsid w:val="00F373A4"/>
    <w:rsid w:val="00F44106"/>
    <w:rsid w:val="00F5488B"/>
    <w:rsid w:val="00F57B46"/>
    <w:rsid w:val="00F6080F"/>
    <w:rsid w:val="00F620FC"/>
    <w:rsid w:val="00F67513"/>
    <w:rsid w:val="00F7152A"/>
    <w:rsid w:val="00F73D7F"/>
    <w:rsid w:val="00F7624C"/>
    <w:rsid w:val="00F777C4"/>
    <w:rsid w:val="00F81CCD"/>
    <w:rsid w:val="00F84366"/>
    <w:rsid w:val="00F85089"/>
    <w:rsid w:val="00F940D3"/>
    <w:rsid w:val="00F974C5"/>
    <w:rsid w:val="00F97E1D"/>
    <w:rsid w:val="00FA30C1"/>
    <w:rsid w:val="00FA69B9"/>
    <w:rsid w:val="00FA6F46"/>
    <w:rsid w:val="00FB02AF"/>
    <w:rsid w:val="00FB1C45"/>
    <w:rsid w:val="00FB3930"/>
    <w:rsid w:val="00FB4C3F"/>
    <w:rsid w:val="00FB6B6E"/>
    <w:rsid w:val="00FC4592"/>
    <w:rsid w:val="00FD0A71"/>
    <w:rsid w:val="00FD28BE"/>
    <w:rsid w:val="00FD6A09"/>
    <w:rsid w:val="00FE086E"/>
    <w:rsid w:val="00FE0F00"/>
    <w:rsid w:val="00FE1B68"/>
    <w:rsid w:val="00FE2112"/>
    <w:rsid w:val="00FE5872"/>
    <w:rsid w:val="00FE79A7"/>
    <w:rsid w:val="00FE7FCA"/>
    <w:rsid w:val="00FF0EC5"/>
    <w:rsid w:val="00FF2B6B"/>
    <w:rsid w:val="00FF3BC3"/>
    <w:rsid w:val="00FF41E3"/>
    <w:rsid w:val="00FF5AD7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062F9B4"/>
  <w15:chartTrackingRefBased/>
  <w15:docId w15:val="{D0F5F9B4-A58B-4234-83AA-14B329B3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328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F00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00"/>
    <w:rPr>
      <w:rFonts w:ascii="Dubai" w:hAnsi="Dubai" w:cs="Dubai"/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840DA"/>
    <w:rPr>
      <w:i/>
      <w:iCs/>
    </w:rPr>
  </w:style>
  <w:style w:type="character" w:customStyle="1" w:styleId="dyjrff">
    <w:name w:val="dyjrff"/>
    <w:basedOn w:val="DefaultParagraphFont"/>
    <w:rsid w:val="00C840DA"/>
  </w:style>
  <w:style w:type="character" w:customStyle="1" w:styleId="lawljd">
    <w:name w:val="lawljd"/>
    <w:basedOn w:val="DefaultParagraphFont"/>
    <w:rsid w:val="00C840DA"/>
  </w:style>
  <w:style w:type="character" w:styleId="UnresolvedMention">
    <w:name w:val="Unresolved Mention"/>
    <w:basedOn w:val="DefaultParagraphFont"/>
    <w:uiPriority w:val="99"/>
    <w:semiHidden/>
    <w:unhideWhenUsed/>
    <w:rsid w:val="00C840DA"/>
    <w:rPr>
      <w:color w:val="605E5C"/>
      <w:shd w:val="clear" w:color="auto" w:fill="E1DFDD"/>
    </w:rPr>
  </w:style>
  <w:style w:type="character" w:customStyle="1" w:styleId="muxgbd">
    <w:name w:val="muxgbd"/>
    <w:basedOn w:val="DefaultParagraphFont"/>
    <w:rsid w:val="00C840DA"/>
  </w:style>
  <w:style w:type="character" w:customStyle="1" w:styleId="text-uppercase">
    <w:name w:val="text-uppercase"/>
    <w:basedOn w:val="DefaultParagraphFont"/>
    <w:rsid w:val="00BF6765"/>
  </w:style>
  <w:style w:type="character" w:customStyle="1" w:styleId="gramgrp">
    <w:name w:val="gramgrp"/>
    <w:basedOn w:val="DefaultParagraphFont"/>
    <w:rsid w:val="00BF6765"/>
  </w:style>
  <w:style w:type="character" w:customStyle="1" w:styleId="hi">
    <w:name w:val="hi"/>
    <w:basedOn w:val="DefaultParagraphFont"/>
    <w:rsid w:val="00BF6765"/>
  </w:style>
  <w:style w:type="character" w:customStyle="1" w:styleId="Quote1">
    <w:name w:val="Quote1"/>
    <w:basedOn w:val="DefaultParagraphFont"/>
    <w:rsid w:val="00BF6765"/>
  </w:style>
  <w:style w:type="character" w:customStyle="1" w:styleId="ptr">
    <w:name w:val="ptr"/>
    <w:basedOn w:val="DefaultParagraphFont"/>
    <w:rsid w:val="00BF6765"/>
  </w:style>
  <w:style w:type="character" w:customStyle="1" w:styleId="subsenseiteration">
    <w:name w:val="subsenseiteration"/>
    <w:basedOn w:val="DefaultParagraphFont"/>
    <w:rsid w:val="00606A85"/>
  </w:style>
  <w:style w:type="character" w:customStyle="1" w:styleId="ind">
    <w:name w:val="ind"/>
    <w:basedOn w:val="DefaultParagraphFont"/>
    <w:rsid w:val="00606A85"/>
  </w:style>
  <w:style w:type="character" w:customStyle="1" w:styleId="hvr">
    <w:name w:val="hvr"/>
    <w:basedOn w:val="DefaultParagraphFont"/>
    <w:rsid w:val="005F5B3C"/>
  </w:style>
  <w:style w:type="character" w:customStyle="1" w:styleId="syn">
    <w:name w:val="syn"/>
    <w:basedOn w:val="DefaultParagraphFont"/>
    <w:rsid w:val="005F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7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5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82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222">
          <w:marLeft w:val="0"/>
          <w:marRight w:val="0"/>
          <w:marTop w:val="6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1-CWGSFP1-C-001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A.pdf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</cp:lastModifiedBy>
  <cp:revision>22</cp:revision>
  <dcterms:created xsi:type="dcterms:W3CDTF">2022-02-14T10:13:00Z</dcterms:created>
  <dcterms:modified xsi:type="dcterms:W3CDTF">2022-02-14T12:26:00Z</dcterms:modified>
</cp:coreProperties>
</file>