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701EBC" w14:paraId="771B3F42" w14:textId="77777777">
        <w:trPr>
          <w:cantSplit/>
        </w:trPr>
        <w:tc>
          <w:tcPr>
            <w:tcW w:w="6912" w:type="dxa"/>
          </w:tcPr>
          <w:p w14:paraId="07324912" w14:textId="24BEDE61" w:rsidR="00093EEB" w:rsidRPr="00701EBC" w:rsidRDefault="003A584C" w:rsidP="005A1840">
            <w:pPr>
              <w:spacing w:before="360"/>
              <w:rPr>
                <w:szCs w:val="24"/>
              </w:rPr>
            </w:pPr>
            <w:bookmarkStart w:id="0" w:name="dbluepink" w:colFirst="0" w:colLast="0"/>
            <w:r w:rsidRPr="00701EBC">
              <w:rPr>
                <w:b/>
                <w:bCs/>
                <w:sz w:val="30"/>
                <w:szCs w:val="30"/>
              </w:rPr>
              <w:t>Grupo de Trabajo del Consejo sobre los Planes Estratégico y Financiero para 2024-2027</w:t>
            </w:r>
            <w:r w:rsidR="00093EEB" w:rsidRPr="00701EBC">
              <w:rPr>
                <w:b/>
                <w:bCs/>
                <w:sz w:val="26"/>
                <w:szCs w:val="26"/>
              </w:rPr>
              <w:br/>
            </w:r>
            <w:r w:rsidR="00996836" w:rsidRPr="00701EBC">
              <w:rPr>
                <w:b/>
                <w:bCs/>
                <w:szCs w:val="24"/>
              </w:rPr>
              <w:t>Segunda</w:t>
            </w:r>
            <w:r w:rsidRPr="00701EBC">
              <w:rPr>
                <w:b/>
                <w:bCs/>
                <w:szCs w:val="24"/>
              </w:rPr>
              <w:t xml:space="preserve"> reunión </w:t>
            </w:r>
            <w:r w:rsidR="005A1840" w:rsidRPr="00701EBC">
              <w:rPr>
                <w:b/>
                <w:bCs/>
                <w:szCs w:val="24"/>
              </w:rPr>
              <w:t xml:space="preserve">– </w:t>
            </w:r>
            <w:r w:rsidR="0032528E" w:rsidRPr="00701EBC">
              <w:rPr>
                <w:b/>
                <w:bCs/>
                <w:szCs w:val="24"/>
              </w:rPr>
              <w:t>21</w:t>
            </w:r>
            <w:r w:rsidR="00996836" w:rsidRPr="00701EBC">
              <w:rPr>
                <w:b/>
                <w:bCs/>
                <w:szCs w:val="24"/>
              </w:rPr>
              <w:t xml:space="preserve"> y </w:t>
            </w:r>
            <w:r w:rsidR="0032528E" w:rsidRPr="00701EBC">
              <w:rPr>
                <w:b/>
                <w:bCs/>
                <w:szCs w:val="24"/>
              </w:rPr>
              <w:t>22</w:t>
            </w:r>
            <w:r w:rsidR="005A1840" w:rsidRPr="00701EBC">
              <w:rPr>
                <w:b/>
                <w:bCs/>
                <w:szCs w:val="24"/>
              </w:rPr>
              <w:t xml:space="preserve"> </w:t>
            </w:r>
            <w:r w:rsidRPr="00701EBC">
              <w:rPr>
                <w:b/>
                <w:bCs/>
                <w:szCs w:val="24"/>
              </w:rPr>
              <w:t xml:space="preserve">de </w:t>
            </w:r>
            <w:r w:rsidR="0032528E" w:rsidRPr="00701EBC">
              <w:rPr>
                <w:b/>
                <w:bCs/>
                <w:szCs w:val="24"/>
              </w:rPr>
              <w:t>febrero</w:t>
            </w:r>
            <w:r w:rsidRPr="00701EBC">
              <w:rPr>
                <w:b/>
                <w:bCs/>
                <w:szCs w:val="24"/>
              </w:rPr>
              <w:t xml:space="preserve"> de</w:t>
            </w:r>
            <w:r w:rsidR="005A1840" w:rsidRPr="00701EBC">
              <w:rPr>
                <w:b/>
                <w:bCs/>
                <w:szCs w:val="24"/>
              </w:rPr>
              <w:t xml:space="preserve"> 202</w:t>
            </w:r>
            <w:r w:rsidR="00996836" w:rsidRPr="00701EBC">
              <w:rPr>
                <w:b/>
                <w:bCs/>
                <w:szCs w:val="24"/>
              </w:rPr>
              <w:t>2</w:t>
            </w:r>
          </w:p>
        </w:tc>
        <w:tc>
          <w:tcPr>
            <w:tcW w:w="3261" w:type="dxa"/>
          </w:tcPr>
          <w:p w14:paraId="2F29F14F" w14:textId="77777777" w:rsidR="00093EEB" w:rsidRPr="00701EBC" w:rsidRDefault="007955DA" w:rsidP="007955DA">
            <w:pPr>
              <w:spacing w:before="0"/>
              <w:rPr>
                <w:szCs w:val="24"/>
              </w:rPr>
            </w:pPr>
            <w:bookmarkStart w:id="1" w:name="ditulogo"/>
            <w:bookmarkEnd w:id="1"/>
            <w:r w:rsidRPr="00701EBC">
              <w:rPr>
                <w:noProof/>
                <w:lang w:eastAsia="zh-CN"/>
              </w:rPr>
              <w:drawing>
                <wp:inline distT="0" distB="0" distL="0" distR="0" wp14:anchorId="105501E7" wp14:editId="2836AA93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701EBC" w14:paraId="7AF043C8" w14:textId="77777777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14:paraId="6B56C5D4" w14:textId="77777777" w:rsidR="00093EEB" w:rsidRPr="00701EBC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701EBC" w14:paraId="7356E2A6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6E6553E7" w14:textId="77777777" w:rsidR="00093EEB" w:rsidRPr="00701EBC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4050B5AF" w14:textId="77777777" w:rsidR="00093EEB" w:rsidRPr="00701EBC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701EBC" w14:paraId="6AD3B832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6741DF9B" w14:textId="77777777" w:rsidR="00093EEB" w:rsidRPr="00701EBC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14:paraId="652C2D53" w14:textId="026A208D" w:rsidR="00093EEB" w:rsidRPr="00701EBC" w:rsidRDefault="00357D15" w:rsidP="00962F50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Revisión </w:t>
            </w:r>
            <w:r w:rsidR="00A81F6B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 al </w:t>
            </w:r>
            <w:r>
              <w:rPr>
                <w:b/>
                <w:bCs/>
                <w:szCs w:val="24"/>
              </w:rPr>
              <w:br/>
            </w:r>
            <w:r w:rsidR="005A1840" w:rsidRPr="00701EBC">
              <w:rPr>
                <w:b/>
                <w:bCs/>
                <w:szCs w:val="24"/>
              </w:rPr>
              <w:t>Documento CWG-SFP-</w:t>
            </w:r>
            <w:r w:rsidR="009C152A" w:rsidRPr="00701EBC">
              <w:rPr>
                <w:b/>
                <w:bCs/>
                <w:szCs w:val="24"/>
              </w:rPr>
              <w:t>3</w:t>
            </w:r>
            <w:r w:rsidR="005A1840" w:rsidRPr="00701EBC">
              <w:rPr>
                <w:b/>
                <w:bCs/>
                <w:szCs w:val="24"/>
              </w:rPr>
              <w:t>/</w:t>
            </w:r>
            <w:r w:rsidR="00996836" w:rsidRPr="00701EBC">
              <w:rPr>
                <w:b/>
                <w:bCs/>
                <w:szCs w:val="24"/>
              </w:rPr>
              <w:t>1</w:t>
            </w:r>
            <w:r w:rsidR="005A1840" w:rsidRPr="00701EBC">
              <w:rPr>
                <w:b/>
                <w:bCs/>
                <w:szCs w:val="24"/>
              </w:rPr>
              <w:t>-S</w:t>
            </w:r>
          </w:p>
        </w:tc>
      </w:tr>
      <w:tr w:rsidR="00093EEB" w:rsidRPr="00701EBC" w14:paraId="285F63D1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574E3758" w14:textId="77777777" w:rsidR="00093EEB" w:rsidRPr="00701EBC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6EAE1B6F" w14:textId="1D60ABBC" w:rsidR="00093EEB" w:rsidRPr="00701EBC" w:rsidRDefault="009C152A" w:rsidP="00C2727F">
            <w:pPr>
              <w:spacing w:before="0"/>
              <w:rPr>
                <w:b/>
                <w:bCs/>
                <w:szCs w:val="24"/>
              </w:rPr>
            </w:pPr>
            <w:r w:rsidRPr="00701EBC">
              <w:rPr>
                <w:b/>
                <w:bCs/>
                <w:szCs w:val="24"/>
              </w:rPr>
              <w:t>1</w:t>
            </w:r>
            <w:r w:rsidR="00A81F6B">
              <w:rPr>
                <w:b/>
                <w:bCs/>
                <w:szCs w:val="24"/>
              </w:rPr>
              <w:t>8</w:t>
            </w:r>
            <w:r w:rsidR="00B62655" w:rsidRPr="00701EBC">
              <w:rPr>
                <w:b/>
                <w:bCs/>
                <w:szCs w:val="24"/>
              </w:rPr>
              <w:t xml:space="preserve"> </w:t>
            </w:r>
            <w:r w:rsidR="005A1840" w:rsidRPr="00701EBC">
              <w:rPr>
                <w:b/>
                <w:bCs/>
                <w:szCs w:val="24"/>
              </w:rPr>
              <w:t xml:space="preserve">de </w:t>
            </w:r>
            <w:r w:rsidR="00357D15">
              <w:rPr>
                <w:b/>
                <w:bCs/>
                <w:szCs w:val="24"/>
              </w:rPr>
              <w:t xml:space="preserve">febrero </w:t>
            </w:r>
            <w:r w:rsidR="005A1840" w:rsidRPr="00701EBC">
              <w:rPr>
                <w:b/>
                <w:bCs/>
                <w:szCs w:val="24"/>
              </w:rPr>
              <w:t xml:space="preserve">de </w:t>
            </w:r>
            <w:r w:rsidR="00B62655" w:rsidRPr="00701EBC">
              <w:rPr>
                <w:b/>
                <w:bCs/>
                <w:szCs w:val="24"/>
              </w:rPr>
              <w:t>2022</w:t>
            </w:r>
          </w:p>
        </w:tc>
      </w:tr>
      <w:tr w:rsidR="00093EEB" w:rsidRPr="00701EBC" w14:paraId="3B739648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6E851161" w14:textId="77777777" w:rsidR="00093EEB" w:rsidRPr="00701EBC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01F8A8E2" w14:textId="77777777" w:rsidR="00093EEB" w:rsidRPr="00701EBC" w:rsidRDefault="00093EEB" w:rsidP="00093EEB">
            <w:pPr>
              <w:spacing w:before="0"/>
              <w:rPr>
                <w:b/>
                <w:bCs/>
                <w:szCs w:val="24"/>
              </w:rPr>
            </w:pPr>
            <w:r w:rsidRPr="00701EBC"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701EBC" w14:paraId="614C49E4" w14:textId="77777777">
        <w:trPr>
          <w:cantSplit/>
        </w:trPr>
        <w:tc>
          <w:tcPr>
            <w:tcW w:w="10173" w:type="dxa"/>
            <w:gridSpan w:val="2"/>
          </w:tcPr>
          <w:p w14:paraId="5C591A21" w14:textId="635F8737" w:rsidR="00996836" w:rsidRPr="00701EBC" w:rsidRDefault="00996836" w:rsidP="00336A29">
            <w:pPr>
              <w:pStyle w:val="Source"/>
            </w:pPr>
            <w:bookmarkStart w:id="6" w:name="dsource" w:colFirst="0" w:colLast="0"/>
            <w:bookmarkEnd w:id="0"/>
            <w:bookmarkEnd w:id="5"/>
            <w:r w:rsidRPr="00701EBC">
              <w:t>PROYECTO DE ORDEN DEL DÍA</w:t>
            </w:r>
          </w:p>
        </w:tc>
      </w:tr>
      <w:tr w:rsidR="00336A29" w:rsidRPr="00701EBC" w14:paraId="281B359E" w14:textId="77777777">
        <w:trPr>
          <w:cantSplit/>
        </w:trPr>
        <w:tc>
          <w:tcPr>
            <w:tcW w:w="10173" w:type="dxa"/>
            <w:gridSpan w:val="2"/>
          </w:tcPr>
          <w:p w14:paraId="5DB94865" w14:textId="62D32E0F" w:rsidR="00336A29" w:rsidRPr="00336A29" w:rsidRDefault="00336A29" w:rsidP="00336A29">
            <w:pPr>
              <w:pStyle w:val="Title1"/>
              <w:rPr>
                <w:bCs/>
              </w:rPr>
            </w:pPr>
            <w:r w:rsidRPr="00336A29">
              <w:rPr>
                <w:bCs/>
              </w:rPr>
              <w:t>GRUPO DE TRABAJO DEL CONSEJO</w:t>
            </w:r>
            <w:r w:rsidRPr="00336A29">
              <w:rPr>
                <w:bCs/>
              </w:rPr>
              <w:br/>
              <w:t>SOBRE LOS PLANES ESTRATÉGICO Y FINANCIERO</w:t>
            </w:r>
            <w:r w:rsidRPr="00336A29">
              <w:rPr>
                <w:bCs/>
              </w:rPr>
              <w:br/>
              <w:t>PARA 2024-2027</w:t>
            </w:r>
          </w:p>
        </w:tc>
      </w:tr>
    </w:tbl>
    <w:bookmarkEnd w:id="6"/>
    <w:p w14:paraId="003A13B8" w14:textId="3B104B83" w:rsidR="00C405C6" w:rsidRPr="00C405C6" w:rsidRDefault="00C405C6" w:rsidP="00701EBC">
      <w:pPr>
        <w:spacing w:before="360"/>
        <w:jc w:val="center"/>
        <w:rPr>
          <w:bCs/>
        </w:rPr>
      </w:pPr>
      <w:r w:rsidRPr="00C405C6">
        <w:rPr>
          <w:bCs/>
          <w:szCs w:val="24"/>
        </w:rPr>
        <w:t>Lunes 21 de febrero de 2022 (12.00-15.00 horas CET)</w:t>
      </w:r>
    </w:p>
    <w:p w14:paraId="4F132F44" w14:textId="7B2DA931" w:rsidR="00C405C6" w:rsidRDefault="00C405C6" w:rsidP="00701EBC">
      <w:pPr>
        <w:spacing w:before="0" w:after="240"/>
        <w:jc w:val="center"/>
        <w:rPr>
          <w:bCs/>
          <w:szCs w:val="24"/>
        </w:rPr>
      </w:pPr>
      <w:bookmarkStart w:id="7" w:name="lt_pId014"/>
      <w:r w:rsidRPr="00C405C6">
        <w:rPr>
          <w:bCs/>
        </w:rPr>
        <w:t>M</w:t>
      </w:r>
      <w:bookmarkEnd w:id="7"/>
      <w:r w:rsidRPr="00C405C6">
        <w:rPr>
          <w:bCs/>
          <w:szCs w:val="24"/>
        </w:rPr>
        <w:t>artes 22 de febrero de 2022 (12.00-15.00 horas CET)</w:t>
      </w:r>
    </w:p>
    <w:p w14:paraId="34EF9E77" w14:textId="77777777" w:rsidR="00BC5726" w:rsidRDefault="00BC5726" w:rsidP="00F74348"/>
    <w:tbl>
      <w:tblPr>
        <w:tblStyle w:val="PlainTable41"/>
        <w:tblW w:w="10205" w:type="dxa"/>
        <w:tblLayout w:type="fixed"/>
        <w:tblLook w:val="04A0" w:firstRow="1" w:lastRow="0" w:firstColumn="1" w:lastColumn="0" w:noHBand="0" w:noVBand="1"/>
      </w:tblPr>
      <w:tblGrid>
        <w:gridCol w:w="510"/>
        <w:gridCol w:w="7710"/>
        <w:gridCol w:w="1985"/>
      </w:tblGrid>
      <w:tr w:rsidR="00357D15" w:rsidRPr="00A137A0" w14:paraId="2FC40D42" w14:textId="77777777" w:rsidTr="00607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shd w:val="clear" w:color="auto" w:fill="ECECEC"/>
          </w:tcPr>
          <w:p w14:paraId="347452FC" w14:textId="77777777" w:rsidR="00357D15" w:rsidRPr="00A81F6B" w:rsidRDefault="00357D15" w:rsidP="00357D15">
            <w:pPr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7710" w:type="dxa"/>
            <w:shd w:val="clear" w:color="auto" w:fill="ECECEC"/>
          </w:tcPr>
          <w:p w14:paraId="4531FA85" w14:textId="77777777" w:rsidR="00357D15" w:rsidRPr="00A81F6B" w:rsidRDefault="00357D15" w:rsidP="0074023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>Observaciones iniciales y aprobación del orden del día</w:t>
            </w:r>
          </w:p>
          <w:p w14:paraId="7CCAFD53" w14:textId="77777777" w:rsidR="00A81F6B" w:rsidRPr="00A81F6B" w:rsidRDefault="00A81F6B" w:rsidP="00A81F6B">
            <w:pPr>
              <w:pStyle w:val="ListParagraph"/>
              <w:numPr>
                <w:ilvl w:val="0"/>
                <w:numId w:val="13"/>
              </w:numPr>
              <w:tabs>
                <w:tab w:val="clear" w:pos="567"/>
              </w:tabs>
              <w:spacing w:before="60" w:after="60"/>
              <w:ind w:left="370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>Proyecto de plan de gestión del tiempo​</w:t>
            </w:r>
            <w:r w:rsidRPr="00A81F6B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 xml:space="preserve"> para la 3ª reunión del GTC-PEF</w:t>
            </w:r>
          </w:p>
          <w:p w14:paraId="6DA069C8" w14:textId="1CBEE6EF" w:rsidR="00A81F6B" w:rsidRPr="00A81F6B" w:rsidRDefault="00A81F6B" w:rsidP="00A81F6B">
            <w:pPr>
              <w:pStyle w:val="ListParagraph"/>
              <w:numPr>
                <w:ilvl w:val="0"/>
                <w:numId w:val="13"/>
              </w:numPr>
              <w:tabs>
                <w:tab w:val="clear" w:pos="567"/>
              </w:tabs>
              <w:spacing w:before="60" w:after="60"/>
              <w:ind w:left="370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 xml:space="preserve">Documento temporal incluyendo todas las contribuciones recibidas sobre el proyecto de anexo 1, Anexo 2 y cuerpo del texto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>a</w:t>
            </w:r>
            <w:r w:rsidRPr="00A81F6B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 xml:space="preserve"> la Res.71</w:t>
            </w:r>
          </w:p>
        </w:tc>
        <w:tc>
          <w:tcPr>
            <w:tcW w:w="1985" w:type="dxa"/>
            <w:shd w:val="clear" w:color="auto" w:fill="ECECEC"/>
          </w:tcPr>
          <w:p w14:paraId="343630B5" w14:textId="77777777" w:rsidR="00357D15" w:rsidRPr="00A81F6B" w:rsidRDefault="00357D15" w:rsidP="00BC572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A81F6B">
              <w:rPr>
                <w:rFonts w:asciiTheme="minorHAnsi" w:hAnsiTheme="minorHAnsi" w:cstheme="minorHAnsi"/>
                <w:b w:val="0"/>
                <w:bCs w:val="0"/>
                <w:sz w:val="22"/>
              </w:rPr>
              <w:t>CWG-SFP-3/1-R</w:t>
            </w:r>
            <w:r w:rsidR="00A81F6B" w:rsidRPr="00A81F6B">
              <w:rPr>
                <w:rFonts w:asciiTheme="minorHAnsi" w:hAnsiTheme="minorHAnsi" w:cstheme="minorHAnsi"/>
                <w:b w:val="0"/>
                <w:bCs w:val="0"/>
                <w:sz w:val="22"/>
              </w:rPr>
              <w:t>2</w:t>
            </w:r>
          </w:p>
          <w:p w14:paraId="35C632F9" w14:textId="79FB7E25" w:rsidR="00A81F6B" w:rsidRPr="00A81F6B" w:rsidRDefault="00A81F6B" w:rsidP="00BC572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hyperlink r:id="rId9" w:history="1">
              <w:r w:rsidRPr="00A81F6B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2"/>
                </w:rPr>
                <w:t>CWG-SFP 3/DT-1</w:t>
              </w:r>
            </w:hyperlink>
          </w:p>
          <w:p w14:paraId="62D644B7" w14:textId="24CCDD7F" w:rsidR="00A81F6B" w:rsidRPr="00A81F6B" w:rsidRDefault="00A81F6B" w:rsidP="00BC572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hyperlink r:id="rId10" w:history="1">
              <w:r w:rsidRPr="00A81F6B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2"/>
                </w:rPr>
                <w:t>CWG-SFP-3/DT-2</w:t>
              </w:r>
            </w:hyperlink>
          </w:p>
          <w:p w14:paraId="3E070E80" w14:textId="1DF75D62" w:rsidR="00A81F6B" w:rsidRPr="00A81F6B" w:rsidRDefault="00A81F6B" w:rsidP="00BC572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lang w:val="en-CA"/>
              </w:rPr>
            </w:pPr>
          </w:p>
        </w:tc>
      </w:tr>
      <w:tr w:rsidR="00357D15" w:rsidRPr="00A137A0" w14:paraId="3EC64498" w14:textId="77777777" w:rsidTr="0060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shd w:val="clear" w:color="auto" w:fill="auto"/>
          </w:tcPr>
          <w:p w14:paraId="0F3D5EC4" w14:textId="77777777" w:rsidR="00357D15" w:rsidRPr="00A81F6B" w:rsidRDefault="00357D15" w:rsidP="00357D15">
            <w:pPr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710" w:type="dxa"/>
            <w:shd w:val="clear" w:color="auto" w:fill="auto"/>
          </w:tcPr>
          <w:p w14:paraId="40694B1D" w14:textId="1428492F" w:rsidR="00357D15" w:rsidRPr="00A81F6B" w:rsidRDefault="00357D15" w:rsidP="0074023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Informe de la 2ª reunión del GTC-PEF</w:t>
            </w:r>
          </w:p>
        </w:tc>
        <w:tc>
          <w:tcPr>
            <w:tcW w:w="1985" w:type="dxa"/>
            <w:shd w:val="clear" w:color="auto" w:fill="auto"/>
          </w:tcPr>
          <w:p w14:paraId="22735D12" w14:textId="77777777" w:rsidR="00357D15" w:rsidRPr="00A81F6B" w:rsidRDefault="008E64AE" w:rsidP="00BC572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hyperlink r:id="rId11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CWG-SFP-3/2</w:t>
              </w:r>
            </w:hyperlink>
          </w:p>
        </w:tc>
      </w:tr>
      <w:tr w:rsidR="00357D15" w:rsidRPr="00357D15" w14:paraId="70A60DD8" w14:textId="77777777" w:rsidTr="0060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shd w:val="clear" w:color="auto" w:fill="ECECEC"/>
          </w:tcPr>
          <w:p w14:paraId="574258E1" w14:textId="77777777" w:rsidR="00357D15" w:rsidRPr="00A81F6B" w:rsidRDefault="00357D15" w:rsidP="00357D15">
            <w:pPr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710" w:type="dxa"/>
            <w:shd w:val="clear" w:color="auto" w:fill="ECECEC"/>
          </w:tcPr>
          <w:p w14:paraId="27588B87" w14:textId="11014A31" w:rsidR="00357D15" w:rsidRPr="00A81F6B" w:rsidRDefault="00357D15" w:rsidP="007402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Anexo 1 a la </w:t>
            </w:r>
            <w:r w:rsidR="002C15F2" w:rsidRPr="00A81F6B">
              <w:rPr>
                <w:rFonts w:asciiTheme="minorHAnsi" w:hAnsiTheme="minorHAnsi" w:cstheme="minorHAnsi"/>
                <w:sz w:val="22"/>
                <w:lang w:val="es-ES"/>
              </w:rPr>
              <w:t>Res. 71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: </w:t>
            </w:r>
            <w:r w:rsidR="009F5C08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proyecto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de Plan Estratégico de la UIT para 2024-2027</w:t>
            </w:r>
          </w:p>
          <w:p w14:paraId="0AED8114" w14:textId="6DA37CB5" w:rsidR="00357D15" w:rsidRPr="00A81F6B" w:rsidRDefault="00357D15" w:rsidP="009F5C08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right="-170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Documento informativo/explicativo sobre la elaboración de la contribució</w:t>
            </w:r>
            <w:r w:rsidR="009F5C08" w:rsidRPr="00A81F6B">
              <w:rPr>
                <w:rFonts w:asciiTheme="minorHAnsi" w:hAnsiTheme="minorHAnsi" w:cstheme="minorHAnsi"/>
                <w:sz w:val="22"/>
                <w:lang w:val="es-ES"/>
              </w:rPr>
              <w:t>n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 de la Secretaría al </w:t>
            </w:r>
            <w:r w:rsidR="009F5C08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proyecto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de Plan Estratégico de la UIT 2024-2027</w:t>
            </w:r>
          </w:p>
          <w:p w14:paraId="547D973C" w14:textId="6DE0DE38" w:rsidR="00357D15" w:rsidRPr="00A81F6B" w:rsidRDefault="00357D15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Proyecto de Anexo 1 a la </w:t>
            </w:r>
            <w:r w:rsidR="002C15F2" w:rsidRPr="00A81F6B">
              <w:rPr>
                <w:rFonts w:asciiTheme="minorHAnsi" w:hAnsiTheme="minorHAnsi" w:cstheme="minorHAnsi"/>
                <w:sz w:val="22"/>
                <w:lang w:val="es-ES"/>
              </w:rPr>
              <w:t>Res. 71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 (Plan Estratégico de la UIT 2024-2027)</w:t>
            </w:r>
          </w:p>
          <w:p w14:paraId="711FB0C3" w14:textId="2734FF15" w:rsidR="00357D15" w:rsidRPr="00A81F6B" w:rsidRDefault="00357D15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Contribución de Argelia, Egipto, Kuwait, Arabia Saudita y EAU</w:t>
            </w:r>
          </w:p>
          <w:p w14:paraId="67CD0C1E" w14:textId="6CFE6C17" w:rsidR="00357D15" w:rsidRPr="00A81F6B" w:rsidRDefault="00357D15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Contribución de la Federación de Rusia</w:t>
            </w:r>
          </w:p>
          <w:p w14:paraId="4056CEAA" w14:textId="0F533B12" w:rsidR="00357D15" w:rsidRPr="00A81F6B" w:rsidRDefault="00355B3F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Contribución de Argelia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, Camer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ú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n, Eg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i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pt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o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, Ghana, </w:t>
            </w:r>
            <w:proofErr w:type="spellStart"/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Kenya</w:t>
            </w:r>
            <w:proofErr w:type="spellEnd"/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, Nigeria,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Sudáfrica y </w:t>
            </w:r>
            <w:proofErr w:type="spellStart"/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Zimbabwe</w:t>
            </w:r>
            <w:proofErr w:type="spellEnd"/>
          </w:p>
          <w:p w14:paraId="5D431B95" w14:textId="14369415" w:rsidR="00357D15" w:rsidRPr="00A81F6B" w:rsidRDefault="00355B3F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Contribución de 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Austria,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Bélgica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,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República Checa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, Finland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ia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, Franc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ia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,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Hungría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, Lituania,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Países Bajos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,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Polonia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, Portugal, R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u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mania,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Eslovaquia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,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Eslovenia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,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España y Suecia</w:t>
            </w:r>
          </w:p>
          <w:p w14:paraId="72861C6F" w14:textId="3C55EC07" w:rsidR="00357D15" w:rsidRPr="00A81F6B" w:rsidRDefault="00355B3F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CA"/>
              </w:rPr>
            </w:pPr>
            <w:proofErr w:type="spellStart"/>
            <w:r w:rsidRPr="00A81F6B">
              <w:rPr>
                <w:rFonts w:asciiTheme="minorHAnsi" w:hAnsiTheme="minorHAnsi" w:cstheme="minorHAnsi"/>
                <w:sz w:val="22"/>
                <w:lang w:val="en-CA"/>
              </w:rPr>
              <w:t>Contribución</w:t>
            </w:r>
            <w:proofErr w:type="spellEnd"/>
            <w:r w:rsidRPr="00A81F6B">
              <w:rPr>
                <w:rFonts w:asciiTheme="minorHAnsi" w:hAnsiTheme="minorHAnsi" w:cstheme="minorHAnsi"/>
                <w:sz w:val="22"/>
                <w:lang w:val="en-CA"/>
              </w:rPr>
              <w:t xml:space="preserve"> de </w:t>
            </w:r>
            <w:r w:rsidR="00357D15" w:rsidRPr="00A81F6B">
              <w:rPr>
                <w:rFonts w:asciiTheme="minorHAnsi" w:hAnsiTheme="minorHAnsi" w:cstheme="minorHAnsi"/>
                <w:sz w:val="22"/>
                <w:lang w:val="en-CA"/>
              </w:rPr>
              <w:t>Paraguay</w:t>
            </w:r>
          </w:p>
          <w:p w14:paraId="1DFDD173" w14:textId="4ADA18A1" w:rsidR="00357D15" w:rsidRPr="00A81F6B" w:rsidRDefault="00355B3F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Contribución de Estados Unidos, Canadá y 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Australia</w:t>
            </w:r>
          </w:p>
          <w:p w14:paraId="2D58FDD3" w14:textId="5A3C0050" w:rsidR="00357D15" w:rsidRPr="00A81F6B" w:rsidRDefault="00355B3F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Resumen de la 38ª </w:t>
            </w:r>
            <w:proofErr w:type="spellStart"/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reunion</w:t>
            </w:r>
            <w:proofErr w:type="spellEnd"/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 del GTC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-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CMSI+ODS</w:t>
            </w:r>
          </w:p>
          <w:p w14:paraId="4A0E4159" w14:textId="404CAB55" w:rsidR="00357D15" w:rsidRPr="00A81F6B" w:rsidRDefault="00BC5726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fr-FR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Documento informativo sobre el marco de resultados del proyecto de Plan Estratégico de la UIT 2024-2027</w:t>
            </w:r>
          </w:p>
          <w:p w14:paraId="001BABB7" w14:textId="6175DA25" w:rsidR="00357D15" w:rsidRPr="00A81F6B" w:rsidRDefault="00357D15" w:rsidP="00BC5726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Document</w:t>
            </w:r>
            <w:r w:rsidR="00E33879" w:rsidRPr="00A81F6B">
              <w:rPr>
                <w:rFonts w:asciiTheme="minorHAnsi" w:hAnsiTheme="minorHAnsi" w:cstheme="minorHAnsi"/>
                <w:sz w:val="22"/>
                <w:lang w:val="es-ES"/>
              </w:rPr>
              <w:t>o informative sobre la contribución de la UIT a la Agenda 2030 de las Naciones Unidas para el Desarrollo Sostenible y al proceso de la</w:t>
            </w:r>
            <w:r w:rsidR="00BC5726" w:rsidRPr="00A81F6B">
              <w:rPr>
                <w:rFonts w:asciiTheme="minorHAnsi" w:hAnsiTheme="minorHAnsi" w:cstheme="minorHAnsi"/>
                <w:sz w:val="22"/>
                <w:lang w:val="es-ES"/>
              </w:rPr>
              <w:t> </w:t>
            </w:r>
            <w:r w:rsidR="00E33879" w:rsidRPr="00A81F6B">
              <w:rPr>
                <w:rFonts w:asciiTheme="minorHAnsi" w:hAnsiTheme="minorHAnsi" w:cstheme="minorHAnsi"/>
                <w:sz w:val="22"/>
                <w:lang w:val="es-ES"/>
              </w:rPr>
              <w:t>CMSI</w:t>
            </w:r>
          </w:p>
        </w:tc>
        <w:tc>
          <w:tcPr>
            <w:tcW w:w="1985" w:type="dxa"/>
            <w:shd w:val="clear" w:color="auto" w:fill="ECECEC"/>
          </w:tcPr>
          <w:p w14:paraId="612F9409" w14:textId="77777777" w:rsidR="0012056C" w:rsidRPr="00A81F6B" w:rsidRDefault="0012056C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  <w:p w14:paraId="3E5F2AA5" w14:textId="4CEF4F66" w:rsidR="00A81F6B" w:rsidRDefault="008E64AE" w:rsidP="00A81F6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hyperlink r:id="rId12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CWG-SFP-3/3</w:t>
              </w:r>
            </w:hyperlink>
            <w:r w:rsidR="00A81F6B">
              <w:rPr>
                <w:rFonts w:asciiTheme="minorHAnsi" w:hAnsiTheme="minorHAnsi" w:cstheme="minorHAnsi"/>
                <w:sz w:val="22"/>
              </w:rPr>
              <w:br/>
            </w:r>
          </w:p>
          <w:p w14:paraId="6A8AAE2D" w14:textId="5104C0A4" w:rsidR="00357D15" w:rsidRPr="00A81F6B" w:rsidRDefault="008E64AE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hyperlink r:id="rId13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CWG-SFP-3/4</w:t>
              </w:r>
            </w:hyperlink>
          </w:p>
          <w:p w14:paraId="6548D275" w14:textId="77777777" w:rsidR="00357D15" w:rsidRPr="00A81F6B" w:rsidRDefault="008E64AE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hyperlink r:id="rId14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CWG-SFP-3/9</w:t>
              </w:r>
            </w:hyperlink>
          </w:p>
          <w:p w14:paraId="35BEC8BE" w14:textId="77777777" w:rsidR="00357D15" w:rsidRPr="00A81F6B" w:rsidRDefault="008E64AE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hyperlink r:id="rId15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CWG-SFP-3/10</w:t>
              </w:r>
            </w:hyperlink>
          </w:p>
          <w:p w14:paraId="7327ECA0" w14:textId="2368273F" w:rsidR="00357D15" w:rsidRPr="00A81F6B" w:rsidRDefault="008E64AE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hyperlink r:id="rId16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CWG-SFP-3/12</w:t>
              </w:r>
            </w:hyperlink>
          </w:p>
          <w:p w14:paraId="38E9D774" w14:textId="5E63999F" w:rsidR="00357D15" w:rsidRPr="00A81F6B" w:rsidRDefault="0012056C" w:rsidP="008E64A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81F6B">
              <w:rPr>
                <w:rFonts w:asciiTheme="minorHAnsi" w:hAnsiTheme="minorHAnsi" w:cstheme="minorHAnsi"/>
                <w:sz w:val="22"/>
              </w:rPr>
              <w:br/>
            </w:r>
            <w:hyperlink r:id="rId17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CWG-SFP-3/13</w:t>
              </w:r>
            </w:hyperlink>
            <w:r w:rsidR="008E64AE">
              <w:br/>
            </w:r>
            <w:r w:rsidR="008E64AE">
              <w:br/>
            </w:r>
            <w:r w:rsidR="008E64AE">
              <w:br/>
            </w:r>
            <w:hyperlink r:id="rId18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CWG-SFP-3/14</w:t>
              </w:r>
            </w:hyperlink>
          </w:p>
          <w:p w14:paraId="7DFB5A59" w14:textId="15AE8519" w:rsidR="00357D15" w:rsidRPr="00A81F6B" w:rsidRDefault="008E64AE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hyperlink r:id="rId19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CWG-SFP-3/15</w:t>
              </w:r>
            </w:hyperlink>
          </w:p>
          <w:p w14:paraId="2EC6070A" w14:textId="77777777" w:rsidR="00357D15" w:rsidRPr="00A81F6B" w:rsidRDefault="008E64AE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hyperlink r:id="rId20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CWG-SFP-3/INF/1</w:t>
              </w:r>
            </w:hyperlink>
          </w:p>
          <w:p w14:paraId="7E08C419" w14:textId="2E094C58" w:rsidR="00357D15" w:rsidRPr="00A81F6B" w:rsidRDefault="008E64AE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hyperlink r:id="rId21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  <w:lang w:val="en-GB"/>
                </w:rPr>
                <w:t>CWG-SFP-3/INF-2</w:t>
              </w:r>
            </w:hyperlink>
          </w:p>
          <w:p w14:paraId="6A44E8DB" w14:textId="35C28ECE" w:rsidR="00357D15" w:rsidRPr="00A81F6B" w:rsidRDefault="0012056C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A81F6B">
              <w:rPr>
                <w:rFonts w:asciiTheme="minorHAnsi" w:hAnsiTheme="minorHAnsi" w:cstheme="minorHAnsi"/>
                <w:sz w:val="22"/>
              </w:rPr>
              <w:br/>
            </w:r>
            <w:hyperlink r:id="rId22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  <w:lang w:val="en-GB"/>
                </w:rPr>
                <w:t>CWG-SFP-3/INF-3</w:t>
              </w:r>
            </w:hyperlink>
          </w:p>
        </w:tc>
      </w:tr>
      <w:tr w:rsidR="00357D15" w:rsidRPr="00A137A0" w14:paraId="4912BF2F" w14:textId="77777777" w:rsidTr="0060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shd w:val="clear" w:color="auto" w:fill="auto"/>
          </w:tcPr>
          <w:p w14:paraId="2D6E1413" w14:textId="77777777" w:rsidR="00357D15" w:rsidRPr="00A81F6B" w:rsidRDefault="00357D15" w:rsidP="00F74348">
            <w:pPr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710" w:type="dxa"/>
            <w:shd w:val="clear" w:color="auto" w:fill="auto"/>
          </w:tcPr>
          <w:p w14:paraId="7304F970" w14:textId="087BA279" w:rsidR="00357D15" w:rsidRPr="00A81F6B" w:rsidRDefault="00E33879" w:rsidP="00F743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Anexo 2 a la </w:t>
            </w:r>
            <w:r w:rsidR="002C15F2" w:rsidRPr="00A81F6B">
              <w:rPr>
                <w:rFonts w:asciiTheme="minorHAnsi" w:hAnsiTheme="minorHAnsi" w:cstheme="minorHAnsi"/>
                <w:sz w:val="22"/>
                <w:lang w:val="es-ES"/>
              </w:rPr>
              <w:t>Res. 71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: Análisis de situación</w:t>
            </w:r>
          </w:p>
          <w:p w14:paraId="20E2240B" w14:textId="27378940" w:rsidR="00357D15" w:rsidRPr="00A81F6B" w:rsidRDefault="00E33879" w:rsidP="00F74348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Proyecto de Anexo 2 a la </w:t>
            </w:r>
            <w:r w:rsidR="002C15F2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Res. 71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(Análisis de situación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)</w:t>
            </w:r>
          </w:p>
          <w:p w14:paraId="1E8D7245" w14:textId="712D08C3" w:rsidR="00357D15" w:rsidRPr="00A81F6B" w:rsidRDefault="00E33879" w:rsidP="00F74348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Contribución de Argelia, Egipto, Kuwait, Arabia Saudita y EAU</w:t>
            </w:r>
          </w:p>
          <w:p w14:paraId="3365845A" w14:textId="41A16CC4" w:rsidR="00357D15" w:rsidRPr="00A81F6B" w:rsidRDefault="00E33879" w:rsidP="00F74348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Contribución de la Federación de Rusia</w:t>
            </w:r>
          </w:p>
          <w:p w14:paraId="58934EE1" w14:textId="48E3FAC9" w:rsidR="00357D15" w:rsidRPr="00A81F6B" w:rsidRDefault="00E33879" w:rsidP="00F74348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Contribución de Argelia, Camerún, Egipto, Ghana, </w:t>
            </w:r>
            <w:proofErr w:type="spellStart"/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Kenya</w:t>
            </w:r>
            <w:proofErr w:type="spellEnd"/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, Nigeria, Sudáfrica y </w:t>
            </w:r>
            <w:proofErr w:type="spellStart"/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Zimbabwe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645F3F1" w14:textId="77777777" w:rsidR="00357D15" w:rsidRPr="00A81F6B" w:rsidRDefault="00357D15" w:rsidP="00F743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</w:p>
          <w:p w14:paraId="64AC3519" w14:textId="77777777" w:rsidR="00357D15" w:rsidRPr="00A81F6B" w:rsidRDefault="008E64AE" w:rsidP="00F743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hyperlink r:id="rId23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  <w:lang w:val="es-ES"/>
                </w:rPr>
                <w:t>CWG-SFP-3/5</w:t>
              </w:r>
            </w:hyperlink>
          </w:p>
          <w:p w14:paraId="3D7DE409" w14:textId="77777777" w:rsidR="00357D15" w:rsidRPr="00A81F6B" w:rsidRDefault="008E64AE" w:rsidP="00F743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hyperlink r:id="rId24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  <w:lang w:val="es-ES"/>
                </w:rPr>
                <w:t>CWG-SFP-3/9</w:t>
              </w:r>
            </w:hyperlink>
          </w:p>
          <w:p w14:paraId="21A212F3" w14:textId="77777777" w:rsidR="00357D15" w:rsidRPr="00A81F6B" w:rsidRDefault="008E64AE" w:rsidP="00F743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hyperlink r:id="rId25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  <w:lang w:val="es-ES"/>
                </w:rPr>
                <w:t>CWG-SFP-3/11</w:t>
              </w:r>
            </w:hyperlink>
          </w:p>
          <w:p w14:paraId="46A52895" w14:textId="03ED4F94" w:rsidR="00357D15" w:rsidRPr="00A81F6B" w:rsidRDefault="008E64AE" w:rsidP="00F743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CA"/>
              </w:rPr>
            </w:pPr>
            <w:hyperlink r:id="rId26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  <w:lang w:val="en-CA"/>
                </w:rPr>
                <w:t>CWG-SFP-3/12</w:t>
              </w:r>
            </w:hyperlink>
          </w:p>
        </w:tc>
      </w:tr>
      <w:tr w:rsidR="00357D15" w:rsidRPr="00A137A0" w14:paraId="4F50A089" w14:textId="77777777" w:rsidTr="0060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shd w:val="clear" w:color="auto" w:fill="ECECEC"/>
          </w:tcPr>
          <w:p w14:paraId="6F3D4CDB" w14:textId="77777777" w:rsidR="00357D15" w:rsidRPr="00A81F6B" w:rsidRDefault="00357D15" w:rsidP="00357D15">
            <w:pPr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710" w:type="dxa"/>
            <w:shd w:val="clear" w:color="auto" w:fill="ECECEC"/>
          </w:tcPr>
          <w:p w14:paraId="1DBA6526" w14:textId="5561B517" w:rsidR="00357D15" w:rsidRPr="00A81F6B" w:rsidRDefault="00E33879" w:rsidP="007402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Anexo 3 a la </w:t>
            </w:r>
            <w:r w:rsidR="002C15F2" w:rsidRPr="00A81F6B">
              <w:rPr>
                <w:rFonts w:asciiTheme="minorHAnsi" w:hAnsiTheme="minorHAnsi" w:cstheme="minorHAnsi"/>
                <w:sz w:val="22"/>
                <w:lang w:val="es-ES"/>
              </w:rPr>
              <w:t>Res. 71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: Glosario de términos</w:t>
            </w:r>
          </w:p>
          <w:p w14:paraId="12C71263" w14:textId="5D5D9BCF" w:rsidR="00357D15" w:rsidRPr="00A81F6B" w:rsidRDefault="00E33879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Proyecto de Anexo 3 a la </w:t>
            </w:r>
            <w:r w:rsidR="002C15F2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Res. 71 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(Glosario de términos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)</w:t>
            </w:r>
          </w:p>
        </w:tc>
        <w:tc>
          <w:tcPr>
            <w:tcW w:w="1985" w:type="dxa"/>
            <w:shd w:val="clear" w:color="auto" w:fill="ECECEC"/>
          </w:tcPr>
          <w:p w14:paraId="7A19208D" w14:textId="77777777" w:rsidR="00357D15" w:rsidRPr="00A81F6B" w:rsidRDefault="00357D15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</w:p>
          <w:p w14:paraId="3102B118" w14:textId="77777777" w:rsidR="00357D15" w:rsidRPr="00A81F6B" w:rsidRDefault="008E64AE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CA"/>
              </w:rPr>
            </w:pPr>
            <w:hyperlink r:id="rId27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CWG-SFP-3/6</w:t>
              </w:r>
            </w:hyperlink>
          </w:p>
        </w:tc>
      </w:tr>
      <w:tr w:rsidR="00357D15" w:rsidRPr="00A137A0" w14:paraId="74EF4534" w14:textId="77777777" w:rsidTr="0060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shd w:val="clear" w:color="auto" w:fill="auto"/>
          </w:tcPr>
          <w:p w14:paraId="632B9829" w14:textId="77777777" w:rsidR="00357D15" w:rsidRPr="00A81F6B" w:rsidRDefault="00357D15" w:rsidP="00357D15">
            <w:pPr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710" w:type="dxa"/>
            <w:shd w:val="clear" w:color="auto" w:fill="auto"/>
          </w:tcPr>
          <w:p w14:paraId="1A79486B" w14:textId="4F8EE6A5" w:rsidR="00357D15" w:rsidRPr="00A81F6B" w:rsidRDefault="00E33879" w:rsidP="0074023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Contribuciones relativas al examen de las propuestas de los Estados Miembros para revisar las disposiciones del texto de la Resolución</w:t>
            </w:r>
            <w:r w:rsidR="004F4F5E" w:rsidRPr="00A81F6B">
              <w:rPr>
                <w:rFonts w:asciiTheme="minorHAnsi" w:hAnsiTheme="minorHAnsi" w:cstheme="minorHAnsi"/>
                <w:sz w:val="22"/>
                <w:lang w:val="es-ES"/>
              </w:rPr>
              <w:t> 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71 (Rev.</w:t>
            </w:r>
            <w:r w:rsidR="002C15F2" w:rsidRPr="00A81F6B">
              <w:rPr>
                <w:rFonts w:asciiTheme="minorHAnsi" w:hAnsiTheme="minorHAnsi" w:cstheme="minorHAnsi"/>
                <w:sz w:val="22"/>
                <w:lang w:val="es-ES"/>
              </w:rPr>
              <w:t> </w:t>
            </w: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Dubái,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 2018)</w:t>
            </w:r>
          </w:p>
          <w:p w14:paraId="39DBFD73" w14:textId="2C81558B" w:rsidR="00357D15" w:rsidRPr="00A81F6B" w:rsidRDefault="0012056C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fr-FR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Proyecto de texto principal de la </w:t>
            </w:r>
            <w:r w:rsidR="002C15F2" w:rsidRPr="00A81F6B">
              <w:rPr>
                <w:rFonts w:asciiTheme="minorHAnsi" w:hAnsiTheme="minorHAnsi" w:cstheme="minorHAnsi"/>
                <w:sz w:val="22"/>
                <w:lang w:val="es-ES"/>
              </w:rPr>
              <w:t xml:space="preserve">Res. 71 </w:t>
            </w:r>
            <w:r w:rsidR="00357D15" w:rsidRPr="00A81F6B">
              <w:rPr>
                <w:rFonts w:asciiTheme="minorHAnsi" w:hAnsiTheme="minorHAnsi" w:cstheme="minorHAnsi"/>
                <w:sz w:val="22"/>
                <w:lang w:val="fr-FR"/>
              </w:rPr>
              <w:t>(</w:t>
            </w:r>
            <w:proofErr w:type="spellStart"/>
            <w:r w:rsidR="00357D15" w:rsidRPr="00A81F6B">
              <w:rPr>
                <w:rFonts w:asciiTheme="minorHAnsi" w:hAnsiTheme="minorHAnsi" w:cstheme="minorHAnsi"/>
                <w:sz w:val="22"/>
                <w:lang w:val="fr-FR"/>
              </w:rPr>
              <w:t>Rev</w:t>
            </w:r>
            <w:proofErr w:type="spellEnd"/>
            <w:r w:rsidR="00357D15" w:rsidRPr="00A81F6B">
              <w:rPr>
                <w:rFonts w:asciiTheme="minorHAnsi" w:hAnsiTheme="minorHAnsi" w:cstheme="minorHAnsi"/>
                <w:sz w:val="22"/>
                <w:lang w:val="fr-FR"/>
              </w:rPr>
              <w:t xml:space="preserve">. </w:t>
            </w:r>
            <w:proofErr w:type="spellStart"/>
            <w:r w:rsidR="00357D15" w:rsidRPr="00A81F6B">
              <w:rPr>
                <w:rFonts w:asciiTheme="minorHAnsi" w:hAnsiTheme="minorHAnsi" w:cstheme="minorHAnsi"/>
                <w:sz w:val="22"/>
                <w:lang w:val="fr-FR"/>
              </w:rPr>
              <w:t>Dub</w:t>
            </w:r>
            <w:r w:rsidR="00607C05" w:rsidRPr="00A81F6B">
              <w:rPr>
                <w:rFonts w:asciiTheme="minorHAnsi" w:hAnsiTheme="minorHAnsi" w:cstheme="minorHAnsi"/>
                <w:sz w:val="22"/>
                <w:lang w:val="fr-FR"/>
              </w:rPr>
              <w:t>á</w:t>
            </w:r>
            <w:r w:rsidR="00357D15" w:rsidRPr="00A81F6B">
              <w:rPr>
                <w:rFonts w:asciiTheme="minorHAnsi" w:hAnsiTheme="minorHAnsi" w:cstheme="minorHAnsi"/>
                <w:sz w:val="22"/>
                <w:lang w:val="fr-FR"/>
              </w:rPr>
              <w:t>i</w:t>
            </w:r>
            <w:proofErr w:type="spellEnd"/>
            <w:r w:rsidR="00357D15" w:rsidRPr="00A81F6B">
              <w:rPr>
                <w:rFonts w:asciiTheme="minorHAnsi" w:hAnsiTheme="minorHAnsi" w:cstheme="minorHAnsi"/>
                <w:sz w:val="22"/>
                <w:lang w:val="fr-FR"/>
              </w:rPr>
              <w:t>, 2018)</w:t>
            </w:r>
          </w:p>
          <w:p w14:paraId="4796F0AE" w14:textId="348626B8" w:rsidR="00357D15" w:rsidRPr="00A81F6B" w:rsidRDefault="0012056C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fr-FR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Contribución de Argelia, Egipto, Kuwait, Arabia Saudita y EAU</w:t>
            </w:r>
          </w:p>
        </w:tc>
        <w:tc>
          <w:tcPr>
            <w:tcW w:w="1985" w:type="dxa"/>
            <w:shd w:val="clear" w:color="auto" w:fill="auto"/>
          </w:tcPr>
          <w:p w14:paraId="74162D43" w14:textId="421292F8" w:rsidR="00357D15" w:rsidRPr="00A81F6B" w:rsidRDefault="00357D15" w:rsidP="00BC572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81F6B">
              <w:rPr>
                <w:rFonts w:asciiTheme="minorHAnsi" w:hAnsiTheme="minorHAnsi" w:cstheme="minorHAnsi"/>
                <w:sz w:val="22"/>
                <w:lang w:val="fr-FR"/>
              </w:rPr>
              <w:br/>
            </w:r>
            <w:r w:rsidR="008B4812" w:rsidRPr="00A81F6B">
              <w:rPr>
                <w:rFonts w:asciiTheme="minorHAnsi" w:hAnsiTheme="minorHAnsi" w:cstheme="minorHAnsi"/>
                <w:sz w:val="22"/>
                <w:lang w:val="fr-FR"/>
              </w:rPr>
              <w:br/>
            </w:r>
            <w:hyperlink r:id="rId28" w:history="1">
              <w:r w:rsidRPr="00A81F6B">
                <w:rPr>
                  <w:rStyle w:val="Hyperlink"/>
                  <w:rFonts w:asciiTheme="minorHAnsi" w:hAnsiTheme="minorHAnsi" w:cstheme="minorHAnsi"/>
                  <w:sz w:val="22"/>
                </w:rPr>
                <w:t>CWG-SFP-3/7</w:t>
              </w:r>
            </w:hyperlink>
          </w:p>
          <w:p w14:paraId="11D35EFA" w14:textId="77777777" w:rsidR="00357D15" w:rsidRPr="00A81F6B" w:rsidRDefault="008E64AE" w:rsidP="00BC572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CA"/>
              </w:rPr>
            </w:pPr>
            <w:hyperlink r:id="rId29" w:history="1">
              <w:r w:rsidR="00357D15" w:rsidRPr="00A81F6B">
                <w:rPr>
                  <w:rStyle w:val="Hyperlink"/>
                  <w:rFonts w:asciiTheme="minorHAnsi" w:hAnsiTheme="minorHAnsi" w:cstheme="minorHAnsi"/>
                  <w:sz w:val="22"/>
                  <w:lang w:val="en-CA"/>
                </w:rPr>
                <w:t>CWG-SFP-3/8</w:t>
              </w:r>
            </w:hyperlink>
          </w:p>
        </w:tc>
      </w:tr>
      <w:tr w:rsidR="00357D15" w:rsidRPr="00E33879" w14:paraId="6908CD6E" w14:textId="77777777" w:rsidTr="0060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shd w:val="clear" w:color="auto" w:fill="ECECEC"/>
          </w:tcPr>
          <w:p w14:paraId="1A3ED86D" w14:textId="77777777" w:rsidR="00357D15" w:rsidRPr="00A81F6B" w:rsidRDefault="00357D15" w:rsidP="00357D15">
            <w:pPr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710" w:type="dxa"/>
            <w:shd w:val="clear" w:color="auto" w:fill="ECECEC"/>
          </w:tcPr>
          <w:p w14:paraId="78017CE0" w14:textId="24B6EB11" w:rsidR="00357D15" w:rsidRPr="00A81F6B" w:rsidRDefault="00E33879" w:rsidP="007402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CA"/>
              </w:rPr>
            </w:pPr>
            <w:proofErr w:type="spellStart"/>
            <w:r w:rsidRPr="00A81F6B">
              <w:rPr>
                <w:rFonts w:asciiTheme="minorHAnsi" w:hAnsiTheme="minorHAnsi" w:cstheme="minorHAnsi"/>
                <w:sz w:val="22"/>
                <w:lang w:val="en-CA"/>
              </w:rPr>
              <w:t>Próxima</w:t>
            </w:r>
            <w:proofErr w:type="spellEnd"/>
            <w:r w:rsidRPr="00A81F6B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w:proofErr w:type="spellStart"/>
            <w:r w:rsidRPr="00A81F6B">
              <w:rPr>
                <w:rFonts w:asciiTheme="minorHAnsi" w:hAnsiTheme="minorHAnsi" w:cstheme="minorHAnsi"/>
                <w:sz w:val="22"/>
                <w:lang w:val="en-CA"/>
              </w:rPr>
              <w:t>reunión</w:t>
            </w:r>
            <w:proofErr w:type="spellEnd"/>
            <w:r w:rsidRPr="00A81F6B">
              <w:rPr>
                <w:rFonts w:asciiTheme="minorHAnsi" w:hAnsiTheme="minorHAnsi" w:cstheme="minorHAnsi"/>
                <w:sz w:val="22"/>
                <w:lang w:val="en-CA"/>
              </w:rPr>
              <w:t xml:space="preserve"> del GTC-PEF</w:t>
            </w:r>
          </w:p>
          <w:p w14:paraId="6C208ED0" w14:textId="5CCCD63A" w:rsidR="00357D15" w:rsidRPr="00A81F6B" w:rsidRDefault="00E33879" w:rsidP="00357D15">
            <w:pPr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ind w:left="227" w:hanging="22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Reunión conjunta del Grupo de Trabajo del Consejo sobre Recursos Humanos y Financieros (GTC-RHF</w:t>
            </w:r>
            <w:r w:rsidR="00357D15" w:rsidRPr="00A81F6B">
              <w:rPr>
                <w:rFonts w:asciiTheme="minorHAnsi" w:hAnsiTheme="minorHAnsi" w:cstheme="minorHAnsi"/>
                <w:sz w:val="22"/>
                <w:lang w:val="es-ES"/>
              </w:rPr>
              <w:t>)</w:t>
            </w:r>
          </w:p>
        </w:tc>
        <w:tc>
          <w:tcPr>
            <w:tcW w:w="1985" w:type="dxa"/>
            <w:shd w:val="clear" w:color="auto" w:fill="ECECEC"/>
          </w:tcPr>
          <w:p w14:paraId="3813C211" w14:textId="77777777" w:rsidR="00357D15" w:rsidRPr="00A81F6B" w:rsidRDefault="00357D15" w:rsidP="00BC572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</w:p>
        </w:tc>
      </w:tr>
      <w:tr w:rsidR="00357D15" w:rsidRPr="00A137A0" w14:paraId="69642A73" w14:textId="77777777" w:rsidTr="0060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shd w:val="clear" w:color="auto" w:fill="auto"/>
          </w:tcPr>
          <w:p w14:paraId="11BDEB33" w14:textId="77777777" w:rsidR="00357D15" w:rsidRPr="00A81F6B" w:rsidRDefault="00357D15" w:rsidP="00357D15">
            <w:pPr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2"/>
                <w:lang w:val="es-ES"/>
              </w:rPr>
            </w:pPr>
          </w:p>
        </w:tc>
        <w:tc>
          <w:tcPr>
            <w:tcW w:w="7710" w:type="dxa"/>
            <w:shd w:val="clear" w:color="auto" w:fill="auto"/>
          </w:tcPr>
          <w:p w14:paraId="3DF4CF21" w14:textId="0273E8D7" w:rsidR="00357D15" w:rsidRPr="00A81F6B" w:rsidRDefault="00DD33B9" w:rsidP="0074023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  <w:r w:rsidRPr="00A81F6B">
              <w:rPr>
                <w:rFonts w:asciiTheme="minorHAnsi" w:hAnsiTheme="minorHAnsi" w:cstheme="minorHAnsi"/>
                <w:sz w:val="22"/>
                <w:lang w:val="es-ES"/>
              </w:rPr>
              <w:t>Otros asuntos</w:t>
            </w:r>
          </w:p>
        </w:tc>
        <w:tc>
          <w:tcPr>
            <w:tcW w:w="1985" w:type="dxa"/>
            <w:shd w:val="clear" w:color="auto" w:fill="auto"/>
          </w:tcPr>
          <w:p w14:paraId="73BB0964" w14:textId="77777777" w:rsidR="00357D15" w:rsidRPr="00A81F6B" w:rsidRDefault="00357D15" w:rsidP="00BC572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"/>
              </w:rPr>
            </w:pPr>
          </w:p>
        </w:tc>
      </w:tr>
    </w:tbl>
    <w:p w14:paraId="3488345D" w14:textId="684F7C1D" w:rsidR="00C405C6" w:rsidRPr="00701EBC" w:rsidRDefault="00C405C6" w:rsidP="00701EBC">
      <w:pPr>
        <w:spacing w:before="480" w:after="120"/>
        <w:jc w:val="right"/>
        <w:rPr>
          <w:rFonts w:cstheme="majorBidi"/>
          <w:szCs w:val="24"/>
        </w:rPr>
      </w:pPr>
      <w:r w:rsidRPr="00C405C6">
        <w:rPr>
          <w:rFonts w:cs="Arial"/>
          <w:szCs w:val="24"/>
        </w:rPr>
        <w:t>Frédéric SAUVAGE</w:t>
      </w:r>
      <w:r w:rsidRPr="00C405C6">
        <w:rPr>
          <w:rFonts w:cs="Arial"/>
          <w:szCs w:val="24"/>
        </w:rPr>
        <w:br/>
      </w:r>
      <w:r w:rsidRPr="00C405C6">
        <w:rPr>
          <w:rFonts w:cstheme="majorBidi"/>
          <w:szCs w:val="24"/>
        </w:rPr>
        <w:t xml:space="preserve">Presidente del </w:t>
      </w:r>
      <w:r w:rsidRPr="00C405C6">
        <w:t>GTC-PEF</w:t>
      </w:r>
    </w:p>
    <w:sectPr w:rsidR="00C405C6" w:rsidRPr="00701EBC" w:rsidSect="006710F6">
      <w:headerReference w:type="default" r:id="rId30"/>
      <w:footerReference w:type="default" r:id="rId31"/>
      <w:footerReference w:type="first" r:id="rId3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D83C" w14:textId="77777777" w:rsidR="00996836" w:rsidRDefault="00996836">
      <w:r>
        <w:separator/>
      </w:r>
    </w:p>
  </w:endnote>
  <w:endnote w:type="continuationSeparator" w:id="0">
    <w:p w14:paraId="5D2EEDC1" w14:textId="77777777" w:rsidR="00996836" w:rsidRDefault="0099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86B7" w14:textId="15D9D966" w:rsidR="009A54D0" w:rsidRDefault="009A54D0" w:rsidP="009A54D0">
    <w:pPr>
      <w:pStyle w:val="Footer"/>
      <w:rPr>
        <w:lang w:val="en-US"/>
      </w:rPr>
    </w:pPr>
    <w:r w:rsidRPr="00676397">
      <w:rPr>
        <w:color w:val="F2F2F2" w:themeColor="background1" w:themeShade="F2"/>
        <w:lang w:val="en-US"/>
      </w:rPr>
      <w:fldChar w:fldCharType="begin"/>
    </w:r>
    <w:r w:rsidRPr="00676397">
      <w:rPr>
        <w:color w:val="F2F2F2" w:themeColor="background1" w:themeShade="F2"/>
        <w:lang w:val="en-US"/>
      </w:rPr>
      <w:instrText xml:space="preserve"> FILENAME \p  \* MERGEFORMAT </w:instrText>
    </w:r>
    <w:r w:rsidRPr="00676397">
      <w:rPr>
        <w:color w:val="F2F2F2" w:themeColor="background1" w:themeShade="F2"/>
        <w:lang w:val="en-US"/>
      </w:rPr>
      <w:fldChar w:fldCharType="separate"/>
    </w:r>
    <w:r w:rsidR="00BC5726" w:rsidRPr="00676397">
      <w:rPr>
        <w:color w:val="F2F2F2" w:themeColor="background1" w:themeShade="F2"/>
        <w:lang w:val="en-US"/>
      </w:rPr>
      <w:t>\\blue\dfs\POOL\ESP\SG\CONSEIL\CWG-SFP\CWG-SFP3\000\001REV1S.docx</w:t>
    </w:r>
    <w:r w:rsidRPr="00676397">
      <w:rPr>
        <w:color w:val="F2F2F2" w:themeColor="background1" w:themeShade="F2"/>
        <w:lang w:val="en-US"/>
      </w:rPr>
      <w:fldChar w:fldCharType="end"/>
    </w:r>
    <w:r w:rsidRPr="00676397">
      <w:rPr>
        <w:color w:val="F2F2F2" w:themeColor="background1" w:themeShade="F2"/>
        <w:lang w:val="en-US"/>
      </w:rPr>
      <w:t xml:space="preserve"> (500719)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E80F" w14:textId="2FBDD4F0"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F2C0" w14:textId="77777777" w:rsidR="00996836" w:rsidRDefault="00996836">
      <w:r>
        <w:t>____________________</w:t>
      </w:r>
    </w:p>
  </w:footnote>
  <w:footnote w:type="continuationSeparator" w:id="0">
    <w:p w14:paraId="1A386A57" w14:textId="77777777" w:rsidR="00996836" w:rsidRDefault="0099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E41A" w14:textId="77777777"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C2727F">
      <w:rPr>
        <w:noProof/>
      </w:rPr>
      <w:t>2</w:t>
    </w:r>
    <w:r>
      <w:rPr>
        <w:noProof/>
      </w:rPr>
      <w:fldChar w:fldCharType="end"/>
    </w:r>
  </w:p>
  <w:p w14:paraId="64E88FFC" w14:textId="2BB245D0" w:rsidR="00760F1C" w:rsidRDefault="00114C26" w:rsidP="00114C26">
    <w:pPr>
      <w:pStyle w:val="Header"/>
    </w:pPr>
    <w:r w:rsidRPr="00114C26">
      <w:t>CWG-SFP-</w:t>
    </w:r>
    <w:r w:rsidR="004F4F5E">
      <w:t>3</w:t>
    </w:r>
    <w:r w:rsidRPr="00114C26">
      <w:t>/1</w:t>
    </w:r>
    <w:r w:rsidR="00DF1C73">
      <w:t>(Rev.1)</w:t>
    </w:r>
    <w:r w:rsidRPr="00114C26"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7AEC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780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FE8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60C8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E250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02EF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C200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847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A7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803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226D"/>
    <w:multiLevelType w:val="hybridMultilevel"/>
    <w:tmpl w:val="531A7146"/>
    <w:lvl w:ilvl="0" w:tplc="3110A7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522B3"/>
    <w:multiLevelType w:val="hybridMultilevel"/>
    <w:tmpl w:val="D8389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5B0221"/>
    <w:multiLevelType w:val="hybridMultilevel"/>
    <w:tmpl w:val="3304A0A6"/>
    <w:lvl w:ilvl="0" w:tplc="266C4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40"/>
    <w:rsid w:val="000007D1"/>
    <w:rsid w:val="00023276"/>
    <w:rsid w:val="00093EEB"/>
    <w:rsid w:val="000B0D00"/>
    <w:rsid w:val="000B7C15"/>
    <w:rsid w:val="000D1D0F"/>
    <w:rsid w:val="000F5290"/>
    <w:rsid w:val="001009CD"/>
    <w:rsid w:val="0010165C"/>
    <w:rsid w:val="00114C26"/>
    <w:rsid w:val="0012056C"/>
    <w:rsid w:val="00146BFB"/>
    <w:rsid w:val="00167A0D"/>
    <w:rsid w:val="001F14A2"/>
    <w:rsid w:val="002020BC"/>
    <w:rsid w:val="002801AA"/>
    <w:rsid w:val="002B698B"/>
    <w:rsid w:val="002C15F2"/>
    <w:rsid w:val="002C4676"/>
    <w:rsid w:val="002C70B0"/>
    <w:rsid w:val="002F3CC4"/>
    <w:rsid w:val="0032528E"/>
    <w:rsid w:val="00336A29"/>
    <w:rsid w:val="00337969"/>
    <w:rsid w:val="00355B3F"/>
    <w:rsid w:val="00357D15"/>
    <w:rsid w:val="00384BE1"/>
    <w:rsid w:val="00385299"/>
    <w:rsid w:val="003862E2"/>
    <w:rsid w:val="003A584C"/>
    <w:rsid w:val="0041513E"/>
    <w:rsid w:val="004F4F5E"/>
    <w:rsid w:val="00501987"/>
    <w:rsid w:val="00513630"/>
    <w:rsid w:val="00521360"/>
    <w:rsid w:val="00560125"/>
    <w:rsid w:val="00585553"/>
    <w:rsid w:val="005A1840"/>
    <w:rsid w:val="005B34D9"/>
    <w:rsid w:val="005D0CCF"/>
    <w:rsid w:val="005F3BCB"/>
    <w:rsid w:val="005F410F"/>
    <w:rsid w:val="0060149A"/>
    <w:rsid w:val="00601924"/>
    <w:rsid w:val="00607C05"/>
    <w:rsid w:val="006447EA"/>
    <w:rsid w:val="0064731F"/>
    <w:rsid w:val="00664572"/>
    <w:rsid w:val="006710F6"/>
    <w:rsid w:val="00676397"/>
    <w:rsid w:val="00676E29"/>
    <w:rsid w:val="00686BCE"/>
    <w:rsid w:val="006C1B56"/>
    <w:rsid w:val="006D4761"/>
    <w:rsid w:val="00701EBC"/>
    <w:rsid w:val="00726872"/>
    <w:rsid w:val="00750CAA"/>
    <w:rsid w:val="00753672"/>
    <w:rsid w:val="00760F1C"/>
    <w:rsid w:val="007657F0"/>
    <w:rsid w:val="0077252D"/>
    <w:rsid w:val="007810A6"/>
    <w:rsid w:val="00784346"/>
    <w:rsid w:val="007955DA"/>
    <w:rsid w:val="007E5DD3"/>
    <w:rsid w:val="007F350B"/>
    <w:rsid w:val="00820BE4"/>
    <w:rsid w:val="008345F1"/>
    <w:rsid w:val="008451E8"/>
    <w:rsid w:val="008B4812"/>
    <w:rsid w:val="008E64AE"/>
    <w:rsid w:val="00913B9C"/>
    <w:rsid w:val="00923F0B"/>
    <w:rsid w:val="00956E77"/>
    <w:rsid w:val="00962F50"/>
    <w:rsid w:val="00996836"/>
    <w:rsid w:val="009A54D0"/>
    <w:rsid w:val="009C152A"/>
    <w:rsid w:val="009F4811"/>
    <w:rsid w:val="009F5C08"/>
    <w:rsid w:val="009F7496"/>
    <w:rsid w:val="00A74372"/>
    <w:rsid w:val="00A81F6B"/>
    <w:rsid w:val="00A94D70"/>
    <w:rsid w:val="00AA390C"/>
    <w:rsid w:val="00B0200A"/>
    <w:rsid w:val="00B1795E"/>
    <w:rsid w:val="00B574DB"/>
    <w:rsid w:val="00B62655"/>
    <w:rsid w:val="00B826C2"/>
    <w:rsid w:val="00B8298E"/>
    <w:rsid w:val="00BB2127"/>
    <w:rsid w:val="00BC5726"/>
    <w:rsid w:val="00BD0723"/>
    <w:rsid w:val="00BD2518"/>
    <w:rsid w:val="00BF1D1C"/>
    <w:rsid w:val="00C16DFB"/>
    <w:rsid w:val="00C20C59"/>
    <w:rsid w:val="00C2727F"/>
    <w:rsid w:val="00C31233"/>
    <w:rsid w:val="00C405C6"/>
    <w:rsid w:val="00C4404C"/>
    <w:rsid w:val="00C55B1F"/>
    <w:rsid w:val="00CC53F6"/>
    <w:rsid w:val="00CF0675"/>
    <w:rsid w:val="00CF1A67"/>
    <w:rsid w:val="00D2750E"/>
    <w:rsid w:val="00D62446"/>
    <w:rsid w:val="00DA4EA2"/>
    <w:rsid w:val="00DC3D3E"/>
    <w:rsid w:val="00DC6DB2"/>
    <w:rsid w:val="00DD33B9"/>
    <w:rsid w:val="00DE2C90"/>
    <w:rsid w:val="00DE3B24"/>
    <w:rsid w:val="00DF1C73"/>
    <w:rsid w:val="00E06947"/>
    <w:rsid w:val="00E328C4"/>
    <w:rsid w:val="00E33879"/>
    <w:rsid w:val="00E3592D"/>
    <w:rsid w:val="00E92DE8"/>
    <w:rsid w:val="00E966D1"/>
    <w:rsid w:val="00EB1212"/>
    <w:rsid w:val="00ED65AB"/>
    <w:rsid w:val="00F1181C"/>
    <w:rsid w:val="00F12850"/>
    <w:rsid w:val="00F33BF4"/>
    <w:rsid w:val="00F41F75"/>
    <w:rsid w:val="00F7105E"/>
    <w:rsid w:val="00F74348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D7266"/>
  <w15:docId w15:val="{07356043-492D-474F-ACDB-46EC8C40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1840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9968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B62655"/>
    <w:rPr>
      <w:rFonts w:ascii="Calibri" w:hAnsi="Calibri"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9A54D0"/>
    <w:pPr>
      <w:ind w:left="720"/>
      <w:contextualSpacing/>
    </w:pPr>
  </w:style>
  <w:style w:type="table" w:customStyle="1" w:styleId="PlainTable41">
    <w:name w:val="Plain Table 41"/>
    <w:basedOn w:val="TableNormal"/>
    <w:next w:val="PlainTable4"/>
    <w:uiPriority w:val="44"/>
    <w:rsid w:val="00C405C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2-CWGSFP3-C-0004/en" TargetMode="External"/><Relationship Id="rId18" Type="http://schemas.openxmlformats.org/officeDocument/2006/relationships/hyperlink" Target="https://www.itu.int/md/S22-CWGSFP3-C-0014/en" TargetMode="External"/><Relationship Id="rId26" Type="http://schemas.openxmlformats.org/officeDocument/2006/relationships/hyperlink" Target="https://www.itu.int/md/S22-CWGSFP3-C-0012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S22-CWGSFP3-INF-0002/e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CWGSFP3-C-0003/en" TargetMode="External"/><Relationship Id="rId17" Type="http://schemas.openxmlformats.org/officeDocument/2006/relationships/hyperlink" Target="https://www.itu.int/md/S22-CWGSFP3-C-0013/en" TargetMode="External"/><Relationship Id="rId25" Type="http://schemas.openxmlformats.org/officeDocument/2006/relationships/hyperlink" Target="https://www.itu.int/md/S22-CWGSFP3-C-0011/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2-CWGSFP3-C-0012/en" TargetMode="External"/><Relationship Id="rId20" Type="http://schemas.openxmlformats.org/officeDocument/2006/relationships/hyperlink" Target="https://www.itu.int/md/S22-CWGSFP3-INF-0001/en" TargetMode="External"/><Relationship Id="rId29" Type="http://schemas.openxmlformats.org/officeDocument/2006/relationships/hyperlink" Target="https://www.itu.int/md/S22-CWGSFP3-C-0008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CWGSFP3-C-0002/en" TargetMode="External"/><Relationship Id="rId24" Type="http://schemas.openxmlformats.org/officeDocument/2006/relationships/hyperlink" Target="https://www.itu.int/md/S22-CWGSFP3-C-0009/en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2-CWGSFP3-C-0010/en" TargetMode="External"/><Relationship Id="rId23" Type="http://schemas.openxmlformats.org/officeDocument/2006/relationships/hyperlink" Target="https://www.itu.int/md/S22-CWGSFP3-C-0005/en" TargetMode="External"/><Relationship Id="rId28" Type="http://schemas.openxmlformats.org/officeDocument/2006/relationships/hyperlink" Target="https://www.itu.int/md/S22-CWGSFP3-C-0007/en" TargetMode="External"/><Relationship Id="rId10" Type="http://schemas.openxmlformats.org/officeDocument/2006/relationships/hyperlink" Target="https://www.itu.int/md/S22-CWGSFP3-220221-TD-GEN-0002/en" TargetMode="External"/><Relationship Id="rId19" Type="http://schemas.openxmlformats.org/officeDocument/2006/relationships/hyperlink" Target="https://www.itu.int/md/S22-CWGSFP3-C-0015/en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2-CWGSFP3-220221-TD-GEN-0001/en" TargetMode="External"/><Relationship Id="rId14" Type="http://schemas.openxmlformats.org/officeDocument/2006/relationships/hyperlink" Target="https://www.itu.int/md/S22-CWGSFP3-C-0009/en" TargetMode="External"/><Relationship Id="rId22" Type="http://schemas.openxmlformats.org/officeDocument/2006/relationships/hyperlink" Target="https://www.itu.int/md/S22-CWGSFP3-INF-0003/en" TargetMode="External"/><Relationship Id="rId27" Type="http://schemas.openxmlformats.org/officeDocument/2006/relationships/hyperlink" Target="https://www.itu.int/md/S22-CWGSFP3-C-0006/en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PS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6D34A-FE2C-44E8-ADE1-E08C6E87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PS_C21.dotx</Template>
  <TotalTime>2</TotalTime>
  <Pages>2</Pages>
  <Words>461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Proyecto de Orden</vt:lpstr>
    </vt:vector>
  </TitlesOfParts>
  <Manager>Secretaría General - Pool</Manager>
  <Company>Unión Internacional de Telecomunicaciones (UIT)</Company>
  <LinksUpToDate>false</LinksUpToDate>
  <CharactersWithSpaces>4232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</dc:title>
  <dc:subject>Council Working Group for Strategic and Financial Plans 2024-2027</dc:subject>
  <dc:creator>Spanish</dc:creator>
  <cp:keywords>CWG-SFP</cp:keywords>
  <dc:description/>
  <cp:lastModifiedBy>Brouard, Ricarda</cp:lastModifiedBy>
  <cp:revision>2</cp:revision>
  <cp:lastPrinted>2006-03-24T09:51:00Z</cp:lastPrinted>
  <dcterms:created xsi:type="dcterms:W3CDTF">2022-02-21T08:05:00Z</dcterms:created>
  <dcterms:modified xsi:type="dcterms:W3CDTF">2022-02-21T08:05:00Z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