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8D0CC2" w14:paraId="25AF84DC" w14:textId="77777777">
        <w:trPr>
          <w:cantSplit/>
        </w:trPr>
        <w:tc>
          <w:tcPr>
            <w:tcW w:w="6912" w:type="dxa"/>
          </w:tcPr>
          <w:p w14:paraId="6997DA06" w14:textId="4A25179E" w:rsidR="00520F36" w:rsidRPr="008D0CC2" w:rsidRDefault="00794DCF" w:rsidP="00263D7E">
            <w:pPr>
              <w:spacing w:before="360"/>
            </w:pPr>
            <w:r w:rsidRPr="008D0CC2">
              <w:rPr>
                <w:b/>
                <w:bCs/>
                <w:sz w:val="30"/>
                <w:szCs w:val="30"/>
              </w:rPr>
              <w:t xml:space="preserve">Groupe de travail du Conseil chargé d'élaborer </w:t>
            </w:r>
            <w:r w:rsidRPr="008D0CC2">
              <w:rPr>
                <w:b/>
                <w:bCs/>
                <w:sz w:val="30"/>
                <w:szCs w:val="30"/>
              </w:rPr>
              <w:br/>
              <w:t>le Plan stratégique et le Plan financier pour la période 2024-2027</w:t>
            </w:r>
          </w:p>
        </w:tc>
        <w:tc>
          <w:tcPr>
            <w:tcW w:w="3261" w:type="dxa"/>
          </w:tcPr>
          <w:p w14:paraId="0193FF23" w14:textId="77777777" w:rsidR="00520F36" w:rsidRPr="008D0CC2" w:rsidRDefault="009C353C" w:rsidP="00263D7E">
            <w:pPr>
              <w:spacing w:before="0"/>
            </w:pPr>
            <w:bookmarkStart w:id="0" w:name="ditulogo"/>
            <w:bookmarkEnd w:id="0"/>
            <w:r w:rsidRPr="008D0CC2">
              <w:rPr>
                <w:noProof/>
                <w:lang w:val="en-US"/>
              </w:rPr>
              <w:drawing>
                <wp:inline distT="0" distB="0" distL="0" distR="0" wp14:anchorId="6B8E6912" wp14:editId="5161BDBE">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520F36" w:rsidRPr="008D0CC2" w14:paraId="35495D8A" w14:textId="77777777" w:rsidTr="00821467">
        <w:trPr>
          <w:cantSplit/>
          <w:trHeight w:val="20"/>
        </w:trPr>
        <w:tc>
          <w:tcPr>
            <w:tcW w:w="6912" w:type="dxa"/>
            <w:tcBorders>
              <w:bottom w:val="single" w:sz="12" w:space="0" w:color="auto"/>
            </w:tcBorders>
            <w:vAlign w:val="center"/>
          </w:tcPr>
          <w:p w14:paraId="5988A6AA" w14:textId="095CF7DE" w:rsidR="00520F36" w:rsidRPr="008D0CC2" w:rsidRDefault="00BC184F" w:rsidP="00263D7E">
            <w:pPr>
              <w:spacing w:before="0"/>
              <w:rPr>
                <w:b/>
                <w:bCs/>
                <w:szCs w:val="24"/>
              </w:rPr>
            </w:pPr>
            <w:r w:rsidRPr="008D0CC2">
              <w:rPr>
                <w:b/>
                <w:bCs/>
                <w:szCs w:val="24"/>
              </w:rPr>
              <w:t>Deuxième</w:t>
            </w:r>
            <w:r w:rsidR="00794DCF" w:rsidRPr="008D0CC2">
              <w:rPr>
                <w:b/>
                <w:bCs/>
                <w:szCs w:val="24"/>
              </w:rPr>
              <w:t xml:space="preserve"> réunion –</w:t>
            </w:r>
            <w:r w:rsidRPr="008D0CC2">
              <w:rPr>
                <w:b/>
                <w:bCs/>
                <w:szCs w:val="24"/>
              </w:rPr>
              <w:t xml:space="preserve"> 13-14 janvier</w:t>
            </w:r>
            <w:r w:rsidR="00794DCF" w:rsidRPr="008D0CC2">
              <w:rPr>
                <w:b/>
                <w:bCs/>
                <w:szCs w:val="24"/>
              </w:rPr>
              <w:t xml:space="preserve"> 202</w:t>
            </w:r>
            <w:r w:rsidRPr="008D0CC2">
              <w:rPr>
                <w:b/>
                <w:bCs/>
                <w:szCs w:val="24"/>
              </w:rPr>
              <w:t>2</w:t>
            </w:r>
          </w:p>
        </w:tc>
        <w:tc>
          <w:tcPr>
            <w:tcW w:w="3261" w:type="dxa"/>
            <w:tcBorders>
              <w:bottom w:val="single" w:sz="12" w:space="0" w:color="auto"/>
            </w:tcBorders>
          </w:tcPr>
          <w:p w14:paraId="6A6EBCAE" w14:textId="77777777" w:rsidR="00520F36" w:rsidRPr="008D0CC2" w:rsidRDefault="00520F36" w:rsidP="00263D7E">
            <w:pPr>
              <w:spacing w:before="0"/>
              <w:rPr>
                <w:b/>
                <w:bCs/>
              </w:rPr>
            </w:pPr>
          </w:p>
        </w:tc>
      </w:tr>
      <w:tr w:rsidR="00520F36" w:rsidRPr="008D0CC2" w14:paraId="7D111399" w14:textId="77777777">
        <w:trPr>
          <w:cantSplit/>
          <w:trHeight w:val="20"/>
        </w:trPr>
        <w:tc>
          <w:tcPr>
            <w:tcW w:w="6912" w:type="dxa"/>
            <w:tcBorders>
              <w:top w:val="single" w:sz="12" w:space="0" w:color="auto"/>
            </w:tcBorders>
          </w:tcPr>
          <w:p w14:paraId="5A965A69" w14:textId="77777777" w:rsidR="00520F36" w:rsidRPr="008D0CC2" w:rsidRDefault="00520F36" w:rsidP="00263D7E">
            <w:pPr>
              <w:spacing w:before="0"/>
              <w:rPr>
                <w:smallCaps/>
                <w:sz w:val="22"/>
              </w:rPr>
            </w:pPr>
          </w:p>
        </w:tc>
        <w:tc>
          <w:tcPr>
            <w:tcW w:w="3261" w:type="dxa"/>
            <w:tcBorders>
              <w:top w:val="single" w:sz="12" w:space="0" w:color="auto"/>
            </w:tcBorders>
          </w:tcPr>
          <w:p w14:paraId="551761D5" w14:textId="77777777" w:rsidR="00520F36" w:rsidRPr="008D0CC2" w:rsidRDefault="00520F36" w:rsidP="00263D7E">
            <w:pPr>
              <w:spacing w:before="0"/>
              <w:rPr>
                <w:b/>
                <w:bCs/>
              </w:rPr>
            </w:pPr>
          </w:p>
        </w:tc>
      </w:tr>
      <w:tr w:rsidR="00520F36" w:rsidRPr="008D0CC2" w14:paraId="0294757B" w14:textId="77777777">
        <w:trPr>
          <w:cantSplit/>
          <w:trHeight w:val="20"/>
        </w:trPr>
        <w:tc>
          <w:tcPr>
            <w:tcW w:w="6912" w:type="dxa"/>
            <w:vMerge w:val="restart"/>
          </w:tcPr>
          <w:p w14:paraId="1329D204" w14:textId="77777777" w:rsidR="00520F36" w:rsidRPr="008D0CC2" w:rsidRDefault="00520F36" w:rsidP="00263D7E">
            <w:pPr>
              <w:spacing w:before="0"/>
              <w:rPr>
                <w:rFonts w:cs="Times"/>
                <w:b/>
                <w:bCs/>
                <w:szCs w:val="24"/>
              </w:rPr>
            </w:pPr>
            <w:bookmarkStart w:id="1" w:name="dnum" w:colFirst="1" w:colLast="1"/>
            <w:bookmarkStart w:id="2" w:name="dmeeting" w:colFirst="0" w:colLast="0"/>
          </w:p>
        </w:tc>
        <w:tc>
          <w:tcPr>
            <w:tcW w:w="3261" w:type="dxa"/>
          </w:tcPr>
          <w:p w14:paraId="466A99A0" w14:textId="384676E8" w:rsidR="00520F36" w:rsidRPr="008D0CC2" w:rsidRDefault="00794DCF" w:rsidP="00263D7E">
            <w:pPr>
              <w:spacing w:before="0"/>
              <w:rPr>
                <w:b/>
                <w:bCs/>
              </w:rPr>
            </w:pPr>
            <w:r w:rsidRPr="008D0CC2">
              <w:rPr>
                <w:b/>
                <w:bCs/>
              </w:rPr>
              <w:t>Document CWG-SFP-2/</w:t>
            </w:r>
            <w:r w:rsidR="00936B4D" w:rsidRPr="008D0CC2">
              <w:rPr>
                <w:b/>
                <w:bCs/>
              </w:rPr>
              <w:t>2</w:t>
            </w:r>
            <w:r w:rsidRPr="008D0CC2">
              <w:rPr>
                <w:b/>
                <w:bCs/>
              </w:rPr>
              <w:t>-F</w:t>
            </w:r>
          </w:p>
        </w:tc>
      </w:tr>
      <w:tr w:rsidR="00520F36" w:rsidRPr="008D0CC2" w14:paraId="1371A94B" w14:textId="77777777">
        <w:trPr>
          <w:cantSplit/>
          <w:trHeight w:val="20"/>
        </w:trPr>
        <w:tc>
          <w:tcPr>
            <w:tcW w:w="6912" w:type="dxa"/>
            <w:vMerge/>
          </w:tcPr>
          <w:p w14:paraId="146BA7CF" w14:textId="77777777" w:rsidR="00520F36" w:rsidRPr="008D0CC2" w:rsidRDefault="00520F36" w:rsidP="00263D7E">
            <w:pPr>
              <w:shd w:val="solid" w:color="FFFFFF" w:fill="FFFFFF"/>
              <w:spacing w:before="180"/>
              <w:rPr>
                <w:smallCaps/>
              </w:rPr>
            </w:pPr>
            <w:bookmarkStart w:id="3" w:name="ddate" w:colFirst="1" w:colLast="1"/>
            <w:bookmarkEnd w:id="1"/>
            <w:bookmarkEnd w:id="2"/>
          </w:p>
        </w:tc>
        <w:tc>
          <w:tcPr>
            <w:tcW w:w="3261" w:type="dxa"/>
          </w:tcPr>
          <w:p w14:paraId="0111658E" w14:textId="7F0646AB" w:rsidR="00520F36" w:rsidRPr="008D0CC2" w:rsidRDefault="00794DCF" w:rsidP="00263D7E">
            <w:pPr>
              <w:spacing w:before="0"/>
              <w:rPr>
                <w:b/>
                <w:bCs/>
              </w:rPr>
            </w:pPr>
            <w:r w:rsidRPr="008D0CC2">
              <w:rPr>
                <w:b/>
                <w:bCs/>
              </w:rPr>
              <w:t>9 décembre</w:t>
            </w:r>
            <w:r w:rsidR="00520F36" w:rsidRPr="008D0CC2">
              <w:rPr>
                <w:b/>
                <w:bCs/>
              </w:rPr>
              <w:t xml:space="preserve"> 20</w:t>
            </w:r>
            <w:r w:rsidR="009C353C" w:rsidRPr="008D0CC2">
              <w:rPr>
                <w:b/>
                <w:bCs/>
              </w:rPr>
              <w:t>2</w:t>
            </w:r>
            <w:r w:rsidR="0097363B" w:rsidRPr="008D0CC2">
              <w:rPr>
                <w:b/>
                <w:bCs/>
              </w:rPr>
              <w:t>1</w:t>
            </w:r>
          </w:p>
        </w:tc>
      </w:tr>
      <w:tr w:rsidR="00520F36" w:rsidRPr="008D0CC2" w14:paraId="1EB3BC90" w14:textId="77777777">
        <w:trPr>
          <w:cantSplit/>
          <w:trHeight w:val="20"/>
        </w:trPr>
        <w:tc>
          <w:tcPr>
            <w:tcW w:w="6912" w:type="dxa"/>
            <w:vMerge/>
          </w:tcPr>
          <w:p w14:paraId="0A785846" w14:textId="77777777" w:rsidR="00520F36" w:rsidRPr="008D0CC2" w:rsidRDefault="00520F36" w:rsidP="00263D7E">
            <w:pPr>
              <w:shd w:val="solid" w:color="FFFFFF" w:fill="FFFFFF"/>
              <w:spacing w:before="180"/>
              <w:rPr>
                <w:smallCaps/>
              </w:rPr>
            </w:pPr>
            <w:bookmarkStart w:id="4" w:name="dorlang" w:colFirst="1" w:colLast="1"/>
            <w:bookmarkEnd w:id="3"/>
          </w:p>
        </w:tc>
        <w:tc>
          <w:tcPr>
            <w:tcW w:w="3261" w:type="dxa"/>
          </w:tcPr>
          <w:p w14:paraId="45DF32FC" w14:textId="77777777" w:rsidR="00520F36" w:rsidRPr="008D0CC2" w:rsidRDefault="00520F36" w:rsidP="00263D7E">
            <w:pPr>
              <w:spacing w:before="0"/>
              <w:rPr>
                <w:b/>
                <w:bCs/>
              </w:rPr>
            </w:pPr>
            <w:proofErr w:type="gramStart"/>
            <w:r w:rsidRPr="008D0CC2">
              <w:rPr>
                <w:b/>
                <w:bCs/>
              </w:rPr>
              <w:t>Original:</w:t>
            </w:r>
            <w:proofErr w:type="gramEnd"/>
            <w:r w:rsidRPr="008D0CC2">
              <w:rPr>
                <w:b/>
                <w:bCs/>
              </w:rPr>
              <w:t xml:space="preserve"> anglais</w:t>
            </w:r>
          </w:p>
        </w:tc>
      </w:tr>
      <w:tr w:rsidR="00520F36" w:rsidRPr="008D0CC2" w14:paraId="1E4FDB57" w14:textId="77777777">
        <w:trPr>
          <w:cantSplit/>
        </w:trPr>
        <w:tc>
          <w:tcPr>
            <w:tcW w:w="10173" w:type="dxa"/>
            <w:gridSpan w:val="2"/>
          </w:tcPr>
          <w:p w14:paraId="7055955C" w14:textId="4805D462" w:rsidR="00794DCF" w:rsidRPr="008D0CC2" w:rsidRDefault="00B71E44" w:rsidP="00263D7E">
            <w:pPr>
              <w:pStyle w:val="Source"/>
            </w:pPr>
            <w:bookmarkStart w:id="5" w:name="dsource" w:colFirst="0" w:colLast="0"/>
            <w:bookmarkEnd w:id="4"/>
            <w:r w:rsidRPr="008D0CC2">
              <w:t xml:space="preserve">Contribution </w:t>
            </w:r>
            <w:r w:rsidR="002A7796" w:rsidRPr="008D0CC2">
              <w:t>du Secrétariat</w:t>
            </w:r>
          </w:p>
        </w:tc>
      </w:tr>
      <w:tr w:rsidR="00520F36" w:rsidRPr="008D0CC2" w14:paraId="701262AC" w14:textId="77777777">
        <w:trPr>
          <w:cantSplit/>
        </w:trPr>
        <w:tc>
          <w:tcPr>
            <w:tcW w:w="10173" w:type="dxa"/>
            <w:gridSpan w:val="2"/>
          </w:tcPr>
          <w:p w14:paraId="789E6840" w14:textId="16EF595E" w:rsidR="00520F36" w:rsidRPr="008D0CC2" w:rsidRDefault="000462D6" w:rsidP="00263D7E">
            <w:pPr>
              <w:pStyle w:val="Title1"/>
            </w:pPr>
            <w:bookmarkStart w:id="6" w:name="_Hlk90019171"/>
            <w:bookmarkStart w:id="7" w:name="_Hlk90905986"/>
            <w:bookmarkStart w:id="8" w:name="dtitle1" w:colFirst="0" w:colLast="0"/>
            <w:bookmarkEnd w:id="5"/>
            <w:r w:rsidRPr="008D0CC2">
              <w:rPr>
                <w:szCs w:val="24"/>
              </w:rPr>
              <w:t xml:space="preserve">CONTRIBUTION DU SECRÉTARIAT </w:t>
            </w:r>
            <w:r w:rsidR="001E211D" w:rsidRPr="008D0CC2">
              <w:rPr>
                <w:szCs w:val="24"/>
              </w:rPr>
              <w:t>CONCERNANT</w:t>
            </w:r>
            <w:r w:rsidRPr="008D0CC2">
              <w:rPr>
                <w:szCs w:val="24"/>
              </w:rPr>
              <w:t xml:space="preserve"> L'ANNEXE 1 DE LA RÉSOLUTION</w:t>
            </w:r>
            <w:r w:rsidR="00936B4D" w:rsidRPr="008D0CC2">
              <w:rPr>
                <w:szCs w:val="24"/>
              </w:rPr>
              <w:t xml:space="preserve"> 71</w:t>
            </w:r>
            <w:r w:rsidR="00936B4D" w:rsidRPr="008D0CC2">
              <w:rPr>
                <w:szCs w:val="24"/>
              </w:rPr>
              <w:br/>
            </w:r>
            <w:bookmarkEnd w:id="6"/>
            <w:r w:rsidRPr="008D0CC2">
              <w:rPr>
                <w:szCs w:val="24"/>
              </w:rPr>
              <w:t>projet de plan strat</w:t>
            </w:r>
            <w:r w:rsidR="00D61107" w:rsidRPr="008D0CC2">
              <w:rPr>
                <w:szCs w:val="24"/>
              </w:rPr>
              <w:t>É</w:t>
            </w:r>
            <w:r w:rsidRPr="008D0CC2">
              <w:rPr>
                <w:szCs w:val="24"/>
              </w:rPr>
              <w:t>gique de l'uit pour la pÉriode 2024-2027</w:t>
            </w:r>
            <w:bookmarkEnd w:id="7"/>
          </w:p>
        </w:tc>
      </w:tr>
      <w:bookmarkEnd w:id="8"/>
    </w:tbl>
    <w:p w14:paraId="0F43DEBE" w14:textId="39C4D173" w:rsidR="00B71E44" w:rsidRPr="008D0CC2" w:rsidRDefault="00B71E44" w:rsidP="00263D7E"/>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B71E44" w:rsidRPr="008D0CC2" w14:paraId="3C5B7EB8" w14:textId="77777777" w:rsidTr="00821467">
        <w:trPr>
          <w:trHeight w:val="3372"/>
        </w:trPr>
        <w:tc>
          <w:tcPr>
            <w:tcW w:w="8080" w:type="dxa"/>
            <w:tcBorders>
              <w:top w:val="single" w:sz="12" w:space="0" w:color="auto"/>
              <w:left w:val="single" w:sz="12" w:space="0" w:color="auto"/>
              <w:bottom w:val="single" w:sz="12" w:space="0" w:color="auto"/>
              <w:right w:val="single" w:sz="12" w:space="0" w:color="auto"/>
            </w:tcBorders>
          </w:tcPr>
          <w:p w14:paraId="045E2A9F" w14:textId="77777777" w:rsidR="00B71E44" w:rsidRPr="008D0CC2" w:rsidRDefault="00B71E44" w:rsidP="00263D7E">
            <w:pPr>
              <w:pStyle w:val="Headingb"/>
            </w:pPr>
            <w:r w:rsidRPr="008D0CC2">
              <w:t>Résumé</w:t>
            </w:r>
          </w:p>
          <w:p w14:paraId="149FEC0B" w14:textId="2AD1C8FD" w:rsidR="001629B3" w:rsidRPr="008D0CC2" w:rsidRDefault="001629B3" w:rsidP="00263D7E">
            <w:r w:rsidRPr="008D0CC2">
              <w:t xml:space="preserve">On trouvera dans le présent document la contribution du </w:t>
            </w:r>
            <w:r w:rsidR="00C40477" w:rsidRPr="008D0CC2">
              <w:t xml:space="preserve">secrétariat </w:t>
            </w:r>
            <w:r w:rsidRPr="008D0CC2">
              <w:t>de l'UIT au processus d'élaboration du projet de Plan stratégique de l'UIT pour la période</w:t>
            </w:r>
            <w:r w:rsidR="00263D7E" w:rsidRPr="008D0CC2">
              <w:t> </w:t>
            </w:r>
            <w:r w:rsidRPr="008D0CC2">
              <w:t>2024-2027.</w:t>
            </w:r>
          </w:p>
          <w:p w14:paraId="2D2AB143" w14:textId="77777777" w:rsidR="00B71E44" w:rsidRPr="008D0CC2" w:rsidRDefault="00B71E44" w:rsidP="00263D7E">
            <w:pPr>
              <w:pStyle w:val="Headingb"/>
            </w:pPr>
            <w:proofErr w:type="gramStart"/>
            <w:r w:rsidRPr="008D0CC2">
              <w:t>Suite à</w:t>
            </w:r>
            <w:proofErr w:type="gramEnd"/>
            <w:r w:rsidRPr="008D0CC2">
              <w:t xml:space="preserve"> donner</w:t>
            </w:r>
          </w:p>
          <w:p w14:paraId="4ED22B9E" w14:textId="3A4414F2" w:rsidR="001F3830" w:rsidRPr="008D0CC2" w:rsidRDefault="001F3830" w:rsidP="00263D7E">
            <w:r w:rsidRPr="008D0CC2">
              <w:t xml:space="preserve">Le Groupe de travail du Conseil est invité à </w:t>
            </w:r>
            <w:r w:rsidRPr="008D0CC2">
              <w:rPr>
                <w:b/>
              </w:rPr>
              <w:t>examiner</w:t>
            </w:r>
            <w:r w:rsidRPr="008D0CC2">
              <w:t xml:space="preserve"> la contribution du </w:t>
            </w:r>
            <w:r w:rsidR="00C40477" w:rsidRPr="008D0CC2">
              <w:t xml:space="preserve">secrétariat </w:t>
            </w:r>
            <w:r w:rsidRPr="008D0CC2">
              <w:t>à l'élaboration du projet de Plan stratégique de l'UIT pour la période</w:t>
            </w:r>
            <w:r w:rsidR="00263D7E" w:rsidRPr="008D0CC2">
              <w:t> </w:t>
            </w:r>
            <w:r w:rsidRPr="008D0CC2">
              <w:t>2024-2027.</w:t>
            </w:r>
          </w:p>
          <w:p w14:paraId="62A800CB" w14:textId="77777777" w:rsidR="00B71E44" w:rsidRPr="008D0CC2" w:rsidRDefault="00B71E44" w:rsidP="00263D7E">
            <w:pPr>
              <w:pStyle w:val="Table"/>
              <w:keepNext w:val="0"/>
              <w:spacing w:before="0" w:after="0"/>
              <w:rPr>
                <w:rFonts w:ascii="Calibri" w:hAnsi="Calibri"/>
                <w:caps w:val="0"/>
                <w:sz w:val="22"/>
                <w:lang w:val="fr-FR"/>
              </w:rPr>
            </w:pPr>
            <w:r w:rsidRPr="008D0CC2">
              <w:rPr>
                <w:rFonts w:ascii="Calibri" w:hAnsi="Calibri"/>
                <w:caps w:val="0"/>
                <w:sz w:val="22"/>
                <w:lang w:val="fr-FR"/>
              </w:rPr>
              <w:t>____________</w:t>
            </w:r>
          </w:p>
          <w:p w14:paraId="623365CD" w14:textId="77777777" w:rsidR="00B71E44" w:rsidRPr="008D0CC2" w:rsidRDefault="00B71E44" w:rsidP="00263D7E">
            <w:pPr>
              <w:pStyle w:val="Headingb"/>
            </w:pPr>
            <w:r w:rsidRPr="008D0CC2">
              <w:t>Références</w:t>
            </w:r>
          </w:p>
          <w:p w14:paraId="5DA5CAA2" w14:textId="3C83AF4D" w:rsidR="00B71E44" w:rsidRPr="008D0CC2" w:rsidRDefault="00DC45F1" w:rsidP="00263D7E">
            <w:pPr>
              <w:spacing w:after="120"/>
              <w:rPr>
                <w:i/>
                <w:iCs/>
              </w:rPr>
            </w:pPr>
            <w:hyperlink r:id="rId9" w:history="1">
              <w:r w:rsidR="00B71E44" w:rsidRPr="008D0CC2">
                <w:rPr>
                  <w:rStyle w:val="Hyperlink"/>
                  <w:i/>
                  <w:iCs/>
                </w:rPr>
                <w:t>Résolution 71 (Rév. Dubaï, 2018)</w:t>
              </w:r>
              <w:r w:rsidR="006B289E" w:rsidRPr="008D0CC2">
                <w:rPr>
                  <w:rStyle w:val="Hyperlink"/>
                  <w:i/>
                  <w:iCs/>
                </w:rPr>
                <w:t xml:space="preserve"> de la Conférence de plénipotentiaires</w:t>
              </w:r>
            </w:hyperlink>
          </w:p>
        </w:tc>
      </w:tr>
    </w:tbl>
    <w:p w14:paraId="4EA40BFB" w14:textId="0F7CCCC5" w:rsidR="00B71E44" w:rsidRPr="008D0CC2" w:rsidRDefault="00B71E44" w:rsidP="00263D7E">
      <w:pPr>
        <w:tabs>
          <w:tab w:val="clear" w:pos="567"/>
          <w:tab w:val="clear" w:pos="1134"/>
          <w:tab w:val="clear" w:pos="1701"/>
          <w:tab w:val="clear" w:pos="2268"/>
          <w:tab w:val="clear" w:pos="2835"/>
          <w:tab w:val="center" w:pos="7088"/>
        </w:tabs>
        <w:spacing w:before="240"/>
      </w:pPr>
      <w:r w:rsidRPr="008D0CC2">
        <w:br w:type="page"/>
      </w:r>
    </w:p>
    <w:p w14:paraId="0D88FD6E" w14:textId="789FBC26" w:rsidR="008C4FBA" w:rsidRPr="008D0CC2" w:rsidRDefault="00B71E44" w:rsidP="00263D7E">
      <w:pPr>
        <w:pStyle w:val="Heading1"/>
      </w:pPr>
      <w:r w:rsidRPr="008D0CC2">
        <w:lastRenderedPageBreak/>
        <w:t>1</w:t>
      </w:r>
      <w:r w:rsidRPr="008D0CC2">
        <w:tab/>
      </w:r>
      <w:r w:rsidR="00B509BE" w:rsidRPr="008D0CC2">
        <w:t>Aperçu de la structure de l'UIT</w:t>
      </w:r>
    </w:p>
    <w:p w14:paraId="2B1AB954" w14:textId="65A95CD2" w:rsidR="00936B4D" w:rsidRPr="008D0CC2" w:rsidRDefault="00936B4D" w:rsidP="00263D7E">
      <w:r w:rsidRPr="008D0CC2">
        <w:t>1</w:t>
      </w:r>
      <w:r w:rsidRPr="008D0CC2">
        <w:tab/>
        <w:t>Conformément à la Constitution et à la Convention de l'UIT, l'Union comprend: a) la Conférence de plénipotentiaires, qui est l'organe suprême de l'Union; b) le Conseil de l'UIT, qui agit au nom de la Conférence de plénipotentiaires pendant les quatre années séparant les Conférences de plénipotentiaires; c) les conférences mondiales des télécommunications internationales; d) le Secteur des radiocommunications (UIT-R), y compris les conférences mondiales et régionales des radiocommunications, les assemblées des radiocommunications et le Comité du Règlement des radiocommunications; e) le Secteur de la normalisation des télécommunications (UIT-T), y compris les assemblées mondiales de normalisation des télécommunications; f) le Secteur du développement des télécommunications (UIT-D), y compris les conférences mondiales et régionales de développement des télécommunications; et g) le Secrétariat général. Les trois Bureaux (Bureau des radiocommunications, ou BR, pour l'UIT-</w:t>
      </w:r>
      <w:proofErr w:type="gramStart"/>
      <w:r w:rsidRPr="008D0CC2">
        <w:t>R;</w:t>
      </w:r>
      <w:proofErr w:type="gramEnd"/>
      <w:r w:rsidRPr="008D0CC2">
        <w:t xml:space="preserve"> Bureau de la normalisation des télécommunications, ou TSB, pour l'UIT-T; et Bureau de développement des télécommunications, ou BDT, pour l'UIT-D) font office de secrétariat pour chaque Secteur.</w:t>
      </w:r>
    </w:p>
    <w:p w14:paraId="46C6BCDF" w14:textId="05A4AF71" w:rsidR="008B0E86" w:rsidRPr="008D0CC2" w:rsidRDefault="00936B4D" w:rsidP="00263D7E">
      <w:r w:rsidRPr="008D0CC2">
        <w:t>2</w:t>
      </w:r>
      <w:r w:rsidRPr="008D0CC2">
        <w:tab/>
      </w:r>
      <w:r w:rsidR="008B0E86" w:rsidRPr="008D0CC2">
        <w:t xml:space="preserve">Comme indiqué dans les textes </w:t>
      </w:r>
      <w:r w:rsidR="00157036" w:rsidRPr="008D0CC2">
        <w:t>fondamentaux</w:t>
      </w:r>
      <w:r w:rsidR="008B0E86" w:rsidRPr="008D0CC2">
        <w:t xml:space="preserve"> de l'UIT, l'UIT-R </w:t>
      </w:r>
      <w:r w:rsidR="00601ED3" w:rsidRPr="008D0CC2">
        <w:t xml:space="preserve">est chargé d'assurer l'utilisation rationnelle, équitable, efficace et économique du spectre des fréquences radioélectriques par tous les services de radiocommunication, </w:t>
      </w:r>
      <w:r w:rsidR="00F44945" w:rsidRPr="008D0CC2">
        <w:t>y compris ceux qui utilisent l'orbite des satellites géostationnaires ou d'autres orbites, de procéder à des études sans limitation quant à la gamme de fréquences et d'adopter des recommandations relatives aux radiocommunications.</w:t>
      </w:r>
    </w:p>
    <w:p w14:paraId="7AF35843" w14:textId="42B5C1BF" w:rsidR="005D0C87" w:rsidRPr="008D0CC2" w:rsidRDefault="00936B4D" w:rsidP="00263D7E">
      <w:r w:rsidRPr="008D0CC2">
        <w:rPr>
          <w:szCs w:val="22"/>
        </w:rPr>
        <w:t>3</w:t>
      </w:r>
      <w:r w:rsidRPr="008D0CC2">
        <w:rPr>
          <w:szCs w:val="22"/>
        </w:rPr>
        <w:tab/>
      </w:r>
      <w:r w:rsidR="005D0C87" w:rsidRPr="008D0CC2">
        <w:rPr>
          <w:szCs w:val="22"/>
        </w:rPr>
        <w:t xml:space="preserve">Les fonctions de l'UIT-T </w:t>
      </w:r>
      <w:r w:rsidR="002C03FD" w:rsidRPr="008D0CC2">
        <w:rPr>
          <w:szCs w:val="22"/>
        </w:rPr>
        <w:t>consistent</w:t>
      </w:r>
      <w:r w:rsidR="00D03B8B" w:rsidRPr="008D0CC2">
        <w:rPr>
          <w:szCs w:val="22"/>
        </w:rPr>
        <w:t>,</w:t>
      </w:r>
      <w:r w:rsidR="00B87DB2" w:rsidRPr="008D0CC2">
        <w:rPr>
          <w:szCs w:val="22"/>
        </w:rPr>
        <w:t xml:space="preserve"> </w:t>
      </w:r>
      <w:r w:rsidR="007519EC" w:rsidRPr="008D0CC2">
        <w:rPr>
          <w:szCs w:val="22"/>
        </w:rPr>
        <w:t>en gardant à l'esprit les préoccupations particulières des pays en développement</w:t>
      </w:r>
      <w:r w:rsidR="00D03B8B" w:rsidRPr="008D0CC2">
        <w:rPr>
          <w:szCs w:val="22"/>
        </w:rPr>
        <w:t>, à répondre à l'objet de l'Union concernant la normalisation des télécommunications</w:t>
      </w:r>
      <w:r w:rsidR="007519EC" w:rsidRPr="008D0CC2">
        <w:rPr>
          <w:szCs w:val="22"/>
        </w:rPr>
        <w:t xml:space="preserve">. </w:t>
      </w:r>
      <w:r w:rsidR="002C03FD" w:rsidRPr="008D0CC2">
        <w:rPr>
          <w:szCs w:val="22"/>
        </w:rPr>
        <w:t xml:space="preserve">L'UIT-T effectue des études sur des questions techniques, d'exploitation et de tarification et adopte des </w:t>
      </w:r>
      <w:r w:rsidR="00F677D5" w:rsidRPr="008D0CC2">
        <w:rPr>
          <w:szCs w:val="22"/>
        </w:rPr>
        <w:t>r</w:t>
      </w:r>
      <w:r w:rsidR="002C03FD" w:rsidRPr="008D0CC2">
        <w:rPr>
          <w:szCs w:val="22"/>
        </w:rPr>
        <w:t xml:space="preserve">ecommandations </w:t>
      </w:r>
      <w:r w:rsidR="00CF75E8" w:rsidRPr="008D0CC2">
        <w:rPr>
          <w:szCs w:val="22"/>
        </w:rPr>
        <w:t>en la matière</w:t>
      </w:r>
      <w:r w:rsidR="00126F4E" w:rsidRPr="008D0CC2">
        <w:rPr>
          <w:szCs w:val="22"/>
        </w:rPr>
        <w:t xml:space="preserve"> en vue de </w:t>
      </w:r>
      <w:r w:rsidR="00CF75E8" w:rsidRPr="008D0CC2">
        <w:rPr>
          <w:szCs w:val="22"/>
        </w:rPr>
        <w:t>la normalisation des</w:t>
      </w:r>
      <w:r w:rsidR="00126F4E" w:rsidRPr="008D0CC2">
        <w:rPr>
          <w:szCs w:val="22"/>
        </w:rPr>
        <w:t xml:space="preserve"> télécommunications à l'échelle mondiale.</w:t>
      </w:r>
    </w:p>
    <w:p w14:paraId="5BA8136E" w14:textId="70311FC9" w:rsidR="00936B4D" w:rsidRPr="008D0CC2" w:rsidRDefault="00936B4D" w:rsidP="00263D7E">
      <w:r w:rsidRPr="008D0CC2">
        <w:t>4</w:t>
      </w:r>
      <w:r w:rsidRPr="008D0CC2">
        <w:tab/>
      </w:r>
      <w:r w:rsidR="004C5039" w:rsidRPr="008D0CC2">
        <w:t>Les fonctions de l'UIT-D consistent</w:t>
      </w:r>
      <w:r w:rsidR="003B1B3D" w:rsidRPr="008D0CC2">
        <w:t xml:space="preserve"> à s'acquitter </w:t>
      </w:r>
      <w:r w:rsidRPr="008D0CC2">
        <w:t>de la double responsabilité de l'Union en tant qu'institution spécialisée</w:t>
      </w:r>
      <w:r w:rsidR="00D03B8B" w:rsidRPr="008D0CC2">
        <w:rPr>
          <w:color w:val="000000"/>
        </w:rPr>
        <w:t xml:space="preserve"> de l'Organisation</w:t>
      </w:r>
      <w:r w:rsidRPr="008D0CC2">
        <w:t xml:space="preserve"> des Nations Unies et agent d'exécution pour la mise en </w:t>
      </w:r>
      <w:r w:rsidR="004C5039" w:rsidRPr="008D0CC2">
        <w:t>œuvre</w:t>
      </w:r>
      <w:r w:rsidRPr="008D0CC2">
        <w:t xml:space="preserve"> de projets dans le cadre du système de développement des Nations Unies ou d'autres arrangements de financement, afin de faciliter et d'améliorer le développement des télécommunications en offrant, organisant et coordonnant les activités de coopération et d'assistance techniques.</w:t>
      </w:r>
    </w:p>
    <w:p w14:paraId="0317FA55" w14:textId="78ACC768" w:rsidR="00703F3F" w:rsidRPr="008D0CC2" w:rsidRDefault="00936B4D" w:rsidP="00263D7E">
      <w:r w:rsidRPr="008D0CC2">
        <w:t>5</w:t>
      </w:r>
      <w:r w:rsidRPr="008D0CC2">
        <w:tab/>
      </w:r>
      <w:r w:rsidR="00703F3F" w:rsidRPr="008D0CC2">
        <w:t xml:space="preserve">Les Secteurs de l'UIT </w:t>
      </w:r>
      <w:r w:rsidR="00385AC4" w:rsidRPr="008D0CC2">
        <w:t xml:space="preserve">sont </w:t>
      </w:r>
      <w:r w:rsidR="00C40477" w:rsidRPr="008D0CC2">
        <w:t xml:space="preserve">investis </w:t>
      </w:r>
      <w:r w:rsidR="00385AC4" w:rsidRPr="008D0CC2">
        <w:t>de</w:t>
      </w:r>
      <w:r w:rsidR="00703F3F" w:rsidRPr="008D0CC2">
        <w:t xml:space="preserve"> mandats complémentaires et coopèrent </w:t>
      </w:r>
      <w:r w:rsidR="009421E2" w:rsidRPr="008D0CC2">
        <w:t>dans le cadre de la mise en œuvre du</w:t>
      </w:r>
      <w:r w:rsidR="00C40477" w:rsidRPr="008D0CC2">
        <w:t xml:space="preserve"> </w:t>
      </w:r>
      <w:r w:rsidR="009421E2" w:rsidRPr="008D0CC2">
        <w:t>Plan stratégique pour répondre à l'objet de l'Union.</w:t>
      </w:r>
    </w:p>
    <w:p w14:paraId="378F9BF4" w14:textId="1064C400" w:rsidR="004E5395" w:rsidRPr="008D0CC2" w:rsidRDefault="00936B4D" w:rsidP="00263D7E">
      <w:r w:rsidRPr="008D0CC2">
        <w:t>6</w:t>
      </w:r>
      <w:r w:rsidRPr="008D0CC2">
        <w:tab/>
      </w:r>
      <w:r w:rsidR="004E5395" w:rsidRPr="008D0CC2">
        <w:t xml:space="preserve">Les fonctions du Secrétariat général consistent à </w:t>
      </w:r>
      <w:r w:rsidR="00F41D8A" w:rsidRPr="008D0CC2">
        <w:t>coordonner la mise en œuvre du Plan stratégique</w:t>
      </w:r>
      <w:r w:rsidR="009E5C24" w:rsidRPr="008D0CC2">
        <w:t xml:space="preserve"> et</w:t>
      </w:r>
      <w:r w:rsidR="00393A90" w:rsidRPr="008D0CC2">
        <w:t xml:space="preserve"> à</w:t>
      </w:r>
      <w:r w:rsidR="0026295E" w:rsidRPr="008D0CC2">
        <w:t xml:space="preserve"> faire rapport sur celle-ci</w:t>
      </w:r>
      <w:r w:rsidR="00263D7E" w:rsidRPr="008D0CC2">
        <w:t>.</w:t>
      </w:r>
      <w:r w:rsidR="00193D75" w:rsidRPr="008D0CC2">
        <w:t xml:space="preserve"> Le Secrétariat général </w:t>
      </w:r>
      <w:r w:rsidR="00193D75" w:rsidRPr="008D0CC2">
        <w:rPr>
          <w:color w:val="000000"/>
        </w:rPr>
        <w:t>est responsable</w:t>
      </w:r>
      <w:r w:rsidR="00193D75" w:rsidRPr="008D0CC2" w:rsidDel="00193D75">
        <w:t xml:space="preserve"> </w:t>
      </w:r>
      <w:r w:rsidR="00592336" w:rsidRPr="008D0CC2">
        <w:t>de la gestion globale des ressources de l'Union</w:t>
      </w:r>
      <w:r w:rsidR="00393A90" w:rsidRPr="008D0CC2">
        <w:t xml:space="preserve"> et a pour mission</w:t>
      </w:r>
      <w:r w:rsidR="00263D7E" w:rsidRPr="008D0CC2">
        <w:t xml:space="preserve"> </w:t>
      </w:r>
      <w:r w:rsidR="00802223" w:rsidRPr="008D0CC2">
        <w:t xml:space="preserve">de fournir des services </w:t>
      </w:r>
      <w:r w:rsidR="00393A90" w:rsidRPr="008D0CC2">
        <w:t xml:space="preserve">efficaces et </w:t>
      </w:r>
      <w:r w:rsidR="00802223" w:rsidRPr="008D0CC2">
        <w:t>de qualité</w:t>
      </w:r>
      <w:r w:rsidR="00263D7E" w:rsidRPr="008D0CC2">
        <w:t xml:space="preserve"> </w:t>
      </w:r>
      <w:r w:rsidR="00802223" w:rsidRPr="008D0CC2">
        <w:t>aux membres de l'Union.</w:t>
      </w:r>
    </w:p>
    <w:p w14:paraId="5B129F02" w14:textId="0D4377BC" w:rsidR="00936B4D" w:rsidRPr="008D0CC2" w:rsidRDefault="00936B4D" w:rsidP="00263D7E">
      <w:pPr>
        <w:pStyle w:val="Heading1"/>
        <w:tabs>
          <w:tab w:val="left" w:pos="5205"/>
        </w:tabs>
      </w:pPr>
      <w:r w:rsidRPr="008D0CC2">
        <w:lastRenderedPageBreak/>
        <w:t>2</w:t>
      </w:r>
      <w:r w:rsidRPr="008D0CC2">
        <w:tab/>
      </w:r>
      <w:r w:rsidR="001634E5" w:rsidRPr="008D0CC2">
        <w:t>Cadre stratégique d</w:t>
      </w:r>
      <w:r w:rsidR="00AC5E5B" w:rsidRPr="008D0CC2">
        <w:t>e l'UIT pour la période 2024-202</w:t>
      </w:r>
      <w:r w:rsidR="001634E5" w:rsidRPr="008D0CC2">
        <w:t>7</w:t>
      </w:r>
    </w:p>
    <w:p w14:paraId="6C630397" w14:textId="27307223" w:rsidR="00936B4D" w:rsidRPr="008D0CC2" w:rsidRDefault="00936B4D" w:rsidP="00263D7E">
      <w:pPr>
        <w:pStyle w:val="Heading2"/>
      </w:pPr>
      <w:r w:rsidRPr="008D0CC2">
        <w:t>2.1</w:t>
      </w:r>
      <w:r w:rsidRPr="008D0CC2">
        <w:tab/>
      </w:r>
      <w:r w:rsidR="00D61F40" w:rsidRPr="008D0CC2">
        <w:t>Cadre général</w:t>
      </w:r>
    </w:p>
    <w:p w14:paraId="2904EE89" w14:textId="2EC8E839" w:rsidR="00CB1C3C" w:rsidRPr="008D0CC2" w:rsidRDefault="005945BA" w:rsidP="008C1A72">
      <w:pPr>
        <w:spacing w:after="360"/>
      </w:pPr>
      <w:r w:rsidRPr="008D0CC2">
        <w:t>7</w:t>
      </w:r>
      <w:r w:rsidRPr="008D0CC2">
        <w:tab/>
      </w:r>
      <w:r w:rsidR="00CB1C3C" w:rsidRPr="008D0CC2">
        <w:t>La figure ci-dessous</w:t>
      </w:r>
      <w:r w:rsidR="00263D7E" w:rsidRPr="008D0CC2">
        <w:t xml:space="preserve"> </w:t>
      </w:r>
      <w:r w:rsidR="00393A90" w:rsidRPr="008D0CC2">
        <w:t xml:space="preserve">indique </w:t>
      </w:r>
      <w:r w:rsidR="00A05900" w:rsidRPr="008D0CC2">
        <w:t>les principales composantes</w:t>
      </w:r>
      <w:r w:rsidR="00054C51" w:rsidRPr="008D0CC2">
        <w:t xml:space="preserve"> du cadre stratégique</w:t>
      </w:r>
      <w:r w:rsidR="00393A90" w:rsidRPr="008D0CC2">
        <w:t>, à savoir</w:t>
      </w:r>
      <w:r w:rsidR="00263D7E" w:rsidRPr="008D0CC2">
        <w:t xml:space="preserve"> </w:t>
      </w:r>
      <w:r w:rsidR="00A53161" w:rsidRPr="008D0CC2">
        <w:t>la vision, la mission, les buts et les cibles</w:t>
      </w:r>
      <w:r w:rsidR="00393A90" w:rsidRPr="008D0CC2">
        <w:t xml:space="preserve"> stratégiques</w:t>
      </w:r>
      <w:r w:rsidR="00A53161" w:rsidRPr="008D0CC2">
        <w:t xml:space="preserve">, les priorités thématiques et les </w:t>
      </w:r>
      <w:r w:rsidR="00AC41C2" w:rsidRPr="008D0CC2">
        <w:t xml:space="preserve">résultats, les offres de produits et de services et les </w:t>
      </w:r>
      <w:r w:rsidR="00F943D0" w:rsidRPr="008D0CC2">
        <w:t>catalyseurs.</w:t>
      </w:r>
    </w:p>
    <w:p w14:paraId="6E5906DB" w14:textId="67FA621F" w:rsidR="005945BA" w:rsidRPr="008D0CC2" w:rsidRDefault="009D3BC2" w:rsidP="008D0CC2">
      <w:pPr>
        <w:pStyle w:val="Figure"/>
        <w:spacing w:after="240"/>
      </w:pPr>
      <w:r w:rsidRPr="008D0CC2">
        <w:rPr>
          <w:noProof/>
          <w:lang w:val="en-US"/>
        </w:rPr>
        <w:drawing>
          <wp:inline distT="0" distB="0" distL="0" distR="0" wp14:anchorId="340277B5" wp14:editId="6D296451">
            <wp:extent cx="6570877" cy="3645715"/>
            <wp:effectExtent l="0" t="0" r="1905"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0"/>
                    <a:stretch>
                      <a:fillRect/>
                    </a:stretch>
                  </pic:blipFill>
                  <pic:spPr>
                    <a:xfrm>
                      <a:off x="0" y="0"/>
                      <a:ext cx="6583319" cy="3652618"/>
                    </a:xfrm>
                    <a:prstGeom prst="rect">
                      <a:avLst/>
                    </a:prstGeom>
                  </pic:spPr>
                </pic:pic>
              </a:graphicData>
            </a:graphic>
          </wp:inline>
        </w:drawing>
      </w:r>
    </w:p>
    <w:tbl>
      <w:tblPr>
        <w:tblStyle w:val="PlainTable1"/>
        <w:tblW w:w="9776" w:type="dxa"/>
        <w:tblLook w:val="04A0" w:firstRow="1" w:lastRow="0" w:firstColumn="1" w:lastColumn="0" w:noHBand="0" w:noVBand="1"/>
      </w:tblPr>
      <w:tblGrid>
        <w:gridCol w:w="2972"/>
        <w:gridCol w:w="6804"/>
      </w:tblGrid>
      <w:tr w:rsidR="005945BA" w:rsidRPr="008D0CC2" w14:paraId="4B75F339" w14:textId="77777777" w:rsidTr="00CF2C8D">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72" w:type="dxa"/>
          </w:tcPr>
          <w:p w14:paraId="5C8FB7E5" w14:textId="5092E88E" w:rsidR="005945BA" w:rsidRPr="008D0CC2" w:rsidRDefault="00A36B7F" w:rsidP="00263D7E">
            <w:pPr>
              <w:spacing w:after="60"/>
              <w:jc w:val="center"/>
              <w:rPr>
                <w:i/>
                <w:iCs/>
                <w:sz w:val="20"/>
                <w:szCs w:val="20"/>
              </w:rPr>
            </w:pPr>
            <w:r w:rsidRPr="008D0CC2">
              <w:rPr>
                <w:i/>
                <w:iCs/>
                <w:sz w:val="20"/>
                <w:szCs w:val="20"/>
              </w:rPr>
              <w:t>Composante du Plan stratégique</w:t>
            </w:r>
          </w:p>
        </w:tc>
        <w:tc>
          <w:tcPr>
            <w:tcW w:w="6804" w:type="dxa"/>
          </w:tcPr>
          <w:p w14:paraId="108EA5A9" w14:textId="47812FA5" w:rsidR="005945BA" w:rsidRPr="008D0CC2" w:rsidRDefault="005945BA" w:rsidP="00CF2C8D">
            <w:pPr>
              <w:spacing w:after="60"/>
              <w:cnfStyle w:val="100000000000" w:firstRow="1" w:lastRow="0" w:firstColumn="0" w:lastColumn="0" w:oddVBand="0" w:evenVBand="0" w:oddHBand="0" w:evenHBand="0" w:firstRowFirstColumn="0" w:firstRowLastColumn="0" w:lastRowFirstColumn="0" w:lastRowLastColumn="0"/>
              <w:rPr>
                <w:i/>
                <w:iCs/>
                <w:sz w:val="20"/>
                <w:szCs w:val="20"/>
              </w:rPr>
            </w:pPr>
            <w:r w:rsidRPr="008D0CC2">
              <w:rPr>
                <w:i/>
                <w:iCs/>
                <w:sz w:val="20"/>
                <w:szCs w:val="20"/>
              </w:rPr>
              <w:t>D</w:t>
            </w:r>
            <w:r w:rsidR="00A36B7F" w:rsidRPr="008D0CC2">
              <w:rPr>
                <w:i/>
                <w:iCs/>
                <w:sz w:val="20"/>
                <w:szCs w:val="20"/>
              </w:rPr>
              <w:t>é</w:t>
            </w:r>
            <w:r w:rsidRPr="008D0CC2">
              <w:rPr>
                <w:i/>
                <w:iCs/>
                <w:sz w:val="20"/>
                <w:szCs w:val="20"/>
              </w:rPr>
              <w:t>finition</w:t>
            </w:r>
          </w:p>
        </w:tc>
      </w:tr>
      <w:tr w:rsidR="005945BA" w:rsidRPr="008D0CC2" w14:paraId="6D72DE62" w14:textId="77777777" w:rsidTr="00CF2C8D">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2972" w:type="dxa"/>
          </w:tcPr>
          <w:p w14:paraId="0700BFB5" w14:textId="77777777" w:rsidR="005945BA" w:rsidRPr="008D0CC2" w:rsidRDefault="005945BA" w:rsidP="00263D7E">
            <w:pPr>
              <w:spacing w:after="60"/>
              <w:rPr>
                <w:sz w:val="20"/>
                <w:szCs w:val="20"/>
              </w:rPr>
            </w:pPr>
            <w:r w:rsidRPr="008D0CC2">
              <w:rPr>
                <w:sz w:val="20"/>
                <w:szCs w:val="20"/>
              </w:rPr>
              <w:t>Vision</w:t>
            </w:r>
          </w:p>
        </w:tc>
        <w:tc>
          <w:tcPr>
            <w:tcW w:w="6804" w:type="dxa"/>
          </w:tcPr>
          <w:p w14:paraId="42C728BE" w14:textId="7CD06175" w:rsidR="005945BA" w:rsidRPr="008D0CC2" w:rsidRDefault="00F001CA" w:rsidP="00263D7E">
            <w:pPr>
              <w:spacing w:after="60"/>
              <w:cnfStyle w:val="000000100000" w:firstRow="0" w:lastRow="0" w:firstColumn="0" w:lastColumn="0" w:oddVBand="0" w:evenVBand="0" w:oddHBand="1" w:evenHBand="0" w:firstRowFirstColumn="0" w:firstRowLastColumn="0" w:lastRowFirstColumn="0" w:lastRowLastColumn="0"/>
              <w:rPr>
                <w:sz w:val="20"/>
                <w:szCs w:val="20"/>
              </w:rPr>
            </w:pPr>
            <w:r w:rsidRPr="008D0CC2">
              <w:rPr>
                <w:sz w:val="20"/>
                <w:szCs w:val="20"/>
              </w:rPr>
              <w:t>Le monde meilleur envisagé par l'UIT</w:t>
            </w:r>
          </w:p>
        </w:tc>
      </w:tr>
      <w:tr w:rsidR="005945BA" w:rsidRPr="008D0CC2" w14:paraId="0F94C365" w14:textId="77777777" w:rsidTr="00CF2C8D">
        <w:trPr>
          <w:trHeight w:val="350"/>
        </w:trPr>
        <w:tc>
          <w:tcPr>
            <w:cnfStyle w:val="001000000000" w:firstRow="0" w:lastRow="0" w:firstColumn="1" w:lastColumn="0" w:oddVBand="0" w:evenVBand="0" w:oddHBand="0" w:evenHBand="0" w:firstRowFirstColumn="0" w:firstRowLastColumn="0" w:lastRowFirstColumn="0" w:lastRowLastColumn="0"/>
            <w:tcW w:w="2972" w:type="dxa"/>
          </w:tcPr>
          <w:p w14:paraId="6ACA3BE0" w14:textId="77777777" w:rsidR="005945BA" w:rsidRPr="008D0CC2" w:rsidRDefault="005945BA" w:rsidP="00263D7E">
            <w:pPr>
              <w:spacing w:after="60"/>
              <w:rPr>
                <w:sz w:val="20"/>
                <w:szCs w:val="20"/>
              </w:rPr>
            </w:pPr>
            <w:r w:rsidRPr="008D0CC2">
              <w:rPr>
                <w:sz w:val="20"/>
                <w:szCs w:val="20"/>
              </w:rPr>
              <w:t>Mission</w:t>
            </w:r>
          </w:p>
        </w:tc>
        <w:tc>
          <w:tcPr>
            <w:tcW w:w="6804" w:type="dxa"/>
          </w:tcPr>
          <w:p w14:paraId="6B67FE54" w14:textId="74724F8C" w:rsidR="005945BA" w:rsidRPr="008D0CC2" w:rsidRDefault="00D65F49" w:rsidP="00263D7E">
            <w:pPr>
              <w:spacing w:after="60"/>
              <w:cnfStyle w:val="000000000000" w:firstRow="0" w:lastRow="0" w:firstColumn="0" w:lastColumn="0" w:oddVBand="0" w:evenVBand="0" w:oddHBand="0" w:evenHBand="0" w:firstRowFirstColumn="0" w:firstRowLastColumn="0" w:lastRowFirstColumn="0" w:lastRowLastColumn="0"/>
              <w:rPr>
                <w:sz w:val="20"/>
                <w:szCs w:val="20"/>
              </w:rPr>
            </w:pPr>
            <w:r w:rsidRPr="008D0CC2">
              <w:rPr>
                <w:sz w:val="20"/>
                <w:szCs w:val="20"/>
              </w:rPr>
              <w:t>Les p</w:t>
            </w:r>
            <w:r w:rsidR="007B0404" w:rsidRPr="008D0CC2">
              <w:rPr>
                <w:sz w:val="20"/>
                <w:szCs w:val="20"/>
              </w:rPr>
              <w:t>rincipaux</w:t>
            </w:r>
            <w:r w:rsidR="002474A9" w:rsidRPr="008D0CC2">
              <w:rPr>
                <w:sz w:val="20"/>
                <w:szCs w:val="20"/>
              </w:rPr>
              <w:t xml:space="preserve"> objectifs</w:t>
            </w:r>
            <w:r w:rsidR="007B0404" w:rsidRPr="008D0CC2">
              <w:rPr>
                <w:sz w:val="20"/>
                <w:szCs w:val="20"/>
              </w:rPr>
              <w:t xml:space="preserve"> généraux de l'Union, conformément aux textes fondamentaux de l'UIT</w:t>
            </w:r>
          </w:p>
        </w:tc>
      </w:tr>
      <w:tr w:rsidR="005945BA" w:rsidRPr="008D0CC2" w14:paraId="0FB1D08E" w14:textId="77777777" w:rsidTr="00CF2C8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972" w:type="dxa"/>
          </w:tcPr>
          <w:p w14:paraId="5918BC4D" w14:textId="15D05024" w:rsidR="005945BA" w:rsidRPr="008D0CC2" w:rsidRDefault="00A36B7F" w:rsidP="00263D7E">
            <w:pPr>
              <w:spacing w:after="60"/>
              <w:rPr>
                <w:sz w:val="20"/>
                <w:szCs w:val="20"/>
              </w:rPr>
            </w:pPr>
            <w:r w:rsidRPr="008D0CC2">
              <w:rPr>
                <w:sz w:val="20"/>
                <w:szCs w:val="20"/>
              </w:rPr>
              <w:t>Buts stratégiques</w:t>
            </w:r>
            <w:r w:rsidR="005945BA" w:rsidRPr="008D0CC2">
              <w:rPr>
                <w:sz w:val="20"/>
                <w:szCs w:val="20"/>
              </w:rPr>
              <w:t xml:space="preserve"> </w:t>
            </w:r>
          </w:p>
        </w:tc>
        <w:tc>
          <w:tcPr>
            <w:tcW w:w="6804" w:type="dxa"/>
          </w:tcPr>
          <w:p w14:paraId="24FCC22C" w14:textId="46475273" w:rsidR="00D65F49" w:rsidRPr="008D0CC2" w:rsidRDefault="00D65F49" w:rsidP="00263D7E">
            <w:pPr>
              <w:spacing w:after="60"/>
              <w:cnfStyle w:val="000000100000" w:firstRow="0" w:lastRow="0" w:firstColumn="0" w:lastColumn="0" w:oddVBand="0" w:evenVBand="0" w:oddHBand="1" w:evenHBand="0" w:firstRowFirstColumn="0" w:firstRowLastColumn="0" w:lastRowFirstColumn="0" w:lastRowLastColumn="0"/>
              <w:rPr>
                <w:sz w:val="20"/>
                <w:szCs w:val="20"/>
              </w:rPr>
            </w:pPr>
            <w:r w:rsidRPr="008D0CC2">
              <w:rPr>
                <w:sz w:val="20"/>
                <w:szCs w:val="20"/>
              </w:rPr>
              <w:t xml:space="preserve">Les buts de haut niveau de l'Union, </w:t>
            </w:r>
            <w:r w:rsidR="00EA5870" w:rsidRPr="008D0CC2">
              <w:rPr>
                <w:sz w:val="20"/>
                <w:szCs w:val="20"/>
              </w:rPr>
              <w:t xml:space="preserve">qui lui permettent </w:t>
            </w:r>
            <w:r w:rsidR="002474A9" w:rsidRPr="008D0CC2">
              <w:rPr>
                <w:sz w:val="20"/>
                <w:szCs w:val="20"/>
              </w:rPr>
              <w:t>d</w:t>
            </w:r>
            <w:r w:rsidR="009D3BC2" w:rsidRPr="008D0CC2">
              <w:rPr>
                <w:sz w:val="20"/>
                <w:szCs w:val="20"/>
              </w:rPr>
              <w:t>'</w:t>
            </w:r>
            <w:r w:rsidR="002474A9" w:rsidRPr="008D0CC2">
              <w:rPr>
                <w:sz w:val="20"/>
                <w:szCs w:val="20"/>
              </w:rPr>
              <w:t>accomplir</w:t>
            </w:r>
            <w:r w:rsidR="00EA5870" w:rsidRPr="008D0CC2">
              <w:rPr>
                <w:sz w:val="20"/>
                <w:szCs w:val="20"/>
              </w:rPr>
              <w:t xml:space="preserve"> sa mission</w:t>
            </w:r>
          </w:p>
        </w:tc>
      </w:tr>
      <w:tr w:rsidR="005945BA" w:rsidRPr="008D0CC2" w14:paraId="374AA4EA" w14:textId="77777777" w:rsidTr="00CF2C8D">
        <w:trPr>
          <w:trHeight w:val="350"/>
        </w:trPr>
        <w:tc>
          <w:tcPr>
            <w:cnfStyle w:val="001000000000" w:firstRow="0" w:lastRow="0" w:firstColumn="1" w:lastColumn="0" w:oddVBand="0" w:evenVBand="0" w:oddHBand="0" w:evenHBand="0" w:firstRowFirstColumn="0" w:firstRowLastColumn="0" w:lastRowFirstColumn="0" w:lastRowLastColumn="0"/>
            <w:tcW w:w="2972" w:type="dxa"/>
          </w:tcPr>
          <w:p w14:paraId="339A7E66" w14:textId="4CE7096E" w:rsidR="005945BA" w:rsidRPr="008D0CC2" w:rsidRDefault="00A36B7F" w:rsidP="00263D7E">
            <w:pPr>
              <w:spacing w:after="60"/>
              <w:rPr>
                <w:sz w:val="20"/>
                <w:szCs w:val="20"/>
              </w:rPr>
            </w:pPr>
            <w:r w:rsidRPr="008D0CC2">
              <w:rPr>
                <w:sz w:val="20"/>
                <w:szCs w:val="20"/>
              </w:rPr>
              <w:t>Cibles</w:t>
            </w:r>
          </w:p>
        </w:tc>
        <w:tc>
          <w:tcPr>
            <w:tcW w:w="6804" w:type="dxa"/>
          </w:tcPr>
          <w:p w14:paraId="48EFEC57" w14:textId="401FDDC1" w:rsidR="00EA5870" w:rsidRPr="008D0CC2" w:rsidRDefault="00EA5870" w:rsidP="00263D7E">
            <w:pPr>
              <w:spacing w:after="60"/>
              <w:cnfStyle w:val="000000000000" w:firstRow="0" w:lastRow="0" w:firstColumn="0" w:lastColumn="0" w:oddVBand="0" w:evenVBand="0" w:oddHBand="0" w:evenHBand="0" w:firstRowFirstColumn="0" w:firstRowLastColumn="0" w:lastRowFirstColumn="0" w:lastRowLastColumn="0"/>
              <w:rPr>
                <w:sz w:val="20"/>
                <w:szCs w:val="20"/>
              </w:rPr>
            </w:pPr>
            <w:r w:rsidRPr="008D0CC2">
              <w:rPr>
                <w:sz w:val="20"/>
                <w:szCs w:val="20"/>
              </w:rPr>
              <w:t xml:space="preserve">Les résultats que l'Union souhaite obtenir pour </w:t>
            </w:r>
            <w:r w:rsidR="00E7795E" w:rsidRPr="008D0CC2">
              <w:rPr>
                <w:sz w:val="20"/>
                <w:szCs w:val="20"/>
              </w:rPr>
              <w:t>concrétiser</w:t>
            </w:r>
            <w:r w:rsidRPr="008D0CC2">
              <w:rPr>
                <w:sz w:val="20"/>
                <w:szCs w:val="20"/>
              </w:rPr>
              <w:t xml:space="preserve"> ses buts stratégiques, le Programme à l'horizon 2030 et les grandes orientations du SMSI</w:t>
            </w:r>
          </w:p>
        </w:tc>
      </w:tr>
      <w:tr w:rsidR="005945BA" w:rsidRPr="008D0CC2" w14:paraId="6AEC47A0" w14:textId="77777777" w:rsidTr="00CF2C8D">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972" w:type="dxa"/>
          </w:tcPr>
          <w:p w14:paraId="45A580A5" w14:textId="7FA4F055" w:rsidR="005945BA" w:rsidRPr="008D0CC2" w:rsidRDefault="00A36B7F" w:rsidP="00263D7E">
            <w:pPr>
              <w:spacing w:after="60"/>
              <w:rPr>
                <w:sz w:val="20"/>
                <w:szCs w:val="20"/>
              </w:rPr>
            </w:pPr>
            <w:r w:rsidRPr="008D0CC2">
              <w:rPr>
                <w:sz w:val="20"/>
                <w:szCs w:val="20"/>
              </w:rPr>
              <w:t>Priorités thématiques</w:t>
            </w:r>
          </w:p>
        </w:tc>
        <w:tc>
          <w:tcPr>
            <w:tcW w:w="6804" w:type="dxa"/>
          </w:tcPr>
          <w:p w14:paraId="79451966" w14:textId="218B0BA8" w:rsidR="00F74275" w:rsidRPr="008D0CC2" w:rsidRDefault="00A466EB" w:rsidP="00263D7E">
            <w:pPr>
              <w:spacing w:after="60"/>
              <w:cnfStyle w:val="000000100000" w:firstRow="0" w:lastRow="0" w:firstColumn="0" w:lastColumn="0" w:oddVBand="0" w:evenVBand="0" w:oddHBand="1" w:evenHBand="0" w:firstRowFirstColumn="0" w:firstRowLastColumn="0" w:lastRowFirstColumn="0" w:lastRowLastColumn="0"/>
              <w:rPr>
                <w:sz w:val="20"/>
                <w:szCs w:val="20"/>
              </w:rPr>
            </w:pPr>
            <w:r w:rsidRPr="008D0CC2">
              <w:rPr>
                <w:sz w:val="20"/>
                <w:szCs w:val="20"/>
              </w:rPr>
              <w:t>Les d</w:t>
            </w:r>
            <w:r w:rsidR="00F74275" w:rsidRPr="008D0CC2">
              <w:rPr>
                <w:sz w:val="20"/>
                <w:szCs w:val="20"/>
              </w:rPr>
              <w:t xml:space="preserve">omaines de travail sur lesquels l'Union concentre ses travaux </w:t>
            </w:r>
            <w:r w:rsidR="00F0307E" w:rsidRPr="008D0CC2">
              <w:rPr>
                <w:sz w:val="20"/>
                <w:szCs w:val="20"/>
              </w:rPr>
              <w:t xml:space="preserve">et dans lesquels des résultats seront </w:t>
            </w:r>
            <w:r w:rsidR="00BB7EBA" w:rsidRPr="008D0CC2">
              <w:rPr>
                <w:sz w:val="20"/>
                <w:szCs w:val="20"/>
              </w:rPr>
              <w:t>obtenus</w:t>
            </w:r>
            <w:r w:rsidR="00F0307E" w:rsidRPr="008D0CC2">
              <w:rPr>
                <w:sz w:val="20"/>
                <w:szCs w:val="20"/>
              </w:rPr>
              <w:t xml:space="preserve"> pour </w:t>
            </w:r>
            <w:r w:rsidR="00BB7EBA" w:rsidRPr="008D0CC2">
              <w:rPr>
                <w:sz w:val="20"/>
                <w:szCs w:val="20"/>
              </w:rPr>
              <w:t>atteindre</w:t>
            </w:r>
            <w:r w:rsidR="00F0307E" w:rsidRPr="008D0CC2">
              <w:rPr>
                <w:sz w:val="20"/>
                <w:szCs w:val="20"/>
              </w:rPr>
              <w:t xml:space="preserve"> les buts stratégiques</w:t>
            </w:r>
          </w:p>
        </w:tc>
      </w:tr>
      <w:tr w:rsidR="005945BA" w:rsidRPr="008D0CC2" w14:paraId="69174F6A" w14:textId="77777777" w:rsidTr="00CF2C8D">
        <w:trPr>
          <w:trHeight w:val="350"/>
        </w:trPr>
        <w:tc>
          <w:tcPr>
            <w:cnfStyle w:val="001000000000" w:firstRow="0" w:lastRow="0" w:firstColumn="1" w:lastColumn="0" w:oddVBand="0" w:evenVBand="0" w:oddHBand="0" w:evenHBand="0" w:firstRowFirstColumn="0" w:firstRowLastColumn="0" w:lastRowFirstColumn="0" w:lastRowLastColumn="0"/>
            <w:tcW w:w="2972" w:type="dxa"/>
          </w:tcPr>
          <w:p w14:paraId="0584C2C9" w14:textId="21D9DB27" w:rsidR="005945BA" w:rsidRPr="008D0CC2" w:rsidRDefault="00581433" w:rsidP="00263D7E">
            <w:pPr>
              <w:spacing w:after="60"/>
              <w:rPr>
                <w:sz w:val="20"/>
                <w:szCs w:val="20"/>
              </w:rPr>
            </w:pPr>
            <w:r w:rsidRPr="008D0CC2">
              <w:rPr>
                <w:sz w:val="20"/>
                <w:szCs w:val="20"/>
              </w:rPr>
              <w:t>Résultats</w:t>
            </w:r>
          </w:p>
        </w:tc>
        <w:tc>
          <w:tcPr>
            <w:tcW w:w="6804" w:type="dxa"/>
          </w:tcPr>
          <w:p w14:paraId="51313DA9" w14:textId="3FE4FB8D" w:rsidR="00DB1E73" w:rsidRPr="008D0CC2" w:rsidRDefault="00DB1E73" w:rsidP="00263D7E">
            <w:pPr>
              <w:spacing w:after="60"/>
              <w:cnfStyle w:val="000000000000" w:firstRow="0" w:lastRow="0" w:firstColumn="0" w:lastColumn="0" w:oddVBand="0" w:evenVBand="0" w:oddHBand="0" w:evenHBand="0" w:firstRowFirstColumn="0" w:firstRowLastColumn="0" w:lastRowFirstColumn="0" w:lastRowLastColumn="0"/>
              <w:rPr>
                <w:sz w:val="20"/>
                <w:szCs w:val="20"/>
              </w:rPr>
            </w:pPr>
            <w:r w:rsidRPr="008D0CC2">
              <w:rPr>
                <w:sz w:val="20"/>
                <w:szCs w:val="20"/>
              </w:rPr>
              <w:t>Les principaux résultats que l'Union souhaite obtenir au titre de ses priorités thématiques</w:t>
            </w:r>
          </w:p>
        </w:tc>
      </w:tr>
      <w:tr w:rsidR="005945BA" w:rsidRPr="008D0CC2" w14:paraId="56544852" w14:textId="77777777" w:rsidTr="00CF2C8D">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2972" w:type="dxa"/>
          </w:tcPr>
          <w:p w14:paraId="3E4E793D" w14:textId="65D59BBC" w:rsidR="005945BA" w:rsidRPr="008D0CC2" w:rsidRDefault="00581433" w:rsidP="00263D7E">
            <w:pPr>
              <w:spacing w:after="60"/>
              <w:rPr>
                <w:sz w:val="20"/>
                <w:szCs w:val="20"/>
              </w:rPr>
            </w:pPr>
            <w:r w:rsidRPr="008D0CC2">
              <w:rPr>
                <w:sz w:val="20"/>
                <w:szCs w:val="20"/>
              </w:rPr>
              <w:t>Offres de produits et de services</w:t>
            </w:r>
          </w:p>
        </w:tc>
        <w:tc>
          <w:tcPr>
            <w:tcW w:w="6804" w:type="dxa"/>
          </w:tcPr>
          <w:p w14:paraId="638DE9EE" w14:textId="5631AFAC" w:rsidR="00A466EB" w:rsidRPr="008D0CC2" w:rsidRDefault="00A466EB" w:rsidP="00263D7E">
            <w:pPr>
              <w:spacing w:after="60"/>
              <w:cnfStyle w:val="000000100000" w:firstRow="0" w:lastRow="0" w:firstColumn="0" w:lastColumn="0" w:oddVBand="0" w:evenVBand="0" w:oddHBand="1" w:evenHBand="0" w:firstRowFirstColumn="0" w:firstRowLastColumn="0" w:lastRowFirstColumn="0" w:lastRowLastColumn="0"/>
              <w:rPr>
                <w:sz w:val="20"/>
                <w:szCs w:val="20"/>
              </w:rPr>
            </w:pPr>
            <w:r w:rsidRPr="008D0CC2">
              <w:rPr>
                <w:sz w:val="20"/>
                <w:szCs w:val="20"/>
              </w:rPr>
              <w:t>La gamme de produits et de services de l'UIT qui sont déployés pour appuyer les travaux menés par l'Union au titre de ses priorités thématiques</w:t>
            </w:r>
          </w:p>
        </w:tc>
      </w:tr>
      <w:tr w:rsidR="005945BA" w:rsidRPr="008D0CC2" w14:paraId="41F6E620" w14:textId="77777777" w:rsidTr="00CF2C8D">
        <w:trPr>
          <w:trHeight w:val="529"/>
        </w:trPr>
        <w:tc>
          <w:tcPr>
            <w:cnfStyle w:val="001000000000" w:firstRow="0" w:lastRow="0" w:firstColumn="1" w:lastColumn="0" w:oddVBand="0" w:evenVBand="0" w:oddHBand="0" w:evenHBand="0" w:firstRowFirstColumn="0" w:firstRowLastColumn="0" w:lastRowFirstColumn="0" w:lastRowLastColumn="0"/>
            <w:tcW w:w="2972" w:type="dxa"/>
          </w:tcPr>
          <w:p w14:paraId="7A674B1A" w14:textId="6FD1FB44" w:rsidR="005945BA" w:rsidRPr="008D0CC2" w:rsidRDefault="008B1770" w:rsidP="00263D7E">
            <w:pPr>
              <w:spacing w:after="60"/>
              <w:rPr>
                <w:sz w:val="20"/>
                <w:szCs w:val="20"/>
              </w:rPr>
            </w:pPr>
            <w:r w:rsidRPr="008D0CC2">
              <w:rPr>
                <w:sz w:val="20"/>
                <w:szCs w:val="20"/>
              </w:rPr>
              <w:t>Catalyseurs</w:t>
            </w:r>
          </w:p>
        </w:tc>
        <w:tc>
          <w:tcPr>
            <w:tcW w:w="6804" w:type="dxa"/>
          </w:tcPr>
          <w:p w14:paraId="67B91210" w14:textId="6E4AFE00" w:rsidR="00E93FF8" w:rsidRPr="008D0CC2" w:rsidRDefault="005B6F51" w:rsidP="00263D7E">
            <w:pPr>
              <w:spacing w:after="60"/>
              <w:cnfStyle w:val="000000000000" w:firstRow="0" w:lastRow="0" w:firstColumn="0" w:lastColumn="0" w:oddVBand="0" w:evenVBand="0" w:oddHBand="0" w:evenHBand="0" w:firstRowFirstColumn="0" w:firstRowLastColumn="0" w:lastRowFirstColumn="0" w:lastRowLastColumn="0"/>
              <w:rPr>
                <w:sz w:val="20"/>
                <w:szCs w:val="20"/>
              </w:rPr>
            </w:pPr>
            <w:r w:rsidRPr="008D0CC2">
              <w:rPr>
                <w:sz w:val="20"/>
                <w:szCs w:val="20"/>
              </w:rPr>
              <w:t>Les m</w:t>
            </w:r>
            <w:r w:rsidR="00E93FF8" w:rsidRPr="008D0CC2">
              <w:rPr>
                <w:sz w:val="20"/>
                <w:szCs w:val="20"/>
              </w:rPr>
              <w:t xml:space="preserve">éthodes de travail qui permettent à l'Union </w:t>
            </w:r>
            <w:r w:rsidR="00376D38" w:rsidRPr="008D0CC2">
              <w:rPr>
                <w:sz w:val="20"/>
                <w:szCs w:val="20"/>
              </w:rPr>
              <w:t>d</w:t>
            </w:r>
            <w:r w:rsidR="009D3BC2" w:rsidRPr="008D0CC2">
              <w:rPr>
                <w:sz w:val="20"/>
                <w:szCs w:val="20"/>
              </w:rPr>
              <w:t>'</w:t>
            </w:r>
            <w:r w:rsidR="00376D38" w:rsidRPr="008D0CC2">
              <w:rPr>
                <w:sz w:val="20"/>
                <w:szCs w:val="20"/>
              </w:rPr>
              <w:t>atteindre</w:t>
            </w:r>
            <w:r w:rsidR="00D07306" w:rsidRPr="008D0CC2">
              <w:rPr>
                <w:sz w:val="20"/>
                <w:szCs w:val="20"/>
              </w:rPr>
              <w:t xml:space="preserve"> ses buts et</w:t>
            </w:r>
            <w:r w:rsidR="00376D38" w:rsidRPr="008D0CC2">
              <w:rPr>
                <w:sz w:val="20"/>
                <w:szCs w:val="20"/>
              </w:rPr>
              <w:t xml:space="preserve"> de concrétiser</w:t>
            </w:r>
            <w:r w:rsidR="00263D7E" w:rsidRPr="008D0CC2">
              <w:rPr>
                <w:sz w:val="20"/>
                <w:szCs w:val="20"/>
              </w:rPr>
              <w:t xml:space="preserve"> </w:t>
            </w:r>
            <w:r w:rsidR="00D07306" w:rsidRPr="008D0CC2">
              <w:rPr>
                <w:sz w:val="20"/>
                <w:szCs w:val="20"/>
              </w:rPr>
              <w:t xml:space="preserve">ses priorités </w:t>
            </w:r>
            <w:r w:rsidR="005B2290" w:rsidRPr="008D0CC2">
              <w:rPr>
                <w:sz w:val="20"/>
                <w:szCs w:val="20"/>
              </w:rPr>
              <w:t>de manière efficace et efficiente</w:t>
            </w:r>
          </w:p>
        </w:tc>
      </w:tr>
    </w:tbl>
    <w:p w14:paraId="66785E61" w14:textId="5FC4C5C5" w:rsidR="005945BA" w:rsidRPr="008D0CC2" w:rsidRDefault="005945BA" w:rsidP="00263D7E">
      <w:pPr>
        <w:pStyle w:val="Heading2"/>
      </w:pPr>
      <w:r w:rsidRPr="008D0CC2">
        <w:lastRenderedPageBreak/>
        <w:t>2.2</w:t>
      </w:r>
      <w:r w:rsidRPr="008D0CC2">
        <w:tab/>
        <w:t>Vision</w:t>
      </w:r>
    </w:p>
    <w:p w14:paraId="6BFCCA11" w14:textId="4100F856" w:rsidR="005945BA" w:rsidRPr="008D0CC2" w:rsidRDefault="005945BA" w:rsidP="00263D7E">
      <w:r w:rsidRPr="008D0CC2">
        <w:t>8</w:t>
      </w:r>
      <w:r w:rsidRPr="008D0CC2">
        <w:tab/>
      </w:r>
      <w:r w:rsidRPr="008D0CC2">
        <w:rPr>
          <w:b/>
          <w:bCs/>
        </w:rPr>
        <w:t xml:space="preserve">Option 1 </w:t>
      </w:r>
      <w:r w:rsidRPr="008D0CC2">
        <w:t>(</w:t>
      </w:r>
      <w:r w:rsidR="003603EC">
        <w:t>M</w:t>
      </w:r>
      <w:r w:rsidR="00376D38" w:rsidRPr="008D0CC2">
        <w:t xml:space="preserve">aintien de </w:t>
      </w:r>
      <w:r w:rsidR="0062261D" w:rsidRPr="008D0CC2">
        <w:t>la version actuelle</w:t>
      </w:r>
      <w:proofErr w:type="gramStart"/>
      <w:r w:rsidRPr="008D0CC2">
        <w:t>):</w:t>
      </w:r>
      <w:proofErr w:type="gramEnd"/>
      <w:r w:rsidRPr="008D0CC2">
        <w:t xml:space="preserve"> "Une </w:t>
      </w:r>
      <w:r w:rsidRPr="008D0CC2">
        <w:rPr>
          <w:bCs/>
        </w:rPr>
        <w:t>société de l'information</w:t>
      </w:r>
      <w:r w:rsidRPr="008D0CC2">
        <w:t xml:space="preserve"> s'appuyant sur un </w:t>
      </w:r>
      <w:r w:rsidRPr="008D0CC2">
        <w:rPr>
          <w:bCs/>
        </w:rPr>
        <w:t>monde interconnecté</w:t>
      </w:r>
      <w:r w:rsidRPr="008D0CC2">
        <w:t xml:space="preserve">, où les </w:t>
      </w:r>
      <w:r w:rsidRPr="008D0CC2">
        <w:rPr>
          <w:bCs/>
        </w:rPr>
        <w:t>télécommunications/technologies de l'information et de la communication</w:t>
      </w:r>
      <w:r w:rsidRPr="008D0CC2">
        <w:t xml:space="preserve"> permettent et accélèrent une </w:t>
      </w:r>
      <w:r w:rsidRPr="008D0CC2">
        <w:rPr>
          <w:bCs/>
        </w:rPr>
        <w:t>croissance</w:t>
      </w:r>
      <w:r w:rsidRPr="008D0CC2">
        <w:t xml:space="preserve"> et un </w:t>
      </w:r>
      <w:r w:rsidRPr="008D0CC2">
        <w:rPr>
          <w:bCs/>
        </w:rPr>
        <w:t>développement</w:t>
      </w:r>
      <w:r w:rsidRPr="008D0CC2">
        <w:t xml:space="preserve"> </w:t>
      </w:r>
      <w:r w:rsidRPr="008D0CC2">
        <w:rPr>
          <w:bCs/>
        </w:rPr>
        <w:t>socio-économiques</w:t>
      </w:r>
      <w:r w:rsidRPr="008D0CC2">
        <w:t xml:space="preserve"> et </w:t>
      </w:r>
      <w:r w:rsidRPr="008D0CC2">
        <w:rPr>
          <w:bCs/>
        </w:rPr>
        <w:t>écologiquement</w:t>
      </w:r>
      <w:r w:rsidRPr="008D0CC2">
        <w:t xml:space="preserve"> durables pour tous".</w:t>
      </w:r>
    </w:p>
    <w:p w14:paraId="232DF0AF" w14:textId="2E9208D6" w:rsidR="00A158F0" w:rsidRPr="008D0CC2" w:rsidRDefault="005945BA" w:rsidP="00263D7E">
      <w:r w:rsidRPr="008D0CC2">
        <w:t>9</w:t>
      </w:r>
      <w:r w:rsidRPr="008D0CC2">
        <w:tab/>
      </w:r>
      <w:r w:rsidRPr="008D0CC2">
        <w:rPr>
          <w:b/>
          <w:bCs/>
        </w:rPr>
        <w:t>Option 2</w:t>
      </w:r>
      <w:r w:rsidRPr="008D0CC2">
        <w:t xml:space="preserve"> (</w:t>
      </w:r>
      <w:r w:rsidR="003603EC">
        <w:t>R</w:t>
      </w:r>
      <w:r w:rsidR="00C425D5" w:rsidRPr="008D0CC2">
        <w:t xml:space="preserve">accourcir certains </w:t>
      </w:r>
      <w:r w:rsidR="00376D38" w:rsidRPr="008D0CC2">
        <w:t>membres de phrase</w:t>
      </w:r>
      <w:r w:rsidR="00263D7E" w:rsidRPr="008D0CC2">
        <w:t xml:space="preserve"> </w:t>
      </w:r>
      <w:r w:rsidR="00C425D5" w:rsidRPr="008D0CC2">
        <w:t xml:space="preserve">et </w:t>
      </w:r>
      <w:r w:rsidR="008204F0" w:rsidRPr="008D0CC2">
        <w:t xml:space="preserve">supprimer les </w:t>
      </w:r>
      <w:r w:rsidR="00A158F0" w:rsidRPr="008D0CC2">
        <w:t>éléments qui font double emploi</w:t>
      </w:r>
      <w:r w:rsidR="008204F0" w:rsidRPr="008D0CC2">
        <w:t xml:space="preserve"> avec la partie "mission"</w:t>
      </w:r>
      <w:proofErr w:type="gramStart"/>
      <w:r w:rsidR="00A158F0" w:rsidRPr="008D0CC2">
        <w:t>):</w:t>
      </w:r>
      <w:proofErr w:type="gramEnd"/>
      <w:r w:rsidR="00A158F0" w:rsidRPr="008D0CC2">
        <w:t xml:space="preserve"> </w:t>
      </w:r>
      <w:r w:rsidRPr="008D0CC2">
        <w:t>"</w:t>
      </w:r>
      <w:r w:rsidR="00A158F0" w:rsidRPr="008D0CC2">
        <w:t xml:space="preserve">Un monde connecté, où les télécommunications/technologies de l'information et de la communication accélèrent les progrès de l'humanité et </w:t>
      </w:r>
      <w:r w:rsidR="005079CA" w:rsidRPr="008D0CC2">
        <w:t>permettent</w:t>
      </w:r>
      <w:r w:rsidR="00FE4972" w:rsidRPr="008D0CC2">
        <w:t xml:space="preserve"> </w:t>
      </w:r>
      <w:r w:rsidR="00376D38" w:rsidRPr="008D0CC2">
        <w:t xml:space="preserve">de </w:t>
      </w:r>
      <w:r w:rsidR="00376D38" w:rsidRPr="008D0CC2">
        <w:rPr>
          <w:color w:val="000000"/>
        </w:rPr>
        <w:t>parvenir à un</w:t>
      </w:r>
      <w:r w:rsidR="00263D7E" w:rsidRPr="008D0CC2">
        <w:rPr>
          <w:color w:val="000000"/>
        </w:rPr>
        <w:t xml:space="preserve"> </w:t>
      </w:r>
      <w:r w:rsidR="00A158F0" w:rsidRPr="008D0CC2">
        <w:t xml:space="preserve">développement durable </w:t>
      </w:r>
      <w:r w:rsidR="00376D38" w:rsidRPr="008D0CC2">
        <w:rPr>
          <w:color w:val="000000"/>
        </w:rPr>
        <w:t>qui profite à</w:t>
      </w:r>
      <w:r w:rsidR="00376D38" w:rsidRPr="008D0CC2" w:rsidDel="00376D38">
        <w:t xml:space="preserve"> </w:t>
      </w:r>
      <w:r w:rsidR="00A158F0" w:rsidRPr="008D0CC2">
        <w:t>tous"</w:t>
      </w:r>
      <w:r w:rsidR="00CC503F" w:rsidRPr="008D0CC2">
        <w:t>.</w:t>
      </w:r>
    </w:p>
    <w:p w14:paraId="1AE40397" w14:textId="49E33981" w:rsidR="005945BA" w:rsidRPr="008D0CC2" w:rsidRDefault="005945BA" w:rsidP="00263D7E">
      <w:pPr>
        <w:pStyle w:val="Heading2"/>
      </w:pPr>
      <w:r w:rsidRPr="008D0CC2">
        <w:t>2.3</w:t>
      </w:r>
      <w:r w:rsidRPr="008D0CC2">
        <w:tab/>
        <w:t>Mission</w:t>
      </w:r>
    </w:p>
    <w:p w14:paraId="5B1E1BD8" w14:textId="58A87A66" w:rsidR="005945BA" w:rsidRPr="008D0CC2" w:rsidRDefault="005945BA" w:rsidP="00263D7E">
      <w:r w:rsidRPr="008D0CC2">
        <w:t>10</w:t>
      </w:r>
      <w:r w:rsidRPr="008D0CC2">
        <w:tab/>
      </w:r>
      <w:r w:rsidRPr="008D0CC2">
        <w:rPr>
          <w:b/>
          <w:bCs/>
        </w:rPr>
        <w:t>Option 1</w:t>
      </w:r>
      <w:r w:rsidRPr="008D0CC2">
        <w:t xml:space="preserve"> (</w:t>
      </w:r>
      <w:r w:rsidR="003603EC">
        <w:t>M</w:t>
      </w:r>
      <w:r w:rsidR="00376D38" w:rsidRPr="008D0CC2">
        <w:t xml:space="preserve">aintien de </w:t>
      </w:r>
      <w:r w:rsidR="00CC503F" w:rsidRPr="008D0CC2">
        <w:t>la version actuelle</w:t>
      </w:r>
      <w:proofErr w:type="gramStart"/>
      <w:r w:rsidRPr="008D0CC2">
        <w:t>):</w:t>
      </w:r>
      <w:proofErr w:type="gramEnd"/>
      <w:r w:rsidRPr="008D0CC2">
        <w:t xml:space="preserve"> "</w:t>
      </w:r>
      <w:r w:rsidR="0002465F" w:rsidRPr="008D0CC2">
        <w:t>La mission de l'UIT est de p</w:t>
      </w:r>
      <w:r w:rsidRPr="008D0CC2">
        <w:t xml:space="preserve">romouvoir, </w:t>
      </w:r>
      <w:r w:rsidR="00E91AFE" w:rsidRPr="008D0CC2">
        <w:t xml:space="preserve">de </w:t>
      </w:r>
      <w:r w:rsidRPr="008D0CC2">
        <w:t xml:space="preserve">faciliter et </w:t>
      </w:r>
      <w:r w:rsidR="00E91AFE" w:rsidRPr="008D0CC2">
        <w:t>d'</w:t>
      </w:r>
      <w:r w:rsidRPr="008D0CC2">
        <w:t>encourager l'accès universel, à un coût abordable, aux réseaux, services et applications de télécommunication/technologies de l'information et de la communication ainsi que l'utilisation de ces réseaux, services et applications au service d'une croissance et d'un développement socio-économiques et écologiquement durables".</w:t>
      </w:r>
    </w:p>
    <w:p w14:paraId="24036CDA" w14:textId="440A28DD" w:rsidR="005945BA" w:rsidRPr="008D0CC2" w:rsidRDefault="005945BA" w:rsidP="00263D7E">
      <w:r w:rsidRPr="008D0CC2">
        <w:t>11</w:t>
      </w:r>
      <w:r w:rsidRPr="008D0CC2">
        <w:tab/>
      </w:r>
      <w:r w:rsidRPr="008D0CC2">
        <w:rPr>
          <w:b/>
          <w:bCs/>
        </w:rPr>
        <w:t>Option 2</w:t>
      </w:r>
      <w:r w:rsidRPr="008D0CC2">
        <w:t xml:space="preserve"> (</w:t>
      </w:r>
      <w:r w:rsidR="003603EC">
        <w:t>V</w:t>
      </w:r>
      <w:r w:rsidR="00CC503F" w:rsidRPr="008D0CC2">
        <w:t xml:space="preserve">ersion </w:t>
      </w:r>
      <w:r w:rsidR="00376D38" w:rsidRPr="008D0CC2">
        <w:rPr>
          <w:color w:val="000000"/>
        </w:rPr>
        <w:t>abrégée</w:t>
      </w:r>
      <w:proofErr w:type="gramStart"/>
      <w:r w:rsidRPr="008D0CC2">
        <w:t>):</w:t>
      </w:r>
      <w:proofErr w:type="gramEnd"/>
      <w:r w:rsidRPr="008D0CC2">
        <w:t xml:space="preserve"> "</w:t>
      </w:r>
      <w:r w:rsidR="001873FF" w:rsidRPr="008D0CC2">
        <w:t>La mission de l'UIT est de p</w:t>
      </w:r>
      <w:r w:rsidRPr="008D0CC2">
        <w:t xml:space="preserve">romouvoir, </w:t>
      </w:r>
      <w:r w:rsidR="001873FF" w:rsidRPr="008D0CC2">
        <w:t xml:space="preserve">de </w:t>
      </w:r>
      <w:r w:rsidRPr="008D0CC2">
        <w:t xml:space="preserve">faciliter et </w:t>
      </w:r>
      <w:r w:rsidR="001873FF" w:rsidRPr="008D0CC2">
        <w:t>d'</w:t>
      </w:r>
      <w:r w:rsidRPr="008D0CC2">
        <w:t xml:space="preserve">encourager l'accès universel, à un coût abordable, aux réseaux, services et applications de télécommunication/technologies de l'information et de la communication ainsi que l'utilisation de ces réseaux, services et applications au service </w:t>
      </w:r>
      <w:r w:rsidR="00584AC0" w:rsidRPr="008D0CC2">
        <w:t>du</w:t>
      </w:r>
      <w:r w:rsidRPr="008D0CC2">
        <w:t xml:space="preserve"> développement </w:t>
      </w:r>
      <w:r w:rsidR="00584AC0" w:rsidRPr="008D0CC2">
        <w:t>durable</w:t>
      </w:r>
      <w:r w:rsidRPr="008D0CC2">
        <w:t>".</w:t>
      </w:r>
    </w:p>
    <w:p w14:paraId="307EDD16" w14:textId="65A0A8A5" w:rsidR="005945BA" w:rsidRPr="008D0CC2" w:rsidRDefault="005945BA" w:rsidP="00263D7E">
      <w:pPr>
        <w:pStyle w:val="Heading2"/>
      </w:pPr>
      <w:r w:rsidRPr="008D0CC2">
        <w:t>2.4</w:t>
      </w:r>
      <w:r w:rsidRPr="008D0CC2">
        <w:tab/>
        <w:t>Buts stratégiques</w:t>
      </w:r>
    </w:p>
    <w:p w14:paraId="5F72ADB0" w14:textId="4B851987" w:rsidR="005945BA" w:rsidRPr="008D0CC2" w:rsidRDefault="005945BA" w:rsidP="00263D7E">
      <w:pPr>
        <w:rPr>
          <w:bCs/>
        </w:rPr>
      </w:pPr>
      <w:r w:rsidRPr="008D0CC2">
        <w:t>12</w:t>
      </w:r>
      <w:r w:rsidRPr="008D0CC2">
        <w:tab/>
      </w:r>
      <w:r w:rsidRPr="008D0CC2">
        <w:rPr>
          <w:bCs/>
        </w:rPr>
        <w:t>Les buts stratégiques de l'Union, énumérés ci-après, appuient le rôle que joue l'UIT en favorisant</w:t>
      </w:r>
      <w:r w:rsidRPr="008D0CC2">
        <w:t xml:space="preserve"> les progrès accomplis dans la mise en œuvre </w:t>
      </w:r>
      <w:r w:rsidRPr="008D0CC2">
        <w:rPr>
          <w:bCs/>
        </w:rPr>
        <w:t xml:space="preserve">des grandes orientations du </w:t>
      </w:r>
      <w:r w:rsidR="00156092" w:rsidRPr="008D0CC2">
        <w:rPr>
          <w:color w:val="000000"/>
        </w:rPr>
        <w:t>Sommet mondial sur la société de l'information (</w:t>
      </w:r>
      <w:r w:rsidRPr="008D0CC2">
        <w:rPr>
          <w:bCs/>
        </w:rPr>
        <w:t>SMSI</w:t>
      </w:r>
      <w:r w:rsidR="00156092" w:rsidRPr="008D0CC2">
        <w:rPr>
          <w:bCs/>
        </w:rPr>
        <w:t>)</w:t>
      </w:r>
      <w:r w:rsidRPr="008D0CC2">
        <w:rPr>
          <w:bCs/>
        </w:rPr>
        <w:t xml:space="preserve"> et du Programme de développement durable à l'horizon 2030.</w:t>
      </w:r>
    </w:p>
    <w:p w14:paraId="631A6132" w14:textId="0310119D" w:rsidR="003251F4" w:rsidRPr="008D0CC2" w:rsidRDefault="005945BA" w:rsidP="00263D7E">
      <w:r w:rsidRPr="008D0CC2">
        <w:t>13</w:t>
      </w:r>
      <w:r w:rsidRPr="008D0CC2">
        <w:tab/>
      </w:r>
      <w:r w:rsidR="003746DF" w:rsidRPr="008D0CC2">
        <w:rPr>
          <w:b/>
          <w:bCs/>
        </w:rPr>
        <w:t>But</w:t>
      </w:r>
      <w:r w:rsidRPr="008D0CC2">
        <w:rPr>
          <w:b/>
          <w:bCs/>
        </w:rPr>
        <w:t xml:space="preserve"> 1 – </w:t>
      </w:r>
      <w:r w:rsidR="003746DF" w:rsidRPr="008D0CC2">
        <w:rPr>
          <w:b/>
          <w:bCs/>
        </w:rPr>
        <w:t xml:space="preserve">Connectivité </w:t>
      </w:r>
      <w:proofErr w:type="gramStart"/>
      <w:r w:rsidR="003746DF" w:rsidRPr="008D0CC2">
        <w:rPr>
          <w:b/>
          <w:bCs/>
        </w:rPr>
        <w:t>universelle</w:t>
      </w:r>
      <w:r w:rsidRPr="008D0CC2">
        <w:rPr>
          <w:b/>
          <w:bCs/>
        </w:rPr>
        <w:t>:</w:t>
      </w:r>
      <w:proofErr w:type="gramEnd"/>
      <w:r w:rsidRPr="008D0CC2">
        <w:rPr>
          <w:b/>
          <w:bCs/>
        </w:rPr>
        <w:t xml:space="preserve"> </w:t>
      </w:r>
      <w:r w:rsidR="003A7A99" w:rsidRPr="008D0CC2">
        <w:rPr>
          <w:b/>
        </w:rPr>
        <w:t>f</w:t>
      </w:r>
      <w:r w:rsidR="00932255" w:rsidRPr="008D0CC2">
        <w:rPr>
          <w:b/>
        </w:rPr>
        <w:t>avoriser</w:t>
      </w:r>
      <w:r w:rsidR="000162BF" w:rsidRPr="008D0CC2">
        <w:rPr>
          <w:b/>
        </w:rPr>
        <w:t xml:space="preserve"> et encourager </w:t>
      </w:r>
      <w:r w:rsidR="00D0499B" w:rsidRPr="008D0CC2">
        <w:rPr>
          <w:b/>
        </w:rPr>
        <w:t>l'</w:t>
      </w:r>
      <w:r w:rsidR="000162BF" w:rsidRPr="008D0CC2">
        <w:rPr>
          <w:b/>
        </w:rPr>
        <w:t xml:space="preserve">accès universel, à un coût abordable, à des télécommunications/TIC </w:t>
      </w:r>
      <w:r w:rsidR="00386334" w:rsidRPr="008D0CC2">
        <w:rPr>
          <w:b/>
        </w:rPr>
        <w:t xml:space="preserve">sûres et </w:t>
      </w:r>
      <w:r w:rsidR="000162BF" w:rsidRPr="008D0CC2">
        <w:rPr>
          <w:b/>
        </w:rPr>
        <w:t>de qualité</w:t>
      </w:r>
      <w:r w:rsidR="00263D7E" w:rsidRPr="008D0CC2">
        <w:rPr>
          <w:b/>
        </w:rPr>
        <w:t>.</w:t>
      </w:r>
      <w:r w:rsidR="00DC4049" w:rsidRPr="008D0CC2">
        <w:t xml:space="preserve"> </w:t>
      </w:r>
      <w:r w:rsidR="003251F4" w:rsidRPr="008D0CC2">
        <w:t xml:space="preserve">Pour progresser sur la voie de la connectivité universelle, l'UIT </w:t>
      </w:r>
      <w:r w:rsidR="006D611E" w:rsidRPr="008D0CC2">
        <w:t xml:space="preserve">s'efforcera de </w:t>
      </w:r>
      <w:r w:rsidR="00932255" w:rsidRPr="008D0CC2">
        <w:t xml:space="preserve">favoriser </w:t>
      </w:r>
      <w:r w:rsidR="005D30F1" w:rsidRPr="008D0CC2">
        <w:t>une infrastructure, des services et des applications de télécommunication/TIC accessibles,</w:t>
      </w:r>
      <w:r w:rsidR="00932255" w:rsidRPr="008D0CC2">
        <w:t xml:space="preserve"> </w:t>
      </w:r>
      <w:r w:rsidR="005D30F1" w:rsidRPr="008D0CC2">
        <w:t>de qualité, interopérables et s</w:t>
      </w:r>
      <w:r w:rsidR="00BB6D91" w:rsidRPr="008D0CC2">
        <w:t>û</w:t>
      </w:r>
      <w:r w:rsidR="001C2D49" w:rsidRPr="008D0CC2">
        <w:t>rs</w:t>
      </w:r>
      <w:r w:rsidR="00645462" w:rsidRPr="008D0CC2">
        <w:t>, à un coût abordable</w:t>
      </w:r>
      <w:r w:rsidR="001C2D49" w:rsidRPr="008D0CC2">
        <w:t xml:space="preserve">. L'UIT coordonnera </w:t>
      </w:r>
      <w:r w:rsidR="009F7850" w:rsidRPr="008D0CC2">
        <w:t>l</w:t>
      </w:r>
      <w:r w:rsidR="001C2D49" w:rsidRPr="008D0CC2">
        <w:t xml:space="preserve">es efforts </w:t>
      </w:r>
      <w:r w:rsidR="00177911" w:rsidRPr="008D0CC2">
        <w:t xml:space="preserve">en vue </w:t>
      </w:r>
      <w:r w:rsidR="00E41E3E" w:rsidRPr="008D0CC2">
        <w:rPr>
          <w:color w:val="000000"/>
        </w:rPr>
        <w:t>d'éviter</w:t>
      </w:r>
      <w:r w:rsidR="00263D7E" w:rsidRPr="008D0CC2">
        <w:rPr>
          <w:color w:val="000000"/>
        </w:rPr>
        <w:t xml:space="preserve"> </w:t>
      </w:r>
      <w:r w:rsidR="00E41E3E" w:rsidRPr="008D0CC2">
        <w:rPr>
          <w:color w:val="000000"/>
        </w:rPr>
        <w:t>que des</w:t>
      </w:r>
      <w:r w:rsidR="00263D7E" w:rsidRPr="008D0CC2">
        <w:rPr>
          <w:color w:val="000000"/>
        </w:rPr>
        <w:t xml:space="preserve"> </w:t>
      </w:r>
      <w:r w:rsidR="00343DE1" w:rsidRPr="008D0CC2">
        <w:t>brouillages préjudiciables</w:t>
      </w:r>
      <w:r w:rsidR="00E41E3E" w:rsidRPr="008D0CC2">
        <w:rPr>
          <w:color w:val="000000"/>
        </w:rPr>
        <w:t xml:space="preserve"> soient causés</w:t>
      </w:r>
      <w:r w:rsidR="00343DE1" w:rsidRPr="008D0CC2">
        <w:t xml:space="preserve"> </w:t>
      </w:r>
      <w:r w:rsidR="005A4F01" w:rsidRPr="008D0CC2">
        <w:t xml:space="preserve">aux services de </w:t>
      </w:r>
      <w:r w:rsidR="00B51C10" w:rsidRPr="008D0CC2">
        <w:t>radiocommunication</w:t>
      </w:r>
      <w:r w:rsidR="00E41E3E" w:rsidRPr="008D0CC2">
        <w:t xml:space="preserve"> et de</w:t>
      </w:r>
      <w:r w:rsidR="00263D7E" w:rsidRPr="008D0CC2">
        <w:t xml:space="preserve"> </w:t>
      </w:r>
      <w:r w:rsidR="00E41E3E" w:rsidRPr="008D0CC2">
        <w:rPr>
          <w:color w:val="000000"/>
        </w:rPr>
        <w:t>faire cesser ces brouillages</w:t>
      </w:r>
      <w:r w:rsidR="00B51C10" w:rsidRPr="008D0CC2">
        <w:t xml:space="preserve">, de faciliter la normalisation des télécommunications à l'échelle mondiale et de </w:t>
      </w:r>
      <w:r w:rsidR="001E365B" w:rsidRPr="008D0CC2">
        <w:t>tirer parti des technologies numériques existantes</w:t>
      </w:r>
      <w:r w:rsidR="00E41E3E" w:rsidRPr="008D0CC2">
        <w:t xml:space="preserve"> ou</w:t>
      </w:r>
      <w:r w:rsidR="001E365B" w:rsidRPr="008D0CC2">
        <w:t xml:space="preserve"> émergentes, des solutions de connectivité et des modèles </w:t>
      </w:r>
      <w:r w:rsidR="00E41E3E" w:rsidRPr="008D0CC2">
        <w:t xml:space="preserve">économiques </w:t>
      </w:r>
      <w:r w:rsidR="001E365B" w:rsidRPr="008D0CC2">
        <w:t xml:space="preserve">pour réduire la fracture numérique </w:t>
      </w:r>
      <w:r w:rsidR="003161E4" w:rsidRPr="008D0CC2">
        <w:t xml:space="preserve">en </w:t>
      </w:r>
      <w:r w:rsidR="00E41E3E" w:rsidRPr="008D0CC2">
        <w:rPr>
          <w:color w:val="000000"/>
        </w:rPr>
        <w:t>matière</w:t>
      </w:r>
      <w:r w:rsidR="00263D7E" w:rsidRPr="008D0CC2">
        <w:rPr>
          <w:color w:val="000000"/>
        </w:rPr>
        <w:t xml:space="preserve"> </w:t>
      </w:r>
      <w:r w:rsidR="003161E4" w:rsidRPr="008D0CC2">
        <w:t xml:space="preserve">d'accès dans </w:t>
      </w:r>
      <w:r w:rsidR="00E41E3E" w:rsidRPr="008D0CC2">
        <w:rPr>
          <w:color w:val="000000"/>
        </w:rPr>
        <w:t xml:space="preserve">tous les </w:t>
      </w:r>
      <w:r w:rsidR="003161E4" w:rsidRPr="008D0CC2">
        <w:t xml:space="preserve">pays et </w:t>
      </w:r>
      <w:r w:rsidR="00E41E3E" w:rsidRPr="008D0CC2">
        <w:rPr>
          <w:color w:val="000000"/>
        </w:rPr>
        <w:t>toutes les</w:t>
      </w:r>
      <w:r w:rsidR="00E41E3E" w:rsidRPr="008D0CC2" w:rsidDel="00E41E3E">
        <w:t xml:space="preserve"> </w:t>
      </w:r>
      <w:r w:rsidR="003161E4" w:rsidRPr="008D0CC2">
        <w:t>régions</w:t>
      </w:r>
      <w:r w:rsidR="00E41E3E" w:rsidRPr="008D0CC2">
        <w:t xml:space="preserve"> et</w:t>
      </w:r>
      <w:r w:rsidR="00263D7E" w:rsidRPr="008D0CC2">
        <w:t xml:space="preserve"> </w:t>
      </w:r>
      <w:r w:rsidR="003161E4" w:rsidRPr="008D0CC2">
        <w:t xml:space="preserve">pour </w:t>
      </w:r>
      <w:r w:rsidR="000F186C" w:rsidRPr="008D0CC2">
        <w:t>l'humanité tout entière</w:t>
      </w:r>
      <w:r w:rsidR="003161E4" w:rsidRPr="008D0CC2">
        <w:t>.</w:t>
      </w:r>
    </w:p>
    <w:p w14:paraId="68413162" w14:textId="0E4A12F3" w:rsidR="00757D41" w:rsidRPr="008D0CC2" w:rsidRDefault="005945BA" w:rsidP="00263D7E">
      <w:r w:rsidRPr="008D0CC2">
        <w:t>14</w:t>
      </w:r>
      <w:r w:rsidRPr="008D0CC2">
        <w:tab/>
      </w:r>
      <w:r w:rsidR="007B05B0" w:rsidRPr="008D0CC2">
        <w:rPr>
          <w:b/>
          <w:bCs/>
        </w:rPr>
        <w:t>But</w:t>
      </w:r>
      <w:r w:rsidRPr="008D0CC2">
        <w:rPr>
          <w:b/>
          <w:bCs/>
        </w:rPr>
        <w:t xml:space="preserve"> 2 – </w:t>
      </w:r>
      <w:r w:rsidR="000D3EF0" w:rsidRPr="008D0CC2">
        <w:rPr>
          <w:b/>
          <w:bCs/>
        </w:rPr>
        <w:t xml:space="preserve">Transformation numérique </w:t>
      </w:r>
      <w:proofErr w:type="gramStart"/>
      <w:r w:rsidR="000D3EF0" w:rsidRPr="008D0CC2">
        <w:rPr>
          <w:b/>
          <w:bCs/>
        </w:rPr>
        <w:t>durable</w:t>
      </w:r>
      <w:r w:rsidRPr="008D0CC2">
        <w:rPr>
          <w:b/>
          <w:bCs/>
        </w:rPr>
        <w:t>:</w:t>
      </w:r>
      <w:proofErr w:type="gramEnd"/>
      <w:r w:rsidRPr="008D0CC2">
        <w:rPr>
          <w:b/>
          <w:bCs/>
        </w:rPr>
        <w:t xml:space="preserve"> </w:t>
      </w:r>
      <w:r w:rsidR="00964FFB" w:rsidRPr="008D0CC2">
        <w:rPr>
          <w:b/>
          <w:bCs/>
        </w:rPr>
        <w:t>encourager</w:t>
      </w:r>
      <w:r w:rsidR="00964FFB" w:rsidRPr="008D0CC2">
        <w:rPr>
          <w:b/>
        </w:rPr>
        <w:t xml:space="preserve"> </w:t>
      </w:r>
      <w:r w:rsidR="003A7A99" w:rsidRPr="008D0CC2">
        <w:rPr>
          <w:b/>
        </w:rPr>
        <w:t>une utilisation équitable et inclusive des télécommunications /TIC</w:t>
      </w:r>
      <w:r w:rsidR="00263D7E" w:rsidRPr="008D0CC2">
        <w:rPr>
          <w:b/>
        </w:rPr>
        <w:t xml:space="preserve"> </w:t>
      </w:r>
      <w:r w:rsidR="003A7A99" w:rsidRPr="008D0CC2">
        <w:rPr>
          <w:b/>
        </w:rPr>
        <w:t xml:space="preserve">pour </w:t>
      </w:r>
      <w:r w:rsidR="00964FFB" w:rsidRPr="008D0CC2">
        <w:rPr>
          <w:b/>
          <w:bCs/>
          <w:color w:val="000000"/>
        </w:rPr>
        <w:t>mobiliser les individus</w:t>
      </w:r>
      <w:r w:rsidR="00964FFB" w:rsidRPr="008D0CC2">
        <w:rPr>
          <w:color w:val="000000"/>
        </w:rPr>
        <w:t xml:space="preserve"> </w:t>
      </w:r>
      <w:r w:rsidR="00BE64B3" w:rsidRPr="008D0CC2">
        <w:rPr>
          <w:b/>
        </w:rPr>
        <w:t xml:space="preserve">et </w:t>
      </w:r>
      <w:r w:rsidR="00964FFB" w:rsidRPr="008D0CC2">
        <w:rPr>
          <w:b/>
        </w:rPr>
        <w:t xml:space="preserve">les </w:t>
      </w:r>
      <w:r w:rsidR="00BE64B3" w:rsidRPr="008D0CC2">
        <w:rPr>
          <w:b/>
        </w:rPr>
        <w:t>sociétés</w:t>
      </w:r>
      <w:r w:rsidR="00263D7E" w:rsidRPr="008D0CC2">
        <w:rPr>
          <w:b/>
        </w:rPr>
        <w:t xml:space="preserve"> </w:t>
      </w:r>
      <w:r w:rsidR="00BE64B3" w:rsidRPr="008D0CC2">
        <w:rPr>
          <w:b/>
        </w:rPr>
        <w:t>en faveur du développement durable</w:t>
      </w:r>
      <w:r w:rsidR="00F548B0" w:rsidRPr="008D0CC2">
        <w:t xml:space="preserve">. </w:t>
      </w:r>
      <w:r w:rsidR="00757D41" w:rsidRPr="008D0CC2">
        <w:t xml:space="preserve">En tirant parti des télécommunications/TIC, l'UIT s'efforcera </w:t>
      </w:r>
      <w:r w:rsidR="00D94085" w:rsidRPr="008D0CC2">
        <w:t>de faciliter la transformation numérique afin de contribuer à édifier une société numérique inclusive</w:t>
      </w:r>
      <w:r w:rsidR="00152A3C" w:rsidRPr="008D0CC2">
        <w:t xml:space="preserve"> au service</w:t>
      </w:r>
      <w:r w:rsidR="00D94085" w:rsidRPr="008D0CC2">
        <w:t xml:space="preserve"> du développement durable. </w:t>
      </w:r>
      <w:r w:rsidR="006922C2" w:rsidRPr="008D0CC2">
        <w:t>L'UIT s</w:t>
      </w:r>
      <w:r w:rsidR="00F166D0" w:rsidRPr="008D0CC2">
        <w:t>'emploiera</w:t>
      </w:r>
      <w:r w:rsidR="00263D7E" w:rsidRPr="008D0CC2">
        <w:t xml:space="preserve"> </w:t>
      </w:r>
      <w:r w:rsidR="00F166D0" w:rsidRPr="008D0CC2">
        <w:t xml:space="preserve">à </w:t>
      </w:r>
      <w:r w:rsidR="00AA711E" w:rsidRPr="008D0CC2">
        <w:t xml:space="preserve">réduire la fracture numérique </w:t>
      </w:r>
      <w:r w:rsidR="00152A3C" w:rsidRPr="008D0CC2">
        <w:t>pour ce qui est de</w:t>
      </w:r>
      <w:r w:rsidR="00AA711E" w:rsidRPr="008D0CC2">
        <w:t xml:space="preserve"> </w:t>
      </w:r>
      <w:r w:rsidR="00152A3C" w:rsidRPr="008D0CC2">
        <w:t xml:space="preserve">l'utilisation </w:t>
      </w:r>
      <w:r w:rsidR="00AA711E" w:rsidRPr="008D0CC2">
        <w:t xml:space="preserve">des télécommunications/TIC </w:t>
      </w:r>
      <w:r w:rsidR="00383A49" w:rsidRPr="008D0CC2">
        <w:t>dans tous les pays et pour</w:t>
      </w:r>
      <w:r w:rsidR="00263D7E" w:rsidRPr="008D0CC2">
        <w:t xml:space="preserve"> </w:t>
      </w:r>
      <w:r w:rsidR="00152A3C" w:rsidRPr="008D0CC2">
        <w:rPr>
          <w:color w:val="000000"/>
        </w:rPr>
        <w:t>toutes les catégories de population</w:t>
      </w:r>
      <w:r w:rsidR="00383A49" w:rsidRPr="008D0CC2">
        <w:t xml:space="preserve">, y compris les femmes et les jeunes filles, les jeunes, les </w:t>
      </w:r>
      <w:r w:rsidR="00E7406A" w:rsidRPr="008D0CC2">
        <w:t xml:space="preserve">peuples autochtones, </w:t>
      </w:r>
      <w:r w:rsidR="00935B62" w:rsidRPr="008D0CC2">
        <w:t xml:space="preserve">les personnes âgées et les personnes handicapées. </w:t>
      </w:r>
      <w:r w:rsidR="00A34A9C" w:rsidRPr="008D0CC2">
        <w:t xml:space="preserve">L'UIT </w:t>
      </w:r>
      <w:r w:rsidR="00152A3C" w:rsidRPr="008D0CC2">
        <w:t>s</w:t>
      </w:r>
      <w:r w:rsidR="009D3BC2" w:rsidRPr="008D0CC2">
        <w:t>'</w:t>
      </w:r>
      <w:r w:rsidR="00152A3C" w:rsidRPr="008D0CC2">
        <w:t>attachera à</w:t>
      </w:r>
      <w:r w:rsidR="00A34A9C" w:rsidRPr="008D0CC2">
        <w:t xml:space="preserve"> </w:t>
      </w:r>
      <w:r w:rsidR="00456E7B" w:rsidRPr="008D0CC2">
        <w:t xml:space="preserve">promouvoir et permettre la </w:t>
      </w:r>
      <w:r w:rsidR="00456E7B" w:rsidRPr="008D0CC2">
        <w:lastRenderedPageBreak/>
        <w:t xml:space="preserve">transformation numérique </w:t>
      </w:r>
      <w:r w:rsidR="003A3014" w:rsidRPr="008D0CC2">
        <w:t xml:space="preserve">dans </w:t>
      </w:r>
      <w:r w:rsidR="00152A3C" w:rsidRPr="008D0CC2">
        <w:rPr>
          <w:color w:val="000000"/>
        </w:rPr>
        <w:t>tous</w:t>
      </w:r>
      <w:r w:rsidR="00152A3C" w:rsidRPr="008D0CC2">
        <w:t xml:space="preserve"> </w:t>
      </w:r>
      <w:r w:rsidR="003A3014" w:rsidRPr="008D0CC2">
        <w:t>les</w:t>
      </w:r>
      <w:r w:rsidR="00263D7E" w:rsidRPr="008D0CC2">
        <w:t xml:space="preserve"> </w:t>
      </w:r>
      <w:r w:rsidR="004A1040" w:rsidRPr="008D0CC2">
        <w:t>secteurs d'activité</w:t>
      </w:r>
      <w:r w:rsidR="00355CA2" w:rsidRPr="008D0CC2">
        <w:t xml:space="preserve">, </w:t>
      </w:r>
      <w:r w:rsidR="00CD370E" w:rsidRPr="008D0CC2">
        <w:t xml:space="preserve">faire face à la </w:t>
      </w:r>
      <w:r w:rsidR="00F77A17" w:rsidRPr="008D0CC2">
        <w:t xml:space="preserve">double crise climatique et environnementale </w:t>
      </w:r>
      <w:r w:rsidR="008761B0" w:rsidRPr="008D0CC2">
        <w:t xml:space="preserve">et favoriser </w:t>
      </w:r>
      <w:r w:rsidR="00C72206" w:rsidRPr="008D0CC2">
        <w:t xml:space="preserve">les progrès </w:t>
      </w:r>
      <w:r w:rsidR="00FF0C45" w:rsidRPr="008D0CC2">
        <w:t>de la science</w:t>
      </w:r>
      <w:r w:rsidR="00C72206" w:rsidRPr="008D0CC2">
        <w:t xml:space="preserve">, l'exploration durable de la Terre </w:t>
      </w:r>
      <w:r w:rsidR="009E12A4" w:rsidRPr="008D0CC2">
        <w:t>et de l'espace et l'utilisation de</w:t>
      </w:r>
      <w:r w:rsidR="00A771C8" w:rsidRPr="008D0CC2">
        <w:t>s</w:t>
      </w:r>
      <w:r w:rsidR="00263D7E" w:rsidRPr="008D0CC2">
        <w:t xml:space="preserve"> </w:t>
      </w:r>
      <w:r w:rsidR="00A30B68" w:rsidRPr="008D0CC2">
        <w:t>ressources</w:t>
      </w:r>
      <w:r w:rsidR="00A771C8" w:rsidRPr="008D0CC2">
        <w:t xml:space="preserve"> qui s'y rattachent</w:t>
      </w:r>
      <w:r w:rsidR="00A30B68" w:rsidRPr="008D0CC2">
        <w:t>.</w:t>
      </w:r>
    </w:p>
    <w:p w14:paraId="5E340518" w14:textId="1FAD8E76" w:rsidR="005945BA" w:rsidRPr="008D0CC2" w:rsidRDefault="005945BA" w:rsidP="00263D7E">
      <w:pPr>
        <w:pStyle w:val="Heading2"/>
      </w:pPr>
      <w:r w:rsidRPr="008D0CC2">
        <w:t>2.5</w:t>
      </w:r>
      <w:r w:rsidRPr="008D0CC2">
        <w:tab/>
      </w:r>
      <w:r w:rsidR="00A95BF5" w:rsidRPr="008D0CC2">
        <w:t>Cibles pour le Programme Connect 2030 de l'Union</w:t>
      </w:r>
    </w:p>
    <w:p w14:paraId="1785BFD8" w14:textId="400E8B27" w:rsidR="005945BA" w:rsidRPr="008D0CC2" w:rsidRDefault="005945BA" w:rsidP="0036175B">
      <w:pPr>
        <w:spacing w:after="240"/>
      </w:pPr>
      <w:r w:rsidRPr="008D0CC2">
        <w:t>15</w:t>
      </w:r>
      <w:r w:rsidRPr="008D0CC2">
        <w:tab/>
        <w:t>Les cibles représentent les effets et les incidences à long terme des activités de l'UIT et indiquent les progrès accomplis dans la réalisation des buts stratégiques</w:t>
      </w:r>
      <w:r w:rsidR="007A18FD" w:rsidRPr="008D0CC2">
        <w:t xml:space="preserve"> de l'Union</w:t>
      </w:r>
      <w:r w:rsidRPr="008D0CC2">
        <w:t xml:space="preserve">. </w:t>
      </w:r>
      <w:r w:rsidR="00992113" w:rsidRPr="008D0CC2">
        <w:t>L'UIT</w:t>
      </w:r>
      <w:r w:rsidRPr="008D0CC2">
        <w:t xml:space="preserve"> collaborera avec l'ensemble des organisations et entités qui, </w:t>
      </w:r>
      <w:proofErr w:type="gramStart"/>
      <w:r w:rsidRPr="008D0CC2">
        <w:t>de par le</w:t>
      </w:r>
      <w:proofErr w:type="gramEnd"/>
      <w:r w:rsidRPr="008D0CC2">
        <w:t xml:space="preserve"> monde, s'emploient à promouvoir l'utilisa</w:t>
      </w:r>
      <w:r w:rsidR="007359D9" w:rsidRPr="008D0CC2">
        <w:t>tion des télécommunications/TIC pour un monde connecté d'ici à 2030</w:t>
      </w:r>
      <w:r w:rsidRPr="008D0CC2">
        <w:t>.</w:t>
      </w:r>
    </w:p>
    <w:tbl>
      <w:tblPr>
        <w:tblStyle w:val="ListTable1Light-Accent3"/>
        <w:tblW w:w="9781" w:type="dxa"/>
        <w:tblLook w:val="0480" w:firstRow="0" w:lastRow="0" w:firstColumn="1" w:lastColumn="0" w:noHBand="0" w:noVBand="1"/>
      </w:tblPr>
      <w:tblGrid>
        <w:gridCol w:w="9781"/>
      </w:tblGrid>
      <w:tr w:rsidR="005945BA" w:rsidRPr="008D0CC2" w14:paraId="1E0514B6" w14:textId="77777777" w:rsidTr="003603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shd w:val="clear" w:color="auto" w:fill="DBE5F1" w:themeFill="accent1" w:themeFillTint="33"/>
          </w:tcPr>
          <w:p w14:paraId="56267FE3" w14:textId="655CAAB8" w:rsidR="005945BA" w:rsidRPr="008D0CC2" w:rsidRDefault="00A24205" w:rsidP="00263D7E">
            <w:pPr>
              <w:spacing w:before="20" w:after="20"/>
            </w:pPr>
            <w:r w:rsidRPr="008D0CC2">
              <w:t xml:space="preserve">Cibles </w:t>
            </w:r>
            <w:r w:rsidR="00A1516E" w:rsidRPr="008D0CC2">
              <w:rPr>
                <w:color w:val="000000"/>
              </w:rPr>
              <w:t>correspondant au</w:t>
            </w:r>
            <w:r w:rsidR="00A1516E" w:rsidRPr="008D0CC2" w:rsidDel="00A1516E">
              <w:t xml:space="preserve"> </w:t>
            </w:r>
            <w:r w:rsidRPr="008D0CC2">
              <w:t>But</w:t>
            </w:r>
            <w:r w:rsidR="005945BA" w:rsidRPr="008D0CC2">
              <w:t xml:space="preserve"> </w:t>
            </w:r>
            <w:proofErr w:type="gramStart"/>
            <w:r w:rsidR="005945BA" w:rsidRPr="008D0CC2">
              <w:t>1:</w:t>
            </w:r>
            <w:proofErr w:type="gramEnd"/>
            <w:r w:rsidR="005945BA" w:rsidRPr="008D0CC2">
              <w:t xml:space="preserve"> </w:t>
            </w:r>
            <w:r w:rsidRPr="008D0CC2">
              <w:t>Connectivité universelle</w:t>
            </w:r>
            <w:r w:rsidR="005945BA" w:rsidRPr="008D0CC2">
              <w:t xml:space="preserve"> – </w:t>
            </w:r>
            <w:r w:rsidRPr="008D0CC2">
              <w:t>d'ici à 2030</w:t>
            </w:r>
            <w:r w:rsidR="005945BA" w:rsidRPr="008D0CC2">
              <w:t>:</w:t>
            </w:r>
          </w:p>
        </w:tc>
      </w:tr>
      <w:tr w:rsidR="005945BA" w:rsidRPr="008D0CC2" w14:paraId="2A284ACD" w14:textId="77777777" w:rsidTr="003603EC">
        <w:tc>
          <w:tcPr>
            <w:cnfStyle w:val="001000000000" w:firstRow="0" w:lastRow="0" w:firstColumn="1" w:lastColumn="0" w:oddVBand="0" w:evenVBand="0" w:oddHBand="0" w:evenHBand="0" w:firstRowFirstColumn="0" w:firstRowLastColumn="0" w:lastRowFirstColumn="0" w:lastRowLastColumn="0"/>
            <w:tcW w:w="9781" w:type="dxa"/>
          </w:tcPr>
          <w:p w14:paraId="43F85D83" w14:textId="22C77568" w:rsidR="005945BA" w:rsidRPr="008D0CC2" w:rsidRDefault="005945BA" w:rsidP="00263D7E">
            <w:pPr>
              <w:spacing w:before="20" w:after="20"/>
              <w:rPr>
                <w:b w:val="0"/>
              </w:rPr>
            </w:pPr>
            <w:r w:rsidRPr="008D0CC2">
              <w:rPr>
                <w:b w:val="0"/>
              </w:rPr>
              <w:t>1.1:</w:t>
            </w:r>
            <w:r w:rsidR="00263D7E" w:rsidRPr="008D0CC2">
              <w:rPr>
                <w:b w:val="0"/>
              </w:rPr>
              <w:t xml:space="preserve"> </w:t>
            </w:r>
            <w:r w:rsidR="0036175B" w:rsidRPr="008D0CC2">
              <w:rPr>
                <w:b w:val="0"/>
              </w:rPr>
              <w:t>C</w:t>
            </w:r>
            <w:r w:rsidR="004004E3" w:rsidRPr="008D0CC2">
              <w:rPr>
                <w:b w:val="0"/>
              </w:rPr>
              <w:t>ouverture large bande universelle</w:t>
            </w:r>
          </w:p>
        </w:tc>
      </w:tr>
      <w:tr w:rsidR="005945BA" w:rsidRPr="008D0CC2" w14:paraId="7B6AA5F2" w14:textId="77777777" w:rsidTr="003603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shd w:val="clear" w:color="auto" w:fill="DBE5F1" w:themeFill="accent1" w:themeFillTint="33"/>
          </w:tcPr>
          <w:p w14:paraId="66CA56A3" w14:textId="06736682" w:rsidR="005945BA" w:rsidRPr="008D0CC2" w:rsidRDefault="005945BA" w:rsidP="00263D7E">
            <w:pPr>
              <w:spacing w:before="20" w:after="20"/>
              <w:rPr>
                <w:b w:val="0"/>
              </w:rPr>
            </w:pPr>
            <w:r w:rsidRPr="008D0CC2">
              <w:rPr>
                <w:b w:val="0"/>
              </w:rPr>
              <w:t>1.2:</w:t>
            </w:r>
            <w:r w:rsidR="00263D7E" w:rsidRPr="008D0CC2">
              <w:rPr>
                <w:b w:val="0"/>
              </w:rPr>
              <w:t xml:space="preserve"> </w:t>
            </w:r>
            <w:r w:rsidR="0036175B" w:rsidRPr="008D0CC2">
              <w:rPr>
                <w:b w:val="0"/>
              </w:rPr>
              <w:t>S</w:t>
            </w:r>
            <w:r w:rsidR="00E043A6" w:rsidRPr="008D0CC2">
              <w:rPr>
                <w:b w:val="0"/>
              </w:rPr>
              <w:t>ervices large bande pour tous</w:t>
            </w:r>
            <w:r w:rsidR="00B81D20" w:rsidRPr="008D0CC2">
              <w:rPr>
                <w:b w:val="0"/>
              </w:rPr>
              <w:t xml:space="preserve"> </w:t>
            </w:r>
            <w:r w:rsidR="00E043A6" w:rsidRPr="008D0CC2">
              <w:rPr>
                <w:b w:val="0"/>
              </w:rPr>
              <w:t>à un coût abordable</w:t>
            </w:r>
            <w:r w:rsidRPr="008D0CC2">
              <w:rPr>
                <w:rStyle w:val="FootnoteReference"/>
                <w:b w:val="0"/>
              </w:rPr>
              <w:footnoteReference w:id="1"/>
            </w:r>
          </w:p>
        </w:tc>
      </w:tr>
      <w:tr w:rsidR="005945BA" w:rsidRPr="008D0CC2" w14:paraId="06E3F0F2" w14:textId="77777777" w:rsidTr="003603EC">
        <w:tc>
          <w:tcPr>
            <w:cnfStyle w:val="001000000000" w:firstRow="0" w:lastRow="0" w:firstColumn="1" w:lastColumn="0" w:oddVBand="0" w:evenVBand="0" w:oddHBand="0" w:evenHBand="0" w:firstRowFirstColumn="0" w:firstRowLastColumn="0" w:lastRowFirstColumn="0" w:lastRowLastColumn="0"/>
            <w:tcW w:w="9781" w:type="dxa"/>
          </w:tcPr>
          <w:p w14:paraId="456D22FC" w14:textId="7E89FC8D" w:rsidR="005945BA" w:rsidRPr="008D0CC2" w:rsidRDefault="005945BA" w:rsidP="00263D7E">
            <w:pPr>
              <w:spacing w:before="20" w:after="20"/>
              <w:rPr>
                <w:b w:val="0"/>
              </w:rPr>
            </w:pPr>
            <w:r w:rsidRPr="008D0CC2">
              <w:rPr>
                <w:b w:val="0"/>
              </w:rPr>
              <w:t>1.3:</w:t>
            </w:r>
            <w:r w:rsidR="00263D7E" w:rsidRPr="008D0CC2">
              <w:rPr>
                <w:b w:val="0"/>
              </w:rPr>
              <w:t xml:space="preserve"> </w:t>
            </w:r>
            <w:r w:rsidR="0036175B" w:rsidRPr="008D0CC2">
              <w:rPr>
                <w:b w:val="0"/>
              </w:rPr>
              <w:t>A</w:t>
            </w:r>
            <w:r w:rsidR="005E0982" w:rsidRPr="008D0CC2">
              <w:rPr>
                <w:b w:val="0"/>
              </w:rPr>
              <w:t xml:space="preserve">ccès </w:t>
            </w:r>
            <w:r w:rsidR="00B81D20" w:rsidRPr="008D0CC2">
              <w:rPr>
                <w:b w:val="0"/>
              </w:rPr>
              <w:t xml:space="preserve">de tous les ménages </w:t>
            </w:r>
            <w:r w:rsidR="004260E3" w:rsidRPr="008D0CC2">
              <w:rPr>
                <w:b w:val="0"/>
              </w:rPr>
              <w:t xml:space="preserve">au </w:t>
            </w:r>
            <w:r w:rsidR="005E0982" w:rsidRPr="008D0CC2">
              <w:rPr>
                <w:b w:val="0"/>
              </w:rPr>
              <w:t>large bande</w:t>
            </w:r>
            <w:r w:rsidR="00263D7E" w:rsidRPr="008D0CC2">
              <w:rPr>
                <w:b w:val="0"/>
              </w:rPr>
              <w:t xml:space="preserve"> </w:t>
            </w:r>
          </w:p>
        </w:tc>
      </w:tr>
      <w:tr w:rsidR="005945BA" w:rsidRPr="008D0CC2" w14:paraId="02AB4E03" w14:textId="77777777" w:rsidTr="003603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shd w:val="clear" w:color="auto" w:fill="DBE5F1" w:themeFill="accent1" w:themeFillTint="33"/>
          </w:tcPr>
          <w:p w14:paraId="719F2DC2" w14:textId="3687C6F2" w:rsidR="005945BA" w:rsidRPr="008D0CC2" w:rsidRDefault="00A24205" w:rsidP="00263D7E">
            <w:pPr>
              <w:spacing w:before="20" w:after="20"/>
            </w:pPr>
            <w:r w:rsidRPr="008D0CC2">
              <w:t xml:space="preserve">Cibles </w:t>
            </w:r>
            <w:r w:rsidR="00A1516E" w:rsidRPr="008D0CC2">
              <w:rPr>
                <w:color w:val="000000"/>
              </w:rPr>
              <w:t>correspondant au</w:t>
            </w:r>
            <w:r w:rsidR="00A1516E" w:rsidRPr="008D0CC2" w:rsidDel="00A1516E">
              <w:t xml:space="preserve"> </w:t>
            </w:r>
            <w:r w:rsidRPr="008D0CC2">
              <w:t>But</w:t>
            </w:r>
            <w:r w:rsidR="005945BA" w:rsidRPr="008D0CC2">
              <w:t xml:space="preserve"> </w:t>
            </w:r>
            <w:proofErr w:type="gramStart"/>
            <w:r w:rsidR="005945BA" w:rsidRPr="008D0CC2">
              <w:t>2:</w:t>
            </w:r>
            <w:proofErr w:type="gramEnd"/>
            <w:r w:rsidR="005945BA" w:rsidRPr="008D0CC2">
              <w:t xml:space="preserve"> </w:t>
            </w:r>
            <w:r w:rsidRPr="008D0CC2">
              <w:t>Transformation numérique durable</w:t>
            </w:r>
            <w:r w:rsidR="005945BA" w:rsidRPr="008D0CC2">
              <w:t xml:space="preserve"> – </w:t>
            </w:r>
            <w:r w:rsidRPr="008D0CC2">
              <w:t>d'ici à</w:t>
            </w:r>
            <w:r w:rsidR="005945BA" w:rsidRPr="008D0CC2">
              <w:t xml:space="preserve"> 2030:</w:t>
            </w:r>
          </w:p>
        </w:tc>
      </w:tr>
      <w:tr w:rsidR="005945BA" w:rsidRPr="008D0CC2" w14:paraId="24D4A1AA" w14:textId="77777777" w:rsidTr="003603EC">
        <w:tc>
          <w:tcPr>
            <w:cnfStyle w:val="001000000000" w:firstRow="0" w:lastRow="0" w:firstColumn="1" w:lastColumn="0" w:oddVBand="0" w:evenVBand="0" w:oddHBand="0" w:evenHBand="0" w:firstRowFirstColumn="0" w:firstRowLastColumn="0" w:lastRowFirstColumn="0" w:lastRowLastColumn="0"/>
            <w:tcW w:w="9781" w:type="dxa"/>
          </w:tcPr>
          <w:p w14:paraId="00DC772D" w14:textId="5637930F" w:rsidR="005945BA" w:rsidRPr="008D0CC2" w:rsidRDefault="005945BA" w:rsidP="00263D7E">
            <w:pPr>
              <w:spacing w:before="20" w:after="20"/>
              <w:rPr>
                <w:b w:val="0"/>
              </w:rPr>
            </w:pPr>
            <w:r w:rsidRPr="008D0CC2">
              <w:rPr>
                <w:b w:val="0"/>
                <w:bCs w:val="0"/>
              </w:rPr>
              <w:t>2</w:t>
            </w:r>
            <w:r w:rsidRPr="008D0CC2">
              <w:rPr>
                <w:b w:val="0"/>
              </w:rPr>
              <w:t>.1:</w:t>
            </w:r>
            <w:r w:rsidR="00263D7E" w:rsidRPr="008D0CC2">
              <w:rPr>
                <w:b w:val="0"/>
              </w:rPr>
              <w:t xml:space="preserve"> </w:t>
            </w:r>
            <w:r w:rsidR="0036175B" w:rsidRPr="008D0CC2">
              <w:rPr>
                <w:b w:val="0"/>
              </w:rPr>
              <w:t>U</w:t>
            </w:r>
            <w:r w:rsidR="000E52D2" w:rsidRPr="008D0CC2">
              <w:rPr>
                <w:b w:val="0"/>
              </w:rPr>
              <w:t xml:space="preserve">tilisation </w:t>
            </w:r>
            <w:r w:rsidR="00DD4AF7" w:rsidRPr="008D0CC2">
              <w:rPr>
                <w:b w:val="0"/>
              </w:rPr>
              <w:t xml:space="preserve">universelle </w:t>
            </w:r>
            <w:r w:rsidR="00C87856" w:rsidRPr="008D0CC2">
              <w:rPr>
                <w:b w:val="0"/>
              </w:rPr>
              <w:t>de l'Internet</w:t>
            </w:r>
            <w:r w:rsidR="000E52D2" w:rsidRPr="008D0CC2">
              <w:rPr>
                <w:b w:val="0"/>
              </w:rPr>
              <w:t xml:space="preserve"> par</w:t>
            </w:r>
            <w:r w:rsidR="00263D7E" w:rsidRPr="008D0CC2">
              <w:rPr>
                <w:b w:val="0"/>
              </w:rPr>
              <w:t xml:space="preserve"> </w:t>
            </w:r>
            <w:r w:rsidR="000E52D2" w:rsidRPr="008D0CC2">
              <w:rPr>
                <w:b w:val="0"/>
              </w:rPr>
              <w:t>les personnes</w:t>
            </w:r>
          </w:p>
        </w:tc>
      </w:tr>
      <w:tr w:rsidR="005945BA" w:rsidRPr="008D0CC2" w14:paraId="294BA2A0" w14:textId="77777777" w:rsidTr="003603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shd w:val="clear" w:color="auto" w:fill="DBE5F1" w:themeFill="accent1" w:themeFillTint="33"/>
          </w:tcPr>
          <w:p w14:paraId="0C4AB698" w14:textId="163F285B" w:rsidR="005945BA" w:rsidRPr="008D0CC2" w:rsidRDefault="005945BA" w:rsidP="00263D7E">
            <w:pPr>
              <w:spacing w:before="20" w:after="20"/>
              <w:rPr>
                <w:b w:val="0"/>
              </w:rPr>
            </w:pPr>
            <w:r w:rsidRPr="008D0CC2">
              <w:rPr>
                <w:b w:val="0"/>
                <w:bCs w:val="0"/>
              </w:rPr>
              <w:t>2.2:</w:t>
            </w:r>
            <w:r w:rsidR="00263D7E" w:rsidRPr="008D0CC2">
              <w:rPr>
                <w:b w:val="0"/>
                <w:bCs w:val="0"/>
              </w:rPr>
              <w:t xml:space="preserve"> </w:t>
            </w:r>
            <w:r w:rsidR="0036175B" w:rsidRPr="008D0CC2">
              <w:rPr>
                <w:b w:val="0"/>
                <w:bCs w:val="0"/>
              </w:rPr>
              <w:t>R</w:t>
            </w:r>
            <w:r w:rsidR="00447875" w:rsidRPr="008D0CC2">
              <w:rPr>
                <w:b w:val="0"/>
                <w:bCs w:val="0"/>
              </w:rPr>
              <w:t>éduction de toutes les fractures numériques</w:t>
            </w:r>
            <w:r w:rsidRPr="008D0CC2">
              <w:rPr>
                <w:b w:val="0"/>
                <w:bCs w:val="0"/>
              </w:rPr>
              <w:t xml:space="preserve"> (</w:t>
            </w:r>
            <w:r w:rsidR="00313328" w:rsidRPr="008D0CC2">
              <w:rPr>
                <w:b w:val="0"/>
                <w:bCs w:val="0"/>
              </w:rPr>
              <w:t>en particulier entre les hommes et les femmes,</w:t>
            </w:r>
            <w:r w:rsidR="00B62C1E" w:rsidRPr="008D0CC2">
              <w:rPr>
                <w:b w:val="0"/>
                <w:bCs w:val="0"/>
              </w:rPr>
              <w:t xml:space="preserve"> en fonction de</w:t>
            </w:r>
            <w:r w:rsidR="00263D7E" w:rsidRPr="008D0CC2">
              <w:rPr>
                <w:b w:val="0"/>
                <w:bCs w:val="0"/>
              </w:rPr>
              <w:t xml:space="preserve"> </w:t>
            </w:r>
            <w:r w:rsidR="00B62C1E" w:rsidRPr="008D0CC2">
              <w:rPr>
                <w:b w:val="0"/>
                <w:bCs w:val="0"/>
              </w:rPr>
              <w:t>l</w:t>
            </w:r>
            <w:r w:rsidR="009D3BC2" w:rsidRPr="008D0CC2">
              <w:rPr>
                <w:b w:val="0"/>
                <w:bCs w:val="0"/>
              </w:rPr>
              <w:t>'</w:t>
            </w:r>
            <w:r w:rsidR="00B62C1E" w:rsidRPr="008D0CC2">
              <w:rPr>
                <w:b w:val="0"/>
                <w:bCs w:val="0"/>
              </w:rPr>
              <w:t>âge</w:t>
            </w:r>
            <w:r w:rsidR="00263D7E" w:rsidRPr="008D0CC2">
              <w:rPr>
                <w:b w:val="0"/>
                <w:bCs w:val="0"/>
              </w:rPr>
              <w:t xml:space="preserve"> </w:t>
            </w:r>
            <w:r w:rsidR="00313328" w:rsidRPr="008D0CC2">
              <w:rPr>
                <w:b w:val="0"/>
                <w:bCs w:val="0"/>
              </w:rPr>
              <w:t>et</w:t>
            </w:r>
            <w:r w:rsidR="00B62C1E" w:rsidRPr="008D0CC2">
              <w:rPr>
                <w:b w:val="0"/>
                <w:bCs w:val="0"/>
              </w:rPr>
              <w:t xml:space="preserve"> entre</w:t>
            </w:r>
            <w:r w:rsidR="00263D7E" w:rsidRPr="008D0CC2">
              <w:rPr>
                <w:b w:val="0"/>
                <w:bCs w:val="0"/>
              </w:rPr>
              <w:t xml:space="preserve"> </w:t>
            </w:r>
            <w:r w:rsidR="00B62C1E" w:rsidRPr="008D0CC2">
              <w:rPr>
                <w:b w:val="0"/>
                <w:bCs w:val="0"/>
              </w:rPr>
              <w:t>les</w:t>
            </w:r>
            <w:r w:rsidR="00263D7E" w:rsidRPr="008D0CC2">
              <w:rPr>
                <w:b w:val="0"/>
                <w:bCs w:val="0"/>
              </w:rPr>
              <w:t xml:space="preserve"> </w:t>
            </w:r>
            <w:r w:rsidR="00313328" w:rsidRPr="008D0CC2">
              <w:rPr>
                <w:b w:val="0"/>
                <w:bCs w:val="0"/>
              </w:rPr>
              <w:t>zones urbaines et</w:t>
            </w:r>
            <w:r w:rsidR="00B62C1E" w:rsidRPr="008D0CC2">
              <w:rPr>
                <w:b w:val="0"/>
                <w:bCs w:val="0"/>
              </w:rPr>
              <w:t xml:space="preserve"> les zones</w:t>
            </w:r>
            <w:r w:rsidR="00313328" w:rsidRPr="008D0CC2">
              <w:rPr>
                <w:b w:val="0"/>
                <w:bCs w:val="0"/>
              </w:rPr>
              <w:t xml:space="preserve"> rurales</w:t>
            </w:r>
            <w:r w:rsidRPr="008D0CC2">
              <w:rPr>
                <w:b w:val="0"/>
                <w:bCs w:val="0"/>
              </w:rPr>
              <w:t>)</w:t>
            </w:r>
          </w:p>
        </w:tc>
      </w:tr>
      <w:tr w:rsidR="005945BA" w:rsidRPr="008D0CC2" w14:paraId="0C2AA926" w14:textId="77777777" w:rsidTr="003603EC">
        <w:tc>
          <w:tcPr>
            <w:cnfStyle w:val="001000000000" w:firstRow="0" w:lastRow="0" w:firstColumn="1" w:lastColumn="0" w:oddVBand="0" w:evenVBand="0" w:oddHBand="0" w:evenHBand="0" w:firstRowFirstColumn="0" w:firstRowLastColumn="0" w:lastRowFirstColumn="0" w:lastRowLastColumn="0"/>
            <w:tcW w:w="9781" w:type="dxa"/>
          </w:tcPr>
          <w:p w14:paraId="55AA9533" w14:textId="58892537" w:rsidR="005945BA" w:rsidRPr="008D0CC2" w:rsidRDefault="005945BA" w:rsidP="00263D7E">
            <w:pPr>
              <w:spacing w:before="20" w:after="20"/>
              <w:rPr>
                <w:b w:val="0"/>
                <w:bCs w:val="0"/>
              </w:rPr>
            </w:pPr>
            <w:r w:rsidRPr="008D0CC2">
              <w:rPr>
                <w:b w:val="0"/>
                <w:bCs w:val="0"/>
              </w:rPr>
              <w:t>2.3:</w:t>
            </w:r>
            <w:r w:rsidR="00263D7E" w:rsidRPr="008D0CC2">
              <w:rPr>
                <w:b w:val="0"/>
                <w:bCs w:val="0"/>
              </w:rPr>
              <w:t xml:space="preserve"> </w:t>
            </w:r>
            <w:r w:rsidR="0036175B" w:rsidRPr="008D0CC2">
              <w:rPr>
                <w:b w:val="0"/>
                <w:bCs w:val="0"/>
              </w:rPr>
              <w:t>U</w:t>
            </w:r>
            <w:r w:rsidR="00C87856" w:rsidRPr="008D0CC2">
              <w:rPr>
                <w:b w:val="0"/>
                <w:bCs w:val="0"/>
              </w:rPr>
              <w:t xml:space="preserve">tilisation </w:t>
            </w:r>
            <w:r w:rsidR="00DD4AF7" w:rsidRPr="008D0CC2">
              <w:rPr>
                <w:b w:val="0"/>
                <w:bCs w:val="0"/>
              </w:rPr>
              <w:t xml:space="preserve">universelle </w:t>
            </w:r>
            <w:r w:rsidR="00C87856" w:rsidRPr="008D0CC2">
              <w:rPr>
                <w:b w:val="0"/>
                <w:bCs w:val="0"/>
              </w:rPr>
              <w:t>de l'Internet par</w:t>
            </w:r>
            <w:r w:rsidR="00263D7E" w:rsidRPr="008D0CC2">
              <w:rPr>
                <w:b w:val="0"/>
                <w:bCs w:val="0"/>
              </w:rPr>
              <w:t xml:space="preserve"> </w:t>
            </w:r>
            <w:r w:rsidR="00C87856" w:rsidRPr="008D0CC2">
              <w:rPr>
                <w:b w:val="0"/>
                <w:bCs w:val="0"/>
              </w:rPr>
              <w:t>les entreprises</w:t>
            </w:r>
          </w:p>
        </w:tc>
      </w:tr>
      <w:tr w:rsidR="005945BA" w:rsidRPr="008D0CC2" w14:paraId="4EF99E79" w14:textId="77777777" w:rsidTr="003603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shd w:val="clear" w:color="auto" w:fill="DBE5F1" w:themeFill="accent1" w:themeFillTint="33"/>
          </w:tcPr>
          <w:p w14:paraId="5BA7C9E8" w14:textId="7435BB53" w:rsidR="005945BA" w:rsidRPr="008D0CC2" w:rsidRDefault="005945BA" w:rsidP="00263D7E">
            <w:pPr>
              <w:spacing w:before="20" w:after="20"/>
              <w:rPr>
                <w:b w:val="0"/>
                <w:bCs w:val="0"/>
              </w:rPr>
            </w:pPr>
            <w:r w:rsidRPr="008D0CC2">
              <w:rPr>
                <w:b w:val="0"/>
                <w:bCs w:val="0"/>
              </w:rPr>
              <w:t>2.4:</w:t>
            </w:r>
            <w:r w:rsidR="00263D7E" w:rsidRPr="008D0CC2">
              <w:rPr>
                <w:b w:val="0"/>
                <w:bCs w:val="0"/>
              </w:rPr>
              <w:t xml:space="preserve"> </w:t>
            </w:r>
            <w:r w:rsidR="0036175B" w:rsidRPr="008D0CC2">
              <w:rPr>
                <w:b w:val="0"/>
                <w:bCs w:val="0"/>
              </w:rPr>
              <w:t>A</w:t>
            </w:r>
            <w:r w:rsidR="004C6D75" w:rsidRPr="008D0CC2">
              <w:rPr>
                <w:b w:val="0"/>
                <w:bCs w:val="0"/>
              </w:rPr>
              <w:t>ccès universel à l'Internet dans toutes les écoles</w:t>
            </w:r>
          </w:p>
        </w:tc>
      </w:tr>
      <w:tr w:rsidR="005945BA" w:rsidRPr="008D0CC2" w14:paraId="3F56DDFE" w14:textId="77777777" w:rsidTr="003603EC">
        <w:tc>
          <w:tcPr>
            <w:cnfStyle w:val="001000000000" w:firstRow="0" w:lastRow="0" w:firstColumn="1" w:lastColumn="0" w:oddVBand="0" w:evenVBand="0" w:oddHBand="0" w:evenHBand="0" w:firstRowFirstColumn="0" w:firstRowLastColumn="0" w:lastRowFirstColumn="0" w:lastRowLastColumn="0"/>
            <w:tcW w:w="9781" w:type="dxa"/>
          </w:tcPr>
          <w:p w14:paraId="594175F3" w14:textId="504C9FDF" w:rsidR="005945BA" w:rsidRPr="008D0CC2" w:rsidRDefault="005945BA" w:rsidP="00263D7E">
            <w:pPr>
              <w:spacing w:before="20" w:after="20"/>
              <w:rPr>
                <w:b w:val="0"/>
                <w:bCs w:val="0"/>
              </w:rPr>
            </w:pPr>
            <w:r w:rsidRPr="008D0CC2">
              <w:rPr>
                <w:b w:val="0"/>
                <w:bCs w:val="0"/>
              </w:rPr>
              <w:t xml:space="preserve">2.5: </w:t>
            </w:r>
            <w:r w:rsidR="009B4A39" w:rsidRPr="008D0CC2">
              <w:rPr>
                <w:b w:val="0"/>
                <w:bCs w:val="0"/>
              </w:rPr>
              <w:t xml:space="preserve">La majorité des personnes </w:t>
            </w:r>
            <w:r w:rsidR="00750CD6" w:rsidRPr="008D0CC2">
              <w:rPr>
                <w:b w:val="0"/>
                <w:bCs w:val="0"/>
              </w:rPr>
              <w:t xml:space="preserve">sont </w:t>
            </w:r>
            <w:r w:rsidR="009B4A39" w:rsidRPr="008D0CC2">
              <w:rPr>
                <w:b w:val="0"/>
                <w:bCs w:val="0"/>
              </w:rPr>
              <w:t>dotées de compétences numériques</w:t>
            </w:r>
          </w:p>
        </w:tc>
      </w:tr>
      <w:tr w:rsidR="005945BA" w:rsidRPr="008D0CC2" w14:paraId="4B2FCB21" w14:textId="77777777" w:rsidTr="003603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shd w:val="clear" w:color="auto" w:fill="DBE5F1" w:themeFill="accent1" w:themeFillTint="33"/>
          </w:tcPr>
          <w:p w14:paraId="028F36A3" w14:textId="16EC98A5" w:rsidR="005945BA" w:rsidRPr="008D0CC2" w:rsidRDefault="005945BA" w:rsidP="00263D7E">
            <w:pPr>
              <w:spacing w:before="20" w:after="20"/>
              <w:rPr>
                <w:b w:val="0"/>
                <w:bCs w:val="0"/>
              </w:rPr>
            </w:pPr>
            <w:r w:rsidRPr="008D0CC2">
              <w:rPr>
                <w:b w:val="0"/>
                <w:bCs w:val="0"/>
              </w:rPr>
              <w:t xml:space="preserve">2.6: </w:t>
            </w:r>
            <w:r w:rsidR="00EC294F" w:rsidRPr="008D0CC2">
              <w:rPr>
                <w:b w:val="0"/>
                <w:bCs w:val="0"/>
              </w:rPr>
              <w:t>La majorité des personnes interagissent avec les services publics en ligne</w:t>
            </w:r>
          </w:p>
        </w:tc>
      </w:tr>
      <w:tr w:rsidR="005945BA" w:rsidRPr="008D0CC2" w14:paraId="5AD1B3B3" w14:textId="77777777" w:rsidTr="00821467">
        <w:tc>
          <w:tcPr>
            <w:cnfStyle w:val="001000000000" w:firstRow="0" w:lastRow="0" w:firstColumn="1" w:lastColumn="0" w:oddVBand="0" w:evenVBand="0" w:oddHBand="0" w:evenHBand="0" w:firstRowFirstColumn="0" w:firstRowLastColumn="0" w:lastRowFirstColumn="0" w:lastRowLastColumn="0"/>
            <w:tcW w:w="9781" w:type="dxa"/>
          </w:tcPr>
          <w:p w14:paraId="03908883" w14:textId="13CEB2A3" w:rsidR="005945BA" w:rsidRPr="008D0CC2" w:rsidRDefault="005945BA" w:rsidP="003603EC">
            <w:pPr>
              <w:spacing w:before="20" w:after="20"/>
              <w:rPr>
                <w:b w:val="0"/>
              </w:rPr>
            </w:pPr>
            <w:r w:rsidRPr="008D0CC2">
              <w:rPr>
                <w:b w:val="0"/>
                <w:bCs w:val="0"/>
              </w:rPr>
              <w:t>2.7:</w:t>
            </w:r>
            <w:r w:rsidR="00263D7E" w:rsidRPr="008D0CC2">
              <w:rPr>
                <w:b w:val="0"/>
                <w:bCs w:val="0"/>
              </w:rPr>
              <w:t xml:space="preserve"> </w:t>
            </w:r>
            <w:r w:rsidR="003603EC">
              <w:rPr>
                <w:b w:val="0"/>
                <w:bCs w:val="0"/>
              </w:rPr>
              <w:t>A</w:t>
            </w:r>
            <w:r w:rsidR="008C0B2A" w:rsidRPr="008D0CC2">
              <w:rPr>
                <w:b w:val="0"/>
                <w:bCs w:val="0"/>
              </w:rPr>
              <w:t xml:space="preserve">mélioration significative de la contribution des TIC </w:t>
            </w:r>
            <w:r w:rsidR="002D5A26" w:rsidRPr="008D0CC2">
              <w:rPr>
                <w:b w:val="0"/>
                <w:bCs w:val="0"/>
              </w:rPr>
              <w:t>à la lutte contre les changements climatiques</w:t>
            </w:r>
          </w:p>
        </w:tc>
      </w:tr>
    </w:tbl>
    <w:p w14:paraId="46D3CDB0" w14:textId="18D4B501" w:rsidR="005945BA" w:rsidRPr="008D0CC2" w:rsidRDefault="005945BA" w:rsidP="00263D7E">
      <w:pPr>
        <w:pStyle w:val="Heading2"/>
      </w:pPr>
      <w:r w:rsidRPr="008D0CC2">
        <w:t>2.6</w:t>
      </w:r>
      <w:r w:rsidRPr="008D0CC2">
        <w:tab/>
      </w:r>
      <w:r w:rsidR="00ED3952" w:rsidRPr="008D0CC2">
        <w:t>Priorités thématiques</w:t>
      </w:r>
    </w:p>
    <w:p w14:paraId="61C250C0" w14:textId="05F5785E" w:rsidR="00E74C06" w:rsidRPr="008D0CC2" w:rsidRDefault="005945BA" w:rsidP="00263D7E">
      <w:r w:rsidRPr="008D0CC2">
        <w:t>16</w:t>
      </w:r>
      <w:r w:rsidRPr="008D0CC2">
        <w:tab/>
      </w:r>
      <w:r w:rsidR="00E74C06" w:rsidRPr="008D0CC2">
        <w:t xml:space="preserve">Les Secteurs et le Secrétariat général travailleront de concert </w:t>
      </w:r>
      <w:r w:rsidR="005D053D" w:rsidRPr="008D0CC2">
        <w:t>autour</w:t>
      </w:r>
      <w:r w:rsidR="00193758" w:rsidRPr="008D0CC2">
        <w:t xml:space="preserve"> de six priorités thématiques</w:t>
      </w:r>
      <w:r w:rsidR="00BA4949" w:rsidRPr="008D0CC2">
        <w:t>,</w:t>
      </w:r>
      <w:r w:rsidR="00193758" w:rsidRPr="008D0CC2">
        <w:t xml:space="preserve"> pour </w:t>
      </w:r>
      <w:r w:rsidR="00723521" w:rsidRPr="008D0CC2">
        <w:t xml:space="preserve">obtenir des résultats en vue d'atteindre les buts stratégiques de l'Union. </w:t>
      </w:r>
      <w:r w:rsidR="00284B7D" w:rsidRPr="008D0CC2">
        <w:t xml:space="preserve">Ces priorités thématiques et les résultats associés sont </w:t>
      </w:r>
      <w:r w:rsidR="002E3B10" w:rsidRPr="008D0CC2">
        <w:t>décrits</w:t>
      </w:r>
      <w:r w:rsidR="00284B7D" w:rsidRPr="008D0CC2">
        <w:t xml:space="preserve"> ci-dessous.</w:t>
      </w:r>
    </w:p>
    <w:p w14:paraId="3831F2DE" w14:textId="1488C246" w:rsidR="005945BA" w:rsidRPr="008D0CC2" w:rsidRDefault="00E16BCD" w:rsidP="00263D7E">
      <w:pPr>
        <w:pStyle w:val="Headingb"/>
      </w:pPr>
      <w:r w:rsidRPr="008D0CC2">
        <w:t>Spectre et orbites de satellites</w:t>
      </w:r>
      <w:r w:rsidR="005945BA" w:rsidRPr="008D0CC2">
        <w:rPr>
          <w:rStyle w:val="FootnoteReference"/>
          <w:b w:val="0"/>
          <w:bCs/>
        </w:rPr>
        <w:footnoteReference w:id="2"/>
      </w:r>
    </w:p>
    <w:p w14:paraId="1EA781B5" w14:textId="168C7092" w:rsidR="005945BA" w:rsidRPr="008D0CC2" w:rsidRDefault="005945BA" w:rsidP="00263D7E">
      <w:r w:rsidRPr="008D0CC2">
        <w:t>17</w:t>
      </w:r>
      <w:r w:rsidRPr="008D0CC2">
        <w:tab/>
      </w:r>
      <w:r w:rsidR="007550F7" w:rsidRPr="008D0CC2">
        <w:t xml:space="preserve">Le spectre des fréquences radioélectriques et les ressources </w:t>
      </w:r>
      <w:r w:rsidR="00BA4949" w:rsidRPr="008D0CC2">
        <w:rPr>
          <w:color w:val="000000"/>
        </w:rPr>
        <w:t>que constituent</w:t>
      </w:r>
      <w:r w:rsidR="00263D7E" w:rsidRPr="008D0CC2">
        <w:t xml:space="preserve"> </w:t>
      </w:r>
      <w:r w:rsidR="00BA4949" w:rsidRPr="008D0CC2">
        <w:t xml:space="preserve">les </w:t>
      </w:r>
      <w:r w:rsidR="00065E63" w:rsidRPr="008D0CC2">
        <w:t>orbites de satellite</w:t>
      </w:r>
      <w:r w:rsidR="00747A9D" w:rsidRPr="008D0CC2">
        <w:t>s</w:t>
      </w:r>
      <w:r w:rsidR="00065E63" w:rsidRPr="008D0CC2">
        <w:t xml:space="preserve"> associées sont des ressources naturelles limitées </w:t>
      </w:r>
      <w:r w:rsidR="00D2433E" w:rsidRPr="008D0CC2">
        <w:t xml:space="preserve">qui doivent être utilisées de manière rationnelle, </w:t>
      </w:r>
      <w:r w:rsidR="00D91FA7" w:rsidRPr="008D0CC2">
        <w:t xml:space="preserve">efficace et économique, conformément aux dispositions du Règlement des radiocommunications, </w:t>
      </w:r>
      <w:r w:rsidR="008224F3" w:rsidRPr="008D0CC2">
        <w:t>afin de permettre un accès équitable des différents pays, ou groupes de pays</w:t>
      </w:r>
      <w:r w:rsidR="00BA4949" w:rsidRPr="008D0CC2">
        <w:t>,</w:t>
      </w:r>
      <w:r w:rsidR="00263D7E" w:rsidRPr="008D0CC2">
        <w:t xml:space="preserve"> </w:t>
      </w:r>
      <w:r w:rsidR="008224F3" w:rsidRPr="008D0CC2">
        <w:t xml:space="preserve">à ces orbites et à ces fréquences, compte tenu des besoins </w:t>
      </w:r>
      <w:r w:rsidR="00BA4949" w:rsidRPr="008D0CC2">
        <w:rPr>
          <w:color w:val="000000"/>
        </w:rPr>
        <w:t>particuliers</w:t>
      </w:r>
      <w:r w:rsidR="00263D7E" w:rsidRPr="008D0CC2">
        <w:rPr>
          <w:color w:val="000000"/>
        </w:rPr>
        <w:t xml:space="preserve"> </w:t>
      </w:r>
      <w:r w:rsidR="008224F3" w:rsidRPr="008D0CC2">
        <w:t>des pays en développement et de la situation géographique de certains pays.</w:t>
      </w:r>
    </w:p>
    <w:p w14:paraId="4BF31B02" w14:textId="77777777" w:rsidR="003603EC" w:rsidRDefault="003603EC" w:rsidP="00263D7E">
      <w:r>
        <w:br w:type="page"/>
      </w:r>
    </w:p>
    <w:p w14:paraId="5C2BDCD7" w14:textId="745A6C21" w:rsidR="005D053D" w:rsidRPr="008D0CC2" w:rsidRDefault="005945BA" w:rsidP="00263D7E">
      <w:pPr>
        <w:rPr>
          <w:bCs/>
        </w:rPr>
      </w:pPr>
      <w:r w:rsidRPr="008D0CC2">
        <w:lastRenderedPageBreak/>
        <w:t>18</w:t>
      </w:r>
      <w:r w:rsidRPr="008D0CC2">
        <w:tab/>
      </w:r>
      <w:r w:rsidR="002A5D2E" w:rsidRPr="008D0CC2">
        <w:rPr>
          <w:bCs/>
        </w:rPr>
        <w:t>L'objectif des</w:t>
      </w:r>
      <w:r w:rsidR="005D053D" w:rsidRPr="008D0CC2">
        <w:rPr>
          <w:bCs/>
        </w:rPr>
        <w:t xml:space="preserve"> travaux menés par l'UIT au titre de cette priorité thématique </w:t>
      </w:r>
      <w:r w:rsidR="002A5D2E" w:rsidRPr="008D0CC2">
        <w:rPr>
          <w:bCs/>
        </w:rPr>
        <w:t>est de</w:t>
      </w:r>
      <w:r w:rsidR="00BA4949" w:rsidRPr="008D0CC2">
        <w:rPr>
          <w:color w:val="000000"/>
        </w:rPr>
        <w:t xml:space="preserve"> rechercher des solutions</w:t>
      </w:r>
      <w:r w:rsidR="00263D7E" w:rsidRPr="008D0CC2">
        <w:rPr>
          <w:color w:val="000000"/>
        </w:rPr>
        <w:t xml:space="preserve"> </w:t>
      </w:r>
      <w:r w:rsidR="00BA4949" w:rsidRPr="008D0CC2">
        <w:rPr>
          <w:bCs/>
        </w:rPr>
        <w:t>pour</w:t>
      </w:r>
      <w:r w:rsidR="007E0EA4" w:rsidRPr="008D0CC2">
        <w:rPr>
          <w:bCs/>
        </w:rPr>
        <w:t xml:space="preserve"> </w:t>
      </w:r>
      <w:r w:rsidR="000976FA" w:rsidRPr="008D0CC2">
        <w:rPr>
          <w:bCs/>
        </w:rPr>
        <w:t xml:space="preserve">promouvoir la souplesse qui permettra </w:t>
      </w:r>
      <w:r w:rsidR="006112C3" w:rsidRPr="008D0CC2">
        <w:rPr>
          <w:bCs/>
        </w:rPr>
        <w:t xml:space="preserve">une expansion future et de nouveaux progrès technologiques et scientifiques. </w:t>
      </w:r>
      <w:r w:rsidR="00D8559F" w:rsidRPr="008D0CC2">
        <w:rPr>
          <w:bCs/>
        </w:rPr>
        <w:t>Dans cette optique</w:t>
      </w:r>
      <w:r w:rsidR="00E75B4F" w:rsidRPr="008D0CC2">
        <w:rPr>
          <w:bCs/>
        </w:rPr>
        <w:t xml:space="preserve">, l'UIT coordonne les efforts </w:t>
      </w:r>
      <w:r w:rsidR="00C14119" w:rsidRPr="008D0CC2">
        <w:rPr>
          <w:bCs/>
        </w:rPr>
        <w:t xml:space="preserve">en vue </w:t>
      </w:r>
      <w:r w:rsidR="00BA4949" w:rsidRPr="008D0CC2">
        <w:rPr>
          <w:bCs/>
        </w:rPr>
        <w:t xml:space="preserve">d'éviter </w:t>
      </w:r>
      <w:r w:rsidR="00E75B4F" w:rsidRPr="008D0CC2">
        <w:rPr>
          <w:bCs/>
        </w:rPr>
        <w:t xml:space="preserve">et </w:t>
      </w:r>
      <w:r w:rsidR="00C14119" w:rsidRPr="008D0CC2">
        <w:rPr>
          <w:bCs/>
        </w:rPr>
        <w:t>d'</w:t>
      </w:r>
      <w:r w:rsidR="00E75B4F" w:rsidRPr="008D0CC2">
        <w:rPr>
          <w:bCs/>
        </w:rPr>
        <w:t xml:space="preserve">éliminer les brouillages préjudiciables entre les stations </w:t>
      </w:r>
      <w:r w:rsidR="00C14119" w:rsidRPr="008D0CC2">
        <w:rPr>
          <w:bCs/>
        </w:rPr>
        <w:t xml:space="preserve">de radiocommunication des différents pays et d'améliorer l'utilisation du spectre et des orbites de satellites </w:t>
      </w:r>
      <w:r w:rsidR="00D8559F" w:rsidRPr="008D0CC2">
        <w:rPr>
          <w:bCs/>
        </w:rPr>
        <w:t>par les services de radiocommunication.</w:t>
      </w:r>
    </w:p>
    <w:p w14:paraId="47D66DAA" w14:textId="6443327D" w:rsidR="00DD2332" w:rsidRPr="008D0CC2" w:rsidRDefault="00D65BD4" w:rsidP="00263D7E">
      <w:r w:rsidRPr="008D0CC2">
        <w:t>19</w:t>
      </w:r>
      <w:r w:rsidRPr="008D0CC2">
        <w:tab/>
      </w:r>
      <w:r w:rsidR="00DD2332" w:rsidRPr="008D0CC2">
        <w:t xml:space="preserve">Les travaux menés par l'UIT </w:t>
      </w:r>
      <w:r w:rsidR="00747A9D" w:rsidRPr="008D0CC2">
        <w:t xml:space="preserve">concernant le spectre des fréquences radioélectriques et les ressources </w:t>
      </w:r>
      <w:r w:rsidR="00BA4949" w:rsidRPr="008D0CC2">
        <w:t xml:space="preserve">que sont les </w:t>
      </w:r>
      <w:r w:rsidR="00747A9D" w:rsidRPr="008D0CC2">
        <w:t xml:space="preserve">orbites de satellites associées </w:t>
      </w:r>
      <w:r w:rsidR="00927F7C" w:rsidRPr="008D0CC2">
        <w:t xml:space="preserve">devraient permettre d'obtenir les résultats </w:t>
      </w:r>
      <w:proofErr w:type="gramStart"/>
      <w:r w:rsidR="00927F7C" w:rsidRPr="008D0CC2">
        <w:t>suivants:</w:t>
      </w:r>
      <w:proofErr w:type="gramEnd"/>
    </w:p>
    <w:p w14:paraId="27453E39" w14:textId="75885DA0" w:rsidR="00E74849" w:rsidRPr="008D0CC2" w:rsidRDefault="00D65BD4" w:rsidP="0036175B">
      <w:pPr>
        <w:pStyle w:val="enumlev1"/>
      </w:pPr>
      <w:r w:rsidRPr="008D0CC2">
        <w:rPr>
          <w:bCs/>
        </w:rPr>
        <w:t>1)</w:t>
      </w:r>
      <w:r w:rsidRPr="008D0CC2">
        <w:rPr>
          <w:bCs/>
        </w:rPr>
        <w:tab/>
      </w:r>
      <w:r w:rsidR="00E74849" w:rsidRPr="008D0CC2">
        <w:t>Attribution et utilisation efficaces et équitables des</w:t>
      </w:r>
      <w:r w:rsidR="000A632F" w:rsidRPr="008D0CC2">
        <w:t xml:space="preserve"> ressources que</w:t>
      </w:r>
      <w:r w:rsidR="0036175B" w:rsidRPr="008D0CC2">
        <w:t xml:space="preserve"> </w:t>
      </w:r>
      <w:r w:rsidR="000A632F" w:rsidRPr="008D0CC2">
        <w:t>constituent le spectre des</w:t>
      </w:r>
      <w:r w:rsidR="00263D7E" w:rsidRPr="008D0CC2">
        <w:t xml:space="preserve"> </w:t>
      </w:r>
      <w:r w:rsidR="00E74849" w:rsidRPr="008D0CC2">
        <w:t xml:space="preserve">fréquences radioélectriques et </w:t>
      </w:r>
      <w:r w:rsidR="000A632F" w:rsidRPr="008D0CC2">
        <w:t xml:space="preserve">les </w:t>
      </w:r>
      <w:r w:rsidR="00E74849" w:rsidRPr="008D0CC2">
        <w:t>orbites de satellites associées.</w:t>
      </w:r>
    </w:p>
    <w:p w14:paraId="5BEBCB0D" w14:textId="47242FA6" w:rsidR="005945BA" w:rsidRPr="008D0CC2" w:rsidRDefault="00D65BD4" w:rsidP="0036175B">
      <w:pPr>
        <w:pStyle w:val="enumlev1"/>
      </w:pPr>
      <w:r w:rsidRPr="008D0CC2">
        <w:rPr>
          <w:rFonts w:eastAsia="Calibri"/>
        </w:rPr>
        <w:t>2)</w:t>
      </w:r>
      <w:r w:rsidRPr="008D0CC2">
        <w:rPr>
          <w:rFonts w:eastAsia="Calibri"/>
        </w:rPr>
        <w:tab/>
      </w:r>
      <w:r w:rsidR="009B3B79" w:rsidRPr="008D0CC2">
        <w:rPr>
          <w:rFonts w:eastAsia="Calibri"/>
        </w:rPr>
        <w:t>Les brouillages préjudiciables sont évités.</w:t>
      </w:r>
    </w:p>
    <w:p w14:paraId="7794FD29" w14:textId="7393D458" w:rsidR="002A0636" w:rsidRPr="008D0CC2" w:rsidRDefault="00D65BD4" w:rsidP="0036175B">
      <w:pPr>
        <w:pStyle w:val="enumlev1"/>
      </w:pPr>
      <w:r w:rsidRPr="008D0CC2">
        <w:t>3)</w:t>
      </w:r>
      <w:r w:rsidRPr="008D0CC2">
        <w:tab/>
      </w:r>
      <w:r w:rsidR="000A632F" w:rsidRPr="008D0CC2">
        <w:t>Amélioration de l</w:t>
      </w:r>
      <w:r w:rsidR="009D3BC2" w:rsidRPr="008D0CC2">
        <w:t>'</w:t>
      </w:r>
      <w:r w:rsidR="002A0636" w:rsidRPr="008D0CC2">
        <w:t>application des principes et des techniques de gestion du spectre.</w:t>
      </w:r>
    </w:p>
    <w:p w14:paraId="4F64CA96" w14:textId="25598E6B" w:rsidR="002A0636" w:rsidRPr="008D0CC2" w:rsidRDefault="00D65BD4" w:rsidP="0036175B">
      <w:pPr>
        <w:pStyle w:val="enumlev1"/>
      </w:pPr>
      <w:r w:rsidRPr="008D0CC2">
        <w:t>4)</w:t>
      </w:r>
      <w:r w:rsidRPr="008D0CC2">
        <w:tab/>
      </w:r>
      <w:r w:rsidR="002A0636" w:rsidRPr="008D0CC2">
        <w:t xml:space="preserve">Amélioration de la </w:t>
      </w:r>
      <w:r w:rsidR="00911858" w:rsidRPr="008D0CC2">
        <w:t>modélisation</w:t>
      </w:r>
      <w:r w:rsidR="002A0636" w:rsidRPr="008D0CC2">
        <w:t xml:space="preserve"> et de la prévision de la propagation des ondes radioélectriques.</w:t>
      </w:r>
    </w:p>
    <w:p w14:paraId="47ABFEDA" w14:textId="0DEA05ED" w:rsidR="005945BA" w:rsidRPr="008D0CC2" w:rsidRDefault="00814FF0" w:rsidP="00263D7E">
      <w:pPr>
        <w:pStyle w:val="Headingb"/>
      </w:pPr>
      <w:r w:rsidRPr="008D0CC2">
        <w:t xml:space="preserve">Ressources </w:t>
      </w:r>
      <w:r w:rsidR="000A632F" w:rsidRPr="008D0CC2">
        <w:t xml:space="preserve">internationales </w:t>
      </w:r>
      <w:r w:rsidRPr="008D0CC2">
        <w:t>de numérotage</w:t>
      </w:r>
    </w:p>
    <w:p w14:paraId="36D295A8" w14:textId="38CAD752" w:rsidR="009065B1" w:rsidRPr="008D0CC2" w:rsidRDefault="00D65BD4" w:rsidP="00263D7E">
      <w:r w:rsidRPr="008D0CC2">
        <w:t>20</w:t>
      </w:r>
      <w:r w:rsidRPr="008D0CC2">
        <w:tab/>
      </w:r>
      <w:r w:rsidR="009065B1" w:rsidRPr="008D0CC2">
        <w:t>Les ressources</w:t>
      </w:r>
      <w:r w:rsidR="000A632F" w:rsidRPr="008D0CC2">
        <w:t xml:space="preserve"> internationales</w:t>
      </w:r>
      <w:r w:rsidR="009065B1" w:rsidRPr="008D0CC2">
        <w:t xml:space="preserve"> de numérotage</w:t>
      </w:r>
      <w:r w:rsidR="00263D7E" w:rsidRPr="008D0CC2">
        <w:t xml:space="preserve"> </w:t>
      </w:r>
      <w:r w:rsidR="00A40CD8" w:rsidRPr="008D0CC2">
        <w:t xml:space="preserve">comprennent les numéros, les noms, les </w:t>
      </w:r>
      <w:r w:rsidR="00F2068E" w:rsidRPr="008D0CC2">
        <w:t xml:space="preserve">adresses et les identificateurs, qui </w:t>
      </w:r>
      <w:r w:rsidR="004611F9" w:rsidRPr="008D0CC2">
        <w:t>jouent tous un rôle</w:t>
      </w:r>
      <w:r w:rsidR="000A632F" w:rsidRPr="008D0CC2">
        <w:t xml:space="preserve"> déterminant </w:t>
      </w:r>
      <w:r w:rsidR="004611F9" w:rsidRPr="008D0CC2">
        <w:t>dans le</w:t>
      </w:r>
      <w:r w:rsidR="00B1007B" w:rsidRPr="008D0CC2">
        <w:t xml:space="preserve"> fonctionnement des services et des applications de télécommunication/TIC. </w:t>
      </w:r>
      <w:r w:rsidR="008C648B" w:rsidRPr="008D0CC2">
        <w:t xml:space="preserve">Les ressources </w:t>
      </w:r>
      <w:r w:rsidR="000A632F" w:rsidRPr="008D0CC2">
        <w:t xml:space="preserve">internationales </w:t>
      </w:r>
      <w:r w:rsidR="008C648B" w:rsidRPr="008D0CC2">
        <w:t>de numérotage</w:t>
      </w:r>
      <w:r w:rsidR="00263D7E" w:rsidRPr="008D0CC2">
        <w:t xml:space="preserve"> </w:t>
      </w:r>
      <w:r w:rsidR="00D4609F" w:rsidRPr="008D0CC2">
        <w:t>sont essentielles aux services de communication in</w:t>
      </w:r>
      <w:r w:rsidR="00613C68" w:rsidRPr="008D0CC2">
        <w:t>terpersonnelle fixes et</w:t>
      </w:r>
      <w:r w:rsidR="002935D3" w:rsidRPr="008D0CC2">
        <w:t xml:space="preserve"> mobiles, ainsi qu'aux services de communication non interpersonnelle de machine à machine et de connectivité </w:t>
      </w:r>
      <w:r w:rsidR="00F6364E" w:rsidRPr="008D0CC2">
        <w:t>à l'Internet des objets (IoT).</w:t>
      </w:r>
    </w:p>
    <w:p w14:paraId="01F0A462" w14:textId="2815AAC7" w:rsidR="00655524" w:rsidRPr="008D0CC2" w:rsidRDefault="00D65BD4" w:rsidP="00263D7E">
      <w:r w:rsidRPr="008D0CC2">
        <w:t>21</w:t>
      </w:r>
      <w:r w:rsidRPr="008D0CC2">
        <w:tab/>
      </w:r>
      <w:r w:rsidR="00D31384" w:rsidRPr="008D0CC2">
        <w:t>La gestion de</w:t>
      </w:r>
      <w:r w:rsidR="00655524" w:rsidRPr="008D0CC2">
        <w:t xml:space="preserve"> ces ressources limitées à l'échelle mondiale </w:t>
      </w:r>
      <w:r w:rsidR="001C092E" w:rsidRPr="008D0CC2">
        <w:t>et conformément</w:t>
      </w:r>
      <w:r w:rsidR="00DA135B" w:rsidRPr="008D0CC2">
        <w:t xml:space="preserve"> aux normes et aux procédures convenues a</w:t>
      </w:r>
      <w:r w:rsidR="00670A24" w:rsidRPr="008D0CC2">
        <w:t>u niveau international</w:t>
      </w:r>
      <w:r w:rsidR="00D31384" w:rsidRPr="008D0CC2">
        <w:t xml:space="preserve"> est primordiale pour</w:t>
      </w:r>
      <w:r w:rsidR="00670A24" w:rsidRPr="008D0CC2">
        <w:t xml:space="preserve"> </w:t>
      </w:r>
      <w:r w:rsidR="002A52E3" w:rsidRPr="008D0CC2">
        <w:t xml:space="preserve">répondre à la demande </w:t>
      </w:r>
      <w:r w:rsidR="00D31384" w:rsidRPr="008D0CC2">
        <w:t xml:space="preserve">sans cesse </w:t>
      </w:r>
      <w:r w:rsidR="002D0FD6" w:rsidRPr="008D0CC2">
        <w:t>croissante du secteur des télécommunications/TIC et d</w:t>
      </w:r>
      <w:r w:rsidR="00F949C6" w:rsidRPr="008D0CC2">
        <w:t xml:space="preserve">es </w:t>
      </w:r>
      <w:r w:rsidR="002D0FD6" w:rsidRPr="008D0CC2">
        <w:t>autres communautés.</w:t>
      </w:r>
    </w:p>
    <w:p w14:paraId="7750D9E1" w14:textId="7E5A52FD" w:rsidR="005F0018" w:rsidRPr="008D0CC2" w:rsidRDefault="00D65BD4" w:rsidP="00263D7E">
      <w:pPr>
        <w:rPr>
          <w:rFonts w:eastAsia="Calibri" w:cs="Calibri"/>
        </w:rPr>
      </w:pPr>
      <w:r w:rsidRPr="008D0CC2">
        <w:t>22</w:t>
      </w:r>
      <w:r w:rsidRPr="008D0CC2">
        <w:tab/>
      </w:r>
      <w:r w:rsidR="005F0018" w:rsidRPr="008D0CC2">
        <w:t xml:space="preserve">L'UIT </w:t>
      </w:r>
      <w:r w:rsidR="00D31384" w:rsidRPr="008D0CC2">
        <w:t>est investi</w:t>
      </w:r>
      <w:r w:rsidR="007675F7">
        <w:t>e</w:t>
      </w:r>
      <w:r w:rsidR="00D31384" w:rsidRPr="008D0CC2">
        <w:t xml:space="preserve"> de</w:t>
      </w:r>
      <w:r w:rsidR="00263D7E" w:rsidRPr="008D0CC2">
        <w:t xml:space="preserve"> </w:t>
      </w:r>
      <w:r w:rsidR="00003DE2" w:rsidRPr="008D0CC2">
        <w:t>la responsabilité unique</w:t>
      </w:r>
      <w:r w:rsidR="00A77046" w:rsidRPr="008D0CC2">
        <w:t xml:space="preserve"> d'attribuer et de gérer</w:t>
      </w:r>
      <w:r w:rsidR="005F0018" w:rsidRPr="008D0CC2">
        <w:t xml:space="preserve"> ces ressources et contribue </w:t>
      </w:r>
      <w:r w:rsidR="00484418" w:rsidRPr="008D0CC2">
        <w:t xml:space="preserve">au fonctionnement optimal </w:t>
      </w:r>
      <w:r w:rsidR="00663F71" w:rsidRPr="008D0CC2">
        <w:t>des réseaux et des services internationaux de télécommunication.</w:t>
      </w:r>
    </w:p>
    <w:p w14:paraId="49A64882" w14:textId="1ACA551B" w:rsidR="005945BA" w:rsidRPr="008D0CC2" w:rsidRDefault="00D65BD4" w:rsidP="00263D7E">
      <w:r w:rsidRPr="008D0CC2">
        <w:t>23</w:t>
      </w:r>
      <w:r w:rsidRPr="008D0CC2">
        <w:tab/>
      </w:r>
      <w:r w:rsidR="00792D4F" w:rsidRPr="008D0CC2">
        <w:t xml:space="preserve">Les travaux </w:t>
      </w:r>
      <w:r w:rsidR="007B302B" w:rsidRPr="008D0CC2">
        <w:t>menés par l'UIT concernant les</w:t>
      </w:r>
      <w:r w:rsidR="00792D4F" w:rsidRPr="008D0CC2">
        <w:t xml:space="preserve"> ressources </w:t>
      </w:r>
      <w:r w:rsidR="00D31384" w:rsidRPr="008D0CC2">
        <w:t xml:space="preserve">internationales </w:t>
      </w:r>
      <w:r w:rsidR="00792D4F" w:rsidRPr="008D0CC2">
        <w:t xml:space="preserve">de numérotage </w:t>
      </w:r>
      <w:r w:rsidR="007B302B" w:rsidRPr="008D0CC2">
        <w:t xml:space="preserve">devraient permettre d'obtenir les résultats </w:t>
      </w:r>
      <w:proofErr w:type="gramStart"/>
      <w:r w:rsidR="007B302B" w:rsidRPr="008D0CC2">
        <w:t>suivants:</w:t>
      </w:r>
      <w:proofErr w:type="gramEnd"/>
    </w:p>
    <w:p w14:paraId="48F471EC" w14:textId="5F2FB364" w:rsidR="004D5213" w:rsidRPr="008D0CC2" w:rsidRDefault="00D65BD4" w:rsidP="0036175B">
      <w:pPr>
        <w:pStyle w:val="enumlev1"/>
      </w:pPr>
      <w:r w:rsidRPr="008D0CC2">
        <w:t>1)</w:t>
      </w:r>
      <w:r w:rsidRPr="008D0CC2">
        <w:tab/>
      </w:r>
      <w:r w:rsidR="003A41CB" w:rsidRPr="008D0CC2">
        <w:t>Utilisation efficace des</w:t>
      </w:r>
      <w:r w:rsidR="004D5213" w:rsidRPr="008D0CC2">
        <w:t xml:space="preserve"> ressources </w:t>
      </w:r>
      <w:r w:rsidR="00346FB2" w:rsidRPr="008D0CC2">
        <w:t>de numér</w:t>
      </w:r>
      <w:r w:rsidR="00BC0323" w:rsidRPr="008D0CC2">
        <w:t xml:space="preserve">otage, de nommage, d'adressage et d'identification </w:t>
      </w:r>
      <w:r w:rsidR="00D31384" w:rsidRPr="008D0CC2">
        <w:t>des</w:t>
      </w:r>
      <w:r w:rsidR="00037C14" w:rsidRPr="008D0CC2">
        <w:t xml:space="preserve"> télécommunications internationales</w:t>
      </w:r>
      <w:r w:rsidR="002D3EDC" w:rsidRPr="008D0CC2">
        <w:t>, conformément aux Recommandations et aux procédures de l'UIT-T.</w:t>
      </w:r>
    </w:p>
    <w:p w14:paraId="6748961C" w14:textId="784301CB" w:rsidR="00041C1B" w:rsidRPr="008D0CC2" w:rsidRDefault="00D65BD4" w:rsidP="0036175B">
      <w:pPr>
        <w:pStyle w:val="enumlev1"/>
      </w:pPr>
      <w:r w:rsidRPr="008D0CC2">
        <w:t>2)</w:t>
      </w:r>
      <w:r w:rsidRPr="008D0CC2">
        <w:tab/>
      </w:r>
      <w:r w:rsidR="0036175B" w:rsidRPr="008D0CC2">
        <w:t>D</w:t>
      </w:r>
      <w:r w:rsidR="00041C1B" w:rsidRPr="008D0CC2">
        <w:t xml:space="preserve">isponibilité </w:t>
      </w:r>
      <w:r w:rsidR="00D31384" w:rsidRPr="008D0CC2">
        <w:t xml:space="preserve">accrue </w:t>
      </w:r>
      <w:r w:rsidR="00041C1B" w:rsidRPr="008D0CC2">
        <w:t>des services internationaux de télécommunication.</w:t>
      </w:r>
    </w:p>
    <w:p w14:paraId="5468F78F" w14:textId="6941053E" w:rsidR="00041C1B" w:rsidRPr="008D0CC2" w:rsidRDefault="00D65BD4" w:rsidP="0036175B">
      <w:pPr>
        <w:pStyle w:val="enumlev1"/>
      </w:pPr>
      <w:r w:rsidRPr="008D0CC2">
        <w:t>3)</w:t>
      </w:r>
      <w:r w:rsidRPr="008D0CC2">
        <w:tab/>
      </w:r>
      <w:r w:rsidR="004428AD" w:rsidRPr="008D0CC2">
        <w:t>Réduction</w:t>
      </w:r>
      <w:r w:rsidR="00263D7E" w:rsidRPr="008D0CC2">
        <w:t xml:space="preserve"> </w:t>
      </w:r>
      <w:r w:rsidR="00887086" w:rsidRPr="008D0CC2">
        <w:t>de l'utilisation abusive</w:t>
      </w:r>
      <w:r w:rsidR="003A41CB" w:rsidRPr="008D0CC2">
        <w:t xml:space="preserve"> des</w:t>
      </w:r>
      <w:r w:rsidR="00813E47" w:rsidRPr="008D0CC2">
        <w:t xml:space="preserve"> ressources de numérotage</w:t>
      </w:r>
      <w:r w:rsidR="00D96AA6" w:rsidRPr="008D0CC2">
        <w:t>.</w:t>
      </w:r>
    </w:p>
    <w:p w14:paraId="085B7425" w14:textId="0BF60946" w:rsidR="005945BA" w:rsidRPr="008D0CC2" w:rsidRDefault="005945BA" w:rsidP="00263D7E">
      <w:pPr>
        <w:pStyle w:val="Headingb"/>
      </w:pPr>
      <w:r w:rsidRPr="008D0CC2">
        <w:t xml:space="preserve">Infrastructure </w:t>
      </w:r>
      <w:r w:rsidR="00902974" w:rsidRPr="008D0CC2">
        <w:t>et services</w:t>
      </w:r>
    </w:p>
    <w:p w14:paraId="4CB5733B" w14:textId="77777777" w:rsidR="007675F7" w:rsidRDefault="00D65BD4" w:rsidP="00263D7E">
      <w:r w:rsidRPr="008D0CC2">
        <w:t>24</w:t>
      </w:r>
      <w:r w:rsidRPr="008D0CC2">
        <w:tab/>
      </w:r>
      <w:r w:rsidR="00F167FE" w:rsidRPr="008D0CC2">
        <w:t>L'infrastructure et les services de télécommunication et de</w:t>
      </w:r>
      <w:r w:rsidR="004428AD" w:rsidRPr="008D0CC2">
        <w:t>s</w:t>
      </w:r>
      <w:r w:rsidR="00F167FE" w:rsidRPr="008D0CC2">
        <w:t xml:space="preserve"> TIC </w:t>
      </w:r>
      <w:r w:rsidR="008247FA" w:rsidRPr="008D0CC2">
        <w:t xml:space="preserve">constituent </w:t>
      </w:r>
      <w:r w:rsidR="004428AD" w:rsidRPr="008D0CC2">
        <w:t>la base même</w:t>
      </w:r>
      <w:r w:rsidR="004428AD" w:rsidRPr="008D0CC2" w:rsidDel="004428AD">
        <w:t xml:space="preserve"> </w:t>
      </w:r>
      <w:r w:rsidR="008247FA" w:rsidRPr="008D0CC2">
        <w:t>de l'économie et de la société numérique</w:t>
      </w:r>
      <w:r w:rsidR="004428AD" w:rsidRPr="008D0CC2">
        <w:t>s</w:t>
      </w:r>
      <w:r w:rsidR="008247FA" w:rsidRPr="008D0CC2">
        <w:t xml:space="preserve"> </w:t>
      </w:r>
      <w:r w:rsidR="00A96979" w:rsidRPr="008D0CC2">
        <w:t xml:space="preserve">et en font partie intégrante. </w:t>
      </w:r>
      <w:r w:rsidR="00BE351C" w:rsidRPr="008D0CC2">
        <w:t xml:space="preserve">Les travaux </w:t>
      </w:r>
      <w:r w:rsidR="004428AD" w:rsidRPr="008D0CC2">
        <w:t>relevant</w:t>
      </w:r>
      <w:r w:rsidR="00263D7E" w:rsidRPr="008D0CC2">
        <w:t xml:space="preserve"> </w:t>
      </w:r>
      <w:r w:rsidR="00BE351C" w:rsidRPr="008D0CC2">
        <w:t xml:space="preserve">de cette priorité thématique </w:t>
      </w:r>
      <w:r w:rsidR="00245669" w:rsidRPr="008D0CC2">
        <w:t xml:space="preserve">visent essentiellement à </w:t>
      </w:r>
      <w:r w:rsidR="00DB457F" w:rsidRPr="008D0CC2">
        <w:t xml:space="preserve">favoriser la connectivité et l'interopérabilité </w:t>
      </w:r>
      <w:r w:rsidR="00D30A6F" w:rsidRPr="008D0CC2">
        <w:t>à l'échelle mondiale</w:t>
      </w:r>
      <w:r w:rsidR="00DB457F" w:rsidRPr="008D0CC2">
        <w:t xml:space="preserve">, à améliorer la qualité de fonctionnement, la qualité et </w:t>
      </w:r>
      <w:r w:rsidR="005A74F7" w:rsidRPr="008D0CC2">
        <w:t xml:space="preserve">l'accessibilité </w:t>
      </w:r>
      <w:r w:rsidR="007675F7">
        <w:br w:type="page"/>
      </w:r>
    </w:p>
    <w:p w14:paraId="5FFD4250" w14:textId="45E7124A" w:rsidR="00F167FE" w:rsidRPr="008D0CC2" w:rsidRDefault="005A74F7" w:rsidP="00263D7E">
      <w:proofErr w:type="gramStart"/>
      <w:r w:rsidRPr="008D0CC2">
        <w:lastRenderedPageBreak/>
        <w:t>économique</w:t>
      </w:r>
      <w:proofErr w:type="gramEnd"/>
      <w:r w:rsidRPr="008D0CC2">
        <w:t xml:space="preserve"> ainsi que </w:t>
      </w:r>
      <w:r w:rsidR="006D3267" w:rsidRPr="008D0CC2">
        <w:t xml:space="preserve">la durabilité de l'infrastructure et des services de télécommunication/TIC. </w:t>
      </w:r>
      <w:r w:rsidR="0010475A" w:rsidRPr="008D0CC2">
        <w:t xml:space="preserve">En outre, ces travaux devraient </w:t>
      </w:r>
      <w:r w:rsidR="00865D6E" w:rsidRPr="008D0CC2">
        <w:t>permettre d'améliorer la compatibilité et la coexistence des différents</w:t>
      </w:r>
      <w:r w:rsidR="00A440A8" w:rsidRPr="008D0CC2">
        <w:t xml:space="preserve"> services de radiocommunication, sans</w:t>
      </w:r>
      <w:r w:rsidR="00E75359" w:rsidRPr="008D0CC2">
        <w:t xml:space="preserve"> brouillages préjudiciables.</w:t>
      </w:r>
    </w:p>
    <w:p w14:paraId="46AFDBFA" w14:textId="136EFC27" w:rsidR="00D07FAE" w:rsidRPr="008D0CC2" w:rsidRDefault="00D65BD4" w:rsidP="00263D7E">
      <w:r w:rsidRPr="008D0CC2">
        <w:t>25</w:t>
      </w:r>
      <w:r w:rsidRPr="008D0CC2">
        <w:tab/>
      </w:r>
      <w:r w:rsidR="004E6275" w:rsidRPr="008D0CC2">
        <w:t xml:space="preserve">Pour ce faire, l'Union </w:t>
      </w:r>
      <w:r w:rsidR="00DE1E1F" w:rsidRPr="008D0CC2">
        <w:t xml:space="preserve">s'emploiera à </w:t>
      </w:r>
      <w:r w:rsidR="00CC7EF7" w:rsidRPr="008D0CC2">
        <w:t>promouvoir le développement de l'infrastructure et des services</w:t>
      </w:r>
      <w:r w:rsidR="0051612B" w:rsidRPr="008D0CC2">
        <w:t xml:space="preserve">, notamment </w:t>
      </w:r>
      <w:r w:rsidR="000932C0" w:rsidRPr="008D0CC2">
        <w:t>à travers l'élaboration de normes internationales et de nouvelles technologies pour les</w:t>
      </w:r>
      <w:r w:rsidR="00FA7125" w:rsidRPr="008D0CC2">
        <w:t xml:space="preserve"> services de radiocommunication. </w:t>
      </w:r>
      <w:r w:rsidR="00576865" w:rsidRPr="008D0CC2">
        <w:t>En outre, elle étudiera</w:t>
      </w:r>
      <w:r w:rsidR="00253C87" w:rsidRPr="008D0CC2">
        <w:t xml:space="preserve"> </w:t>
      </w:r>
      <w:r w:rsidR="007649E2" w:rsidRPr="008D0CC2">
        <w:t xml:space="preserve">les modalités d'exploitation et d'interfonctionnement </w:t>
      </w:r>
      <w:r w:rsidR="00576865" w:rsidRPr="008D0CC2">
        <w:t>des réseaux de télécommunication</w:t>
      </w:r>
      <w:r w:rsidR="003C37DB" w:rsidRPr="008D0CC2">
        <w:t xml:space="preserve"> </w:t>
      </w:r>
      <w:r w:rsidR="00576865" w:rsidRPr="008D0CC2">
        <w:t xml:space="preserve">et fournira une assistance aux membres </w:t>
      </w:r>
      <w:r w:rsidR="0006024B" w:rsidRPr="008D0CC2">
        <w:t>sur les solutions nouvelles et émergentes.</w:t>
      </w:r>
    </w:p>
    <w:p w14:paraId="3EDE5A7E" w14:textId="657634B2" w:rsidR="005945BA" w:rsidRPr="008D0CC2" w:rsidRDefault="00D65BD4" w:rsidP="00263D7E">
      <w:r w:rsidRPr="008D0CC2">
        <w:t>26</w:t>
      </w:r>
      <w:r w:rsidRPr="008D0CC2">
        <w:tab/>
      </w:r>
      <w:r w:rsidR="000112C3" w:rsidRPr="008D0CC2">
        <w:t xml:space="preserve">Les travaux menés par l'UIT concernant l'infrastructure et les services de télécommunication/TIC devraient permettre d'obtenir les résultats </w:t>
      </w:r>
      <w:proofErr w:type="gramStart"/>
      <w:r w:rsidR="000112C3" w:rsidRPr="008D0CC2">
        <w:t>suivants</w:t>
      </w:r>
      <w:r w:rsidR="00461634" w:rsidRPr="008D0CC2">
        <w:t>:</w:t>
      </w:r>
      <w:proofErr w:type="gramEnd"/>
    </w:p>
    <w:p w14:paraId="61DE2D9D" w14:textId="33CEBA44" w:rsidR="000905CD" w:rsidRPr="008D0CC2" w:rsidRDefault="00D65BD4" w:rsidP="0036175B">
      <w:pPr>
        <w:pStyle w:val="enumlev1"/>
      </w:pPr>
      <w:r w:rsidRPr="008D0CC2">
        <w:t>1)</w:t>
      </w:r>
      <w:r w:rsidRPr="008D0CC2">
        <w:tab/>
      </w:r>
      <w:r w:rsidR="000E027F" w:rsidRPr="008D0CC2">
        <w:t>Renforcement</w:t>
      </w:r>
      <w:r w:rsidR="000905CD" w:rsidRPr="008D0CC2">
        <w:t xml:space="preserve"> de l'accès aux services large bande fixes et mobiles</w:t>
      </w:r>
      <w:r w:rsidR="00DA5CA0" w:rsidRPr="008D0CC2">
        <w:t>.</w:t>
      </w:r>
    </w:p>
    <w:p w14:paraId="3026C4DA" w14:textId="0EA399BB" w:rsidR="000E027F" w:rsidRPr="008D0CC2" w:rsidRDefault="00D65BD4" w:rsidP="0036175B">
      <w:pPr>
        <w:pStyle w:val="enumlev1"/>
      </w:pPr>
      <w:r w:rsidRPr="008D0CC2">
        <w:t>2)</w:t>
      </w:r>
      <w:r w:rsidRPr="008D0CC2">
        <w:tab/>
      </w:r>
      <w:r w:rsidR="000E027F" w:rsidRPr="008D0CC2">
        <w:t xml:space="preserve">Renforcement de l'accès à </w:t>
      </w:r>
      <w:r w:rsidR="004428AD" w:rsidRPr="008D0CC2">
        <w:t>tous les</w:t>
      </w:r>
      <w:r w:rsidR="000E027F" w:rsidRPr="008D0CC2">
        <w:t xml:space="preserve"> services de radiocommunication</w:t>
      </w:r>
      <w:r w:rsidR="00DA5CA0" w:rsidRPr="008D0CC2">
        <w:t>.</w:t>
      </w:r>
    </w:p>
    <w:p w14:paraId="7524C69E" w14:textId="7024DDEF" w:rsidR="000E027F" w:rsidRPr="008D0CC2" w:rsidRDefault="00D65BD4" w:rsidP="0036175B">
      <w:pPr>
        <w:pStyle w:val="enumlev1"/>
      </w:pPr>
      <w:r w:rsidRPr="008D0CC2">
        <w:t>3)</w:t>
      </w:r>
      <w:r w:rsidRPr="008D0CC2">
        <w:tab/>
      </w:r>
      <w:r w:rsidR="000E027F" w:rsidRPr="008D0CC2">
        <w:t>Amélioration de l'interopérabilité et de la qualité de fonctionnement de l'infrastructure et des services</w:t>
      </w:r>
      <w:r w:rsidR="00DA5CA0" w:rsidRPr="008D0CC2">
        <w:t>.</w:t>
      </w:r>
    </w:p>
    <w:p w14:paraId="7AAE8D02" w14:textId="77777777" w:rsidR="005945BA" w:rsidRPr="008D0CC2" w:rsidRDefault="005945BA" w:rsidP="00263D7E">
      <w:pPr>
        <w:pStyle w:val="Headingb"/>
      </w:pPr>
      <w:r w:rsidRPr="008D0CC2">
        <w:t>Applications</w:t>
      </w:r>
    </w:p>
    <w:p w14:paraId="74A43F4E" w14:textId="51672BC4" w:rsidR="008D1C10" w:rsidRPr="008D0CC2" w:rsidRDefault="00D65BD4" w:rsidP="00263D7E">
      <w:r w:rsidRPr="008D0CC2">
        <w:t>27</w:t>
      </w:r>
      <w:r w:rsidRPr="008D0CC2">
        <w:tab/>
      </w:r>
      <w:r w:rsidR="007E1B69" w:rsidRPr="008D0CC2">
        <w:t xml:space="preserve">La </w:t>
      </w:r>
      <w:r w:rsidR="004428AD" w:rsidRPr="008D0CC2">
        <w:t xml:space="preserve">généralisation de l'utilisation </w:t>
      </w:r>
      <w:r w:rsidR="00691932" w:rsidRPr="008D0CC2">
        <w:t>des infrastructures</w:t>
      </w:r>
      <w:r w:rsidR="007E1B69" w:rsidRPr="008D0CC2">
        <w:t xml:space="preserve"> et des services</w:t>
      </w:r>
      <w:r w:rsidR="00263D7E" w:rsidRPr="008D0CC2">
        <w:t xml:space="preserve"> </w:t>
      </w:r>
      <w:r w:rsidR="007E1B69" w:rsidRPr="008D0CC2">
        <w:t xml:space="preserve">TIC </w:t>
      </w:r>
      <w:r w:rsidR="00074508" w:rsidRPr="008D0CC2">
        <w:t xml:space="preserve">a </w:t>
      </w:r>
      <w:r w:rsidR="00CE0D80" w:rsidRPr="008D0CC2">
        <w:t>stimulé</w:t>
      </w:r>
      <w:r w:rsidR="004B68A5" w:rsidRPr="008D0CC2">
        <w:t xml:space="preserve"> </w:t>
      </w:r>
      <w:r w:rsidR="00CE0D80" w:rsidRPr="008D0CC2">
        <w:t xml:space="preserve">l'adoption </w:t>
      </w:r>
      <w:r w:rsidR="004B68A5" w:rsidRPr="008D0CC2">
        <w:t xml:space="preserve">d'applications </w:t>
      </w:r>
      <w:r w:rsidR="00760134" w:rsidRPr="008D0CC2">
        <w:t xml:space="preserve">et </w:t>
      </w:r>
      <w:r w:rsidR="00CE0D80" w:rsidRPr="008D0CC2">
        <w:t xml:space="preserve">l'innovation </w:t>
      </w:r>
      <w:r w:rsidR="00760134" w:rsidRPr="008D0CC2">
        <w:t xml:space="preserve">dans ce domaine, ce qui a permis d'améliorer </w:t>
      </w:r>
      <w:r w:rsidR="00CE0D80" w:rsidRPr="008D0CC2">
        <w:t>le</w:t>
      </w:r>
      <w:r w:rsidR="0036175B" w:rsidRPr="008D0CC2">
        <w:t xml:space="preserve"> </w:t>
      </w:r>
      <w:r w:rsidR="00CE0D80" w:rsidRPr="008D0CC2">
        <w:t>quotidien</w:t>
      </w:r>
      <w:r w:rsidR="00760134" w:rsidRPr="008D0CC2">
        <w:t xml:space="preserve"> </w:t>
      </w:r>
      <w:r w:rsidR="00CE0D80" w:rsidRPr="008D0CC2">
        <w:rPr>
          <w:color w:val="000000"/>
        </w:rPr>
        <w:t>de tous</w:t>
      </w:r>
      <w:r w:rsidR="00263D7E" w:rsidRPr="008D0CC2">
        <w:t xml:space="preserve"> </w:t>
      </w:r>
      <w:r w:rsidR="00760134" w:rsidRPr="008D0CC2">
        <w:t xml:space="preserve">et </w:t>
      </w:r>
      <w:r w:rsidR="007D1848" w:rsidRPr="008D0CC2">
        <w:t xml:space="preserve">d'autonomiser la société </w:t>
      </w:r>
      <w:r w:rsidR="00DB4F26" w:rsidRPr="008D0CC2">
        <w:t>dans l</w:t>
      </w:r>
      <w:r w:rsidR="009D3BC2" w:rsidRPr="008D0CC2">
        <w:t>'</w:t>
      </w:r>
      <w:r w:rsidR="00DB4F26" w:rsidRPr="008D0CC2">
        <w:t>optique</w:t>
      </w:r>
      <w:r w:rsidR="00263D7E" w:rsidRPr="008D0CC2">
        <w:t xml:space="preserve"> </w:t>
      </w:r>
      <w:r w:rsidR="00A23827" w:rsidRPr="008D0CC2">
        <w:t>d'une transformation numérique durable</w:t>
      </w:r>
      <w:r w:rsidR="00DB4F26" w:rsidRPr="008D0CC2">
        <w:t>,</w:t>
      </w:r>
      <w:r w:rsidR="00263D7E" w:rsidRPr="008D0CC2">
        <w:t xml:space="preserve"> </w:t>
      </w:r>
      <w:r w:rsidR="000778D8" w:rsidRPr="008D0CC2">
        <w:t xml:space="preserve">dans </w:t>
      </w:r>
      <w:r w:rsidR="00DB4F26" w:rsidRPr="008D0CC2">
        <w:t xml:space="preserve">des </w:t>
      </w:r>
      <w:r w:rsidR="000778D8" w:rsidRPr="008D0CC2">
        <w:t xml:space="preserve">domaines </w:t>
      </w:r>
      <w:r w:rsidR="00DB4F26" w:rsidRPr="008D0CC2">
        <w:t>aussi divers</w:t>
      </w:r>
      <w:r w:rsidR="000778D8" w:rsidRPr="008D0CC2">
        <w:t xml:space="preserve"> </w:t>
      </w:r>
      <w:r w:rsidR="00DB4F26" w:rsidRPr="008D0CC2">
        <w:t>que</w:t>
      </w:r>
      <w:r w:rsidR="00263D7E" w:rsidRPr="008D0CC2">
        <w:t xml:space="preserve"> </w:t>
      </w:r>
      <w:r w:rsidR="000257BB" w:rsidRPr="008D0CC2">
        <w:t xml:space="preserve">la santé, l'éducation, les services bancaires et </w:t>
      </w:r>
      <w:r w:rsidR="00DB4F26" w:rsidRPr="008D0CC2">
        <w:t>la fourniture de</w:t>
      </w:r>
      <w:r w:rsidR="00263D7E" w:rsidRPr="008D0CC2">
        <w:t xml:space="preserve"> </w:t>
      </w:r>
      <w:r w:rsidR="000257BB" w:rsidRPr="008D0CC2">
        <w:t>services publics</w:t>
      </w:r>
      <w:r w:rsidR="00263D7E" w:rsidRPr="008D0CC2">
        <w:t xml:space="preserve"> </w:t>
      </w:r>
      <w:r w:rsidR="000257BB" w:rsidRPr="008D0CC2">
        <w:t xml:space="preserve">aux </w:t>
      </w:r>
      <w:r w:rsidR="00DB4F26" w:rsidRPr="008D0CC2">
        <w:rPr>
          <w:color w:val="000000"/>
        </w:rPr>
        <w:t>particuliers</w:t>
      </w:r>
      <w:r w:rsidR="00263D7E" w:rsidRPr="008D0CC2">
        <w:t xml:space="preserve"> </w:t>
      </w:r>
      <w:r w:rsidR="00DB4F26" w:rsidRPr="008D0CC2">
        <w:rPr>
          <w:color w:val="000000"/>
        </w:rPr>
        <w:t>(cette liste n'est pas exhaustive)</w:t>
      </w:r>
      <w:r w:rsidR="0036175B" w:rsidRPr="008D0CC2">
        <w:rPr>
          <w:color w:val="000000"/>
        </w:rPr>
        <w:t>.</w:t>
      </w:r>
    </w:p>
    <w:p w14:paraId="4DECD45C" w14:textId="4C61DD16" w:rsidR="00F93CF4" w:rsidRPr="008D0CC2" w:rsidRDefault="00D65BD4" w:rsidP="00263D7E">
      <w:r w:rsidRPr="008D0CC2">
        <w:t>28</w:t>
      </w:r>
      <w:r w:rsidRPr="008D0CC2">
        <w:tab/>
      </w:r>
      <w:r w:rsidR="0040636D" w:rsidRPr="008D0CC2">
        <w:t xml:space="preserve">L'UIT contribue à améliorer la disponibilité, l'interopérabilité, la modularité </w:t>
      </w:r>
      <w:r w:rsidR="00E66491" w:rsidRPr="008D0CC2">
        <w:t xml:space="preserve">et les </w:t>
      </w:r>
      <w:r w:rsidR="00EA5B70" w:rsidRPr="008D0CC2">
        <w:t xml:space="preserve">effets des applications, y compris dans les </w:t>
      </w:r>
      <w:r w:rsidR="00A60D6C" w:rsidRPr="008D0CC2">
        <w:t xml:space="preserve">zones mal desservies, </w:t>
      </w:r>
      <w:r w:rsidR="00417C0A" w:rsidRPr="008D0CC2">
        <w:t>en élaborant des</w:t>
      </w:r>
      <w:r w:rsidR="00A60D6C" w:rsidRPr="008D0CC2">
        <w:t xml:space="preserve"> stratégies et de</w:t>
      </w:r>
      <w:r w:rsidR="00417C0A" w:rsidRPr="008D0CC2">
        <w:t>s</w:t>
      </w:r>
      <w:r w:rsidR="00B920B2" w:rsidRPr="008D0CC2">
        <w:t xml:space="preserve"> normes </w:t>
      </w:r>
      <w:r w:rsidR="006B2E8E" w:rsidRPr="008D0CC2">
        <w:t>dans le domaine du</w:t>
      </w:r>
      <w:r w:rsidR="002F3C5F" w:rsidRPr="008D0CC2">
        <w:t xml:space="preserve"> numérique et en fournissant une assistance technique pour répondre aux besoins e</w:t>
      </w:r>
      <w:r w:rsidR="002D5BA5" w:rsidRPr="008D0CC2">
        <w:t>t aux exigences de ses membres.</w:t>
      </w:r>
    </w:p>
    <w:p w14:paraId="0ADCAEB5" w14:textId="14D91C47" w:rsidR="005945BA" w:rsidRPr="008D0CC2" w:rsidRDefault="00D65BD4" w:rsidP="00263D7E">
      <w:pPr>
        <w:rPr>
          <w:rFonts w:eastAsia="Calibri" w:cs="Calibri"/>
        </w:rPr>
      </w:pPr>
      <w:r w:rsidRPr="008D0CC2">
        <w:rPr>
          <w:rFonts w:eastAsia="Calibri" w:cs="Calibri"/>
        </w:rPr>
        <w:t>29</w:t>
      </w:r>
      <w:r w:rsidRPr="008D0CC2">
        <w:rPr>
          <w:rFonts w:eastAsia="Calibri" w:cs="Calibri"/>
        </w:rPr>
        <w:tab/>
      </w:r>
      <w:r w:rsidR="00461634" w:rsidRPr="008D0CC2">
        <w:t xml:space="preserve">Les travaux menés par l'UIT concernant les applications devraient permettre d'obtenir les résultats </w:t>
      </w:r>
      <w:proofErr w:type="gramStart"/>
      <w:r w:rsidR="00461634" w:rsidRPr="008D0CC2">
        <w:t>suivants</w:t>
      </w:r>
      <w:r w:rsidR="00DD457F" w:rsidRPr="008D0CC2">
        <w:rPr>
          <w:rFonts w:eastAsia="Calibri" w:cs="Calibri"/>
        </w:rPr>
        <w:t>:</w:t>
      </w:r>
      <w:proofErr w:type="gramEnd"/>
    </w:p>
    <w:p w14:paraId="68D957B9" w14:textId="60BB649F" w:rsidR="00071B0A" w:rsidRPr="008D0CC2" w:rsidRDefault="00D65BD4" w:rsidP="0036175B">
      <w:pPr>
        <w:pStyle w:val="enumlev1"/>
      </w:pPr>
      <w:r w:rsidRPr="008D0CC2">
        <w:rPr>
          <w:rFonts w:eastAsia="Calibri"/>
        </w:rPr>
        <w:t>1)</w:t>
      </w:r>
      <w:r w:rsidRPr="008D0CC2">
        <w:rPr>
          <w:rFonts w:eastAsia="Calibri"/>
        </w:rPr>
        <w:tab/>
      </w:r>
      <w:r w:rsidR="00071B0A" w:rsidRPr="008D0CC2">
        <w:t>Amélioration de l'interopérabilité et de la qualité de fonctionnement des applications.</w:t>
      </w:r>
    </w:p>
    <w:p w14:paraId="2BB32B1D" w14:textId="2200D848" w:rsidR="00071B0A" w:rsidRPr="008D0CC2" w:rsidRDefault="00D65BD4" w:rsidP="0036175B">
      <w:pPr>
        <w:pStyle w:val="enumlev1"/>
      </w:pPr>
      <w:r w:rsidRPr="008D0CC2">
        <w:rPr>
          <w:rFonts w:eastAsia="Calibri"/>
        </w:rPr>
        <w:t>2)</w:t>
      </w:r>
      <w:r w:rsidRPr="008D0CC2">
        <w:rPr>
          <w:rFonts w:eastAsia="Calibri"/>
        </w:rPr>
        <w:tab/>
      </w:r>
      <w:r w:rsidR="00071B0A" w:rsidRPr="008D0CC2">
        <w:t xml:space="preserve">Renforcement de l'adoption et de l'utilisation des applications </w:t>
      </w:r>
      <w:r w:rsidR="00FE00FF" w:rsidRPr="008D0CC2">
        <w:t>d'administration publique</w:t>
      </w:r>
      <w:r w:rsidR="006B2E8E" w:rsidRPr="008D0CC2">
        <w:rPr>
          <w:color w:val="000000"/>
        </w:rPr>
        <w:t xml:space="preserve"> en ligne</w:t>
      </w:r>
      <w:r w:rsidR="00FE00FF" w:rsidRPr="008D0CC2">
        <w:t>.</w:t>
      </w:r>
    </w:p>
    <w:p w14:paraId="2C3B6A6B" w14:textId="3865DC9B" w:rsidR="00FE00FF" w:rsidRPr="008D0CC2" w:rsidRDefault="00D65BD4" w:rsidP="0036175B">
      <w:pPr>
        <w:pStyle w:val="enumlev1"/>
      </w:pPr>
      <w:r w:rsidRPr="008D0CC2">
        <w:rPr>
          <w:rFonts w:eastAsia="Calibri"/>
        </w:rPr>
        <w:t>3)</w:t>
      </w:r>
      <w:r w:rsidRPr="008D0CC2">
        <w:rPr>
          <w:rFonts w:eastAsia="Calibri"/>
        </w:rPr>
        <w:tab/>
      </w:r>
      <w:r w:rsidR="00BA78C5" w:rsidRPr="008D0CC2">
        <w:t>Renforcement de l'adoption des applications numériques.</w:t>
      </w:r>
    </w:p>
    <w:p w14:paraId="608233F6" w14:textId="73E818B8" w:rsidR="005945BA" w:rsidRPr="008D0CC2" w:rsidRDefault="00F8083E" w:rsidP="00263D7E">
      <w:pPr>
        <w:pStyle w:val="Headingb"/>
      </w:pPr>
      <w:r w:rsidRPr="008D0CC2">
        <w:rPr>
          <w:rFonts w:eastAsia="Calibri"/>
        </w:rPr>
        <w:t>Environnement propice</w:t>
      </w:r>
    </w:p>
    <w:p w14:paraId="257E0295" w14:textId="3CBA3324" w:rsidR="006E481E" w:rsidRPr="008D0CC2" w:rsidRDefault="00D65BD4" w:rsidP="00263D7E">
      <w:r w:rsidRPr="008D0CC2">
        <w:t>30</w:t>
      </w:r>
      <w:r w:rsidRPr="008D0CC2">
        <w:tab/>
      </w:r>
      <w:r w:rsidR="006E481E" w:rsidRPr="008D0CC2">
        <w:t xml:space="preserve">Un environnement propice </w:t>
      </w:r>
      <w:r w:rsidR="001E5D85" w:rsidRPr="008D0CC2">
        <w:t xml:space="preserve">est un environnement politique et réglementaire favorable </w:t>
      </w:r>
      <w:r w:rsidR="009B4188" w:rsidRPr="008D0CC2">
        <w:t xml:space="preserve">au développement durable </w:t>
      </w:r>
      <w:r w:rsidR="00537EFB" w:rsidRPr="008D0CC2">
        <w:t>des télécommunications/TIC, qui encourage les investissements dans l</w:t>
      </w:r>
      <w:r w:rsidR="006B2E8E" w:rsidRPr="008D0CC2">
        <w:t xml:space="preserve">es </w:t>
      </w:r>
      <w:r w:rsidR="00537EFB" w:rsidRPr="008D0CC2">
        <w:t>infrastructure</w:t>
      </w:r>
      <w:r w:rsidR="006B2E8E" w:rsidRPr="008D0CC2">
        <w:t>s</w:t>
      </w:r>
      <w:r w:rsidR="00537EFB" w:rsidRPr="008D0CC2">
        <w:t xml:space="preserve"> et les TIC et </w:t>
      </w:r>
      <w:r w:rsidR="00DA796F" w:rsidRPr="008D0CC2">
        <w:t>stimule</w:t>
      </w:r>
      <w:r w:rsidR="00537EFB" w:rsidRPr="008D0CC2">
        <w:t xml:space="preserve"> l'adoption des télécommunications/TIC </w:t>
      </w:r>
      <w:r w:rsidR="00730ABD" w:rsidRPr="008D0CC2">
        <w:t>en vue de réduire la fracture numérique et de rendre la société numérique plus inclusive et</w:t>
      </w:r>
      <w:r w:rsidR="00263D7E" w:rsidRPr="008D0CC2">
        <w:t xml:space="preserve"> </w:t>
      </w:r>
      <w:r w:rsidR="00AA671E" w:rsidRPr="008D0CC2">
        <w:t>équitable</w:t>
      </w:r>
      <w:r w:rsidR="00730ABD" w:rsidRPr="008D0CC2">
        <w:t>.</w:t>
      </w:r>
    </w:p>
    <w:p w14:paraId="3E59AA28" w14:textId="77AAF5CE" w:rsidR="00AC5995" w:rsidRPr="008D0CC2" w:rsidRDefault="00D65BD4" w:rsidP="00263D7E">
      <w:pPr>
        <w:rPr>
          <w:rFonts w:eastAsia="Calibri" w:cs="Calibri"/>
        </w:rPr>
      </w:pPr>
      <w:r w:rsidRPr="008D0CC2">
        <w:rPr>
          <w:rFonts w:eastAsia="Calibri" w:cs="Calibri"/>
        </w:rPr>
        <w:t>31</w:t>
      </w:r>
      <w:r w:rsidRPr="008D0CC2">
        <w:rPr>
          <w:rFonts w:eastAsia="Calibri" w:cs="Calibri"/>
        </w:rPr>
        <w:tab/>
      </w:r>
      <w:r w:rsidR="00023BB4" w:rsidRPr="008D0CC2">
        <w:rPr>
          <w:rFonts w:eastAsia="Calibri" w:cs="Calibri"/>
        </w:rPr>
        <w:t>Afin de p</w:t>
      </w:r>
      <w:r w:rsidR="000D0B80" w:rsidRPr="008D0CC2">
        <w:rPr>
          <w:rFonts w:eastAsia="Calibri" w:cs="Calibri"/>
        </w:rPr>
        <w:t xml:space="preserve">romouvoir </w:t>
      </w:r>
      <w:r w:rsidR="006B2E8E" w:rsidRPr="008D0CC2">
        <w:rPr>
          <w:rFonts w:eastAsia="Calibri" w:cs="Calibri"/>
        </w:rPr>
        <w:t>la mise en place d</w:t>
      </w:r>
      <w:r w:rsidR="009D3BC2" w:rsidRPr="008D0CC2">
        <w:rPr>
          <w:rFonts w:eastAsia="Calibri" w:cs="Calibri"/>
        </w:rPr>
        <w:t>'</w:t>
      </w:r>
      <w:r w:rsidR="000D0B80" w:rsidRPr="008D0CC2">
        <w:rPr>
          <w:rFonts w:eastAsia="Calibri" w:cs="Calibri"/>
        </w:rPr>
        <w:t>un environnement prop</w:t>
      </w:r>
      <w:r w:rsidR="00023BB4" w:rsidRPr="008D0CC2">
        <w:rPr>
          <w:rFonts w:eastAsia="Calibri" w:cs="Calibri"/>
        </w:rPr>
        <w:t xml:space="preserve">ice, l'Union s'emploiera à </w:t>
      </w:r>
      <w:r w:rsidR="006B2E8E" w:rsidRPr="008D0CC2">
        <w:rPr>
          <w:rFonts w:eastAsia="Calibri" w:cs="Calibri"/>
        </w:rPr>
        <w:t>aider les</w:t>
      </w:r>
      <w:r w:rsidR="00550BC7" w:rsidRPr="008D0CC2">
        <w:rPr>
          <w:rFonts w:eastAsia="Calibri" w:cs="Calibri"/>
        </w:rPr>
        <w:t xml:space="preserve"> États Membres</w:t>
      </w:r>
      <w:r w:rsidR="006B2E8E" w:rsidRPr="008D0CC2">
        <w:rPr>
          <w:rFonts w:eastAsia="Calibri" w:cs="Calibri"/>
        </w:rPr>
        <w:t>,</w:t>
      </w:r>
      <w:r w:rsidR="00550BC7" w:rsidRPr="008D0CC2">
        <w:rPr>
          <w:rFonts w:eastAsia="Calibri" w:cs="Calibri"/>
        </w:rPr>
        <w:t xml:space="preserve"> </w:t>
      </w:r>
      <w:r w:rsidR="002660EB" w:rsidRPr="008D0CC2">
        <w:rPr>
          <w:rFonts w:eastAsia="Calibri" w:cs="Calibri"/>
        </w:rPr>
        <w:t xml:space="preserve">sur </w:t>
      </w:r>
      <w:r w:rsidR="006B2E8E" w:rsidRPr="008D0CC2">
        <w:rPr>
          <w:rFonts w:eastAsia="Calibri" w:cs="Calibri"/>
        </w:rPr>
        <w:t>le double</w:t>
      </w:r>
      <w:r w:rsidR="00263D7E" w:rsidRPr="008D0CC2">
        <w:rPr>
          <w:rFonts w:eastAsia="Calibri" w:cs="Calibri"/>
        </w:rPr>
        <w:t xml:space="preserve"> </w:t>
      </w:r>
      <w:r w:rsidR="006B2E8E" w:rsidRPr="008D0CC2">
        <w:rPr>
          <w:rFonts w:eastAsia="Calibri" w:cs="Calibri"/>
        </w:rPr>
        <w:t>plan</w:t>
      </w:r>
      <w:r w:rsidR="00263D7E" w:rsidRPr="008D0CC2">
        <w:rPr>
          <w:rFonts w:eastAsia="Calibri" w:cs="Calibri"/>
        </w:rPr>
        <w:t xml:space="preserve"> </w:t>
      </w:r>
      <w:r w:rsidR="002660EB" w:rsidRPr="008D0CC2">
        <w:rPr>
          <w:rFonts w:eastAsia="Calibri" w:cs="Calibri"/>
        </w:rPr>
        <w:t>technique et organisationnel,</w:t>
      </w:r>
      <w:r w:rsidR="00263D7E" w:rsidRPr="008D0CC2">
        <w:rPr>
          <w:rFonts w:eastAsia="Calibri" w:cs="Calibri"/>
        </w:rPr>
        <w:t xml:space="preserve"> </w:t>
      </w:r>
      <w:r w:rsidR="006B2E8E" w:rsidRPr="008D0CC2">
        <w:rPr>
          <w:rFonts w:eastAsia="Calibri" w:cs="Calibri"/>
        </w:rPr>
        <w:t>à</w:t>
      </w:r>
      <w:r w:rsidR="002660EB" w:rsidRPr="008D0CC2">
        <w:rPr>
          <w:rFonts w:eastAsia="Calibri" w:cs="Calibri"/>
        </w:rPr>
        <w:t xml:space="preserve"> créer un environnement </w:t>
      </w:r>
      <w:r w:rsidR="00224AB3" w:rsidRPr="008D0CC2">
        <w:rPr>
          <w:rFonts w:eastAsia="Calibri" w:cs="Calibri"/>
        </w:rPr>
        <w:t>adapté</w:t>
      </w:r>
      <w:r w:rsidR="00263D7E" w:rsidRPr="008D0CC2">
        <w:rPr>
          <w:rFonts w:eastAsia="Calibri" w:cs="Calibri"/>
        </w:rPr>
        <w:t xml:space="preserve"> </w:t>
      </w:r>
      <w:r w:rsidR="00224AB3" w:rsidRPr="008D0CC2">
        <w:rPr>
          <w:rFonts w:eastAsia="Calibri" w:cs="Calibri"/>
        </w:rPr>
        <w:t>et axé sur</w:t>
      </w:r>
      <w:r w:rsidR="00D0272C" w:rsidRPr="008D0CC2">
        <w:rPr>
          <w:rFonts w:eastAsia="Calibri" w:cs="Calibri"/>
        </w:rPr>
        <w:t xml:space="preserve"> l'innovation</w:t>
      </w:r>
      <w:r w:rsidR="00E376F0" w:rsidRPr="008D0CC2">
        <w:rPr>
          <w:rFonts w:eastAsia="Calibri" w:cs="Calibri"/>
        </w:rPr>
        <w:t xml:space="preserve">, en établissant de nouveaux partenariats et en </w:t>
      </w:r>
      <w:r w:rsidR="00224AB3" w:rsidRPr="008D0CC2">
        <w:rPr>
          <w:rFonts w:eastAsia="Calibri" w:cs="Calibri"/>
        </w:rPr>
        <w:t>ayant recours aux</w:t>
      </w:r>
      <w:r w:rsidR="00B27AFC" w:rsidRPr="008D0CC2">
        <w:rPr>
          <w:rFonts w:eastAsia="Calibri" w:cs="Calibri"/>
        </w:rPr>
        <w:t xml:space="preserve"> technologies numériques existantes, mai</w:t>
      </w:r>
      <w:r w:rsidR="00F20E32" w:rsidRPr="008D0CC2">
        <w:rPr>
          <w:rFonts w:eastAsia="Calibri" w:cs="Calibri"/>
        </w:rPr>
        <w:t xml:space="preserve">s aussi </w:t>
      </w:r>
      <w:r w:rsidR="00224AB3" w:rsidRPr="008D0CC2">
        <w:rPr>
          <w:rFonts w:eastAsia="Calibri" w:cs="Calibri"/>
        </w:rPr>
        <w:t xml:space="preserve">aux technologies </w:t>
      </w:r>
      <w:r w:rsidR="00F20E32" w:rsidRPr="008D0CC2">
        <w:rPr>
          <w:rFonts w:eastAsia="Calibri" w:cs="Calibri"/>
        </w:rPr>
        <w:t xml:space="preserve">nouvelles et émergentes, </w:t>
      </w:r>
      <w:r w:rsidR="0016281C" w:rsidRPr="008D0CC2">
        <w:rPr>
          <w:rFonts w:eastAsia="Calibri" w:cs="Calibri"/>
        </w:rPr>
        <w:t>ainsi qu</w:t>
      </w:r>
      <w:r w:rsidR="009D3BC2" w:rsidRPr="008D0CC2">
        <w:rPr>
          <w:rFonts w:eastAsia="Calibri" w:cs="Calibri"/>
        </w:rPr>
        <w:t>'</w:t>
      </w:r>
      <w:r w:rsidR="00224AB3" w:rsidRPr="008D0CC2">
        <w:rPr>
          <w:rFonts w:eastAsia="Calibri" w:cs="Calibri"/>
        </w:rPr>
        <w:t>aux</w:t>
      </w:r>
      <w:r w:rsidR="00F20E32" w:rsidRPr="008D0CC2">
        <w:rPr>
          <w:rFonts w:eastAsia="Calibri" w:cs="Calibri"/>
        </w:rPr>
        <w:t xml:space="preserve"> solutions de conne</w:t>
      </w:r>
      <w:r w:rsidR="00130DAD" w:rsidRPr="008D0CC2">
        <w:rPr>
          <w:rFonts w:eastAsia="Calibri" w:cs="Calibri"/>
        </w:rPr>
        <w:t xml:space="preserve">ctivité et </w:t>
      </w:r>
      <w:r w:rsidR="00224AB3" w:rsidRPr="008D0CC2">
        <w:rPr>
          <w:rFonts w:eastAsia="Calibri" w:cs="Calibri"/>
        </w:rPr>
        <w:t xml:space="preserve">à </w:t>
      </w:r>
      <w:r w:rsidR="00130DAD" w:rsidRPr="008D0CC2">
        <w:rPr>
          <w:rFonts w:eastAsia="Calibri" w:cs="Calibri"/>
        </w:rPr>
        <w:t>de</w:t>
      </w:r>
      <w:r w:rsidR="00F20E32" w:rsidRPr="008D0CC2">
        <w:rPr>
          <w:rFonts w:eastAsia="Calibri" w:cs="Calibri"/>
        </w:rPr>
        <w:t xml:space="preserve"> nouveaux modèles</w:t>
      </w:r>
      <w:r w:rsidR="00263D7E" w:rsidRPr="008D0CC2">
        <w:rPr>
          <w:rFonts w:eastAsia="Calibri" w:cs="Calibri"/>
        </w:rPr>
        <w:t xml:space="preserve"> </w:t>
      </w:r>
      <w:r w:rsidR="00224AB3" w:rsidRPr="008D0CC2">
        <w:rPr>
          <w:rFonts w:eastAsia="Calibri" w:cs="Calibri"/>
        </w:rPr>
        <w:t>économiques</w:t>
      </w:r>
      <w:r w:rsidR="00902E5A" w:rsidRPr="008D0CC2">
        <w:rPr>
          <w:rFonts w:eastAsia="Calibri" w:cs="Calibri"/>
        </w:rPr>
        <w:t xml:space="preserve">, en mettant l'accent sur l'inclusion numérique et la durabilité </w:t>
      </w:r>
      <w:r w:rsidR="00224AB3" w:rsidRPr="008D0CC2">
        <w:rPr>
          <w:rFonts w:eastAsia="Calibri" w:cs="Calibri"/>
        </w:rPr>
        <w:t>de l</w:t>
      </w:r>
      <w:r w:rsidR="009D3BC2" w:rsidRPr="008D0CC2">
        <w:rPr>
          <w:rFonts w:eastAsia="Calibri" w:cs="Calibri"/>
        </w:rPr>
        <w:t>'</w:t>
      </w:r>
      <w:r w:rsidR="00902E5A" w:rsidRPr="008D0CC2">
        <w:rPr>
          <w:rFonts w:eastAsia="Calibri" w:cs="Calibri"/>
        </w:rPr>
        <w:t>environnement</w:t>
      </w:r>
      <w:r w:rsidR="0036175B" w:rsidRPr="008D0CC2">
        <w:rPr>
          <w:rFonts w:eastAsia="Calibri" w:cs="Calibri"/>
        </w:rPr>
        <w:t>.</w:t>
      </w:r>
    </w:p>
    <w:p w14:paraId="19170E36" w14:textId="538AEC03" w:rsidR="001141A1" w:rsidRPr="008D0CC2" w:rsidRDefault="00D65BD4" w:rsidP="00263D7E">
      <w:pPr>
        <w:rPr>
          <w:rFonts w:eastAsia="Calibri" w:cs="Calibri"/>
        </w:rPr>
      </w:pPr>
      <w:r w:rsidRPr="008D0CC2">
        <w:rPr>
          <w:rFonts w:eastAsia="Calibri" w:cs="Calibri"/>
        </w:rPr>
        <w:lastRenderedPageBreak/>
        <w:t>32</w:t>
      </w:r>
      <w:r w:rsidRPr="008D0CC2">
        <w:rPr>
          <w:rFonts w:eastAsia="Calibri" w:cs="Calibri"/>
        </w:rPr>
        <w:tab/>
      </w:r>
      <w:r w:rsidR="001141A1" w:rsidRPr="008D0CC2">
        <w:rPr>
          <w:rFonts w:eastAsia="Calibri" w:cs="Calibri"/>
        </w:rPr>
        <w:t>Le rôle que joue</w:t>
      </w:r>
      <w:r w:rsidR="00224AB3" w:rsidRPr="008D0CC2">
        <w:rPr>
          <w:rFonts w:eastAsia="Calibri" w:cs="Calibri"/>
        </w:rPr>
        <w:t xml:space="preserve"> l'UIT</w:t>
      </w:r>
      <w:r w:rsidR="001141A1" w:rsidRPr="008D0CC2">
        <w:rPr>
          <w:rFonts w:eastAsia="Calibri" w:cs="Calibri"/>
        </w:rPr>
        <w:t xml:space="preserve"> dans la</w:t>
      </w:r>
      <w:r w:rsidR="00263D7E" w:rsidRPr="008D0CC2">
        <w:rPr>
          <w:rFonts w:eastAsia="Calibri" w:cs="Calibri"/>
        </w:rPr>
        <w:t xml:space="preserve"> </w:t>
      </w:r>
      <w:r w:rsidR="00224AB3" w:rsidRPr="008D0CC2">
        <w:rPr>
          <w:rFonts w:eastAsia="Calibri" w:cs="Calibri"/>
        </w:rPr>
        <w:t xml:space="preserve">mise en place </w:t>
      </w:r>
      <w:r w:rsidR="001141A1" w:rsidRPr="008D0CC2">
        <w:rPr>
          <w:rFonts w:eastAsia="Calibri" w:cs="Calibri"/>
        </w:rPr>
        <w:t xml:space="preserve">d'un environnement propice </w:t>
      </w:r>
      <w:r w:rsidR="00580ECA" w:rsidRPr="008D0CC2">
        <w:rPr>
          <w:rFonts w:eastAsia="Calibri" w:cs="Calibri"/>
        </w:rPr>
        <w:t xml:space="preserve">consiste également à </w:t>
      </w:r>
      <w:r w:rsidR="00CF3DCA" w:rsidRPr="008D0CC2">
        <w:rPr>
          <w:rFonts w:eastAsia="Calibri" w:cs="Calibri"/>
        </w:rPr>
        <w:t xml:space="preserve">promouvoir la participation active des membres, en particulier les pays en développement, à la définition et à l'adoption </w:t>
      </w:r>
      <w:r w:rsidR="00224AB3" w:rsidRPr="008D0CC2">
        <w:rPr>
          <w:rFonts w:eastAsia="Calibri" w:cs="Calibri"/>
        </w:rPr>
        <w:t>de</w:t>
      </w:r>
      <w:r w:rsidR="00263D7E" w:rsidRPr="008D0CC2">
        <w:rPr>
          <w:rFonts w:eastAsia="Calibri" w:cs="Calibri"/>
        </w:rPr>
        <w:t xml:space="preserve"> </w:t>
      </w:r>
      <w:r w:rsidR="00CF3DCA" w:rsidRPr="008D0CC2">
        <w:rPr>
          <w:rFonts w:eastAsia="Calibri" w:cs="Calibri"/>
        </w:rPr>
        <w:t xml:space="preserve">normes </w:t>
      </w:r>
      <w:r w:rsidR="00663D18" w:rsidRPr="008D0CC2">
        <w:rPr>
          <w:rFonts w:eastAsia="Calibri" w:cs="Calibri"/>
        </w:rPr>
        <w:t xml:space="preserve">et </w:t>
      </w:r>
      <w:r w:rsidR="00224AB3" w:rsidRPr="008D0CC2">
        <w:rPr>
          <w:rFonts w:eastAsia="Calibri" w:cs="Calibri"/>
        </w:rPr>
        <w:t>de</w:t>
      </w:r>
      <w:r w:rsidR="00263D7E" w:rsidRPr="008D0CC2">
        <w:rPr>
          <w:rFonts w:eastAsia="Calibri" w:cs="Calibri"/>
        </w:rPr>
        <w:t xml:space="preserve"> </w:t>
      </w:r>
      <w:r w:rsidR="00663D18" w:rsidRPr="008D0CC2">
        <w:rPr>
          <w:rFonts w:eastAsia="Calibri" w:cs="Calibri"/>
        </w:rPr>
        <w:t xml:space="preserve">règlements internationaux </w:t>
      </w:r>
      <w:r w:rsidR="007A17F0" w:rsidRPr="008D0CC2">
        <w:rPr>
          <w:rFonts w:eastAsia="Calibri" w:cs="Calibri"/>
        </w:rPr>
        <w:t xml:space="preserve">dans le domaine des </w:t>
      </w:r>
      <w:r w:rsidR="00663D18" w:rsidRPr="008D0CC2">
        <w:rPr>
          <w:rFonts w:eastAsia="Calibri" w:cs="Calibri"/>
        </w:rPr>
        <w:t>télécommunications/TIC</w:t>
      </w:r>
      <w:r w:rsidR="007A17F0" w:rsidRPr="008D0CC2">
        <w:rPr>
          <w:rFonts w:eastAsia="Calibri" w:cs="Calibri"/>
        </w:rPr>
        <w:t>,</w:t>
      </w:r>
      <w:r w:rsidR="00D158DC" w:rsidRPr="008D0CC2">
        <w:rPr>
          <w:rFonts w:eastAsia="Calibri" w:cs="Calibri"/>
        </w:rPr>
        <w:t xml:space="preserve"> en vue </w:t>
      </w:r>
      <w:r w:rsidR="007A17F0" w:rsidRPr="008D0CC2">
        <w:rPr>
          <w:rFonts w:eastAsia="Calibri" w:cs="Calibri"/>
        </w:rPr>
        <w:t xml:space="preserve">de réduire l'écart en matière de </w:t>
      </w:r>
      <w:r w:rsidR="00A97383" w:rsidRPr="008D0CC2">
        <w:rPr>
          <w:rFonts w:eastAsia="Calibri" w:cs="Calibri"/>
        </w:rPr>
        <w:t xml:space="preserve">normalisation et de favoriser un accès </w:t>
      </w:r>
      <w:r w:rsidR="00AA671E" w:rsidRPr="008D0CC2">
        <w:rPr>
          <w:rFonts w:eastAsia="Calibri" w:cs="Calibri"/>
        </w:rPr>
        <w:t>équitable</w:t>
      </w:r>
      <w:r w:rsidR="00A97383" w:rsidRPr="008D0CC2">
        <w:rPr>
          <w:rFonts w:eastAsia="Calibri" w:cs="Calibri"/>
        </w:rPr>
        <w:t xml:space="preserve"> aux ressources </w:t>
      </w:r>
      <w:r w:rsidR="00224AB3" w:rsidRPr="008D0CC2">
        <w:rPr>
          <w:rFonts w:eastAsia="Calibri" w:cs="Calibri"/>
        </w:rPr>
        <w:t xml:space="preserve">que constitue le </w:t>
      </w:r>
      <w:r w:rsidR="00A97383" w:rsidRPr="008D0CC2">
        <w:rPr>
          <w:rFonts w:eastAsia="Calibri" w:cs="Calibri"/>
        </w:rPr>
        <w:t>spectre des fréquences radioélectriques.</w:t>
      </w:r>
    </w:p>
    <w:p w14:paraId="783EDF45" w14:textId="3C745856" w:rsidR="005945BA" w:rsidRPr="008D0CC2" w:rsidRDefault="00D65BD4" w:rsidP="00263D7E">
      <w:pPr>
        <w:rPr>
          <w:rFonts w:eastAsia="Calibri" w:cs="Calibri"/>
        </w:rPr>
      </w:pPr>
      <w:r w:rsidRPr="008D0CC2">
        <w:rPr>
          <w:rFonts w:eastAsia="Calibri" w:cs="Calibri"/>
        </w:rPr>
        <w:t>33</w:t>
      </w:r>
      <w:r w:rsidRPr="008D0CC2">
        <w:rPr>
          <w:rFonts w:eastAsia="Calibri" w:cs="Calibri"/>
        </w:rPr>
        <w:tab/>
      </w:r>
      <w:r w:rsidR="00A04092" w:rsidRPr="008D0CC2">
        <w:t xml:space="preserve">Les travaux </w:t>
      </w:r>
      <w:r w:rsidR="00224AB3" w:rsidRPr="008D0CC2">
        <w:t>de</w:t>
      </w:r>
      <w:r w:rsidR="00A04092" w:rsidRPr="008D0CC2">
        <w:t xml:space="preserve"> l'UIT au titre de la priorité thématique "</w:t>
      </w:r>
      <w:r w:rsidR="00F232F0" w:rsidRPr="008D0CC2">
        <w:t>E</w:t>
      </w:r>
      <w:r w:rsidR="00A04092" w:rsidRPr="008D0CC2">
        <w:t xml:space="preserve">nvironnement propice" devraient permettre d'obtenir les résultats </w:t>
      </w:r>
      <w:proofErr w:type="gramStart"/>
      <w:r w:rsidR="00A04092" w:rsidRPr="008D0CC2">
        <w:t>suivants</w:t>
      </w:r>
      <w:r w:rsidR="00CA5221" w:rsidRPr="008D0CC2">
        <w:t>:</w:t>
      </w:r>
      <w:proofErr w:type="gramEnd"/>
    </w:p>
    <w:p w14:paraId="4EFF9352" w14:textId="7765C16B" w:rsidR="006A1C1E" w:rsidRPr="008D0CC2" w:rsidRDefault="00D65BD4" w:rsidP="0036175B">
      <w:pPr>
        <w:pStyle w:val="enumlev1"/>
      </w:pPr>
      <w:r w:rsidRPr="008D0CC2">
        <w:rPr>
          <w:rFonts w:eastAsia="Calibri"/>
        </w:rPr>
        <w:t>1)</w:t>
      </w:r>
      <w:r w:rsidRPr="008D0CC2">
        <w:rPr>
          <w:rFonts w:eastAsia="Calibri"/>
        </w:rPr>
        <w:tab/>
      </w:r>
      <w:r w:rsidR="006A1C1E" w:rsidRPr="008D0CC2">
        <w:t>Création d'un environnement politique et réglementaire favorable.</w:t>
      </w:r>
    </w:p>
    <w:p w14:paraId="699C379F" w14:textId="179362CB" w:rsidR="00ED3EF6" w:rsidRPr="008D0CC2" w:rsidRDefault="00D65BD4" w:rsidP="0036175B">
      <w:pPr>
        <w:pStyle w:val="enumlev1"/>
      </w:pPr>
      <w:r w:rsidRPr="008D0CC2">
        <w:rPr>
          <w:rFonts w:eastAsia="Calibri"/>
        </w:rPr>
        <w:t>2)</w:t>
      </w:r>
      <w:r w:rsidRPr="008D0CC2">
        <w:rPr>
          <w:rFonts w:eastAsia="Calibri"/>
        </w:rPr>
        <w:tab/>
      </w:r>
      <w:r w:rsidR="00ED3EF6" w:rsidRPr="008D0CC2">
        <w:rPr>
          <w:rFonts w:eastAsia="Calibri"/>
        </w:rPr>
        <w:t>Utilisateurs dotés de compétences numériques.</w:t>
      </w:r>
    </w:p>
    <w:p w14:paraId="653C8C69" w14:textId="74A4D924" w:rsidR="00D65BD4" w:rsidRPr="008D0CC2" w:rsidRDefault="00D65BD4" w:rsidP="0036175B">
      <w:pPr>
        <w:pStyle w:val="enumlev1"/>
      </w:pPr>
      <w:r w:rsidRPr="008D0CC2">
        <w:t>3)</w:t>
      </w:r>
      <w:r w:rsidRPr="008D0CC2">
        <w:tab/>
      </w:r>
      <w:r w:rsidR="00ED3EF6" w:rsidRPr="008D0CC2">
        <w:t>Amélioration de l'inclusion numérique</w:t>
      </w:r>
      <w:r w:rsidRPr="008D0CC2">
        <w:rPr>
          <w:rStyle w:val="FootnoteReference"/>
        </w:rPr>
        <w:footnoteReference w:id="3"/>
      </w:r>
      <w:r w:rsidR="0036175B" w:rsidRPr="008D0CC2">
        <w:t>.</w:t>
      </w:r>
    </w:p>
    <w:p w14:paraId="18CB8C8E" w14:textId="5CDAA8BB" w:rsidR="007658FA" w:rsidRPr="008D0CC2" w:rsidRDefault="00D65BD4" w:rsidP="0036175B">
      <w:pPr>
        <w:pStyle w:val="enumlev1"/>
      </w:pPr>
      <w:r w:rsidRPr="008D0CC2">
        <w:t>4)</w:t>
      </w:r>
      <w:r w:rsidRPr="008D0CC2">
        <w:tab/>
      </w:r>
      <w:r w:rsidR="00D8307B" w:rsidRPr="008D0CC2">
        <w:t>Renforcement de la capacité</w:t>
      </w:r>
      <w:r w:rsidR="007658FA" w:rsidRPr="008D0CC2">
        <w:t xml:space="preserve"> de tous les pays, en particulier les pays en développement, </w:t>
      </w:r>
      <w:r w:rsidR="00224AB3" w:rsidRPr="008D0CC2">
        <w:t>d</w:t>
      </w:r>
      <w:r w:rsidR="009D3BC2" w:rsidRPr="008D0CC2">
        <w:t>'</w:t>
      </w:r>
      <w:r w:rsidR="00311AD9" w:rsidRPr="008D0CC2">
        <w:t>accéder aux normes</w:t>
      </w:r>
      <w:r w:rsidR="00331A24" w:rsidRPr="008D0CC2">
        <w:t xml:space="preserve"> et aux règlements internationaux de l'UIT</w:t>
      </w:r>
      <w:r w:rsidR="00CF4780" w:rsidRPr="008D0CC2">
        <w:t>,</w:t>
      </w:r>
      <w:r w:rsidR="00224AB3" w:rsidRPr="008D0CC2">
        <w:t xml:space="preserve"> de</w:t>
      </w:r>
      <w:r w:rsidR="00CF4780" w:rsidRPr="008D0CC2">
        <w:t xml:space="preserve"> les élaborer, </w:t>
      </w:r>
      <w:r w:rsidR="00224AB3" w:rsidRPr="008D0CC2">
        <w:t>de</w:t>
      </w:r>
      <w:r w:rsidR="00263D7E" w:rsidRPr="008D0CC2">
        <w:t xml:space="preserve"> </w:t>
      </w:r>
      <w:r w:rsidR="00CF4780" w:rsidRPr="008D0CC2">
        <w:t xml:space="preserve">les mettre en œuvre </w:t>
      </w:r>
      <w:r w:rsidR="00B37D01" w:rsidRPr="008D0CC2">
        <w:t xml:space="preserve">et </w:t>
      </w:r>
      <w:r w:rsidR="00224AB3" w:rsidRPr="008D0CC2">
        <w:t>d</w:t>
      </w:r>
      <w:r w:rsidR="009D3BC2" w:rsidRPr="008D0CC2">
        <w:t>'</w:t>
      </w:r>
      <w:r w:rsidR="00B37D01" w:rsidRPr="008D0CC2">
        <w:t>influer sur leur élaboration.</w:t>
      </w:r>
    </w:p>
    <w:p w14:paraId="4932B045" w14:textId="175E9ABD" w:rsidR="007C347D" w:rsidRPr="008D0CC2" w:rsidRDefault="00D65BD4" w:rsidP="0036175B">
      <w:pPr>
        <w:pStyle w:val="enumlev1"/>
        <w:rPr>
          <w:rFonts w:eastAsia="Calibri"/>
        </w:rPr>
      </w:pPr>
      <w:r w:rsidRPr="008D0CC2">
        <w:rPr>
          <w:rFonts w:eastAsia="Calibri"/>
        </w:rPr>
        <w:t>5)</w:t>
      </w:r>
      <w:r w:rsidRPr="008D0CC2">
        <w:rPr>
          <w:rFonts w:eastAsia="Calibri"/>
        </w:rPr>
        <w:tab/>
      </w:r>
      <w:r w:rsidR="007C347D" w:rsidRPr="008D0CC2">
        <w:rPr>
          <w:rFonts w:eastAsia="Calibri"/>
        </w:rPr>
        <w:t xml:space="preserve">Renforcement de l'adoption </w:t>
      </w:r>
      <w:r w:rsidR="002502A0" w:rsidRPr="008D0CC2">
        <w:rPr>
          <w:rFonts w:eastAsia="Calibri"/>
        </w:rPr>
        <w:t xml:space="preserve">de politiques et de stratégies en matière de déchets </w:t>
      </w:r>
      <w:r w:rsidR="00224AB3" w:rsidRPr="008D0CC2">
        <w:rPr>
          <w:rFonts w:eastAsia="Calibri"/>
        </w:rPr>
        <w:t>d</w:t>
      </w:r>
      <w:r w:rsidR="009D3BC2" w:rsidRPr="008D0CC2">
        <w:rPr>
          <w:rFonts w:eastAsia="Calibri"/>
        </w:rPr>
        <w:t>'</w:t>
      </w:r>
      <w:r w:rsidR="00224AB3" w:rsidRPr="008D0CC2">
        <w:rPr>
          <w:rFonts w:eastAsia="Calibri"/>
        </w:rPr>
        <w:t xml:space="preserve">équipements </w:t>
      </w:r>
      <w:r w:rsidR="00A5104D" w:rsidRPr="008D0CC2">
        <w:rPr>
          <w:rFonts w:eastAsia="Calibri"/>
        </w:rPr>
        <w:t xml:space="preserve">électriques et </w:t>
      </w:r>
      <w:r w:rsidR="002502A0" w:rsidRPr="008D0CC2">
        <w:rPr>
          <w:rFonts w:eastAsia="Calibri"/>
        </w:rPr>
        <w:t>électroniques</w:t>
      </w:r>
      <w:r w:rsidR="00A5104D" w:rsidRPr="008D0CC2">
        <w:rPr>
          <w:rFonts w:eastAsia="Calibri"/>
        </w:rPr>
        <w:t>.</w:t>
      </w:r>
    </w:p>
    <w:p w14:paraId="699E42B7" w14:textId="345CD946" w:rsidR="00D65BD4" w:rsidRPr="008D0CC2" w:rsidRDefault="00572A0E" w:rsidP="00263D7E">
      <w:pPr>
        <w:pStyle w:val="Headingb"/>
      </w:pPr>
      <w:r w:rsidRPr="008D0CC2">
        <w:t>Cybersécurité</w:t>
      </w:r>
    </w:p>
    <w:p w14:paraId="0DED026C" w14:textId="13BB51D6" w:rsidR="00D65BD4" w:rsidRPr="008D0CC2" w:rsidRDefault="00D65BD4" w:rsidP="00263D7E">
      <w:pPr>
        <w:rPr>
          <w:i/>
        </w:rPr>
      </w:pPr>
      <w:r w:rsidRPr="008D0CC2">
        <w:rPr>
          <w:bCs/>
          <w:i/>
        </w:rPr>
        <w:t>[</w:t>
      </w:r>
      <w:r w:rsidRPr="008D0CC2">
        <w:rPr>
          <w:b/>
          <w:i/>
        </w:rPr>
        <w:t xml:space="preserve">Option </w:t>
      </w:r>
      <w:proofErr w:type="gramStart"/>
      <w:r w:rsidRPr="008D0CC2">
        <w:rPr>
          <w:b/>
          <w:i/>
        </w:rPr>
        <w:t>1:</w:t>
      </w:r>
      <w:proofErr w:type="gramEnd"/>
      <w:r w:rsidRPr="008D0CC2">
        <w:rPr>
          <w:b/>
          <w:i/>
        </w:rPr>
        <w:t xml:space="preserve"> </w:t>
      </w:r>
      <w:r w:rsidR="00224AB3" w:rsidRPr="008D0CC2">
        <w:rPr>
          <w:i/>
        </w:rPr>
        <w:t>Tenir compte de</w:t>
      </w:r>
      <w:r w:rsidR="00263D7E" w:rsidRPr="008D0CC2">
        <w:rPr>
          <w:i/>
        </w:rPr>
        <w:t xml:space="preserve"> </w:t>
      </w:r>
      <w:r w:rsidR="00933498" w:rsidRPr="008D0CC2">
        <w:rPr>
          <w:i/>
        </w:rPr>
        <w:t xml:space="preserve">la cybersécurité en tant que priorité thématique </w:t>
      </w:r>
      <w:r w:rsidR="00B50C24" w:rsidRPr="008D0CC2">
        <w:rPr>
          <w:i/>
        </w:rPr>
        <w:t>distincte</w:t>
      </w:r>
      <w:r w:rsidRPr="008D0CC2">
        <w:rPr>
          <w:i/>
        </w:rPr>
        <w:t>]</w:t>
      </w:r>
    </w:p>
    <w:p w14:paraId="26257D79" w14:textId="56C23335" w:rsidR="00E13534" w:rsidRPr="008D0CC2" w:rsidRDefault="00E07D01" w:rsidP="00263D7E">
      <w:r w:rsidRPr="008D0CC2">
        <w:t>34</w:t>
      </w:r>
      <w:r w:rsidRPr="008D0CC2">
        <w:tab/>
      </w:r>
      <w:r w:rsidR="00E13534" w:rsidRPr="008D0CC2">
        <w:t xml:space="preserve">Il est primordial de renforcer la confiance dans les télécommunications/TIC </w:t>
      </w:r>
      <w:r w:rsidR="00C76580" w:rsidRPr="008D0CC2">
        <w:t xml:space="preserve">afin </w:t>
      </w:r>
      <w:r w:rsidR="00D73276" w:rsidRPr="008D0CC2">
        <w:t xml:space="preserve">de généraliser leur </w:t>
      </w:r>
      <w:r w:rsidR="00C76580" w:rsidRPr="008D0CC2">
        <w:t xml:space="preserve">adoption et </w:t>
      </w:r>
      <w:r w:rsidR="00D73276" w:rsidRPr="008D0CC2">
        <w:t>leur utilisation</w:t>
      </w:r>
      <w:r w:rsidR="00E13534" w:rsidRPr="008D0CC2">
        <w:t>.</w:t>
      </w:r>
    </w:p>
    <w:p w14:paraId="288E8397" w14:textId="4B87E2FA" w:rsidR="00D65BD4" w:rsidRPr="008D0CC2" w:rsidRDefault="00E07D01" w:rsidP="00263D7E">
      <w:r w:rsidRPr="008D0CC2">
        <w:t>35</w:t>
      </w:r>
      <w:r w:rsidRPr="008D0CC2">
        <w:tab/>
      </w:r>
      <w:r w:rsidR="00DF5D85" w:rsidRPr="008D0CC2">
        <w:t>L</w:t>
      </w:r>
      <w:r w:rsidR="00415C85" w:rsidRPr="008D0CC2">
        <w:t xml:space="preserve">es travaux menés au titre de cette priorité thématique visent essentiellement à </w:t>
      </w:r>
      <w:r w:rsidR="000B3392" w:rsidRPr="008D0CC2">
        <w:t>aider les États Membres</w:t>
      </w:r>
      <w:r w:rsidR="00263D7E" w:rsidRPr="008D0CC2">
        <w:t>,</w:t>
      </w:r>
      <w:r w:rsidR="0036175B" w:rsidRPr="008D0CC2">
        <w:t xml:space="preserve"> </w:t>
      </w:r>
      <w:r w:rsidR="000B3392" w:rsidRPr="008D0CC2">
        <w:t xml:space="preserve">sur </w:t>
      </w:r>
      <w:r w:rsidR="0011236E" w:rsidRPr="008D0CC2">
        <w:t xml:space="preserve">le double plan </w:t>
      </w:r>
      <w:r w:rsidR="000B3392" w:rsidRPr="008D0CC2">
        <w:t>technique et organisationnel</w:t>
      </w:r>
      <w:r w:rsidR="00711760" w:rsidRPr="008D0CC2">
        <w:t>,</w:t>
      </w:r>
      <w:r w:rsidR="0011236E" w:rsidRPr="008D0CC2">
        <w:t xml:space="preserve"> à</w:t>
      </w:r>
      <w:r w:rsidR="00A94558" w:rsidRPr="008D0CC2">
        <w:t xml:space="preserve"> renforcer la confiance et la sécurité dans l'utilisation des télécommunications/TIC</w:t>
      </w:r>
      <w:r w:rsidR="00CF00D2" w:rsidRPr="008D0CC2">
        <w:t xml:space="preserve">. </w:t>
      </w:r>
      <w:r w:rsidR="00711760" w:rsidRPr="008D0CC2">
        <w:t xml:space="preserve">L'objectif de cette priorité thématique est de </w:t>
      </w:r>
      <w:r w:rsidR="0011236E" w:rsidRPr="008D0CC2">
        <w:t>privilégier</w:t>
      </w:r>
      <w:r w:rsidR="00711760" w:rsidRPr="008D0CC2">
        <w:t xml:space="preserve"> l'amélioration </w:t>
      </w:r>
      <w:r w:rsidR="006741B2" w:rsidRPr="008D0CC2">
        <w:t>de la qualité, de la fiabilité et de la résilience des réseaux et des systèmes.</w:t>
      </w:r>
      <w:r w:rsidR="007B5CCA" w:rsidRPr="008D0CC2">
        <w:t xml:space="preserve"> </w:t>
      </w:r>
      <w:r w:rsidR="00623490" w:rsidRPr="008D0CC2">
        <w:t xml:space="preserve">Ce faisant, l'Union </w:t>
      </w:r>
      <w:r w:rsidR="0079136D" w:rsidRPr="008D0CC2">
        <w:t>mettra tout en œuvre pour permettre de saisir les occasions qu'off</w:t>
      </w:r>
      <w:r w:rsidR="00AA2F8F" w:rsidRPr="008D0CC2">
        <w:t>rent les télécommunications/TIC, tout en s'employant à réduire</w:t>
      </w:r>
      <w:r w:rsidR="00263D7E" w:rsidRPr="008D0CC2">
        <w:t xml:space="preserve"> </w:t>
      </w:r>
      <w:r w:rsidR="0011236E" w:rsidRPr="008D0CC2">
        <w:t xml:space="preserve">autant que possible </w:t>
      </w:r>
      <w:r w:rsidR="00AA2F8F" w:rsidRPr="008D0CC2">
        <w:t>les effets négatifs indirects.</w:t>
      </w:r>
    </w:p>
    <w:p w14:paraId="294E3FAE" w14:textId="54A73117" w:rsidR="00F232F0" w:rsidRPr="008D0CC2" w:rsidRDefault="00E07D01" w:rsidP="00263D7E">
      <w:r w:rsidRPr="008D0CC2">
        <w:t>36</w:t>
      </w:r>
      <w:r w:rsidRPr="008D0CC2">
        <w:tab/>
      </w:r>
      <w:r w:rsidR="00F232F0" w:rsidRPr="008D0CC2">
        <w:t xml:space="preserve">Les travaux </w:t>
      </w:r>
      <w:r w:rsidR="0011236E" w:rsidRPr="008D0CC2">
        <w:t>de</w:t>
      </w:r>
      <w:r w:rsidR="00F232F0" w:rsidRPr="008D0CC2">
        <w:t xml:space="preserve"> l'UIT</w:t>
      </w:r>
      <w:r w:rsidR="00263D7E" w:rsidRPr="008D0CC2">
        <w:t xml:space="preserve"> </w:t>
      </w:r>
      <w:r w:rsidR="0011236E" w:rsidRPr="008D0CC2">
        <w:t xml:space="preserve">relevant </w:t>
      </w:r>
      <w:r w:rsidR="00F232F0" w:rsidRPr="008D0CC2">
        <w:t xml:space="preserve">de la priorité thématique "Cybersécurité" devraient permettre d'obtenir les résultats </w:t>
      </w:r>
      <w:proofErr w:type="gramStart"/>
      <w:r w:rsidR="00F232F0" w:rsidRPr="008D0CC2">
        <w:t>suivants</w:t>
      </w:r>
      <w:r w:rsidR="00D65BD4" w:rsidRPr="008D0CC2">
        <w:t>:</w:t>
      </w:r>
      <w:proofErr w:type="gramEnd"/>
    </w:p>
    <w:p w14:paraId="045BE456" w14:textId="47B21A49" w:rsidR="00775A6B" w:rsidRPr="008D0CC2" w:rsidRDefault="00E07D01" w:rsidP="0036175B">
      <w:pPr>
        <w:pStyle w:val="enumlev1"/>
        <w:rPr>
          <w:rFonts w:eastAsia="Calibri"/>
        </w:rPr>
      </w:pPr>
      <w:r w:rsidRPr="008D0CC2">
        <w:rPr>
          <w:rFonts w:eastAsia="Calibri"/>
        </w:rPr>
        <w:t>1)</w:t>
      </w:r>
      <w:r w:rsidRPr="008D0CC2">
        <w:rPr>
          <w:rFonts w:eastAsia="Calibri"/>
        </w:rPr>
        <w:tab/>
      </w:r>
      <w:r w:rsidR="0011236E" w:rsidRPr="008D0CC2">
        <w:rPr>
          <w:color w:val="000000"/>
        </w:rPr>
        <w:t>Renforcement de la</w:t>
      </w:r>
      <w:r w:rsidR="00263D7E" w:rsidRPr="008D0CC2">
        <w:rPr>
          <w:color w:val="000000"/>
        </w:rPr>
        <w:t xml:space="preserve"> </w:t>
      </w:r>
      <w:r w:rsidR="00775A6B" w:rsidRPr="008D0CC2">
        <w:rPr>
          <w:rFonts w:eastAsia="Calibri"/>
        </w:rPr>
        <w:t xml:space="preserve">capacité des membres de l'UIT à </w:t>
      </w:r>
      <w:r w:rsidR="0011236E" w:rsidRPr="008D0CC2">
        <w:rPr>
          <w:color w:val="000000"/>
        </w:rPr>
        <w:t>instaurer</w:t>
      </w:r>
      <w:r w:rsidR="00263D7E" w:rsidRPr="008D0CC2">
        <w:rPr>
          <w:color w:val="000000"/>
        </w:rPr>
        <w:t xml:space="preserve"> </w:t>
      </w:r>
      <w:r w:rsidR="00775A6B" w:rsidRPr="008D0CC2">
        <w:rPr>
          <w:rFonts w:eastAsia="Calibri"/>
        </w:rPr>
        <w:t>la confiance dans l'utilisation des TIC.</w:t>
      </w:r>
    </w:p>
    <w:p w14:paraId="6E2D17C8" w14:textId="2482770D" w:rsidR="00821467" w:rsidRPr="008D0CC2" w:rsidRDefault="00E07D01" w:rsidP="0036175B">
      <w:pPr>
        <w:pStyle w:val="enumlev1"/>
        <w:rPr>
          <w:rFonts w:eastAsia="Calibri"/>
        </w:rPr>
      </w:pPr>
      <w:r w:rsidRPr="008D0CC2">
        <w:rPr>
          <w:rFonts w:eastAsia="Calibri"/>
        </w:rPr>
        <w:t>2)</w:t>
      </w:r>
      <w:r w:rsidRPr="008D0CC2">
        <w:rPr>
          <w:rFonts w:eastAsia="Calibri"/>
        </w:rPr>
        <w:tab/>
      </w:r>
      <w:r w:rsidR="0011236E" w:rsidRPr="008D0CC2">
        <w:rPr>
          <w:rFonts w:eastAsia="Calibri"/>
        </w:rPr>
        <w:t xml:space="preserve">Amélioration </w:t>
      </w:r>
      <w:r w:rsidR="00821467" w:rsidRPr="008D0CC2">
        <w:rPr>
          <w:rFonts w:eastAsia="Calibri"/>
        </w:rPr>
        <w:t xml:space="preserve">des connaissances, de l'interopérabilité et de la qualité de fonctionnement </w:t>
      </w:r>
      <w:r w:rsidR="0011236E" w:rsidRPr="008D0CC2">
        <w:rPr>
          <w:rFonts w:eastAsia="Calibri"/>
        </w:rPr>
        <w:t xml:space="preserve">en ce qui concerne la sécurisation de </w:t>
      </w:r>
      <w:r w:rsidR="00821467" w:rsidRPr="008D0CC2">
        <w:rPr>
          <w:rFonts w:eastAsia="Calibri"/>
        </w:rPr>
        <w:t xml:space="preserve">l'infrastructure, </w:t>
      </w:r>
      <w:r w:rsidR="0011236E" w:rsidRPr="008D0CC2">
        <w:rPr>
          <w:rFonts w:eastAsia="Calibri"/>
        </w:rPr>
        <w:t xml:space="preserve">des </w:t>
      </w:r>
      <w:r w:rsidR="00821467" w:rsidRPr="008D0CC2">
        <w:rPr>
          <w:rFonts w:eastAsia="Calibri"/>
        </w:rPr>
        <w:t xml:space="preserve">services et </w:t>
      </w:r>
      <w:r w:rsidR="0011236E" w:rsidRPr="008D0CC2">
        <w:rPr>
          <w:rFonts w:eastAsia="Calibri"/>
        </w:rPr>
        <w:t xml:space="preserve">des </w:t>
      </w:r>
      <w:r w:rsidR="00821467" w:rsidRPr="008D0CC2">
        <w:rPr>
          <w:rFonts w:eastAsia="Calibri"/>
        </w:rPr>
        <w:t>applications de réseau</w:t>
      </w:r>
      <w:r w:rsidR="0036175B" w:rsidRPr="008D0CC2">
        <w:rPr>
          <w:rFonts w:eastAsia="Calibri"/>
        </w:rPr>
        <w:t>.</w:t>
      </w:r>
    </w:p>
    <w:p w14:paraId="1CD99A45" w14:textId="6EAA2365" w:rsidR="00594FE8" w:rsidRDefault="00D65BD4" w:rsidP="00263D7E">
      <w:pPr>
        <w:rPr>
          <w:i/>
        </w:rPr>
      </w:pPr>
      <w:r w:rsidRPr="008D0CC2">
        <w:rPr>
          <w:i/>
          <w:iCs/>
        </w:rPr>
        <w:t>[</w:t>
      </w:r>
      <w:r w:rsidRPr="008D0CC2">
        <w:rPr>
          <w:b/>
          <w:i/>
        </w:rPr>
        <w:t>Option</w:t>
      </w:r>
      <w:r w:rsidRPr="008D0CC2">
        <w:rPr>
          <w:b/>
          <w:bCs/>
          <w:i/>
          <w:iCs/>
        </w:rPr>
        <w:t xml:space="preserve"> </w:t>
      </w:r>
      <w:proofErr w:type="gramStart"/>
      <w:r w:rsidRPr="008D0CC2">
        <w:rPr>
          <w:b/>
          <w:bCs/>
          <w:i/>
          <w:iCs/>
        </w:rPr>
        <w:t>2</w:t>
      </w:r>
      <w:r w:rsidRPr="008D0CC2">
        <w:rPr>
          <w:i/>
        </w:rPr>
        <w:t>:</w:t>
      </w:r>
      <w:proofErr w:type="gramEnd"/>
      <w:r w:rsidRPr="008D0CC2">
        <w:rPr>
          <w:i/>
        </w:rPr>
        <w:t xml:space="preserve"> </w:t>
      </w:r>
      <w:r w:rsidR="0011236E" w:rsidRPr="008D0CC2">
        <w:rPr>
          <w:i/>
        </w:rPr>
        <w:t>Tenir compte des</w:t>
      </w:r>
      <w:r w:rsidR="00263D7E" w:rsidRPr="008D0CC2">
        <w:rPr>
          <w:i/>
        </w:rPr>
        <w:t xml:space="preserve"> </w:t>
      </w:r>
      <w:r w:rsidR="00594FE8" w:rsidRPr="008D0CC2">
        <w:rPr>
          <w:i/>
        </w:rPr>
        <w:t>travaux relatifs à la cybersécurité en tant que thème intégré/</w:t>
      </w:r>
      <w:r w:rsidR="00F23CE8" w:rsidRPr="008D0CC2">
        <w:rPr>
          <w:i/>
        </w:rPr>
        <w:t xml:space="preserve">transversal </w:t>
      </w:r>
      <w:r w:rsidR="003A55AF" w:rsidRPr="008D0CC2">
        <w:rPr>
          <w:i/>
        </w:rPr>
        <w:t>relevant des priorités thématiques (sous "Infrastructure et services", "Applications" et "Environnement propice")]</w:t>
      </w:r>
      <w:r w:rsidR="00B14837" w:rsidRPr="008D0CC2">
        <w:rPr>
          <w:i/>
        </w:rPr>
        <w:t>.</w:t>
      </w:r>
    </w:p>
    <w:p w14:paraId="28B1007C" w14:textId="77777777" w:rsidR="008C1A72" w:rsidRPr="00A17140" w:rsidRDefault="008C1A72" w:rsidP="001740FB">
      <w:pPr>
        <w:pStyle w:val="Heading2"/>
        <w:ind w:left="0" w:firstLine="0"/>
      </w:pPr>
      <w:r w:rsidRPr="00A17140">
        <w:lastRenderedPageBreak/>
        <w:t>2.7</w:t>
      </w:r>
      <w:r w:rsidRPr="00A17140">
        <w:tab/>
        <w:t>Offres de produits et de services</w:t>
      </w:r>
    </w:p>
    <w:p w14:paraId="296C5CE8" w14:textId="77777777" w:rsidR="008C1A72" w:rsidRPr="00A17140" w:rsidRDefault="008C1A72" w:rsidP="001740FB">
      <w:pPr>
        <w:rPr>
          <w:noProof/>
        </w:rPr>
      </w:pPr>
      <w:r w:rsidRPr="00A17140">
        <w:rPr>
          <w:noProof/>
        </w:rPr>
        <w:t>37</w:t>
      </w:r>
      <w:r w:rsidRPr="00A17140">
        <w:rPr>
          <w:noProof/>
        </w:rPr>
        <w:tab/>
        <w:t>Pour obtenir les résultats souhaités dans le cadre des priorités thématiques, l'UIT met à la disposition de ses membres, des institutions du système des Nations Unies et des autres parties prenantes divers produits et services présentés ci-dessous. Chaque Secteur et le Secrétariat général donneront des informations plus détaillées sur la manière dont ces produits et services seront utilisés dans le cadre de leurs plans opérationnels respectifs.</w:t>
      </w:r>
    </w:p>
    <w:p w14:paraId="3D34EB2D" w14:textId="77777777" w:rsidR="008C1A72" w:rsidRPr="00A17140" w:rsidRDefault="008C1A72" w:rsidP="001740FB">
      <w:pPr>
        <w:pStyle w:val="Headingb"/>
        <w:rPr>
          <w:noProof/>
        </w:rPr>
      </w:pPr>
      <w:r w:rsidRPr="00A17140">
        <w:rPr>
          <w:noProof/>
        </w:rPr>
        <w:t xml:space="preserve">Élaboration et application des </w:t>
      </w:r>
      <w:r w:rsidRPr="00A17140">
        <w:rPr>
          <w:color w:val="000000"/>
        </w:rPr>
        <w:t>règlements internationaux</w:t>
      </w:r>
    </w:p>
    <w:p w14:paraId="322EEE59" w14:textId="77777777" w:rsidR="008C1A72" w:rsidRPr="00A17140" w:rsidRDefault="008C1A72" w:rsidP="001740FB">
      <w:r w:rsidRPr="00A17140">
        <w:t>38</w:t>
      </w:r>
      <w:r w:rsidRPr="00A17140">
        <w:tab/>
        <w:t xml:space="preserve">Les </w:t>
      </w:r>
      <w:r w:rsidRPr="00A17140">
        <w:rPr>
          <w:color w:val="000000"/>
        </w:rPr>
        <w:t>règlements internationaux</w:t>
      </w:r>
      <w:r w:rsidRPr="00A17140" w:rsidDel="00617583">
        <w:t xml:space="preserve"> </w:t>
      </w:r>
      <w:r w:rsidRPr="00A17140">
        <w:t>sont les Règlements administratifs régissant l'utilisation des télécommunications qui lient tous les États Membres.</w:t>
      </w:r>
    </w:p>
    <w:p w14:paraId="4D7A8D5F" w14:textId="77777777" w:rsidR="008C1A72" w:rsidRPr="00A17140" w:rsidRDefault="008C1A72" w:rsidP="001740FB">
      <w:pPr>
        <w:rPr>
          <w:noProof/>
        </w:rPr>
      </w:pPr>
      <w:r w:rsidRPr="00A17140">
        <w:rPr>
          <w:noProof/>
        </w:rPr>
        <w:t>39</w:t>
      </w:r>
      <w:r w:rsidRPr="00A17140">
        <w:rPr>
          <w:noProof/>
        </w:rPr>
        <w:tab/>
        <w:t>La gestion internationale des fréquences repose sur le Règlement des radiocommunications (RR), traité international contraignant qui renferme un certain nombre de dispositions réglementaires et de procédures décrivant la manière dont les administrations des 193 États Membres de l'UIT peuvent acquérir des droits d'utilisation du spectre dans les différentes bandes de fréquences attribuées à cet effet et exercer ces droits, et énonçant les obligations correspondantes.</w:t>
      </w:r>
    </w:p>
    <w:p w14:paraId="718E4276" w14:textId="77777777" w:rsidR="008C1A72" w:rsidRPr="00A17140" w:rsidRDefault="008C1A72" w:rsidP="001740FB">
      <w:r w:rsidRPr="00A17140">
        <w:t>40</w:t>
      </w:r>
      <w:r w:rsidRPr="00A17140">
        <w:tab/>
        <w:t xml:space="preserve">Le Règlement des radiocommunications a plusieurs objectifs: favoriser un accès équitable aux ressources naturelles que sont le spectre des fréquences radioélectriques et l'orbite des satellites géostationnaires ainsi qu'une utilisation rationnelle de ces ressources; </w:t>
      </w:r>
      <w:r w:rsidRPr="00A17140">
        <w:rPr>
          <w:color w:val="000000"/>
        </w:rPr>
        <w:t xml:space="preserve">garantir la disponibilité </w:t>
      </w:r>
      <w:r w:rsidRPr="00A17140">
        <w:t xml:space="preserve">des fréquences </w:t>
      </w:r>
      <w:r w:rsidRPr="00A17140">
        <w:rPr>
          <w:color w:val="000000"/>
        </w:rPr>
        <w:t>réservées aux communications</w:t>
      </w:r>
      <w:r w:rsidRPr="00A17140" w:rsidDel="00DB12A2">
        <w:t xml:space="preserve"> </w:t>
      </w:r>
      <w:r w:rsidRPr="00A17140">
        <w:t>de détresse et de sécurité</w:t>
      </w:r>
      <w:r w:rsidRPr="00A17140">
        <w:rPr>
          <w:color w:val="000000"/>
        </w:rPr>
        <w:t xml:space="preserve"> et protéger ces fréquences</w:t>
      </w:r>
      <w:r w:rsidRPr="00A17140">
        <w:t xml:space="preserve"> contre les brouillages préjudiciables; contribuer à prévenir et à résoudre les cas de brouillage préjudiciable entre les services </w:t>
      </w:r>
      <w:r w:rsidRPr="00A17140">
        <w:rPr>
          <w:color w:val="000000"/>
        </w:rPr>
        <w:t>de radiocommunication</w:t>
      </w:r>
      <w:r w:rsidRPr="00A17140">
        <w:t xml:space="preserve"> de différentes administrations; faciliter l'exploitation efficace et efficiente de tous les services de radiocommunication; prendre en compte et, au besoin, réglementer les nouvelles applications des techniques de radiocommunication.</w:t>
      </w:r>
    </w:p>
    <w:p w14:paraId="7998979C" w14:textId="77777777" w:rsidR="008C1A72" w:rsidRPr="00A17140" w:rsidRDefault="008C1A72" w:rsidP="001740FB">
      <w:pPr>
        <w:rPr>
          <w:noProof/>
        </w:rPr>
      </w:pPr>
      <w:r w:rsidRPr="00A17140">
        <w:rPr>
          <w:noProof/>
        </w:rPr>
        <w:t>41</w:t>
      </w:r>
      <w:r w:rsidRPr="00A17140">
        <w:rPr>
          <w:noProof/>
        </w:rPr>
        <w:tab/>
        <w:t>Le Règlement des radiocommunications et les Accords régionaux sont actualisés par les conférences mondiales et régionales des radiocommunications, qui sont précédées d'une période consacrée à la réalisation d'études techniques et réglementaires. En outre, l'UIT continue de suivre la mise en oeuvre et l'exécution de ces instruments juridiques et de mettre au point des processus d'appui et des outils logiciels associés qui facilitent l'application de ces outils par les États Membres de l'UIT.</w:t>
      </w:r>
    </w:p>
    <w:p w14:paraId="6DFD277E" w14:textId="77777777" w:rsidR="008C1A72" w:rsidRPr="00A17140" w:rsidRDefault="008C1A72" w:rsidP="001740FB">
      <w:pPr>
        <w:pStyle w:val="Headingb"/>
        <w:rPr>
          <w:noProof/>
        </w:rPr>
      </w:pPr>
      <w:r w:rsidRPr="00A17140">
        <w:rPr>
          <w:noProof/>
        </w:rPr>
        <w:t>Attribution et gestion des ressources</w:t>
      </w:r>
    </w:p>
    <w:p w14:paraId="23E0F54D" w14:textId="77777777" w:rsidR="008C1A72" w:rsidRPr="00A17140" w:rsidRDefault="008C1A72" w:rsidP="001740FB">
      <w:pPr>
        <w:rPr>
          <w:noProof/>
        </w:rPr>
      </w:pPr>
      <w:r w:rsidRPr="00A17140">
        <w:rPr>
          <w:noProof/>
        </w:rPr>
        <w:t>42</w:t>
      </w:r>
      <w:r w:rsidRPr="00A17140">
        <w:rPr>
          <w:noProof/>
        </w:rPr>
        <w:tab/>
        <w:t>L'UIT procède à l'attribution des bandes de fréquences du spectre des fréquences radioélectrique, à l'allotissement des fréquences radioélectriques et à l'enregistrement des assignations de fréquence et, pour les services spatiaux, de toute position orbitale associée sur l'orbite des satellites géostationnaires ou de toute caractéristique associée de satellites sur d'autres orbites.</w:t>
      </w:r>
    </w:p>
    <w:p w14:paraId="082F4D70" w14:textId="77777777" w:rsidR="008C1A72" w:rsidRPr="00A17140" w:rsidRDefault="008C1A72" w:rsidP="001740FB">
      <w:r w:rsidRPr="00A17140">
        <w:rPr>
          <w:noProof/>
        </w:rPr>
        <w:t>43</w:t>
      </w:r>
      <w:r w:rsidRPr="00A17140">
        <w:rPr>
          <w:noProof/>
        </w:rPr>
        <w:tab/>
        <w:t>En parallèle, l'UIT coordonne les efforts en vue d'empêcher et d'éliminer les brouillages préjudiciables entre les stations de radiocommunication des différents pays et d'améliorer l'utilisation du spectre et des orbites de satellites par les services de radiocommunication</w:t>
      </w:r>
      <w:r w:rsidRPr="00A17140">
        <w:t>.</w:t>
      </w:r>
    </w:p>
    <w:p w14:paraId="19BA7996" w14:textId="77777777" w:rsidR="008C1A72" w:rsidRPr="00A17140" w:rsidRDefault="008C1A72" w:rsidP="001740FB">
      <w:pPr>
        <w:rPr>
          <w:noProof/>
        </w:rPr>
      </w:pPr>
      <w:r w:rsidRPr="00A17140">
        <w:t>44</w:t>
      </w:r>
      <w:r w:rsidRPr="00A17140">
        <w:tab/>
        <w:t>De plus, l'UIT garantit l'attribution et la gestion efficaces des ressources de numérotage, de nommage, d'adressage et d'identification utilisées dans les télécommunications internationales, conformément aux procédures et aux Recommandations de l'UIT-T</w:t>
      </w:r>
      <w:r w:rsidRPr="00A17140">
        <w:rPr>
          <w:noProof/>
        </w:rPr>
        <w:t>.</w:t>
      </w:r>
    </w:p>
    <w:p w14:paraId="21D7364D" w14:textId="77777777" w:rsidR="008C1A72" w:rsidRPr="00A17140" w:rsidRDefault="008C1A72" w:rsidP="001740FB">
      <w:pPr>
        <w:pStyle w:val="Headingb"/>
        <w:rPr>
          <w:noProof/>
        </w:rPr>
      </w:pPr>
      <w:r w:rsidRPr="00A17140">
        <w:rPr>
          <w:noProof/>
        </w:rPr>
        <w:lastRenderedPageBreak/>
        <w:t>Élaboration de normes internationales</w:t>
      </w:r>
    </w:p>
    <w:p w14:paraId="584AF466" w14:textId="77777777" w:rsidR="008C1A72" w:rsidRPr="00A17140" w:rsidRDefault="008C1A72" w:rsidP="001740FB">
      <w:pPr>
        <w:rPr>
          <w:noProof/>
        </w:rPr>
      </w:pPr>
      <w:r w:rsidRPr="00A17140">
        <w:rPr>
          <w:noProof/>
        </w:rPr>
        <w:t>45</w:t>
      </w:r>
      <w:r w:rsidRPr="00A17140">
        <w:rPr>
          <w:noProof/>
        </w:rPr>
        <w:tab/>
        <w:t>L'UIT réunit des experts du monde entier pour élaborer des normes internationales, à savoir les Recommandations UIT-R et UIT-T, qui sous-tendent l'infrastructure, les services et les applications des TIC à l'échelle mondiale.</w:t>
      </w:r>
    </w:p>
    <w:p w14:paraId="4E8ED162" w14:textId="77777777" w:rsidR="008C1A72" w:rsidRPr="00A17140" w:rsidRDefault="008C1A72" w:rsidP="001740FB">
      <w:r w:rsidRPr="00A17140">
        <w:t>46</w:t>
      </w:r>
      <w:r w:rsidRPr="00A17140">
        <w:tab/>
        <w:t>L'UIT procède à des études</w:t>
      </w:r>
      <w:r w:rsidRPr="00A17140">
        <w:rPr>
          <w:color w:val="000000"/>
        </w:rPr>
        <w:t xml:space="preserve"> pour toutes les </w:t>
      </w:r>
      <w:r w:rsidRPr="00A17140">
        <w:t xml:space="preserve">gammes de fréquences et adopte des recommandations et des rapports sur </w:t>
      </w:r>
      <w:r w:rsidRPr="00A17140">
        <w:rPr>
          <w:color w:val="000000"/>
        </w:rPr>
        <w:t>les questions de</w:t>
      </w:r>
      <w:r w:rsidRPr="00A17140" w:rsidDel="009F662D">
        <w:t xml:space="preserve"> </w:t>
      </w:r>
      <w:r w:rsidRPr="00A17140">
        <w:t>radiocommunication qui assurent une plus grande compatibilité et une meilleure coexistence entre les différents services de radiocommunication</w:t>
      </w:r>
      <w:r w:rsidRPr="00A17140">
        <w:rPr>
          <w:noProof/>
        </w:rPr>
        <w:t xml:space="preserve">, une utilisation plus efficace et plus équitable du spectre des fréquences radioélectriques sans brouillages préjudiciables, </w:t>
      </w:r>
      <w:r w:rsidRPr="00A17140">
        <w:t>la connectivité et l'interopérabilité à l'échelle mondiale, l'amélioration de la qualité de fonctionnement, de la qualité, de l'accessibilité économique et de la rapidité d'exécution du service et une conception générale économique des systèmes dans le domaine des télécommunications/TIC.</w:t>
      </w:r>
    </w:p>
    <w:p w14:paraId="58037EC2" w14:textId="77777777" w:rsidR="008C1A72" w:rsidRPr="00A17140" w:rsidRDefault="008C1A72" w:rsidP="001740FB">
      <w:r w:rsidRPr="00A17140">
        <w:t>47</w:t>
      </w:r>
      <w:r w:rsidRPr="00A17140">
        <w:tab/>
        <w:t xml:space="preserve">L'UIT étudie les questions techniques, </w:t>
      </w:r>
      <w:r w:rsidRPr="00A17140">
        <w:rPr>
          <w:color w:val="000000"/>
        </w:rPr>
        <w:t xml:space="preserve">d'exploitation et de tarification </w:t>
      </w:r>
      <w:r w:rsidRPr="00A17140">
        <w:t xml:space="preserve">et adopte des recommandations en la matière </w:t>
      </w:r>
      <w:r w:rsidRPr="00A17140">
        <w:rPr>
          <w:color w:val="000000"/>
        </w:rPr>
        <w:t xml:space="preserve">en vue de la normalisation </w:t>
      </w:r>
      <w:r w:rsidRPr="00A17140">
        <w:t>des télécommunications à l'échelle mondiale.</w:t>
      </w:r>
    </w:p>
    <w:p w14:paraId="1922B05F" w14:textId="77777777" w:rsidR="008C1A72" w:rsidRPr="00A17140" w:rsidRDefault="008C1A72" w:rsidP="001740FB">
      <w:pPr>
        <w:rPr>
          <w:rFonts w:ascii="Helvetica" w:eastAsia="Helvetica" w:hAnsi="Helvetica" w:cs="Helvetica"/>
          <w:sz w:val="18"/>
          <w:szCs w:val="18"/>
        </w:rPr>
      </w:pPr>
      <w:r w:rsidRPr="00A17140">
        <w:t>48</w:t>
      </w:r>
      <w:r w:rsidRPr="00A17140">
        <w:tab/>
        <w:t xml:space="preserve">Les travaux de l'UIT consistent notamment à établir des normes techniques applicables aux télécommunications/TIC nouvelles et émergentes et à créer un environnement propice à leur </w:t>
      </w:r>
      <w:r w:rsidRPr="00A17140">
        <w:rPr>
          <w:color w:val="000000"/>
        </w:rPr>
        <w:t>mise en place</w:t>
      </w:r>
      <w:r w:rsidRPr="00A17140" w:rsidDel="00DA774F">
        <w:t xml:space="preserve"> </w:t>
      </w:r>
      <w:r w:rsidRPr="00A17140">
        <w:t>et à leur utilisation.</w:t>
      </w:r>
    </w:p>
    <w:p w14:paraId="62D4E275" w14:textId="77777777" w:rsidR="008C1A72" w:rsidRPr="00A17140" w:rsidRDefault="008C1A72" w:rsidP="001740FB">
      <w:pPr>
        <w:pStyle w:val="Headingb"/>
        <w:rPr>
          <w:noProof/>
          <w:color w:val="303030"/>
          <w:szCs w:val="24"/>
        </w:rPr>
      </w:pPr>
      <w:r w:rsidRPr="00A17140">
        <w:rPr>
          <w:noProof/>
        </w:rPr>
        <w:t xml:space="preserve">Élaboration de cadres politiques et de supports </w:t>
      </w:r>
      <w:r w:rsidRPr="00A17140">
        <w:t>d'information</w:t>
      </w:r>
    </w:p>
    <w:p w14:paraId="1C009A51" w14:textId="77777777" w:rsidR="008C1A72" w:rsidRPr="00A17140" w:rsidRDefault="008C1A72" w:rsidP="001740FB">
      <w:pPr>
        <w:rPr>
          <w:noProof/>
        </w:rPr>
      </w:pPr>
      <w:r w:rsidRPr="00A17140">
        <w:rPr>
          <w:noProof/>
        </w:rPr>
        <w:t>49</w:t>
      </w:r>
      <w:r w:rsidRPr="00A17140">
        <w:rPr>
          <w:noProof/>
        </w:rPr>
        <w:tab/>
        <w:t>L'UIT élabore des manuels, des rapports techniques et des documents portant sur des questions de télécommunication/TIC pour aider les membres de l'UIT dans le cadre</w:t>
      </w:r>
      <w:r w:rsidRPr="00A17140">
        <w:rPr>
          <w:color w:val="000000"/>
        </w:rPr>
        <w:t xml:space="preserve"> des travaux</w:t>
      </w:r>
      <w:r w:rsidRPr="00A17140">
        <w:rPr>
          <w:noProof/>
        </w:rPr>
        <w:t xml:space="preserve"> des commissions d'études.</w:t>
      </w:r>
    </w:p>
    <w:p w14:paraId="5E2CD9E9" w14:textId="77777777" w:rsidR="008C1A72" w:rsidRPr="00A17140" w:rsidRDefault="008C1A72" w:rsidP="001740FB">
      <w:pPr>
        <w:rPr>
          <w:noProof/>
        </w:rPr>
      </w:pPr>
      <w:r w:rsidRPr="00A17140">
        <w:rPr>
          <w:noProof/>
        </w:rPr>
        <w:t>50</w:t>
      </w:r>
      <w:r w:rsidRPr="00A17140">
        <w:rPr>
          <w:noProof/>
        </w:rPr>
        <w:tab/>
        <w:t>L'UIT aide les États Membres à opérer une transformation numérique et à bâtir des sociétés numériques intelligentes, en élaborant et en mettant à disposition des cadres politiques et des lignes directrices</w:t>
      </w:r>
      <w:r w:rsidRPr="00A17140">
        <w:rPr>
          <w:color w:val="000000"/>
        </w:rPr>
        <w:t xml:space="preserve"> relatives aux </w:t>
      </w:r>
      <w:r w:rsidRPr="00A17140">
        <w:rPr>
          <w:noProof/>
        </w:rPr>
        <w:t>bonnes pratiques.</w:t>
      </w:r>
    </w:p>
    <w:p w14:paraId="79B09A3B" w14:textId="77777777" w:rsidR="008C1A72" w:rsidRPr="00A17140" w:rsidRDefault="008C1A72" w:rsidP="001740FB">
      <w:pPr>
        <w:rPr>
          <w:noProof/>
        </w:rPr>
      </w:pPr>
      <w:r w:rsidRPr="00A17140">
        <w:t>51</w:t>
      </w:r>
      <w:r w:rsidRPr="00A17140">
        <w:tab/>
      </w:r>
      <w:bookmarkStart w:id="9" w:name="lt_pId013"/>
      <w:r w:rsidRPr="00A17140">
        <w:t>Elle recueille les bonnes pratiques auprès des États Membres, du secteur privé, des instituts de recherche et des milieux universitaires et les communique à ses États Membres</w:t>
      </w:r>
      <w:bookmarkEnd w:id="9"/>
      <w:r w:rsidRPr="00A17140">
        <w:t>.</w:t>
      </w:r>
    </w:p>
    <w:p w14:paraId="0719BA6E" w14:textId="77777777" w:rsidR="008C1A72" w:rsidRPr="00A17140" w:rsidRDefault="008C1A72" w:rsidP="001740FB">
      <w:pPr>
        <w:rPr>
          <w:noProof/>
        </w:rPr>
      </w:pPr>
      <w:r w:rsidRPr="00A17140">
        <w:rPr>
          <w:noProof/>
        </w:rPr>
        <w:t>52</w:t>
      </w:r>
      <w:r w:rsidRPr="00A17140">
        <w:rPr>
          <w:noProof/>
        </w:rPr>
        <w:tab/>
      </w:r>
      <w:bookmarkStart w:id="10" w:name="lt_pId040"/>
      <w:r w:rsidRPr="00A17140">
        <w:rPr>
          <w:noProof/>
        </w:rPr>
        <w:t>L'UIT fournit également des produits et des outils de partage des connaissances qui facilitent le dialogue inclusif et améliorent la coopération, afin d'aider les pays à créer une société numérique plus inclusive, et aide ses membres à mieux comprendre et gérer les défis et les possibilités qui découlent de la transformation numérique.</w:t>
      </w:r>
      <w:bookmarkEnd w:id="10"/>
    </w:p>
    <w:p w14:paraId="0111BE25" w14:textId="77777777" w:rsidR="008C1A72" w:rsidRPr="00A17140" w:rsidRDefault="008C1A72" w:rsidP="001740FB">
      <w:pPr>
        <w:pStyle w:val="Headingb"/>
        <w:rPr>
          <w:noProof/>
        </w:rPr>
      </w:pPr>
      <w:r w:rsidRPr="00A17140">
        <w:rPr>
          <w:noProof/>
        </w:rPr>
        <w:t>Fourniture de données et de statistiques</w:t>
      </w:r>
    </w:p>
    <w:p w14:paraId="20B83D0D" w14:textId="77777777" w:rsidR="008C1A72" w:rsidRPr="00A17140" w:rsidRDefault="008C1A72" w:rsidP="001740FB">
      <w:pPr>
        <w:rPr>
          <w:noProof/>
        </w:rPr>
      </w:pPr>
      <w:r w:rsidRPr="00A17140">
        <w:rPr>
          <w:noProof/>
        </w:rPr>
        <w:t>53</w:t>
      </w:r>
      <w:r w:rsidRPr="00A17140">
        <w:rPr>
          <w:noProof/>
        </w:rPr>
        <w:tab/>
        <w:t xml:space="preserve">L'UIT recueille et diffuse des données essentielles et effectue des travaux de recherche d'envergure internationale pour suivre l'évolution de la transformation numérique à l'échelle mondiale et </w:t>
      </w:r>
      <w:r w:rsidRPr="00A17140">
        <w:rPr>
          <w:color w:val="000000"/>
        </w:rPr>
        <w:t>mieux la comprendre</w:t>
      </w:r>
      <w:r>
        <w:rPr>
          <w:color w:val="000000"/>
        </w:rPr>
        <w:t>.</w:t>
      </w:r>
      <w:r w:rsidRPr="00A17140" w:rsidDel="00372987">
        <w:rPr>
          <w:noProof/>
        </w:rPr>
        <w:t xml:space="preserve"> </w:t>
      </w:r>
      <w:r w:rsidRPr="00A17140">
        <w:rPr>
          <w:noProof/>
        </w:rPr>
        <w:t>Par l'intermédiaire d'un ensemble d'outils et d'activités, l'UIT apporte un soutien sans faille aux États Membres et aux autres parties prenantes à chaque étape du cycle de vie des données, allant de l'élaboration de normes et de méthodes de collecte de données à la promotion de l'utilisation des données dans le processus décisionnel.</w:t>
      </w:r>
    </w:p>
    <w:p w14:paraId="0485CBA9" w14:textId="77777777" w:rsidR="008C1A72" w:rsidRDefault="008C1A72" w:rsidP="001740FB">
      <w:pPr>
        <w:rPr>
          <w:noProof/>
        </w:rPr>
      </w:pPr>
      <w:r>
        <w:rPr>
          <w:noProof/>
        </w:rPr>
        <w:br w:type="page"/>
      </w:r>
    </w:p>
    <w:p w14:paraId="570AEA9F" w14:textId="5FF2E69C" w:rsidR="008C1A72" w:rsidRPr="00A17140" w:rsidRDefault="008C1A72" w:rsidP="001740FB">
      <w:pPr>
        <w:rPr>
          <w:noProof/>
        </w:rPr>
      </w:pPr>
      <w:r w:rsidRPr="00A17140">
        <w:rPr>
          <w:noProof/>
        </w:rPr>
        <w:lastRenderedPageBreak/>
        <w:t>54</w:t>
      </w:r>
      <w:r w:rsidRPr="00A17140">
        <w:rPr>
          <w:noProof/>
        </w:rPr>
        <w:tab/>
        <w:t>En tant que responsable de l'élaboration de normes statistiques internationales applicables aux indicateurs des TIC, l'UIT publie à intervalles réguliers les normes, les définitions et les méthodes de collecte concernant plus de 200 indicateurs, qui constituent la référence par excellence pour les statisticiens et les économistes cherchant à mesurer le développement numérique.</w:t>
      </w:r>
    </w:p>
    <w:p w14:paraId="58D7C55E" w14:textId="77777777" w:rsidR="008C1A72" w:rsidRPr="00A17140" w:rsidRDefault="008C1A72" w:rsidP="001740FB">
      <w:pPr>
        <w:rPr>
          <w:noProof/>
        </w:rPr>
      </w:pPr>
      <w:r w:rsidRPr="00A17140">
        <w:rPr>
          <w:noProof/>
        </w:rPr>
        <w:t>55</w:t>
      </w:r>
      <w:r w:rsidRPr="00A17140">
        <w:rPr>
          <w:noProof/>
        </w:rPr>
        <w:tab/>
        <w:t>En tant que responsable de plusieurs indicateurs des Objectifs de développement durable (4.4.1, 5.b.1, 9.c.1, 17.6.1 et 17.8.1) et de leur suivi, l'UIT contribue activement à promouvoir le programme relatif aux statistiques dans le cadre du système des Nations Unies.</w:t>
      </w:r>
    </w:p>
    <w:p w14:paraId="68BB8302" w14:textId="77777777" w:rsidR="008C1A72" w:rsidRPr="00A17140" w:rsidRDefault="008C1A72" w:rsidP="001740FB">
      <w:pPr>
        <w:pStyle w:val="Headingb"/>
        <w:rPr>
          <w:noProof/>
        </w:rPr>
      </w:pPr>
      <w:r w:rsidRPr="00A17140">
        <w:t>Renforcement des capacités</w:t>
      </w:r>
    </w:p>
    <w:p w14:paraId="7C9DD816" w14:textId="77777777" w:rsidR="008C1A72" w:rsidRPr="00A17140" w:rsidRDefault="008C1A72" w:rsidP="001740FB">
      <w:pPr>
        <w:rPr>
          <w:noProof/>
        </w:rPr>
      </w:pPr>
      <w:r w:rsidRPr="00A17140">
        <w:rPr>
          <w:noProof/>
        </w:rPr>
        <w:t>56</w:t>
      </w:r>
      <w:r w:rsidRPr="00A17140">
        <w:rPr>
          <w:noProof/>
        </w:rPr>
        <w:tab/>
        <w:t xml:space="preserve">L'UIT renforce les capacités des professionnels du secteur des télécommunications/TIC, élabore des ressources en termes de connaissances et œuvre en faveur du renforcement de la maîtrise des outils numériques et des compétences numériques des personnes. Dans le cadre du programme de renforcement des capacités, l'UIT a pour objectif de parvenir à une société compétente sur le plan numérique, dans laquelle </w:t>
      </w:r>
      <w:r w:rsidRPr="00A17140">
        <w:rPr>
          <w:color w:val="000000"/>
        </w:rPr>
        <w:t>toutes les personnes</w:t>
      </w:r>
      <w:r w:rsidRPr="00A17140" w:rsidDel="008D4F77">
        <w:rPr>
          <w:noProof/>
        </w:rPr>
        <w:t xml:space="preserve"> </w:t>
      </w:r>
      <w:r w:rsidRPr="00A17140">
        <w:rPr>
          <w:noProof/>
        </w:rPr>
        <w:t>s'appuient sur leurs connaissances et leurs compétences dans le domaine des technologies numériques pour améliorer leurs conditions de vie.</w:t>
      </w:r>
    </w:p>
    <w:p w14:paraId="4E77C791" w14:textId="77777777" w:rsidR="008C1A72" w:rsidRPr="00A17140" w:rsidRDefault="008C1A72" w:rsidP="001740FB">
      <w:pPr>
        <w:rPr>
          <w:noProof/>
        </w:rPr>
      </w:pPr>
      <w:r w:rsidRPr="00A17140">
        <w:rPr>
          <w:noProof/>
        </w:rPr>
        <w:t>57</w:t>
      </w:r>
      <w:r w:rsidRPr="00A17140">
        <w:rPr>
          <w:noProof/>
        </w:rPr>
        <w:tab/>
        <w:t>L'UIT renforce également les capacités des membres et met à leur disposition les outils leur permettant de participer aux activités de l'Union et d'en tirer profit. Ils peuvent alors exercer les droits et les obligations découlant du Règlement des radiocommunications et des Accords régionaux, mais aussi élaborer des normes internationales de l'UIT, y avoir accès, les mettre en œuvre et influer sur leur élaboration, en vue de réduire l'écart en matière de normalisation.</w:t>
      </w:r>
    </w:p>
    <w:p w14:paraId="642FDE04" w14:textId="77777777" w:rsidR="008C1A72" w:rsidRPr="00A17140" w:rsidRDefault="008C1A72" w:rsidP="001740FB">
      <w:pPr>
        <w:rPr>
          <w:noProof/>
        </w:rPr>
      </w:pPr>
      <w:r w:rsidRPr="00A17140">
        <w:rPr>
          <w:noProof/>
        </w:rPr>
        <w:t>58</w:t>
      </w:r>
      <w:r w:rsidRPr="00A17140">
        <w:rPr>
          <w:noProof/>
        </w:rPr>
        <w:tab/>
        <w:t>En outre, l'UIT encourage, en particulier dans le cadre de partenariats, le développement, l'expansion et l'exploitation des réseaux, des services et des applications de télécommunication/TIC, en particulier dans les pays en développement, compte tenu des activités des autres organismes compétents, en renforçant encore les capacités.</w:t>
      </w:r>
    </w:p>
    <w:p w14:paraId="1B651F37" w14:textId="77777777" w:rsidR="008C1A72" w:rsidRPr="00A17140" w:rsidRDefault="008C1A72" w:rsidP="001740FB">
      <w:pPr>
        <w:pStyle w:val="Headingb"/>
        <w:rPr>
          <w:noProof/>
        </w:rPr>
      </w:pPr>
      <w:r w:rsidRPr="00A17140">
        <w:rPr>
          <w:noProof/>
        </w:rPr>
        <w:t>Fourniture d'une assistance technique</w:t>
      </w:r>
    </w:p>
    <w:p w14:paraId="116B39B4" w14:textId="77777777" w:rsidR="008C1A72" w:rsidRPr="00A17140" w:rsidRDefault="008C1A72" w:rsidP="001740FB">
      <w:r w:rsidRPr="00A17140">
        <w:t>59</w:t>
      </w:r>
      <w:r w:rsidRPr="00A17140">
        <w:tab/>
        <w:t>L'UIT s'attache à promouvoir et à offrir une assistance technique aux États Membres, en particulier aux pays en développement et aux PMA, ainsi qu'à leurs organisations régionales, dans le domaine des télécommunications.</w:t>
      </w:r>
    </w:p>
    <w:p w14:paraId="5991751F" w14:textId="77777777" w:rsidR="008C1A72" w:rsidRPr="00A17140" w:rsidRDefault="008C1A72" w:rsidP="001740FB">
      <w:pPr>
        <w:rPr>
          <w:noProof/>
        </w:rPr>
      </w:pPr>
      <w:r w:rsidRPr="00A17140">
        <w:rPr>
          <w:noProof/>
        </w:rPr>
        <w:t>60</w:t>
      </w:r>
      <w:r w:rsidRPr="00A17140">
        <w:rPr>
          <w:noProof/>
        </w:rPr>
        <w:tab/>
        <w:t>Forte de ses compétences techniques reconnues depuis longtemps dans le domaine des télécommunications/TIC et d'une grande expérience dans la conception, la gestion, la mise en œuvre, le suivi et l'évaluation de projets, l'accent étant mis sur la gestion axée sur les résultats, l'UIT propose des projets sur mesure adaptés aux besoins des multiples parties prenantes. Cela ouvre également la voie à des partenariats public-privé et offre un cadre sûr pour répondre aux besoins en matière de développement grâce à l'utilisation des télécommunications/TIC.</w:t>
      </w:r>
    </w:p>
    <w:p w14:paraId="3C471216" w14:textId="77777777" w:rsidR="008C1A72" w:rsidRPr="00A17140" w:rsidRDefault="008C1A72" w:rsidP="001740FB">
      <w:pPr>
        <w:rPr>
          <w:noProof/>
        </w:rPr>
      </w:pPr>
      <w:r w:rsidRPr="00A17140">
        <w:t>61</w:t>
      </w:r>
      <w:r w:rsidRPr="00A17140">
        <w:tab/>
        <w:t>En outre, l'UIT fournit une assistance pour la mise en œuvre des décisions des conférences mondiales et régionales, un appui dans le cadre des activités de coordination du spectre menées entre les membres de l'UIT et des outils logiciels pour aider les administrations des pays en développement à prendre leurs responsabilités plus efficacement en matière de gestion du spectre.</w:t>
      </w:r>
    </w:p>
    <w:p w14:paraId="0D8D9815" w14:textId="77777777" w:rsidR="008C1A72" w:rsidRPr="00A17140" w:rsidRDefault="008C1A72" w:rsidP="001740FB">
      <w:pPr>
        <w:pStyle w:val="Headingb"/>
        <w:rPr>
          <w:noProof/>
        </w:rPr>
      </w:pPr>
      <w:r w:rsidRPr="00A17140">
        <w:rPr>
          <w:noProof/>
        </w:rPr>
        <w:lastRenderedPageBreak/>
        <w:t>Des plates-formes fédératrices</w:t>
      </w:r>
    </w:p>
    <w:p w14:paraId="0C10190D" w14:textId="77777777" w:rsidR="008C1A72" w:rsidRPr="00A17140" w:rsidRDefault="008C1A72" w:rsidP="001740FB">
      <w:pPr>
        <w:rPr>
          <w:noProof/>
        </w:rPr>
      </w:pPr>
      <w:r w:rsidRPr="00A17140">
        <w:rPr>
          <w:noProof/>
        </w:rPr>
        <w:t>62</w:t>
      </w:r>
      <w:r w:rsidRPr="00A17140">
        <w:rPr>
          <w:noProof/>
        </w:rPr>
        <w:tab/>
        <w:t>L'UIT est particulièrement bien placée pour rassembler un large éventail de parties prenantes en tant que plate-forme fédératrice dans le domaine des télécommunications/TIC, dans le but d'échanger des données d'expérience et des connaissances, de collaborer et d'identifier les moyens permettant à tout un chacun, partout dans le monde, de tirer parti de la connectivité, mais aussi d'accéder à l'Internet et de l'utiliser dans des conditions financièrement abordables, sûres, sécurisées et de confiance.</w:t>
      </w:r>
    </w:p>
    <w:p w14:paraId="609DBCC5" w14:textId="77777777" w:rsidR="008C1A72" w:rsidRPr="00A17140" w:rsidRDefault="008C1A72" w:rsidP="001740FB">
      <w:pPr>
        <w:rPr>
          <w:noProof/>
        </w:rPr>
      </w:pPr>
      <w:r w:rsidRPr="00A17140">
        <w:rPr>
          <w:noProof/>
        </w:rPr>
        <w:t>63</w:t>
      </w:r>
      <w:r w:rsidRPr="00A17140">
        <w:rPr>
          <w:noProof/>
        </w:rPr>
        <w:tab/>
        <w:t xml:space="preserve">Par le biais des plates-formes, l'UIT encourage la coopération internationale et les partenariats pour favoriser l'essor des télécommunications/TIC, notamment avec les organisations de télécommunication régionales et les </w:t>
      </w:r>
      <w:r w:rsidRPr="00A17140">
        <w:t>institutions de financement du développement</w:t>
      </w:r>
      <w:r w:rsidRPr="00A17140">
        <w:rPr>
          <w:noProof/>
        </w:rPr>
        <w:t xml:space="preserve"> mondiales et régionales.</w:t>
      </w:r>
    </w:p>
    <w:p w14:paraId="1E5FC27C" w14:textId="77777777" w:rsidR="008C1A72" w:rsidRPr="00A17140" w:rsidRDefault="008C1A72" w:rsidP="001740FB">
      <w:pPr>
        <w:pStyle w:val="Heading2"/>
      </w:pPr>
      <w:r w:rsidRPr="00A17140">
        <w:t>2.8</w:t>
      </w:r>
      <w:r w:rsidRPr="00A17140">
        <w:tab/>
        <w:t>Catalyseurs</w:t>
      </w:r>
    </w:p>
    <w:p w14:paraId="5AB4DE9F" w14:textId="77777777" w:rsidR="008C1A72" w:rsidRPr="00A17140" w:rsidRDefault="008C1A72" w:rsidP="001740FB">
      <w:pPr>
        <w:rPr>
          <w:noProof/>
        </w:rPr>
      </w:pPr>
      <w:r w:rsidRPr="00A17140">
        <w:rPr>
          <w:noProof/>
        </w:rPr>
        <w:t>64</w:t>
      </w:r>
      <w:r w:rsidRPr="00A17140">
        <w:rPr>
          <w:noProof/>
        </w:rPr>
        <w:tab/>
        <w:t>Les catalyseurs sont des méthodes de travail de l'UIT qui permettent à l'Union d'atteindre ses objectifs et de mettre en œuvre ses priorités de manière plus efficiente et efficace. Ils reflètent les valeurs de l'Union que sont l'</w:t>
      </w:r>
      <w:r w:rsidRPr="00A17140">
        <w:rPr>
          <w:i/>
          <w:noProof/>
        </w:rPr>
        <w:t>efficacité</w:t>
      </w:r>
      <w:r w:rsidRPr="00A17140">
        <w:rPr>
          <w:iCs/>
          <w:noProof/>
        </w:rPr>
        <w:t>, la</w:t>
      </w:r>
      <w:r w:rsidRPr="00A17140">
        <w:rPr>
          <w:noProof/>
        </w:rPr>
        <w:t xml:space="preserve"> </w:t>
      </w:r>
      <w:r w:rsidRPr="00A17140">
        <w:rPr>
          <w:i/>
          <w:noProof/>
        </w:rPr>
        <w:t xml:space="preserve">transparence </w:t>
      </w:r>
      <w:r w:rsidRPr="00A17140">
        <w:rPr>
          <w:noProof/>
        </w:rPr>
        <w:t>et la</w:t>
      </w:r>
      <w:r w:rsidRPr="00A17140">
        <w:rPr>
          <w:i/>
          <w:noProof/>
        </w:rPr>
        <w:t xml:space="preserve"> responsabilité, </w:t>
      </w:r>
      <w:r w:rsidRPr="00A17140">
        <w:rPr>
          <w:noProof/>
        </w:rPr>
        <w:t>l'</w:t>
      </w:r>
      <w:r w:rsidRPr="00A17140">
        <w:rPr>
          <w:i/>
          <w:noProof/>
        </w:rPr>
        <w:t xml:space="preserve">ouverture, </w:t>
      </w:r>
      <w:r w:rsidRPr="00A17140">
        <w:rPr>
          <w:noProof/>
        </w:rPr>
        <w:t>l'</w:t>
      </w:r>
      <w:r w:rsidRPr="00A17140">
        <w:rPr>
          <w:i/>
          <w:noProof/>
        </w:rPr>
        <w:t xml:space="preserve">universalité </w:t>
      </w:r>
      <w:r w:rsidRPr="00A17140">
        <w:rPr>
          <w:noProof/>
        </w:rPr>
        <w:t>et la</w:t>
      </w:r>
      <w:r w:rsidRPr="00A17140">
        <w:rPr>
          <w:i/>
          <w:noProof/>
        </w:rPr>
        <w:t xml:space="preserve"> neutralité</w:t>
      </w:r>
      <w:r w:rsidRPr="00A17140">
        <w:rPr>
          <w:noProof/>
        </w:rPr>
        <w:t>, ainsi que sa</w:t>
      </w:r>
      <w:r w:rsidRPr="00A17140">
        <w:rPr>
          <w:color w:val="000000"/>
        </w:rPr>
        <w:t xml:space="preserve"> dimension humaine, orientée services et axée sur les résultats</w:t>
      </w:r>
      <w:r w:rsidRPr="00A17140">
        <w:rPr>
          <w:noProof/>
        </w:rPr>
        <w:t>, s'appuient sur ses principaux atouts et pallient ses insuffisances, de manière qu'elle puisse aider ses membres.</w:t>
      </w:r>
    </w:p>
    <w:p w14:paraId="67CD4FDA" w14:textId="77777777" w:rsidR="008C1A72" w:rsidRPr="00A17140" w:rsidRDefault="008C1A72" w:rsidP="001740FB">
      <w:pPr>
        <w:pStyle w:val="Headingb"/>
        <w:rPr>
          <w:noProof/>
        </w:rPr>
      </w:pPr>
      <w:r w:rsidRPr="00A17140">
        <w:rPr>
          <w:noProof/>
        </w:rPr>
        <w:t>Une organisation reposant sur les contributions de ses membres</w:t>
      </w:r>
    </w:p>
    <w:p w14:paraId="4A7D5315" w14:textId="77777777" w:rsidR="008C1A72" w:rsidRPr="00A17140" w:rsidRDefault="008C1A72" w:rsidP="001740FB">
      <w:pPr>
        <w:rPr>
          <w:noProof/>
        </w:rPr>
      </w:pPr>
      <w:r w:rsidRPr="00A17140">
        <w:rPr>
          <w:noProof/>
        </w:rPr>
        <w:t>65</w:t>
      </w:r>
      <w:r w:rsidRPr="00A17140">
        <w:rPr>
          <w:noProof/>
        </w:rPr>
        <w:tab/>
        <w:t>L'UIT continuera d'œuvrer en tant qu'organisation reposant sur les contributions de ses membres, afin de tenir dûment compte des besoins de ses différents membres et d'y répondre efficacement. L'UIT prend en considération les besoins de tous les pays, en particulier ceux des pays en développement, des pays les moins avancés des petits États insulaires en développement, des pays en développement sans littoral et des pays dont l'économie est en transition, ainsi que des populations mal desservies et vulnérables, auxquels il convient d'accorder la priorité et l'attention voulue. De plus, l'UIT s'emploiera à intensifier sa coopération avec les représentants du secteur des télécommunications/TIC et d'autres secteurs, afin de mettre en avant l'intérêt que présente l'Union dans le cadre de la réalisation des buts stratégiques.</w:t>
      </w:r>
    </w:p>
    <w:p w14:paraId="44E93441" w14:textId="77777777" w:rsidR="008C1A72" w:rsidRPr="00A17140" w:rsidRDefault="008C1A72" w:rsidP="001740FB">
      <w:pPr>
        <w:pStyle w:val="Headingb"/>
        <w:rPr>
          <w:noProof/>
        </w:rPr>
      </w:pPr>
      <w:r w:rsidRPr="00A17140">
        <w:rPr>
          <w:noProof/>
        </w:rPr>
        <w:t>Présence régionale</w:t>
      </w:r>
    </w:p>
    <w:p w14:paraId="0C2785ED" w14:textId="77777777" w:rsidR="008C1A72" w:rsidRDefault="008C1A72" w:rsidP="001740FB">
      <w:pPr>
        <w:rPr>
          <w:noProof/>
        </w:rPr>
      </w:pPr>
      <w:r w:rsidRPr="00A17140">
        <w:rPr>
          <w:noProof/>
        </w:rPr>
        <w:t>66</w:t>
      </w:r>
      <w:r w:rsidRPr="00A17140">
        <w:rPr>
          <w:noProof/>
        </w:rPr>
        <w:tab/>
        <w:t xml:space="preserve">La présence régionale, considérée comme un prolongement de l'UIT dans son ensemble, joue un rôle crucial pour donner effet à la mission de l'UIT, renforcer la compréhension par l'Union des réalités locales et pouvoir répondre aux besoins des pays de manière efficace. La présence régionale permettra de renforcer la planification stratégique au niveau de chaque bureau régional/de zone, et de mettre en œuvre des programmes et des initiatives conformes aux buts stratégiques et aux priorités thématiques de l'Union et basés sur ceux-ci. En relayant et en appliquant les objectifs mondiaux et en clarifiant les priorités des programmes au niveau régional, l'UIT s'efforcera aussi d'améliorer son efficacité et son impact d'ensemble à l'échelle mondiale. La présence régionale renforcera le positionnement de l'UIT en tant qu'entité structurante ou décisionnelle et la coopération dans le système des Nations Unies, ce qui permettra de créer davantage de possibilités à l'échelle régionale et donc de toucher davantage de pays, et de définir des priorités plus claires et plus concrètes pour la collaboration au niveau des pays. Des efforts </w:t>
      </w:r>
      <w:r>
        <w:rPr>
          <w:noProof/>
        </w:rPr>
        <w:br w:type="page"/>
      </w:r>
    </w:p>
    <w:p w14:paraId="41868378" w14:textId="07DEDF41" w:rsidR="008C1A72" w:rsidRPr="00A17140" w:rsidRDefault="008C1A72" w:rsidP="001740FB">
      <w:pPr>
        <w:rPr>
          <w:noProof/>
        </w:rPr>
      </w:pPr>
      <w:r w:rsidRPr="00A17140">
        <w:rPr>
          <w:noProof/>
        </w:rPr>
        <w:lastRenderedPageBreak/>
        <w:t>seront également déployés pour renforcer les capacités au niveau régional, afin de s'assurer que les bureaux régionaux et les bureaux de zone sont en mesure de mettre en œuvre les programmes et les engagements déterminés en fonction des buts stratégiques et des priorités thématiques de l'Union.</w:t>
      </w:r>
    </w:p>
    <w:p w14:paraId="606E74F9" w14:textId="77777777" w:rsidR="008C1A72" w:rsidRPr="00A17140" w:rsidRDefault="008C1A72" w:rsidP="001740FB">
      <w:pPr>
        <w:pStyle w:val="Headingb"/>
        <w:rPr>
          <w:noProof/>
        </w:rPr>
      </w:pPr>
      <w:r w:rsidRPr="00A17140">
        <w:rPr>
          <w:noProof/>
        </w:rPr>
        <w:t>Diversité et inclusion</w:t>
      </w:r>
    </w:p>
    <w:p w14:paraId="088A6142" w14:textId="77777777" w:rsidR="008C1A72" w:rsidRPr="00A17140" w:rsidRDefault="008C1A72" w:rsidP="001740FB">
      <w:pPr>
        <w:rPr>
          <w:noProof/>
        </w:rPr>
      </w:pPr>
      <w:r w:rsidRPr="00A17140">
        <w:rPr>
          <w:noProof/>
        </w:rPr>
        <w:t>67</w:t>
      </w:r>
      <w:r w:rsidRPr="00A17140">
        <w:rPr>
          <w:noProof/>
        </w:rPr>
        <w:tab/>
        <w:t>L'UIT demeure résolue à intégrer les pratiques de diversité et d'inclusion dans ses travaux, afin d'assurer l'égalité et de promouvoir les droits des groupes marginalisés. Dans cette optique, l'UIT œuvrera en faveur de la réduction de la fracture numérique et de la mise en place d'une société numérique inclusive, en faisant en sorte que tout un chacun, dans tous les pays du monde, puisse avoir accès à des télécommunications/TIC financièremen</w:t>
      </w:r>
      <w:r>
        <w:rPr>
          <w:noProof/>
        </w:rPr>
        <w:t>t abordables et les utiliser, y </w:t>
      </w:r>
      <w:r w:rsidRPr="00A17140">
        <w:rPr>
          <w:noProof/>
        </w:rPr>
        <w:t>compris les femmes et les jeunes filles, les jeunes, les populations autochtones, les personnes âgées, les personnes handicapées et les personnes ayant des besoins particuliers. En interne, l'UIT continue de promouvoir une culture inclusive qui favorise la diversité au sein du personnel et parmi les membres.</w:t>
      </w:r>
    </w:p>
    <w:p w14:paraId="3FC1CA90" w14:textId="77777777" w:rsidR="008C1A72" w:rsidRPr="00A17140" w:rsidRDefault="008C1A72" w:rsidP="001740FB">
      <w:pPr>
        <w:pStyle w:val="Headingb"/>
        <w:rPr>
          <w:noProof/>
        </w:rPr>
      </w:pPr>
      <w:r w:rsidRPr="00A17140">
        <w:rPr>
          <w:noProof/>
        </w:rPr>
        <w:t>Engagement en faveur de la durabilité environnementale</w:t>
      </w:r>
    </w:p>
    <w:p w14:paraId="0884C8E3" w14:textId="77777777" w:rsidR="008C1A72" w:rsidRPr="00A17140" w:rsidRDefault="008C1A72" w:rsidP="001740FB">
      <w:pPr>
        <w:rPr>
          <w:noProof/>
        </w:rPr>
      </w:pPr>
      <w:r w:rsidRPr="00A17140">
        <w:rPr>
          <w:noProof/>
        </w:rPr>
        <w:t>68</w:t>
      </w:r>
      <w:r w:rsidRPr="00A17140">
        <w:rPr>
          <w:noProof/>
        </w:rPr>
        <w:tab/>
        <w:t xml:space="preserve">L'UIT est consciente que les télécommunications/TIC présentent des risques, s'accompagnent de défis et offrent des possibilités sur le plan environnemental. </w:t>
      </w:r>
      <w:r w:rsidRPr="00A17140">
        <w:t>L'UIT est résolue à contribuer à l'utilisation des technologies numériques au service de la surveillance des changements climatiques, de l'atténuation des effets des changements climatiques et de l'adaptation à ces effets, à offrir des solutions numériques permettant d'améliorer l'efficacité énergétique et de réduire les émissions de carbone, et à protéger la santé humaine et l'environnement vis-à-vis des déchets d'équipements électriques et électroniques. L'UIT</w:t>
      </w:r>
      <w:r w:rsidRPr="00A17140">
        <w:rPr>
          <w:noProof/>
        </w:rPr>
        <w:t xml:space="preserve"> intégrera une dimension environnementale dans ses travaux pour promouvoir une transformation numérique durable, tout en continuant en parallèle de lutter contre les changements climatiques en son sein et d'intégrer systématiquement les considérations relatives à la durabilité environnementale dans ses activités, conformément à la </w:t>
      </w:r>
      <w:r w:rsidRPr="00A17140">
        <w:t>Stratégie de gestion de la durabilité dans le système des Nations Unies pour 2020-2030.</w:t>
      </w:r>
    </w:p>
    <w:p w14:paraId="691B6662" w14:textId="77777777" w:rsidR="008C1A72" w:rsidRPr="00A17140" w:rsidRDefault="008C1A72" w:rsidP="001740FB">
      <w:pPr>
        <w:pStyle w:val="Headingb"/>
        <w:rPr>
          <w:noProof/>
        </w:rPr>
      </w:pPr>
      <w:r w:rsidRPr="00A17140">
        <w:rPr>
          <w:noProof/>
        </w:rPr>
        <w:t>Partenariats et coopération internationale</w:t>
      </w:r>
    </w:p>
    <w:p w14:paraId="5B33A719" w14:textId="77777777" w:rsidR="008C1A72" w:rsidRPr="00A17140" w:rsidRDefault="008C1A72" w:rsidP="001740FB">
      <w:pPr>
        <w:rPr>
          <w:noProof/>
        </w:rPr>
      </w:pPr>
      <w:r w:rsidRPr="00A17140">
        <w:rPr>
          <w:noProof/>
        </w:rPr>
        <w:t>69</w:t>
      </w:r>
      <w:r w:rsidRPr="00A17140">
        <w:rPr>
          <w:noProof/>
        </w:rPr>
        <w:tab/>
        <w:t>Pour accroître la collaboration à l'échelle mondiale afin de réaliser sa mission, l'UIT continue de renforcer les partenariats entre ses membres et les autres parties prenantes. De cette façon, l'UIT peut tirer parti de la diversité de ses membres et du pouvoir mobilisateur du multilatéralisme pour favoriser la coopération entre les gouvernements et les régulateurs, le secteur privé et les milieux universitaires.</w:t>
      </w:r>
      <w:r w:rsidRPr="00A17140" w:rsidDel="005C3262">
        <w:rPr>
          <w:noProof/>
        </w:rPr>
        <w:t xml:space="preserve"> </w:t>
      </w:r>
      <w:r w:rsidRPr="00A17140">
        <w:rPr>
          <w:noProof/>
        </w:rPr>
        <w:t xml:space="preserve">L'UIT reconnaît également qu'il est important de nouer des partenariats stratégiques avec les institutions du système des Nations Unies et d'autres organisations, </w:t>
      </w:r>
      <w:r>
        <w:rPr>
          <w:noProof/>
        </w:rPr>
        <w:t>y </w:t>
      </w:r>
      <w:r w:rsidRPr="00A17140">
        <w:rPr>
          <w:noProof/>
        </w:rPr>
        <w:t>compris les organismes de normalisation, pour renforcer la coopération dans le secteur des télécommunications/TIC et mettre en œuvre les grandes orientations du SMSI et atteindre les Objectifs de développement durable à l'horizon 2030.</w:t>
      </w:r>
    </w:p>
    <w:p w14:paraId="679E60B1" w14:textId="77777777" w:rsidR="008C1A72" w:rsidRPr="00A17140" w:rsidRDefault="008C1A72" w:rsidP="001740FB">
      <w:pPr>
        <w:pStyle w:val="Headingb"/>
        <w:rPr>
          <w:noProof/>
        </w:rPr>
      </w:pPr>
      <w:r w:rsidRPr="00A17140">
        <w:rPr>
          <w:noProof/>
        </w:rPr>
        <w:t>Mobilisation des ressources</w:t>
      </w:r>
    </w:p>
    <w:p w14:paraId="27EBC194" w14:textId="77777777" w:rsidR="008C1A72" w:rsidRDefault="008C1A72" w:rsidP="001740FB">
      <w:pPr>
        <w:rPr>
          <w:noProof/>
        </w:rPr>
      </w:pPr>
      <w:r w:rsidRPr="00A17140">
        <w:rPr>
          <w:noProof/>
        </w:rPr>
        <w:t>70</w:t>
      </w:r>
      <w:r w:rsidRPr="00A17140">
        <w:rPr>
          <w:noProof/>
        </w:rPr>
        <w:tab/>
        <w:t xml:space="preserve">L'intensification des activités de mobilisation des ressources et l'augmentation des financements sont indispensables pour atteindre les objectifs de l'Union et renforcer l'appui de l'UIT aux membres. Par conséquent, l'UIT reconnaît qu'il est nécessaire de recenser les moyens les </w:t>
      </w:r>
      <w:r>
        <w:rPr>
          <w:noProof/>
        </w:rPr>
        <w:br w:type="page"/>
      </w:r>
    </w:p>
    <w:p w14:paraId="41F054BF" w14:textId="1D6E34C9" w:rsidR="008C1A72" w:rsidRPr="00A17140" w:rsidRDefault="008C1A72" w:rsidP="001740FB">
      <w:pPr>
        <w:rPr>
          <w:noProof/>
        </w:rPr>
      </w:pPr>
      <w:r w:rsidRPr="00A17140">
        <w:rPr>
          <w:noProof/>
        </w:rPr>
        <w:lastRenderedPageBreak/>
        <w:t>plus efficaces pour mobiliser des ressources extrabudgétaires, renforcer ses capacités de mobilisation des ressources et améliorer sa stratégie actuelle de levée de fonds, tout en exploitant les contributions des partenaires pour compléter ces activités.</w:t>
      </w:r>
    </w:p>
    <w:p w14:paraId="3BEFF330" w14:textId="77777777" w:rsidR="008C1A72" w:rsidRPr="00A17140" w:rsidRDefault="008C1A72" w:rsidP="001740FB">
      <w:pPr>
        <w:pStyle w:val="Headingb"/>
      </w:pPr>
      <w:r w:rsidRPr="00A17140">
        <w:t>Efficience, efficacité et innovation opérationnelles</w:t>
      </w:r>
    </w:p>
    <w:p w14:paraId="7F513D11" w14:textId="77777777" w:rsidR="008C1A72" w:rsidRPr="00A17140" w:rsidRDefault="008C1A72" w:rsidP="001740FB">
      <w:pPr>
        <w:rPr>
          <w:noProof/>
        </w:rPr>
      </w:pPr>
      <w:r w:rsidRPr="00A17140">
        <w:rPr>
          <w:noProof/>
        </w:rPr>
        <w:t>71</w:t>
      </w:r>
      <w:r w:rsidRPr="00A17140">
        <w:rPr>
          <w:noProof/>
        </w:rPr>
        <w:tab/>
        <w:t>Renforcer l'efficience et l'efficacité des opérations permet à l'UIT de faire face aux mutations qui s'opèrent dans le secteur des télécommunications/TIC et à l'évolution des besoins des membres. Par conséquent, l'UIT a pour ambition d'améliorer les processus internes et d'accélérer la prise de décisions en remédiant aux inefficacités sur le plan opérationnel, aux doubles emplois et au sentiment de bureaucratie. L'UIT reconnaît également qu'il est nécessaire d'améliorer l'efficacité des opérations en renforçant les synergies transversales, en encourageant l'innovation interne, en fournissant des indications cohérentes sur le domaine d'action de l'organisation et en élaborant une approche de gestion de la performance et des talents plus solide. Pour ce faire, l'organisation mettra en œuvre un plan de transformation de la culture et des compétences reposant sur quatre volets principaux: planification stratégique, transformation numérique, innovation et gestion des ressources humaines.</w:t>
      </w:r>
    </w:p>
    <w:p w14:paraId="6AA0C410" w14:textId="77777777" w:rsidR="008C1A72" w:rsidRPr="00A17140" w:rsidRDefault="008C1A72" w:rsidP="001740FB">
      <w:pPr>
        <w:pStyle w:val="Heading1"/>
      </w:pPr>
      <w:r w:rsidRPr="00A17140">
        <w:t>3</w:t>
      </w:r>
      <w:r w:rsidRPr="00A17140">
        <w:tab/>
        <w:t>Cadre UIT de présentation des résultats</w:t>
      </w:r>
    </w:p>
    <w:p w14:paraId="348E82A3" w14:textId="77777777" w:rsidR="008C1A72" w:rsidRPr="00A17140" w:rsidRDefault="008C1A72" w:rsidP="001740FB">
      <w:r w:rsidRPr="00A17140">
        <w:rPr>
          <w:bCs/>
          <w:i/>
        </w:rPr>
        <w:t>[À inclure dans le projet de plan stratégique après l'approbation des buts stratégiques et des priorités thématiques].</w:t>
      </w:r>
    </w:p>
    <w:p w14:paraId="5A368579" w14:textId="77777777" w:rsidR="008C1A72" w:rsidRPr="00A17140" w:rsidRDefault="008C1A72" w:rsidP="000300D1">
      <w:pPr>
        <w:pStyle w:val="Appendixtitle"/>
        <w:spacing w:before="360"/>
        <w:rPr>
          <w:rStyle w:val="Heading1Char"/>
          <w:noProof/>
        </w:rPr>
      </w:pPr>
      <w:r w:rsidRPr="00A17140">
        <w:rPr>
          <w:noProof/>
        </w:rPr>
        <w:t>Appendice A – Attribution des ressources (coordination avec le plan financier)</w:t>
      </w:r>
    </w:p>
    <w:p w14:paraId="78AB6020" w14:textId="77777777" w:rsidR="008C1A72" w:rsidRDefault="008C1A72" w:rsidP="001740FB">
      <w:pPr>
        <w:rPr>
          <w:bCs/>
          <w:i/>
        </w:rPr>
      </w:pPr>
      <w:r w:rsidRPr="00A17140">
        <w:rPr>
          <w:bCs/>
          <w:i/>
        </w:rPr>
        <w:t>[À inclure dans le projet de plan stratégique après l'approbation des buts stratégiques et des priorités thématiques].</w:t>
      </w:r>
    </w:p>
    <w:p w14:paraId="101CD1BB" w14:textId="3442309F" w:rsidR="007675F7" w:rsidRPr="008D0CC2" w:rsidRDefault="008C1A72" w:rsidP="001538CA">
      <w:pPr>
        <w:spacing w:before="840"/>
        <w:jc w:val="center"/>
        <w:rPr>
          <w:i/>
        </w:rPr>
      </w:pPr>
      <w:r w:rsidRPr="00A17140">
        <w:t>______________</w:t>
      </w:r>
    </w:p>
    <w:sectPr w:rsidR="007675F7" w:rsidRPr="008D0CC2" w:rsidSect="005C3890">
      <w:headerReference w:type="even" r:id="rId11"/>
      <w:headerReference w:type="default" r:id="rId12"/>
      <w:footerReference w:type="even" r:id="rId13"/>
      <w:footerReference w:type="default" r:id="rId14"/>
      <w:footerReference w:type="first" r:id="rId15"/>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10434" w14:textId="77777777" w:rsidR="00821467" w:rsidRDefault="00821467">
      <w:r>
        <w:separator/>
      </w:r>
    </w:p>
  </w:endnote>
  <w:endnote w:type="continuationSeparator" w:id="0">
    <w:p w14:paraId="27BE4712" w14:textId="77777777" w:rsidR="00821467" w:rsidRDefault="0082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9142" w14:textId="329337D3" w:rsidR="00821467" w:rsidRDefault="00DC45F1">
    <w:pPr>
      <w:pStyle w:val="Footer"/>
    </w:pPr>
    <w:r>
      <w:fldChar w:fldCharType="begin"/>
    </w:r>
    <w:r>
      <w:instrText xml:space="preserve"> FILENAME \p \* MERGEFORMAT </w:instrText>
    </w:r>
    <w:r>
      <w:fldChar w:fldCharType="separate"/>
    </w:r>
    <w:r w:rsidR="007675F7">
      <w:t>P:\FRA\SG\CONSEIL\CWG-SFP\CWG-SFP2\000\002F.docx</w:t>
    </w:r>
    <w:r>
      <w:fldChar w:fldCharType="end"/>
    </w:r>
    <w:r w:rsidR="00821467">
      <w:tab/>
    </w:r>
    <w:r w:rsidR="00821467">
      <w:fldChar w:fldCharType="begin"/>
    </w:r>
    <w:r w:rsidR="00821467">
      <w:instrText xml:space="preserve"> savedate \@ dd.MM.yy </w:instrText>
    </w:r>
    <w:r w:rsidR="00821467">
      <w:fldChar w:fldCharType="separate"/>
    </w:r>
    <w:r>
      <w:t>20.12.21</w:t>
    </w:r>
    <w:r w:rsidR="00821467">
      <w:fldChar w:fldCharType="end"/>
    </w:r>
    <w:r w:rsidR="00821467">
      <w:tab/>
    </w:r>
    <w:r w:rsidR="00821467">
      <w:fldChar w:fldCharType="begin"/>
    </w:r>
    <w:r w:rsidR="00821467">
      <w:instrText xml:space="preserve"> printdate \@ dd.MM.yy </w:instrText>
    </w:r>
    <w:r w:rsidR="00821467">
      <w:fldChar w:fldCharType="separate"/>
    </w:r>
    <w:r w:rsidR="007675F7">
      <w:t>18.07.00</w:t>
    </w:r>
    <w:r w:rsidR="0082146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E5B0" w14:textId="07BA7ACB" w:rsidR="00821467" w:rsidRPr="001538CA" w:rsidRDefault="008C1A72">
    <w:pPr>
      <w:pStyle w:val="Footer"/>
      <w:rPr>
        <w:color w:val="F2F2F2" w:themeColor="background1" w:themeShade="F2"/>
      </w:rPr>
    </w:pPr>
    <w:r w:rsidRPr="001538CA">
      <w:rPr>
        <w:color w:val="F2F2F2" w:themeColor="background1" w:themeShade="F2"/>
      </w:rPr>
      <w:fldChar w:fldCharType="begin"/>
    </w:r>
    <w:r w:rsidRPr="001538CA">
      <w:rPr>
        <w:color w:val="F2F2F2" w:themeColor="background1" w:themeShade="F2"/>
      </w:rPr>
      <w:instrText xml:space="preserve"> FILENAME \p \* MERGEFORMAT </w:instrText>
    </w:r>
    <w:r w:rsidRPr="001538CA">
      <w:rPr>
        <w:color w:val="F2F2F2" w:themeColor="background1" w:themeShade="F2"/>
      </w:rPr>
      <w:fldChar w:fldCharType="separate"/>
    </w:r>
    <w:r w:rsidR="007675F7" w:rsidRPr="001538CA">
      <w:rPr>
        <w:color w:val="F2F2F2" w:themeColor="background1" w:themeShade="F2"/>
      </w:rPr>
      <w:t>P:\FRA\SG\CONSEIL\CWG-SFP\CWG-SFP2\000\002F.docx</w:t>
    </w:r>
    <w:r w:rsidRPr="001538CA">
      <w:rPr>
        <w:color w:val="F2F2F2" w:themeColor="background1" w:themeShade="F2"/>
      </w:rPr>
      <w:fldChar w:fldCharType="end"/>
    </w:r>
    <w:r w:rsidR="00821467" w:rsidRPr="001538CA">
      <w:rPr>
        <w:color w:val="F2F2F2" w:themeColor="background1" w:themeShade="F2"/>
      </w:rPr>
      <w:t xml:space="preserve"> (499943)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79F3D" w14:textId="77777777" w:rsidR="00821467" w:rsidRDefault="00821467">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EAEFF" w14:textId="77777777" w:rsidR="00821467" w:rsidRDefault="00821467">
      <w:r>
        <w:t>____________________</w:t>
      </w:r>
    </w:p>
  </w:footnote>
  <w:footnote w:type="continuationSeparator" w:id="0">
    <w:p w14:paraId="19BEF5C7" w14:textId="77777777" w:rsidR="00821467" w:rsidRDefault="00821467">
      <w:r>
        <w:continuationSeparator/>
      </w:r>
    </w:p>
  </w:footnote>
  <w:footnote w:id="1">
    <w:p w14:paraId="39E7B704" w14:textId="50FF5535" w:rsidR="00821467" w:rsidRPr="00601889" w:rsidRDefault="00821467" w:rsidP="0036175B">
      <w:pPr>
        <w:pStyle w:val="FootnoteText"/>
        <w:spacing w:before="0"/>
        <w:rPr>
          <w:sz w:val="18"/>
          <w:szCs w:val="18"/>
        </w:rPr>
      </w:pPr>
      <w:r w:rsidRPr="00772007">
        <w:rPr>
          <w:rStyle w:val="FootnoteReference"/>
          <w:sz w:val="18"/>
          <w:szCs w:val="18"/>
        </w:rPr>
        <w:footnoteRef/>
      </w:r>
      <w:r w:rsidRPr="00601889">
        <w:rPr>
          <w:sz w:val="18"/>
          <w:szCs w:val="18"/>
        </w:rPr>
        <w:tab/>
      </w:r>
      <w:r w:rsidRPr="00601889">
        <w:rPr>
          <w:szCs w:val="24"/>
        </w:rPr>
        <w:t xml:space="preserve">Le coût des services large bande ne </w:t>
      </w:r>
      <w:r>
        <w:rPr>
          <w:szCs w:val="24"/>
        </w:rPr>
        <w:t>devrait</w:t>
      </w:r>
      <w:r w:rsidRPr="00601889">
        <w:rPr>
          <w:szCs w:val="24"/>
        </w:rPr>
        <w:t xml:space="preserve"> pas </w:t>
      </w:r>
      <w:r>
        <w:rPr>
          <w:szCs w:val="24"/>
        </w:rPr>
        <w:t>représenter plus de</w:t>
      </w:r>
      <w:r w:rsidRPr="00601889">
        <w:rPr>
          <w:szCs w:val="24"/>
        </w:rPr>
        <w:t xml:space="preserve"> 2% </w:t>
      </w:r>
      <w:r>
        <w:rPr>
          <w:szCs w:val="24"/>
        </w:rPr>
        <w:t>du revenu mensuel moyen</w:t>
      </w:r>
      <w:r w:rsidRPr="00601889">
        <w:rPr>
          <w:szCs w:val="24"/>
        </w:rPr>
        <w:t>.</w:t>
      </w:r>
    </w:p>
  </w:footnote>
  <w:footnote w:id="2">
    <w:p w14:paraId="25AD6B61" w14:textId="030E8E7D" w:rsidR="00821467" w:rsidRPr="005D053D" w:rsidRDefault="00821467" w:rsidP="0036175B">
      <w:pPr>
        <w:pStyle w:val="FootnoteText"/>
        <w:spacing w:before="0"/>
        <w:rPr>
          <w:szCs w:val="24"/>
        </w:rPr>
      </w:pPr>
      <w:r w:rsidRPr="00D74985">
        <w:rPr>
          <w:rStyle w:val="FootnoteReference"/>
          <w:sz w:val="18"/>
          <w:szCs w:val="18"/>
        </w:rPr>
        <w:footnoteRef/>
      </w:r>
      <w:r w:rsidRPr="005D053D">
        <w:rPr>
          <w:sz w:val="18"/>
          <w:szCs w:val="18"/>
        </w:rPr>
        <w:tab/>
      </w:r>
      <w:r>
        <w:rPr>
          <w:szCs w:val="24"/>
        </w:rPr>
        <w:t>Le s</w:t>
      </w:r>
      <w:r w:rsidRPr="00733C0A">
        <w:rPr>
          <w:szCs w:val="24"/>
        </w:rPr>
        <w:t>pectre des fréquences radioélectriques et, pour les services spatiaux, toutes les ressources d'orbites de satellite</w:t>
      </w:r>
      <w:r>
        <w:rPr>
          <w:szCs w:val="24"/>
        </w:rPr>
        <w:t>s</w:t>
      </w:r>
      <w:r w:rsidRPr="00733C0A">
        <w:rPr>
          <w:szCs w:val="24"/>
        </w:rPr>
        <w:t>.</w:t>
      </w:r>
    </w:p>
  </w:footnote>
  <w:footnote w:id="3">
    <w:p w14:paraId="4A0F73A1" w14:textId="664B856B" w:rsidR="00821467" w:rsidRPr="002C520A" w:rsidRDefault="00821467" w:rsidP="0036175B">
      <w:pPr>
        <w:pStyle w:val="FootnoteText"/>
        <w:spacing w:before="0"/>
        <w:rPr>
          <w:sz w:val="18"/>
          <w:szCs w:val="18"/>
        </w:rPr>
      </w:pPr>
      <w:r w:rsidRPr="00D74985">
        <w:rPr>
          <w:rStyle w:val="FootnoteReference"/>
          <w:sz w:val="18"/>
          <w:szCs w:val="18"/>
        </w:rPr>
        <w:footnoteRef/>
      </w:r>
      <w:r w:rsidRPr="002C520A">
        <w:rPr>
          <w:sz w:val="18"/>
          <w:szCs w:val="18"/>
        </w:rPr>
        <w:tab/>
      </w:r>
      <w:r w:rsidR="002C520A" w:rsidRPr="002C520A">
        <w:rPr>
          <w:szCs w:val="24"/>
        </w:rPr>
        <w:t xml:space="preserve">Y compris les femmes et les jeunes filles, les jeunes, les peuples autochtones, les personnes </w:t>
      </w:r>
      <w:r w:rsidR="002C520A">
        <w:rPr>
          <w:szCs w:val="24"/>
        </w:rPr>
        <w:t>âgées, les personnes handicapées et les personnes ayant des besoins particuliers.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7CA2" w14:textId="77777777" w:rsidR="00821467" w:rsidRDefault="00821467">
    <w:pPr>
      <w:pStyle w:val="Header"/>
    </w:pPr>
    <w:r>
      <w:t xml:space="preserve">- </w:t>
    </w:r>
    <w:r>
      <w:fldChar w:fldCharType="begin"/>
    </w:r>
    <w:r>
      <w:instrText>PAGE</w:instrText>
    </w:r>
    <w:r>
      <w:fldChar w:fldCharType="separate"/>
    </w:r>
    <w:r>
      <w:rPr>
        <w:noProof/>
      </w:rPr>
      <w:t>2</w:t>
    </w:r>
    <w:r>
      <w:rPr>
        <w:noProof/>
      </w:rPr>
      <w:fldChar w:fldCharType="end"/>
    </w:r>
    <w:r>
      <w:t xml:space="preserve"> -</w:t>
    </w:r>
  </w:p>
  <w:p w14:paraId="3DEE42B8" w14:textId="77777777" w:rsidR="00821467" w:rsidRDefault="00821467">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ECB4" w14:textId="6F42C9C5" w:rsidR="00821467" w:rsidRDefault="00821467" w:rsidP="00475FB3">
    <w:pPr>
      <w:pStyle w:val="Header"/>
    </w:pPr>
    <w:r>
      <w:fldChar w:fldCharType="begin"/>
    </w:r>
    <w:r>
      <w:instrText>PAGE</w:instrText>
    </w:r>
    <w:r>
      <w:fldChar w:fldCharType="separate"/>
    </w:r>
    <w:r w:rsidR="008C1A72">
      <w:rPr>
        <w:noProof/>
      </w:rPr>
      <w:t>14</w:t>
    </w:r>
    <w:r>
      <w:rPr>
        <w:noProof/>
      </w:rPr>
      <w:fldChar w:fldCharType="end"/>
    </w:r>
  </w:p>
  <w:p w14:paraId="0A457EC0" w14:textId="2083EAB8" w:rsidR="00821467" w:rsidRDefault="00821467" w:rsidP="00106B19">
    <w:pPr>
      <w:pStyle w:val="Header"/>
    </w:pPr>
    <w:r w:rsidRPr="00BC184F">
      <w:rPr>
        <w:bCs/>
      </w:rPr>
      <w:t>CWG-SFP-</w:t>
    </w:r>
    <w:r>
      <w:rPr>
        <w:bCs/>
      </w:rPr>
      <w:t>2</w:t>
    </w:r>
    <w:r w:rsidRPr="00BC184F">
      <w:rPr>
        <w:bCs/>
      </w:rPr>
      <w:t>/</w:t>
    </w:r>
    <w:r>
      <w:rPr>
        <w:bCs/>
      </w:rPr>
      <w:t>2</w:t>
    </w:r>
    <w:r w:rsidRPr="00BC184F">
      <w:rPr>
        <w:bCs/>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10029"/>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7A80EBC"/>
    <w:multiLevelType w:val="multilevel"/>
    <w:tmpl w:val="89DE8740"/>
    <w:lvl w:ilvl="0">
      <w:start w:val="2"/>
      <w:numFmt w:val="decimal"/>
      <w:lvlText w:val="%1"/>
      <w:lvlJc w:val="left"/>
      <w:pPr>
        <w:ind w:left="360" w:hanging="360"/>
      </w:pPr>
      <w:rPr>
        <w:rFonts w:hint="default"/>
      </w:rPr>
    </w:lvl>
    <w:lvl w:ilvl="1">
      <w:start w:val="1"/>
      <w:numFmt w:val="decimal"/>
      <w:pStyle w:val="Section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A42304"/>
    <w:multiLevelType w:val="hybridMultilevel"/>
    <w:tmpl w:val="D11A6EE6"/>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52AFD"/>
    <w:multiLevelType w:val="hybridMultilevel"/>
    <w:tmpl w:val="FFFFFFFF"/>
    <w:lvl w:ilvl="0" w:tplc="CCDCBBAC">
      <w:start w:val="1"/>
      <w:numFmt w:val="decimal"/>
      <w:lvlText w:val="%1."/>
      <w:lvlJc w:val="left"/>
      <w:pPr>
        <w:ind w:left="720" w:hanging="360"/>
      </w:pPr>
    </w:lvl>
    <w:lvl w:ilvl="1" w:tplc="637C1770">
      <w:start w:val="1"/>
      <w:numFmt w:val="lowerLetter"/>
      <w:lvlText w:val="%2."/>
      <w:lvlJc w:val="left"/>
      <w:pPr>
        <w:ind w:left="1440" w:hanging="360"/>
      </w:pPr>
    </w:lvl>
    <w:lvl w:ilvl="2" w:tplc="90F44AFC">
      <w:start w:val="1"/>
      <w:numFmt w:val="lowerRoman"/>
      <w:lvlText w:val="%3."/>
      <w:lvlJc w:val="right"/>
      <w:pPr>
        <w:ind w:left="2160" w:hanging="180"/>
      </w:pPr>
    </w:lvl>
    <w:lvl w:ilvl="3" w:tplc="19C4BC50">
      <w:start w:val="1"/>
      <w:numFmt w:val="decimal"/>
      <w:lvlText w:val="%4."/>
      <w:lvlJc w:val="left"/>
      <w:pPr>
        <w:ind w:left="2880" w:hanging="360"/>
      </w:pPr>
    </w:lvl>
    <w:lvl w:ilvl="4" w:tplc="DAC0AB26">
      <w:start w:val="1"/>
      <w:numFmt w:val="lowerLetter"/>
      <w:lvlText w:val="%5."/>
      <w:lvlJc w:val="left"/>
      <w:pPr>
        <w:ind w:left="3600" w:hanging="360"/>
      </w:pPr>
    </w:lvl>
    <w:lvl w:ilvl="5" w:tplc="59765FCC">
      <w:start w:val="1"/>
      <w:numFmt w:val="lowerRoman"/>
      <w:lvlText w:val="%6."/>
      <w:lvlJc w:val="right"/>
      <w:pPr>
        <w:ind w:left="4320" w:hanging="180"/>
      </w:pPr>
    </w:lvl>
    <w:lvl w:ilvl="6" w:tplc="91BC663E">
      <w:start w:val="1"/>
      <w:numFmt w:val="decimal"/>
      <w:lvlText w:val="%7."/>
      <w:lvlJc w:val="left"/>
      <w:pPr>
        <w:ind w:left="5040" w:hanging="360"/>
      </w:pPr>
    </w:lvl>
    <w:lvl w:ilvl="7" w:tplc="BC9C58DE">
      <w:start w:val="1"/>
      <w:numFmt w:val="lowerLetter"/>
      <w:lvlText w:val="%8."/>
      <w:lvlJc w:val="left"/>
      <w:pPr>
        <w:ind w:left="5760" w:hanging="360"/>
      </w:pPr>
    </w:lvl>
    <w:lvl w:ilvl="8" w:tplc="BF4A2C54">
      <w:start w:val="1"/>
      <w:numFmt w:val="lowerRoman"/>
      <w:lvlText w:val="%9."/>
      <w:lvlJc w:val="right"/>
      <w:pPr>
        <w:ind w:left="6480" w:hanging="180"/>
      </w:pPr>
    </w:lvl>
  </w:abstractNum>
  <w:abstractNum w:abstractNumId="4" w15:restartNumberingAfterBreak="0">
    <w:nsid w:val="2EC61D53"/>
    <w:multiLevelType w:val="hybridMultilevel"/>
    <w:tmpl w:val="5D18EC30"/>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94F2F"/>
    <w:multiLevelType w:val="hybridMultilevel"/>
    <w:tmpl w:val="0A6AEDE2"/>
    <w:lvl w:ilvl="0" w:tplc="21CE48F6">
      <w:start w:val="1"/>
      <w:numFmt w:val="decimal"/>
      <w:pStyle w:val="Numberedpar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A73BDC"/>
    <w:multiLevelType w:val="hybridMultilevel"/>
    <w:tmpl w:val="FFFFFFFF"/>
    <w:lvl w:ilvl="0" w:tplc="2F5C337A">
      <w:start w:val="1"/>
      <w:numFmt w:val="decimal"/>
      <w:lvlText w:val="%1."/>
      <w:lvlJc w:val="left"/>
      <w:pPr>
        <w:ind w:left="720" w:hanging="360"/>
      </w:pPr>
    </w:lvl>
    <w:lvl w:ilvl="1" w:tplc="2362D1AE">
      <w:start w:val="1"/>
      <w:numFmt w:val="lowerLetter"/>
      <w:lvlText w:val="%2."/>
      <w:lvlJc w:val="left"/>
      <w:pPr>
        <w:ind w:left="1440" w:hanging="360"/>
      </w:pPr>
    </w:lvl>
    <w:lvl w:ilvl="2" w:tplc="77D47C4A">
      <w:start w:val="1"/>
      <w:numFmt w:val="lowerRoman"/>
      <w:lvlText w:val="%3."/>
      <w:lvlJc w:val="right"/>
      <w:pPr>
        <w:ind w:left="2160" w:hanging="180"/>
      </w:pPr>
    </w:lvl>
    <w:lvl w:ilvl="3" w:tplc="B600AAD2">
      <w:start w:val="1"/>
      <w:numFmt w:val="decimal"/>
      <w:lvlText w:val="%4."/>
      <w:lvlJc w:val="left"/>
      <w:pPr>
        <w:ind w:left="2880" w:hanging="360"/>
      </w:pPr>
    </w:lvl>
    <w:lvl w:ilvl="4" w:tplc="C3C28E00">
      <w:start w:val="1"/>
      <w:numFmt w:val="lowerLetter"/>
      <w:lvlText w:val="%5."/>
      <w:lvlJc w:val="left"/>
      <w:pPr>
        <w:ind w:left="3600" w:hanging="360"/>
      </w:pPr>
    </w:lvl>
    <w:lvl w:ilvl="5" w:tplc="11BE1BAE">
      <w:start w:val="1"/>
      <w:numFmt w:val="lowerRoman"/>
      <w:lvlText w:val="%6."/>
      <w:lvlJc w:val="right"/>
      <w:pPr>
        <w:ind w:left="4320" w:hanging="180"/>
      </w:pPr>
    </w:lvl>
    <w:lvl w:ilvl="6" w:tplc="2E3E7B7C">
      <w:start w:val="1"/>
      <w:numFmt w:val="decimal"/>
      <w:lvlText w:val="%7."/>
      <w:lvlJc w:val="left"/>
      <w:pPr>
        <w:ind w:left="5040" w:hanging="360"/>
      </w:pPr>
    </w:lvl>
    <w:lvl w:ilvl="7" w:tplc="A5DEC850">
      <w:start w:val="1"/>
      <w:numFmt w:val="lowerLetter"/>
      <w:lvlText w:val="%8."/>
      <w:lvlJc w:val="left"/>
      <w:pPr>
        <w:ind w:left="5760" w:hanging="360"/>
      </w:pPr>
    </w:lvl>
    <w:lvl w:ilvl="8" w:tplc="26CA7524">
      <w:start w:val="1"/>
      <w:numFmt w:val="lowerRoman"/>
      <w:lvlText w:val="%9."/>
      <w:lvlJc w:val="right"/>
      <w:pPr>
        <w:ind w:left="6480" w:hanging="180"/>
      </w:pPr>
    </w:lvl>
  </w:abstractNum>
  <w:abstractNum w:abstractNumId="7" w15:restartNumberingAfterBreak="0">
    <w:nsid w:val="65455F4C"/>
    <w:multiLevelType w:val="hybridMultilevel"/>
    <w:tmpl w:val="758E5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5B0221"/>
    <w:multiLevelType w:val="hybridMultilevel"/>
    <w:tmpl w:val="3304A0A6"/>
    <w:lvl w:ilvl="0" w:tplc="266C40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7F5E0E"/>
    <w:multiLevelType w:val="hybridMultilevel"/>
    <w:tmpl w:val="FFFFFFFF"/>
    <w:lvl w:ilvl="0" w:tplc="17DCA544">
      <w:start w:val="1"/>
      <w:numFmt w:val="decimal"/>
      <w:lvlText w:val="%1."/>
      <w:lvlJc w:val="left"/>
      <w:pPr>
        <w:ind w:left="720" w:hanging="360"/>
      </w:pPr>
    </w:lvl>
    <w:lvl w:ilvl="1" w:tplc="B50636DE">
      <w:start w:val="1"/>
      <w:numFmt w:val="lowerLetter"/>
      <w:lvlText w:val="%2."/>
      <w:lvlJc w:val="left"/>
      <w:pPr>
        <w:ind w:left="1440" w:hanging="360"/>
      </w:pPr>
    </w:lvl>
    <w:lvl w:ilvl="2" w:tplc="2D92BF3E">
      <w:start w:val="1"/>
      <w:numFmt w:val="lowerRoman"/>
      <w:lvlText w:val="%3."/>
      <w:lvlJc w:val="right"/>
      <w:pPr>
        <w:ind w:left="2160" w:hanging="180"/>
      </w:pPr>
    </w:lvl>
    <w:lvl w:ilvl="3" w:tplc="34A04AEE">
      <w:start w:val="1"/>
      <w:numFmt w:val="decimal"/>
      <w:lvlText w:val="%4."/>
      <w:lvlJc w:val="left"/>
      <w:pPr>
        <w:ind w:left="2880" w:hanging="360"/>
      </w:pPr>
    </w:lvl>
    <w:lvl w:ilvl="4" w:tplc="1042290C">
      <w:start w:val="1"/>
      <w:numFmt w:val="lowerLetter"/>
      <w:lvlText w:val="%5."/>
      <w:lvlJc w:val="left"/>
      <w:pPr>
        <w:ind w:left="3600" w:hanging="360"/>
      </w:pPr>
    </w:lvl>
    <w:lvl w:ilvl="5" w:tplc="1B145542">
      <w:start w:val="1"/>
      <w:numFmt w:val="lowerRoman"/>
      <w:lvlText w:val="%6."/>
      <w:lvlJc w:val="right"/>
      <w:pPr>
        <w:ind w:left="4320" w:hanging="180"/>
      </w:pPr>
    </w:lvl>
    <w:lvl w:ilvl="6" w:tplc="19288B46">
      <w:start w:val="1"/>
      <w:numFmt w:val="decimal"/>
      <w:lvlText w:val="%7."/>
      <w:lvlJc w:val="left"/>
      <w:pPr>
        <w:ind w:left="5040" w:hanging="360"/>
      </w:pPr>
    </w:lvl>
    <w:lvl w:ilvl="7" w:tplc="8368915C">
      <w:start w:val="1"/>
      <w:numFmt w:val="lowerLetter"/>
      <w:lvlText w:val="%8."/>
      <w:lvlJc w:val="left"/>
      <w:pPr>
        <w:ind w:left="5760" w:hanging="360"/>
      </w:pPr>
    </w:lvl>
    <w:lvl w:ilvl="8" w:tplc="EAF2F9A0">
      <w:start w:val="1"/>
      <w:numFmt w:val="lowerRoman"/>
      <w:lvlText w:val="%9."/>
      <w:lvlJc w:val="right"/>
      <w:pPr>
        <w:ind w:left="6480" w:hanging="180"/>
      </w:pPr>
    </w:lvl>
  </w:abstractNum>
  <w:abstractNum w:abstractNumId="10" w15:restartNumberingAfterBreak="0">
    <w:nsid w:val="73F83E77"/>
    <w:multiLevelType w:val="hybridMultilevel"/>
    <w:tmpl w:val="CCDC9FB8"/>
    <w:lvl w:ilvl="0" w:tplc="6D62C43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5F752BE"/>
    <w:multiLevelType w:val="hybridMultilevel"/>
    <w:tmpl w:val="DCA2BCAE"/>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6"/>
  </w:num>
  <w:num w:numId="5">
    <w:abstractNumId w:val="7"/>
  </w:num>
  <w:num w:numId="6">
    <w:abstractNumId w:val="0"/>
  </w:num>
  <w:num w:numId="7">
    <w:abstractNumId w:val="3"/>
  </w:num>
  <w:num w:numId="8">
    <w:abstractNumId w:val="1"/>
  </w:num>
  <w:num w:numId="9">
    <w:abstractNumId w:val="11"/>
  </w:num>
  <w:num w:numId="10">
    <w:abstractNumId w:val="1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5D26394-810D-4B44-9C95-A88117EA3399}"/>
    <w:docVar w:name="dgnword-eventsink" w:val="1659153735264"/>
  </w:docVars>
  <w:rsids>
    <w:rsidRoot w:val="00794DCF"/>
    <w:rsid w:val="00003DE2"/>
    <w:rsid w:val="00007904"/>
    <w:rsid w:val="000112C3"/>
    <w:rsid w:val="000113E8"/>
    <w:rsid w:val="000162BF"/>
    <w:rsid w:val="00023BB4"/>
    <w:rsid w:val="0002465F"/>
    <w:rsid w:val="000257BB"/>
    <w:rsid w:val="00037C14"/>
    <w:rsid w:val="00041C1B"/>
    <w:rsid w:val="000462D6"/>
    <w:rsid w:val="00054C51"/>
    <w:rsid w:val="0006024B"/>
    <w:rsid w:val="00065E63"/>
    <w:rsid w:val="00071B0A"/>
    <w:rsid w:val="00074508"/>
    <w:rsid w:val="000778D8"/>
    <w:rsid w:val="000878EE"/>
    <w:rsid w:val="000905CD"/>
    <w:rsid w:val="000932C0"/>
    <w:rsid w:val="000976FA"/>
    <w:rsid w:val="000A632F"/>
    <w:rsid w:val="000B1FA1"/>
    <w:rsid w:val="000B3392"/>
    <w:rsid w:val="000D0B80"/>
    <w:rsid w:val="000D0D0A"/>
    <w:rsid w:val="000D3EF0"/>
    <w:rsid w:val="000E027F"/>
    <w:rsid w:val="000E130E"/>
    <w:rsid w:val="000E52D2"/>
    <w:rsid w:val="000F186C"/>
    <w:rsid w:val="00103163"/>
    <w:rsid w:val="0010475A"/>
    <w:rsid w:val="00106B19"/>
    <w:rsid w:val="0011236E"/>
    <w:rsid w:val="001141A1"/>
    <w:rsid w:val="00115D93"/>
    <w:rsid w:val="001247A8"/>
    <w:rsid w:val="00126F4E"/>
    <w:rsid w:val="00127696"/>
    <w:rsid w:val="00130DAD"/>
    <w:rsid w:val="001378C0"/>
    <w:rsid w:val="00152A3C"/>
    <w:rsid w:val="001538CA"/>
    <w:rsid w:val="00156092"/>
    <w:rsid w:val="00157036"/>
    <w:rsid w:val="0016281C"/>
    <w:rsid w:val="001629B3"/>
    <w:rsid w:val="001634E5"/>
    <w:rsid w:val="00177911"/>
    <w:rsid w:val="0018694A"/>
    <w:rsid w:val="001873FF"/>
    <w:rsid w:val="00193758"/>
    <w:rsid w:val="00193D75"/>
    <w:rsid w:val="00197FAE"/>
    <w:rsid w:val="001A2C83"/>
    <w:rsid w:val="001A3287"/>
    <w:rsid w:val="001A6508"/>
    <w:rsid w:val="001C092E"/>
    <w:rsid w:val="001C2D49"/>
    <w:rsid w:val="001C476B"/>
    <w:rsid w:val="001D3591"/>
    <w:rsid w:val="001D3B31"/>
    <w:rsid w:val="001D4C31"/>
    <w:rsid w:val="001E15E9"/>
    <w:rsid w:val="001E211D"/>
    <w:rsid w:val="001E365B"/>
    <w:rsid w:val="001E489A"/>
    <w:rsid w:val="001E4D21"/>
    <w:rsid w:val="001E5D85"/>
    <w:rsid w:val="001F3830"/>
    <w:rsid w:val="001F423D"/>
    <w:rsid w:val="00201998"/>
    <w:rsid w:val="002028AB"/>
    <w:rsid w:val="00207CD1"/>
    <w:rsid w:val="00212568"/>
    <w:rsid w:val="00221118"/>
    <w:rsid w:val="00224393"/>
    <w:rsid w:val="00224AB3"/>
    <w:rsid w:val="00243C6E"/>
    <w:rsid w:val="00245669"/>
    <w:rsid w:val="002474A9"/>
    <w:rsid w:val="002477A2"/>
    <w:rsid w:val="002502A0"/>
    <w:rsid w:val="00251B63"/>
    <w:rsid w:val="00253C87"/>
    <w:rsid w:val="0026295E"/>
    <w:rsid w:val="00263A51"/>
    <w:rsid w:val="00263D7E"/>
    <w:rsid w:val="002660EB"/>
    <w:rsid w:val="00267E02"/>
    <w:rsid w:val="00267FA0"/>
    <w:rsid w:val="00276161"/>
    <w:rsid w:val="00284B7D"/>
    <w:rsid w:val="002935D3"/>
    <w:rsid w:val="00297F5D"/>
    <w:rsid w:val="002A0636"/>
    <w:rsid w:val="002A52E3"/>
    <w:rsid w:val="002A5D2E"/>
    <w:rsid w:val="002A5D44"/>
    <w:rsid w:val="002A7796"/>
    <w:rsid w:val="002C03FD"/>
    <w:rsid w:val="002C0A23"/>
    <w:rsid w:val="002C520A"/>
    <w:rsid w:val="002D07E5"/>
    <w:rsid w:val="002D0FD6"/>
    <w:rsid w:val="002D3EDC"/>
    <w:rsid w:val="002D5A26"/>
    <w:rsid w:val="002D5BA5"/>
    <w:rsid w:val="002E0BC4"/>
    <w:rsid w:val="002E20A2"/>
    <w:rsid w:val="002E3B10"/>
    <w:rsid w:val="002F1B76"/>
    <w:rsid w:val="002F3C5F"/>
    <w:rsid w:val="00311AD9"/>
    <w:rsid w:val="00313328"/>
    <w:rsid w:val="003161E4"/>
    <w:rsid w:val="0031762D"/>
    <w:rsid w:val="003251F4"/>
    <w:rsid w:val="00331A24"/>
    <w:rsid w:val="00333EED"/>
    <w:rsid w:val="00334AE0"/>
    <w:rsid w:val="0033568E"/>
    <w:rsid w:val="00343DE1"/>
    <w:rsid w:val="00346FB2"/>
    <w:rsid w:val="00355CA2"/>
    <w:rsid w:val="00355FF5"/>
    <w:rsid w:val="003603EC"/>
    <w:rsid w:val="0036104C"/>
    <w:rsid w:val="00361350"/>
    <w:rsid w:val="0036175B"/>
    <w:rsid w:val="003746DF"/>
    <w:rsid w:val="00376D38"/>
    <w:rsid w:val="003774F9"/>
    <w:rsid w:val="00383A49"/>
    <w:rsid w:val="00385AC4"/>
    <w:rsid w:val="00386334"/>
    <w:rsid w:val="00393A90"/>
    <w:rsid w:val="00397059"/>
    <w:rsid w:val="00397563"/>
    <w:rsid w:val="003A3014"/>
    <w:rsid w:val="003A41CB"/>
    <w:rsid w:val="003A55AF"/>
    <w:rsid w:val="003A7A99"/>
    <w:rsid w:val="003B173D"/>
    <w:rsid w:val="003B1B3D"/>
    <w:rsid w:val="003C37DB"/>
    <w:rsid w:val="003C3FAE"/>
    <w:rsid w:val="003D644C"/>
    <w:rsid w:val="004004E3"/>
    <w:rsid w:val="004038CB"/>
    <w:rsid w:val="0040546F"/>
    <w:rsid w:val="0040636D"/>
    <w:rsid w:val="004136E5"/>
    <w:rsid w:val="00415C85"/>
    <w:rsid w:val="00417C0A"/>
    <w:rsid w:val="0042404A"/>
    <w:rsid w:val="004260E3"/>
    <w:rsid w:val="0043032B"/>
    <w:rsid w:val="00430610"/>
    <w:rsid w:val="00432058"/>
    <w:rsid w:val="0043515A"/>
    <w:rsid w:val="004428AD"/>
    <w:rsid w:val="0044618F"/>
    <w:rsid w:val="00447875"/>
    <w:rsid w:val="00456E7B"/>
    <w:rsid w:val="004611F9"/>
    <w:rsid w:val="00461634"/>
    <w:rsid w:val="0046769A"/>
    <w:rsid w:val="00474161"/>
    <w:rsid w:val="00475FB3"/>
    <w:rsid w:val="00476614"/>
    <w:rsid w:val="00477116"/>
    <w:rsid w:val="00480495"/>
    <w:rsid w:val="00484418"/>
    <w:rsid w:val="004944FC"/>
    <w:rsid w:val="004A1040"/>
    <w:rsid w:val="004A70FC"/>
    <w:rsid w:val="004B4E75"/>
    <w:rsid w:val="004B68A5"/>
    <w:rsid w:val="004C1342"/>
    <w:rsid w:val="004C37A9"/>
    <w:rsid w:val="004C5039"/>
    <w:rsid w:val="004C6D75"/>
    <w:rsid w:val="004C78D6"/>
    <w:rsid w:val="004D1D50"/>
    <w:rsid w:val="004D2A92"/>
    <w:rsid w:val="004D5213"/>
    <w:rsid w:val="004E34E9"/>
    <w:rsid w:val="004E5395"/>
    <w:rsid w:val="004E6275"/>
    <w:rsid w:val="004F259E"/>
    <w:rsid w:val="005009BE"/>
    <w:rsid w:val="0050659F"/>
    <w:rsid w:val="005079CA"/>
    <w:rsid w:val="00511F1D"/>
    <w:rsid w:val="0051612B"/>
    <w:rsid w:val="005200DC"/>
    <w:rsid w:val="00520F36"/>
    <w:rsid w:val="00521A6F"/>
    <w:rsid w:val="00534080"/>
    <w:rsid w:val="00537EFB"/>
    <w:rsid w:val="00540615"/>
    <w:rsid w:val="00540A6D"/>
    <w:rsid w:val="005419D7"/>
    <w:rsid w:val="00550BC7"/>
    <w:rsid w:val="00552021"/>
    <w:rsid w:val="005523D9"/>
    <w:rsid w:val="00570DC0"/>
    <w:rsid w:val="00571EEA"/>
    <w:rsid w:val="00572A0E"/>
    <w:rsid w:val="00575417"/>
    <w:rsid w:val="00576865"/>
    <w:rsid w:val="005768E1"/>
    <w:rsid w:val="00580ECA"/>
    <w:rsid w:val="00581433"/>
    <w:rsid w:val="00582A44"/>
    <w:rsid w:val="00584AC0"/>
    <w:rsid w:val="00592336"/>
    <w:rsid w:val="005945BA"/>
    <w:rsid w:val="00594FE8"/>
    <w:rsid w:val="005A495F"/>
    <w:rsid w:val="005A4F01"/>
    <w:rsid w:val="005A74F7"/>
    <w:rsid w:val="005B1938"/>
    <w:rsid w:val="005B2290"/>
    <w:rsid w:val="005B44EA"/>
    <w:rsid w:val="005B6F51"/>
    <w:rsid w:val="005C3890"/>
    <w:rsid w:val="005D053D"/>
    <w:rsid w:val="005D0A73"/>
    <w:rsid w:val="005D0C87"/>
    <w:rsid w:val="005D30F1"/>
    <w:rsid w:val="005E0982"/>
    <w:rsid w:val="005F0018"/>
    <w:rsid w:val="005F7BFE"/>
    <w:rsid w:val="00600017"/>
    <w:rsid w:val="00601889"/>
    <w:rsid w:val="00601ED3"/>
    <w:rsid w:val="00602621"/>
    <w:rsid w:val="006063C9"/>
    <w:rsid w:val="006112C3"/>
    <w:rsid w:val="00613C68"/>
    <w:rsid w:val="00614351"/>
    <w:rsid w:val="0062261D"/>
    <w:rsid w:val="00623490"/>
    <w:rsid w:val="006235CA"/>
    <w:rsid w:val="00625A39"/>
    <w:rsid w:val="00645462"/>
    <w:rsid w:val="00655524"/>
    <w:rsid w:val="00655D76"/>
    <w:rsid w:val="00657DD2"/>
    <w:rsid w:val="00660C08"/>
    <w:rsid w:val="00663D18"/>
    <w:rsid w:val="00663E7D"/>
    <w:rsid w:val="00663F71"/>
    <w:rsid w:val="006643AB"/>
    <w:rsid w:val="00670A24"/>
    <w:rsid w:val="00671F12"/>
    <w:rsid w:val="00672FED"/>
    <w:rsid w:val="006741B2"/>
    <w:rsid w:val="00677A8D"/>
    <w:rsid w:val="00691932"/>
    <w:rsid w:val="006922C2"/>
    <w:rsid w:val="00695AF0"/>
    <w:rsid w:val="006A1C1E"/>
    <w:rsid w:val="006A5329"/>
    <w:rsid w:val="006B289E"/>
    <w:rsid w:val="006B2E8E"/>
    <w:rsid w:val="006B6E37"/>
    <w:rsid w:val="006C6DB4"/>
    <w:rsid w:val="006D0FAD"/>
    <w:rsid w:val="006D3267"/>
    <w:rsid w:val="006D611E"/>
    <w:rsid w:val="006D77A2"/>
    <w:rsid w:val="006E481E"/>
    <w:rsid w:val="00703F3F"/>
    <w:rsid w:val="00711760"/>
    <w:rsid w:val="00715554"/>
    <w:rsid w:val="007210CD"/>
    <w:rsid w:val="00722153"/>
    <w:rsid w:val="00723521"/>
    <w:rsid w:val="00730ABD"/>
    <w:rsid w:val="00732045"/>
    <w:rsid w:val="00732DD6"/>
    <w:rsid w:val="00733C0A"/>
    <w:rsid w:val="007359D9"/>
    <w:rsid w:val="007369DB"/>
    <w:rsid w:val="00747A9D"/>
    <w:rsid w:val="00750923"/>
    <w:rsid w:val="00750CD6"/>
    <w:rsid w:val="007519EC"/>
    <w:rsid w:val="007550F7"/>
    <w:rsid w:val="00757D41"/>
    <w:rsid w:val="00760134"/>
    <w:rsid w:val="007649E2"/>
    <w:rsid w:val="007658FA"/>
    <w:rsid w:val="007675F7"/>
    <w:rsid w:val="00775A6B"/>
    <w:rsid w:val="0079136D"/>
    <w:rsid w:val="00792D4F"/>
    <w:rsid w:val="00794DCF"/>
    <w:rsid w:val="007956C2"/>
    <w:rsid w:val="007A17F0"/>
    <w:rsid w:val="007A187E"/>
    <w:rsid w:val="007A18FD"/>
    <w:rsid w:val="007A7BC5"/>
    <w:rsid w:val="007B0404"/>
    <w:rsid w:val="007B05B0"/>
    <w:rsid w:val="007B302B"/>
    <w:rsid w:val="007B5428"/>
    <w:rsid w:val="007B5CCA"/>
    <w:rsid w:val="007C347D"/>
    <w:rsid w:val="007C72C2"/>
    <w:rsid w:val="007D1848"/>
    <w:rsid w:val="007D4436"/>
    <w:rsid w:val="007E0EA4"/>
    <w:rsid w:val="007E1B69"/>
    <w:rsid w:val="007E7E4C"/>
    <w:rsid w:val="007F257A"/>
    <w:rsid w:val="007F3665"/>
    <w:rsid w:val="007F3F68"/>
    <w:rsid w:val="007F428D"/>
    <w:rsid w:val="00800037"/>
    <w:rsid w:val="00802223"/>
    <w:rsid w:val="00813E47"/>
    <w:rsid w:val="00814FF0"/>
    <w:rsid w:val="008204F0"/>
    <w:rsid w:val="008213CA"/>
    <w:rsid w:val="00821467"/>
    <w:rsid w:val="008224F3"/>
    <w:rsid w:val="008247FA"/>
    <w:rsid w:val="0083391C"/>
    <w:rsid w:val="00840B7A"/>
    <w:rsid w:val="0084137F"/>
    <w:rsid w:val="00861D73"/>
    <w:rsid w:val="00864A31"/>
    <w:rsid w:val="00865D6E"/>
    <w:rsid w:val="008761B0"/>
    <w:rsid w:val="00884760"/>
    <w:rsid w:val="00887086"/>
    <w:rsid w:val="00893076"/>
    <w:rsid w:val="0089599B"/>
    <w:rsid w:val="00897553"/>
    <w:rsid w:val="008A4E87"/>
    <w:rsid w:val="008B0E86"/>
    <w:rsid w:val="008B1770"/>
    <w:rsid w:val="008C0B2A"/>
    <w:rsid w:val="008C1A72"/>
    <w:rsid w:val="008C40DF"/>
    <w:rsid w:val="008C4FBA"/>
    <w:rsid w:val="008C648B"/>
    <w:rsid w:val="008D0CC2"/>
    <w:rsid w:val="008D1C10"/>
    <w:rsid w:val="008D58D0"/>
    <w:rsid w:val="008D76E6"/>
    <w:rsid w:val="008F7612"/>
    <w:rsid w:val="009018F3"/>
    <w:rsid w:val="00902974"/>
    <w:rsid w:val="00902DC8"/>
    <w:rsid w:val="00902E5A"/>
    <w:rsid w:val="009065B1"/>
    <w:rsid w:val="00911858"/>
    <w:rsid w:val="00917AA8"/>
    <w:rsid w:val="0092392D"/>
    <w:rsid w:val="00927F7C"/>
    <w:rsid w:val="009301D1"/>
    <w:rsid w:val="00932255"/>
    <w:rsid w:val="0093234A"/>
    <w:rsid w:val="00933498"/>
    <w:rsid w:val="00935B62"/>
    <w:rsid w:val="00936B4D"/>
    <w:rsid w:val="009421E2"/>
    <w:rsid w:val="00943599"/>
    <w:rsid w:val="00964FFB"/>
    <w:rsid w:val="0097363B"/>
    <w:rsid w:val="00992113"/>
    <w:rsid w:val="00994FF3"/>
    <w:rsid w:val="009A1C30"/>
    <w:rsid w:val="009B32EF"/>
    <w:rsid w:val="009B3B79"/>
    <w:rsid w:val="009B4188"/>
    <w:rsid w:val="009B4A39"/>
    <w:rsid w:val="009B4C4F"/>
    <w:rsid w:val="009C307F"/>
    <w:rsid w:val="009C353C"/>
    <w:rsid w:val="009D3BC2"/>
    <w:rsid w:val="009D68FE"/>
    <w:rsid w:val="009E0736"/>
    <w:rsid w:val="009E12A4"/>
    <w:rsid w:val="009E5C24"/>
    <w:rsid w:val="009F2845"/>
    <w:rsid w:val="009F7850"/>
    <w:rsid w:val="00A04092"/>
    <w:rsid w:val="00A047C6"/>
    <w:rsid w:val="00A05900"/>
    <w:rsid w:val="00A1516E"/>
    <w:rsid w:val="00A158F0"/>
    <w:rsid w:val="00A2113E"/>
    <w:rsid w:val="00A223E9"/>
    <w:rsid w:val="00A23827"/>
    <w:rsid w:val="00A23A51"/>
    <w:rsid w:val="00A24205"/>
    <w:rsid w:val="00A24607"/>
    <w:rsid w:val="00A25CD3"/>
    <w:rsid w:val="00A30B68"/>
    <w:rsid w:val="00A34A9C"/>
    <w:rsid w:val="00A36B7F"/>
    <w:rsid w:val="00A40CD8"/>
    <w:rsid w:val="00A440A8"/>
    <w:rsid w:val="00A466EB"/>
    <w:rsid w:val="00A5104D"/>
    <w:rsid w:val="00A53161"/>
    <w:rsid w:val="00A565E0"/>
    <w:rsid w:val="00A60D6C"/>
    <w:rsid w:val="00A709FE"/>
    <w:rsid w:val="00A73869"/>
    <w:rsid w:val="00A77046"/>
    <w:rsid w:val="00A771C8"/>
    <w:rsid w:val="00A82767"/>
    <w:rsid w:val="00A94558"/>
    <w:rsid w:val="00A949F2"/>
    <w:rsid w:val="00A95BF5"/>
    <w:rsid w:val="00A96979"/>
    <w:rsid w:val="00A97383"/>
    <w:rsid w:val="00AA2F8F"/>
    <w:rsid w:val="00AA332F"/>
    <w:rsid w:val="00AA671E"/>
    <w:rsid w:val="00AA711E"/>
    <w:rsid w:val="00AA7BBB"/>
    <w:rsid w:val="00AB5593"/>
    <w:rsid w:val="00AB64A8"/>
    <w:rsid w:val="00AC0266"/>
    <w:rsid w:val="00AC41C2"/>
    <w:rsid w:val="00AC5995"/>
    <w:rsid w:val="00AC5E5B"/>
    <w:rsid w:val="00AD24EC"/>
    <w:rsid w:val="00AE26EE"/>
    <w:rsid w:val="00AF1F98"/>
    <w:rsid w:val="00B1007B"/>
    <w:rsid w:val="00B10A50"/>
    <w:rsid w:val="00B142C8"/>
    <w:rsid w:val="00B14837"/>
    <w:rsid w:val="00B27AFC"/>
    <w:rsid w:val="00B309F9"/>
    <w:rsid w:val="00B32B60"/>
    <w:rsid w:val="00B37D01"/>
    <w:rsid w:val="00B509BE"/>
    <w:rsid w:val="00B50C24"/>
    <w:rsid w:val="00B51C10"/>
    <w:rsid w:val="00B56313"/>
    <w:rsid w:val="00B61619"/>
    <w:rsid w:val="00B62C1E"/>
    <w:rsid w:val="00B71E44"/>
    <w:rsid w:val="00B81D20"/>
    <w:rsid w:val="00B87DB2"/>
    <w:rsid w:val="00B920B2"/>
    <w:rsid w:val="00B9524A"/>
    <w:rsid w:val="00BA4949"/>
    <w:rsid w:val="00BA78C5"/>
    <w:rsid w:val="00BB4423"/>
    <w:rsid w:val="00BB4545"/>
    <w:rsid w:val="00BB6D91"/>
    <w:rsid w:val="00BB7EBA"/>
    <w:rsid w:val="00BC0323"/>
    <w:rsid w:val="00BC184F"/>
    <w:rsid w:val="00BD46AB"/>
    <w:rsid w:val="00BD5873"/>
    <w:rsid w:val="00BE351C"/>
    <w:rsid w:val="00BE64B3"/>
    <w:rsid w:val="00C042E0"/>
    <w:rsid w:val="00C04BE3"/>
    <w:rsid w:val="00C14119"/>
    <w:rsid w:val="00C22E21"/>
    <w:rsid w:val="00C25D29"/>
    <w:rsid w:val="00C27A7C"/>
    <w:rsid w:val="00C34758"/>
    <w:rsid w:val="00C40477"/>
    <w:rsid w:val="00C425D5"/>
    <w:rsid w:val="00C57D9A"/>
    <w:rsid w:val="00C72206"/>
    <w:rsid w:val="00C76580"/>
    <w:rsid w:val="00C87856"/>
    <w:rsid w:val="00CA08ED"/>
    <w:rsid w:val="00CA5221"/>
    <w:rsid w:val="00CB1C3C"/>
    <w:rsid w:val="00CC4C2B"/>
    <w:rsid w:val="00CC503F"/>
    <w:rsid w:val="00CC7EF7"/>
    <w:rsid w:val="00CD370E"/>
    <w:rsid w:val="00CD49A1"/>
    <w:rsid w:val="00CE0D80"/>
    <w:rsid w:val="00CE5EE8"/>
    <w:rsid w:val="00CF00D2"/>
    <w:rsid w:val="00CF183B"/>
    <w:rsid w:val="00CF2C8D"/>
    <w:rsid w:val="00CF3DCA"/>
    <w:rsid w:val="00CF4780"/>
    <w:rsid w:val="00CF6073"/>
    <w:rsid w:val="00CF75E8"/>
    <w:rsid w:val="00D0272C"/>
    <w:rsid w:val="00D03B8B"/>
    <w:rsid w:val="00D0499B"/>
    <w:rsid w:val="00D07306"/>
    <w:rsid w:val="00D07FAE"/>
    <w:rsid w:val="00D158DC"/>
    <w:rsid w:val="00D2433E"/>
    <w:rsid w:val="00D30A6F"/>
    <w:rsid w:val="00D31384"/>
    <w:rsid w:val="00D338B4"/>
    <w:rsid w:val="00D375CD"/>
    <w:rsid w:val="00D37E67"/>
    <w:rsid w:val="00D4609F"/>
    <w:rsid w:val="00D51C56"/>
    <w:rsid w:val="00D553A2"/>
    <w:rsid w:val="00D61107"/>
    <w:rsid w:val="00D61F40"/>
    <w:rsid w:val="00D62289"/>
    <w:rsid w:val="00D65BD4"/>
    <w:rsid w:val="00D65F49"/>
    <w:rsid w:val="00D673D1"/>
    <w:rsid w:val="00D73276"/>
    <w:rsid w:val="00D774D3"/>
    <w:rsid w:val="00D8307B"/>
    <w:rsid w:val="00D8559F"/>
    <w:rsid w:val="00D904E8"/>
    <w:rsid w:val="00D90A3D"/>
    <w:rsid w:val="00D91FA7"/>
    <w:rsid w:val="00D94085"/>
    <w:rsid w:val="00D96AA6"/>
    <w:rsid w:val="00DA08C3"/>
    <w:rsid w:val="00DA135B"/>
    <w:rsid w:val="00DA1653"/>
    <w:rsid w:val="00DA5CA0"/>
    <w:rsid w:val="00DA796F"/>
    <w:rsid w:val="00DB1E73"/>
    <w:rsid w:val="00DB457F"/>
    <w:rsid w:val="00DB4F26"/>
    <w:rsid w:val="00DB5A3E"/>
    <w:rsid w:val="00DC22AA"/>
    <w:rsid w:val="00DC3222"/>
    <w:rsid w:val="00DC4049"/>
    <w:rsid w:val="00DC45F1"/>
    <w:rsid w:val="00DD2332"/>
    <w:rsid w:val="00DD3CC4"/>
    <w:rsid w:val="00DD457F"/>
    <w:rsid w:val="00DD4AF7"/>
    <w:rsid w:val="00DD52F1"/>
    <w:rsid w:val="00DE1E1F"/>
    <w:rsid w:val="00DF1A5B"/>
    <w:rsid w:val="00DF5D85"/>
    <w:rsid w:val="00DF74DD"/>
    <w:rsid w:val="00E03FDE"/>
    <w:rsid w:val="00E043A6"/>
    <w:rsid w:val="00E07A22"/>
    <w:rsid w:val="00E07D01"/>
    <w:rsid w:val="00E13534"/>
    <w:rsid w:val="00E1558D"/>
    <w:rsid w:val="00E16BCD"/>
    <w:rsid w:val="00E25AD0"/>
    <w:rsid w:val="00E376F0"/>
    <w:rsid w:val="00E41E3E"/>
    <w:rsid w:val="00E4298E"/>
    <w:rsid w:val="00E44954"/>
    <w:rsid w:val="00E5681C"/>
    <w:rsid w:val="00E66491"/>
    <w:rsid w:val="00E7406A"/>
    <w:rsid w:val="00E74849"/>
    <w:rsid w:val="00E74C06"/>
    <w:rsid w:val="00E75359"/>
    <w:rsid w:val="00E75B4F"/>
    <w:rsid w:val="00E7795E"/>
    <w:rsid w:val="00E91AFE"/>
    <w:rsid w:val="00E93FF8"/>
    <w:rsid w:val="00EA5870"/>
    <w:rsid w:val="00EA5B70"/>
    <w:rsid w:val="00EB1D89"/>
    <w:rsid w:val="00EB5177"/>
    <w:rsid w:val="00EB6350"/>
    <w:rsid w:val="00EC294F"/>
    <w:rsid w:val="00EC6E96"/>
    <w:rsid w:val="00ED3952"/>
    <w:rsid w:val="00ED3EF6"/>
    <w:rsid w:val="00EE2D04"/>
    <w:rsid w:val="00EF23A0"/>
    <w:rsid w:val="00EF38F7"/>
    <w:rsid w:val="00F001CA"/>
    <w:rsid w:val="00F02B3E"/>
    <w:rsid w:val="00F0307E"/>
    <w:rsid w:val="00F107CB"/>
    <w:rsid w:val="00F12783"/>
    <w:rsid w:val="00F15B57"/>
    <w:rsid w:val="00F166D0"/>
    <w:rsid w:val="00F167FE"/>
    <w:rsid w:val="00F2068E"/>
    <w:rsid w:val="00F20E32"/>
    <w:rsid w:val="00F21AC7"/>
    <w:rsid w:val="00F232F0"/>
    <w:rsid w:val="00F23CE8"/>
    <w:rsid w:val="00F41D8A"/>
    <w:rsid w:val="00F427DB"/>
    <w:rsid w:val="00F44945"/>
    <w:rsid w:val="00F53302"/>
    <w:rsid w:val="00F548B0"/>
    <w:rsid w:val="00F61860"/>
    <w:rsid w:val="00F6364E"/>
    <w:rsid w:val="00F64677"/>
    <w:rsid w:val="00F677D5"/>
    <w:rsid w:val="00F74275"/>
    <w:rsid w:val="00F77A17"/>
    <w:rsid w:val="00F8083E"/>
    <w:rsid w:val="00F93CF4"/>
    <w:rsid w:val="00F943D0"/>
    <w:rsid w:val="00F949C6"/>
    <w:rsid w:val="00FA5EB1"/>
    <w:rsid w:val="00FA7125"/>
    <w:rsid w:val="00FA7439"/>
    <w:rsid w:val="00FB28CD"/>
    <w:rsid w:val="00FC2B23"/>
    <w:rsid w:val="00FC4EC0"/>
    <w:rsid w:val="00FD0739"/>
    <w:rsid w:val="00FD1743"/>
    <w:rsid w:val="00FE00FF"/>
    <w:rsid w:val="00FE4972"/>
    <w:rsid w:val="00FE6935"/>
    <w:rsid w:val="00FF0181"/>
    <w:rsid w:val="00FF0C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58A5E"/>
  <w15:docId w15:val="{CF5057D0-2BE6-44A5-BFAB-2EBAEA6A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732045"/>
    <w:pPr>
      <w:keepNext/>
      <w:keepLines/>
      <w:spacing w:before="480"/>
      <w:ind w:left="567" w:hanging="567"/>
      <w:outlineLvl w:val="0"/>
    </w:pPr>
    <w:rPr>
      <w:b/>
      <w:sz w:val="28"/>
    </w:rPr>
  </w:style>
  <w:style w:type="paragraph" w:styleId="Heading2">
    <w:name w:val="heading 2"/>
    <w:basedOn w:val="Heading1"/>
    <w:next w:val="Normal"/>
    <w:link w:val="Heading2Char"/>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732045"/>
    <w:rPr>
      <w:rFonts w:ascii="Calibri" w:hAnsi="Calibri"/>
      <w:position w:val="6"/>
      <w:sz w:val="16"/>
    </w:rPr>
  </w:style>
  <w:style w:type="paragraph" w:styleId="FootnoteText">
    <w:name w:val="footnote text"/>
    <w:basedOn w:val="Normal"/>
    <w:link w:val="FootnoteTextChar"/>
    <w:uiPriority w:val="99"/>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table" w:styleId="PlainTable4">
    <w:name w:val="Plain Table 4"/>
    <w:basedOn w:val="TableNormal"/>
    <w:uiPriority w:val="44"/>
    <w:rsid w:val="00794DCF"/>
    <w:rPr>
      <w:rFonts w:asciiTheme="minorHAnsi" w:eastAsiaTheme="minorEastAsia"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B71E44"/>
    <w:rPr>
      <w:color w:val="605E5C"/>
      <w:shd w:val="clear" w:color="auto" w:fill="E1DFDD"/>
    </w:rPr>
  </w:style>
  <w:style w:type="character" w:customStyle="1" w:styleId="FootnoteTextChar">
    <w:name w:val="Footnote Text Char"/>
    <w:basedOn w:val="DefaultParagraphFont"/>
    <w:link w:val="FootnoteText"/>
    <w:uiPriority w:val="99"/>
    <w:rsid w:val="00B71E44"/>
    <w:rPr>
      <w:rFonts w:ascii="Calibri" w:hAnsi="Calibri"/>
      <w:sz w:val="24"/>
      <w:lang w:val="fr-FR" w:eastAsia="en-US"/>
    </w:rPr>
  </w:style>
  <w:style w:type="character" w:customStyle="1" w:styleId="Heading2Char">
    <w:name w:val="Heading 2 Char"/>
    <w:basedOn w:val="DefaultParagraphFont"/>
    <w:link w:val="Heading2"/>
    <w:rsid w:val="00127696"/>
    <w:rPr>
      <w:rFonts w:ascii="Calibri" w:hAnsi="Calibri"/>
      <w:b/>
      <w:sz w:val="24"/>
      <w:lang w:val="fr-FR" w:eastAsia="en-US"/>
    </w:rPr>
  </w:style>
  <w:style w:type="paragraph" w:styleId="NormalWeb">
    <w:name w:val="Normal (Web)"/>
    <w:basedOn w:val="Normal"/>
    <w:uiPriority w:val="99"/>
    <w:rsid w:val="006C6DB4"/>
    <w:pPr>
      <w:tabs>
        <w:tab w:val="clear" w:pos="567"/>
        <w:tab w:val="clear" w:pos="1134"/>
        <w:tab w:val="clear" w:pos="1701"/>
        <w:tab w:val="clear" w:pos="2268"/>
        <w:tab w:val="clear" w:pos="2835"/>
      </w:tabs>
      <w:overflowPunct/>
      <w:autoSpaceDE/>
      <w:autoSpaceDN/>
      <w:adjustRightInd/>
      <w:spacing w:before="0" w:after="120"/>
      <w:textAlignment w:val="auto"/>
    </w:pPr>
    <w:rPr>
      <w:rFonts w:ascii="Arial" w:hAnsi="Arial"/>
      <w:szCs w:val="24"/>
    </w:rPr>
  </w:style>
  <w:style w:type="table" w:styleId="TableGrid">
    <w:name w:val="Table Grid"/>
    <w:basedOn w:val="TableNormal"/>
    <w:uiPriority w:val="39"/>
    <w:rsid w:val="008C4FBA"/>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6B4D"/>
    <w:rPr>
      <w:rFonts w:ascii="Calibri" w:hAnsi="Calibri"/>
      <w:b/>
      <w:sz w:val="28"/>
      <w:lang w:val="fr-FR" w:eastAsia="en-US"/>
    </w:rPr>
  </w:style>
  <w:style w:type="paragraph" w:customStyle="1" w:styleId="Numberedpara">
    <w:name w:val="Numbered para"/>
    <w:basedOn w:val="Normal"/>
    <w:qFormat/>
    <w:rsid w:val="00936B4D"/>
    <w:pPr>
      <w:numPr>
        <w:numId w:val="2"/>
      </w:numPr>
      <w:tabs>
        <w:tab w:val="clear" w:pos="567"/>
        <w:tab w:val="clear" w:pos="1134"/>
        <w:tab w:val="clear" w:pos="1701"/>
        <w:tab w:val="clear" w:pos="2268"/>
        <w:tab w:val="clear" w:pos="2835"/>
      </w:tabs>
      <w:overflowPunct/>
      <w:autoSpaceDE/>
      <w:autoSpaceDN/>
      <w:adjustRightInd/>
      <w:spacing w:after="120" w:line="259" w:lineRule="auto"/>
      <w:ind w:left="0" w:firstLine="0"/>
      <w:jc w:val="both"/>
      <w:textAlignment w:val="auto"/>
    </w:pPr>
    <w:rPr>
      <w:rFonts w:asciiTheme="minorHAnsi" w:eastAsiaTheme="minorHAnsi" w:hAnsiTheme="minorHAnsi" w:cstheme="majorBidi"/>
      <w:sz w:val="22"/>
      <w:szCs w:val="24"/>
    </w:rPr>
  </w:style>
  <w:style w:type="table" w:styleId="PlainTable1">
    <w:name w:val="Plain Table 1"/>
    <w:basedOn w:val="TableNormal"/>
    <w:uiPriority w:val="41"/>
    <w:rsid w:val="005945BA"/>
    <w:rPr>
      <w:rFonts w:asciiTheme="minorHAnsi" w:eastAsiaTheme="minorHAnsi" w:hAnsiTheme="minorHAnsi" w:cstheme="minorBidi"/>
      <w:sz w:val="22"/>
      <w:szCs w:val="22"/>
      <w:lang w:val="en-GB"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3">
    <w:name w:val="List Table 1 Light Accent 3"/>
    <w:basedOn w:val="TableNormal"/>
    <w:uiPriority w:val="46"/>
    <w:rsid w:val="005945BA"/>
    <w:rPr>
      <w:rFonts w:asciiTheme="minorHAnsi" w:eastAsiaTheme="minorHAnsi" w:hAnsiTheme="minorHAnsi" w:cstheme="minorBidi"/>
      <w:sz w:val="22"/>
      <w:szCs w:val="22"/>
      <w:lang w:val="en-GB"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ListParagraph">
    <w:name w:val="List Paragraph"/>
    <w:basedOn w:val="Normal"/>
    <w:uiPriority w:val="34"/>
    <w:qFormat/>
    <w:rsid w:val="005945BA"/>
    <w:pPr>
      <w:tabs>
        <w:tab w:val="clear" w:pos="567"/>
        <w:tab w:val="clear" w:pos="1134"/>
        <w:tab w:val="clear" w:pos="1701"/>
        <w:tab w:val="clear" w:pos="2268"/>
        <w:tab w:val="clear" w:pos="2835"/>
      </w:tabs>
      <w:overflowPunct/>
      <w:autoSpaceDE/>
      <w:autoSpaceDN/>
      <w:adjustRightInd/>
      <w:spacing w:before="0" w:after="160" w:line="259" w:lineRule="auto"/>
      <w:ind w:left="720"/>
      <w:textAlignment w:val="auto"/>
    </w:pPr>
    <w:rPr>
      <w:rFonts w:asciiTheme="minorHAnsi" w:eastAsiaTheme="minorHAnsi" w:hAnsiTheme="minorHAnsi" w:cstheme="minorBidi"/>
      <w:sz w:val="22"/>
      <w:szCs w:val="22"/>
    </w:rPr>
  </w:style>
  <w:style w:type="paragraph" w:customStyle="1" w:styleId="SimpleHeading">
    <w:name w:val="Simple Heading"/>
    <w:basedOn w:val="Normal"/>
    <w:qFormat/>
    <w:rsid w:val="005945BA"/>
    <w:pPr>
      <w:keepNext/>
      <w:tabs>
        <w:tab w:val="clear" w:pos="567"/>
        <w:tab w:val="clear" w:pos="1134"/>
        <w:tab w:val="clear" w:pos="1701"/>
        <w:tab w:val="clear" w:pos="2268"/>
        <w:tab w:val="clear" w:pos="2835"/>
      </w:tabs>
      <w:overflowPunct/>
      <w:autoSpaceDE/>
      <w:autoSpaceDN/>
      <w:adjustRightInd/>
      <w:spacing w:before="240" w:after="60" w:line="259" w:lineRule="auto"/>
      <w:jc w:val="both"/>
      <w:textAlignment w:val="auto"/>
    </w:pPr>
    <w:rPr>
      <w:rFonts w:asciiTheme="minorHAnsi" w:eastAsiaTheme="minorHAnsi" w:hAnsiTheme="minorHAnsi" w:cstheme="minorBidi"/>
      <w:b/>
      <w:szCs w:val="22"/>
      <w:lang w:val="en-US"/>
    </w:rPr>
  </w:style>
  <w:style w:type="paragraph" w:customStyle="1" w:styleId="Sections">
    <w:name w:val="Sections"/>
    <w:basedOn w:val="Heading2"/>
    <w:link w:val="SectionsChar"/>
    <w:qFormat/>
    <w:rsid w:val="00D65BD4"/>
    <w:pPr>
      <w:numPr>
        <w:ilvl w:val="1"/>
        <w:numId w:val="8"/>
      </w:numPr>
      <w:tabs>
        <w:tab w:val="clear" w:pos="567"/>
        <w:tab w:val="clear" w:pos="1134"/>
        <w:tab w:val="clear" w:pos="1701"/>
        <w:tab w:val="clear" w:pos="2268"/>
        <w:tab w:val="clear" w:pos="2835"/>
        <w:tab w:val="num" w:pos="360"/>
      </w:tabs>
      <w:overflowPunct/>
      <w:autoSpaceDE/>
      <w:autoSpaceDN/>
      <w:adjustRightInd/>
      <w:spacing w:before="360" w:after="120" w:line="259" w:lineRule="auto"/>
      <w:ind w:left="680" w:hanging="680"/>
      <w:textAlignment w:val="auto"/>
    </w:pPr>
    <w:rPr>
      <w:rFonts w:asciiTheme="minorHAnsi" w:eastAsiaTheme="minorHAnsi" w:hAnsiTheme="minorHAnsi" w:cstheme="minorBidi"/>
      <w:noProof/>
      <w:color w:val="1F497D" w:themeColor="text2"/>
      <w:szCs w:val="22"/>
      <w:lang w:val="en-US"/>
    </w:rPr>
  </w:style>
  <w:style w:type="character" w:customStyle="1" w:styleId="SectionsChar">
    <w:name w:val="Sections Char"/>
    <w:basedOn w:val="Heading2Char"/>
    <w:link w:val="Sections"/>
    <w:rsid w:val="00224393"/>
    <w:rPr>
      <w:rFonts w:asciiTheme="minorHAnsi" w:eastAsiaTheme="minorHAnsi" w:hAnsiTheme="minorHAnsi" w:cstheme="minorBidi"/>
      <w:b/>
      <w:noProof/>
      <w:color w:val="1F497D" w:themeColor="text2"/>
      <w:sz w:val="24"/>
      <w:szCs w:val="22"/>
      <w:lang w:val="fr-FR" w:eastAsia="en-US"/>
    </w:rPr>
  </w:style>
  <w:style w:type="character" w:styleId="CommentReference">
    <w:name w:val="annotation reference"/>
    <w:basedOn w:val="DefaultParagraphFont"/>
    <w:semiHidden/>
    <w:unhideWhenUsed/>
    <w:rsid w:val="002C03FD"/>
    <w:rPr>
      <w:sz w:val="16"/>
      <w:szCs w:val="16"/>
    </w:rPr>
  </w:style>
  <w:style w:type="paragraph" w:styleId="CommentText">
    <w:name w:val="annotation text"/>
    <w:basedOn w:val="Normal"/>
    <w:link w:val="CommentTextChar"/>
    <w:semiHidden/>
    <w:unhideWhenUsed/>
    <w:rsid w:val="002C03FD"/>
    <w:rPr>
      <w:sz w:val="20"/>
    </w:rPr>
  </w:style>
  <w:style w:type="character" w:customStyle="1" w:styleId="CommentTextChar">
    <w:name w:val="Comment Text Char"/>
    <w:basedOn w:val="DefaultParagraphFont"/>
    <w:link w:val="CommentText"/>
    <w:semiHidden/>
    <w:rsid w:val="002C03FD"/>
    <w:rPr>
      <w:rFonts w:ascii="Calibri" w:hAnsi="Calibri"/>
      <w:lang w:val="fr-FR" w:eastAsia="en-US"/>
    </w:rPr>
  </w:style>
  <w:style w:type="paragraph" w:styleId="CommentSubject">
    <w:name w:val="annotation subject"/>
    <w:basedOn w:val="CommentText"/>
    <w:next w:val="CommentText"/>
    <w:link w:val="CommentSubjectChar"/>
    <w:semiHidden/>
    <w:unhideWhenUsed/>
    <w:rsid w:val="002C03FD"/>
    <w:rPr>
      <w:b/>
      <w:bCs/>
    </w:rPr>
  </w:style>
  <w:style w:type="character" w:customStyle="1" w:styleId="CommentSubjectChar">
    <w:name w:val="Comment Subject Char"/>
    <w:basedOn w:val="CommentTextChar"/>
    <w:link w:val="CommentSubject"/>
    <w:semiHidden/>
    <w:rsid w:val="002C03FD"/>
    <w:rPr>
      <w:rFonts w:ascii="Calibri" w:hAnsi="Calibri"/>
      <w:b/>
      <w:bCs/>
      <w:lang w:val="fr-FR" w:eastAsia="en-US"/>
    </w:rPr>
  </w:style>
  <w:style w:type="paragraph" w:styleId="Revision">
    <w:name w:val="Revision"/>
    <w:hidden/>
    <w:uiPriority w:val="99"/>
    <w:semiHidden/>
    <w:rsid w:val="002C03FD"/>
    <w:rPr>
      <w:rFonts w:ascii="Calibri" w:hAnsi="Calibri"/>
      <w:sz w:val="24"/>
      <w:lang w:val="fr-FR" w:eastAsia="en-US"/>
    </w:rPr>
  </w:style>
  <w:style w:type="paragraph" w:styleId="BalloonText">
    <w:name w:val="Balloon Text"/>
    <w:basedOn w:val="Normal"/>
    <w:link w:val="BalloonTextChar"/>
    <w:semiHidden/>
    <w:unhideWhenUsed/>
    <w:rsid w:val="002C03F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C03FD"/>
    <w:rPr>
      <w:rFonts w:ascii="Segoe UI" w:hAnsi="Segoe UI" w:cs="Segoe UI"/>
      <w:sz w:val="18"/>
      <w:szCs w:val="18"/>
      <w:lang w:val="fr-FR" w:eastAsia="en-US"/>
    </w:rPr>
  </w:style>
  <w:style w:type="character" w:customStyle="1" w:styleId="UnresolvedMention2">
    <w:name w:val="Unresolved Mention2"/>
    <w:basedOn w:val="DefaultParagraphFont"/>
    <w:uiPriority w:val="99"/>
    <w:semiHidden/>
    <w:unhideWhenUsed/>
    <w:rsid w:val="00263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345132">
      <w:bodyDiv w:val="1"/>
      <w:marLeft w:val="0"/>
      <w:marRight w:val="0"/>
      <w:marTop w:val="0"/>
      <w:marBottom w:val="0"/>
      <w:divBdr>
        <w:top w:val="none" w:sz="0" w:space="0" w:color="auto"/>
        <w:left w:val="none" w:sz="0" w:space="0" w:color="auto"/>
        <w:bottom w:val="none" w:sz="0" w:space="0" w:color="auto"/>
        <w:right w:val="none" w:sz="0" w:space="0" w:color="auto"/>
      </w:divBdr>
      <w:divsChild>
        <w:div w:id="1633712348">
          <w:marLeft w:val="547"/>
          <w:marRight w:val="0"/>
          <w:marTop w:val="62"/>
          <w:marBottom w:val="0"/>
          <w:divBdr>
            <w:top w:val="none" w:sz="0" w:space="0" w:color="auto"/>
            <w:left w:val="none" w:sz="0" w:space="0" w:color="auto"/>
            <w:bottom w:val="none" w:sz="0" w:space="0" w:color="auto"/>
            <w:right w:val="none" w:sz="0" w:space="0" w:color="auto"/>
          </w:divBdr>
        </w:div>
      </w:divsChild>
    </w:div>
    <w:div w:id="1090588516">
      <w:bodyDiv w:val="1"/>
      <w:marLeft w:val="0"/>
      <w:marRight w:val="0"/>
      <w:marTop w:val="0"/>
      <w:marBottom w:val="0"/>
      <w:divBdr>
        <w:top w:val="none" w:sz="0" w:space="0" w:color="auto"/>
        <w:left w:val="none" w:sz="0" w:space="0" w:color="auto"/>
        <w:bottom w:val="none" w:sz="0" w:space="0" w:color="auto"/>
        <w:right w:val="none" w:sz="0" w:space="0" w:color="auto"/>
      </w:divBdr>
    </w:div>
    <w:div w:id="1821531303">
      <w:bodyDiv w:val="1"/>
      <w:marLeft w:val="0"/>
      <w:marRight w:val="0"/>
      <w:marTop w:val="0"/>
      <w:marBottom w:val="0"/>
      <w:divBdr>
        <w:top w:val="none" w:sz="0" w:space="0" w:color="auto"/>
        <w:left w:val="none" w:sz="0" w:space="0" w:color="auto"/>
        <w:bottom w:val="none" w:sz="0" w:space="0" w:color="auto"/>
        <w:right w:val="none" w:sz="0" w:space="0" w:color="auto"/>
      </w:divBdr>
      <w:divsChild>
        <w:div w:id="95220190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tu.int/en/council/Documents/basic-texts/RES-071-F.pdf"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F%20-%20ITU\PF_C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82792-2DC3-44AA-9199-D9DB26B68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PF_C22.dotx</Template>
  <TotalTime>2</TotalTime>
  <Pages>14</Pages>
  <Words>5394</Words>
  <Characters>32776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Contribution du Secrétariat concernant l'annexe 1 de la Résolution 71 projet de plan stratégique de l'UIT pour la période 2024-2027</vt:lpstr>
    </vt:vector>
  </TitlesOfParts>
  <Manager>Secrétariat général - Pool</Manager>
  <Company>Union internationale des télécommunications (UIT)</Company>
  <LinksUpToDate>false</LinksUpToDate>
  <CharactersWithSpaces>38094</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du Secrétariat concernant l'annexe 1 de la Résolution 71- Projet de plan stratégique de l'UIT pour la période 2024-2027</dc:title>
  <dc:subject>Council Working Group for Strategic and Financial Plans 2024-2027</dc:subject>
  <dc:creator>Chanavat, Emilie</dc:creator>
  <cp:keywords>CWG-SFP</cp:keywords>
  <dc:description/>
  <cp:lastModifiedBy>Kun Xue</cp:lastModifiedBy>
  <cp:revision>4</cp:revision>
  <cp:lastPrinted>2000-07-18T08:55:00Z</cp:lastPrinted>
  <dcterms:created xsi:type="dcterms:W3CDTF">2021-12-20T14:18:00Z</dcterms:created>
  <dcterms:modified xsi:type="dcterms:W3CDTF">2021-12-20T14:34:00Z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