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59BD" w14:textId="77777777"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2E873D7B" w14:textId="77777777" w:rsidTr="000F2E67">
        <w:trPr>
          <w:cantSplit/>
        </w:trPr>
        <w:tc>
          <w:tcPr>
            <w:tcW w:w="6521" w:type="dxa"/>
          </w:tcPr>
          <w:p w14:paraId="44469129" w14:textId="77777777" w:rsidR="004E5922" w:rsidRDefault="000F2E67" w:rsidP="00815174">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14:paraId="623BA224" w14:textId="05793539" w:rsidR="005F153A" w:rsidRPr="00B72B57" w:rsidRDefault="00EA0BD8" w:rsidP="00EA0BD8">
            <w:pPr>
              <w:spacing w:after="120"/>
              <w:rPr>
                <w:rFonts w:asciiTheme="minorHAnsi" w:hAnsiTheme="minorHAnsi"/>
                <w:b/>
                <w:position w:val="6"/>
                <w:szCs w:val="22"/>
              </w:rPr>
            </w:pPr>
            <w:r>
              <w:rPr>
                <w:rFonts w:ascii="Calibri" w:hAnsi="Calibri" w:cs="Times New Roman Bold"/>
                <w:b/>
              </w:rPr>
              <w:t>Fifteen</w:t>
            </w:r>
            <w:r w:rsidR="00CC3671" w:rsidRPr="00A34275">
              <w:rPr>
                <w:rFonts w:ascii="Calibri" w:hAnsi="Calibri" w:cs="Times New Roman Bold"/>
                <w:b/>
              </w:rPr>
              <w:t xml:space="preserve"> meeting </w:t>
            </w:r>
            <w:r w:rsidR="00CC3671" w:rsidRPr="00A34275">
              <w:rPr>
                <w:rFonts w:ascii="Calibri" w:eastAsia="Calibri" w:hAnsi="Calibri" w:cs="Calibri"/>
                <w:b/>
                <w:color w:val="000000"/>
              </w:rPr>
              <w:t>–</w:t>
            </w:r>
            <w:r w:rsidR="00CC3671" w:rsidRPr="00A34275">
              <w:rPr>
                <w:rFonts w:ascii="Calibri" w:hAnsi="Calibri" w:cs="Times New Roman Bold"/>
                <w:b/>
              </w:rPr>
              <w:t xml:space="preserve"> </w:t>
            </w:r>
            <w:r>
              <w:rPr>
                <w:rFonts w:ascii="Calibri" w:hAnsi="Calibri" w:cs="Times New Roman Bold"/>
                <w:b/>
              </w:rPr>
              <w:t>11-20 January</w:t>
            </w:r>
            <w:r w:rsidR="00CC3671" w:rsidRPr="00A34275">
              <w:rPr>
                <w:rFonts w:ascii="Calibri" w:hAnsi="Calibri" w:cs="Times New Roman Bold"/>
                <w:b/>
              </w:rPr>
              <w:t xml:space="preserve"> 20</w:t>
            </w:r>
            <w:r w:rsidR="00CC3671">
              <w:rPr>
                <w:rFonts w:ascii="Calibri" w:hAnsi="Calibri" w:cs="Times New Roman Bold"/>
                <w:b/>
              </w:rPr>
              <w:t>2</w:t>
            </w:r>
            <w:r>
              <w:rPr>
                <w:rFonts w:ascii="Calibri" w:hAnsi="Calibri" w:cs="Times New Roman Bold"/>
                <w:b/>
              </w:rPr>
              <w:t>2</w:t>
            </w:r>
          </w:p>
        </w:tc>
        <w:tc>
          <w:tcPr>
            <w:tcW w:w="3793" w:type="dxa"/>
          </w:tcPr>
          <w:p w14:paraId="24C82D86" w14:textId="77777777" w:rsidR="005F153A" w:rsidRPr="00D613F6" w:rsidRDefault="002A1458" w:rsidP="001B506B">
            <w:pPr>
              <w:spacing w:before="120" w:line="240" w:lineRule="atLeast"/>
            </w:pPr>
            <w:bookmarkStart w:id="1" w:name="ditulogo"/>
            <w:bookmarkEnd w:id="1"/>
            <w:r>
              <w:rPr>
                <w:noProof/>
                <w:lang w:val="en-AU" w:eastAsia="en-AU"/>
              </w:rPr>
              <w:drawing>
                <wp:inline distT="0" distB="0" distL="0" distR="0" wp14:anchorId="55C1F7BE" wp14:editId="0D4A089F">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F153A" w:rsidRPr="00617BE4" w14:paraId="635E8E06" w14:textId="77777777" w:rsidTr="000F2E67">
        <w:trPr>
          <w:cantSplit/>
        </w:trPr>
        <w:tc>
          <w:tcPr>
            <w:tcW w:w="6521" w:type="dxa"/>
            <w:tcBorders>
              <w:top w:val="single" w:sz="12" w:space="0" w:color="auto"/>
            </w:tcBorders>
          </w:tcPr>
          <w:p w14:paraId="154E5C52" w14:textId="77777777" w:rsidR="005F153A" w:rsidRPr="00D613F6" w:rsidRDefault="005F153A" w:rsidP="000F2E67">
            <w:pPr>
              <w:snapToGrid w:val="0"/>
              <w:rPr>
                <w:b/>
                <w:smallCaps/>
              </w:rPr>
            </w:pPr>
          </w:p>
        </w:tc>
        <w:tc>
          <w:tcPr>
            <w:tcW w:w="3793" w:type="dxa"/>
            <w:tcBorders>
              <w:top w:val="single" w:sz="12" w:space="0" w:color="auto"/>
            </w:tcBorders>
          </w:tcPr>
          <w:p w14:paraId="7A3877F3" w14:textId="77777777" w:rsidR="005F153A" w:rsidRPr="00D613F6" w:rsidRDefault="005F153A" w:rsidP="000F2E67">
            <w:pPr>
              <w:snapToGrid w:val="0"/>
              <w:ind w:left="209"/>
              <w:rPr>
                <w:rFonts w:ascii="Verdana" w:hAnsi="Verdana"/>
              </w:rPr>
            </w:pPr>
          </w:p>
        </w:tc>
      </w:tr>
      <w:tr w:rsidR="005F153A" w:rsidRPr="00A62B7C" w14:paraId="34EE5352" w14:textId="77777777" w:rsidTr="000F2E67">
        <w:trPr>
          <w:cantSplit/>
          <w:trHeight w:val="23"/>
        </w:trPr>
        <w:tc>
          <w:tcPr>
            <w:tcW w:w="6521" w:type="dxa"/>
            <w:vMerge w:val="restart"/>
          </w:tcPr>
          <w:p w14:paraId="3D7B79FC" w14:textId="77777777"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14:paraId="45039169" w14:textId="3101B5E5" w:rsidR="005F153A" w:rsidRPr="000F2E67" w:rsidRDefault="005F153A" w:rsidP="002A1458">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w:t>
            </w:r>
            <w:r w:rsidR="00B72B57">
              <w:rPr>
                <w:rFonts w:asciiTheme="minorHAnsi" w:hAnsiTheme="minorHAnsi" w:cs="Times New Roman Bold"/>
                <w:b/>
                <w:spacing w:val="-4"/>
                <w:sz w:val="24"/>
                <w:lang w:val="de-CH"/>
              </w:rPr>
              <w:t>1</w:t>
            </w:r>
            <w:r w:rsidR="00EA0BD8">
              <w:rPr>
                <w:rFonts w:asciiTheme="minorHAnsi" w:hAnsiTheme="minorHAnsi" w:cs="Times New Roman Bold"/>
                <w:b/>
                <w:spacing w:val="-4"/>
                <w:sz w:val="24"/>
                <w:lang w:val="de-CH"/>
              </w:rPr>
              <w:t>5</w:t>
            </w:r>
            <w:r w:rsidRPr="000F2E67">
              <w:rPr>
                <w:rFonts w:asciiTheme="minorHAnsi" w:hAnsiTheme="minorHAnsi" w:cs="Times New Roman Bold"/>
                <w:b/>
                <w:spacing w:val="-4"/>
                <w:sz w:val="24"/>
                <w:lang w:val="de-CH"/>
              </w:rPr>
              <w:t>/</w:t>
            </w:r>
            <w:r w:rsidR="00A62B7C">
              <w:rPr>
                <w:rFonts w:asciiTheme="minorHAnsi" w:hAnsiTheme="minorHAnsi" w:cs="Times New Roman Bold"/>
                <w:b/>
                <w:spacing w:val="-4"/>
                <w:sz w:val="24"/>
                <w:lang w:val="de-CH"/>
              </w:rPr>
              <w:t>16</w:t>
            </w:r>
            <w:r w:rsidR="006B460D" w:rsidRPr="000F2E67">
              <w:rPr>
                <w:rFonts w:asciiTheme="minorHAnsi" w:hAnsiTheme="minorHAnsi" w:cs="Times New Roman Bold"/>
                <w:b/>
                <w:spacing w:val="-4"/>
                <w:sz w:val="24"/>
                <w:lang w:val="de-CH"/>
              </w:rPr>
              <w:t>-E</w:t>
            </w:r>
          </w:p>
        </w:tc>
      </w:tr>
      <w:tr w:rsidR="005F153A" w:rsidRPr="00E544AC" w14:paraId="57D9B6B9" w14:textId="77777777" w:rsidTr="000F2E67">
        <w:trPr>
          <w:cantSplit/>
          <w:trHeight w:val="23"/>
        </w:trPr>
        <w:tc>
          <w:tcPr>
            <w:tcW w:w="6521" w:type="dxa"/>
            <w:vMerge/>
          </w:tcPr>
          <w:p w14:paraId="35FF3307" w14:textId="77777777"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14:paraId="1A555CE7" w14:textId="0DDE974C" w:rsidR="005F153A" w:rsidRPr="000F2E67" w:rsidRDefault="00A62B7C" w:rsidP="00B72B57">
            <w:pPr>
              <w:snapToGrid w:val="0"/>
              <w:ind w:left="57"/>
              <w:rPr>
                <w:rFonts w:asciiTheme="minorHAnsi" w:hAnsiTheme="minorHAnsi"/>
                <w:b/>
                <w:sz w:val="24"/>
              </w:rPr>
            </w:pPr>
            <w:r>
              <w:rPr>
                <w:rFonts w:asciiTheme="minorHAnsi" w:hAnsiTheme="minorHAnsi"/>
                <w:b/>
                <w:sz w:val="24"/>
              </w:rPr>
              <w:t>26 December 2021</w:t>
            </w:r>
          </w:p>
        </w:tc>
      </w:tr>
      <w:tr w:rsidR="005F153A" w:rsidRPr="00E544AC" w14:paraId="5A1BF486" w14:textId="77777777" w:rsidTr="000F2E67">
        <w:trPr>
          <w:cantSplit/>
          <w:trHeight w:val="80"/>
        </w:trPr>
        <w:tc>
          <w:tcPr>
            <w:tcW w:w="6521" w:type="dxa"/>
            <w:vMerge/>
          </w:tcPr>
          <w:p w14:paraId="5643C8DF" w14:textId="77777777"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14:paraId="017E01E9"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14:paraId="4898A02A" w14:textId="77777777" w:rsidR="00A62B7C" w:rsidRDefault="00CC597D" w:rsidP="00A62B7C">
      <w:pPr>
        <w:spacing w:before="840" w:after="120"/>
        <w:jc w:val="center"/>
        <w:rPr>
          <w:rFonts w:asciiTheme="minorHAnsi" w:hAnsiTheme="minorHAnsi"/>
          <w:b/>
          <w:sz w:val="28"/>
          <w:szCs w:val="32"/>
        </w:rPr>
      </w:pPr>
      <w:r>
        <w:rPr>
          <w:rFonts w:asciiTheme="minorHAnsi" w:hAnsiTheme="minorHAnsi"/>
          <w:b/>
          <w:sz w:val="28"/>
          <w:szCs w:val="32"/>
        </w:rPr>
        <w:t xml:space="preserve">Contribution </w:t>
      </w:r>
      <w:r w:rsidR="00073F35">
        <w:rPr>
          <w:rFonts w:asciiTheme="minorHAnsi" w:hAnsiTheme="minorHAnsi"/>
          <w:b/>
          <w:sz w:val="28"/>
          <w:szCs w:val="32"/>
        </w:rPr>
        <w:t>by</w:t>
      </w:r>
      <w:r>
        <w:rPr>
          <w:rFonts w:asciiTheme="minorHAnsi" w:hAnsiTheme="minorHAnsi"/>
          <w:b/>
          <w:sz w:val="28"/>
          <w:szCs w:val="32"/>
        </w:rPr>
        <w:t xml:space="preserve"> </w:t>
      </w:r>
      <w:r w:rsidR="00417894">
        <w:rPr>
          <w:rFonts w:asciiTheme="minorHAnsi" w:hAnsiTheme="minorHAnsi"/>
          <w:b/>
          <w:sz w:val="28"/>
          <w:szCs w:val="32"/>
        </w:rPr>
        <w:t>Australia</w:t>
      </w:r>
      <w:r w:rsidR="00B62D99">
        <w:rPr>
          <w:rFonts w:asciiTheme="minorHAnsi" w:hAnsiTheme="minorHAnsi"/>
          <w:b/>
          <w:sz w:val="28"/>
          <w:szCs w:val="32"/>
        </w:rPr>
        <w:t xml:space="preserve"> and Canada</w:t>
      </w:r>
    </w:p>
    <w:p w14:paraId="7D80B150" w14:textId="461FAF65" w:rsidR="00AF50A8" w:rsidRPr="00394C20" w:rsidRDefault="00417894" w:rsidP="00A62B7C">
      <w:pPr>
        <w:spacing w:before="240" w:after="360"/>
        <w:jc w:val="center"/>
        <w:rPr>
          <w:rFonts w:asciiTheme="minorHAnsi" w:hAnsiTheme="minorHAnsi"/>
          <w:b/>
          <w:sz w:val="28"/>
          <w:szCs w:val="32"/>
          <w:lang w:val="en-GB"/>
        </w:rPr>
      </w:pPr>
      <w:r>
        <w:rPr>
          <w:rFonts w:asciiTheme="minorHAnsi" w:hAnsiTheme="minorHAnsi"/>
          <w:bCs/>
          <w:sz w:val="28"/>
          <w:szCs w:val="32"/>
          <w:lang w:val="en-GB"/>
        </w:rPr>
        <w:t>RECRUITMENT PROCESS – PROPOSAL TO REDUCE THE ADVERTISEMENT PERIOD FOR ITU VACANCIES</w:t>
      </w:r>
    </w:p>
    <w:p w14:paraId="4D1F404D" w14:textId="4DC49841" w:rsidR="00CC597D" w:rsidRPr="00A62B7C" w:rsidRDefault="00417894" w:rsidP="00CC597D">
      <w:pPr>
        <w:spacing w:before="120" w:after="120"/>
        <w:jc w:val="both"/>
        <w:rPr>
          <w:rFonts w:asciiTheme="minorHAnsi" w:hAnsiTheme="minorHAnsi" w:cstheme="majorBidi"/>
          <w:b/>
          <w:sz w:val="24"/>
        </w:rPr>
      </w:pPr>
      <w:r w:rsidRPr="00A62B7C">
        <w:rPr>
          <w:rFonts w:asciiTheme="minorHAnsi" w:hAnsiTheme="minorHAnsi" w:cstheme="majorBidi"/>
          <w:b/>
          <w:sz w:val="24"/>
        </w:rPr>
        <w:t>Introduction</w:t>
      </w:r>
    </w:p>
    <w:p w14:paraId="53B4C434" w14:textId="533EB127" w:rsidR="00417894" w:rsidRPr="00A62B7C" w:rsidRDefault="00417894" w:rsidP="00CC597D">
      <w:pPr>
        <w:spacing w:before="120" w:after="120"/>
        <w:jc w:val="both"/>
        <w:rPr>
          <w:rFonts w:asciiTheme="minorHAnsi" w:hAnsiTheme="minorHAnsi" w:cstheme="majorBidi"/>
          <w:sz w:val="24"/>
        </w:rPr>
      </w:pPr>
      <w:r w:rsidRPr="00A62B7C">
        <w:rPr>
          <w:rFonts w:asciiTheme="minorHAnsi" w:hAnsiTheme="minorHAnsi" w:cstheme="majorBidi"/>
          <w:sz w:val="24"/>
        </w:rPr>
        <w:t>Australia</w:t>
      </w:r>
      <w:r w:rsidR="00B62D99" w:rsidRPr="00A62B7C">
        <w:rPr>
          <w:rFonts w:asciiTheme="minorHAnsi" w:hAnsiTheme="minorHAnsi" w:cstheme="majorBidi"/>
          <w:sz w:val="24"/>
        </w:rPr>
        <w:t xml:space="preserve"> and Canada are</w:t>
      </w:r>
      <w:r w:rsidRPr="00A62B7C">
        <w:rPr>
          <w:rFonts w:asciiTheme="minorHAnsi" w:hAnsiTheme="minorHAnsi" w:cstheme="majorBidi"/>
          <w:sz w:val="24"/>
        </w:rPr>
        <w:t xml:space="preserve"> pleased to submit this contribution to the ITU Council Working Group on Finance and Human Resources (CWG-FHR) for consideration during its 11 – 12 January 2022 meetings. </w:t>
      </w:r>
    </w:p>
    <w:p w14:paraId="128A8B79" w14:textId="64E38265" w:rsidR="002554AA" w:rsidRPr="00A62B7C" w:rsidRDefault="002554AA" w:rsidP="00CC597D">
      <w:pPr>
        <w:spacing w:before="120" w:after="120"/>
        <w:jc w:val="both"/>
        <w:rPr>
          <w:rFonts w:asciiTheme="minorHAnsi" w:hAnsiTheme="minorHAnsi" w:cstheme="majorBidi"/>
          <w:b/>
          <w:sz w:val="24"/>
        </w:rPr>
      </w:pPr>
      <w:r w:rsidRPr="00A62B7C">
        <w:rPr>
          <w:rFonts w:asciiTheme="minorHAnsi" w:hAnsiTheme="minorHAnsi" w:cstheme="majorBidi"/>
          <w:b/>
          <w:sz w:val="24"/>
        </w:rPr>
        <w:t>Discussion</w:t>
      </w:r>
    </w:p>
    <w:p w14:paraId="0A11E09D" w14:textId="271EFB56" w:rsidR="00417894" w:rsidRPr="00A62B7C" w:rsidRDefault="00417894" w:rsidP="00CC597D">
      <w:pPr>
        <w:spacing w:before="120" w:after="120"/>
        <w:jc w:val="both"/>
        <w:rPr>
          <w:rFonts w:asciiTheme="minorHAnsi" w:hAnsiTheme="minorHAnsi" w:cstheme="majorBidi"/>
          <w:sz w:val="24"/>
        </w:rPr>
      </w:pPr>
      <w:r w:rsidRPr="00A62B7C">
        <w:rPr>
          <w:rFonts w:asciiTheme="minorHAnsi" w:hAnsiTheme="minorHAnsi" w:cstheme="majorBidi"/>
          <w:sz w:val="24"/>
        </w:rPr>
        <w:t xml:space="preserve">At the October 2021 CWG-FHR meeting, </w:t>
      </w:r>
      <w:r w:rsidR="002554AA" w:rsidRPr="00A62B7C">
        <w:rPr>
          <w:rFonts w:asciiTheme="minorHAnsi" w:hAnsiTheme="minorHAnsi" w:cstheme="majorBidi"/>
          <w:sz w:val="24"/>
        </w:rPr>
        <w:t>members</w:t>
      </w:r>
      <w:r w:rsidR="00D046C3" w:rsidRPr="00A62B7C">
        <w:rPr>
          <w:rFonts w:asciiTheme="minorHAnsi" w:hAnsiTheme="minorHAnsi" w:cstheme="majorBidi"/>
          <w:sz w:val="24"/>
        </w:rPr>
        <w:t xml:space="preserve"> considered the Secretariat’s proposal to reduce the advertisement period from two months to one month for the purposes to make the recruitment process more efficient and aligned with other United Nations (UN) </w:t>
      </w:r>
      <w:proofErr w:type="spellStart"/>
      <w:r w:rsidR="00D046C3" w:rsidRPr="00A62B7C">
        <w:rPr>
          <w:rFonts w:asciiTheme="minorHAnsi" w:hAnsiTheme="minorHAnsi" w:cstheme="majorBidi"/>
          <w:sz w:val="24"/>
        </w:rPr>
        <w:t>organisations</w:t>
      </w:r>
      <w:proofErr w:type="spellEnd"/>
      <w:r w:rsidR="00D046C3" w:rsidRPr="00A62B7C">
        <w:rPr>
          <w:rFonts w:asciiTheme="minorHAnsi" w:hAnsiTheme="minorHAnsi" w:cstheme="majorBidi"/>
          <w:sz w:val="24"/>
        </w:rPr>
        <w:t xml:space="preserve"> practices. </w:t>
      </w:r>
      <w:r w:rsidR="00BB2F3C" w:rsidRPr="00A62B7C">
        <w:rPr>
          <w:rFonts w:asciiTheme="minorHAnsi" w:hAnsiTheme="minorHAnsi" w:cstheme="majorBidi"/>
          <w:sz w:val="24"/>
        </w:rPr>
        <w:t xml:space="preserve">Australia </w:t>
      </w:r>
      <w:r w:rsidR="00B62D99" w:rsidRPr="00A62B7C">
        <w:rPr>
          <w:rFonts w:asciiTheme="minorHAnsi" w:hAnsiTheme="minorHAnsi" w:cstheme="majorBidi"/>
          <w:sz w:val="24"/>
        </w:rPr>
        <w:t>and Canada note</w:t>
      </w:r>
      <w:r w:rsidR="00BB2F3C" w:rsidRPr="00A62B7C">
        <w:rPr>
          <w:rFonts w:asciiTheme="minorHAnsi" w:hAnsiTheme="minorHAnsi" w:cstheme="majorBidi"/>
          <w:sz w:val="24"/>
        </w:rPr>
        <w:t xml:space="preserve"> </w:t>
      </w:r>
      <w:r w:rsidR="00B62D99" w:rsidRPr="00A62B7C">
        <w:rPr>
          <w:rFonts w:asciiTheme="minorHAnsi" w:hAnsiTheme="minorHAnsi" w:cstheme="majorBidi"/>
          <w:sz w:val="24"/>
        </w:rPr>
        <w:t xml:space="preserve">that </w:t>
      </w:r>
      <w:r w:rsidR="00BB2F3C" w:rsidRPr="00A62B7C">
        <w:rPr>
          <w:rFonts w:asciiTheme="minorHAnsi" w:hAnsiTheme="minorHAnsi" w:cstheme="majorBidi"/>
          <w:sz w:val="24"/>
        </w:rPr>
        <w:t xml:space="preserve">the ITU Human Resource’s analysis showed that </w:t>
      </w:r>
      <w:proofErr w:type="gramStart"/>
      <w:r w:rsidR="00BB2F3C" w:rsidRPr="00A62B7C">
        <w:rPr>
          <w:rFonts w:asciiTheme="minorHAnsi" w:hAnsiTheme="minorHAnsi" w:cstheme="majorBidi"/>
          <w:sz w:val="24"/>
        </w:rPr>
        <w:t>the majority of</w:t>
      </w:r>
      <w:proofErr w:type="gramEnd"/>
      <w:r w:rsidR="00BB2F3C" w:rsidRPr="00A62B7C">
        <w:rPr>
          <w:rFonts w:asciiTheme="minorHAnsi" w:hAnsiTheme="minorHAnsi" w:cstheme="majorBidi"/>
          <w:sz w:val="24"/>
        </w:rPr>
        <w:t xml:space="preserve"> applicants submitted thei</w:t>
      </w:r>
      <w:r w:rsidR="00413987" w:rsidRPr="00A62B7C">
        <w:rPr>
          <w:rFonts w:asciiTheme="minorHAnsi" w:hAnsiTheme="minorHAnsi" w:cstheme="majorBidi"/>
          <w:sz w:val="24"/>
        </w:rPr>
        <w:t>r applications in response to ITU Vacancies at the start or end of the advertisement period.</w:t>
      </w:r>
    </w:p>
    <w:p w14:paraId="0E17BC07" w14:textId="74A02A53" w:rsidR="002554AA" w:rsidRPr="00A62B7C" w:rsidRDefault="002554AA" w:rsidP="00CC597D">
      <w:pPr>
        <w:spacing w:before="120" w:after="120"/>
        <w:jc w:val="both"/>
        <w:rPr>
          <w:rFonts w:asciiTheme="minorHAnsi" w:hAnsiTheme="minorHAnsi" w:cstheme="majorBidi"/>
          <w:sz w:val="24"/>
        </w:rPr>
      </w:pPr>
      <w:r w:rsidRPr="00A62B7C">
        <w:rPr>
          <w:rFonts w:asciiTheme="minorHAnsi" w:hAnsiTheme="minorHAnsi" w:cstheme="majorBidi"/>
          <w:sz w:val="24"/>
        </w:rPr>
        <w:t xml:space="preserve">Australia </w:t>
      </w:r>
      <w:r w:rsidR="00B62D99" w:rsidRPr="00A62B7C">
        <w:rPr>
          <w:rFonts w:asciiTheme="minorHAnsi" w:hAnsiTheme="minorHAnsi" w:cstheme="majorBidi"/>
          <w:sz w:val="24"/>
        </w:rPr>
        <w:t xml:space="preserve">and Canada </w:t>
      </w:r>
      <w:r w:rsidRPr="00A62B7C">
        <w:rPr>
          <w:rFonts w:asciiTheme="minorHAnsi" w:hAnsiTheme="minorHAnsi" w:cstheme="majorBidi"/>
          <w:sz w:val="24"/>
        </w:rPr>
        <w:t>consider that the time to advertise a job vacancy should be based on an effective and efficient recruitment process</w:t>
      </w:r>
      <w:r w:rsidR="003B5678" w:rsidRPr="00A62B7C">
        <w:rPr>
          <w:rFonts w:asciiTheme="minorHAnsi" w:hAnsiTheme="minorHAnsi" w:cstheme="majorBidi"/>
          <w:sz w:val="24"/>
        </w:rPr>
        <w:t>. Any unnecessary bottlenecks to the time to onboard a candidate should be removed</w:t>
      </w:r>
      <w:r w:rsidR="00BF16F5" w:rsidRPr="00A62B7C">
        <w:rPr>
          <w:rFonts w:asciiTheme="minorHAnsi" w:hAnsiTheme="minorHAnsi" w:cstheme="majorBidi"/>
          <w:sz w:val="24"/>
        </w:rPr>
        <w:t>. We</w:t>
      </w:r>
      <w:r w:rsidR="003B5678" w:rsidRPr="00A62B7C">
        <w:rPr>
          <w:rFonts w:asciiTheme="minorHAnsi" w:hAnsiTheme="minorHAnsi" w:cstheme="majorBidi"/>
          <w:sz w:val="24"/>
        </w:rPr>
        <w:t xml:space="preserve"> consider that the </w:t>
      </w:r>
      <w:proofErr w:type="gramStart"/>
      <w:r w:rsidR="003B5678" w:rsidRPr="00A62B7C">
        <w:rPr>
          <w:rFonts w:asciiTheme="minorHAnsi" w:hAnsiTheme="minorHAnsi" w:cstheme="majorBidi"/>
          <w:sz w:val="24"/>
        </w:rPr>
        <w:t>one month</w:t>
      </w:r>
      <w:proofErr w:type="gramEnd"/>
      <w:r w:rsidR="003B5678" w:rsidRPr="00A62B7C">
        <w:rPr>
          <w:rFonts w:asciiTheme="minorHAnsi" w:hAnsiTheme="minorHAnsi" w:cstheme="majorBidi"/>
          <w:sz w:val="24"/>
        </w:rPr>
        <w:t xml:space="preserve"> advertising process will better attract </w:t>
      </w:r>
      <w:r w:rsidR="00BF16F5" w:rsidRPr="00A62B7C">
        <w:rPr>
          <w:rFonts w:asciiTheme="minorHAnsi" w:hAnsiTheme="minorHAnsi" w:cstheme="majorBidi"/>
          <w:sz w:val="24"/>
        </w:rPr>
        <w:t>quality</w:t>
      </w:r>
      <w:r w:rsidR="003B5678" w:rsidRPr="00A62B7C">
        <w:rPr>
          <w:rFonts w:asciiTheme="minorHAnsi" w:hAnsiTheme="minorHAnsi" w:cstheme="majorBidi"/>
          <w:sz w:val="24"/>
        </w:rPr>
        <w:t xml:space="preserve"> candidates to the ITU. </w:t>
      </w:r>
      <w:r w:rsidR="00BF16F5" w:rsidRPr="00A62B7C">
        <w:rPr>
          <w:rFonts w:asciiTheme="minorHAnsi" w:hAnsiTheme="minorHAnsi" w:cstheme="majorBidi"/>
          <w:sz w:val="24"/>
        </w:rPr>
        <w:t>Further, a</w:t>
      </w:r>
      <w:r w:rsidR="008C2EB6" w:rsidRPr="00A62B7C">
        <w:rPr>
          <w:rFonts w:asciiTheme="minorHAnsi" w:hAnsiTheme="minorHAnsi" w:cstheme="majorBidi"/>
          <w:sz w:val="24"/>
        </w:rPr>
        <w:t xml:space="preserve"> more</w:t>
      </w:r>
      <w:r w:rsidR="003B5678" w:rsidRPr="00A62B7C">
        <w:rPr>
          <w:rFonts w:asciiTheme="minorHAnsi" w:hAnsiTheme="minorHAnsi" w:cstheme="majorBidi"/>
          <w:sz w:val="24"/>
        </w:rPr>
        <w:t xml:space="preserve"> efficient recruitment process will </w:t>
      </w:r>
      <w:r w:rsidR="008C2EB6" w:rsidRPr="00A62B7C">
        <w:rPr>
          <w:rFonts w:asciiTheme="minorHAnsi" w:hAnsiTheme="minorHAnsi" w:cstheme="majorBidi"/>
          <w:sz w:val="24"/>
        </w:rPr>
        <w:t xml:space="preserve">lead to onboarding staff quicker in the ITU and </w:t>
      </w:r>
      <w:r w:rsidR="003B5678" w:rsidRPr="00A62B7C">
        <w:rPr>
          <w:rFonts w:asciiTheme="minorHAnsi" w:hAnsiTheme="minorHAnsi" w:cstheme="majorBidi"/>
          <w:sz w:val="24"/>
        </w:rPr>
        <w:t>lessen the burden on other ITU staff</w:t>
      </w:r>
      <w:r w:rsidR="00730E1A" w:rsidRPr="00A62B7C">
        <w:rPr>
          <w:rFonts w:asciiTheme="minorHAnsi" w:hAnsiTheme="minorHAnsi" w:cstheme="majorBidi"/>
          <w:sz w:val="24"/>
        </w:rPr>
        <w:t xml:space="preserve"> and reducing the costs of unfilled positions</w:t>
      </w:r>
      <w:r w:rsidR="008C2EB6" w:rsidRPr="00A62B7C">
        <w:rPr>
          <w:rFonts w:asciiTheme="minorHAnsi" w:hAnsiTheme="minorHAnsi" w:cstheme="majorBidi"/>
          <w:sz w:val="24"/>
        </w:rPr>
        <w:t xml:space="preserve"> where vacancies arise</w:t>
      </w:r>
      <w:r w:rsidR="003B5678" w:rsidRPr="00A62B7C">
        <w:rPr>
          <w:rFonts w:asciiTheme="minorHAnsi" w:hAnsiTheme="minorHAnsi" w:cstheme="majorBidi"/>
          <w:sz w:val="24"/>
        </w:rPr>
        <w:t xml:space="preserve">. </w:t>
      </w:r>
    </w:p>
    <w:p w14:paraId="342572B3" w14:textId="47DC4F8D" w:rsidR="00016691" w:rsidRPr="00A62B7C" w:rsidRDefault="00BF16F5" w:rsidP="00CC597D">
      <w:pPr>
        <w:spacing w:before="120" w:after="120"/>
        <w:jc w:val="both"/>
        <w:rPr>
          <w:rFonts w:asciiTheme="minorHAnsi" w:hAnsiTheme="minorHAnsi" w:cstheme="majorBidi"/>
          <w:sz w:val="24"/>
        </w:rPr>
      </w:pPr>
      <w:r w:rsidRPr="00A62B7C">
        <w:rPr>
          <w:rFonts w:asciiTheme="minorHAnsi" w:hAnsiTheme="minorHAnsi" w:cstheme="majorBidi"/>
          <w:sz w:val="24"/>
        </w:rPr>
        <w:t xml:space="preserve">We also acknowledge </w:t>
      </w:r>
      <w:r w:rsidR="00730E1A" w:rsidRPr="00A62B7C">
        <w:rPr>
          <w:rFonts w:asciiTheme="minorHAnsi" w:hAnsiTheme="minorHAnsi" w:cstheme="majorBidi"/>
          <w:sz w:val="24"/>
        </w:rPr>
        <w:t>for</w:t>
      </w:r>
      <w:r w:rsidRPr="00A62B7C">
        <w:rPr>
          <w:rFonts w:asciiTheme="minorHAnsi" w:hAnsiTheme="minorHAnsi" w:cstheme="majorBidi"/>
          <w:sz w:val="24"/>
        </w:rPr>
        <w:t xml:space="preserve"> </w:t>
      </w:r>
      <w:r w:rsidR="00730E1A" w:rsidRPr="00A62B7C">
        <w:rPr>
          <w:rFonts w:asciiTheme="minorHAnsi" w:hAnsiTheme="minorHAnsi" w:cstheme="majorBidi"/>
          <w:sz w:val="24"/>
        </w:rPr>
        <w:t xml:space="preserve">some </w:t>
      </w:r>
      <w:proofErr w:type="spellStart"/>
      <w:r w:rsidRPr="00A62B7C">
        <w:rPr>
          <w:rFonts w:asciiTheme="minorHAnsi" w:hAnsiTheme="minorHAnsi" w:cstheme="majorBidi"/>
          <w:sz w:val="24"/>
        </w:rPr>
        <w:t>specialised</w:t>
      </w:r>
      <w:proofErr w:type="spellEnd"/>
      <w:r w:rsidRPr="00A62B7C">
        <w:rPr>
          <w:rFonts w:asciiTheme="minorHAnsi" w:hAnsiTheme="minorHAnsi" w:cstheme="majorBidi"/>
          <w:sz w:val="24"/>
        </w:rPr>
        <w:t xml:space="preserve"> roles (for example, highly technical roles)</w:t>
      </w:r>
      <w:r w:rsidR="00730E1A" w:rsidRPr="00A62B7C">
        <w:rPr>
          <w:rFonts w:asciiTheme="minorHAnsi" w:hAnsiTheme="minorHAnsi" w:cstheme="majorBidi"/>
          <w:sz w:val="24"/>
        </w:rPr>
        <w:t xml:space="preserve"> a longer advertising period may be required to allow </w:t>
      </w:r>
      <w:r w:rsidR="00016691" w:rsidRPr="00A62B7C">
        <w:rPr>
          <w:rFonts w:asciiTheme="minorHAnsi" w:hAnsiTheme="minorHAnsi" w:cstheme="majorBidi"/>
          <w:sz w:val="24"/>
        </w:rPr>
        <w:t xml:space="preserve">candidates </w:t>
      </w:r>
      <w:r w:rsidR="00730E1A" w:rsidRPr="00A62B7C">
        <w:rPr>
          <w:rFonts w:asciiTheme="minorHAnsi" w:hAnsiTheme="minorHAnsi" w:cstheme="majorBidi"/>
          <w:sz w:val="24"/>
        </w:rPr>
        <w:t xml:space="preserve">sufficient time to respond </w:t>
      </w:r>
      <w:r w:rsidR="00016691" w:rsidRPr="00A62B7C">
        <w:rPr>
          <w:rFonts w:asciiTheme="minorHAnsi" w:hAnsiTheme="minorHAnsi" w:cstheme="majorBidi"/>
          <w:sz w:val="24"/>
        </w:rPr>
        <w:t xml:space="preserve">to a more complex ITU vacancy. </w:t>
      </w:r>
    </w:p>
    <w:p w14:paraId="53B5F097" w14:textId="7AB4A260" w:rsidR="002554AA" w:rsidRPr="00A62B7C" w:rsidRDefault="003B5678" w:rsidP="00CC597D">
      <w:pPr>
        <w:spacing w:before="120" w:after="120"/>
        <w:jc w:val="both"/>
        <w:rPr>
          <w:rFonts w:asciiTheme="minorHAnsi" w:hAnsiTheme="minorHAnsi" w:cstheme="majorBidi"/>
          <w:b/>
          <w:sz w:val="24"/>
        </w:rPr>
      </w:pPr>
      <w:r w:rsidRPr="00A62B7C">
        <w:rPr>
          <w:rFonts w:asciiTheme="minorHAnsi" w:hAnsiTheme="minorHAnsi" w:cstheme="majorBidi"/>
          <w:b/>
          <w:sz w:val="24"/>
        </w:rPr>
        <w:t xml:space="preserve">Proposal </w:t>
      </w:r>
    </w:p>
    <w:p w14:paraId="6F66CC8C" w14:textId="521CB397" w:rsidR="004049C4" w:rsidRPr="00A62B7C" w:rsidRDefault="00BF16F5" w:rsidP="00CC597D">
      <w:pPr>
        <w:spacing w:before="120" w:after="120"/>
        <w:jc w:val="both"/>
        <w:rPr>
          <w:rFonts w:asciiTheme="minorHAnsi" w:hAnsiTheme="minorHAnsi" w:cstheme="majorBidi"/>
          <w:sz w:val="24"/>
        </w:rPr>
      </w:pPr>
      <w:r w:rsidRPr="00A62B7C">
        <w:rPr>
          <w:rFonts w:asciiTheme="minorHAnsi" w:hAnsiTheme="minorHAnsi" w:cstheme="majorBidi"/>
          <w:sz w:val="24"/>
        </w:rPr>
        <w:t xml:space="preserve">Australia </w:t>
      </w:r>
      <w:r w:rsidR="00B62D99" w:rsidRPr="00A62B7C">
        <w:rPr>
          <w:rFonts w:asciiTheme="minorHAnsi" w:hAnsiTheme="minorHAnsi" w:cstheme="majorBidi"/>
          <w:sz w:val="24"/>
        </w:rPr>
        <w:t xml:space="preserve">and Canada </w:t>
      </w:r>
      <w:r w:rsidRPr="00A62B7C">
        <w:rPr>
          <w:rFonts w:asciiTheme="minorHAnsi" w:hAnsiTheme="minorHAnsi" w:cstheme="majorBidi"/>
          <w:sz w:val="24"/>
        </w:rPr>
        <w:t>support the Secretariat’s proposal to reduce the advertising period from two months to one month,</w:t>
      </w:r>
      <w:r w:rsidR="00730E1A" w:rsidRPr="00A62B7C">
        <w:rPr>
          <w:rFonts w:asciiTheme="minorHAnsi" w:hAnsiTheme="minorHAnsi" w:cstheme="majorBidi"/>
          <w:sz w:val="24"/>
        </w:rPr>
        <w:t xml:space="preserve"> putting in place practices that align the ITU with other UN </w:t>
      </w:r>
      <w:proofErr w:type="spellStart"/>
      <w:r w:rsidR="00730E1A" w:rsidRPr="00A62B7C">
        <w:rPr>
          <w:rFonts w:asciiTheme="minorHAnsi" w:hAnsiTheme="minorHAnsi" w:cstheme="majorBidi"/>
          <w:sz w:val="24"/>
        </w:rPr>
        <w:t>organisations</w:t>
      </w:r>
      <w:proofErr w:type="spellEnd"/>
      <w:r w:rsidR="00730E1A" w:rsidRPr="00A62B7C">
        <w:rPr>
          <w:rFonts w:asciiTheme="minorHAnsi" w:hAnsiTheme="minorHAnsi" w:cstheme="majorBidi"/>
          <w:sz w:val="24"/>
        </w:rPr>
        <w:t xml:space="preserve"> to make it an attractive place to</w:t>
      </w:r>
      <w:r w:rsidR="002F4DBE" w:rsidRPr="00A62B7C">
        <w:rPr>
          <w:rFonts w:asciiTheme="minorHAnsi" w:hAnsiTheme="minorHAnsi" w:cstheme="majorBidi"/>
          <w:sz w:val="24"/>
        </w:rPr>
        <w:t xml:space="preserve"> </w:t>
      </w:r>
      <w:r w:rsidR="00730E1A" w:rsidRPr="00A62B7C">
        <w:rPr>
          <w:rFonts w:asciiTheme="minorHAnsi" w:hAnsiTheme="minorHAnsi" w:cstheme="majorBidi"/>
          <w:sz w:val="24"/>
        </w:rPr>
        <w:t>w</w:t>
      </w:r>
      <w:r w:rsidR="002F4DBE" w:rsidRPr="00A62B7C">
        <w:rPr>
          <w:rFonts w:asciiTheme="minorHAnsi" w:hAnsiTheme="minorHAnsi" w:cstheme="majorBidi"/>
          <w:sz w:val="24"/>
        </w:rPr>
        <w:t>ork</w:t>
      </w:r>
      <w:r w:rsidR="00730E1A" w:rsidRPr="00A62B7C">
        <w:rPr>
          <w:rFonts w:asciiTheme="minorHAnsi" w:hAnsiTheme="minorHAnsi" w:cstheme="majorBidi"/>
          <w:sz w:val="24"/>
        </w:rPr>
        <w:t xml:space="preserve"> and remove unnecessary bottlenecks as part of the recruitment process. </w:t>
      </w:r>
    </w:p>
    <w:sectPr w:rsidR="004049C4" w:rsidRPr="00A62B7C" w:rsidSect="002A1458">
      <w:headerReference w:type="default" r:id="rId13"/>
      <w:footerReference w:type="first" r:id="rId14"/>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E200" w14:textId="77777777" w:rsidR="00E52449" w:rsidRDefault="00E52449">
      <w:r>
        <w:separator/>
      </w:r>
    </w:p>
  </w:endnote>
  <w:endnote w:type="continuationSeparator" w:id="0">
    <w:p w14:paraId="574D2850" w14:textId="77777777" w:rsidR="00E52449" w:rsidRDefault="00E52449">
      <w:r>
        <w:continuationSeparator/>
      </w:r>
    </w:p>
  </w:endnote>
  <w:endnote w:type="continuationNotice" w:id="1">
    <w:p w14:paraId="002EF1E6" w14:textId="77777777" w:rsidR="00E52449" w:rsidRDefault="00E52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9C33" w14:textId="3E9C63E8" w:rsidR="008C2EB6" w:rsidRPr="00756E92" w:rsidRDefault="008C2EB6" w:rsidP="00A62B7C">
    <w:pPr>
      <w:jc w:val="cente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1F86" w14:textId="77777777" w:rsidR="00E52449" w:rsidRDefault="00E52449">
      <w:r>
        <w:separator/>
      </w:r>
    </w:p>
  </w:footnote>
  <w:footnote w:type="continuationSeparator" w:id="0">
    <w:p w14:paraId="65A313B6" w14:textId="77777777" w:rsidR="00E52449" w:rsidRDefault="00E52449">
      <w:r>
        <w:continuationSeparator/>
      </w:r>
    </w:p>
  </w:footnote>
  <w:footnote w:type="continuationNotice" w:id="1">
    <w:p w14:paraId="4FBCD0A7" w14:textId="77777777" w:rsidR="00E52449" w:rsidRDefault="00E524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C7C3" w14:textId="3CC4DBAE" w:rsidR="008C2EB6" w:rsidRPr="002A1458" w:rsidRDefault="008C2EB6" w:rsidP="002A1458">
    <w:pPr>
      <w:pStyle w:val="Header"/>
      <w:jc w:val="center"/>
      <w:rPr>
        <w:sz w:val="18"/>
        <w:szCs w:val="20"/>
      </w:rPr>
    </w:pPr>
    <w:r w:rsidRPr="002A1458">
      <w:rPr>
        <w:sz w:val="18"/>
        <w:szCs w:val="20"/>
      </w:rPr>
      <w:fldChar w:fldCharType="begin"/>
    </w:r>
    <w:r w:rsidRPr="002A1458">
      <w:rPr>
        <w:sz w:val="18"/>
        <w:szCs w:val="20"/>
      </w:rPr>
      <w:instrText xml:space="preserve"> PAGE   \* MERGEFORMAT </w:instrText>
    </w:r>
    <w:r w:rsidRPr="002A1458">
      <w:rPr>
        <w:sz w:val="18"/>
        <w:szCs w:val="20"/>
      </w:rPr>
      <w:fldChar w:fldCharType="separate"/>
    </w:r>
    <w:r w:rsidR="00D71332">
      <w:rPr>
        <w:noProof/>
        <w:sz w:val="18"/>
        <w:szCs w:val="20"/>
      </w:rPr>
      <w:t>2</w:t>
    </w:r>
    <w:r w:rsidRPr="002A1458">
      <w:rPr>
        <w:noProof/>
        <w:sz w:val="18"/>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6"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7"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8"/>
  </w:num>
  <w:num w:numId="3">
    <w:abstractNumId w:val="30"/>
  </w:num>
  <w:num w:numId="4">
    <w:abstractNumId w:val="14"/>
  </w:num>
  <w:num w:numId="5">
    <w:abstractNumId w:val="25"/>
  </w:num>
  <w:num w:numId="6">
    <w:abstractNumId w:val="24"/>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39"/>
  </w:num>
  <w:num w:numId="14">
    <w:abstractNumId w:val="22"/>
  </w:num>
  <w:num w:numId="15">
    <w:abstractNumId w:val="23"/>
  </w:num>
  <w:num w:numId="16">
    <w:abstractNumId w:val="27"/>
  </w:num>
  <w:num w:numId="17">
    <w:abstractNumId w:val="36"/>
  </w:num>
  <w:num w:numId="18">
    <w:abstractNumId w:val="40"/>
  </w:num>
  <w:num w:numId="19">
    <w:abstractNumId w:val="4"/>
  </w:num>
  <w:num w:numId="20">
    <w:abstractNumId w:val="38"/>
  </w:num>
  <w:num w:numId="21">
    <w:abstractNumId w:val="41"/>
  </w:num>
  <w:num w:numId="22">
    <w:abstractNumId w:val="35"/>
  </w:num>
  <w:num w:numId="23">
    <w:abstractNumId w:val="17"/>
  </w:num>
  <w:num w:numId="24">
    <w:abstractNumId w:val="32"/>
  </w:num>
  <w:num w:numId="25">
    <w:abstractNumId w:val="42"/>
  </w:num>
  <w:num w:numId="26">
    <w:abstractNumId w:val="1"/>
  </w:num>
  <w:num w:numId="27">
    <w:abstractNumId w:val="21"/>
  </w:num>
  <w:num w:numId="28">
    <w:abstractNumId w:val="29"/>
  </w:num>
  <w:num w:numId="29">
    <w:abstractNumId w:val="12"/>
  </w:num>
  <w:num w:numId="30">
    <w:abstractNumId w:val="18"/>
  </w:num>
  <w:num w:numId="31">
    <w:abstractNumId w:val="5"/>
  </w:num>
  <w:num w:numId="32">
    <w:abstractNumId w:val="13"/>
  </w:num>
  <w:num w:numId="33">
    <w:abstractNumId w:val="31"/>
  </w:num>
  <w:num w:numId="34">
    <w:abstractNumId w:val="10"/>
  </w:num>
  <w:num w:numId="35">
    <w:abstractNumId w:val="2"/>
  </w:num>
  <w:num w:numId="36">
    <w:abstractNumId w:val="11"/>
  </w:num>
  <w:num w:numId="37">
    <w:abstractNumId w:val="15"/>
  </w:num>
  <w:num w:numId="38">
    <w:abstractNumId w:val="1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3"/>
  </w:num>
  <w:num w:numId="44">
    <w:abstractNumId w:val="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669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3F35"/>
    <w:rsid w:val="0007733F"/>
    <w:rsid w:val="000811C5"/>
    <w:rsid w:val="0008236A"/>
    <w:rsid w:val="000929FF"/>
    <w:rsid w:val="00093ACA"/>
    <w:rsid w:val="000A1688"/>
    <w:rsid w:val="000A5071"/>
    <w:rsid w:val="000B35A2"/>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554AA"/>
    <w:rsid w:val="0026019F"/>
    <w:rsid w:val="00260D49"/>
    <w:rsid w:val="00261ACE"/>
    <w:rsid w:val="0026646E"/>
    <w:rsid w:val="00266D8D"/>
    <w:rsid w:val="002773E1"/>
    <w:rsid w:val="0028438C"/>
    <w:rsid w:val="00287A13"/>
    <w:rsid w:val="00291555"/>
    <w:rsid w:val="00291F7C"/>
    <w:rsid w:val="00292EB7"/>
    <w:rsid w:val="002A09B4"/>
    <w:rsid w:val="002A1458"/>
    <w:rsid w:val="002A173B"/>
    <w:rsid w:val="002A264E"/>
    <w:rsid w:val="002A6B9A"/>
    <w:rsid w:val="002B4498"/>
    <w:rsid w:val="002B4C20"/>
    <w:rsid w:val="002B7F6E"/>
    <w:rsid w:val="002D0596"/>
    <w:rsid w:val="002D0F7E"/>
    <w:rsid w:val="002E04CE"/>
    <w:rsid w:val="002E581D"/>
    <w:rsid w:val="002E5B9B"/>
    <w:rsid w:val="002F150A"/>
    <w:rsid w:val="002F4DBE"/>
    <w:rsid w:val="003010A1"/>
    <w:rsid w:val="00302584"/>
    <w:rsid w:val="00302B27"/>
    <w:rsid w:val="00306388"/>
    <w:rsid w:val="00307AF2"/>
    <w:rsid w:val="00312766"/>
    <w:rsid w:val="00315C60"/>
    <w:rsid w:val="0031621F"/>
    <w:rsid w:val="0032157C"/>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5678"/>
    <w:rsid w:val="003B63AE"/>
    <w:rsid w:val="003C1B04"/>
    <w:rsid w:val="003C441A"/>
    <w:rsid w:val="003D1349"/>
    <w:rsid w:val="003D1F22"/>
    <w:rsid w:val="003D23F1"/>
    <w:rsid w:val="003D38E2"/>
    <w:rsid w:val="003D7FD9"/>
    <w:rsid w:val="003E071A"/>
    <w:rsid w:val="003E74D8"/>
    <w:rsid w:val="003E7E4F"/>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3987"/>
    <w:rsid w:val="00417894"/>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0E1A"/>
    <w:rsid w:val="00733871"/>
    <w:rsid w:val="007339D5"/>
    <w:rsid w:val="00734285"/>
    <w:rsid w:val="00750401"/>
    <w:rsid w:val="00756E92"/>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74"/>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3936"/>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C2EB6"/>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58FF"/>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2B7C"/>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2D99"/>
    <w:rsid w:val="00B648E7"/>
    <w:rsid w:val="00B660AC"/>
    <w:rsid w:val="00B70A2D"/>
    <w:rsid w:val="00B70AF5"/>
    <w:rsid w:val="00B70B6B"/>
    <w:rsid w:val="00B71491"/>
    <w:rsid w:val="00B72B57"/>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2F3C"/>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16F5"/>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3671"/>
    <w:rsid w:val="00CC597D"/>
    <w:rsid w:val="00CD01A7"/>
    <w:rsid w:val="00CD04E4"/>
    <w:rsid w:val="00CD098D"/>
    <w:rsid w:val="00CD6E42"/>
    <w:rsid w:val="00CE036F"/>
    <w:rsid w:val="00CF049D"/>
    <w:rsid w:val="00CF1CD3"/>
    <w:rsid w:val="00CF3EA5"/>
    <w:rsid w:val="00D02CC5"/>
    <w:rsid w:val="00D03809"/>
    <w:rsid w:val="00D03FE6"/>
    <w:rsid w:val="00D046C3"/>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1332"/>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0E99"/>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0806"/>
    <w:rsid w:val="00E52449"/>
    <w:rsid w:val="00E5592F"/>
    <w:rsid w:val="00E55EFC"/>
    <w:rsid w:val="00E57DBA"/>
    <w:rsid w:val="00E6031C"/>
    <w:rsid w:val="00E6198A"/>
    <w:rsid w:val="00E652C7"/>
    <w:rsid w:val="00E8066A"/>
    <w:rsid w:val="00E87721"/>
    <w:rsid w:val="00E90EA7"/>
    <w:rsid w:val="00E950B1"/>
    <w:rsid w:val="00E95A03"/>
    <w:rsid w:val="00E97D5E"/>
    <w:rsid w:val="00EA0BD8"/>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36D88F"/>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4570734">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F0BA41484024EBEECC61EAE9EF040" ma:contentTypeVersion="0" ma:contentTypeDescription="Create a new document." ma:contentTypeScope="" ma:versionID="ec46d74033172add1bde61919f27910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0CBB7ADF-EB5F-4537-943F-279F722AEB45}">
  <ds:schemaRef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3D709AF-D0EC-4A49-8183-FCD46C9D8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C088D9-0700-4868-A6B5-3F25BFD588F5}">
  <ds:schemaRefs>
    <ds:schemaRef ds:uri="http://schemas.openxmlformats.org/officeDocument/2006/bibliography"/>
  </ds:schemaRefs>
</ds:datastoreItem>
</file>

<file path=customXml/itemProps5.xml><?xml version="1.0" encoding="utf-8"?>
<ds:datastoreItem xmlns:ds="http://schemas.openxmlformats.org/officeDocument/2006/customXml" ds:itemID="{DF7F94B9-3A63-4BFB-A3F4-F2080634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1734</Characters>
  <Application>Microsoft Office Word</Application>
  <DocSecurity>4</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Australian contribution to CWG-FHR - Recruitment process (December 2021)</vt:lpstr>
      <vt:lpstr>ITU Normal.dot</vt:lpstr>
    </vt:vector>
  </TitlesOfParts>
  <Company>ITU</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Australia and Canada - Recruitment process - Proposal to reduce the advertisement period for ITU vacancies</dc:title>
  <dc:subject>Council Working Group on Financial and Human Resources</dc:subject>
  <dc:creator>Brouard, Ricarda</dc:creator>
  <cp:keywords>CWG-FHR</cp:keywords>
  <cp:lastModifiedBy>Brouard, Ricarda</cp:lastModifiedBy>
  <cp:revision>2</cp:revision>
  <cp:lastPrinted>2013-07-15T09:23:00Z</cp:lastPrinted>
  <dcterms:created xsi:type="dcterms:W3CDTF">2022-01-04T07:42:00Z</dcterms:created>
  <dcterms:modified xsi:type="dcterms:W3CDTF">2022-01-04T07:42:00Z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0x010100012F0BA41484024EBEECC61EAE9EF040</vt:lpwstr>
  </property>
  <property fmtid="{D5CDD505-2E9C-101B-9397-08002B2CF9AE}" pid="5" name="TrimRevisionNumber">
    <vt:i4>2</vt:i4>
  </property>
  <property fmtid="{D5CDD505-2E9C-101B-9397-08002B2CF9AE}" pid="6" name="_NewReviewCycle">
    <vt:lpwstr/>
  </property>
</Properties>
</file>