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2D539D2" w14:textId="77777777" w:rsidTr="2575F5F2">
        <w:trPr>
          <w:cantSplit/>
          <w:trHeight w:val="1276"/>
        </w:trPr>
        <w:tc>
          <w:tcPr>
            <w:tcW w:w="6911" w:type="dxa"/>
          </w:tcPr>
          <w:p w14:paraId="64696793" w14:textId="77777777" w:rsidR="00627613" w:rsidRDefault="00627613" w:rsidP="00627613">
            <w:pPr>
              <w:spacing w:before="360" w:after="48" w:line="240" w:lineRule="atLeast"/>
              <w:rPr>
                <w:b/>
                <w:bCs/>
                <w:position w:val="6"/>
              </w:rPr>
            </w:pPr>
            <w:r w:rsidRPr="00ED7B64">
              <w:rPr>
                <w:rFonts w:cs="Calibri"/>
                <w:b/>
                <w:position w:val="6"/>
                <w:sz w:val="30"/>
                <w:szCs w:val="30"/>
              </w:rPr>
              <w:t xml:space="preserve">Council Working Group on </w:t>
            </w:r>
            <w:r w:rsidRPr="00ED7B64">
              <w:rPr>
                <w:rFonts w:cs="Calibri"/>
                <w:b/>
                <w:position w:val="6"/>
                <w:sz w:val="30"/>
                <w:szCs w:val="30"/>
              </w:rPr>
              <w:br/>
              <w:t>Financial and Human Resources</w:t>
            </w:r>
          </w:p>
          <w:p w14:paraId="71C76B33" w14:textId="028CFEB8" w:rsidR="002A2188" w:rsidRPr="00813E5E" w:rsidRDefault="00627613" w:rsidP="00627613">
            <w:pPr>
              <w:spacing w:before="360" w:after="48" w:line="240" w:lineRule="atLeast"/>
              <w:rPr>
                <w:b/>
                <w:bCs/>
                <w:position w:val="6"/>
                <w:sz w:val="28"/>
                <w:szCs w:val="28"/>
              </w:rPr>
            </w:pPr>
            <w:r w:rsidRPr="00ED7B64">
              <w:rPr>
                <w:rFonts w:cs="Calibri"/>
                <w:b/>
              </w:rPr>
              <w:t xml:space="preserve">Fifteenth meeting </w:t>
            </w:r>
            <w:r w:rsidRPr="00ED7B64">
              <w:rPr>
                <w:rFonts w:eastAsia="Calibri" w:cs="Calibri"/>
                <w:b/>
                <w:color w:val="000000"/>
              </w:rPr>
              <w:t>–</w:t>
            </w:r>
            <w:r w:rsidR="0059763A">
              <w:rPr>
                <w:rFonts w:eastAsia="Calibri" w:cs="Calibri"/>
                <w:b/>
                <w:color w:val="000000"/>
              </w:rPr>
              <w:t xml:space="preserve"> </w:t>
            </w:r>
            <w:r w:rsidRPr="00ED7B64">
              <w:rPr>
                <w:rFonts w:cs="Calibri"/>
                <w:b/>
              </w:rPr>
              <w:t>11 - 12 January 2022</w:t>
            </w:r>
          </w:p>
        </w:tc>
        <w:tc>
          <w:tcPr>
            <w:tcW w:w="3120" w:type="dxa"/>
            <w:vAlign w:val="center"/>
          </w:tcPr>
          <w:p w14:paraId="0A686AC8" w14:textId="77777777" w:rsidR="002A2188" w:rsidRPr="00813E5E" w:rsidRDefault="009F66A3" w:rsidP="00AF5BB8">
            <w:pPr>
              <w:spacing w:before="0"/>
            </w:pPr>
            <w:bookmarkStart w:id="0" w:name="ditulogo"/>
            <w:bookmarkEnd w:id="0"/>
            <w:r>
              <w:rPr>
                <w:noProof/>
                <w:color w:val="2B579A"/>
                <w:shd w:val="clear" w:color="auto" w:fill="E6E6E6"/>
                <w:lang w:eastAsia="zh-CN"/>
              </w:rPr>
              <w:drawing>
                <wp:inline distT="0" distB="0" distL="0" distR="0" wp14:anchorId="72D17535" wp14:editId="688A5E2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8722189" w14:textId="77777777" w:rsidTr="2575F5F2">
        <w:trPr>
          <w:cantSplit/>
        </w:trPr>
        <w:tc>
          <w:tcPr>
            <w:tcW w:w="6911" w:type="dxa"/>
            <w:tcBorders>
              <w:top w:val="single" w:sz="12" w:space="0" w:color="auto"/>
            </w:tcBorders>
          </w:tcPr>
          <w:p w14:paraId="2531E405" w14:textId="77777777" w:rsidR="002A2188" w:rsidRPr="00813E5E" w:rsidRDefault="002A2188" w:rsidP="00AF5BB8">
            <w:pPr>
              <w:spacing w:before="0"/>
              <w:rPr>
                <w:b/>
                <w:smallCaps/>
                <w:szCs w:val="24"/>
              </w:rPr>
            </w:pPr>
          </w:p>
        </w:tc>
        <w:tc>
          <w:tcPr>
            <w:tcW w:w="3120" w:type="dxa"/>
            <w:tcBorders>
              <w:top w:val="single" w:sz="12" w:space="0" w:color="auto"/>
            </w:tcBorders>
          </w:tcPr>
          <w:p w14:paraId="060567F7" w14:textId="77777777" w:rsidR="002A2188" w:rsidRPr="00813E5E" w:rsidRDefault="002A2188" w:rsidP="00AF5BB8">
            <w:pPr>
              <w:spacing w:before="0"/>
              <w:rPr>
                <w:szCs w:val="24"/>
              </w:rPr>
            </w:pPr>
          </w:p>
        </w:tc>
      </w:tr>
      <w:tr w:rsidR="002A2188" w:rsidRPr="00813E5E" w14:paraId="0B217CD0" w14:textId="77777777" w:rsidTr="2575F5F2">
        <w:trPr>
          <w:cantSplit/>
          <w:trHeight w:val="23"/>
        </w:trPr>
        <w:tc>
          <w:tcPr>
            <w:tcW w:w="6911" w:type="dxa"/>
            <w:vMerge w:val="restart"/>
          </w:tcPr>
          <w:p w14:paraId="6D7D3E16" w14:textId="60F833AB" w:rsidR="002A2188" w:rsidRPr="00E85629" w:rsidRDefault="002A2188" w:rsidP="00AF5BB8">
            <w:pPr>
              <w:tabs>
                <w:tab w:val="left" w:pos="851"/>
              </w:tabs>
              <w:spacing w:before="0"/>
              <w:rPr>
                <w:b/>
              </w:rPr>
            </w:pPr>
            <w:bookmarkStart w:id="1" w:name="dmeeting" w:colFirst="0" w:colLast="0"/>
            <w:bookmarkStart w:id="2" w:name="dnum" w:colFirst="1" w:colLast="1"/>
          </w:p>
        </w:tc>
        <w:tc>
          <w:tcPr>
            <w:tcW w:w="3120" w:type="dxa"/>
          </w:tcPr>
          <w:p w14:paraId="78C3D078" w14:textId="77A1C281" w:rsidR="002A2188" w:rsidRPr="00E85629" w:rsidRDefault="000E747E" w:rsidP="00AF5BB8">
            <w:pPr>
              <w:tabs>
                <w:tab w:val="left" w:pos="851"/>
              </w:tabs>
              <w:spacing w:before="0"/>
              <w:rPr>
                <w:b/>
              </w:rPr>
            </w:pPr>
            <w:r w:rsidRPr="00395A6F">
              <w:rPr>
                <w:b/>
              </w:rPr>
              <w:t xml:space="preserve">Document </w:t>
            </w:r>
            <w:r>
              <w:rPr>
                <w:b/>
              </w:rPr>
              <w:t>CWG-FHR-15/14</w:t>
            </w:r>
          </w:p>
        </w:tc>
      </w:tr>
      <w:tr w:rsidR="002A2188" w:rsidRPr="00813E5E" w14:paraId="66D817EB" w14:textId="77777777" w:rsidTr="2575F5F2">
        <w:trPr>
          <w:cantSplit/>
          <w:trHeight w:val="23"/>
        </w:trPr>
        <w:tc>
          <w:tcPr>
            <w:tcW w:w="6911" w:type="dxa"/>
            <w:vMerge/>
          </w:tcPr>
          <w:p w14:paraId="1EBDFCB9" w14:textId="77777777" w:rsidR="002A2188" w:rsidRPr="00813E5E" w:rsidRDefault="002A2188" w:rsidP="00AF5BB8">
            <w:pPr>
              <w:tabs>
                <w:tab w:val="left" w:pos="851"/>
              </w:tabs>
              <w:rPr>
                <w:b/>
              </w:rPr>
            </w:pPr>
            <w:bookmarkStart w:id="3" w:name="ddate" w:colFirst="1" w:colLast="1"/>
            <w:bookmarkEnd w:id="1"/>
            <w:bookmarkEnd w:id="2"/>
          </w:p>
        </w:tc>
        <w:tc>
          <w:tcPr>
            <w:tcW w:w="3120" w:type="dxa"/>
          </w:tcPr>
          <w:p w14:paraId="799511C8" w14:textId="78D26F91" w:rsidR="002A2188" w:rsidRPr="00E85629" w:rsidRDefault="000E747E" w:rsidP="00AF5BB8">
            <w:pPr>
              <w:tabs>
                <w:tab w:val="left" w:pos="993"/>
              </w:tabs>
              <w:spacing w:before="0"/>
              <w:rPr>
                <w:b/>
              </w:rPr>
            </w:pPr>
            <w:r>
              <w:rPr>
                <w:b/>
              </w:rPr>
              <w:t>16</w:t>
            </w:r>
            <w:r w:rsidR="0068052F">
              <w:rPr>
                <w:b/>
              </w:rPr>
              <w:t xml:space="preserve"> </w:t>
            </w:r>
            <w:r w:rsidR="00D20EEA">
              <w:rPr>
                <w:b/>
              </w:rPr>
              <w:t xml:space="preserve">December </w:t>
            </w:r>
            <w:r w:rsidR="002A2188">
              <w:rPr>
                <w:b/>
              </w:rPr>
              <w:t>20</w:t>
            </w:r>
            <w:r w:rsidR="009F66A3">
              <w:rPr>
                <w:b/>
              </w:rPr>
              <w:t>2</w:t>
            </w:r>
            <w:r w:rsidR="009315EE">
              <w:rPr>
                <w:b/>
              </w:rPr>
              <w:t>1</w:t>
            </w:r>
          </w:p>
        </w:tc>
      </w:tr>
      <w:tr w:rsidR="002A2188" w:rsidRPr="00813E5E" w14:paraId="4321FD13" w14:textId="77777777" w:rsidTr="2575F5F2">
        <w:trPr>
          <w:cantSplit/>
          <w:trHeight w:val="23"/>
        </w:trPr>
        <w:tc>
          <w:tcPr>
            <w:tcW w:w="6911" w:type="dxa"/>
            <w:vMerge/>
          </w:tcPr>
          <w:p w14:paraId="0B1A92BA" w14:textId="77777777" w:rsidR="002A2188" w:rsidRPr="00813E5E" w:rsidRDefault="002A2188" w:rsidP="00AF5BB8">
            <w:pPr>
              <w:tabs>
                <w:tab w:val="left" w:pos="851"/>
              </w:tabs>
              <w:rPr>
                <w:b/>
              </w:rPr>
            </w:pPr>
            <w:bookmarkStart w:id="4" w:name="dorlang" w:colFirst="1" w:colLast="1"/>
            <w:bookmarkEnd w:id="3"/>
          </w:p>
        </w:tc>
        <w:tc>
          <w:tcPr>
            <w:tcW w:w="3120" w:type="dxa"/>
          </w:tcPr>
          <w:p w14:paraId="157BA2D2" w14:textId="52C472C1" w:rsidR="002A2188" w:rsidRPr="00E85629" w:rsidRDefault="002A2188" w:rsidP="00AF5BB8">
            <w:pPr>
              <w:tabs>
                <w:tab w:val="left" w:pos="993"/>
              </w:tabs>
              <w:spacing w:before="0"/>
              <w:rPr>
                <w:b/>
              </w:rPr>
            </w:pPr>
            <w:r>
              <w:rPr>
                <w:b/>
              </w:rPr>
              <w:t>English</w:t>
            </w:r>
            <w:r w:rsidR="0059763A">
              <w:rPr>
                <w:b/>
              </w:rPr>
              <w:t xml:space="preserve"> </w:t>
            </w:r>
            <w:r w:rsidR="0059763A">
              <w:rPr>
                <w:rFonts w:eastAsia="Times New Roman"/>
                <w:b/>
              </w:rPr>
              <w:t>only</w:t>
            </w:r>
          </w:p>
        </w:tc>
      </w:tr>
      <w:tr w:rsidR="002A2188" w:rsidRPr="00813E5E" w14:paraId="5320CC72" w14:textId="77777777" w:rsidTr="2575F5F2">
        <w:trPr>
          <w:cantSplit/>
        </w:trPr>
        <w:tc>
          <w:tcPr>
            <w:tcW w:w="10031" w:type="dxa"/>
            <w:gridSpan w:val="2"/>
          </w:tcPr>
          <w:p w14:paraId="09F690E1" w14:textId="40761CD1" w:rsidR="002A2188" w:rsidRPr="00813E5E" w:rsidRDefault="003D0902" w:rsidP="00AF5BB8">
            <w:pPr>
              <w:pStyle w:val="Source"/>
            </w:pPr>
            <w:bookmarkStart w:id="5" w:name="dsource" w:colFirst="0" w:colLast="0"/>
            <w:bookmarkEnd w:id="4"/>
            <w:r w:rsidRPr="00C9442F">
              <w:rPr>
                <w:lang w:val="en-US"/>
              </w:rPr>
              <w:t>Report by the Secretary-General</w:t>
            </w:r>
          </w:p>
        </w:tc>
      </w:tr>
      <w:tr w:rsidR="002A2188" w:rsidRPr="00813E5E" w14:paraId="190B48EA" w14:textId="77777777" w:rsidTr="2575F5F2">
        <w:trPr>
          <w:cantSplit/>
        </w:trPr>
        <w:tc>
          <w:tcPr>
            <w:tcW w:w="10031" w:type="dxa"/>
            <w:gridSpan w:val="2"/>
          </w:tcPr>
          <w:p w14:paraId="2C5020E9" w14:textId="1A6B796D" w:rsidR="002A2188" w:rsidRPr="00813E5E" w:rsidRDefault="003D0902" w:rsidP="00AF5BB8">
            <w:pPr>
              <w:pStyle w:val="Title1"/>
            </w:pPr>
            <w:bookmarkStart w:id="6" w:name="_Hlk69454895"/>
            <w:bookmarkStart w:id="7" w:name="dtitle1" w:colFirst="0" w:colLast="0"/>
            <w:bookmarkEnd w:id="5"/>
            <w:r w:rsidRPr="00C9442F">
              <w:rPr>
                <w:lang w:val="en-US"/>
              </w:rPr>
              <w:t>R</w:t>
            </w:r>
            <w:r w:rsidR="001C27AF">
              <w:rPr>
                <w:lang w:val="en-US"/>
              </w:rPr>
              <w:t>EPORT OF THE WORKING GROUP ON INTERNAL CONTROLS</w:t>
            </w:r>
            <w:bookmarkEnd w:id="6"/>
          </w:p>
        </w:tc>
      </w:tr>
      <w:bookmarkEnd w:id="7"/>
    </w:tbl>
    <w:p w14:paraId="60F8EA4F" w14:textId="77777777" w:rsidR="002A2188" w:rsidRPr="00813E5E" w:rsidRDefault="002A2188" w:rsidP="00AF5BB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6681436F"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0CC3BEF4" w14:textId="77777777" w:rsidR="003D0902" w:rsidRPr="003D0902" w:rsidRDefault="003D0902" w:rsidP="00AF5BB8">
            <w:pPr>
              <w:pStyle w:val="Headingb"/>
              <w:spacing w:before="120" w:after="120"/>
              <w:rPr>
                <w:szCs w:val="24"/>
                <w:lang w:val="en-US"/>
              </w:rPr>
            </w:pPr>
            <w:r w:rsidRPr="003D0902">
              <w:rPr>
                <w:szCs w:val="24"/>
                <w:lang w:val="en-US"/>
              </w:rPr>
              <w:t>Summary</w:t>
            </w:r>
          </w:p>
          <w:p w14:paraId="0F7A9AA8" w14:textId="13E2D06E" w:rsidR="00343431" w:rsidRPr="00C63688" w:rsidRDefault="00343431" w:rsidP="00C63688">
            <w:pPr>
              <w:rPr>
                <w:i/>
                <w:iCs/>
                <w:sz w:val="22"/>
                <w:szCs w:val="22"/>
              </w:rPr>
            </w:pPr>
            <w:r w:rsidRPr="00343431">
              <w:rPr>
                <w:spacing w:val="-4"/>
                <w:szCs w:val="24"/>
              </w:rPr>
              <w:t xml:space="preserve">A fraud perpetrated by a staff member in an ITU Regional Office was investigated in 2018 by ITU Internal Audit Unit (IAU). </w:t>
            </w:r>
            <w:r w:rsidR="00916362" w:rsidRPr="00C63688">
              <w:rPr>
                <w:sz w:val="22"/>
                <w:szCs w:val="22"/>
                <w:lang w:val="en-US"/>
              </w:rPr>
              <w:t xml:space="preserve">ITU set up a working group, chaired by BDT Director, to strengthen control mechanisms across ITU in May 2019. </w:t>
            </w:r>
            <w:r w:rsidRPr="00C63688">
              <w:rPr>
                <w:spacing w:val="-4"/>
                <w:sz w:val="22"/>
                <w:szCs w:val="22"/>
              </w:rPr>
              <w:t>The rationale for this working group is diverse: the fraud case in a regional office, the follow-up work undertaken by the Internal Audit Unit and</w:t>
            </w:r>
            <w:r w:rsidRPr="00343431">
              <w:rPr>
                <w:spacing w:val="-4"/>
                <w:szCs w:val="24"/>
              </w:rPr>
              <w:t xml:space="preserve"> the External Auditor, </w:t>
            </w:r>
            <w:r w:rsidR="00C16CF5">
              <w:rPr>
                <w:spacing w:val="-4"/>
                <w:szCs w:val="24"/>
              </w:rPr>
              <w:t xml:space="preserve">the need to coordinate work across different </w:t>
            </w:r>
            <w:r w:rsidR="007374C9">
              <w:rPr>
                <w:spacing w:val="-4"/>
                <w:szCs w:val="24"/>
              </w:rPr>
              <w:t xml:space="preserve">ITU </w:t>
            </w:r>
            <w:r w:rsidR="00C16CF5">
              <w:rPr>
                <w:spacing w:val="-4"/>
                <w:szCs w:val="24"/>
              </w:rPr>
              <w:t xml:space="preserve">services </w:t>
            </w:r>
            <w:r w:rsidR="007374C9">
              <w:rPr>
                <w:spacing w:val="-4"/>
                <w:szCs w:val="24"/>
              </w:rPr>
              <w:t xml:space="preserve">and units </w:t>
            </w:r>
            <w:r w:rsidRPr="00343431">
              <w:rPr>
                <w:spacing w:val="-4"/>
                <w:szCs w:val="24"/>
              </w:rPr>
              <w:t xml:space="preserve">and the inspection work in the Regional/Area Office activities. </w:t>
            </w:r>
          </w:p>
          <w:p w14:paraId="171951AB" w14:textId="77777777" w:rsidR="003D0902" w:rsidRPr="003D0902" w:rsidRDefault="003D0902" w:rsidP="00AF5BB8">
            <w:pPr>
              <w:pStyle w:val="Headingb"/>
              <w:spacing w:before="120" w:after="120"/>
              <w:rPr>
                <w:szCs w:val="24"/>
                <w:lang w:val="en-US"/>
              </w:rPr>
            </w:pPr>
            <w:r w:rsidRPr="003D0902">
              <w:rPr>
                <w:szCs w:val="24"/>
                <w:lang w:val="en-US"/>
              </w:rPr>
              <w:t>Action required</w:t>
            </w:r>
          </w:p>
          <w:p w14:paraId="415EC9AA" w14:textId="77777777" w:rsidR="003D0902" w:rsidRPr="003D0902" w:rsidRDefault="003D0902" w:rsidP="00AF5BB8">
            <w:pPr>
              <w:spacing w:after="120"/>
              <w:rPr>
                <w:szCs w:val="24"/>
                <w:lang w:val="en-US"/>
              </w:rPr>
            </w:pPr>
            <w:r w:rsidRPr="003D0902">
              <w:rPr>
                <w:szCs w:val="24"/>
                <w:lang w:val="en-US"/>
              </w:rPr>
              <w:t xml:space="preserve">The Council is invited to </w:t>
            </w:r>
            <w:r w:rsidRPr="003D0902">
              <w:rPr>
                <w:b/>
                <w:bCs/>
                <w:szCs w:val="24"/>
                <w:lang w:val="en-US"/>
              </w:rPr>
              <w:t>note</w:t>
            </w:r>
            <w:r w:rsidRPr="003D0902">
              <w:rPr>
                <w:szCs w:val="24"/>
                <w:lang w:val="en-US"/>
              </w:rPr>
              <w:t xml:space="preserve"> this report.</w:t>
            </w:r>
          </w:p>
          <w:p w14:paraId="6C6B4F9A" w14:textId="77777777" w:rsidR="003D0902" w:rsidRPr="003D0902" w:rsidRDefault="003D0902" w:rsidP="00AF5BB8">
            <w:pPr>
              <w:pStyle w:val="Table"/>
              <w:keepNext w:val="0"/>
              <w:spacing w:before="120"/>
              <w:rPr>
                <w:rFonts w:ascii="Calibri" w:hAnsi="Calibri"/>
                <w:caps w:val="0"/>
                <w:szCs w:val="24"/>
                <w:lang w:val="en-US"/>
              </w:rPr>
            </w:pPr>
            <w:r w:rsidRPr="003D0902">
              <w:rPr>
                <w:rFonts w:ascii="Calibri" w:hAnsi="Calibri"/>
                <w:caps w:val="0"/>
                <w:szCs w:val="24"/>
                <w:lang w:val="en-US"/>
              </w:rPr>
              <w:t>____________</w:t>
            </w:r>
          </w:p>
          <w:p w14:paraId="6BD9C6C5" w14:textId="77777777" w:rsidR="003D0902" w:rsidRPr="003D0902" w:rsidRDefault="003D0902" w:rsidP="00AF5BB8">
            <w:pPr>
              <w:pStyle w:val="Headingb"/>
              <w:spacing w:before="120" w:after="120"/>
              <w:rPr>
                <w:szCs w:val="24"/>
                <w:lang w:val="en-US"/>
              </w:rPr>
            </w:pPr>
            <w:r w:rsidRPr="003D0902">
              <w:rPr>
                <w:szCs w:val="24"/>
                <w:lang w:val="en-US"/>
              </w:rPr>
              <w:t>References</w:t>
            </w:r>
          </w:p>
          <w:p w14:paraId="6AB61645" w14:textId="27AAEDB8" w:rsidR="004B2775" w:rsidRPr="003D0902" w:rsidRDefault="003D0902" w:rsidP="00AF5BB8">
            <w:pPr>
              <w:spacing w:after="120"/>
              <w:rPr>
                <w:i/>
                <w:iCs/>
                <w:szCs w:val="24"/>
              </w:rPr>
            </w:pPr>
            <w:r w:rsidRPr="003D0902">
              <w:rPr>
                <w:rStyle w:val="Hyperlink"/>
                <w:i/>
                <w:iCs/>
                <w:color w:val="auto"/>
                <w:szCs w:val="24"/>
                <w:u w:val="none"/>
                <w:lang w:val="en-US"/>
              </w:rPr>
              <w:t xml:space="preserve">Council documents </w:t>
            </w:r>
            <w:hyperlink r:id="rId12" w:history="1">
              <w:r w:rsidR="00FA01D0" w:rsidRPr="00FA01D0">
                <w:rPr>
                  <w:rStyle w:val="Hyperlink"/>
                  <w:i/>
                  <w:iCs/>
                  <w:szCs w:val="24"/>
                </w:rPr>
                <w:t>C18/22 (Add.1</w:t>
              </w:r>
            </w:hyperlink>
            <w:hyperlink r:id="rId13" w:history="1">
              <w:r w:rsidR="00FA01D0" w:rsidRPr="00FA01D0">
                <w:rPr>
                  <w:rStyle w:val="Hyperlink"/>
                  <w:i/>
                  <w:iCs/>
                  <w:szCs w:val="24"/>
                </w:rPr>
                <w:t>)</w:t>
              </w:r>
            </w:hyperlink>
            <w:r w:rsidR="00FA01D0">
              <w:rPr>
                <w:i/>
                <w:iCs/>
                <w:szCs w:val="24"/>
              </w:rPr>
              <w:t xml:space="preserve">, </w:t>
            </w:r>
            <w:hyperlink r:id="rId14" w:history="1">
              <w:r w:rsidR="00FA01D0" w:rsidRPr="00FA01D0">
                <w:rPr>
                  <w:rStyle w:val="Hyperlink"/>
                  <w:i/>
                  <w:iCs/>
                  <w:szCs w:val="24"/>
                </w:rPr>
                <w:t>C18/40</w:t>
              </w:r>
            </w:hyperlink>
            <w:r w:rsidR="00FA01D0">
              <w:rPr>
                <w:i/>
                <w:iCs/>
                <w:szCs w:val="24"/>
              </w:rPr>
              <w:t xml:space="preserve">, </w:t>
            </w:r>
            <w:hyperlink r:id="rId15" w:history="1">
              <w:r w:rsidR="00FA01D0" w:rsidRPr="00FA01D0">
                <w:rPr>
                  <w:rStyle w:val="Hyperlink"/>
                  <w:i/>
                  <w:iCs/>
                  <w:szCs w:val="24"/>
                </w:rPr>
                <w:t>C19/44</w:t>
              </w:r>
            </w:hyperlink>
            <w:r w:rsidR="00FA01D0">
              <w:rPr>
                <w:i/>
                <w:iCs/>
                <w:szCs w:val="24"/>
              </w:rPr>
              <w:t xml:space="preserve">, </w:t>
            </w:r>
            <w:hyperlink r:id="rId16" w:history="1">
              <w:r w:rsidR="003521C1" w:rsidRPr="006E667A">
                <w:rPr>
                  <w:rStyle w:val="Hyperlink"/>
                  <w:i/>
                  <w:iCs/>
                  <w:szCs w:val="24"/>
                </w:rPr>
                <w:t>C2</w:t>
              </w:r>
              <w:r w:rsidR="00375AE9">
                <w:rPr>
                  <w:rStyle w:val="Hyperlink"/>
                  <w:i/>
                  <w:iCs/>
                  <w:szCs w:val="24"/>
                </w:rPr>
                <w:t>1</w:t>
              </w:r>
              <w:r w:rsidR="003521C1" w:rsidRPr="006E667A">
                <w:rPr>
                  <w:rStyle w:val="Hyperlink"/>
                  <w:i/>
                  <w:iCs/>
                  <w:szCs w:val="24"/>
                </w:rPr>
                <w:t>/63</w:t>
              </w:r>
            </w:hyperlink>
            <w:r w:rsidR="003521C1">
              <w:rPr>
                <w:i/>
                <w:iCs/>
                <w:szCs w:val="24"/>
              </w:rPr>
              <w:t xml:space="preserve">, </w:t>
            </w:r>
            <w:hyperlink r:id="rId17" w:history="1">
              <w:r w:rsidR="003521C1" w:rsidRPr="003521C1">
                <w:rPr>
                  <w:rStyle w:val="Hyperlink"/>
                  <w:i/>
                  <w:iCs/>
                  <w:szCs w:val="24"/>
                </w:rPr>
                <w:t>CWG-FHR-11/INF-5</w:t>
              </w:r>
            </w:hyperlink>
          </w:p>
        </w:tc>
      </w:tr>
    </w:tbl>
    <w:p w14:paraId="7745A836" w14:textId="71BAA5E5" w:rsidR="003D0902" w:rsidRPr="002A5321" w:rsidRDefault="003D0902" w:rsidP="00AF5BB8">
      <w:pPr>
        <w:pStyle w:val="Heading1"/>
        <w:keepNext w:val="0"/>
        <w:keepLines w:val="0"/>
        <w:numPr>
          <w:ilvl w:val="0"/>
          <w:numId w:val="36"/>
        </w:numPr>
        <w:tabs>
          <w:tab w:val="clear" w:pos="567"/>
          <w:tab w:val="clear" w:pos="1134"/>
          <w:tab w:val="clear" w:pos="1701"/>
          <w:tab w:val="clear" w:pos="2268"/>
          <w:tab w:val="clear" w:pos="2835"/>
        </w:tabs>
        <w:spacing w:after="120"/>
        <w:rPr>
          <w:sz w:val="24"/>
          <w:szCs w:val="24"/>
          <w:lang w:val="en-US"/>
        </w:rPr>
      </w:pPr>
      <w:bookmarkStart w:id="8" w:name="dstart"/>
      <w:bookmarkStart w:id="9" w:name="dbreak"/>
      <w:bookmarkEnd w:id="8"/>
      <w:bookmarkEnd w:id="9"/>
      <w:r w:rsidRPr="002A5321">
        <w:rPr>
          <w:sz w:val="24"/>
          <w:szCs w:val="24"/>
          <w:lang w:val="en-US"/>
        </w:rPr>
        <w:t>Background</w:t>
      </w:r>
    </w:p>
    <w:p w14:paraId="45324E26" w14:textId="3EA94B5A" w:rsidR="009920E3" w:rsidRPr="002A5321" w:rsidRDefault="00317B58" w:rsidP="00C63688">
      <w:pPr>
        <w:rPr>
          <w:szCs w:val="24"/>
        </w:rPr>
      </w:pPr>
      <w:r w:rsidRPr="002A5321">
        <w:rPr>
          <w:szCs w:val="24"/>
        </w:rPr>
        <w:t>1.</w:t>
      </w:r>
      <w:r w:rsidR="00040CEF" w:rsidRPr="00C63688">
        <w:rPr>
          <w:sz w:val="22"/>
          <w:szCs w:val="22"/>
        </w:rPr>
        <w:t xml:space="preserve">1 </w:t>
      </w:r>
      <w:r w:rsidR="00723893" w:rsidRPr="00C63688">
        <w:rPr>
          <w:sz w:val="22"/>
          <w:szCs w:val="22"/>
        </w:rPr>
        <w:t xml:space="preserve">Further to a fraud case uncovered and investigated in 2018, and ensuing identified control weaknesses, </w:t>
      </w:r>
      <w:r w:rsidR="00916362" w:rsidRPr="00C63688">
        <w:rPr>
          <w:sz w:val="22"/>
          <w:szCs w:val="22"/>
          <w:lang w:val="en-US"/>
        </w:rPr>
        <w:t xml:space="preserve">ITU set up a working group, chaired by BDT Director, to strengthen control mechanisms across ITU </w:t>
      </w:r>
      <w:r w:rsidR="00723893" w:rsidRPr="00C63688">
        <w:rPr>
          <w:sz w:val="22"/>
          <w:szCs w:val="22"/>
        </w:rPr>
        <w:t>in May</w:t>
      </w:r>
      <w:r w:rsidR="00723893" w:rsidRPr="002A5321">
        <w:rPr>
          <w:szCs w:val="24"/>
        </w:rPr>
        <w:t xml:space="preserve"> 2019</w:t>
      </w:r>
      <w:r w:rsidRPr="002A5321">
        <w:rPr>
          <w:szCs w:val="24"/>
        </w:rPr>
        <w:t>. The rationale for this working group is diverse</w:t>
      </w:r>
      <w:r w:rsidR="00C30625" w:rsidRPr="002A5321">
        <w:rPr>
          <w:szCs w:val="24"/>
        </w:rPr>
        <w:t xml:space="preserve">, including </w:t>
      </w:r>
      <w:r w:rsidRPr="002A5321">
        <w:rPr>
          <w:szCs w:val="24"/>
        </w:rPr>
        <w:t>the fraud case in a regional office</w:t>
      </w:r>
      <w:r w:rsidR="00C30625" w:rsidRPr="002A5321">
        <w:rPr>
          <w:szCs w:val="24"/>
        </w:rPr>
        <w:t>,</w:t>
      </w:r>
      <w:r w:rsidRPr="002A5321">
        <w:rPr>
          <w:szCs w:val="24"/>
        </w:rPr>
        <w:t xml:space="preserve"> the follow-up work undertaken by the Internal Audit Unit and the External Auditor</w:t>
      </w:r>
      <w:r w:rsidR="007374C9">
        <w:rPr>
          <w:szCs w:val="24"/>
        </w:rPr>
        <w:t xml:space="preserve">, </w:t>
      </w:r>
      <w:r w:rsidR="007374C9" w:rsidRPr="007374C9">
        <w:rPr>
          <w:szCs w:val="24"/>
        </w:rPr>
        <w:t>the need to coordinate work across different ITU services</w:t>
      </w:r>
      <w:r w:rsidR="007374C9">
        <w:rPr>
          <w:szCs w:val="24"/>
        </w:rPr>
        <w:t xml:space="preserve"> and units</w:t>
      </w:r>
      <w:r w:rsidRPr="002A5321">
        <w:rPr>
          <w:szCs w:val="24"/>
        </w:rPr>
        <w:t xml:space="preserve"> and the inspection work in the Regional/Area Office activities. </w:t>
      </w:r>
      <w:r w:rsidR="00466209" w:rsidRPr="002A5321">
        <w:rPr>
          <w:szCs w:val="24"/>
        </w:rPr>
        <w:t xml:space="preserve">The internal working group to strengthen internal controls </w:t>
      </w:r>
      <w:r w:rsidR="009920E3" w:rsidRPr="002A5321">
        <w:rPr>
          <w:szCs w:val="24"/>
        </w:rPr>
        <w:t>has undertaken a series of actions that have earlier already been reported to Council and to the Council Working Group on Financial and Human Resources</w:t>
      </w:r>
      <w:r w:rsidR="0068052F">
        <w:rPr>
          <w:szCs w:val="24"/>
        </w:rPr>
        <w:t xml:space="preserve"> (CWG-FHR)</w:t>
      </w:r>
      <w:r w:rsidR="009920E3" w:rsidRPr="002A5321">
        <w:rPr>
          <w:szCs w:val="24"/>
        </w:rPr>
        <w:t>. The main aim of the working group has been to:</w:t>
      </w:r>
    </w:p>
    <w:p w14:paraId="79F5647E" w14:textId="77777777" w:rsidR="009920E3" w:rsidRPr="002A5321" w:rsidRDefault="009920E3" w:rsidP="008A41CA">
      <w:pPr>
        <w:numPr>
          <w:ilvl w:val="0"/>
          <w:numId w:val="8"/>
        </w:numPr>
        <w:tabs>
          <w:tab w:val="clear" w:pos="567"/>
          <w:tab w:val="clear" w:pos="1134"/>
          <w:tab w:val="clear" w:pos="1701"/>
          <w:tab w:val="clear" w:pos="2268"/>
          <w:tab w:val="clear" w:pos="2835"/>
          <w:tab w:val="num" w:pos="720"/>
        </w:tabs>
        <w:spacing w:after="120"/>
        <w:ind w:left="1066" w:hanging="357"/>
        <w:jc w:val="both"/>
        <w:rPr>
          <w:szCs w:val="24"/>
        </w:rPr>
      </w:pPr>
      <w:r w:rsidRPr="002A5321">
        <w:rPr>
          <w:szCs w:val="24"/>
        </w:rPr>
        <w:t>Prepare an Action Plan to ensure that any deficiencies and associated risks are mitigated;</w:t>
      </w:r>
    </w:p>
    <w:p w14:paraId="561D2F15" w14:textId="738AAF3F" w:rsidR="009920E3" w:rsidRPr="002A5321" w:rsidRDefault="009920E3" w:rsidP="008A41CA">
      <w:pPr>
        <w:numPr>
          <w:ilvl w:val="0"/>
          <w:numId w:val="8"/>
        </w:numPr>
        <w:tabs>
          <w:tab w:val="clear" w:pos="567"/>
          <w:tab w:val="clear" w:pos="1134"/>
          <w:tab w:val="clear" w:pos="1701"/>
          <w:tab w:val="clear" w:pos="2268"/>
          <w:tab w:val="clear" w:pos="2835"/>
          <w:tab w:val="num" w:pos="720"/>
        </w:tabs>
        <w:spacing w:after="120"/>
        <w:ind w:left="1066" w:hanging="357"/>
        <w:jc w:val="both"/>
        <w:rPr>
          <w:szCs w:val="24"/>
        </w:rPr>
      </w:pPr>
      <w:r w:rsidRPr="002A5321">
        <w:rPr>
          <w:szCs w:val="24"/>
        </w:rPr>
        <w:t xml:space="preserve">Accelerate the implementation of all related recommendations of the Internal Audit, External Audit and </w:t>
      </w:r>
      <w:r w:rsidR="00B01B11" w:rsidRPr="002A5321">
        <w:rPr>
          <w:szCs w:val="24"/>
        </w:rPr>
        <w:t>the Independent Management Advisory Committee (</w:t>
      </w:r>
      <w:r w:rsidRPr="002A5321">
        <w:rPr>
          <w:szCs w:val="24"/>
        </w:rPr>
        <w:t>IMAC</w:t>
      </w:r>
      <w:proofErr w:type="gramStart"/>
      <w:r w:rsidR="00B01B11" w:rsidRPr="002A5321">
        <w:rPr>
          <w:szCs w:val="24"/>
        </w:rPr>
        <w:t>)</w:t>
      </w:r>
      <w:r w:rsidRPr="002A5321">
        <w:rPr>
          <w:szCs w:val="24"/>
        </w:rPr>
        <w:t>;</w:t>
      </w:r>
      <w:proofErr w:type="gramEnd"/>
    </w:p>
    <w:p w14:paraId="504C9D53" w14:textId="67FF4582" w:rsidR="009920E3" w:rsidRPr="002A5321" w:rsidRDefault="009920E3" w:rsidP="008A41CA">
      <w:pPr>
        <w:pStyle w:val="ListParagraph"/>
        <w:numPr>
          <w:ilvl w:val="0"/>
          <w:numId w:val="8"/>
        </w:numPr>
        <w:spacing w:before="120" w:after="120" w:line="240" w:lineRule="auto"/>
        <w:ind w:left="1066" w:hanging="357"/>
        <w:contextualSpacing w:val="0"/>
        <w:jc w:val="both"/>
        <w:rPr>
          <w:sz w:val="24"/>
          <w:szCs w:val="24"/>
          <w:lang w:val="en-GB"/>
        </w:rPr>
      </w:pPr>
      <w:r w:rsidRPr="002A5321">
        <w:rPr>
          <w:sz w:val="24"/>
          <w:szCs w:val="24"/>
          <w:lang w:val="en-GB"/>
        </w:rPr>
        <w:lastRenderedPageBreak/>
        <w:t>Promote ethical leadership and a ‘zero tolerance for fraud’ approach throughout the ITU HQ and the Regional and Area Offices.</w:t>
      </w:r>
    </w:p>
    <w:p w14:paraId="40639C2B" w14:textId="0EFB82E3" w:rsidR="00767519" w:rsidRPr="002A5321" w:rsidRDefault="009C21AF" w:rsidP="008A41CA">
      <w:pPr>
        <w:tabs>
          <w:tab w:val="clear" w:pos="567"/>
          <w:tab w:val="clear" w:pos="1134"/>
          <w:tab w:val="clear" w:pos="1701"/>
          <w:tab w:val="clear" w:pos="2268"/>
          <w:tab w:val="clear" w:pos="2835"/>
        </w:tabs>
        <w:spacing w:after="120"/>
        <w:jc w:val="both"/>
        <w:rPr>
          <w:szCs w:val="24"/>
        </w:rPr>
      </w:pPr>
      <w:r w:rsidRPr="002A5321">
        <w:rPr>
          <w:szCs w:val="24"/>
        </w:rPr>
        <w:t>1.</w:t>
      </w:r>
      <w:r w:rsidR="00040CEF" w:rsidRPr="002A5321">
        <w:rPr>
          <w:szCs w:val="24"/>
        </w:rPr>
        <w:t xml:space="preserve">2 </w:t>
      </w:r>
      <w:r w:rsidR="00466209" w:rsidRPr="002A5321">
        <w:rPr>
          <w:szCs w:val="24"/>
        </w:rPr>
        <w:t xml:space="preserve">The </w:t>
      </w:r>
      <w:r w:rsidR="00040CEF" w:rsidRPr="002A5321">
        <w:rPr>
          <w:szCs w:val="24"/>
        </w:rPr>
        <w:t xml:space="preserve">working </w:t>
      </w:r>
      <w:r w:rsidR="00466209" w:rsidRPr="002A5321">
        <w:rPr>
          <w:szCs w:val="24"/>
        </w:rPr>
        <w:t>group is chaired by the BDT Director and composed further of the (i) Deputy to the Director of the BDT, (ii) Financial controller of the BDT, (iii) Internal Audit Unit, (iv) Procurement Division, (v) Financial Resources Management Department, (vi) Human Resources Management Department, (vii) Legal Affairs Unit, (viii) Ethics Officer</w:t>
      </w:r>
      <w:r w:rsidR="006B0E4E">
        <w:rPr>
          <w:szCs w:val="24"/>
        </w:rPr>
        <w:t>,</w:t>
      </w:r>
      <w:r w:rsidR="00466209" w:rsidRPr="002A5321">
        <w:rPr>
          <w:szCs w:val="24"/>
        </w:rPr>
        <w:t xml:space="preserve"> </w:t>
      </w:r>
      <w:r w:rsidR="00217E2B">
        <w:rPr>
          <w:szCs w:val="24"/>
        </w:rPr>
        <w:t xml:space="preserve">(ix) the Project Support Division </w:t>
      </w:r>
      <w:r w:rsidR="00466209" w:rsidRPr="002A5321">
        <w:rPr>
          <w:szCs w:val="24"/>
        </w:rPr>
        <w:t>and (x) the Information Services Department.</w:t>
      </w:r>
    </w:p>
    <w:p w14:paraId="349C841B" w14:textId="74241B25" w:rsidR="00767519" w:rsidRPr="002A5321" w:rsidRDefault="00767519" w:rsidP="008A41CA">
      <w:pPr>
        <w:tabs>
          <w:tab w:val="clear" w:pos="567"/>
          <w:tab w:val="clear" w:pos="1134"/>
          <w:tab w:val="clear" w:pos="1701"/>
          <w:tab w:val="clear" w:pos="2268"/>
          <w:tab w:val="clear" w:pos="2835"/>
        </w:tabs>
        <w:spacing w:after="120"/>
        <w:jc w:val="both"/>
        <w:rPr>
          <w:szCs w:val="24"/>
        </w:rPr>
      </w:pPr>
      <w:r w:rsidRPr="002A5321">
        <w:rPr>
          <w:szCs w:val="24"/>
        </w:rPr>
        <w:t>1.</w:t>
      </w:r>
      <w:r w:rsidR="00040CEF" w:rsidRPr="002A5321">
        <w:rPr>
          <w:szCs w:val="24"/>
        </w:rPr>
        <w:t>3</w:t>
      </w:r>
      <w:r w:rsidRPr="002A5321">
        <w:rPr>
          <w:szCs w:val="24"/>
        </w:rPr>
        <w:t xml:space="preserve"> The working group focused its work on three axes:</w:t>
      </w:r>
    </w:p>
    <w:p w14:paraId="3D3F7046" w14:textId="1C8600F4" w:rsidR="00466209" w:rsidRPr="002A5321" w:rsidRDefault="00767519" w:rsidP="008A41CA">
      <w:pPr>
        <w:pStyle w:val="ListParagraph"/>
        <w:numPr>
          <w:ilvl w:val="0"/>
          <w:numId w:val="23"/>
        </w:numPr>
        <w:spacing w:before="120" w:after="120" w:line="240" w:lineRule="auto"/>
        <w:contextualSpacing w:val="0"/>
        <w:jc w:val="both"/>
        <w:rPr>
          <w:rFonts w:eastAsia="Arial Unicode MS" w:cstheme="minorHAnsi"/>
          <w:sz w:val="24"/>
          <w:szCs w:val="24"/>
          <w:lang w:val="en-US"/>
        </w:rPr>
      </w:pPr>
      <w:r w:rsidRPr="002A5321">
        <w:rPr>
          <w:rFonts w:eastAsia="Arial Unicode MS" w:cstheme="minorHAnsi"/>
          <w:sz w:val="24"/>
          <w:szCs w:val="24"/>
          <w:lang w:val="en-US"/>
        </w:rPr>
        <w:t>Measures in the area of governance, ethics</w:t>
      </w:r>
      <w:r w:rsidR="006B0E4E">
        <w:rPr>
          <w:rFonts w:eastAsia="Arial Unicode MS" w:cstheme="minorHAnsi"/>
          <w:sz w:val="24"/>
          <w:szCs w:val="24"/>
          <w:lang w:val="en-US"/>
        </w:rPr>
        <w:t>,</w:t>
      </w:r>
      <w:r w:rsidRPr="002A5321">
        <w:rPr>
          <w:rFonts w:eastAsia="Arial Unicode MS" w:cstheme="minorHAnsi"/>
          <w:sz w:val="24"/>
          <w:szCs w:val="24"/>
          <w:lang w:val="en-US"/>
        </w:rPr>
        <w:t xml:space="preserve"> and fraud detection</w:t>
      </w:r>
      <w:r w:rsidR="00217E2B">
        <w:rPr>
          <w:rFonts w:eastAsia="Arial Unicode MS" w:cstheme="minorHAnsi"/>
          <w:sz w:val="24"/>
          <w:szCs w:val="24"/>
          <w:lang w:val="en-US"/>
        </w:rPr>
        <w:t>;</w:t>
      </w:r>
    </w:p>
    <w:p w14:paraId="5CEA2DFA" w14:textId="2117866B" w:rsidR="00767519" w:rsidRPr="002A5321" w:rsidRDefault="00767519" w:rsidP="008A41CA">
      <w:pPr>
        <w:pStyle w:val="ListParagraph"/>
        <w:numPr>
          <w:ilvl w:val="0"/>
          <w:numId w:val="23"/>
        </w:numPr>
        <w:spacing w:before="120" w:after="120" w:line="240" w:lineRule="auto"/>
        <w:contextualSpacing w:val="0"/>
        <w:jc w:val="both"/>
        <w:rPr>
          <w:rFonts w:eastAsia="Arial Unicode MS" w:cstheme="minorHAnsi"/>
          <w:sz w:val="24"/>
          <w:szCs w:val="24"/>
          <w:lang w:val="en-US"/>
        </w:rPr>
      </w:pPr>
      <w:r w:rsidRPr="002A5321">
        <w:rPr>
          <w:rFonts w:eastAsia="Arial Unicode MS" w:cstheme="minorHAnsi"/>
          <w:sz w:val="24"/>
          <w:szCs w:val="24"/>
          <w:lang w:val="en-US"/>
        </w:rPr>
        <w:t>Measures to strengthen financial, procurement</w:t>
      </w:r>
      <w:r w:rsidR="006B0E4E">
        <w:rPr>
          <w:rFonts w:eastAsia="Arial Unicode MS" w:cstheme="minorHAnsi"/>
          <w:sz w:val="24"/>
          <w:szCs w:val="24"/>
          <w:lang w:val="en-US"/>
        </w:rPr>
        <w:t>,</w:t>
      </w:r>
      <w:r w:rsidRPr="002A5321">
        <w:rPr>
          <w:rFonts w:eastAsia="Arial Unicode MS" w:cstheme="minorHAnsi"/>
          <w:sz w:val="24"/>
          <w:szCs w:val="24"/>
          <w:lang w:val="en-US"/>
        </w:rPr>
        <w:t xml:space="preserve"> and administrative procedures; and</w:t>
      </w:r>
    </w:p>
    <w:p w14:paraId="500729CE" w14:textId="2D373481" w:rsidR="00767519" w:rsidRPr="002A5321" w:rsidRDefault="00767519" w:rsidP="008A41CA">
      <w:pPr>
        <w:pStyle w:val="ListParagraph"/>
        <w:numPr>
          <w:ilvl w:val="0"/>
          <w:numId w:val="23"/>
        </w:numPr>
        <w:spacing w:before="120" w:after="120" w:line="240" w:lineRule="auto"/>
        <w:contextualSpacing w:val="0"/>
        <w:jc w:val="both"/>
        <w:rPr>
          <w:rStyle w:val="Hyperlink"/>
          <w:color w:val="auto"/>
          <w:sz w:val="24"/>
          <w:szCs w:val="24"/>
          <w:u w:val="none"/>
          <w:lang w:val="en-US"/>
        </w:rPr>
      </w:pPr>
      <w:r w:rsidRPr="002A5321">
        <w:rPr>
          <w:rStyle w:val="Hyperlink"/>
          <w:color w:val="auto"/>
          <w:sz w:val="24"/>
          <w:szCs w:val="24"/>
          <w:u w:val="none"/>
          <w:lang w:val="en-US"/>
        </w:rPr>
        <w:t xml:space="preserve">BDT specific measures to strengthen internal control procedures. </w:t>
      </w:r>
    </w:p>
    <w:p w14:paraId="43013D44" w14:textId="5C58EA1E" w:rsidR="003443F4" w:rsidRPr="00632BD5" w:rsidRDefault="003443F4" w:rsidP="008A41CA">
      <w:pPr>
        <w:tabs>
          <w:tab w:val="clear" w:pos="567"/>
          <w:tab w:val="clear" w:pos="1134"/>
          <w:tab w:val="clear" w:pos="1701"/>
          <w:tab w:val="clear" w:pos="2268"/>
          <w:tab w:val="clear" w:pos="2835"/>
        </w:tabs>
        <w:spacing w:after="120"/>
        <w:rPr>
          <w:i/>
          <w:iCs/>
          <w:szCs w:val="24"/>
        </w:rPr>
      </w:pPr>
      <w:r w:rsidRPr="00632BD5">
        <w:rPr>
          <w:i/>
          <w:iCs/>
          <w:szCs w:val="24"/>
        </w:rPr>
        <w:t xml:space="preserve">Figure 1: Key updates of Working Group </w:t>
      </w:r>
      <w:r w:rsidR="00F52310" w:rsidRPr="00632BD5">
        <w:rPr>
          <w:i/>
          <w:iCs/>
          <w:szCs w:val="24"/>
        </w:rPr>
        <w:t>on Internal Controls</w:t>
      </w:r>
      <w:r w:rsidR="006D06F8" w:rsidRPr="00632BD5">
        <w:rPr>
          <w:i/>
          <w:iCs/>
          <w:szCs w:val="24"/>
        </w:rPr>
        <w:t xml:space="preserve"> as of </w:t>
      </w:r>
      <w:r w:rsidR="005B7955">
        <w:rPr>
          <w:i/>
          <w:iCs/>
          <w:szCs w:val="24"/>
        </w:rPr>
        <w:t xml:space="preserve">December </w:t>
      </w:r>
      <w:r w:rsidR="006D06F8" w:rsidRPr="00632BD5">
        <w:rPr>
          <w:i/>
          <w:iCs/>
          <w:szCs w:val="24"/>
        </w:rPr>
        <w:t>2021</w:t>
      </w:r>
    </w:p>
    <w:p w14:paraId="4A4B6D5F" w14:textId="0A54DC0E" w:rsidR="00877CF1" w:rsidRPr="002A5321" w:rsidRDefault="00877CF1" w:rsidP="00AF5BB8">
      <w:pPr>
        <w:tabs>
          <w:tab w:val="clear" w:pos="567"/>
          <w:tab w:val="clear" w:pos="1134"/>
          <w:tab w:val="clear" w:pos="1701"/>
          <w:tab w:val="clear" w:pos="2268"/>
          <w:tab w:val="clear" w:pos="2835"/>
        </w:tabs>
        <w:spacing w:before="480" w:after="120"/>
        <w:jc w:val="center"/>
        <w:rPr>
          <w:b/>
          <w:bCs/>
          <w:szCs w:val="24"/>
        </w:rPr>
      </w:pPr>
      <w:r>
        <w:rPr>
          <w:noProof/>
          <w:color w:val="2B579A"/>
          <w:shd w:val="clear" w:color="auto" w:fill="E6E6E6"/>
        </w:rPr>
        <w:drawing>
          <wp:inline distT="0" distB="0" distL="0" distR="0" wp14:anchorId="748ABDCE" wp14:editId="6419B629">
            <wp:extent cx="5153061" cy="2536167"/>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8"/>
                    <a:stretch>
                      <a:fillRect/>
                    </a:stretch>
                  </pic:blipFill>
                  <pic:spPr>
                    <a:xfrm>
                      <a:off x="0" y="0"/>
                      <a:ext cx="5165647" cy="2542361"/>
                    </a:xfrm>
                    <a:prstGeom prst="rect">
                      <a:avLst/>
                    </a:prstGeom>
                  </pic:spPr>
                </pic:pic>
              </a:graphicData>
            </a:graphic>
          </wp:inline>
        </w:drawing>
      </w:r>
    </w:p>
    <w:p w14:paraId="4C4AF413" w14:textId="4773AB4D" w:rsidR="003D0902" w:rsidRPr="008D02CD" w:rsidRDefault="00C803E7" w:rsidP="008A41CA">
      <w:pPr>
        <w:pStyle w:val="Heading1"/>
        <w:keepNext w:val="0"/>
        <w:keepLines w:val="0"/>
        <w:numPr>
          <w:ilvl w:val="0"/>
          <w:numId w:val="36"/>
        </w:numPr>
        <w:tabs>
          <w:tab w:val="clear" w:pos="567"/>
          <w:tab w:val="clear" w:pos="1134"/>
          <w:tab w:val="clear" w:pos="1701"/>
          <w:tab w:val="clear" w:pos="2268"/>
          <w:tab w:val="clear" w:pos="2835"/>
        </w:tabs>
        <w:spacing w:before="360" w:after="120"/>
        <w:ind w:left="357" w:hanging="357"/>
        <w:rPr>
          <w:sz w:val="24"/>
          <w:szCs w:val="24"/>
          <w:lang w:val="en-US"/>
        </w:rPr>
      </w:pPr>
      <w:r w:rsidRPr="008D02CD">
        <w:rPr>
          <w:sz w:val="24"/>
          <w:szCs w:val="24"/>
          <w:lang w:val="en-US"/>
        </w:rPr>
        <w:t>System</w:t>
      </w:r>
      <w:r w:rsidR="00D03AC2" w:rsidRPr="008D02CD">
        <w:rPr>
          <w:sz w:val="24"/>
          <w:szCs w:val="24"/>
          <w:lang w:val="en-US"/>
        </w:rPr>
        <w:t>s</w:t>
      </w:r>
      <w:r w:rsidRPr="008D02CD">
        <w:rPr>
          <w:sz w:val="24"/>
          <w:szCs w:val="24"/>
          <w:lang w:val="en-US"/>
        </w:rPr>
        <w:t xml:space="preserve"> and measures established </w:t>
      </w:r>
      <w:r w:rsidR="009920E3" w:rsidRPr="008D02CD">
        <w:rPr>
          <w:sz w:val="24"/>
          <w:szCs w:val="24"/>
          <w:lang w:val="en-US"/>
        </w:rPr>
        <w:t>in the course of 2019:</w:t>
      </w:r>
      <w:r w:rsidR="003D0902" w:rsidRPr="008D02CD">
        <w:rPr>
          <w:sz w:val="24"/>
          <w:szCs w:val="24"/>
          <w:lang w:val="en-US"/>
        </w:rPr>
        <w:t xml:space="preserve"> </w:t>
      </w:r>
    </w:p>
    <w:p w14:paraId="1A87D401" w14:textId="405ED1ED" w:rsidR="008C00DC" w:rsidRPr="002A5321" w:rsidRDefault="008F5914" w:rsidP="008A41CA">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szCs w:val="24"/>
          <w:lang w:eastAsia="zh-CN"/>
        </w:rPr>
      </w:pPr>
      <w:r w:rsidRPr="002A5321">
        <w:rPr>
          <w:rFonts w:asciiTheme="minorHAnsi" w:eastAsiaTheme="minorEastAsia" w:hAnsiTheme="minorHAnsi" w:cstheme="minorBidi"/>
          <w:szCs w:val="24"/>
          <w:lang w:val="en-US" w:eastAsia="zh-CN"/>
        </w:rPr>
        <w:t xml:space="preserve">A1. </w:t>
      </w:r>
      <w:r w:rsidR="00BA6CF5" w:rsidRPr="002A5321">
        <w:rPr>
          <w:rFonts w:asciiTheme="minorHAnsi" w:eastAsiaTheme="minorEastAsia" w:hAnsiTheme="minorHAnsi" w:cstheme="minorBidi"/>
          <w:szCs w:val="24"/>
          <w:lang w:val="en-US" w:eastAsia="zh-CN"/>
        </w:rPr>
        <w:t xml:space="preserve">Promulgation of a </w:t>
      </w:r>
      <w:r w:rsidR="00F01C34" w:rsidRPr="002A5321">
        <w:rPr>
          <w:rFonts w:asciiTheme="minorHAnsi" w:eastAsiaTheme="minorEastAsia" w:hAnsiTheme="minorHAnsi" w:cstheme="minorBidi"/>
          <w:szCs w:val="24"/>
          <w:lang w:val="en-US" w:eastAsia="zh-CN"/>
        </w:rPr>
        <w:t>p</w:t>
      </w:r>
      <w:r w:rsidR="008C00DC" w:rsidRPr="002A5321">
        <w:rPr>
          <w:rFonts w:asciiTheme="minorHAnsi" w:eastAsiaTheme="minorEastAsia" w:hAnsiTheme="minorHAnsi" w:cstheme="minorBidi"/>
          <w:szCs w:val="24"/>
          <w:lang w:val="en-US" w:eastAsia="zh-CN"/>
        </w:rPr>
        <w:t>olicy against fraud, corruption</w:t>
      </w:r>
      <w:r w:rsidR="006B0E4E">
        <w:rPr>
          <w:rFonts w:asciiTheme="minorHAnsi" w:eastAsiaTheme="minorEastAsia" w:hAnsiTheme="minorHAnsi" w:cstheme="minorBidi"/>
          <w:szCs w:val="24"/>
          <w:lang w:val="en-US" w:eastAsia="zh-CN"/>
        </w:rPr>
        <w:t>,</w:t>
      </w:r>
      <w:r w:rsidR="008C00DC" w:rsidRPr="002A5321">
        <w:rPr>
          <w:rFonts w:asciiTheme="minorHAnsi" w:eastAsiaTheme="minorEastAsia" w:hAnsiTheme="minorHAnsi" w:cstheme="minorBidi"/>
          <w:szCs w:val="24"/>
          <w:lang w:val="en-US" w:eastAsia="zh-CN"/>
        </w:rPr>
        <w:t xml:space="preserve"> and other proscribed practices;</w:t>
      </w:r>
    </w:p>
    <w:p w14:paraId="67DCEDF2" w14:textId="5D3F9046" w:rsidR="008C00DC" w:rsidRPr="002A5321" w:rsidRDefault="008F5914" w:rsidP="008A41CA">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szCs w:val="24"/>
          <w:lang w:eastAsia="zh-CN"/>
        </w:rPr>
      </w:pPr>
      <w:r w:rsidRPr="002A5321">
        <w:rPr>
          <w:rFonts w:asciiTheme="minorHAnsi" w:eastAsiaTheme="minorEastAsia" w:hAnsiTheme="minorHAnsi" w:cstheme="minorBidi"/>
          <w:szCs w:val="24"/>
          <w:lang w:val="en-US" w:eastAsia="zh-CN"/>
        </w:rPr>
        <w:t xml:space="preserve">A2. </w:t>
      </w:r>
      <w:r w:rsidR="00BA6CF5" w:rsidRPr="002A5321">
        <w:rPr>
          <w:rFonts w:asciiTheme="minorHAnsi" w:eastAsiaTheme="minorEastAsia" w:hAnsiTheme="minorHAnsi" w:cstheme="minorBidi"/>
          <w:szCs w:val="24"/>
          <w:lang w:val="en-US" w:eastAsia="zh-CN"/>
        </w:rPr>
        <w:t xml:space="preserve">Promulgation of ITU </w:t>
      </w:r>
      <w:r w:rsidR="00F01C34" w:rsidRPr="002A5321">
        <w:rPr>
          <w:rFonts w:asciiTheme="minorHAnsi" w:eastAsiaTheme="minorEastAsia" w:hAnsiTheme="minorHAnsi" w:cstheme="minorBidi"/>
          <w:szCs w:val="24"/>
          <w:lang w:val="en-US" w:eastAsia="zh-CN"/>
        </w:rPr>
        <w:t>i</w:t>
      </w:r>
      <w:r w:rsidR="008C00DC" w:rsidRPr="002A5321">
        <w:rPr>
          <w:rFonts w:asciiTheme="minorHAnsi" w:eastAsiaTheme="minorEastAsia" w:hAnsiTheme="minorHAnsi" w:cstheme="minorBidi"/>
          <w:szCs w:val="24"/>
          <w:lang w:val="en-US" w:eastAsia="zh-CN"/>
        </w:rPr>
        <w:t>nvestigation guidelines;</w:t>
      </w:r>
    </w:p>
    <w:p w14:paraId="60340F7D" w14:textId="77777777" w:rsidR="00BB07D3" w:rsidRPr="002A5321" w:rsidRDefault="00BB07D3" w:rsidP="008A41CA">
      <w:pPr>
        <w:numPr>
          <w:ilvl w:val="0"/>
          <w:numId w:val="11"/>
        </w:numPr>
        <w:tabs>
          <w:tab w:val="clear" w:pos="567"/>
          <w:tab w:val="clear" w:pos="1134"/>
          <w:tab w:val="clear" w:pos="1701"/>
          <w:tab w:val="clear" w:pos="2268"/>
          <w:tab w:val="clear" w:pos="2835"/>
        </w:tabs>
        <w:spacing w:after="120"/>
        <w:ind w:left="1066" w:hanging="357"/>
        <w:jc w:val="both"/>
        <w:rPr>
          <w:rFonts w:eastAsia="Arial Unicode MS" w:cstheme="minorHAnsi"/>
          <w:szCs w:val="24"/>
        </w:rPr>
      </w:pPr>
      <w:r w:rsidRPr="002A5321">
        <w:rPr>
          <w:rFonts w:eastAsia="Arial Unicode MS" w:cstheme="minorHAnsi"/>
          <w:szCs w:val="24"/>
          <w:lang w:val="en-US"/>
        </w:rPr>
        <w:t>A3. New procurement procedures for orders less than 20,000 CHF;</w:t>
      </w:r>
    </w:p>
    <w:p w14:paraId="21A156F9" w14:textId="129F01A0" w:rsidR="008C00DC" w:rsidRPr="002A5321" w:rsidRDefault="008F5914" w:rsidP="008A41CA">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szCs w:val="24"/>
          <w:lang w:eastAsia="zh-CN"/>
        </w:rPr>
      </w:pPr>
      <w:r w:rsidRPr="002A5321">
        <w:rPr>
          <w:rFonts w:asciiTheme="minorHAnsi" w:eastAsiaTheme="minorEastAsia" w:hAnsiTheme="minorHAnsi" w:cstheme="minorBidi"/>
          <w:szCs w:val="24"/>
          <w:lang w:eastAsia="zh-CN"/>
        </w:rPr>
        <w:t xml:space="preserve">A4. </w:t>
      </w:r>
      <w:r w:rsidR="00BA6CF5" w:rsidRPr="002A5321">
        <w:rPr>
          <w:rFonts w:asciiTheme="minorHAnsi" w:eastAsiaTheme="minorEastAsia" w:hAnsiTheme="minorHAnsi" w:cstheme="minorBidi"/>
          <w:szCs w:val="24"/>
          <w:lang w:eastAsia="zh-CN"/>
        </w:rPr>
        <w:t xml:space="preserve">Including systematically </w:t>
      </w:r>
      <w:r w:rsidR="00F01C34" w:rsidRPr="002A5321">
        <w:rPr>
          <w:rFonts w:asciiTheme="minorHAnsi" w:eastAsiaTheme="minorEastAsia" w:hAnsiTheme="minorHAnsi" w:cstheme="minorBidi"/>
          <w:szCs w:val="24"/>
          <w:lang w:val="en-US" w:eastAsia="zh-CN"/>
        </w:rPr>
        <w:t>a</w:t>
      </w:r>
      <w:r w:rsidR="008C00DC" w:rsidRPr="002A5321">
        <w:rPr>
          <w:rFonts w:asciiTheme="minorHAnsi" w:eastAsiaTheme="minorEastAsia" w:hAnsiTheme="minorHAnsi" w:cstheme="minorBidi"/>
          <w:szCs w:val="24"/>
          <w:lang w:val="en-US" w:eastAsia="zh-CN"/>
        </w:rPr>
        <w:t xml:space="preserve"> clause with respect to due process </w:t>
      </w:r>
      <w:r w:rsidR="007D7EFA" w:rsidRPr="002A5321">
        <w:rPr>
          <w:rFonts w:asciiTheme="minorHAnsi" w:eastAsiaTheme="minorEastAsia" w:hAnsiTheme="minorHAnsi" w:cstheme="minorBidi"/>
          <w:szCs w:val="24"/>
          <w:lang w:val="en-US" w:eastAsia="zh-CN"/>
        </w:rPr>
        <w:t>(</w:t>
      </w:r>
      <w:r w:rsidR="008C00DC" w:rsidRPr="002A5321">
        <w:rPr>
          <w:rFonts w:asciiTheme="minorHAnsi" w:eastAsiaTheme="minorEastAsia" w:hAnsiTheme="minorHAnsi" w:cstheme="minorBidi"/>
          <w:szCs w:val="24"/>
          <w:lang w:val="en-US" w:eastAsia="zh-CN"/>
        </w:rPr>
        <w:t>in case of fraud</w:t>
      </w:r>
      <w:r w:rsidR="007D7EFA" w:rsidRPr="002A5321">
        <w:rPr>
          <w:rFonts w:asciiTheme="minorHAnsi" w:eastAsiaTheme="minorEastAsia" w:hAnsiTheme="minorHAnsi" w:cstheme="minorBidi"/>
          <w:szCs w:val="24"/>
          <w:lang w:val="en-US" w:eastAsia="zh-CN"/>
        </w:rPr>
        <w:t>)</w:t>
      </w:r>
      <w:r w:rsidR="008C00DC" w:rsidRPr="002A5321">
        <w:rPr>
          <w:rFonts w:asciiTheme="minorHAnsi" w:eastAsiaTheme="minorEastAsia" w:hAnsiTheme="minorHAnsi" w:cstheme="minorBidi"/>
          <w:szCs w:val="24"/>
          <w:lang w:val="en-US" w:eastAsia="zh-CN"/>
        </w:rPr>
        <w:t xml:space="preserve"> in project agreements;</w:t>
      </w:r>
    </w:p>
    <w:p w14:paraId="4592642D" w14:textId="3FC1D68B" w:rsidR="008C00DC" w:rsidRPr="002A5321" w:rsidRDefault="00910C71" w:rsidP="008A41CA">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szCs w:val="24"/>
          <w:lang w:eastAsia="zh-CN"/>
        </w:rPr>
      </w:pPr>
      <w:r w:rsidRPr="002A5321">
        <w:rPr>
          <w:rFonts w:asciiTheme="minorHAnsi" w:eastAsiaTheme="minorEastAsia" w:hAnsiTheme="minorHAnsi" w:cstheme="minorBidi"/>
          <w:szCs w:val="24"/>
          <w:lang w:val="en-US" w:eastAsia="zh-CN"/>
        </w:rPr>
        <w:t xml:space="preserve">A5. </w:t>
      </w:r>
      <w:r w:rsidR="00BA6CF5" w:rsidRPr="002A5321">
        <w:rPr>
          <w:rFonts w:asciiTheme="minorHAnsi" w:eastAsiaTheme="minorEastAsia" w:hAnsiTheme="minorHAnsi" w:cstheme="minorBidi"/>
          <w:szCs w:val="24"/>
          <w:lang w:val="en-US" w:eastAsia="zh-CN"/>
        </w:rPr>
        <w:t xml:space="preserve">Internal Audit conducted an </w:t>
      </w:r>
      <w:r w:rsidR="00F01C34" w:rsidRPr="002A5321">
        <w:rPr>
          <w:rFonts w:asciiTheme="minorHAnsi" w:eastAsiaTheme="minorEastAsia" w:hAnsiTheme="minorHAnsi" w:cstheme="minorBidi"/>
          <w:szCs w:val="24"/>
          <w:lang w:val="en-US" w:eastAsia="zh-CN"/>
        </w:rPr>
        <w:t>i</w:t>
      </w:r>
      <w:r w:rsidR="008C00DC" w:rsidRPr="002A5321">
        <w:rPr>
          <w:rFonts w:asciiTheme="minorHAnsi" w:eastAsiaTheme="minorEastAsia" w:hAnsiTheme="minorHAnsi" w:cstheme="minorBidi"/>
          <w:szCs w:val="24"/>
          <w:lang w:val="en-US" w:eastAsia="zh-CN"/>
        </w:rPr>
        <w:t>nspection of Regional</w:t>
      </w:r>
      <w:r w:rsidR="00BA6CF5" w:rsidRPr="002A5321">
        <w:rPr>
          <w:rFonts w:asciiTheme="minorHAnsi" w:eastAsiaTheme="minorEastAsia" w:hAnsiTheme="minorHAnsi" w:cstheme="minorBidi"/>
          <w:szCs w:val="24"/>
          <w:lang w:val="en-US" w:eastAsia="zh-CN"/>
        </w:rPr>
        <w:t xml:space="preserve">/Area </w:t>
      </w:r>
      <w:r w:rsidR="008C00DC" w:rsidRPr="002A5321">
        <w:rPr>
          <w:rFonts w:asciiTheme="minorHAnsi" w:eastAsiaTheme="minorEastAsia" w:hAnsiTheme="minorHAnsi" w:cstheme="minorBidi"/>
          <w:szCs w:val="24"/>
          <w:lang w:val="en-US" w:eastAsia="zh-CN"/>
        </w:rPr>
        <w:t>Office</w:t>
      </w:r>
      <w:r w:rsidR="00BA6CF5" w:rsidRPr="002A5321">
        <w:rPr>
          <w:rFonts w:asciiTheme="minorHAnsi" w:eastAsiaTheme="minorEastAsia" w:hAnsiTheme="minorHAnsi" w:cstheme="minorBidi"/>
          <w:szCs w:val="24"/>
          <w:lang w:val="en-US" w:eastAsia="zh-CN"/>
        </w:rPr>
        <w:t xml:space="preserve"> activities (</w:t>
      </w:r>
      <w:r w:rsidR="008C00DC" w:rsidRPr="002A5321">
        <w:rPr>
          <w:rFonts w:asciiTheme="minorHAnsi" w:eastAsiaTheme="minorEastAsia" w:hAnsiTheme="minorHAnsi" w:cstheme="minorBidi"/>
          <w:szCs w:val="24"/>
          <w:lang w:val="en-US" w:eastAsia="zh-CN"/>
        </w:rPr>
        <w:t>projects</w:t>
      </w:r>
      <w:r w:rsidR="00BA6CF5" w:rsidRPr="002A5321">
        <w:rPr>
          <w:rFonts w:asciiTheme="minorHAnsi" w:eastAsiaTheme="minorEastAsia" w:hAnsiTheme="minorHAnsi" w:cstheme="minorBidi"/>
          <w:szCs w:val="24"/>
          <w:lang w:val="en-US" w:eastAsia="zh-CN"/>
        </w:rPr>
        <w:t>, regional initiatives, actions)</w:t>
      </w:r>
      <w:r w:rsidR="00D03AC2" w:rsidRPr="002A5321">
        <w:rPr>
          <w:rFonts w:asciiTheme="minorHAnsi" w:eastAsiaTheme="minorEastAsia" w:hAnsiTheme="minorHAnsi" w:cstheme="minorBidi"/>
          <w:szCs w:val="24"/>
          <w:lang w:val="en-US" w:eastAsia="zh-CN"/>
        </w:rPr>
        <w:t>.</w:t>
      </w:r>
    </w:p>
    <w:p w14:paraId="23FEE392" w14:textId="77777777" w:rsidR="00BB07D3" w:rsidRPr="002A5321" w:rsidRDefault="00BB07D3" w:rsidP="008A41CA">
      <w:pPr>
        <w:numPr>
          <w:ilvl w:val="0"/>
          <w:numId w:val="13"/>
        </w:numPr>
        <w:tabs>
          <w:tab w:val="clear" w:pos="567"/>
          <w:tab w:val="clear" w:pos="1134"/>
          <w:tab w:val="clear" w:pos="1701"/>
          <w:tab w:val="clear" w:pos="2268"/>
          <w:tab w:val="clear" w:pos="2835"/>
        </w:tabs>
        <w:spacing w:after="120"/>
        <w:ind w:left="1066" w:hanging="357"/>
        <w:jc w:val="both"/>
        <w:rPr>
          <w:rFonts w:eastAsia="Arial Unicode MS" w:cstheme="minorHAnsi"/>
          <w:szCs w:val="24"/>
        </w:rPr>
      </w:pPr>
      <w:r w:rsidRPr="002A5321">
        <w:rPr>
          <w:rFonts w:eastAsia="Arial Unicode MS" w:cstheme="minorHAnsi"/>
          <w:szCs w:val="24"/>
          <w:lang w:val="en-US"/>
        </w:rPr>
        <w:t>A6. Effective management of bank accounts and cash in ITU’s Regional/Area Offices;</w:t>
      </w:r>
    </w:p>
    <w:p w14:paraId="2B85A008" w14:textId="56ACC531" w:rsidR="002F398B" w:rsidRPr="002A5321" w:rsidRDefault="00910C71" w:rsidP="008A41CA">
      <w:pPr>
        <w:numPr>
          <w:ilvl w:val="0"/>
          <w:numId w:val="13"/>
        </w:numPr>
        <w:tabs>
          <w:tab w:val="clear" w:pos="567"/>
          <w:tab w:val="clear" w:pos="1134"/>
          <w:tab w:val="clear" w:pos="1701"/>
          <w:tab w:val="clear" w:pos="2268"/>
          <w:tab w:val="clear" w:pos="2835"/>
        </w:tabs>
        <w:spacing w:after="120"/>
        <w:ind w:left="1066" w:hanging="357"/>
        <w:jc w:val="both"/>
        <w:rPr>
          <w:rFonts w:eastAsia="Arial Unicode MS" w:cstheme="minorHAnsi"/>
          <w:szCs w:val="24"/>
        </w:rPr>
      </w:pPr>
      <w:r w:rsidRPr="002A5321">
        <w:rPr>
          <w:rFonts w:eastAsia="Arial Unicode MS" w:cstheme="minorHAnsi"/>
          <w:szCs w:val="24"/>
          <w:lang w:val="en-US"/>
        </w:rPr>
        <w:t xml:space="preserve">A7. </w:t>
      </w:r>
      <w:r w:rsidR="00BA6CF5" w:rsidRPr="002A5321">
        <w:rPr>
          <w:rFonts w:eastAsia="Arial Unicode MS" w:cstheme="minorHAnsi"/>
          <w:szCs w:val="24"/>
          <w:lang w:val="en-US"/>
        </w:rPr>
        <w:t xml:space="preserve">The </w:t>
      </w:r>
      <w:r w:rsidR="002F398B" w:rsidRPr="002A5321">
        <w:rPr>
          <w:rFonts w:eastAsia="Arial Unicode MS" w:cstheme="minorHAnsi"/>
          <w:szCs w:val="24"/>
          <w:lang w:val="en-US"/>
        </w:rPr>
        <w:t>Basic rules for procurement for BDT Projects</w:t>
      </w:r>
      <w:r w:rsidR="00BA6CF5" w:rsidRPr="002A5321">
        <w:rPr>
          <w:rFonts w:eastAsia="Arial Unicode MS" w:cstheme="minorHAnsi"/>
          <w:szCs w:val="24"/>
          <w:lang w:val="en-US"/>
        </w:rPr>
        <w:t xml:space="preserve"> were abolished and replaced by the regular Procurement Manual and Guidelines</w:t>
      </w:r>
      <w:r w:rsidR="002F398B" w:rsidRPr="002A5321">
        <w:rPr>
          <w:rFonts w:eastAsia="Arial Unicode MS" w:cstheme="minorHAnsi"/>
          <w:szCs w:val="24"/>
          <w:lang w:val="en-US"/>
        </w:rPr>
        <w:t>;</w:t>
      </w:r>
    </w:p>
    <w:p w14:paraId="4059270D" w14:textId="0CF486D1" w:rsidR="002F398B" w:rsidRPr="002A5321" w:rsidRDefault="00910C71" w:rsidP="008A41CA">
      <w:pPr>
        <w:numPr>
          <w:ilvl w:val="0"/>
          <w:numId w:val="13"/>
        </w:numPr>
        <w:tabs>
          <w:tab w:val="clear" w:pos="567"/>
          <w:tab w:val="clear" w:pos="1134"/>
          <w:tab w:val="clear" w:pos="1701"/>
          <w:tab w:val="clear" w:pos="2268"/>
          <w:tab w:val="clear" w:pos="2835"/>
        </w:tabs>
        <w:spacing w:after="120"/>
        <w:ind w:left="1066" w:hanging="357"/>
        <w:jc w:val="both"/>
        <w:rPr>
          <w:rFonts w:eastAsia="Arial Unicode MS" w:cstheme="minorHAnsi"/>
          <w:szCs w:val="24"/>
        </w:rPr>
      </w:pPr>
      <w:r w:rsidRPr="002A5321">
        <w:rPr>
          <w:rFonts w:eastAsia="Arial Unicode MS" w:cstheme="minorHAnsi"/>
          <w:szCs w:val="24"/>
          <w:lang w:val="en-US"/>
        </w:rPr>
        <w:t xml:space="preserve">A8. </w:t>
      </w:r>
      <w:r w:rsidR="002F398B" w:rsidRPr="002A5321">
        <w:rPr>
          <w:rFonts w:eastAsia="Arial Unicode MS" w:cstheme="minorHAnsi"/>
          <w:szCs w:val="24"/>
          <w:lang w:val="en-US"/>
        </w:rPr>
        <w:t>Monitoring of cumulative P</w:t>
      </w:r>
      <w:r w:rsidR="00BA6CF5" w:rsidRPr="002A5321">
        <w:rPr>
          <w:rFonts w:eastAsia="Arial Unicode MS" w:cstheme="minorHAnsi"/>
          <w:szCs w:val="24"/>
          <w:lang w:val="en-US"/>
        </w:rPr>
        <w:t xml:space="preserve">urchase </w:t>
      </w:r>
      <w:r w:rsidR="002F398B" w:rsidRPr="002A5321">
        <w:rPr>
          <w:rFonts w:eastAsia="Arial Unicode MS" w:cstheme="minorHAnsi"/>
          <w:szCs w:val="24"/>
          <w:lang w:val="en-US"/>
        </w:rPr>
        <w:t>O</w:t>
      </w:r>
      <w:r w:rsidR="00BA6CF5" w:rsidRPr="002A5321">
        <w:rPr>
          <w:rFonts w:eastAsia="Arial Unicode MS" w:cstheme="minorHAnsi"/>
          <w:szCs w:val="24"/>
          <w:lang w:val="en-US"/>
        </w:rPr>
        <w:t>rder</w:t>
      </w:r>
      <w:r w:rsidR="002F398B" w:rsidRPr="002A5321">
        <w:rPr>
          <w:rFonts w:eastAsia="Arial Unicode MS" w:cstheme="minorHAnsi"/>
          <w:szCs w:val="24"/>
          <w:lang w:val="en-US"/>
        </w:rPr>
        <w:t xml:space="preserve"> amounts per vendor</w:t>
      </w:r>
      <w:r w:rsidR="00BA6CF5" w:rsidRPr="002A5321">
        <w:rPr>
          <w:rFonts w:eastAsia="Arial Unicode MS" w:cstheme="minorHAnsi"/>
          <w:szCs w:val="24"/>
          <w:lang w:val="en-US"/>
        </w:rPr>
        <w:t xml:space="preserve"> was introduced</w:t>
      </w:r>
      <w:r w:rsidR="002F398B" w:rsidRPr="002A5321">
        <w:rPr>
          <w:rFonts w:eastAsia="Arial Unicode MS" w:cstheme="minorHAnsi"/>
          <w:szCs w:val="24"/>
          <w:lang w:val="en-US"/>
        </w:rPr>
        <w:t>;</w:t>
      </w:r>
    </w:p>
    <w:p w14:paraId="3A5A6123" w14:textId="1FC98D96" w:rsidR="00A04358" w:rsidRPr="002A5321" w:rsidRDefault="00910C71" w:rsidP="008A41CA">
      <w:pPr>
        <w:numPr>
          <w:ilvl w:val="0"/>
          <w:numId w:val="15"/>
        </w:numPr>
        <w:tabs>
          <w:tab w:val="clear" w:pos="567"/>
          <w:tab w:val="clear" w:pos="1134"/>
          <w:tab w:val="clear" w:pos="1701"/>
          <w:tab w:val="clear" w:pos="2268"/>
          <w:tab w:val="clear" w:pos="2835"/>
        </w:tabs>
        <w:spacing w:after="120"/>
        <w:ind w:left="1066" w:hanging="357"/>
        <w:jc w:val="both"/>
        <w:rPr>
          <w:szCs w:val="24"/>
        </w:rPr>
      </w:pPr>
      <w:r w:rsidRPr="002A5321">
        <w:rPr>
          <w:szCs w:val="24"/>
          <w:lang w:val="en-US"/>
        </w:rPr>
        <w:t xml:space="preserve">A9. </w:t>
      </w:r>
      <w:r w:rsidR="00A04358" w:rsidRPr="002A5321">
        <w:rPr>
          <w:szCs w:val="24"/>
          <w:lang w:val="en-US"/>
        </w:rPr>
        <w:t>BDT Annual Travel Plan;</w:t>
      </w:r>
    </w:p>
    <w:p w14:paraId="1249817F" w14:textId="6E45A5A1" w:rsidR="00C61C9B" w:rsidRPr="002A5321" w:rsidRDefault="00C61C9B" w:rsidP="008A41CA">
      <w:pPr>
        <w:numPr>
          <w:ilvl w:val="0"/>
          <w:numId w:val="15"/>
        </w:numPr>
        <w:tabs>
          <w:tab w:val="clear" w:pos="567"/>
          <w:tab w:val="clear" w:pos="1134"/>
          <w:tab w:val="clear" w:pos="1701"/>
          <w:tab w:val="clear" w:pos="2268"/>
          <w:tab w:val="clear" w:pos="2835"/>
        </w:tabs>
        <w:spacing w:after="120"/>
        <w:ind w:left="1066" w:hanging="357"/>
        <w:jc w:val="both"/>
        <w:rPr>
          <w:szCs w:val="24"/>
        </w:rPr>
      </w:pPr>
      <w:r w:rsidRPr="002A5321">
        <w:rPr>
          <w:szCs w:val="24"/>
          <w:lang w:val="en-US"/>
        </w:rPr>
        <w:lastRenderedPageBreak/>
        <w:t xml:space="preserve">A10. </w:t>
      </w:r>
      <w:r w:rsidR="00002B40" w:rsidRPr="002A5321">
        <w:rPr>
          <w:szCs w:val="24"/>
          <w:lang w:val="en-US"/>
        </w:rPr>
        <w:t>Guidelines on use of representation allowances by Regional Directors</w:t>
      </w:r>
      <w:r w:rsidR="00BB07D3" w:rsidRPr="002A5321">
        <w:rPr>
          <w:szCs w:val="24"/>
          <w:lang w:val="en-US"/>
        </w:rPr>
        <w:t>;</w:t>
      </w:r>
      <w:r w:rsidR="0015095A">
        <w:rPr>
          <w:szCs w:val="24"/>
          <w:lang w:val="en-US"/>
        </w:rPr>
        <w:t xml:space="preserve"> and</w:t>
      </w:r>
    </w:p>
    <w:p w14:paraId="384D56C1" w14:textId="018C9FCF" w:rsidR="00A04358" w:rsidRPr="002A5321" w:rsidRDefault="00002B40" w:rsidP="008A41CA">
      <w:pPr>
        <w:numPr>
          <w:ilvl w:val="0"/>
          <w:numId w:val="15"/>
        </w:numPr>
        <w:tabs>
          <w:tab w:val="clear" w:pos="567"/>
          <w:tab w:val="clear" w:pos="1134"/>
          <w:tab w:val="clear" w:pos="1701"/>
          <w:tab w:val="clear" w:pos="2268"/>
          <w:tab w:val="clear" w:pos="2835"/>
        </w:tabs>
        <w:spacing w:after="120"/>
        <w:ind w:left="1066" w:hanging="357"/>
        <w:jc w:val="both"/>
        <w:rPr>
          <w:szCs w:val="24"/>
        </w:rPr>
      </w:pPr>
      <w:r w:rsidRPr="002A5321">
        <w:rPr>
          <w:szCs w:val="24"/>
          <w:lang w:val="en-US"/>
        </w:rPr>
        <w:t xml:space="preserve">A11. </w:t>
      </w:r>
      <w:r w:rsidR="00A04358" w:rsidRPr="002A5321">
        <w:rPr>
          <w:szCs w:val="24"/>
          <w:lang w:val="en-US"/>
        </w:rPr>
        <w:t>Control of consultants’ work</w:t>
      </w:r>
      <w:r w:rsidRPr="002A5321">
        <w:rPr>
          <w:szCs w:val="24"/>
          <w:lang w:val="en-US"/>
        </w:rPr>
        <w:t xml:space="preserve"> prior to final payment of fee.</w:t>
      </w:r>
    </w:p>
    <w:p w14:paraId="1B39C2D2" w14:textId="77B28C6D" w:rsidR="00D03AC2" w:rsidRPr="008D02CD" w:rsidRDefault="00D03AC2" w:rsidP="008A41CA">
      <w:pPr>
        <w:pStyle w:val="Heading1"/>
        <w:keepNext w:val="0"/>
        <w:keepLines w:val="0"/>
        <w:numPr>
          <w:ilvl w:val="0"/>
          <w:numId w:val="36"/>
        </w:numPr>
        <w:tabs>
          <w:tab w:val="clear" w:pos="567"/>
          <w:tab w:val="clear" w:pos="1134"/>
          <w:tab w:val="clear" w:pos="1701"/>
          <w:tab w:val="clear" w:pos="2268"/>
          <w:tab w:val="clear" w:pos="2835"/>
        </w:tabs>
        <w:spacing w:before="360" w:after="120"/>
        <w:ind w:left="357" w:hanging="357"/>
        <w:rPr>
          <w:sz w:val="24"/>
          <w:szCs w:val="24"/>
          <w:lang w:val="en-US"/>
        </w:rPr>
      </w:pPr>
      <w:r w:rsidRPr="008D02CD">
        <w:rPr>
          <w:sz w:val="24"/>
          <w:szCs w:val="24"/>
          <w:lang w:val="en-US"/>
        </w:rPr>
        <w:t xml:space="preserve">Systems and measures established in the course of 2020: </w:t>
      </w:r>
    </w:p>
    <w:p w14:paraId="22355629" w14:textId="77777777" w:rsidR="00BB07D3" w:rsidRPr="002A5321" w:rsidRDefault="00BB07D3" w:rsidP="00AF5BB8">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szCs w:val="24"/>
          <w:lang w:eastAsia="zh-CN"/>
        </w:rPr>
      </w:pPr>
      <w:r w:rsidRPr="002A5321">
        <w:rPr>
          <w:rFonts w:asciiTheme="minorHAnsi" w:eastAsiaTheme="minorEastAsia" w:hAnsiTheme="minorHAnsi" w:cstheme="minorBidi"/>
          <w:szCs w:val="24"/>
          <w:lang w:val="en-US" w:eastAsia="zh-CN"/>
        </w:rPr>
        <w:t>A12. Revised fellowships policy presented to Council 2019 and promulgated by SG;</w:t>
      </w:r>
    </w:p>
    <w:p w14:paraId="5478861F" w14:textId="77777777" w:rsidR="00BB07D3" w:rsidRPr="002A5321" w:rsidRDefault="00BB07D3" w:rsidP="00AF5BB8">
      <w:pPr>
        <w:numPr>
          <w:ilvl w:val="0"/>
          <w:numId w:val="11"/>
        </w:numPr>
        <w:tabs>
          <w:tab w:val="clear" w:pos="567"/>
          <w:tab w:val="clear" w:pos="1134"/>
          <w:tab w:val="clear" w:pos="1701"/>
          <w:tab w:val="clear" w:pos="2268"/>
          <w:tab w:val="clear" w:pos="2835"/>
        </w:tabs>
        <w:spacing w:after="120"/>
        <w:jc w:val="both"/>
        <w:rPr>
          <w:szCs w:val="24"/>
        </w:rPr>
      </w:pPr>
      <w:r w:rsidRPr="002A5321">
        <w:rPr>
          <w:szCs w:val="24"/>
          <w:lang w:val="en-US"/>
        </w:rPr>
        <w:t>A14. Asset management for projects;</w:t>
      </w:r>
    </w:p>
    <w:p w14:paraId="7D53F923" w14:textId="77777777" w:rsidR="00BB07D3" w:rsidRPr="002A5321" w:rsidRDefault="00BB07D3" w:rsidP="00AF5BB8">
      <w:pPr>
        <w:numPr>
          <w:ilvl w:val="0"/>
          <w:numId w:val="11"/>
        </w:numPr>
        <w:tabs>
          <w:tab w:val="clear" w:pos="567"/>
          <w:tab w:val="clear" w:pos="1134"/>
          <w:tab w:val="clear" w:pos="1701"/>
          <w:tab w:val="clear" w:pos="2268"/>
          <w:tab w:val="clear" w:pos="2835"/>
        </w:tabs>
        <w:spacing w:after="120"/>
        <w:jc w:val="both"/>
        <w:rPr>
          <w:szCs w:val="24"/>
        </w:rPr>
      </w:pPr>
      <w:r w:rsidRPr="002A5321">
        <w:rPr>
          <w:szCs w:val="24"/>
        </w:rPr>
        <w:t>A15. Strengthened travel procedures;</w:t>
      </w:r>
    </w:p>
    <w:p w14:paraId="336C4BFB" w14:textId="72326405" w:rsidR="00BB07D3" w:rsidRPr="002A5321" w:rsidRDefault="00BB07D3" w:rsidP="00AF5BB8">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lang w:val="en-US" w:eastAsia="zh-CN"/>
        </w:rPr>
      </w:pPr>
      <w:r w:rsidRPr="02794332">
        <w:rPr>
          <w:rFonts w:asciiTheme="minorHAnsi" w:eastAsiaTheme="minorEastAsia" w:hAnsiTheme="minorHAnsi" w:cstheme="minorBidi"/>
          <w:lang w:val="en-US" w:eastAsia="zh-CN"/>
        </w:rPr>
        <w:t xml:space="preserve">A16. Promulgation of </w:t>
      </w:r>
      <w:r w:rsidR="0560A67B" w:rsidRPr="02794332">
        <w:rPr>
          <w:rFonts w:asciiTheme="minorHAnsi" w:eastAsiaTheme="minorEastAsia" w:hAnsiTheme="minorHAnsi" w:cstheme="minorBidi"/>
          <w:lang w:val="en-US" w:eastAsia="zh-CN"/>
        </w:rPr>
        <w:t>the Policy and Protection for Reporting Misconduct (Whistleblowing)</w:t>
      </w:r>
      <w:r w:rsidRPr="02794332">
        <w:rPr>
          <w:rFonts w:asciiTheme="minorHAnsi" w:eastAsiaTheme="minorEastAsia" w:hAnsiTheme="minorHAnsi" w:cstheme="minorBidi"/>
          <w:lang w:val="en-US" w:eastAsia="zh-CN"/>
        </w:rPr>
        <w:t>;</w:t>
      </w:r>
    </w:p>
    <w:p w14:paraId="05ED336C" w14:textId="6D22B438" w:rsidR="12E21682" w:rsidRDefault="12E21682" w:rsidP="00AF5BB8">
      <w:pPr>
        <w:numPr>
          <w:ilvl w:val="0"/>
          <w:numId w:val="11"/>
        </w:numPr>
        <w:tabs>
          <w:tab w:val="clear" w:pos="567"/>
          <w:tab w:val="clear" w:pos="1134"/>
          <w:tab w:val="clear" w:pos="1701"/>
          <w:tab w:val="clear" w:pos="2268"/>
          <w:tab w:val="clear" w:pos="2835"/>
        </w:tabs>
        <w:spacing w:after="120"/>
        <w:ind w:left="1066" w:hanging="357"/>
        <w:jc w:val="both"/>
        <w:rPr>
          <w:lang w:val="en-US" w:eastAsia="zh-CN"/>
        </w:rPr>
      </w:pPr>
      <w:r w:rsidRPr="02794332">
        <w:rPr>
          <w:rFonts w:asciiTheme="minorHAnsi" w:eastAsiaTheme="minorEastAsia" w:hAnsiTheme="minorHAnsi" w:cstheme="minorBidi"/>
          <w:szCs w:val="24"/>
          <w:lang w:val="en-US" w:eastAsia="zh-CN"/>
        </w:rPr>
        <w:t xml:space="preserve">A17. </w:t>
      </w:r>
      <w:r w:rsidR="57A0F6D3" w:rsidRPr="02794332">
        <w:rPr>
          <w:rFonts w:asciiTheme="minorHAnsi" w:eastAsiaTheme="minorEastAsia" w:hAnsiTheme="minorHAnsi" w:cstheme="minorBidi"/>
          <w:szCs w:val="24"/>
          <w:lang w:val="en-US" w:eastAsia="zh-CN"/>
        </w:rPr>
        <w:t xml:space="preserve">Promulgation of the Policy on Declaration of Interests; </w:t>
      </w:r>
    </w:p>
    <w:p w14:paraId="6348B2C4" w14:textId="12341B37" w:rsidR="00D03AC2" w:rsidRPr="002A5321" w:rsidRDefault="00002B40" w:rsidP="00AF5BB8">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lang w:eastAsia="zh-CN"/>
        </w:rPr>
      </w:pPr>
      <w:r w:rsidRPr="02794332">
        <w:rPr>
          <w:rFonts w:asciiTheme="minorHAnsi" w:eastAsiaTheme="minorEastAsia" w:hAnsiTheme="minorHAnsi" w:cstheme="minorBidi"/>
          <w:lang w:val="en-US" w:eastAsia="zh-CN"/>
        </w:rPr>
        <w:t>A1</w:t>
      </w:r>
      <w:r w:rsidR="659738E7" w:rsidRPr="02794332">
        <w:rPr>
          <w:rFonts w:asciiTheme="minorHAnsi" w:eastAsiaTheme="minorEastAsia" w:hAnsiTheme="minorHAnsi" w:cstheme="minorBidi"/>
          <w:lang w:val="en-US" w:eastAsia="zh-CN"/>
        </w:rPr>
        <w:t>8</w:t>
      </w:r>
      <w:r w:rsidRPr="02794332">
        <w:rPr>
          <w:rFonts w:asciiTheme="minorHAnsi" w:eastAsiaTheme="minorEastAsia" w:hAnsiTheme="minorHAnsi" w:cstheme="minorBidi"/>
          <w:lang w:val="en-US" w:eastAsia="zh-CN"/>
        </w:rPr>
        <w:t xml:space="preserve">. </w:t>
      </w:r>
      <w:r w:rsidR="00D03AC2" w:rsidRPr="02794332">
        <w:rPr>
          <w:rFonts w:asciiTheme="minorHAnsi" w:eastAsiaTheme="minorEastAsia" w:hAnsiTheme="minorHAnsi" w:cstheme="minorBidi"/>
          <w:lang w:val="en-US" w:eastAsia="zh-CN"/>
        </w:rPr>
        <w:t>Promulgation of strengthened sponsorship policies;</w:t>
      </w:r>
    </w:p>
    <w:p w14:paraId="73C8519F" w14:textId="1B193A41" w:rsidR="00BB07D3" w:rsidRPr="002A5321" w:rsidRDefault="00BB07D3" w:rsidP="00AF5BB8">
      <w:pPr>
        <w:numPr>
          <w:ilvl w:val="0"/>
          <w:numId w:val="15"/>
        </w:numPr>
        <w:tabs>
          <w:tab w:val="clear" w:pos="567"/>
          <w:tab w:val="clear" w:pos="1134"/>
          <w:tab w:val="clear" w:pos="1701"/>
          <w:tab w:val="clear" w:pos="2268"/>
          <w:tab w:val="clear" w:pos="2835"/>
        </w:tabs>
        <w:spacing w:after="120"/>
        <w:ind w:left="1066" w:hanging="357"/>
        <w:jc w:val="both"/>
      </w:pPr>
      <w:r w:rsidRPr="02794332">
        <w:rPr>
          <w:lang w:val="en-US"/>
        </w:rPr>
        <w:t>A1</w:t>
      </w:r>
      <w:r w:rsidR="7FAF0892" w:rsidRPr="02794332">
        <w:rPr>
          <w:lang w:val="en-US"/>
        </w:rPr>
        <w:t>9</w:t>
      </w:r>
      <w:r w:rsidRPr="02794332">
        <w:rPr>
          <w:lang w:val="en-US"/>
        </w:rPr>
        <w:t>. Strengthen the oversight at the project level – creation of a BDT Project</w:t>
      </w:r>
      <w:r w:rsidR="002626E0">
        <w:rPr>
          <w:lang w:val="en-US"/>
        </w:rPr>
        <w:t>s</w:t>
      </w:r>
      <w:r w:rsidRPr="02794332">
        <w:rPr>
          <w:lang w:val="en-US"/>
        </w:rPr>
        <w:t xml:space="preserve"> Board</w:t>
      </w:r>
      <w:r w:rsidR="007C2FC4" w:rsidRPr="02794332">
        <w:rPr>
          <w:lang w:val="en-US"/>
        </w:rPr>
        <w:t>,</w:t>
      </w:r>
      <w:r w:rsidR="00315998" w:rsidRPr="02794332">
        <w:rPr>
          <w:lang w:val="en-US"/>
        </w:rPr>
        <w:t xml:space="preserve"> mandatory project governance</w:t>
      </w:r>
      <w:r w:rsidR="00DA0480" w:rsidRPr="02794332">
        <w:rPr>
          <w:lang w:val="en-US"/>
        </w:rPr>
        <w:t xml:space="preserve"> and a </w:t>
      </w:r>
      <w:r w:rsidR="00DA0480">
        <w:t>new ITU Project Management Manual; and</w:t>
      </w:r>
    </w:p>
    <w:p w14:paraId="5432D3AB" w14:textId="1E0AEDB6" w:rsidR="00D03AC2" w:rsidRPr="00944EBC" w:rsidRDefault="00002B40" w:rsidP="00AF5BB8">
      <w:pPr>
        <w:numPr>
          <w:ilvl w:val="0"/>
          <w:numId w:val="11"/>
        </w:numPr>
        <w:tabs>
          <w:tab w:val="clear" w:pos="567"/>
          <w:tab w:val="clear" w:pos="1134"/>
          <w:tab w:val="clear" w:pos="1701"/>
          <w:tab w:val="clear" w:pos="2268"/>
          <w:tab w:val="clear" w:pos="2835"/>
        </w:tabs>
        <w:spacing w:after="120"/>
        <w:ind w:left="1066" w:hanging="357"/>
        <w:jc w:val="both"/>
        <w:rPr>
          <w:rFonts w:asciiTheme="minorHAnsi" w:eastAsiaTheme="minorEastAsia" w:hAnsiTheme="minorHAnsi" w:cstheme="minorBidi"/>
          <w:lang w:eastAsia="zh-CN"/>
        </w:rPr>
      </w:pPr>
      <w:r w:rsidRPr="02794332">
        <w:rPr>
          <w:rFonts w:asciiTheme="minorHAnsi" w:eastAsiaTheme="minorEastAsia" w:hAnsiTheme="minorHAnsi" w:cstheme="minorBidi"/>
          <w:lang w:val="en-US" w:eastAsia="zh-CN"/>
        </w:rPr>
        <w:t>A2</w:t>
      </w:r>
      <w:r w:rsidR="040BD6FD" w:rsidRPr="02794332">
        <w:rPr>
          <w:rFonts w:asciiTheme="minorHAnsi" w:eastAsiaTheme="minorEastAsia" w:hAnsiTheme="minorHAnsi" w:cstheme="minorBidi"/>
          <w:lang w:val="en-US" w:eastAsia="zh-CN"/>
        </w:rPr>
        <w:t>0</w:t>
      </w:r>
      <w:r w:rsidRPr="02794332">
        <w:rPr>
          <w:rFonts w:asciiTheme="minorHAnsi" w:eastAsiaTheme="minorEastAsia" w:hAnsiTheme="minorHAnsi" w:cstheme="minorBidi"/>
          <w:lang w:val="en-US" w:eastAsia="zh-CN"/>
        </w:rPr>
        <w:t>.</w:t>
      </w:r>
      <w:r w:rsidRPr="2575F5F2">
        <w:rPr>
          <w:rFonts w:asciiTheme="minorHAnsi" w:eastAsiaTheme="minorEastAsia" w:hAnsiTheme="minorHAnsi" w:cstheme="minorBidi"/>
          <w:lang w:val="en-US" w:eastAsia="zh-CN"/>
        </w:rPr>
        <w:t xml:space="preserve"> </w:t>
      </w:r>
      <w:r w:rsidR="00D03AC2" w:rsidRPr="2575F5F2">
        <w:rPr>
          <w:rFonts w:asciiTheme="minorHAnsi" w:eastAsiaTheme="minorEastAsia" w:hAnsiTheme="minorHAnsi" w:cstheme="minorBidi"/>
          <w:lang w:val="en-US" w:eastAsia="zh-CN"/>
        </w:rPr>
        <w:t>Promulgation of a Staff Mobility Policy</w:t>
      </w:r>
      <w:r w:rsidR="00BB07D3" w:rsidRPr="2575F5F2">
        <w:rPr>
          <w:rFonts w:asciiTheme="minorHAnsi" w:eastAsiaTheme="minorEastAsia" w:hAnsiTheme="minorHAnsi" w:cstheme="minorBidi"/>
          <w:lang w:val="en-US" w:eastAsia="zh-CN"/>
        </w:rPr>
        <w:t>.</w:t>
      </w:r>
    </w:p>
    <w:p w14:paraId="7E28C330" w14:textId="0C45E1F4" w:rsidR="2740801F" w:rsidRPr="008D02CD" w:rsidRDefault="2740801F" w:rsidP="008A41CA">
      <w:pPr>
        <w:pStyle w:val="Heading1"/>
        <w:keepNext w:val="0"/>
        <w:keepLines w:val="0"/>
        <w:numPr>
          <w:ilvl w:val="0"/>
          <w:numId w:val="36"/>
        </w:numPr>
        <w:tabs>
          <w:tab w:val="clear" w:pos="567"/>
          <w:tab w:val="clear" w:pos="1134"/>
          <w:tab w:val="clear" w:pos="1701"/>
          <w:tab w:val="clear" w:pos="2268"/>
          <w:tab w:val="clear" w:pos="2835"/>
        </w:tabs>
        <w:spacing w:before="360" w:after="120"/>
        <w:ind w:left="357" w:hanging="357"/>
        <w:rPr>
          <w:sz w:val="24"/>
          <w:szCs w:val="24"/>
          <w:lang w:val="en-US"/>
        </w:rPr>
      </w:pPr>
      <w:r w:rsidRPr="008D02CD">
        <w:rPr>
          <w:sz w:val="24"/>
          <w:szCs w:val="24"/>
          <w:lang w:val="en-US"/>
        </w:rPr>
        <w:t xml:space="preserve">Systems and measures established in the course of 2021 </w:t>
      </w:r>
    </w:p>
    <w:p w14:paraId="2003F6D8" w14:textId="7F9B8404" w:rsidR="001163AD" w:rsidRDefault="002A028C" w:rsidP="008A41CA">
      <w:pPr>
        <w:spacing w:after="120"/>
        <w:jc w:val="both"/>
        <w:rPr>
          <w:rFonts w:eastAsia="Calibri" w:cs="Calibri"/>
          <w:szCs w:val="24"/>
        </w:rPr>
      </w:pPr>
      <w:r>
        <w:rPr>
          <w:rFonts w:eastAsia="Calibri" w:cs="Calibri"/>
          <w:szCs w:val="24"/>
        </w:rPr>
        <w:t xml:space="preserve">4.1 </w:t>
      </w:r>
      <w:r w:rsidR="001163AD" w:rsidRPr="00632BD5">
        <w:rPr>
          <w:rFonts w:eastAsia="Calibri" w:cs="Calibri"/>
          <w:i/>
          <w:iCs/>
          <w:szCs w:val="24"/>
        </w:rPr>
        <w:t>Ethics training.</w:t>
      </w:r>
      <w:r w:rsidR="001163AD">
        <w:rPr>
          <w:rFonts w:eastAsia="Calibri" w:cs="Calibri"/>
          <w:szCs w:val="24"/>
        </w:rPr>
        <w:t xml:space="preserve"> </w:t>
      </w:r>
      <w:r w:rsidR="2740801F" w:rsidRPr="2575F5F2">
        <w:rPr>
          <w:rFonts w:eastAsia="Calibri" w:cs="Calibri"/>
          <w:szCs w:val="24"/>
        </w:rPr>
        <w:t xml:space="preserve">To raise awareness on ethics, and to promote ethical leadership and transparency, a series of ethics trainings was launched, beginning in April 2021. The trainings focus on the new policy on </w:t>
      </w:r>
      <w:r w:rsidR="002626E0" w:rsidRPr="2575F5F2">
        <w:rPr>
          <w:rFonts w:eastAsia="Calibri" w:cs="Calibri"/>
          <w:szCs w:val="24"/>
        </w:rPr>
        <w:t>whistle-blower</w:t>
      </w:r>
      <w:r w:rsidR="2740801F" w:rsidRPr="2575F5F2">
        <w:rPr>
          <w:rFonts w:eastAsia="Calibri" w:cs="Calibri"/>
          <w:szCs w:val="24"/>
        </w:rPr>
        <w:t xml:space="preserve"> protection and the new policy on Declarations of Interests, both issued in 2020. Furthermore,</w:t>
      </w:r>
      <w:r w:rsidR="2740801F" w:rsidRPr="02794332">
        <w:rPr>
          <w:rFonts w:eastAsia="Calibri" w:cs="Calibri"/>
          <w:szCs w:val="24"/>
        </w:rPr>
        <w:t xml:space="preserve"> </w:t>
      </w:r>
      <w:r w:rsidR="04F1C18B" w:rsidRPr="02794332">
        <w:rPr>
          <w:rFonts w:eastAsia="Calibri" w:cs="Calibri"/>
          <w:szCs w:val="24"/>
        </w:rPr>
        <w:t>a</w:t>
      </w:r>
      <w:r w:rsidR="2740801F" w:rsidRPr="2575F5F2">
        <w:rPr>
          <w:rFonts w:eastAsia="Calibri" w:cs="Calibri"/>
          <w:szCs w:val="24"/>
        </w:rPr>
        <w:t xml:space="preserve"> training on Ethical Decision Making for Leaders was </w:t>
      </w:r>
      <w:r w:rsidR="098585C0" w:rsidRPr="02794332">
        <w:rPr>
          <w:rFonts w:eastAsia="Calibri" w:cs="Calibri"/>
          <w:szCs w:val="24"/>
        </w:rPr>
        <w:t>held</w:t>
      </w:r>
      <w:r w:rsidR="2740801F" w:rsidRPr="2575F5F2">
        <w:rPr>
          <w:rFonts w:eastAsia="Calibri" w:cs="Calibri"/>
          <w:szCs w:val="24"/>
        </w:rPr>
        <w:t xml:space="preserve"> in September.</w:t>
      </w:r>
      <w:r w:rsidR="2740801F" w:rsidRPr="02794332">
        <w:rPr>
          <w:rFonts w:eastAsia="Calibri" w:cs="Calibri"/>
          <w:szCs w:val="24"/>
        </w:rPr>
        <w:t xml:space="preserve"> </w:t>
      </w:r>
      <w:r w:rsidR="67B976D2" w:rsidRPr="02794332">
        <w:rPr>
          <w:rFonts w:eastAsia="Calibri" w:cs="Calibri"/>
          <w:szCs w:val="24"/>
        </w:rPr>
        <w:t>Approximately 26% of staff attended these trainings.</w:t>
      </w:r>
      <w:r w:rsidR="008D02CD">
        <w:rPr>
          <w:rFonts w:eastAsia="Calibri" w:cs="Calibri"/>
          <w:szCs w:val="24"/>
        </w:rPr>
        <w:t xml:space="preserve"> </w:t>
      </w:r>
    </w:p>
    <w:p w14:paraId="666DA3E2" w14:textId="4730E9B5" w:rsidR="2740801F" w:rsidRDefault="001163AD" w:rsidP="008A41CA">
      <w:pPr>
        <w:spacing w:after="120"/>
        <w:jc w:val="both"/>
        <w:rPr>
          <w:rFonts w:eastAsia="Calibri" w:cs="Calibri"/>
          <w:szCs w:val="24"/>
        </w:rPr>
      </w:pPr>
      <w:r>
        <w:rPr>
          <w:rFonts w:eastAsia="Calibri" w:cs="Calibri"/>
          <w:szCs w:val="24"/>
        </w:rPr>
        <w:t xml:space="preserve">4.2 </w:t>
      </w:r>
      <w:r w:rsidR="000938B3">
        <w:rPr>
          <w:rFonts w:eastAsia="Calibri" w:cs="Calibri"/>
          <w:szCs w:val="24"/>
        </w:rPr>
        <w:tab/>
      </w:r>
      <w:r w:rsidR="000938B3" w:rsidRPr="00632BD5">
        <w:rPr>
          <w:rFonts w:eastAsia="Calibri" w:cs="Calibri"/>
          <w:i/>
          <w:iCs/>
          <w:szCs w:val="24"/>
        </w:rPr>
        <w:t>Declaration of conflicts of interest.</w:t>
      </w:r>
      <w:r w:rsidR="000938B3">
        <w:rPr>
          <w:rFonts w:eastAsia="Calibri" w:cs="Calibri"/>
          <w:szCs w:val="24"/>
        </w:rPr>
        <w:t xml:space="preserve"> </w:t>
      </w:r>
      <w:r w:rsidR="00021B92">
        <w:rPr>
          <w:rFonts w:eastAsia="Calibri" w:cs="Calibri"/>
          <w:szCs w:val="24"/>
        </w:rPr>
        <w:t>I</w:t>
      </w:r>
      <w:r w:rsidR="2740801F" w:rsidRPr="2575F5F2">
        <w:rPr>
          <w:rFonts w:eastAsia="Calibri" w:cs="Calibri"/>
          <w:szCs w:val="24"/>
        </w:rPr>
        <w:t xml:space="preserve">n March 2021 </w:t>
      </w:r>
      <w:r w:rsidR="000938B3">
        <w:rPr>
          <w:rFonts w:eastAsia="Calibri" w:cs="Calibri"/>
          <w:szCs w:val="24"/>
        </w:rPr>
        <w:t xml:space="preserve">ITU launched an </w:t>
      </w:r>
      <w:r w:rsidR="2740801F" w:rsidRPr="2575F5F2">
        <w:rPr>
          <w:rFonts w:eastAsia="Calibri" w:cs="Calibri"/>
          <w:szCs w:val="24"/>
        </w:rPr>
        <w:t xml:space="preserve">online Declaration of Interests and Compliance Statement exercise, which enhances accountability by all staff as they must confirm that they have read and </w:t>
      </w:r>
      <w:r w:rsidR="2740801F" w:rsidRPr="02794332">
        <w:rPr>
          <w:rFonts w:eastAsia="Calibri" w:cs="Calibri"/>
          <w:szCs w:val="24"/>
        </w:rPr>
        <w:t>underst</w:t>
      </w:r>
      <w:r w:rsidR="374DAC16" w:rsidRPr="02794332">
        <w:rPr>
          <w:rFonts w:eastAsia="Calibri" w:cs="Calibri"/>
          <w:szCs w:val="24"/>
        </w:rPr>
        <w:t>and</w:t>
      </w:r>
      <w:r w:rsidR="2740801F" w:rsidRPr="2575F5F2">
        <w:rPr>
          <w:rFonts w:eastAsia="Calibri" w:cs="Calibri"/>
          <w:szCs w:val="24"/>
        </w:rPr>
        <w:t xml:space="preserve"> ITU ethics-related policies and make declarations regarding their compliance with those policies. </w:t>
      </w:r>
      <w:r w:rsidR="002D1BA6">
        <w:rPr>
          <w:rFonts w:eastAsia="Calibri" w:cs="Calibri"/>
          <w:szCs w:val="24"/>
        </w:rPr>
        <w:t>As part of the new process a</w:t>
      </w:r>
      <w:r w:rsidR="2740801F" w:rsidRPr="2575F5F2">
        <w:rPr>
          <w:rFonts w:eastAsia="Calibri" w:cs="Calibri"/>
          <w:szCs w:val="24"/>
        </w:rPr>
        <w:t xml:space="preserve">ll </w:t>
      </w:r>
      <w:r w:rsidR="002D1BA6">
        <w:rPr>
          <w:rFonts w:eastAsia="Calibri" w:cs="Calibri"/>
          <w:szCs w:val="24"/>
        </w:rPr>
        <w:t xml:space="preserve">eligible ITU </w:t>
      </w:r>
      <w:r w:rsidR="2740801F" w:rsidRPr="2575F5F2">
        <w:rPr>
          <w:rFonts w:eastAsia="Calibri" w:cs="Calibri"/>
          <w:szCs w:val="24"/>
        </w:rPr>
        <w:t xml:space="preserve">staff </w:t>
      </w:r>
      <w:r w:rsidR="734A94C4" w:rsidRPr="02794332">
        <w:rPr>
          <w:rFonts w:eastAsia="Calibri" w:cs="Calibri"/>
          <w:szCs w:val="24"/>
        </w:rPr>
        <w:t>are</w:t>
      </w:r>
      <w:r w:rsidR="2740801F" w:rsidRPr="2575F5F2">
        <w:rPr>
          <w:rFonts w:eastAsia="Calibri" w:cs="Calibri"/>
          <w:szCs w:val="24"/>
        </w:rPr>
        <w:t xml:space="preserve"> required to complete </w:t>
      </w:r>
      <w:r w:rsidR="75F29147" w:rsidRPr="02794332">
        <w:rPr>
          <w:rFonts w:eastAsia="Calibri" w:cs="Calibri"/>
          <w:szCs w:val="24"/>
        </w:rPr>
        <w:t xml:space="preserve">a </w:t>
      </w:r>
      <w:r w:rsidR="2740801F" w:rsidRPr="2575F5F2">
        <w:rPr>
          <w:rFonts w:eastAsia="Calibri" w:cs="Calibri"/>
          <w:szCs w:val="24"/>
        </w:rPr>
        <w:t xml:space="preserve">Declaration of </w:t>
      </w:r>
      <w:r w:rsidR="2740801F" w:rsidRPr="02794332">
        <w:rPr>
          <w:rFonts w:eastAsia="Calibri" w:cs="Calibri"/>
          <w:szCs w:val="24"/>
        </w:rPr>
        <w:t>Interest</w:t>
      </w:r>
      <w:r w:rsidR="2740801F" w:rsidRPr="2575F5F2">
        <w:rPr>
          <w:rFonts w:eastAsia="Calibri" w:cs="Calibri"/>
          <w:szCs w:val="24"/>
        </w:rPr>
        <w:t xml:space="preserve"> and Compliance Statement</w:t>
      </w:r>
      <w:r w:rsidR="002D1BA6">
        <w:rPr>
          <w:rFonts w:eastAsia="Calibri" w:cs="Calibri"/>
          <w:szCs w:val="24"/>
        </w:rPr>
        <w:t xml:space="preserve">, which is submitted and analysed by the </w:t>
      </w:r>
      <w:r w:rsidR="2EB51237" w:rsidRPr="02794332">
        <w:rPr>
          <w:rFonts w:eastAsia="Calibri" w:cs="Calibri"/>
          <w:szCs w:val="24"/>
        </w:rPr>
        <w:t xml:space="preserve">Ethics Office </w:t>
      </w:r>
      <w:r w:rsidR="2740801F" w:rsidRPr="02794332">
        <w:rPr>
          <w:rFonts w:eastAsia="Calibri" w:cs="Calibri"/>
          <w:szCs w:val="24"/>
        </w:rPr>
        <w:t>(A13).</w:t>
      </w:r>
    </w:p>
    <w:p w14:paraId="1C03F60A" w14:textId="2602F9C9" w:rsidR="2740801F" w:rsidRDefault="2740801F" w:rsidP="008A41CA">
      <w:pPr>
        <w:tabs>
          <w:tab w:val="left" w:pos="720"/>
        </w:tabs>
        <w:spacing w:after="120"/>
        <w:jc w:val="both"/>
        <w:rPr>
          <w:rFonts w:eastAsia="Calibri" w:cs="Calibri"/>
          <w:szCs w:val="24"/>
        </w:rPr>
      </w:pPr>
      <w:r w:rsidRPr="2575F5F2">
        <w:rPr>
          <w:rFonts w:eastAsia="Calibri" w:cs="Calibri"/>
          <w:szCs w:val="24"/>
        </w:rPr>
        <w:t>4.</w:t>
      </w:r>
      <w:r w:rsidR="00A93F2C">
        <w:rPr>
          <w:rFonts w:eastAsia="Calibri" w:cs="Calibri"/>
          <w:szCs w:val="24"/>
        </w:rPr>
        <w:t>3</w:t>
      </w:r>
      <w:r w:rsidRPr="2575F5F2">
        <w:rPr>
          <w:rFonts w:eastAsia="Calibri" w:cs="Calibri"/>
          <w:szCs w:val="24"/>
        </w:rPr>
        <w:t xml:space="preserve"> </w:t>
      </w:r>
      <w:r w:rsidR="002D1BA6">
        <w:rPr>
          <w:rFonts w:eastAsia="Calibri" w:cs="Calibri"/>
          <w:szCs w:val="24"/>
        </w:rPr>
        <w:tab/>
      </w:r>
      <w:r w:rsidR="00A93F2C" w:rsidRPr="00632BD5">
        <w:rPr>
          <w:rFonts w:eastAsia="Calibri" w:cs="Calibri"/>
          <w:i/>
          <w:iCs/>
          <w:szCs w:val="24"/>
        </w:rPr>
        <w:t>Strengthening Project Management across ITU.</w:t>
      </w:r>
      <w:r w:rsidR="00A93F2C">
        <w:rPr>
          <w:rFonts w:eastAsia="Calibri" w:cs="Calibri"/>
          <w:szCs w:val="24"/>
        </w:rPr>
        <w:t xml:space="preserve"> </w:t>
      </w:r>
      <w:r w:rsidRPr="2575F5F2">
        <w:rPr>
          <w:rFonts w:eastAsia="Calibri" w:cs="Calibri"/>
          <w:szCs w:val="24"/>
        </w:rPr>
        <w:t xml:space="preserve">As already indicated in document C21/63 (paragraph 6.6 to 6.8), at the project management and oversight level in BDT, </w:t>
      </w:r>
      <w:r w:rsidR="000D2F90">
        <w:rPr>
          <w:rFonts w:eastAsia="Calibri" w:cs="Calibri"/>
          <w:szCs w:val="24"/>
        </w:rPr>
        <w:t xml:space="preserve">the following </w:t>
      </w:r>
      <w:r w:rsidRPr="2575F5F2">
        <w:rPr>
          <w:rFonts w:eastAsia="Calibri" w:cs="Calibri"/>
          <w:szCs w:val="24"/>
        </w:rPr>
        <w:t xml:space="preserve">reinforcement measures had been implemented </w:t>
      </w:r>
      <w:r w:rsidR="000D2F90">
        <w:rPr>
          <w:rFonts w:eastAsia="Calibri" w:cs="Calibri"/>
          <w:szCs w:val="24"/>
        </w:rPr>
        <w:t>since 2020</w:t>
      </w:r>
      <w:r w:rsidRPr="2575F5F2">
        <w:rPr>
          <w:rFonts w:eastAsia="Calibri" w:cs="Calibri"/>
          <w:szCs w:val="24"/>
        </w:rPr>
        <w:t xml:space="preserve">: </w:t>
      </w:r>
    </w:p>
    <w:p w14:paraId="47A85DFF" w14:textId="5A6E7C95" w:rsidR="00625FA0" w:rsidRPr="00632BD5" w:rsidRDefault="2740801F" w:rsidP="008A41CA">
      <w:pPr>
        <w:pStyle w:val="ListParagraph"/>
        <w:numPr>
          <w:ilvl w:val="0"/>
          <w:numId w:val="31"/>
        </w:numPr>
        <w:spacing w:before="120" w:after="120" w:line="240" w:lineRule="auto"/>
        <w:contextualSpacing w:val="0"/>
        <w:jc w:val="both"/>
        <w:rPr>
          <w:szCs w:val="24"/>
          <w:lang w:val="en-GB"/>
        </w:rPr>
      </w:pPr>
      <w:r w:rsidRPr="00632BD5">
        <w:rPr>
          <w:rFonts w:ascii="Calibri" w:eastAsia="Calibri" w:hAnsi="Calibri" w:cs="Calibri"/>
          <w:i/>
          <w:iCs/>
          <w:sz w:val="24"/>
          <w:szCs w:val="24"/>
          <w:lang w:val="en-GB"/>
        </w:rPr>
        <w:t>Projects Board</w:t>
      </w:r>
      <w:r w:rsidR="00465344">
        <w:rPr>
          <w:rFonts w:ascii="Calibri" w:eastAsia="Calibri" w:hAnsi="Calibri" w:cs="Calibri"/>
          <w:sz w:val="24"/>
          <w:szCs w:val="24"/>
          <w:lang w:val="en-GB"/>
        </w:rPr>
        <w:t xml:space="preserve">. </w:t>
      </w:r>
      <w:r w:rsidRPr="2575F5F2">
        <w:rPr>
          <w:rFonts w:ascii="Calibri" w:eastAsia="Calibri" w:hAnsi="Calibri" w:cs="Calibri"/>
          <w:sz w:val="24"/>
          <w:szCs w:val="24"/>
          <w:lang w:val="en-GB"/>
        </w:rPr>
        <w:t xml:space="preserve">Established by the BDT Director in November 2020, the BDT Projects Board aims at assessing and evaluating project proposals’ viability and relevance before they evolve into projects, review, and approve projects before they are agreed on with partners, based on the formal project evaluation process participate in the face-to-face quarterly project assessment meetings with related project management teams and provide oversight on project implementation and closure where issues arise. </w:t>
      </w:r>
      <w:r w:rsidR="00625FA0">
        <w:rPr>
          <w:rFonts w:ascii="Calibri" w:eastAsia="Calibri" w:hAnsi="Calibri" w:cs="Calibri"/>
          <w:sz w:val="24"/>
          <w:szCs w:val="24"/>
          <w:lang w:val="en-GB"/>
        </w:rPr>
        <w:t>In 2021 the Board held 11 meeting, with a rate of 85% of the decisions being implemented.</w:t>
      </w:r>
    </w:p>
    <w:p w14:paraId="31D7501C" w14:textId="5BAE42E2" w:rsidR="2740801F" w:rsidRPr="00F65E58" w:rsidRDefault="2740801F" w:rsidP="008A41CA">
      <w:pPr>
        <w:pStyle w:val="ListParagraph"/>
        <w:numPr>
          <w:ilvl w:val="0"/>
          <w:numId w:val="31"/>
        </w:numPr>
        <w:spacing w:before="120" w:after="120" w:line="240" w:lineRule="auto"/>
        <w:contextualSpacing w:val="0"/>
        <w:jc w:val="both"/>
        <w:rPr>
          <w:szCs w:val="24"/>
          <w:lang w:val="en-GB"/>
        </w:rPr>
      </w:pPr>
      <w:r w:rsidRPr="00632BD5">
        <w:rPr>
          <w:rFonts w:ascii="Calibri" w:eastAsia="Calibri" w:hAnsi="Calibri" w:cs="Calibri"/>
          <w:i/>
          <w:iCs/>
          <w:sz w:val="24"/>
          <w:szCs w:val="24"/>
          <w:lang w:val="en-GB"/>
        </w:rPr>
        <w:t xml:space="preserve">Project governance </w:t>
      </w:r>
      <w:r w:rsidRPr="00F65E58">
        <w:rPr>
          <w:rFonts w:ascii="Calibri" w:eastAsia="Calibri" w:hAnsi="Calibri" w:cs="Calibri"/>
          <w:sz w:val="24"/>
          <w:szCs w:val="24"/>
          <w:lang w:val="en-GB"/>
        </w:rPr>
        <w:t>has also been reinforced at the project level, with the establishment of RACI charts, project sponsors and, when applicable, steering committees for all ITU projects. This reinforced project governance is a key pillar of the new ITU Project Management Manual</w:t>
      </w:r>
      <w:r w:rsidR="00E779BF">
        <w:rPr>
          <w:rFonts w:ascii="Calibri" w:eastAsia="Calibri" w:hAnsi="Calibri" w:cs="Calibri"/>
          <w:sz w:val="24"/>
          <w:szCs w:val="24"/>
          <w:lang w:val="en-GB"/>
        </w:rPr>
        <w:t xml:space="preserve"> </w:t>
      </w:r>
    </w:p>
    <w:p w14:paraId="4CC76D0E" w14:textId="2DBF6593" w:rsidR="2740801F" w:rsidRPr="00F65E58" w:rsidRDefault="2740801F" w:rsidP="008A41CA">
      <w:pPr>
        <w:pStyle w:val="ListParagraph"/>
        <w:numPr>
          <w:ilvl w:val="0"/>
          <w:numId w:val="31"/>
        </w:numPr>
        <w:spacing w:before="120" w:after="120" w:line="240" w:lineRule="auto"/>
        <w:ind w:left="714" w:hanging="357"/>
        <w:contextualSpacing w:val="0"/>
        <w:jc w:val="both"/>
        <w:rPr>
          <w:szCs w:val="24"/>
          <w:lang w:val="en-GB"/>
        </w:rPr>
      </w:pPr>
      <w:r w:rsidRPr="00632BD5">
        <w:rPr>
          <w:rFonts w:ascii="Calibri" w:eastAsia="Calibri" w:hAnsi="Calibri" w:cs="Calibri"/>
          <w:i/>
          <w:iCs/>
          <w:sz w:val="24"/>
          <w:szCs w:val="24"/>
          <w:lang w:val="en-GB"/>
        </w:rPr>
        <w:lastRenderedPageBreak/>
        <w:t>Project management practices</w:t>
      </w:r>
      <w:r w:rsidRPr="00F65E58">
        <w:rPr>
          <w:rFonts w:ascii="Calibri" w:eastAsia="Calibri" w:hAnsi="Calibri" w:cs="Calibri"/>
          <w:sz w:val="24"/>
          <w:szCs w:val="24"/>
          <w:lang w:val="en-GB"/>
        </w:rPr>
        <w:t xml:space="preserve"> have been reinforced across all ITU projects, with the adoption and </w:t>
      </w:r>
      <w:r w:rsidR="00160157">
        <w:rPr>
          <w:rFonts w:ascii="Calibri" w:eastAsia="Calibri" w:hAnsi="Calibri" w:cs="Calibri"/>
          <w:sz w:val="24"/>
          <w:szCs w:val="24"/>
          <w:lang w:val="en-GB"/>
        </w:rPr>
        <w:t>i</w:t>
      </w:r>
      <w:r w:rsidRPr="00F65E58">
        <w:rPr>
          <w:rFonts w:ascii="Calibri" w:eastAsia="Calibri" w:hAnsi="Calibri" w:cs="Calibri"/>
          <w:sz w:val="24"/>
          <w:szCs w:val="24"/>
          <w:lang w:val="en-GB"/>
        </w:rPr>
        <w:t xml:space="preserve">mplementation of the new ITU Project Management Manual. Launched in July 2020, the principles established through the Manual have a mandatory nature for all ITU project managers. The implementation of the new manual has been complemented with an ambitious certification programme organized benefitting close to 90 ITU staff members. The programme </w:t>
      </w:r>
      <w:r w:rsidR="00E779BF">
        <w:rPr>
          <w:rFonts w:ascii="Calibri" w:eastAsia="Calibri" w:hAnsi="Calibri" w:cs="Calibri"/>
          <w:sz w:val="24"/>
          <w:szCs w:val="24"/>
          <w:lang w:val="en-GB"/>
        </w:rPr>
        <w:t xml:space="preserve">has been reinforced with the establishment in 2021 </w:t>
      </w:r>
      <w:r w:rsidRPr="00F65E58">
        <w:rPr>
          <w:rFonts w:ascii="Calibri" w:eastAsia="Calibri" w:hAnsi="Calibri" w:cs="Calibri"/>
          <w:sz w:val="24"/>
          <w:szCs w:val="24"/>
          <w:lang w:val="en-GB"/>
        </w:rPr>
        <w:t xml:space="preserve">of a new “Community of Practice of ITU Project Managers” </w:t>
      </w:r>
      <w:r w:rsidR="00E779BF">
        <w:rPr>
          <w:rFonts w:ascii="Calibri" w:eastAsia="Calibri" w:hAnsi="Calibri" w:cs="Calibri"/>
          <w:sz w:val="24"/>
          <w:szCs w:val="24"/>
          <w:lang w:val="en-GB"/>
        </w:rPr>
        <w:t>which counts with the participation of over 100 ITU staff from different services across the Union.</w:t>
      </w:r>
    </w:p>
    <w:p w14:paraId="2647183F" w14:textId="0A288732" w:rsidR="2740801F" w:rsidRPr="00632BD5" w:rsidRDefault="2740801F" w:rsidP="008A41CA">
      <w:pPr>
        <w:pStyle w:val="ListParagraph"/>
        <w:numPr>
          <w:ilvl w:val="0"/>
          <w:numId w:val="31"/>
        </w:numPr>
        <w:spacing w:before="120" w:after="120" w:line="240" w:lineRule="auto"/>
        <w:ind w:left="714" w:hanging="357"/>
        <w:contextualSpacing w:val="0"/>
        <w:jc w:val="both"/>
        <w:rPr>
          <w:szCs w:val="24"/>
          <w:lang w:val="en-GB"/>
        </w:rPr>
      </w:pPr>
      <w:r w:rsidRPr="00632BD5">
        <w:rPr>
          <w:rFonts w:ascii="Calibri" w:eastAsia="Calibri" w:hAnsi="Calibri" w:cs="Calibri"/>
          <w:i/>
          <w:iCs/>
          <w:sz w:val="24"/>
          <w:szCs w:val="24"/>
          <w:lang w:val="en-GB"/>
        </w:rPr>
        <w:t>Project monitoring</w:t>
      </w:r>
      <w:r w:rsidRPr="2575F5F2">
        <w:rPr>
          <w:rFonts w:ascii="Calibri" w:eastAsia="Calibri" w:hAnsi="Calibri" w:cs="Calibri"/>
          <w:sz w:val="24"/>
          <w:szCs w:val="24"/>
          <w:lang w:val="en-GB"/>
        </w:rPr>
        <w:t xml:space="preserve"> has been reinforced across the whole project portfolio. All ITU projects are monitored on a quarterly basis by the Projects Support Division. The result of this work is made available to all ITU management and project managers via the Quarterly Assessment report, an interactive report that has been completely redesigned to provide an early assessment on the status of implementation of each project. </w:t>
      </w:r>
      <w:r w:rsidRPr="00F65E58">
        <w:rPr>
          <w:rFonts w:ascii="Calibri" w:eastAsia="Calibri" w:hAnsi="Calibri" w:cs="Calibri"/>
          <w:sz w:val="24"/>
          <w:szCs w:val="24"/>
          <w:lang w:val="en-GB"/>
        </w:rPr>
        <w:t>The report allows to identify projects that may be deviating from the original workplan, and which may require special support to be brought back on track.</w:t>
      </w:r>
    </w:p>
    <w:p w14:paraId="4F427957" w14:textId="682BA97C" w:rsidR="003D0902" w:rsidRPr="001163AD" w:rsidRDefault="00EA4BC2" w:rsidP="008A41CA">
      <w:pPr>
        <w:pStyle w:val="Heading1"/>
        <w:keepNext w:val="0"/>
        <w:keepLines w:val="0"/>
        <w:numPr>
          <w:ilvl w:val="0"/>
          <w:numId w:val="36"/>
        </w:numPr>
        <w:tabs>
          <w:tab w:val="clear" w:pos="567"/>
          <w:tab w:val="clear" w:pos="1134"/>
          <w:tab w:val="clear" w:pos="1701"/>
          <w:tab w:val="clear" w:pos="2268"/>
          <w:tab w:val="clear" w:pos="2835"/>
        </w:tabs>
        <w:spacing w:before="360" w:after="120"/>
        <w:ind w:left="357" w:hanging="357"/>
        <w:rPr>
          <w:sz w:val="24"/>
          <w:szCs w:val="24"/>
          <w:lang w:val="en-US"/>
        </w:rPr>
      </w:pPr>
      <w:r w:rsidRPr="008D02CD">
        <w:rPr>
          <w:sz w:val="24"/>
          <w:szCs w:val="24"/>
          <w:lang w:val="en-US"/>
        </w:rPr>
        <w:t>ITU Compliance Dashboard</w:t>
      </w:r>
    </w:p>
    <w:p w14:paraId="4435E40F" w14:textId="3450341F" w:rsidR="003D0902" w:rsidRPr="002A5321" w:rsidRDefault="6B65769C" w:rsidP="00AF5BB8">
      <w:pPr>
        <w:tabs>
          <w:tab w:val="clear" w:pos="567"/>
          <w:tab w:val="clear" w:pos="1134"/>
          <w:tab w:val="clear" w:pos="1701"/>
          <w:tab w:val="clear" w:pos="2268"/>
          <w:tab w:val="clear" w:pos="2835"/>
        </w:tabs>
        <w:spacing w:after="120"/>
        <w:jc w:val="both"/>
        <w:rPr>
          <w:szCs w:val="24"/>
        </w:rPr>
      </w:pPr>
      <w:r w:rsidRPr="2575F5F2">
        <w:rPr>
          <w:rStyle w:val="Hyperlink"/>
          <w:color w:val="auto"/>
          <w:u w:val="none"/>
          <w:lang w:val="en-US"/>
        </w:rPr>
        <w:t>5.1</w:t>
      </w:r>
      <w:r w:rsidR="00160157">
        <w:rPr>
          <w:rStyle w:val="Hyperlink"/>
          <w:color w:val="auto"/>
          <w:u w:val="none"/>
          <w:lang w:val="en-US"/>
        </w:rPr>
        <w:t xml:space="preserve"> </w:t>
      </w:r>
      <w:r w:rsidR="00A03142">
        <w:t>BDT designed an Audit</w:t>
      </w:r>
      <w:r w:rsidR="007F2DCD">
        <w:t>/Oversight</w:t>
      </w:r>
      <w:r w:rsidR="00A03142">
        <w:t xml:space="preserve"> Recommendations Tracker in June 2020, which was used as a tool to consolidate and follow up on recommendations from various reports. In December 2020</w:t>
      </w:r>
      <w:r w:rsidR="00CB5841">
        <w:t xml:space="preserve"> </w:t>
      </w:r>
      <w:r w:rsidR="00A03142">
        <w:t xml:space="preserve">ITU management </w:t>
      </w:r>
      <w:r w:rsidR="00CB5841">
        <w:t xml:space="preserve">began </w:t>
      </w:r>
      <w:r w:rsidR="00A03142">
        <w:t xml:space="preserve">the process of expanding this tool ITU-wide to become </w:t>
      </w:r>
      <w:r w:rsidR="006C78BC">
        <w:t xml:space="preserve">the </w:t>
      </w:r>
      <w:r w:rsidR="007F2DCD">
        <w:t>c</w:t>
      </w:r>
      <w:r w:rsidR="00A03142">
        <w:t>orporate compliance dashboard.</w:t>
      </w:r>
      <w:r w:rsidR="00E15D3C">
        <w:t xml:space="preserve"> This tool </w:t>
      </w:r>
      <w:r w:rsidR="006618A2">
        <w:t xml:space="preserve">has been used across 2021, enabling </w:t>
      </w:r>
      <w:r w:rsidR="00E15D3C">
        <w:t>ITU management (internal audit, external audit</w:t>
      </w:r>
      <w:r w:rsidR="007F2DCD">
        <w:t>, Joint Inspection Unit</w:t>
      </w:r>
      <w:r w:rsidR="006B0E4E">
        <w:t>,</w:t>
      </w:r>
      <w:r w:rsidR="00E15D3C">
        <w:t xml:space="preserve"> and IMAC) to have a clear view of the recommendation</w:t>
      </w:r>
      <w:r w:rsidR="006C78BC">
        <w:t>s</w:t>
      </w:r>
      <w:r w:rsidR="00E15D3C">
        <w:t xml:space="preserve"> in progress, the risk</w:t>
      </w:r>
      <w:r w:rsidR="00620C70">
        <w:t>s</w:t>
      </w:r>
      <w:r w:rsidR="00E15D3C">
        <w:t xml:space="preserve"> related to these recommendations, real-time information concerning the progress made to implement the recommendations or to mitigate the residual risk</w:t>
      </w:r>
      <w:r w:rsidR="006B0E4E">
        <w:t>,</w:t>
      </w:r>
      <w:r w:rsidR="00E15D3C">
        <w:t xml:space="preserve"> and </w:t>
      </w:r>
      <w:r w:rsidR="003655E5">
        <w:t>trigger</w:t>
      </w:r>
      <w:r w:rsidR="00E15D3C">
        <w:t xml:space="preserve"> notifications and reminders where necessary</w:t>
      </w:r>
      <w:r w:rsidR="00CF0F33">
        <w:t>.</w:t>
      </w:r>
    </w:p>
    <w:p w14:paraId="6AEAA256" w14:textId="442860F2" w:rsidR="00B37AED" w:rsidRPr="002A5321" w:rsidRDefault="6AC72A86" w:rsidP="00AF5BB8">
      <w:pPr>
        <w:tabs>
          <w:tab w:val="clear" w:pos="567"/>
          <w:tab w:val="clear" w:pos="1134"/>
          <w:tab w:val="clear" w:pos="1701"/>
          <w:tab w:val="clear" w:pos="2268"/>
          <w:tab w:val="clear" w:pos="2835"/>
        </w:tabs>
        <w:spacing w:after="120"/>
        <w:jc w:val="both"/>
        <w:rPr>
          <w:szCs w:val="24"/>
        </w:rPr>
      </w:pPr>
      <w:r>
        <w:t>5.2</w:t>
      </w:r>
      <w:r w:rsidR="00160157">
        <w:t xml:space="preserve"> </w:t>
      </w:r>
      <w:r w:rsidR="00B37AED">
        <w:t xml:space="preserve">The ITU Compliance Dashboard complements the ITU Risk Register, enabling the assessment of all risks related to the recommendations that are still under implementation, as well as assessment of the residual risks after </w:t>
      </w:r>
      <w:r w:rsidR="00D73820">
        <w:t xml:space="preserve">measures have been implemented. </w:t>
      </w:r>
      <w:r w:rsidR="00C220D9">
        <w:t xml:space="preserve">Further information on the ITU Compliance Dashboard is outlined in </w:t>
      </w:r>
      <w:r>
        <w:t>C21/INF/11</w:t>
      </w:r>
      <w:r w:rsidR="00C220D9">
        <w:t>.</w:t>
      </w:r>
    </w:p>
    <w:p w14:paraId="4BE66082" w14:textId="42D6F9A1" w:rsidR="00504907" w:rsidRPr="008D02CD" w:rsidRDefault="00504907" w:rsidP="008A41CA">
      <w:pPr>
        <w:pStyle w:val="Heading1"/>
        <w:keepNext w:val="0"/>
        <w:keepLines w:val="0"/>
        <w:numPr>
          <w:ilvl w:val="0"/>
          <w:numId w:val="36"/>
        </w:numPr>
        <w:tabs>
          <w:tab w:val="clear" w:pos="567"/>
          <w:tab w:val="clear" w:pos="1134"/>
          <w:tab w:val="clear" w:pos="1701"/>
          <w:tab w:val="clear" w:pos="2268"/>
          <w:tab w:val="clear" w:pos="2835"/>
        </w:tabs>
        <w:spacing w:before="360" w:after="120"/>
        <w:ind w:left="357" w:hanging="357"/>
        <w:rPr>
          <w:sz w:val="24"/>
          <w:szCs w:val="24"/>
          <w:lang w:val="en-US"/>
        </w:rPr>
      </w:pPr>
      <w:r w:rsidRPr="008D02CD">
        <w:rPr>
          <w:sz w:val="24"/>
          <w:szCs w:val="24"/>
          <w:lang w:val="en-US"/>
        </w:rPr>
        <w:t>Weighting of the mitigation measures</w:t>
      </w:r>
    </w:p>
    <w:p w14:paraId="0163DD59" w14:textId="03EC4715" w:rsidR="007E66B8" w:rsidRPr="004112B4" w:rsidRDefault="00504907" w:rsidP="00AF5BB8">
      <w:pPr>
        <w:tabs>
          <w:tab w:val="clear" w:pos="567"/>
          <w:tab w:val="clear" w:pos="1134"/>
          <w:tab w:val="clear" w:pos="1701"/>
          <w:tab w:val="clear" w:pos="2268"/>
          <w:tab w:val="clear" w:pos="2835"/>
        </w:tabs>
        <w:spacing w:after="120"/>
        <w:jc w:val="both"/>
        <w:rPr>
          <w:szCs w:val="24"/>
        </w:rPr>
      </w:pPr>
      <w:r w:rsidRPr="002A5321">
        <w:rPr>
          <w:szCs w:val="24"/>
        </w:rPr>
        <w:t xml:space="preserve">A </w:t>
      </w:r>
      <w:r w:rsidRPr="002A5321">
        <w:rPr>
          <w:rFonts w:eastAsiaTheme="minorHAnsi" w:cs="Calibri"/>
          <w:szCs w:val="24"/>
          <w:lang w:val="en-US"/>
        </w:rPr>
        <w:t>weighting exercise of the mitigation measures</w:t>
      </w:r>
      <w:r w:rsidRPr="002A5321">
        <w:rPr>
          <w:szCs w:val="24"/>
        </w:rPr>
        <w:t xml:space="preserve"> monitored by the working group and implemented by various lead Departments </w:t>
      </w:r>
      <w:r w:rsidR="006A70F9">
        <w:rPr>
          <w:szCs w:val="24"/>
        </w:rPr>
        <w:t xml:space="preserve">since 2019, with activities implemented in 2020 and 2021, </w:t>
      </w:r>
      <w:r w:rsidRPr="002A5321">
        <w:rPr>
          <w:szCs w:val="24"/>
        </w:rPr>
        <w:t>was conducted by the Group. In order to provide an assessment of these actions, a matrix was developed with an associated control self-assessment by the respective lead Departments to assess for each action (1) the main inherent risk, (2) the initial risk severity and likelihood, (3) the additional mitigation measures implemented by lead Departments, (4) the effectiveness of the mitigation measure, (5) the residual risk score and category, and the final weighting of the impact of the mitigation measure</w:t>
      </w:r>
      <w:r w:rsidR="00716156">
        <w:rPr>
          <w:szCs w:val="24"/>
        </w:rPr>
        <w:t>.</w:t>
      </w:r>
    </w:p>
    <w:p w14:paraId="73412CB2" w14:textId="486D3A93" w:rsidR="00504907" w:rsidRDefault="00F552A4" w:rsidP="00AF5BB8">
      <w:pPr>
        <w:tabs>
          <w:tab w:val="clear" w:pos="567"/>
          <w:tab w:val="clear" w:pos="1134"/>
          <w:tab w:val="clear" w:pos="1701"/>
          <w:tab w:val="clear" w:pos="2268"/>
          <w:tab w:val="clear" w:pos="2835"/>
        </w:tabs>
        <w:spacing w:after="120"/>
        <w:jc w:val="both"/>
        <w:rPr>
          <w:szCs w:val="24"/>
        </w:rPr>
      </w:pPr>
      <w:r w:rsidRPr="004112B4">
        <w:rPr>
          <w:szCs w:val="24"/>
        </w:rPr>
        <w:t xml:space="preserve">For those actions implemented </w:t>
      </w:r>
      <w:r w:rsidR="007E66B8" w:rsidRPr="004112B4">
        <w:rPr>
          <w:szCs w:val="24"/>
        </w:rPr>
        <w:t>to</w:t>
      </w:r>
      <w:r w:rsidRPr="004112B4">
        <w:rPr>
          <w:szCs w:val="24"/>
        </w:rPr>
        <w:t xml:space="preserve"> date, </w:t>
      </w:r>
      <w:r w:rsidR="006B0E4E" w:rsidRPr="004112B4">
        <w:rPr>
          <w:szCs w:val="24"/>
        </w:rPr>
        <w:t>11</w:t>
      </w:r>
      <w:r w:rsidR="007E66B8" w:rsidRPr="004112B4">
        <w:rPr>
          <w:szCs w:val="24"/>
        </w:rPr>
        <w:t xml:space="preserve"> </w:t>
      </w:r>
      <w:r w:rsidRPr="004112B4">
        <w:rPr>
          <w:szCs w:val="24"/>
        </w:rPr>
        <w:t xml:space="preserve">represent a </w:t>
      </w:r>
      <w:r w:rsidRPr="004112B4">
        <w:rPr>
          <w:i/>
          <w:iCs/>
          <w:szCs w:val="24"/>
        </w:rPr>
        <w:t xml:space="preserve">substantial </w:t>
      </w:r>
      <w:r w:rsidR="007E66B8" w:rsidRPr="004112B4">
        <w:rPr>
          <w:i/>
          <w:iCs/>
          <w:szCs w:val="24"/>
        </w:rPr>
        <w:t xml:space="preserve">overall </w:t>
      </w:r>
      <w:r w:rsidRPr="004112B4">
        <w:rPr>
          <w:i/>
          <w:iCs/>
          <w:szCs w:val="24"/>
        </w:rPr>
        <w:t>impact</w:t>
      </w:r>
      <w:r w:rsidRPr="004112B4">
        <w:rPr>
          <w:szCs w:val="24"/>
        </w:rPr>
        <w:t xml:space="preserve"> on the enhanced controls, whilst </w:t>
      </w:r>
      <w:r w:rsidR="007E66B8" w:rsidRPr="004112B4">
        <w:rPr>
          <w:szCs w:val="24"/>
        </w:rPr>
        <w:t xml:space="preserve">seven </w:t>
      </w:r>
      <w:r w:rsidRPr="004112B4">
        <w:rPr>
          <w:szCs w:val="24"/>
        </w:rPr>
        <w:t xml:space="preserve">have a </w:t>
      </w:r>
      <w:r w:rsidRPr="004112B4">
        <w:rPr>
          <w:i/>
          <w:iCs/>
          <w:szCs w:val="24"/>
        </w:rPr>
        <w:t xml:space="preserve">moderate </w:t>
      </w:r>
      <w:r w:rsidR="00DC4336" w:rsidRPr="004112B4">
        <w:rPr>
          <w:i/>
          <w:iCs/>
          <w:szCs w:val="24"/>
        </w:rPr>
        <w:t xml:space="preserve">overall </w:t>
      </w:r>
      <w:r w:rsidRPr="004112B4">
        <w:rPr>
          <w:i/>
          <w:iCs/>
          <w:szCs w:val="24"/>
        </w:rPr>
        <w:t>impact</w:t>
      </w:r>
      <w:r w:rsidRPr="004112B4">
        <w:rPr>
          <w:szCs w:val="24"/>
        </w:rPr>
        <w:t>. F</w:t>
      </w:r>
      <w:r w:rsidR="007E66B8" w:rsidRPr="004112B4">
        <w:rPr>
          <w:szCs w:val="24"/>
        </w:rPr>
        <w:t>ive</w:t>
      </w:r>
      <w:r w:rsidRPr="004112B4">
        <w:rPr>
          <w:szCs w:val="24"/>
        </w:rPr>
        <w:t xml:space="preserve"> actions remain pending to be </w:t>
      </w:r>
      <w:r w:rsidR="00DC4336" w:rsidRPr="004112B4">
        <w:rPr>
          <w:szCs w:val="24"/>
        </w:rPr>
        <w:t xml:space="preserve">completed or </w:t>
      </w:r>
      <w:r w:rsidRPr="004112B4">
        <w:rPr>
          <w:szCs w:val="24"/>
        </w:rPr>
        <w:t xml:space="preserve">implemented and have thus </w:t>
      </w:r>
      <w:r w:rsidR="00DC4336" w:rsidRPr="004112B4">
        <w:rPr>
          <w:i/>
          <w:iCs/>
          <w:szCs w:val="24"/>
        </w:rPr>
        <w:t>minimal</w:t>
      </w:r>
      <w:r w:rsidR="00DC4336" w:rsidRPr="004112B4">
        <w:rPr>
          <w:szCs w:val="24"/>
        </w:rPr>
        <w:t xml:space="preserve"> or </w:t>
      </w:r>
      <w:r w:rsidRPr="004112B4">
        <w:rPr>
          <w:i/>
          <w:iCs/>
          <w:szCs w:val="24"/>
        </w:rPr>
        <w:t xml:space="preserve">no </w:t>
      </w:r>
      <w:r w:rsidR="00DC4336" w:rsidRPr="004112B4">
        <w:rPr>
          <w:i/>
          <w:iCs/>
          <w:szCs w:val="24"/>
        </w:rPr>
        <w:t xml:space="preserve">overall </w:t>
      </w:r>
      <w:r w:rsidRPr="004112B4">
        <w:rPr>
          <w:i/>
          <w:iCs/>
          <w:szCs w:val="24"/>
        </w:rPr>
        <w:t>impact</w:t>
      </w:r>
      <w:r w:rsidRPr="004112B4">
        <w:rPr>
          <w:szCs w:val="24"/>
        </w:rPr>
        <w:t xml:space="preserve"> so far (see paragraph below).</w:t>
      </w:r>
      <w:r w:rsidRPr="002A5321">
        <w:rPr>
          <w:szCs w:val="24"/>
        </w:rPr>
        <w:t xml:space="preserve"> </w:t>
      </w:r>
    </w:p>
    <w:p w14:paraId="2C0575AE" w14:textId="1A6F9E7D" w:rsidR="00BB07D3" w:rsidRPr="00632BD5" w:rsidRDefault="00072D62" w:rsidP="00AF5BB8">
      <w:pPr>
        <w:keepNext/>
        <w:tabs>
          <w:tab w:val="clear" w:pos="567"/>
          <w:tab w:val="clear" w:pos="1134"/>
          <w:tab w:val="clear" w:pos="1701"/>
          <w:tab w:val="clear" w:pos="2268"/>
          <w:tab w:val="clear" w:pos="2835"/>
        </w:tabs>
        <w:spacing w:after="120"/>
        <w:jc w:val="both"/>
        <w:rPr>
          <w:i/>
          <w:iCs/>
          <w:szCs w:val="24"/>
        </w:rPr>
      </w:pPr>
      <w:r w:rsidRPr="00632BD5">
        <w:rPr>
          <w:i/>
          <w:iCs/>
          <w:szCs w:val="24"/>
        </w:rPr>
        <w:lastRenderedPageBreak/>
        <w:t xml:space="preserve">Figure </w:t>
      </w:r>
      <w:r w:rsidR="006A70F9" w:rsidRPr="00632BD5">
        <w:rPr>
          <w:i/>
          <w:iCs/>
          <w:szCs w:val="24"/>
        </w:rPr>
        <w:t>2</w:t>
      </w:r>
      <w:r w:rsidRPr="00632BD5">
        <w:rPr>
          <w:i/>
          <w:iCs/>
          <w:szCs w:val="24"/>
        </w:rPr>
        <w:t>: Initial risk overall severity and weighting of overall impact of the mitigation measure</w:t>
      </w:r>
    </w:p>
    <w:p w14:paraId="2169C1A4" w14:textId="156AAB6C" w:rsidR="00BB07D3" w:rsidRPr="002A5321" w:rsidRDefault="00B95B2E" w:rsidP="00AF5BB8">
      <w:pPr>
        <w:tabs>
          <w:tab w:val="clear" w:pos="567"/>
          <w:tab w:val="clear" w:pos="1134"/>
          <w:tab w:val="clear" w:pos="1701"/>
          <w:tab w:val="clear" w:pos="2268"/>
          <w:tab w:val="clear" w:pos="2835"/>
        </w:tabs>
        <w:spacing w:after="120"/>
        <w:jc w:val="both"/>
        <w:rPr>
          <w:szCs w:val="24"/>
        </w:rPr>
      </w:pPr>
      <w:r w:rsidRPr="002A5321">
        <w:rPr>
          <w:noProof/>
          <w:color w:val="2B579A"/>
          <w:szCs w:val="24"/>
          <w:shd w:val="clear" w:color="auto" w:fill="E6E6E6"/>
        </w:rPr>
        <w:drawing>
          <wp:inline distT="0" distB="0" distL="0" distR="0" wp14:anchorId="6B24C676" wp14:editId="679D3798">
            <wp:extent cx="6115050" cy="3448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448050"/>
                    </a:xfrm>
                    <a:prstGeom prst="rect">
                      <a:avLst/>
                    </a:prstGeom>
                    <a:noFill/>
                    <a:ln>
                      <a:noFill/>
                    </a:ln>
                  </pic:spPr>
                </pic:pic>
              </a:graphicData>
            </a:graphic>
          </wp:inline>
        </w:drawing>
      </w:r>
    </w:p>
    <w:p w14:paraId="750247F6" w14:textId="6BC440E0" w:rsidR="003D0902" w:rsidRPr="008D02CD" w:rsidRDefault="00340E69" w:rsidP="008A41CA">
      <w:pPr>
        <w:pStyle w:val="Heading1"/>
        <w:keepNext w:val="0"/>
        <w:keepLines w:val="0"/>
        <w:numPr>
          <w:ilvl w:val="0"/>
          <w:numId w:val="36"/>
        </w:numPr>
        <w:tabs>
          <w:tab w:val="clear" w:pos="567"/>
          <w:tab w:val="clear" w:pos="1134"/>
          <w:tab w:val="clear" w:pos="1701"/>
          <w:tab w:val="clear" w:pos="2268"/>
          <w:tab w:val="clear" w:pos="2835"/>
        </w:tabs>
        <w:spacing w:before="360" w:after="120"/>
        <w:ind w:left="357" w:hanging="357"/>
        <w:rPr>
          <w:sz w:val="24"/>
          <w:szCs w:val="24"/>
          <w:lang w:val="en-US"/>
        </w:rPr>
      </w:pPr>
      <w:r w:rsidRPr="008D02CD">
        <w:rPr>
          <w:sz w:val="24"/>
          <w:szCs w:val="24"/>
          <w:lang w:val="en-US"/>
        </w:rPr>
        <w:t>Systems and measures under implementation</w:t>
      </w:r>
    </w:p>
    <w:p w14:paraId="6FC58F39" w14:textId="4CAFC3C8" w:rsidR="006E2443" w:rsidRDefault="09EF8DB4" w:rsidP="008A41CA">
      <w:pPr>
        <w:tabs>
          <w:tab w:val="clear" w:pos="567"/>
          <w:tab w:val="clear" w:pos="1134"/>
          <w:tab w:val="clear" w:pos="1701"/>
          <w:tab w:val="clear" w:pos="2268"/>
          <w:tab w:val="clear" w:pos="2835"/>
          <w:tab w:val="num" w:pos="720"/>
        </w:tabs>
        <w:spacing w:after="120"/>
        <w:jc w:val="both"/>
        <w:rPr>
          <w:rFonts w:asciiTheme="minorHAnsi" w:hAnsiTheme="minorHAnsi" w:cstheme="minorBidi"/>
        </w:rPr>
      </w:pPr>
      <w:r w:rsidRPr="0885F46A">
        <w:rPr>
          <w:rFonts w:asciiTheme="minorHAnsi" w:hAnsiTheme="minorHAnsi" w:cstheme="minorBidi"/>
          <w:lang w:val="en-US"/>
        </w:rPr>
        <w:t xml:space="preserve">7.1 </w:t>
      </w:r>
      <w:r w:rsidR="007D51DC" w:rsidRPr="0885F46A">
        <w:rPr>
          <w:rFonts w:asciiTheme="minorHAnsi" w:hAnsiTheme="minorHAnsi" w:cstheme="minorBidi"/>
          <w:lang w:val="en-US"/>
        </w:rPr>
        <w:t>A new e-recruitment system and competitive procedures for selection of consultants</w:t>
      </w:r>
      <w:r w:rsidR="35B21157" w:rsidRPr="0885F46A">
        <w:rPr>
          <w:rFonts w:asciiTheme="minorHAnsi" w:hAnsiTheme="minorHAnsi" w:cstheme="minorBidi"/>
          <w:lang w:val="en-US"/>
        </w:rPr>
        <w:t xml:space="preserve"> </w:t>
      </w:r>
      <w:r w:rsidR="007D51DC" w:rsidRPr="0885F46A">
        <w:rPr>
          <w:rFonts w:asciiTheme="minorHAnsi" w:hAnsiTheme="minorHAnsi" w:cstheme="minorBidi"/>
          <w:lang w:val="en-US"/>
        </w:rPr>
        <w:t>is under implementation</w:t>
      </w:r>
      <w:r w:rsidR="00002B40" w:rsidRPr="0885F46A">
        <w:rPr>
          <w:rFonts w:asciiTheme="minorHAnsi" w:hAnsiTheme="minorHAnsi" w:cstheme="minorBidi"/>
          <w:lang w:val="en-US"/>
        </w:rPr>
        <w:t xml:space="preserve"> (A19)</w:t>
      </w:r>
      <w:r w:rsidR="007D51DC" w:rsidRPr="0885F46A">
        <w:rPr>
          <w:rFonts w:asciiTheme="minorHAnsi" w:hAnsiTheme="minorHAnsi" w:cstheme="minorBidi"/>
          <w:lang w:val="en-US"/>
        </w:rPr>
        <w:t xml:space="preserve">. </w:t>
      </w:r>
      <w:r w:rsidR="00686AA1" w:rsidRPr="0885F46A">
        <w:rPr>
          <w:rFonts w:asciiTheme="minorHAnsi" w:hAnsiTheme="minorHAnsi" w:cstheme="minorBidi"/>
          <w:lang w:val="en-US"/>
        </w:rPr>
        <w:t xml:space="preserve">The </w:t>
      </w:r>
      <w:r w:rsidR="006E2443" w:rsidRPr="0885F46A">
        <w:rPr>
          <w:rFonts w:asciiTheme="minorHAnsi" w:hAnsiTheme="minorHAnsi" w:cstheme="minorBidi"/>
        </w:rPr>
        <w:t xml:space="preserve">RFP to </w:t>
      </w:r>
      <w:r w:rsidR="006E2443" w:rsidRPr="0885F46A">
        <w:rPr>
          <w:rFonts w:asciiTheme="minorHAnsi" w:hAnsiTheme="minorHAnsi" w:cstheme="minorBidi"/>
          <w:lang w:val="en-US"/>
        </w:rPr>
        <w:t>procure a new</w:t>
      </w:r>
      <w:r w:rsidR="4290945F" w:rsidRPr="0885F46A">
        <w:rPr>
          <w:rFonts w:asciiTheme="minorHAnsi" w:hAnsiTheme="minorHAnsi" w:cstheme="minorBidi"/>
          <w:lang w:val="en-US"/>
        </w:rPr>
        <w:t xml:space="preserve"> electronic</w:t>
      </w:r>
      <w:r w:rsidR="006E2443" w:rsidRPr="0885F46A">
        <w:rPr>
          <w:rFonts w:asciiTheme="minorHAnsi" w:hAnsiTheme="minorHAnsi" w:cstheme="minorBidi"/>
          <w:lang w:val="en-US"/>
        </w:rPr>
        <w:t xml:space="preserve"> </w:t>
      </w:r>
      <w:r w:rsidR="55E64671" w:rsidRPr="0885F46A">
        <w:rPr>
          <w:rFonts w:asciiTheme="minorHAnsi" w:hAnsiTheme="minorHAnsi" w:cstheme="minorBidi"/>
          <w:lang w:val="en-US"/>
        </w:rPr>
        <w:t xml:space="preserve">Recruitment Management </w:t>
      </w:r>
      <w:r w:rsidR="419DE518" w:rsidRPr="0885F46A">
        <w:rPr>
          <w:rFonts w:asciiTheme="minorHAnsi" w:hAnsiTheme="minorHAnsi" w:cstheme="minorBidi"/>
          <w:lang w:val="en-US"/>
        </w:rPr>
        <w:t>S</w:t>
      </w:r>
      <w:r w:rsidR="006E2443" w:rsidRPr="0885F46A">
        <w:rPr>
          <w:rFonts w:asciiTheme="minorHAnsi" w:hAnsiTheme="minorHAnsi" w:cstheme="minorBidi"/>
          <w:lang w:val="en-US"/>
        </w:rPr>
        <w:t>ystem</w:t>
      </w:r>
      <w:r w:rsidR="00686AA1" w:rsidRPr="0885F46A">
        <w:rPr>
          <w:rFonts w:asciiTheme="minorHAnsi" w:hAnsiTheme="minorHAnsi" w:cstheme="minorBidi"/>
          <w:lang w:val="en-US"/>
        </w:rPr>
        <w:t xml:space="preserve"> </w:t>
      </w:r>
      <w:r w:rsidR="6D280037" w:rsidRPr="0885F46A">
        <w:rPr>
          <w:rFonts w:asciiTheme="minorHAnsi" w:hAnsiTheme="minorHAnsi" w:cstheme="minorBidi"/>
          <w:lang w:val="en-US"/>
        </w:rPr>
        <w:t xml:space="preserve">(RMS) </w:t>
      </w:r>
      <w:r w:rsidR="00686AA1" w:rsidRPr="0885F46A">
        <w:rPr>
          <w:rFonts w:asciiTheme="minorHAnsi" w:hAnsiTheme="minorHAnsi" w:cstheme="minorBidi"/>
          <w:lang w:val="en-US"/>
        </w:rPr>
        <w:t>was launched</w:t>
      </w:r>
      <w:r w:rsidR="544D7622" w:rsidRPr="0885F46A">
        <w:rPr>
          <w:rFonts w:asciiTheme="minorHAnsi" w:hAnsiTheme="minorHAnsi" w:cstheme="minorBidi"/>
          <w:lang w:val="en-US"/>
        </w:rPr>
        <w:t xml:space="preserve">. </w:t>
      </w:r>
      <w:r w:rsidR="6DB974EA" w:rsidRPr="0885F46A">
        <w:rPr>
          <w:rFonts w:asciiTheme="minorHAnsi" w:hAnsiTheme="minorHAnsi" w:cstheme="minorBidi"/>
          <w:lang w:val="en-US"/>
        </w:rPr>
        <w:t>A</w:t>
      </w:r>
      <w:r w:rsidR="00686AA1" w:rsidRPr="0885F46A">
        <w:rPr>
          <w:rFonts w:asciiTheme="minorHAnsi" w:hAnsiTheme="minorHAnsi" w:cstheme="minorBidi"/>
          <w:lang w:val="en-US"/>
        </w:rPr>
        <w:t xml:space="preserve"> vendor </w:t>
      </w:r>
      <w:r w:rsidR="1E521173" w:rsidRPr="0885F46A">
        <w:rPr>
          <w:rFonts w:asciiTheme="minorHAnsi" w:hAnsiTheme="minorHAnsi" w:cstheme="minorBidi"/>
          <w:lang w:val="en-US"/>
        </w:rPr>
        <w:t>(</w:t>
      </w:r>
      <w:proofErr w:type="spellStart"/>
      <w:r w:rsidR="1E521173" w:rsidRPr="0885F46A">
        <w:rPr>
          <w:rFonts w:asciiTheme="minorHAnsi" w:hAnsiTheme="minorHAnsi" w:cstheme="minorBidi"/>
          <w:lang w:val="en-US"/>
        </w:rPr>
        <w:t>Arago</w:t>
      </w:r>
      <w:proofErr w:type="spellEnd"/>
      <w:r w:rsidR="1E521173" w:rsidRPr="0885F46A">
        <w:rPr>
          <w:rFonts w:asciiTheme="minorHAnsi" w:hAnsiTheme="minorHAnsi" w:cstheme="minorBidi"/>
          <w:lang w:val="en-US"/>
        </w:rPr>
        <w:t xml:space="preserve">) </w:t>
      </w:r>
      <w:r w:rsidR="2CC3594F" w:rsidRPr="0885F46A">
        <w:rPr>
          <w:rFonts w:asciiTheme="minorHAnsi" w:hAnsiTheme="minorHAnsi" w:cstheme="minorBidi"/>
          <w:lang w:val="en-US"/>
        </w:rPr>
        <w:t xml:space="preserve">was </w:t>
      </w:r>
      <w:r w:rsidR="0081552B">
        <w:rPr>
          <w:rFonts w:asciiTheme="minorHAnsi" w:hAnsiTheme="minorHAnsi" w:cstheme="minorBidi"/>
          <w:lang w:val="en-US"/>
        </w:rPr>
        <w:t>s</w:t>
      </w:r>
      <w:r w:rsidR="00686AA1" w:rsidRPr="0885F46A">
        <w:rPr>
          <w:rFonts w:asciiTheme="minorHAnsi" w:hAnsiTheme="minorHAnsi" w:cstheme="minorBidi"/>
          <w:lang w:val="en-US"/>
        </w:rPr>
        <w:t>elected</w:t>
      </w:r>
      <w:r w:rsidR="45C83521" w:rsidRPr="0885F46A">
        <w:rPr>
          <w:rFonts w:asciiTheme="minorHAnsi" w:hAnsiTheme="minorHAnsi" w:cstheme="minorBidi"/>
          <w:lang w:val="en-US"/>
        </w:rPr>
        <w:t xml:space="preserve"> to implement the solution (SAP SuccessFactors), </w:t>
      </w:r>
      <w:r w:rsidR="1C25C2CC" w:rsidRPr="0885F46A">
        <w:rPr>
          <w:rFonts w:asciiTheme="minorHAnsi" w:hAnsiTheme="minorHAnsi" w:cstheme="minorBidi"/>
          <w:lang w:val="en-US"/>
        </w:rPr>
        <w:t>and t</w:t>
      </w:r>
      <w:r w:rsidR="00791E2D" w:rsidRPr="0885F46A">
        <w:rPr>
          <w:rFonts w:asciiTheme="minorHAnsi" w:hAnsiTheme="minorHAnsi" w:cstheme="minorBidi"/>
          <w:lang w:val="en-US"/>
        </w:rPr>
        <w:t xml:space="preserve">he system </w:t>
      </w:r>
      <w:r w:rsidR="53C1FADC" w:rsidRPr="0885F46A">
        <w:rPr>
          <w:rFonts w:asciiTheme="minorHAnsi" w:hAnsiTheme="minorHAnsi" w:cstheme="minorBidi"/>
          <w:lang w:val="en-US"/>
        </w:rPr>
        <w:t xml:space="preserve">is </w:t>
      </w:r>
      <w:r w:rsidR="000B0BCD">
        <w:rPr>
          <w:rFonts w:asciiTheme="minorHAnsi" w:hAnsiTheme="minorHAnsi" w:cstheme="minorBidi"/>
          <w:lang w:val="en-US"/>
        </w:rPr>
        <w:t>on track</w:t>
      </w:r>
      <w:r w:rsidR="00791E2D" w:rsidRPr="0885F46A">
        <w:rPr>
          <w:rFonts w:asciiTheme="minorHAnsi" w:hAnsiTheme="minorHAnsi" w:cstheme="minorBidi"/>
          <w:lang w:val="en-US"/>
        </w:rPr>
        <w:t xml:space="preserve"> to be</w:t>
      </w:r>
      <w:r w:rsidR="1F8A4B6B" w:rsidRPr="0885F46A">
        <w:rPr>
          <w:rFonts w:asciiTheme="minorHAnsi" w:hAnsiTheme="minorHAnsi" w:cstheme="minorBidi"/>
          <w:lang w:val="en-US"/>
        </w:rPr>
        <w:t xml:space="preserve"> </w:t>
      </w:r>
      <w:r w:rsidR="00791E2D" w:rsidRPr="0885F46A">
        <w:rPr>
          <w:rFonts w:asciiTheme="minorHAnsi" w:hAnsiTheme="minorHAnsi" w:cstheme="minorBidi"/>
          <w:lang w:val="en-US"/>
        </w:rPr>
        <w:t>deployed</w:t>
      </w:r>
      <w:r w:rsidR="00F552A4" w:rsidRPr="0885F46A" w:rsidDel="00F552A4">
        <w:rPr>
          <w:rFonts w:asciiTheme="minorHAnsi" w:hAnsiTheme="minorHAnsi" w:cstheme="minorBidi"/>
          <w:lang w:val="en-US"/>
        </w:rPr>
        <w:t xml:space="preserve"> </w:t>
      </w:r>
      <w:r w:rsidR="00A97223" w:rsidRPr="0885F46A">
        <w:rPr>
          <w:rFonts w:asciiTheme="minorHAnsi" w:hAnsiTheme="minorHAnsi" w:cstheme="minorBidi"/>
          <w:lang w:val="en-US"/>
        </w:rPr>
        <w:t>by the end of December 2021</w:t>
      </w:r>
      <w:r w:rsidR="00791E2D" w:rsidRPr="0885F46A">
        <w:rPr>
          <w:rFonts w:asciiTheme="minorHAnsi" w:hAnsiTheme="minorHAnsi" w:cstheme="minorBidi"/>
          <w:lang w:val="en-US"/>
        </w:rPr>
        <w:t>.</w:t>
      </w:r>
      <w:r w:rsidR="00635107" w:rsidRPr="0885F46A">
        <w:rPr>
          <w:rFonts w:asciiTheme="minorHAnsi" w:hAnsiTheme="minorHAnsi" w:cstheme="minorBidi"/>
          <w:lang w:val="en-US"/>
        </w:rPr>
        <w:t xml:space="preserve"> P</w:t>
      </w:r>
      <w:r w:rsidR="006E2443" w:rsidRPr="0885F46A">
        <w:rPr>
          <w:rFonts w:asciiTheme="minorHAnsi" w:hAnsiTheme="minorHAnsi" w:cstheme="minorBidi"/>
          <w:lang w:val="en-US"/>
        </w:rPr>
        <w:t>ilot test</w:t>
      </w:r>
      <w:r w:rsidR="00791E2D" w:rsidRPr="0885F46A">
        <w:rPr>
          <w:rFonts w:asciiTheme="minorHAnsi" w:hAnsiTheme="minorHAnsi" w:cstheme="minorBidi"/>
          <w:lang w:val="en-US"/>
        </w:rPr>
        <w:t>s were conducted for</w:t>
      </w:r>
      <w:r w:rsidR="006E2443" w:rsidRPr="0885F46A">
        <w:rPr>
          <w:rFonts w:asciiTheme="minorHAnsi" w:hAnsiTheme="minorHAnsi" w:cstheme="minorBidi"/>
          <w:lang w:val="en-US"/>
        </w:rPr>
        <w:t xml:space="preserve"> advertising for consultants</w:t>
      </w:r>
      <w:r w:rsidR="00791E2D" w:rsidRPr="0885F46A">
        <w:rPr>
          <w:rFonts w:asciiTheme="minorHAnsi" w:hAnsiTheme="minorHAnsi" w:cstheme="minorBidi"/>
          <w:lang w:val="en-US"/>
        </w:rPr>
        <w:t xml:space="preserve"> and </w:t>
      </w:r>
      <w:r w:rsidR="006E2443" w:rsidRPr="0885F46A">
        <w:rPr>
          <w:rFonts w:asciiTheme="minorHAnsi" w:hAnsiTheme="minorHAnsi" w:cstheme="minorBidi"/>
        </w:rPr>
        <w:t>competitive procedures for selection of consultants</w:t>
      </w:r>
      <w:r w:rsidR="00791E2D" w:rsidRPr="0885F46A">
        <w:rPr>
          <w:rFonts w:asciiTheme="minorHAnsi" w:hAnsiTheme="minorHAnsi" w:cstheme="minorBidi"/>
        </w:rPr>
        <w:t>.</w:t>
      </w:r>
      <w:r w:rsidR="7FD2D516" w:rsidRPr="0885F46A">
        <w:rPr>
          <w:rFonts w:asciiTheme="minorHAnsi" w:hAnsiTheme="minorHAnsi" w:cstheme="minorBidi"/>
        </w:rPr>
        <w:t xml:space="preserve"> </w:t>
      </w:r>
      <w:r w:rsidR="4F7704ED" w:rsidRPr="0885F46A">
        <w:rPr>
          <w:rFonts w:asciiTheme="minorHAnsi" w:hAnsiTheme="minorHAnsi" w:cstheme="minorBidi"/>
        </w:rPr>
        <w:t>In addition to this, ITU has implemented new Recruitment and Selection Guidelines</w:t>
      </w:r>
      <w:r w:rsidR="6C980E67" w:rsidRPr="0885F46A">
        <w:rPr>
          <w:rFonts w:asciiTheme="minorHAnsi" w:hAnsiTheme="minorHAnsi" w:cstheme="minorBidi"/>
        </w:rPr>
        <w:t>.</w:t>
      </w:r>
      <w:r w:rsidR="4F7704ED" w:rsidRPr="0885F46A">
        <w:rPr>
          <w:rFonts w:asciiTheme="minorHAnsi" w:hAnsiTheme="minorHAnsi" w:cstheme="minorBidi"/>
        </w:rPr>
        <w:t xml:space="preserve"> These Guidelines apply to the advertisement and selection processes </w:t>
      </w:r>
      <w:r w:rsidR="000164DF">
        <w:rPr>
          <w:rFonts w:asciiTheme="minorHAnsi" w:hAnsiTheme="minorHAnsi" w:cstheme="minorBidi"/>
        </w:rPr>
        <w:t xml:space="preserve">for </w:t>
      </w:r>
      <w:proofErr w:type="gramStart"/>
      <w:r w:rsidR="4F7704ED" w:rsidRPr="0885F46A">
        <w:rPr>
          <w:rFonts w:asciiTheme="minorHAnsi" w:hAnsiTheme="minorHAnsi" w:cstheme="minorBidi"/>
        </w:rPr>
        <w:t>SSAs, and</w:t>
      </w:r>
      <w:proofErr w:type="gramEnd"/>
      <w:r w:rsidR="4F7704ED" w:rsidRPr="0885F46A">
        <w:rPr>
          <w:rFonts w:asciiTheme="minorHAnsi" w:hAnsiTheme="minorHAnsi" w:cstheme="minorBidi"/>
        </w:rPr>
        <w:t xml:space="preserve"> have been developed to </w:t>
      </w:r>
      <w:r w:rsidR="43408F53" w:rsidRPr="0885F46A">
        <w:rPr>
          <w:rFonts w:asciiTheme="minorHAnsi" w:hAnsiTheme="minorHAnsi" w:cstheme="minorBidi"/>
        </w:rPr>
        <w:t>standardize the</w:t>
      </w:r>
      <w:r w:rsidR="4F7704ED" w:rsidRPr="0885F46A">
        <w:rPr>
          <w:rFonts w:asciiTheme="minorHAnsi" w:hAnsiTheme="minorHAnsi" w:cstheme="minorBidi"/>
        </w:rPr>
        <w:t xml:space="preserve"> recruitment process</w:t>
      </w:r>
      <w:r w:rsidR="7F7FCA7E" w:rsidRPr="0885F46A">
        <w:rPr>
          <w:rFonts w:asciiTheme="minorHAnsi" w:hAnsiTheme="minorHAnsi" w:cstheme="minorBidi"/>
        </w:rPr>
        <w:t>es</w:t>
      </w:r>
      <w:r w:rsidR="725D7F77" w:rsidRPr="0885F46A">
        <w:rPr>
          <w:rFonts w:asciiTheme="minorHAnsi" w:hAnsiTheme="minorHAnsi" w:cstheme="minorBidi"/>
        </w:rPr>
        <w:t xml:space="preserve"> across the organization</w:t>
      </w:r>
      <w:r w:rsidR="4F7704ED" w:rsidRPr="0885F46A">
        <w:rPr>
          <w:rFonts w:asciiTheme="minorHAnsi" w:hAnsiTheme="minorHAnsi" w:cstheme="minorBidi"/>
        </w:rPr>
        <w:t xml:space="preserve">. </w:t>
      </w:r>
      <w:r w:rsidR="57727469" w:rsidRPr="0885F46A">
        <w:rPr>
          <w:rFonts w:asciiTheme="minorHAnsi" w:hAnsiTheme="minorHAnsi" w:cstheme="minorBidi"/>
        </w:rPr>
        <w:t>The guidelines are to be</w:t>
      </w:r>
      <w:r w:rsidR="4F7704ED" w:rsidRPr="0885F46A">
        <w:rPr>
          <w:rFonts w:asciiTheme="minorHAnsi" w:hAnsiTheme="minorHAnsi" w:cstheme="minorBidi"/>
        </w:rPr>
        <w:t xml:space="preserve"> followed by Hiring Managers </w:t>
      </w:r>
      <w:r w:rsidR="3186ADA2" w:rsidRPr="0885F46A">
        <w:rPr>
          <w:rFonts w:asciiTheme="minorHAnsi" w:hAnsiTheme="minorHAnsi" w:cstheme="minorBidi"/>
        </w:rPr>
        <w:t xml:space="preserve">effective January 2022 in connection with the launching of the RMS. The </w:t>
      </w:r>
      <w:r w:rsidR="1CECB8A9" w:rsidRPr="0885F46A">
        <w:rPr>
          <w:rFonts w:asciiTheme="minorHAnsi" w:hAnsiTheme="minorHAnsi" w:cstheme="minorBidi"/>
        </w:rPr>
        <w:t>guidelines</w:t>
      </w:r>
      <w:r w:rsidR="3186ADA2" w:rsidRPr="0885F46A">
        <w:rPr>
          <w:rFonts w:asciiTheme="minorHAnsi" w:hAnsiTheme="minorHAnsi" w:cstheme="minorBidi"/>
        </w:rPr>
        <w:t xml:space="preserve"> </w:t>
      </w:r>
      <w:r w:rsidR="4B3EE33B" w:rsidRPr="0885F46A">
        <w:rPr>
          <w:rFonts w:asciiTheme="minorHAnsi" w:hAnsiTheme="minorHAnsi" w:cstheme="minorBidi"/>
        </w:rPr>
        <w:t xml:space="preserve">will be </w:t>
      </w:r>
      <w:r w:rsidR="4F7704ED" w:rsidRPr="0885F46A">
        <w:rPr>
          <w:rFonts w:asciiTheme="minorHAnsi" w:hAnsiTheme="minorHAnsi" w:cstheme="minorBidi"/>
        </w:rPr>
        <w:t>monitored by HRMD</w:t>
      </w:r>
      <w:r w:rsidR="0E7A7B98" w:rsidRPr="0885F46A">
        <w:rPr>
          <w:rFonts w:asciiTheme="minorHAnsi" w:hAnsiTheme="minorHAnsi" w:cstheme="minorBidi"/>
        </w:rPr>
        <w:t>.</w:t>
      </w:r>
    </w:p>
    <w:p w14:paraId="1AAE2EA2" w14:textId="2D02B34D" w:rsidR="00B01B2B" w:rsidRPr="002A5321" w:rsidRDefault="72A81055" w:rsidP="008A41CA">
      <w:pPr>
        <w:tabs>
          <w:tab w:val="clear" w:pos="567"/>
          <w:tab w:val="clear" w:pos="1134"/>
          <w:tab w:val="clear" w:pos="1701"/>
          <w:tab w:val="clear" w:pos="2268"/>
          <w:tab w:val="clear" w:pos="2835"/>
          <w:tab w:val="num" w:pos="720"/>
          <w:tab w:val="num" w:pos="1440"/>
          <w:tab w:val="num" w:pos="2160"/>
        </w:tabs>
        <w:spacing w:after="120"/>
        <w:jc w:val="both"/>
        <w:rPr>
          <w:rFonts w:asciiTheme="minorHAnsi" w:hAnsiTheme="minorHAnsi" w:cstheme="minorBidi"/>
        </w:rPr>
      </w:pPr>
      <w:r w:rsidRPr="0885F46A">
        <w:rPr>
          <w:rFonts w:asciiTheme="minorHAnsi" w:hAnsiTheme="minorHAnsi" w:cstheme="minorBidi"/>
        </w:rPr>
        <w:t xml:space="preserve">7.2 </w:t>
      </w:r>
      <w:r w:rsidR="00B2133E" w:rsidRPr="0885F46A">
        <w:rPr>
          <w:rFonts w:asciiTheme="minorHAnsi" w:hAnsiTheme="minorHAnsi" w:cstheme="minorBidi"/>
        </w:rPr>
        <w:t xml:space="preserve">Procedures to manage and control the use of consultants </w:t>
      </w:r>
      <w:r w:rsidR="00751C81" w:rsidRPr="0885F46A">
        <w:rPr>
          <w:rFonts w:asciiTheme="minorHAnsi" w:hAnsiTheme="minorHAnsi" w:cstheme="minorBidi"/>
        </w:rPr>
        <w:t xml:space="preserve">(A20) </w:t>
      </w:r>
      <w:r w:rsidR="00B2133E" w:rsidRPr="0885F46A">
        <w:rPr>
          <w:rFonts w:asciiTheme="minorHAnsi" w:hAnsiTheme="minorHAnsi" w:cstheme="minorBidi"/>
        </w:rPr>
        <w:t>have been introduced</w:t>
      </w:r>
      <w:r w:rsidR="00B01B2B" w:rsidRPr="0885F46A">
        <w:rPr>
          <w:rFonts w:asciiTheme="minorHAnsi" w:hAnsiTheme="minorHAnsi" w:cstheme="minorBidi"/>
        </w:rPr>
        <w:t xml:space="preserve">, as well as measures to strengthen the monitoring of the quality of work delivered by </w:t>
      </w:r>
      <w:r w:rsidR="00F45636" w:rsidRPr="0885F46A">
        <w:rPr>
          <w:rFonts w:asciiTheme="minorHAnsi" w:hAnsiTheme="minorHAnsi" w:cstheme="minorBidi"/>
        </w:rPr>
        <w:t xml:space="preserve">the </w:t>
      </w:r>
      <w:r w:rsidR="00B01B2B" w:rsidRPr="0885F46A">
        <w:rPr>
          <w:rFonts w:asciiTheme="minorHAnsi" w:hAnsiTheme="minorHAnsi" w:cstheme="minorBidi"/>
        </w:rPr>
        <w:t>consultant</w:t>
      </w:r>
      <w:r w:rsidR="005D1FF6">
        <w:rPr>
          <w:rFonts w:asciiTheme="minorHAnsi" w:hAnsiTheme="minorHAnsi" w:cstheme="minorBidi"/>
        </w:rPr>
        <w:t xml:space="preserve"> and their</w:t>
      </w:r>
      <w:r w:rsidR="00F45636" w:rsidRPr="0885F46A">
        <w:rPr>
          <w:rFonts w:asciiTheme="minorHAnsi" w:hAnsiTheme="minorHAnsi" w:cstheme="minorBidi"/>
        </w:rPr>
        <w:t xml:space="preserve"> compliance with the expected contract deliverables</w:t>
      </w:r>
      <w:r w:rsidR="00B01B2B" w:rsidRPr="0885F46A">
        <w:rPr>
          <w:rFonts w:asciiTheme="minorHAnsi" w:hAnsiTheme="minorHAnsi" w:cstheme="minorBidi"/>
        </w:rPr>
        <w:t xml:space="preserve">. </w:t>
      </w:r>
      <w:r w:rsidR="001008BD" w:rsidRPr="0885F46A">
        <w:rPr>
          <w:rFonts w:asciiTheme="minorHAnsi" w:hAnsiTheme="minorHAnsi" w:cstheme="minorBidi"/>
        </w:rPr>
        <w:t>BDT</w:t>
      </w:r>
      <w:r w:rsidR="006D1B53" w:rsidRPr="0885F46A">
        <w:rPr>
          <w:rFonts w:asciiTheme="minorHAnsi" w:hAnsiTheme="minorHAnsi" w:cstheme="minorBidi"/>
        </w:rPr>
        <w:t xml:space="preserve"> </w:t>
      </w:r>
      <w:r w:rsidR="00B01B2B" w:rsidRPr="0885F46A">
        <w:rPr>
          <w:rFonts w:asciiTheme="minorHAnsi" w:hAnsiTheme="minorHAnsi" w:cstheme="minorBidi"/>
        </w:rPr>
        <w:t>has c</w:t>
      </w:r>
      <w:r w:rsidR="00542ABB" w:rsidRPr="0885F46A">
        <w:rPr>
          <w:rFonts w:asciiTheme="minorHAnsi" w:hAnsiTheme="minorHAnsi" w:cstheme="minorBidi"/>
        </w:rPr>
        <w:t>ompleted</w:t>
      </w:r>
      <w:r w:rsidR="00B01B2B" w:rsidRPr="0885F46A">
        <w:rPr>
          <w:rFonts w:asciiTheme="minorHAnsi" w:hAnsiTheme="minorHAnsi" w:cstheme="minorBidi"/>
        </w:rPr>
        <w:t xml:space="preserve"> a comprehensive clean</w:t>
      </w:r>
      <w:r w:rsidR="00542ABB" w:rsidRPr="0885F46A">
        <w:rPr>
          <w:rFonts w:asciiTheme="minorHAnsi" w:hAnsiTheme="minorHAnsi" w:cstheme="minorBidi"/>
        </w:rPr>
        <w:t>-</w:t>
      </w:r>
      <w:r w:rsidR="00B01B2B" w:rsidRPr="0885F46A">
        <w:rPr>
          <w:rFonts w:asciiTheme="minorHAnsi" w:hAnsiTheme="minorHAnsi" w:cstheme="minorBidi"/>
        </w:rPr>
        <w:t>up of its Expert Roster</w:t>
      </w:r>
      <w:r w:rsidR="00851BA9" w:rsidRPr="0885F46A">
        <w:rPr>
          <w:rFonts w:asciiTheme="minorHAnsi" w:hAnsiTheme="minorHAnsi" w:cstheme="minorBidi"/>
        </w:rPr>
        <w:t xml:space="preserve"> which has removed any consultant t</w:t>
      </w:r>
      <w:r w:rsidR="00B01B2B" w:rsidRPr="0885F46A">
        <w:rPr>
          <w:rFonts w:asciiTheme="minorHAnsi" w:hAnsiTheme="minorHAnsi" w:cstheme="minorBidi"/>
        </w:rPr>
        <w:t>hat BDT has not used in the last 24 months</w:t>
      </w:r>
      <w:r w:rsidR="00851BA9" w:rsidRPr="0885F46A">
        <w:rPr>
          <w:rFonts w:asciiTheme="minorHAnsi" w:hAnsiTheme="minorHAnsi" w:cstheme="minorBidi"/>
        </w:rPr>
        <w:t xml:space="preserve">, </w:t>
      </w:r>
      <w:r w:rsidR="00B01B2B" w:rsidRPr="0885F46A">
        <w:rPr>
          <w:rFonts w:asciiTheme="minorHAnsi" w:hAnsiTheme="minorHAnsi" w:cstheme="minorBidi"/>
        </w:rPr>
        <w:t>any blacklisted consultants</w:t>
      </w:r>
      <w:r w:rsidR="00FD7204" w:rsidRPr="0885F46A">
        <w:rPr>
          <w:rFonts w:asciiTheme="minorHAnsi" w:hAnsiTheme="minorHAnsi" w:cstheme="minorBidi"/>
        </w:rPr>
        <w:t xml:space="preserve"> and </w:t>
      </w:r>
      <w:r w:rsidR="00B01B2B" w:rsidRPr="0885F46A">
        <w:rPr>
          <w:rFonts w:asciiTheme="minorHAnsi" w:hAnsiTheme="minorHAnsi" w:cstheme="minorBidi"/>
        </w:rPr>
        <w:t>any consultants that did not receive positive evaluations in their last BDT engagement</w:t>
      </w:r>
      <w:r w:rsidR="009949C8" w:rsidRPr="0885F46A">
        <w:rPr>
          <w:rFonts w:asciiTheme="minorHAnsi" w:hAnsiTheme="minorHAnsi" w:cstheme="minorBidi"/>
        </w:rPr>
        <w:t xml:space="preserve"> (approximately 340 remain). </w:t>
      </w:r>
      <w:r w:rsidR="3D32ADC4" w:rsidRPr="0885F46A">
        <w:rPr>
          <w:rFonts w:asciiTheme="minorHAnsi" w:hAnsiTheme="minorHAnsi" w:cstheme="minorBidi"/>
        </w:rPr>
        <w:t xml:space="preserve">The new RMS will allow the establishment of expert rosters with a comprehensive screening process and all remaining experts (340) will need to register in the new platform. </w:t>
      </w:r>
      <w:r w:rsidR="00FD7204" w:rsidRPr="0885F46A">
        <w:rPr>
          <w:rFonts w:asciiTheme="minorHAnsi" w:hAnsiTheme="minorHAnsi" w:cstheme="minorBidi"/>
        </w:rPr>
        <w:t xml:space="preserve">BDT </w:t>
      </w:r>
      <w:r w:rsidR="0064488D" w:rsidRPr="0885F46A">
        <w:rPr>
          <w:rFonts w:asciiTheme="minorHAnsi" w:hAnsiTheme="minorHAnsi" w:cstheme="minorBidi"/>
        </w:rPr>
        <w:t xml:space="preserve">is revising </w:t>
      </w:r>
      <w:r w:rsidR="009C598B" w:rsidRPr="0885F46A">
        <w:rPr>
          <w:rFonts w:asciiTheme="minorHAnsi" w:hAnsiTheme="minorHAnsi" w:cstheme="minorBidi"/>
        </w:rPr>
        <w:t>the existing</w:t>
      </w:r>
      <w:r w:rsidR="00751C81" w:rsidRPr="0885F46A" w:rsidDel="009C598B">
        <w:rPr>
          <w:rFonts w:asciiTheme="minorHAnsi" w:hAnsiTheme="minorHAnsi" w:cstheme="minorBidi"/>
        </w:rPr>
        <w:t xml:space="preserve"> </w:t>
      </w:r>
      <w:r w:rsidR="7E10C6CE" w:rsidRPr="0885F46A">
        <w:rPr>
          <w:rFonts w:asciiTheme="minorHAnsi" w:hAnsiTheme="minorHAnsi" w:cstheme="minorBidi"/>
        </w:rPr>
        <w:t xml:space="preserve">hiring </w:t>
      </w:r>
      <w:r w:rsidR="009C598B" w:rsidRPr="0885F46A">
        <w:rPr>
          <w:rFonts w:asciiTheme="minorHAnsi" w:hAnsiTheme="minorHAnsi" w:cstheme="minorBidi"/>
        </w:rPr>
        <w:t>system to i</w:t>
      </w:r>
      <w:r w:rsidR="00B01B2B" w:rsidRPr="0885F46A">
        <w:rPr>
          <w:rFonts w:asciiTheme="minorHAnsi" w:hAnsiTheme="minorHAnsi" w:cstheme="minorBidi"/>
        </w:rPr>
        <w:t>nclude delegation of authority for recruitment under CHF</w:t>
      </w:r>
      <w:r w:rsidR="006B0E4E" w:rsidRPr="0885F46A">
        <w:rPr>
          <w:rFonts w:asciiTheme="minorHAnsi" w:hAnsiTheme="minorHAnsi" w:cstheme="minorBidi"/>
        </w:rPr>
        <w:t xml:space="preserve"> </w:t>
      </w:r>
      <w:r w:rsidR="00B01B2B" w:rsidRPr="0885F46A">
        <w:rPr>
          <w:rFonts w:asciiTheme="minorHAnsi" w:hAnsiTheme="minorHAnsi" w:cstheme="minorBidi"/>
        </w:rPr>
        <w:t>15,000 to Regional Directors</w:t>
      </w:r>
      <w:r w:rsidR="009C598B" w:rsidRPr="0885F46A">
        <w:rPr>
          <w:rFonts w:asciiTheme="minorHAnsi" w:hAnsiTheme="minorHAnsi" w:cstheme="minorBidi"/>
        </w:rPr>
        <w:t xml:space="preserve">, </w:t>
      </w:r>
      <w:r w:rsidR="00B01B2B" w:rsidRPr="0885F46A">
        <w:rPr>
          <w:rFonts w:asciiTheme="minorHAnsi" w:hAnsiTheme="minorHAnsi" w:cstheme="minorBidi"/>
        </w:rPr>
        <w:t>triggers for recruitments exceeding CHF</w:t>
      </w:r>
      <w:r w:rsidR="009C598B" w:rsidRPr="0885F46A">
        <w:rPr>
          <w:rFonts w:asciiTheme="minorHAnsi" w:hAnsiTheme="minorHAnsi" w:cstheme="minorBidi"/>
        </w:rPr>
        <w:t xml:space="preserve"> </w:t>
      </w:r>
      <w:r w:rsidR="00B01B2B" w:rsidRPr="0885F46A">
        <w:rPr>
          <w:rFonts w:asciiTheme="minorHAnsi" w:hAnsiTheme="minorHAnsi" w:cstheme="minorBidi"/>
        </w:rPr>
        <w:t xml:space="preserve">15,000, or more than four engagements in any one year to require Director or Deputy </w:t>
      </w:r>
      <w:r w:rsidR="007F2DCD" w:rsidRPr="0885F46A">
        <w:rPr>
          <w:rFonts w:asciiTheme="minorHAnsi" w:hAnsiTheme="minorHAnsi" w:cstheme="minorBidi"/>
        </w:rPr>
        <w:t xml:space="preserve">to the </w:t>
      </w:r>
      <w:r w:rsidR="00B01B2B" w:rsidRPr="0885F46A">
        <w:rPr>
          <w:rFonts w:asciiTheme="minorHAnsi" w:hAnsiTheme="minorHAnsi" w:cstheme="minorBidi"/>
        </w:rPr>
        <w:t xml:space="preserve">Director </w:t>
      </w:r>
      <w:r w:rsidR="007F2DCD" w:rsidRPr="0885F46A">
        <w:rPr>
          <w:rFonts w:asciiTheme="minorHAnsi" w:hAnsiTheme="minorHAnsi" w:cstheme="minorBidi"/>
        </w:rPr>
        <w:t>a</w:t>
      </w:r>
      <w:r w:rsidR="00B01B2B" w:rsidRPr="0885F46A">
        <w:rPr>
          <w:rFonts w:asciiTheme="minorHAnsi" w:hAnsiTheme="minorHAnsi" w:cstheme="minorBidi"/>
        </w:rPr>
        <w:t>pproval</w:t>
      </w:r>
      <w:r w:rsidR="005B7926" w:rsidRPr="0885F46A">
        <w:rPr>
          <w:rFonts w:asciiTheme="minorHAnsi" w:hAnsiTheme="minorHAnsi" w:cstheme="minorBidi"/>
        </w:rPr>
        <w:t xml:space="preserve"> and </w:t>
      </w:r>
      <w:r w:rsidR="00B01B2B" w:rsidRPr="0885F46A">
        <w:rPr>
          <w:rFonts w:asciiTheme="minorHAnsi" w:hAnsiTheme="minorHAnsi" w:cstheme="minorBidi"/>
        </w:rPr>
        <w:t>previous rating/evaluation checks</w:t>
      </w:r>
      <w:r w:rsidR="005B7926" w:rsidRPr="0885F46A">
        <w:rPr>
          <w:rFonts w:asciiTheme="minorHAnsi" w:hAnsiTheme="minorHAnsi" w:cstheme="minorBidi"/>
        </w:rPr>
        <w:t>.</w:t>
      </w:r>
    </w:p>
    <w:p w14:paraId="6F14B58E" w14:textId="249C91A8" w:rsidR="007C069B" w:rsidRPr="002A5321" w:rsidRDefault="1AE94C5F" w:rsidP="008A41CA">
      <w:pPr>
        <w:tabs>
          <w:tab w:val="clear" w:pos="567"/>
          <w:tab w:val="clear" w:pos="1134"/>
          <w:tab w:val="clear" w:pos="1701"/>
          <w:tab w:val="clear" w:pos="2268"/>
          <w:tab w:val="clear" w:pos="2835"/>
        </w:tabs>
        <w:spacing w:after="120"/>
        <w:jc w:val="both"/>
        <w:rPr>
          <w:szCs w:val="24"/>
          <w:lang w:val="en-US"/>
        </w:rPr>
      </w:pPr>
      <w:r w:rsidRPr="2575F5F2">
        <w:rPr>
          <w:rFonts w:asciiTheme="minorHAnsi" w:hAnsiTheme="minorHAnsi" w:cstheme="minorBidi"/>
        </w:rPr>
        <w:t>7.3</w:t>
      </w:r>
      <w:r w:rsidR="009C0605">
        <w:rPr>
          <w:rFonts w:asciiTheme="minorHAnsi" w:hAnsiTheme="minorHAnsi" w:cstheme="minorBidi"/>
        </w:rPr>
        <w:t xml:space="preserve"> </w:t>
      </w:r>
      <w:r w:rsidR="006B775F" w:rsidRPr="2575F5F2">
        <w:rPr>
          <w:rFonts w:asciiTheme="minorHAnsi" w:hAnsiTheme="minorHAnsi" w:cstheme="minorBidi"/>
        </w:rPr>
        <w:t xml:space="preserve">The </w:t>
      </w:r>
      <w:r w:rsidR="00656DBC" w:rsidRPr="2575F5F2">
        <w:rPr>
          <w:rFonts w:asciiTheme="minorHAnsi" w:hAnsiTheme="minorHAnsi" w:cstheme="minorBidi"/>
        </w:rPr>
        <w:t>IT4BDT</w:t>
      </w:r>
      <w:r w:rsidR="006B775F" w:rsidRPr="2575F5F2">
        <w:rPr>
          <w:rFonts w:asciiTheme="minorHAnsi" w:hAnsiTheme="minorHAnsi" w:cstheme="minorBidi"/>
        </w:rPr>
        <w:t xml:space="preserve"> </w:t>
      </w:r>
      <w:r w:rsidR="009A1D0F" w:rsidRPr="2575F5F2">
        <w:rPr>
          <w:rFonts w:asciiTheme="minorHAnsi" w:hAnsiTheme="minorHAnsi" w:cstheme="minorBidi"/>
        </w:rPr>
        <w:t>P</w:t>
      </w:r>
      <w:r w:rsidR="006B775F" w:rsidRPr="2575F5F2">
        <w:rPr>
          <w:rFonts w:asciiTheme="minorHAnsi" w:hAnsiTheme="minorHAnsi" w:cstheme="minorBidi"/>
        </w:rPr>
        <w:t xml:space="preserve">roject </w:t>
      </w:r>
      <w:r w:rsidR="00002B40" w:rsidRPr="2575F5F2">
        <w:rPr>
          <w:rFonts w:asciiTheme="minorHAnsi" w:hAnsiTheme="minorHAnsi" w:cstheme="minorBidi"/>
        </w:rPr>
        <w:t xml:space="preserve">(A22) </w:t>
      </w:r>
      <w:r w:rsidR="009A1D0F" w:rsidRPr="2575F5F2">
        <w:rPr>
          <w:rFonts w:asciiTheme="minorHAnsi" w:hAnsiTheme="minorHAnsi" w:cstheme="minorBidi"/>
        </w:rPr>
        <w:t>was</w:t>
      </w:r>
      <w:r w:rsidR="00656DBC" w:rsidRPr="2575F5F2">
        <w:rPr>
          <w:rFonts w:asciiTheme="minorHAnsi" w:hAnsiTheme="minorHAnsi" w:cstheme="minorBidi"/>
        </w:rPr>
        <w:t xml:space="preserve"> formally</w:t>
      </w:r>
      <w:r w:rsidR="006B775F" w:rsidRPr="2575F5F2">
        <w:rPr>
          <w:rFonts w:asciiTheme="minorHAnsi" w:hAnsiTheme="minorHAnsi" w:cstheme="minorBidi"/>
        </w:rPr>
        <w:t xml:space="preserve"> launched</w:t>
      </w:r>
      <w:r w:rsidR="009A1D0F" w:rsidRPr="2575F5F2">
        <w:rPr>
          <w:rFonts w:asciiTheme="minorHAnsi" w:hAnsiTheme="minorHAnsi" w:cstheme="minorBidi"/>
        </w:rPr>
        <w:t xml:space="preserve"> in 2020</w:t>
      </w:r>
      <w:r w:rsidR="00656DBC" w:rsidRPr="2575F5F2">
        <w:rPr>
          <w:rFonts w:asciiTheme="minorHAnsi" w:hAnsiTheme="minorHAnsi" w:cstheme="minorBidi"/>
          <w:lang w:val="en-US"/>
        </w:rPr>
        <w:t xml:space="preserve">, comprising 4 workstreams </w:t>
      </w:r>
      <w:r w:rsidR="002806C7" w:rsidRPr="2575F5F2">
        <w:rPr>
          <w:rFonts w:asciiTheme="minorHAnsi" w:hAnsiTheme="minorHAnsi" w:cstheme="minorBidi"/>
          <w:lang w:val="en-US"/>
        </w:rPr>
        <w:t>for</w:t>
      </w:r>
      <w:r w:rsidR="006B775F" w:rsidRPr="2575F5F2">
        <w:rPr>
          <w:rFonts w:asciiTheme="minorHAnsi" w:hAnsiTheme="minorHAnsi" w:cstheme="minorBidi"/>
        </w:rPr>
        <w:t xml:space="preserve"> integration</w:t>
      </w:r>
      <w:r w:rsidR="002806C7" w:rsidRPr="2575F5F2">
        <w:rPr>
          <w:rFonts w:asciiTheme="minorHAnsi" w:hAnsiTheme="minorHAnsi" w:cstheme="minorBidi"/>
        </w:rPr>
        <w:t xml:space="preserve"> of key functions</w:t>
      </w:r>
      <w:r w:rsidR="006B775F" w:rsidRPr="2575F5F2">
        <w:rPr>
          <w:rFonts w:asciiTheme="minorHAnsi" w:hAnsiTheme="minorHAnsi" w:cstheme="minorBidi"/>
        </w:rPr>
        <w:t xml:space="preserve"> into the ITU’s organizational administrative software applications (SAP)</w:t>
      </w:r>
      <w:r w:rsidR="00656DBC" w:rsidRPr="2575F5F2">
        <w:rPr>
          <w:rFonts w:asciiTheme="minorHAnsi" w:hAnsiTheme="minorHAnsi" w:cstheme="minorBidi"/>
          <w:lang w:val="en-US"/>
        </w:rPr>
        <w:t>:</w:t>
      </w:r>
      <w:r w:rsidR="001C7435" w:rsidRPr="2575F5F2">
        <w:rPr>
          <w:rFonts w:asciiTheme="minorHAnsi" w:hAnsiTheme="minorHAnsi" w:cstheme="minorBidi"/>
          <w:lang w:val="en-US"/>
        </w:rPr>
        <w:t xml:space="preserve"> </w:t>
      </w:r>
    </w:p>
    <w:p w14:paraId="1446562C" w14:textId="30459CCC" w:rsidR="007C069B" w:rsidRPr="002A5321" w:rsidRDefault="006B775F" w:rsidP="008A41CA">
      <w:pPr>
        <w:pStyle w:val="ListParagraph"/>
        <w:numPr>
          <w:ilvl w:val="0"/>
          <w:numId w:val="20"/>
        </w:numPr>
        <w:spacing w:before="120" w:after="120" w:line="240" w:lineRule="auto"/>
        <w:contextualSpacing w:val="0"/>
        <w:jc w:val="both"/>
        <w:rPr>
          <w:sz w:val="24"/>
          <w:szCs w:val="24"/>
          <w:lang w:val="en-GB"/>
        </w:rPr>
      </w:pPr>
      <w:r w:rsidRPr="22C1EC2D">
        <w:rPr>
          <w:sz w:val="24"/>
          <w:szCs w:val="24"/>
          <w:lang w:val="en-GB"/>
        </w:rPr>
        <w:lastRenderedPageBreak/>
        <w:t>Operational Planning</w:t>
      </w:r>
      <w:r w:rsidR="00250EC6" w:rsidRPr="22C1EC2D">
        <w:rPr>
          <w:sz w:val="24"/>
          <w:szCs w:val="24"/>
          <w:lang w:val="en-GB"/>
        </w:rPr>
        <w:t xml:space="preserve"> </w:t>
      </w:r>
      <w:r w:rsidR="00021071" w:rsidRPr="22C1EC2D">
        <w:rPr>
          <w:sz w:val="24"/>
          <w:szCs w:val="24"/>
          <w:lang w:val="en-GB"/>
        </w:rPr>
        <w:t>–</w:t>
      </w:r>
      <w:r w:rsidR="00250EC6" w:rsidRPr="22C1EC2D">
        <w:rPr>
          <w:sz w:val="24"/>
          <w:szCs w:val="24"/>
          <w:lang w:val="en-GB"/>
        </w:rPr>
        <w:t xml:space="preserve"> </w:t>
      </w:r>
      <w:r w:rsidR="00FD7322" w:rsidRPr="002A5321">
        <w:rPr>
          <w:rStyle w:val="normaltextrun"/>
          <w:rFonts w:ascii="Calibri" w:hAnsi="Calibri" w:cs="Calibri"/>
          <w:color w:val="000000"/>
          <w:sz w:val="24"/>
          <w:szCs w:val="24"/>
          <w:shd w:val="clear" w:color="auto" w:fill="FFFFFF"/>
          <w:lang w:val="en-US"/>
        </w:rPr>
        <w:t xml:space="preserve">a vendor </w:t>
      </w:r>
      <w:r w:rsidR="007D21FC" w:rsidRPr="002A5321">
        <w:rPr>
          <w:rStyle w:val="normaltextrun"/>
          <w:rFonts w:ascii="Calibri" w:hAnsi="Calibri" w:cs="Calibri"/>
          <w:color w:val="000000"/>
          <w:sz w:val="24"/>
          <w:szCs w:val="24"/>
          <w:shd w:val="clear" w:color="auto" w:fill="FFFFFF"/>
          <w:lang w:val="en-US"/>
        </w:rPr>
        <w:t>was contracted in March 2021</w:t>
      </w:r>
      <w:r w:rsidR="00FD7322" w:rsidRPr="002A5321">
        <w:rPr>
          <w:rStyle w:val="normaltextrun"/>
          <w:rFonts w:ascii="Calibri" w:hAnsi="Calibri" w:cs="Calibri"/>
          <w:color w:val="000000"/>
          <w:sz w:val="24"/>
          <w:szCs w:val="24"/>
          <w:shd w:val="clear" w:color="auto" w:fill="FFFFFF"/>
          <w:lang w:val="en-US"/>
        </w:rPr>
        <w:t xml:space="preserve"> to implement the r</w:t>
      </w:r>
      <w:r w:rsidR="00021071" w:rsidRPr="002A5321">
        <w:rPr>
          <w:rStyle w:val="normaltextrun"/>
          <w:rFonts w:ascii="Calibri" w:hAnsi="Calibri" w:cs="Calibri"/>
          <w:color w:val="000000"/>
          <w:sz w:val="24"/>
          <w:szCs w:val="24"/>
          <w:shd w:val="clear" w:color="auto" w:fill="FFFFFF"/>
          <w:lang w:val="en-US"/>
        </w:rPr>
        <w:t>eplac</w:t>
      </w:r>
      <w:r w:rsidR="00E13106" w:rsidRPr="002A5321">
        <w:rPr>
          <w:rStyle w:val="normaltextrun"/>
          <w:rFonts w:ascii="Calibri" w:hAnsi="Calibri" w:cs="Calibri"/>
          <w:color w:val="000000"/>
          <w:sz w:val="24"/>
          <w:szCs w:val="24"/>
          <w:shd w:val="clear" w:color="auto" w:fill="FFFFFF"/>
          <w:lang w:val="en-US"/>
        </w:rPr>
        <w:t>ement of</w:t>
      </w:r>
      <w:r w:rsidR="00021071" w:rsidRPr="002A5321">
        <w:rPr>
          <w:rStyle w:val="normaltextrun"/>
          <w:rFonts w:ascii="Calibri" w:hAnsi="Calibri" w:cs="Calibri"/>
          <w:color w:val="000000"/>
          <w:sz w:val="24"/>
          <w:szCs w:val="24"/>
          <w:shd w:val="clear" w:color="auto" w:fill="FFFFFF"/>
          <w:lang w:val="en-US"/>
        </w:rPr>
        <w:t xml:space="preserve"> BDT’s Operational Planning System (OPS) with the </w:t>
      </w:r>
      <w:r w:rsidR="00250EC6" w:rsidRPr="002A5321">
        <w:rPr>
          <w:rStyle w:val="normaltextrun"/>
          <w:rFonts w:ascii="Calibri" w:hAnsi="Calibri" w:cs="Calibri"/>
          <w:color w:val="000000"/>
          <w:sz w:val="24"/>
          <w:szCs w:val="24"/>
          <w:shd w:val="clear" w:color="auto" w:fill="FFFFFF"/>
          <w:lang w:val="en-US"/>
        </w:rPr>
        <w:t>Enterprise Portfolio and Project Management</w:t>
      </w:r>
      <w:r w:rsidR="00021071" w:rsidRPr="002A5321">
        <w:rPr>
          <w:rStyle w:val="normaltextrun"/>
          <w:rFonts w:ascii="Calibri" w:hAnsi="Calibri" w:cs="Calibri"/>
          <w:color w:val="000000"/>
          <w:sz w:val="24"/>
          <w:szCs w:val="24"/>
          <w:shd w:val="clear" w:color="auto" w:fill="FFFFFF"/>
          <w:lang w:val="en-US"/>
        </w:rPr>
        <w:t xml:space="preserve"> </w:t>
      </w:r>
      <w:r w:rsidR="002934C5" w:rsidRPr="002A5321">
        <w:rPr>
          <w:rStyle w:val="normaltextrun"/>
          <w:rFonts w:ascii="Calibri" w:hAnsi="Calibri" w:cs="Calibri"/>
          <w:color w:val="000000"/>
          <w:sz w:val="24"/>
          <w:szCs w:val="24"/>
          <w:shd w:val="clear" w:color="auto" w:fill="FFFFFF"/>
          <w:lang w:val="en-US"/>
        </w:rPr>
        <w:t>(</w:t>
      </w:r>
      <w:proofErr w:type="spellStart"/>
      <w:r w:rsidR="7641575B" w:rsidRPr="002A5321">
        <w:rPr>
          <w:rStyle w:val="normaltextrun"/>
          <w:rFonts w:ascii="Calibri" w:hAnsi="Calibri" w:cs="Calibri"/>
          <w:color w:val="000000"/>
          <w:sz w:val="24"/>
          <w:szCs w:val="24"/>
          <w:shd w:val="clear" w:color="auto" w:fill="FFFFFF"/>
          <w:lang w:val="en-US"/>
        </w:rPr>
        <w:t>e</w:t>
      </w:r>
      <w:r w:rsidR="002934C5" w:rsidRPr="002A5321">
        <w:rPr>
          <w:rStyle w:val="normaltextrun"/>
          <w:rFonts w:ascii="Calibri" w:hAnsi="Calibri" w:cs="Calibri"/>
          <w:color w:val="000000"/>
          <w:sz w:val="24"/>
          <w:szCs w:val="24"/>
          <w:shd w:val="clear" w:color="auto" w:fill="FFFFFF"/>
          <w:lang w:val="en-US"/>
        </w:rPr>
        <w:t>PPM</w:t>
      </w:r>
      <w:proofErr w:type="spellEnd"/>
      <w:r w:rsidR="002934C5" w:rsidRPr="002A5321">
        <w:rPr>
          <w:rStyle w:val="normaltextrun"/>
          <w:rFonts w:ascii="Calibri" w:hAnsi="Calibri" w:cs="Calibri"/>
          <w:color w:val="000000"/>
          <w:sz w:val="24"/>
          <w:szCs w:val="24"/>
          <w:shd w:val="clear" w:color="auto" w:fill="FFFFFF"/>
          <w:lang w:val="en-US"/>
        </w:rPr>
        <w:t xml:space="preserve">) </w:t>
      </w:r>
      <w:r w:rsidR="006C5485" w:rsidRPr="002A5321">
        <w:rPr>
          <w:rStyle w:val="normaltextrun"/>
          <w:rFonts w:ascii="Calibri" w:hAnsi="Calibri" w:cs="Calibri"/>
          <w:color w:val="000000"/>
          <w:sz w:val="24"/>
          <w:szCs w:val="24"/>
          <w:shd w:val="clear" w:color="auto" w:fill="FFFFFF"/>
          <w:lang w:val="en-US"/>
        </w:rPr>
        <w:t>for full integration with SAP</w:t>
      </w:r>
      <w:r w:rsidR="00641A51" w:rsidRPr="002A5321">
        <w:rPr>
          <w:rStyle w:val="normaltextrun"/>
          <w:rFonts w:ascii="Calibri" w:hAnsi="Calibri" w:cs="Calibri"/>
          <w:color w:val="000000"/>
          <w:sz w:val="24"/>
          <w:szCs w:val="24"/>
          <w:shd w:val="clear" w:color="auto" w:fill="FFFFFF"/>
          <w:lang w:val="en-US"/>
        </w:rPr>
        <w:t xml:space="preserve">; implementation </w:t>
      </w:r>
      <w:r w:rsidR="00246D71">
        <w:rPr>
          <w:rStyle w:val="normaltextrun"/>
          <w:rFonts w:ascii="Calibri" w:hAnsi="Calibri" w:cs="Calibri"/>
          <w:color w:val="000000"/>
          <w:sz w:val="24"/>
          <w:szCs w:val="24"/>
          <w:shd w:val="clear" w:color="auto" w:fill="FFFFFF"/>
          <w:lang w:val="en-US"/>
        </w:rPr>
        <w:t xml:space="preserve">began </w:t>
      </w:r>
      <w:r w:rsidR="00641A51" w:rsidRPr="002A5321">
        <w:rPr>
          <w:rStyle w:val="normaltextrun"/>
          <w:rFonts w:ascii="Calibri" w:hAnsi="Calibri" w:cs="Calibri"/>
          <w:color w:val="000000"/>
          <w:sz w:val="24"/>
          <w:szCs w:val="24"/>
          <w:shd w:val="clear" w:color="auto" w:fill="FFFFFF"/>
          <w:lang w:val="en-US"/>
        </w:rPr>
        <w:t xml:space="preserve">in May </w:t>
      </w:r>
      <w:r w:rsidR="00580609">
        <w:rPr>
          <w:rStyle w:val="normaltextrun"/>
          <w:rFonts w:ascii="Calibri" w:hAnsi="Calibri" w:cs="Calibri"/>
          <w:color w:val="000000"/>
          <w:sz w:val="24"/>
          <w:szCs w:val="24"/>
          <w:shd w:val="clear" w:color="auto" w:fill="FFFFFF"/>
          <w:lang w:val="en-US"/>
        </w:rPr>
        <w:t>and the system was launched in</w:t>
      </w:r>
      <w:r w:rsidR="00F45636">
        <w:rPr>
          <w:rStyle w:val="normaltextrun"/>
          <w:rFonts w:ascii="Calibri" w:hAnsi="Calibri" w:cs="Calibri"/>
          <w:color w:val="000000"/>
          <w:sz w:val="24"/>
          <w:szCs w:val="24"/>
          <w:shd w:val="clear" w:color="auto" w:fill="FFFFFF"/>
          <w:lang w:val="en-US"/>
        </w:rPr>
        <w:t xml:space="preserve"> December 2021</w:t>
      </w:r>
      <w:r w:rsidR="0047376B" w:rsidRPr="002A5321">
        <w:rPr>
          <w:rStyle w:val="normaltextrun"/>
          <w:rFonts w:ascii="Calibri" w:hAnsi="Calibri" w:cs="Calibri"/>
          <w:color w:val="000000"/>
          <w:sz w:val="24"/>
          <w:szCs w:val="24"/>
          <w:shd w:val="clear" w:color="auto" w:fill="FFFFFF"/>
          <w:lang w:val="en-US"/>
        </w:rPr>
        <w:t xml:space="preserve"> </w:t>
      </w:r>
      <w:r w:rsidR="00A910F4" w:rsidRPr="002A5321">
        <w:rPr>
          <w:rStyle w:val="normaltextrun"/>
          <w:rFonts w:ascii="Calibri" w:hAnsi="Calibri" w:cs="Calibri"/>
          <w:color w:val="000000"/>
          <w:sz w:val="24"/>
          <w:szCs w:val="24"/>
          <w:shd w:val="clear" w:color="auto" w:fill="FFFFFF"/>
          <w:lang w:val="en-US"/>
        </w:rPr>
        <w:t xml:space="preserve">in time for the next biennial budget period (2022-2023). </w:t>
      </w:r>
    </w:p>
    <w:p w14:paraId="5B69221D" w14:textId="7D6A62E3" w:rsidR="00A4344D" w:rsidRPr="002A5321" w:rsidRDefault="00A4344D" w:rsidP="008A41CA">
      <w:pPr>
        <w:pStyle w:val="ListParagraph"/>
        <w:numPr>
          <w:ilvl w:val="0"/>
          <w:numId w:val="20"/>
        </w:numPr>
        <w:spacing w:before="120" w:after="120" w:line="240" w:lineRule="auto"/>
        <w:contextualSpacing w:val="0"/>
        <w:jc w:val="both"/>
        <w:rPr>
          <w:sz w:val="24"/>
          <w:szCs w:val="24"/>
          <w:lang w:val="en-GB"/>
        </w:rPr>
      </w:pPr>
      <w:r w:rsidRPr="22C1EC2D">
        <w:rPr>
          <w:sz w:val="24"/>
          <w:szCs w:val="24"/>
          <w:lang w:val="en-GB"/>
        </w:rPr>
        <w:t>Travel Procedures</w:t>
      </w:r>
      <w:r w:rsidR="008D0BFE" w:rsidRPr="22C1EC2D">
        <w:rPr>
          <w:sz w:val="24"/>
          <w:szCs w:val="24"/>
          <w:lang w:val="en-GB"/>
        </w:rPr>
        <w:t xml:space="preserve"> </w:t>
      </w:r>
      <w:r w:rsidR="00E64581" w:rsidRPr="22C1EC2D">
        <w:rPr>
          <w:sz w:val="24"/>
          <w:szCs w:val="24"/>
          <w:lang w:val="en-GB"/>
        </w:rPr>
        <w:t>–</w:t>
      </w:r>
      <w:r w:rsidR="008D0BFE" w:rsidRPr="22C1EC2D">
        <w:rPr>
          <w:sz w:val="24"/>
          <w:szCs w:val="24"/>
          <w:lang w:val="en-GB"/>
        </w:rPr>
        <w:t xml:space="preserve"> </w:t>
      </w:r>
      <w:r w:rsidR="00E64581" w:rsidRPr="22C1EC2D">
        <w:rPr>
          <w:sz w:val="24"/>
          <w:szCs w:val="24"/>
          <w:lang w:val="en-GB"/>
        </w:rPr>
        <w:t xml:space="preserve">Migration of </w:t>
      </w:r>
      <w:r w:rsidR="00E64581" w:rsidRPr="002A5321">
        <w:rPr>
          <w:rStyle w:val="normaltextrun"/>
          <w:rFonts w:ascii="Calibri" w:hAnsi="Calibri" w:cs="Calibri"/>
          <w:color w:val="000000"/>
          <w:sz w:val="24"/>
          <w:szCs w:val="24"/>
          <w:shd w:val="clear" w:color="auto" w:fill="FFFFFF"/>
          <w:lang w:val="en-US"/>
        </w:rPr>
        <w:t xml:space="preserve">BDT’s travel management system to SAP </w:t>
      </w:r>
      <w:r w:rsidR="00434020" w:rsidRPr="002A5321">
        <w:rPr>
          <w:rStyle w:val="normaltextrun"/>
          <w:rFonts w:ascii="Calibri" w:hAnsi="Calibri" w:cs="Calibri"/>
          <w:color w:val="000000"/>
          <w:sz w:val="24"/>
          <w:szCs w:val="24"/>
          <w:shd w:val="clear" w:color="auto" w:fill="FFFFFF"/>
          <w:lang w:val="en-US"/>
        </w:rPr>
        <w:t xml:space="preserve">for seamless integration with other modules such as </w:t>
      </w:r>
      <w:r w:rsidR="006C5485" w:rsidRPr="002A5321">
        <w:rPr>
          <w:rStyle w:val="normaltextrun"/>
          <w:rFonts w:ascii="Calibri" w:hAnsi="Calibri" w:cs="Calibri"/>
          <w:color w:val="000000"/>
          <w:sz w:val="24"/>
          <w:szCs w:val="24"/>
          <w:shd w:val="clear" w:color="auto" w:fill="FFFFFF"/>
          <w:lang w:val="en-US"/>
        </w:rPr>
        <w:t>F</w:t>
      </w:r>
      <w:r w:rsidR="00434020" w:rsidRPr="002A5321">
        <w:rPr>
          <w:rStyle w:val="normaltextrun"/>
          <w:rFonts w:ascii="Calibri" w:hAnsi="Calibri" w:cs="Calibri"/>
          <w:color w:val="000000"/>
          <w:sz w:val="24"/>
          <w:szCs w:val="24"/>
          <w:shd w:val="clear" w:color="auto" w:fill="FFFFFF"/>
          <w:lang w:val="en-US"/>
        </w:rPr>
        <w:t>inance</w:t>
      </w:r>
      <w:r w:rsidR="56E4C24E" w:rsidRPr="002A5321">
        <w:rPr>
          <w:rStyle w:val="normaltextrun"/>
          <w:rFonts w:ascii="Calibri" w:hAnsi="Calibri" w:cs="Calibri"/>
          <w:color w:val="000000"/>
          <w:sz w:val="24"/>
          <w:szCs w:val="24"/>
          <w:shd w:val="clear" w:color="auto" w:fill="FFFFFF"/>
          <w:lang w:val="en-US"/>
        </w:rPr>
        <w:t>,</w:t>
      </w:r>
      <w:r w:rsidR="0065604C">
        <w:rPr>
          <w:rStyle w:val="normaltextrun"/>
          <w:rFonts w:ascii="Calibri" w:hAnsi="Calibri" w:cs="Calibri"/>
          <w:color w:val="000000"/>
          <w:sz w:val="24"/>
          <w:szCs w:val="24"/>
          <w:shd w:val="clear" w:color="auto" w:fill="FFFFFF"/>
          <w:lang w:val="en-US"/>
        </w:rPr>
        <w:t xml:space="preserve"> </w:t>
      </w:r>
      <w:r w:rsidR="00434020" w:rsidRPr="002A5321">
        <w:rPr>
          <w:rStyle w:val="normaltextrun"/>
          <w:rFonts w:ascii="Calibri" w:hAnsi="Calibri" w:cs="Calibri"/>
          <w:color w:val="000000"/>
          <w:sz w:val="24"/>
          <w:szCs w:val="24"/>
          <w:shd w:val="clear" w:color="auto" w:fill="FFFFFF"/>
          <w:lang w:val="en-US"/>
        </w:rPr>
        <w:t>HR</w:t>
      </w:r>
      <w:r w:rsidR="67D24049" w:rsidRPr="002A5321">
        <w:rPr>
          <w:rStyle w:val="normaltextrun"/>
          <w:rFonts w:ascii="Calibri" w:hAnsi="Calibri" w:cs="Calibri"/>
          <w:color w:val="000000"/>
          <w:sz w:val="24"/>
          <w:szCs w:val="24"/>
          <w:shd w:val="clear" w:color="auto" w:fill="FFFFFF"/>
          <w:lang w:val="en-US"/>
        </w:rPr>
        <w:t xml:space="preserve"> and </w:t>
      </w:r>
      <w:proofErr w:type="spellStart"/>
      <w:r w:rsidR="67D24049" w:rsidRPr="002A5321">
        <w:rPr>
          <w:rStyle w:val="normaltextrun"/>
          <w:rFonts w:ascii="Calibri" w:hAnsi="Calibri" w:cs="Calibri"/>
          <w:color w:val="000000"/>
          <w:sz w:val="24"/>
          <w:szCs w:val="24"/>
          <w:shd w:val="clear" w:color="auto" w:fill="FFFFFF"/>
          <w:lang w:val="en-US"/>
        </w:rPr>
        <w:t>ePPM</w:t>
      </w:r>
      <w:proofErr w:type="spellEnd"/>
      <w:r w:rsidR="00E64581" w:rsidRPr="002A5321">
        <w:rPr>
          <w:rStyle w:val="eop"/>
          <w:rFonts w:ascii="Calibri" w:hAnsi="Calibri" w:cs="Calibri"/>
          <w:color w:val="000000"/>
          <w:sz w:val="24"/>
          <w:szCs w:val="24"/>
          <w:shd w:val="clear" w:color="auto" w:fill="FFFFFF"/>
          <w:lang w:val="en-GB"/>
        </w:rPr>
        <w:t> </w:t>
      </w:r>
    </w:p>
    <w:p w14:paraId="0A156534" w14:textId="77777777" w:rsidR="0065604C" w:rsidRDefault="006C5485" w:rsidP="008A41CA">
      <w:pPr>
        <w:pStyle w:val="ListParagraph"/>
        <w:numPr>
          <w:ilvl w:val="0"/>
          <w:numId w:val="20"/>
        </w:numPr>
        <w:spacing w:before="120" w:after="120" w:line="240" w:lineRule="auto"/>
        <w:contextualSpacing w:val="0"/>
        <w:jc w:val="both"/>
        <w:rPr>
          <w:sz w:val="24"/>
          <w:szCs w:val="24"/>
          <w:lang w:val="en-GB"/>
        </w:rPr>
      </w:pPr>
      <w:r w:rsidRPr="0885F46A">
        <w:rPr>
          <w:sz w:val="24"/>
          <w:szCs w:val="24"/>
          <w:lang w:val="en-GB"/>
        </w:rPr>
        <w:t>Expert R</w:t>
      </w:r>
      <w:r w:rsidR="009F3028" w:rsidRPr="0885F46A">
        <w:rPr>
          <w:sz w:val="24"/>
          <w:szCs w:val="24"/>
          <w:lang w:val="en-GB"/>
        </w:rPr>
        <w:t xml:space="preserve">ecruitment </w:t>
      </w:r>
      <w:r w:rsidR="003835CE" w:rsidRPr="0885F46A">
        <w:rPr>
          <w:sz w:val="24"/>
          <w:szCs w:val="24"/>
          <w:lang w:val="en-GB"/>
        </w:rPr>
        <w:t>–</w:t>
      </w:r>
      <w:r w:rsidR="009F3028" w:rsidRPr="0885F46A">
        <w:rPr>
          <w:sz w:val="24"/>
          <w:szCs w:val="24"/>
          <w:lang w:val="en-GB"/>
        </w:rPr>
        <w:t xml:space="preserve"> </w:t>
      </w:r>
      <w:r w:rsidR="003835CE" w:rsidRPr="0885F46A">
        <w:rPr>
          <w:sz w:val="24"/>
          <w:szCs w:val="24"/>
          <w:lang w:val="en-GB"/>
        </w:rPr>
        <w:t xml:space="preserve">a vendor has been </w:t>
      </w:r>
      <w:r w:rsidR="00F05418" w:rsidRPr="0885F46A">
        <w:rPr>
          <w:sz w:val="24"/>
          <w:szCs w:val="24"/>
          <w:lang w:val="en-GB"/>
        </w:rPr>
        <w:t>contracted</w:t>
      </w:r>
      <w:r w:rsidR="003835CE" w:rsidRPr="0885F46A">
        <w:rPr>
          <w:sz w:val="24"/>
          <w:szCs w:val="24"/>
          <w:lang w:val="en-GB"/>
        </w:rPr>
        <w:t xml:space="preserve"> </w:t>
      </w:r>
      <w:r w:rsidR="006D1A93" w:rsidRPr="0885F46A">
        <w:rPr>
          <w:sz w:val="24"/>
          <w:szCs w:val="24"/>
          <w:lang w:val="en-GB"/>
        </w:rPr>
        <w:t xml:space="preserve">to implement </w:t>
      </w:r>
      <w:r w:rsidR="7DEAF36B" w:rsidRPr="0885F46A">
        <w:rPr>
          <w:sz w:val="24"/>
          <w:szCs w:val="24"/>
          <w:lang w:val="en-GB"/>
        </w:rPr>
        <w:t xml:space="preserve">the solution in </w:t>
      </w:r>
      <w:r w:rsidR="002249F6" w:rsidRPr="0885F46A">
        <w:rPr>
          <w:sz w:val="24"/>
          <w:szCs w:val="24"/>
          <w:lang w:val="en-GB"/>
        </w:rPr>
        <w:t xml:space="preserve">SAP </w:t>
      </w:r>
      <w:proofErr w:type="spellStart"/>
      <w:r w:rsidR="045F7C7E" w:rsidRPr="0885F46A">
        <w:rPr>
          <w:sz w:val="24"/>
          <w:szCs w:val="24"/>
          <w:lang w:val="en-GB"/>
        </w:rPr>
        <w:t>ePPM</w:t>
      </w:r>
      <w:proofErr w:type="spellEnd"/>
      <w:r w:rsidR="045F7C7E" w:rsidRPr="0885F46A">
        <w:rPr>
          <w:sz w:val="24"/>
          <w:szCs w:val="24"/>
          <w:lang w:val="en-GB"/>
        </w:rPr>
        <w:t xml:space="preserve"> and SAP HR</w:t>
      </w:r>
      <w:r w:rsidR="0A141CF9" w:rsidRPr="0885F46A">
        <w:rPr>
          <w:sz w:val="24"/>
          <w:szCs w:val="24"/>
          <w:lang w:val="en-GB"/>
        </w:rPr>
        <w:t xml:space="preserve">. </w:t>
      </w:r>
      <w:r w:rsidR="2BCAFA17" w:rsidRPr="0885F46A">
        <w:rPr>
          <w:sz w:val="24"/>
          <w:szCs w:val="24"/>
          <w:lang w:val="en-GB"/>
        </w:rPr>
        <w:t>T</w:t>
      </w:r>
      <w:r w:rsidR="0DFB5498" w:rsidRPr="0885F46A">
        <w:rPr>
          <w:sz w:val="24"/>
          <w:szCs w:val="24"/>
          <w:lang w:val="en-GB"/>
        </w:rPr>
        <w:t xml:space="preserve">he </w:t>
      </w:r>
      <w:r w:rsidR="554070EE" w:rsidRPr="0885F46A">
        <w:rPr>
          <w:sz w:val="24"/>
          <w:szCs w:val="24"/>
          <w:lang w:val="en-GB"/>
        </w:rPr>
        <w:t xml:space="preserve">SAP </w:t>
      </w:r>
      <w:r w:rsidR="00B95E8B" w:rsidRPr="0885F46A">
        <w:rPr>
          <w:sz w:val="24"/>
          <w:szCs w:val="24"/>
          <w:lang w:val="en-GB"/>
        </w:rPr>
        <w:t>SuccessFactors</w:t>
      </w:r>
      <w:r w:rsidR="7BCFF5AF" w:rsidRPr="0885F46A">
        <w:rPr>
          <w:sz w:val="24"/>
          <w:szCs w:val="24"/>
          <w:lang w:val="en-GB"/>
        </w:rPr>
        <w:t xml:space="preserve"> </w:t>
      </w:r>
      <w:r w:rsidR="0065604C">
        <w:rPr>
          <w:sz w:val="24"/>
          <w:szCs w:val="24"/>
          <w:lang w:val="en-GB"/>
        </w:rPr>
        <w:t>RMS</w:t>
      </w:r>
      <w:r w:rsidR="7BCFF5AF" w:rsidRPr="0885F46A">
        <w:rPr>
          <w:sz w:val="24"/>
          <w:szCs w:val="24"/>
          <w:lang w:val="en-GB"/>
        </w:rPr>
        <w:t xml:space="preserve"> </w:t>
      </w:r>
      <w:r w:rsidR="3ACCDD7E" w:rsidRPr="0885F46A">
        <w:rPr>
          <w:sz w:val="24"/>
          <w:szCs w:val="24"/>
          <w:lang w:val="en-GB"/>
        </w:rPr>
        <w:t xml:space="preserve">started </w:t>
      </w:r>
      <w:r w:rsidR="00EA458E" w:rsidRPr="0885F46A">
        <w:rPr>
          <w:sz w:val="24"/>
          <w:szCs w:val="24"/>
          <w:lang w:val="en-GB"/>
        </w:rPr>
        <w:t>implementation in May</w:t>
      </w:r>
      <w:r w:rsidR="00F05418" w:rsidRPr="0885F46A">
        <w:rPr>
          <w:sz w:val="24"/>
          <w:szCs w:val="24"/>
          <w:lang w:val="en-GB"/>
        </w:rPr>
        <w:t xml:space="preserve"> and the system will</w:t>
      </w:r>
      <w:r w:rsidR="00AD610C" w:rsidRPr="0885F46A">
        <w:rPr>
          <w:sz w:val="24"/>
          <w:szCs w:val="24"/>
          <w:lang w:val="en-GB"/>
        </w:rPr>
        <w:t xml:space="preserve"> be </w:t>
      </w:r>
      <w:r w:rsidR="00B95E8B" w:rsidRPr="0885F46A">
        <w:rPr>
          <w:sz w:val="24"/>
          <w:szCs w:val="24"/>
          <w:lang w:val="en-GB"/>
        </w:rPr>
        <w:t xml:space="preserve">operational </w:t>
      </w:r>
      <w:r w:rsidR="00F45636" w:rsidRPr="0885F46A">
        <w:rPr>
          <w:sz w:val="24"/>
          <w:szCs w:val="24"/>
          <w:lang w:val="en-GB"/>
        </w:rPr>
        <w:t>by the end of December 2021</w:t>
      </w:r>
      <w:r w:rsidR="6B835C01" w:rsidRPr="0885F46A">
        <w:rPr>
          <w:sz w:val="24"/>
          <w:szCs w:val="24"/>
          <w:lang w:val="en-GB"/>
        </w:rPr>
        <w:t xml:space="preserve">. </w:t>
      </w:r>
    </w:p>
    <w:p w14:paraId="01CB87D7" w14:textId="62705262" w:rsidR="007C069B" w:rsidRPr="002A30EC" w:rsidRDefault="006B775F" w:rsidP="008A41CA">
      <w:pPr>
        <w:pStyle w:val="ListParagraph"/>
        <w:numPr>
          <w:ilvl w:val="0"/>
          <w:numId w:val="20"/>
        </w:numPr>
        <w:spacing w:before="120" w:after="120" w:line="240" w:lineRule="auto"/>
        <w:contextualSpacing w:val="0"/>
        <w:jc w:val="both"/>
        <w:rPr>
          <w:sz w:val="24"/>
          <w:szCs w:val="24"/>
          <w:lang w:val="en-GB"/>
        </w:rPr>
      </w:pPr>
      <w:r w:rsidRPr="0885F46A">
        <w:rPr>
          <w:sz w:val="24"/>
          <w:szCs w:val="24"/>
          <w:lang w:val="en-GB"/>
        </w:rPr>
        <w:t>Expense Tracking</w:t>
      </w:r>
      <w:r w:rsidR="00567338" w:rsidRPr="0885F46A">
        <w:rPr>
          <w:sz w:val="24"/>
          <w:szCs w:val="24"/>
          <w:lang w:val="en-GB"/>
        </w:rPr>
        <w:t xml:space="preserve"> </w:t>
      </w:r>
      <w:r w:rsidR="008406ED" w:rsidRPr="0885F46A">
        <w:rPr>
          <w:sz w:val="24"/>
          <w:szCs w:val="24"/>
          <w:lang w:val="en-GB"/>
        </w:rPr>
        <w:t>–</w:t>
      </w:r>
      <w:r w:rsidR="00022CAA" w:rsidRPr="0885F46A">
        <w:rPr>
          <w:sz w:val="24"/>
          <w:szCs w:val="24"/>
          <w:lang w:val="en-GB"/>
        </w:rPr>
        <w:t xml:space="preserve"> </w:t>
      </w:r>
      <w:r w:rsidR="008406ED" w:rsidRPr="0885F46A">
        <w:rPr>
          <w:sz w:val="24"/>
          <w:szCs w:val="24"/>
          <w:lang w:val="en-GB"/>
        </w:rPr>
        <w:t xml:space="preserve">implementation of more robust country-level expense tracking </w:t>
      </w:r>
      <w:r w:rsidR="008406ED" w:rsidRPr="002A5321">
        <w:rPr>
          <w:rStyle w:val="normaltextrun"/>
          <w:rFonts w:ascii="Calibri" w:hAnsi="Calibri" w:cs="Calibri"/>
          <w:color w:val="000000"/>
          <w:sz w:val="24"/>
          <w:szCs w:val="24"/>
          <w:bdr w:val="none" w:sz="0" w:space="0" w:color="auto" w:frame="1"/>
          <w:lang w:val="en-US"/>
        </w:rPr>
        <w:t xml:space="preserve">to </w:t>
      </w:r>
      <w:r w:rsidR="008406ED" w:rsidRPr="002A30EC">
        <w:rPr>
          <w:rStyle w:val="normaltextrun"/>
          <w:rFonts w:ascii="Calibri" w:hAnsi="Calibri" w:cs="Calibri"/>
          <w:color w:val="000000"/>
          <w:sz w:val="24"/>
          <w:szCs w:val="24"/>
          <w:bdr w:val="none" w:sz="0" w:space="0" w:color="auto" w:frame="1"/>
          <w:lang w:val="en-US"/>
        </w:rPr>
        <w:t>improve real-time monitoring and reporting capacity</w:t>
      </w:r>
      <w:r w:rsidR="008B6FBD" w:rsidRPr="002A30EC">
        <w:rPr>
          <w:rStyle w:val="normaltextrun"/>
          <w:rFonts w:ascii="Calibri" w:hAnsi="Calibri" w:cs="Calibri"/>
          <w:color w:val="000000"/>
          <w:sz w:val="24"/>
          <w:szCs w:val="24"/>
          <w:bdr w:val="none" w:sz="0" w:space="0" w:color="auto" w:frame="1"/>
          <w:lang w:val="en-US"/>
        </w:rPr>
        <w:t xml:space="preserve"> (completed in February 2021)</w:t>
      </w:r>
    </w:p>
    <w:p w14:paraId="03B6BA34" w14:textId="0D395A43" w:rsidR="00702059" w:rsidRPr="002A30EC" w:rsidRDefault="006B775F" w:rsidP="008A41CA">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2A30EC">
        <w:rPr>
          <w:rFonts w:asciiTheme="minorHAnsi" w:hAnsiTheme="minorHAnsi" w:cstheme="minorHAnsi"/>
          <w:szCs w:val="24"/>
        </w:rPr>
        <w:t>A</w:t>
      </w:r>
      <w:r w:rsidR="003214E4" w:rsidRPr="002A30EC">
        <w:rPr>
          <w:rFonts w:asciiTheme="minorHAnsi" w:hAnsiTheme="minorHAnsi" w:cstheme="minorHAnsi"/>
          <w:szCs w:val="24"/>
        </w:rPr>
        <w:t>n IT4BDT</w:t>
      </w:r>
      <w:r w:rsidRPr="002A30EC">
        <w:rPr>
          <w:rFonts w:asciiTheme="minorHAnsi" w:hAnsiTheme="minorHAnsi" w:cstheme="minorHAnsi"/>
          <w:szCs w:val="24"/>
        </w:rPr>
        <w:t xml:space="preserve"> workplan for migration of all applications and processes has been agreed</w:t>
      </w:r>
      <w:r w:rsidR="00FB681C" w:rsidRPr="002A30EC">
        <w:rPr>
          <w:rFonts w:asciiTheme="minorHAnsi" w:hAnsiTheme="minorHAnsi" w:cstheme="minorHAnsi"/>
          <w:szCs w:val="24"/>
        </w:rPr>
        <w:t xml:space="preserve"> with a defined budget, 500,000 CHF of which will be covered from Council-allocated funds </w:t>
      </w:r>
      <w:r w:rsidR="00D47EC4" w:rsidRPr="002A30EC">
        <w:rPr>
          <w:rFonts w:asciiTheme="minorHAnsi" w:hAnsiTheme="minorHAnsi" w:cstheme="minorHAnsi"/>
          <w:szCs w:val="24"/>
        </w:rPr>
        <w:t>while the remaining expenses (approximately 160,000 CHF) will be covered</w:t>
      </w:r>
      <w:r w:rsidR="00B458E0" w:rsidRPr="002A30EC">
        <w:rPr>
          <w:rFonts w:asciiTheme="minorHAnsi" w:hAnsiTheme="minorHAnsi" w:cstheme="minorHAnsi"/>
          <w:szCs w:val="24"/>
        </w:rPr>
        <w:t xml:space="preserve"> through internal ITU resources. </w:t>
      </w:r>
    </w:p>
    <w:p w14:paraId="0E81651A" w14:textId="69A4326E" w:rsidR="1BE24A5D" w:rsidRPr="002A028C" w:rsidRDefault="4AA7BF27" w:rsidP="008A41CA">
      <w:pPr>
        <w:tabs>
          <w:tab w:val="clear" w:pos="567"/>
          <w:tab w:val="clear" w:pos="1134"/>
          <w:tab w:val="clear" w:pos="1701"/>
          <w:tab w:val="clear" w:pos="2268"/>
          <w:tab w:val="clear" w:pos="2835"/>
        </w:tabs>
        <w:spacing w:after="120"/>
        <w:jc w:val="both"/>
        <w:rPr>
          <w:rFonts w:eastAsia="Calibri" w:cs="Calibri"/>
          <w:szCs w:val="24"/>
        </w:rPr>
      </w:pPr>
      <w:r w:rsidRPr="002A028C">
        <w:rPr>
          <w:rFonts w:asciiTheme="minorHAnsi" w:hAnsiTheme="minorHAnsi" w:cstheme="minorBidi"/>
          <w:szCs w:val="24"/>
        </w:rPr>
        <w:t>7</w:t>
      </w:r>
      <w:r w:rsidR="00702059" w:rsidRPr="002A028C">
        <w:rPr>
          <w:rFonts w:asciiTheme="minorHAnsi" w:hAnsiTheme="minorHAnsi" w:cstheme="minorBidi"/>
          <w:szCs w:val="24"/>
        </w:rPr>
        <w:t>.</w:t>
      </w:r>
      <w:r w:rsidR="002A30EC" w:rsidRPr="002A028C">
        <w:rPr>
          <w:rFonts w:asciiTheme="minorHAnsi" w:hAnsiTheme="minorHAnsi" w:cstheme="minorBidi"/>
          <w:szCs w:val="24"/>
        </w:rPr>
        <w:t>4</w:t>
      </w:r>
      <w:r w:rsidR="0065604C" w:rsidRPr="002A028C">
        <w:rPr>
          <w:rFonts w:asciiTheme="minorHAnsi" w:hAnsiTheme="minorHAnsi" w:cstheme="minorBidi"/>
          <w:b/>
          <w:bCs/>
          <w:sz w:val="28"/>
          <w:szCs w:val="22"/>
        </w:rPr>
        <w:t xml:space="preserve"> </w:t>
      </w:r>
      <w:r w:rsidR="1BE24A5D" w:rsidRPr="002A028C">
        <w:rPr>
          <w:rFonts w:eastAsia="Calibri" w:cs="Calibri"/>
          <w:szCs w:val="24"/>
        </w:rPr>
        <w:t>The full review of the ITU Accountability Framework has been a project set up to further strengthen the accountability mechanisms within the organization. Being one of the measures identified by the Working Group on Internal Controls responding to a high-risk issue, the review of the framework considers the recommendations from the External Auditor Report (2019 Financial Statements) and the PWC Report on Regional Presence.</w:t>
      </w:r>
    </w:p>
    <w:p w14:paraId="5C937E68" w14:textId="7BABE607" w:rsidR="1BE24A5D" w:rsidRPr="002A028C" w:rsidRDefault="1BE24A5D" w:rsidP="008A41CA">
      <w:pPr>
        <w:spacing w:after="120"/>
        <w:jc w:val="both"/>
        <w:rPr>
          <w:rFonts w:eastAsia="Calibri" w:cs="Calibri"/>
          <w:szCs w:val="24"/>
        </w:rPr>
      </w:pPr>
      <w:r w:rsidRPr="002A028C">
        <w:rPr>
          <w:rFonts w:eastAsia="Calibri" w:cs="Calibri"/>
          <w:szCs w:val="24"/>
        </w:rPr>
        <w:t>The introduction of the new framework will contribute to the overall improvements undertaken to strengthen internal controls, as earlier reported to Council and to the Council Working Group on Financial and Human Resources</w:t>
      </w:r>
      <w:r w:rsidR="254AF5CC" w:rsidRPr="002A028C">
        <w:rPr>
          <w:rFonts w:eastAsia="Calibri" w:cs="Calibri"/>
          <w:szCs w:val="24"/>
        </w:rPr>
        <w:t xml:space="preserve"> in September 2021</w:t>
      </w:r>
      <w:r w:rsidRPr="002A028C">
        <w:rPr>
          <w:rFonts w:eastAsia="Calibri" w:cs="Calibri"/>
          <w:szCs w:val="24"/>
        </w:rPr>
        <w:t xml:space="preserve"> (</w:t>
      </w:r>
      <w:hyperlink r:id="rId20" w:history="1">
        <w:r w:rsidRPr="002A028C">
          <w:rPr>
            <w:rStyle w:val="Hyperlink"/>
            <w:rFonts w:eastAsia="Calibri" w:cs="Calibri"/>
            <w:szCs w:val="24"/>
          </w:rPr>
          <w:t>CWG-FHR-14/2</w:t>
        </w:r>
      </w:hyperlink>
      <w:r w:rsidRPr="002A028C">
        <w:rPr>
          <w:rFonts w:eastAsia="Calibri" w:cs="Calibri"/>
          <w:szCs w:val="24"/>
        </w:rPr>
        <w:t>).</w:t>
      </w:r>
    </w:p>
    <w:p w14:paraId="3152B054" w14:textId="79990A95" w:rsidR="1BE24A5D" w:rsidRPr="002A028C" w:rsidRDefault="1BE24A5D" w:rsidP="008A41CA">
      <w:pPr>
        <w:spacing w:after="120"/>
        <w:jc w:val="both"/>
        <w:rPr>
          <w:rFonts w:eastAsia="Calibri" w:cs="Calibri"/>
          <w:szCs w:val="24"/>
        </w:rPr>
      </w:pPr>
      <w:r w:rsidRPr="002A028C">
        <w:rPr>
          <w:rFonts w:eastAsia="Calibri" w:cs="Calibri"/>
          <w:szCs w:val="24"/>
        </w:rPr>
        <w:t>The new framework has been developed to be aligned with the ongoing management initiatives that all contribute to better accountability:</w:t>
      </w:r>
    </w:p>
    <w:p w14:paraId="13D64625" w14:textId="210FD2B1" w:rsidR="1BE24A5D" w:rsidRPr="002A028C" w:rsidRDefault="1BE24A5D" w:rsidP="008A41CA">
      <w:pPr>
        <w:pStyle w:val="ListParagraph"/>
        <w:numPr>
          <w:ilvl w:val="0"/>
          <w:numId w:val="30"/>
        </w:numPr>
        <w:spacing w:before="120" w:after="120" w:line="240" w:lineRule="auto"/>
        <w:contextualSpacing w:val="0"/>
        <w:jc w:val="both"/>
        <w:rPr>
          <w:sz w:val="24"/>
          <w:szCs w:val="24"/>
          <w:lang w:val="en-GB"/>
        </w:rPr>
      </w:pPr>
      <w:r w:rsidRPr="002A028C">
        <w:rPr>
          <w:rFonts w:ascii="Calibri" w:eastAsia="Calibri" w:hAnsi="Calibri" w:cs="Calibri"/>
          <w:sz w:val="24"/>
          <w:szCs w:val="24"/>
          <w:lang w:val="en-GB"/>
        </w:rPr>
        <w:t>The Action Plan of the Working Group on Internal Controls;</w:t>
      </w:r>
    </w:p>
    <w:p w14:paraId="59CDD976" w14:textId="7D99E326" w:rsidR="1BE24A5D" w:rsidRPr="002A028C" w:rsidRDefault="1BE24A5D" w:rsidP="008A41CA">
      <w:pPr>
        <w:pStyle w:val="ListParagraph"/>
        <w:numPr>
          <w:ilvl w:val="0"/>
          <w:numId w:val="30"/>
        </w:numPr>
        <w:spacing w:before="120" w:after="120" w:line="240" w:lineRule="auto"/>
        <w:contextualSpacing w:val="0"/>
        <w:jc w:val="both"/>
        <w:rPr>
          <w:sz w:val="24"/>
          <w:szCs w:val="24"/>
          <w:lang w:val="en-GB"/>
        </w:rPr>
      </w:pPr>
      <w:r w:rsidRPr="002A028C">
        <w:rPr>
          <w:rFonts w:ascii="Calibri" w:eastAsia="Calibri" w:hAnsi="Calibri" w:cs="Calibri"/>
          <w:sz w:val="24"/>
          <w:szCs w:val="24"/>
          <w:lang w:val="en-GB"/>
        </w:rPr>
        <w:t>The improvements in the Results-Based Management framework and the development of the delegation of authority framework;</w:t>
      </w:r>
    </w:p>
    <w:p w14:paraId="630731FA" w14:textId="570857D8" w:rsidR="1BE24A5D" w:rsidRPr="002A028C" w:rsidRDefault="1BE24A5D" w:rsidP="008A41CA">
      <w:pPr>
        <w:pStyle w:val="ListParagraph"/>
        <w:numPr>
          <w:ilvl w:val="0"/>
          <w:numId w:val="30"/>
        </w:numPr>
        <w:spacing w:before="120" w:after="120" w:line="240" w:lineRule="auto"/>
        <w:contextualSpacing w:val="0"/>
        <w:jc w:val="both"/>
        <w:rPr>
          <w:sz w:val="24"/>
          <w:szCs w:val="24"/>
          <w:lang w:val="en-GB"/>
        </w:rPr>
      </w:pPr>
      <w:r w:rsidRPr="002A028C">
        <w:rPr>
          <w:rFonts w:ascii="Calibri" w:eastAsia="Calibri" w:hAnsi="Calibri" w:cs="Calibri"/>
          <w:sz w:val="24"/>
          <w:szCs w:val="24"/>
          <w:lang w:val="en-GB"/>
        </w:rPr>
        <w:t>The implementation of the Risk Management Action Plan;</w:t>
      </w:r>
    </w:p>
    <w:p w14:paraId="2CB1A7BA" w14:textId="4FBDC993" w:rsidR="1BE24A5D" w:rsidRPr="002A028C" w:rsidRDefault="1BE24A5D" w:rsidP="008A41CA">
      <w:pPr>
        <w:pStyle w:val="ListParagraph"/>
        <w:numPr>
          <w:ilvl w:val="0"/>
          <w:numId w:val="30"/>
        </w:numPr>
        <w:spacing w:before="120" w:after="120" w:line="240" w:lineRule="auto"/>
        <w:contextualSpacing w:val="0"/>
        <w:jc w:val="both"/>
        <w:rPr>
          <w:sz w:val="24"/>
          <w:szCs w:val="24"/>
          <w:lang w:val="en-GB"/>
        </w:rPr>
      </w:pPr>
      <w:r w:rsidRPr="002A028C">
        <w:rPr>
          <w:rFonts w:ascii="Calibri" w:eastAsia="Calibri" w:hAnsi="Calibri" w:cs="Calibri"/>
          <w:sz w:val="24"/>
          <w:szCs w:val="24"/>
          <w:lang w:val="en-GB"/>
        </w:rPr>
        <w:t>The development of the ITU Compliance Dashboard;</w:t>
      </w:r>
      <w:r w:rsidR="00B00980" w:rsidRPr="002A028C">
        <w:rPr>
          <w:rFonts w:ascii="Calibri" w:eastAsia="Calibri" w:hAnsi="Calibri" w:cs="Calibri"/>
          <w:sz w:val="24"/>
          <w:szCs w:val="24"/>
          <w:lang w:val="en-GB"/>
        </w:rPr>
        <w:t xml:space="preserve"> and</w:t>
      </w:r>
    </w:p>
    <w:p w14:paraId="49294380" w14:textId="0692C2BE" w:rsidR="1BE24A5D" w:rsidRPr="002A028C" w:rsidRDefault="1BE24A5D" w:rsidP="008A41CA">
      <w:pPr>
        <w:pStyle w:val="ListParagraph"/>
        <w:numPr>
          <w:ilvl w:val="0"/>
          <w:numId w:val="30"/>
        </w:numPr>
        <w:spacing w:before="120" w:after="120" w:line="240" w:lineRule="auto"/>
        <w:contextualSpacing w:val="0"/>
        <w:jc w:val="both"/>
        <w:rPr>
          <w:sz w:val="24"/>
          <w:szCs w:val="24"/>
          <w:lang w:val="en-GB"/>
        </w:rPr>
      </w:pPr>
      <w:r w:rsidRPr="002A028C">
        <w:rPr>
          <w:rFonts w:ascii="Calibri" w:eastAsia="Calibri" w:hAnsi="Calibri" w:cs="Calibri"/>
          <w:sz w:val="24"/>
          <w:szCs w:val="24"/>
          <w:lang w:val="en-GB"/>
        </w:rPr>
        <w:t>Other related projects, including the Leadership Culture Assessment and the Culture Diagnosis and Skills Gap Project.</w:t>
      </w:r>
    </w:p>
    <w:p w14:paraId="2E4FDAC9" w14:textId="287C79F9" w:rsidR="1BE24A5D" w:rsidRPr="002A028C" w:rsidRDefault="1BE24A5D" w:rsidP="008A41CA">
      <w:pPr>
        <w:spacing w:after="120"/>
        <w:jc w:val="both"/>
        <w:rPr>
          <w:rFonts w:eastAsia="Calibri" w:cs="Calibri"/>
          <w:szCs w:val="24"/>
        </w:rPr>
      </w:pPr>
      <w:r w:rsidRPr="002A028C">
        <w:rPr>
          <w:rFonts w:eastAsia="Calibri" w:cs="Calibri"/>
          <w:szCs w:val="24"/>
        </w:rPr>
        <w:t>In addition, consultations were held with internal experts, other UN agencies and IMAC to test the framework and get advice on good practice from other organizations. Those consultations will continue on an ongoing basis to make the framework a living document. In particular, the question of how to further improve monitoring and evaluation of the implementation of the framework is currently under consideration.</w:t>
      </w:r>
    </w:p>
    <w:p w14:paraId="23AFC4C2" w14:textId="4A354D6C" w:rsidR="1BE24A5D" w:rsidRPr="002A028C" w:rsidRDefault="1BE24A5D" w:rsidP="008A41CA">
      <w:pPr>
        <w:spacing w:after="120"/>
        <w:jc w:val="both"/>
        <w:rPr>
          <w:rFonts w:eastAsia="Calibri" w:cs="Calibri"/>
          <w:szCs w:val="24"/>
        </w:rPr>
      </w:pPr>
      <w:r w:rsidRPr="002A028C">
        <w:rPr>
          <w:rFonts w:eastAsia="Calibri" w:cs="Calibri"/>
          <w:szCs w:val="24"/>
        </w:rPr>
        <w:t>The following five components which had been selected based on best practice research, will be further investigated on how to be included in the framework in its next iteration:</w:t>
      </w:r>
    </w:p>
    <w:p w14:paraId="1EE916B6" w14:textId="0353DBB5" w:rsidR="1BE24A5D" w:rsidRPr="002A028C" w:rsidRDefault="1BE24A5D" w:rsidP="008A41CA">
      <w:pPr>
        <w:pStyle w:val="ListParagraph"/>
        <w:numPr>
          <w:ilvl w:val="0"/>
          <w:numId w:val="29"/>
        </w:numPr>
        <w:spacing w:before="120" w:after="120" w:line="240" w:lineRule="auto"/>
        <w:contextualSpacing w:val="0"/>
        <w:jc w:val="both"/>
        <w:rPr>
          <w:rFonts w:ascii="Calibri" w:hAnsi="Calibri" w:cs="Calibri"/>
          <w:b/>
          <w:sz w:val="24"/>
          <w:szCs w:val="24"/>
          <w:lang w:val="en-GB"/>
        </w:rPr>
      </w:pPr>
      <w:r w:rsidRPr="002A028C">
        <w:rPr>
          <w:rFonts w:ascii="Calibri" w:eastAsia="Calibri" w:hAnsi="Calibri" w:cs="Calibri"/>
          <w:b/>
          <w:bCs/>
          <w:sz w:val="24"/>
          <w:szCs w:val="24"/>
          <w:lang w:val="en-GB"/>
        </w:rPr>
        <w:t>Binding Leadership Guidelines</w:t>
      </w:r>
      <w:r w:rsidRPr="002A028C">
        <w:rPr>
          <w:rFonts w:ascii="Calibri" w:eastAsia="Calibri" w:hAnsi="Calibri" w:cs="Calibri"/>
          <w:sz w:val="24"/>
          <w:szCs w:val="24"/>
          <w:lang w:val="en-GB"/>
        </w:rPr>
        <w:t xml:space="preserve"> (BLG), as a set of rules affecting the personal conduct, the responsibility and accountability for managers</w:t>
      </w:r>
      <w:r w:rsidR="00545175" w:rsidRPr="002A028C">
        <w:rPr>
          <w:rFonts w:ascii="Calibri" w:eastAsia="Calibri" w:hAnsi="Calibri" w:cs="Calibri"/>
          <w:sz w:val="24"/>
          <w:szCs w:val="24"/>
          <w:lang w:val="en-GB"/>
        </w:rPr>
        <w:t>;</w:t>
      </w:r>
    </w:p>
    <w:p w14:paraId="19D71069" w14:textId="4B4E6FA7" w:rsidR="1BE24A5D" w:rsidRPr="002A028C" w:rsidRDefault="1BE24A5D" w:rsidP="008A41CA">
      <w:pPr>
        <w:pStyle w:val="ListParagraph"/>
        <w:numPr>
          <w:ilvl w:val="0"/>
          <w:numId w:val="28"/>
        </w:numPr>
        <w:spacing w:before="120" w:after="120" w:line="240" w:lineRule="auto"/>
        <w:contextualSpacing w:val="0"/>
        <w:jc w:val="both"/>
        <w:rPr>
          <w:rFonts w:ascii="Calibri" w:hAnsi="Calibri" w:cs="Calibri"/>
          <w:b/>
          <w:sz w:val="24"/>
          <w:szCs w:val="24"/>
          <w:lang w:val="en-GB"/>
        </w:rPr>
      </w:pPr>
      <w:r w:rsidRPr="002A028C">
        <w:rPr>
          <w:rFonts w:ascii="Calibri" w:eastAsia="Calibri" w:hAnsi="Calibri" w:cs="Calibri"/>
          <w:b/>
          <w:bCs/>
          <w:sz w:val="24"/>
          <w:szCs w:val="24"/>
          <w:lang w:val="en-GB"/>
        </w:rPr>
        <w:lastRenderedPageBreak/>
        <w:t xml:space="preserve">Published Best Work Practices, </w:t>
      </w:r>
      <w:r w:rsidRPr="002A028C">
        <w:rPr>
          <w:rFonts w:ascii="Calibri" w:eastAsia="Calibri" w:hAnsi="Calibri" w:cs="Calibri"/>
          <w:sz w:val="24"/>
          <w:szCs w:val="24"/>
          <w:lang w:val="en-GB"/>
        </w:rPr>
        <w:t>as a way to recognize and communicate the most effective way of delivering ITU services</w:t>
      </w:r>
      <w:r w:rsidR="00545175" w:rsidRPr="002A028C">
        <w:rPr>
          <w:rFonts w:ascii="Calibri" w:eastAsia="Calibri" w:hAnsi="Calibri" w:cs="Calibri"/>
          <w:sz w:val="24"/>
          <w:szCs w:val="24"/>
          <w:lang w:val="en-GB"/>
        </w:rPr>
        <w:t>;</w:t>
      </w:r>
    </w:p>
    <w:p w14:paraId="0F3264AD" w14:textId="1B1E33CF" w:rsidR="1BE24A5D" w:rsidRPr="002A028C" w:rsidRDefault="1BE24A5D" w:rsidP="008A41CA">
      <w:pPr>
        <w:pStyle w:val="ListParagraph"/>
        <w:numPr>
          <w:ilvl w:val="0"/>
          <w:numId w:val="28"/>
        </w:numPr>
        <w:spacing w:before="120" w:after="120" w:line="240" w:lineRule="auto"/>
        <w:contextualSpacing w:val="0"/>
        <w:jc w:val="both"/>
        <w:rPr>
          <w:rFonts w:ascii="Calibri" w:hAnsi="Calibri" w:cs="Calibri"/>
          <w:b/>
          <w:sz w:val="24"/>
          <w:szCs w:val="24"/>
          <w:lang w:val="en-GB"/>
        </w:rPr>
      </w:pPr>
      <w:r w:rsidRPr="002A028C">
        <w:rPr>
          <w:rFonts w:ascii="Calibri" w:eastAsia="Calibri" w:hAnsi="Calibri" w:cs="Calibri"/>
          <w:b/>
          <w:bCs/>
          <w:sz w:val="24"/>
          <w:szCs w:val="24"/>
          <w:lang w:val="en-GB"/>
        </w:rPr>
        <w:t xml:space="preserve">Organizational Health Index </w:t>
      </w:r>
      <w:r w:rsidRPr="002A028C">
        <w:rPr>
          <w:rFonts w:ascii="Calibri" w:eastAsia="Calibri" w:hAnsi="Calibri" w:cs="Calibri"/>
          <w:sz w:val="24"/>
          <w:szCs w:val="24"/>
          <w:lang w:val="en-GB"/>
        </w:rPr>
        <w:t>as an indicator of the degree to which strategic goals have been achieved as well as a tool to keep the long-term perspective on performance</w:t>
      </w:r>
      <w:r w:rsidR="00545175" w:rsidRPr="002A028C">
        <w:rPr>
          <w:rFonts w:ascii="Calibri" w:eastAsia="Calibri" w:hAnsi="Calibri" w:cs="Calibri"/>
          <w:sz w:val="24"/>
          <w:szCs w:val="24"/>
          <w:lang w:val="en-GB"/>
        </w:rPr>
        <w:t>;</w:t>
      </w:r>
    </w:p>
    <w:p w14:paraId="154F0692" w14:textId="7EE0DBE8" w:rsidR="1BE24A5D" w:rsidRPr="002A028C" w:rsidRDefault="1BE24A5D" w:rsidP="008A41CA">
      <w:pPr>
        <w:pStyle w:val="ListParagraph"/>
        <w:numPr>
          <w:ilvl w:val="0"/>
          <w:numId w:val="28"/>
        </w:numPr>
        <w:spacing w:before="120" w:after="120" w:line="240" w:lineRule="auto"/>
        <w:contextualSpacing w:val="0"/>
        <w:jc w:val="both"/>
        <w:rPr>
          <w:rFonts w:ascii="Calibri" w:hAnsi="Calibri" w:cs="Calibri"/>
          <w:b/>
          <w:sz w:val="24"/>
          <w:szCs w:val="24"/>
          <w:lang w:val="en-GB"/>
        </w:rPr>
      </w:pPr>
      <w:r w:rsidRPr="002A028C">
        <w:rPr>
          <w:rFonts w:ascii="Calibri" w:eastAsia="Calibri" w:hAnsi="Calibri" w:cs="Calibri"/>
          <w:b/>
          <w:bCs/>
          <w:sz w:val="24"/>
          <w:szCs w:val="24"/>
          <w:lang w:val="en-GB"/>
        </w:rPr>
        <w:t>Leadership Circles</w:t>
      </w:r>
      <w:r w:rsidRPr="002A028C">
        <w:rPr>
          <w:rFonts w:ascii="Calibri" w:eastAsia="Calibri" w:hAnsi="Calibri" w:cs="Calibri"/>
          <w:sz w:val="24"/>
          <w:szCs w:val="24"/>
          <w:lang w:val="en-GB"/>
        </w:rPr>
        <w:t xml:space="preserve"> as a group of managers from the three sectors and the General Secretariat who are exchanging their approaches to achieve the objectives</w:t>
      </w:r>
      <w:r w:rsidR="00545175" w:rsidRPr="002A028C">
        <w:rPr>
          <w:rFonts w:ascii="Calibri" w:eastAsia="Calibri" w:hAnsi="Calibri" w:cs="Calibri"/>
          <w:sz w:val="24"/>
          <w:szCs w:val="24"/>
          <w:lang w:val="en-GB"/>
        </w:rPr>
        <w:t xml:space="preserve">; </w:t>
      </w:r>
      <w:r w:rsidR="002A30EC" w:rsidRPr="002A028C">
        <w:rPr>
          <w:rFonts w:ascii="Calibri" w:eastAsia="Calibri" w:hAnsi="Calibri" w:cs="Calibri"/>
          <w:sz w:val="24"/>
          <w:szCs w:val="24"/>
          <w:lang w:val="en-GB"/>
        </w:rPr>
        <w:t>and</w:t>
      </w:r>
    </w:p>
    <w:p w14:paraId="0523A6D1" w14:textId="2133D5A2" w:rsidR="1BE24A5D" w:rsidRPr="002A028C" w:rsidRDefault="1BE24A5D" w:rsidP="008A41CA">
      <w:pPr>
        <w:pStyle w:val="ListParagraph"/>
        <w:numPr>
          <w:ilvl w:val="0"/>
          <w:numId w:val="28"/>
        </w:numPr>
        <w:spacing w:before="120" w:after="120" w:line="240" w:lineRule="auto"/>
        <w:contextualSpacing w:val="0"/>
        <w:jc w:val="both"/>
        <w:rPr>
          <w:rFonts w:ascii="Calibri" w:hAnsi="Calibri" w:cs="Calibri"/>
          <w:b/>
          <w:sz w:val="24"/>
          <w:szCs w:val="24"/>
          <w:lang w:val="en-GB"/>
        </w:rPr>
      </w:pPr>
      <w:r w:rsidRPr="002A028C">
        <w:rPr>
          <w:rFonts w:ascii="Calibri" w:eastAsia="Calibri" w:hAnsi="Calibri" w:cs="Calibri"/>
          <w:b/>
          <w:bCs/>
          <w:sz w:val="24"/>
          <w:szCs w:val="24"/>
          <w:lang w:val="en-GB"/>
        </w:rPr>
        <w:t xml:space="preserve">Ombuds </w:t>
      </w:r>
      <w:r w:rsidRPr="002A028C">
        <w:rPr>
          <w:rFonts w:ascii="Calibri" w:eastAsia="Calibri" w:hAnsi="Calibri" w:cs="Calibri"/>
          <w:sz w:val="24"/>
          <w:szCs w:val="24"/>
          <w:lang w:val="en-GB"/>
        </w:rPr>
        <w:t>as a solution that goes beyond the current “volunteer mediation” to help staff resolve their workplace concerns informally through facilitation, shuttle diplomacy, conflict coaching and mediation.</w:t>
      </w:r>
    </w:p>
    <w:p w14:paraId="77E829E8" w14:textId="3186B835" w:rsidR="1BE24A5D" w:rsidRPr="00636CC1" w:rsidRDefault="1BE24A5D" w:rsidP="008A41CA">
      <w:pPr>
        <w:tabs>
          <w:tab w:val="clear" w:pos="567"/>
          <w:tab w:val="clear" w:pos="1134"/>
          <w:tab w:val="clear" w:pos="1701"/>
          <w:tab w:val="clear" w:pos="2268"/>
          <w:tab w:val="clear" w:pos="2835"/>
        </w:tabs>
        <w:spacing w:after="120"/>
        <w:jc w:val="both"/>
        <w:rPr>
          <w:szCs w:val="24"/>
        </w:rPr>
      </w:pPr>
      <w:r w:rsidRPr="00636CC1">
        <w:rPr>
          <w:rFonts w:eastAsia="Calibri" w:cs="Calibri"/>
          <w:szCs w:val="24"/>
        </w:rPr>
        <w:t>Following the guidance to be received by the CWG-FHR</w:t>
      </w:r>
      <w:r w:rsidR="36F952F0" w:rsidRPr="00636CC1">
        <w:rPr>
          <w:rFonts w:eastAsia="Calibri" w:cs="Calibri"/>
          <w:szCs w:val="24"/>
        </w:rPr>
        <w:t xml:space="preserve"> in January 2022</w:t>
      </w:r>
      <w:r w:rsidRPr="00636CC1">
        <w:rPr>
          <w:rFonts w:eastAsia="Calibri" w:cs="Calibri"/>
          <w:szCs w:val="24"/>
        </w:rPr>
        <w:t>, the document will be submitted to Council for approval and will be translated into a Service Order, as an administrative and legal basis, to be issued by the ITU Secretary-General.</w:t>
      </w:r>
    </w:p>
    <w:p w14:paraId="3B594CC5" w14:textId="435AF46B" w:rsidR="0074597B" w:rsidRPr="00D5177A" w:rsidRDefault="0068052F" w:rsidP="00AF5BB8">
      <w:pPr>
        <w:tabs>
          <w:tab w:val="clear" w:pos="567"/>
          <w:tab w:val="clear" w:pos="1134"/>
          <w:tab w:val="clear" w:pos="1701"/>
          <w:tab w:val="clear" w:pos="2268"/>
          <w:tab w:val="clear" w:pos="2835"/>
        </w:tabs>
        <w:spacing w:before="840"/>
        <w:jc w:val="center"/>
        <w:rPr>
          <w:rFonts w:asciiTheme="minorHAnsi" w:hAnsiTheme="minorHAnsi" w:cstheme="minorHAnsi"/>
          <w:szCs w:val="24"/>
        </w:rPr>
      </w:pPr>
      <w:r>
        <w:rPr>
          <w:rFonts w:asciiTheme="minorHAnsi" w:hAnsiTheme="minorHAnsi" w:cstheme="minorHAnsi"/>
          <w:szCs w:val="24"/>
        </w:rPr>
        <w:t>______________</w:t>
      </w:r>
    </w:p>
    <w:sectPr w:rsidR="0074597B" w:rsidRPr="00D5177A"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BA5" w14:textId="77777777" w:rsidR="00DE121D" w:rsidRDefault="00DE121D">
      <w:r>
        <w:separator/>
      </w:r>
    </w:p>
  </w:endnote>
  <w:endnote w:type="continuationSeparator" w:id="0">
    <w:p w14:paraId="3AF6F37B" w14:textId="77777777" w:rsidR="00DE121D" w:rsidRDefault="00DE121D">
      <w:r>
        <w:continuationSeparator/>
      </w:r>
    </w:p>
  </w:endnote>
  <w:endnote w:type="continuationNotice" w:id="1">
    <w:p w14:paraId="05E4090F" w14:textId="77777777" w:rsidR="00DE121D" w:rsidRDefault="00DE12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E229" w14:textId="7522B21C" w:rsidR="00322D0D" w:rsidRDefault="00322D0D" w:rsidP="00A1312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C7EC" w14:textId="77777777" w:rsidR="00DE121D" w:rsidRDefault="00DE121D">
      <w:r>
        <w:t>____________________</w:t>
      </w:r>
    </w:p>
  </w:footnote>
  <w:footnote w:type="continuationSeparator" w:id="0">
    <w:p w14:paraId="6F4F4E1A" w14:textId="77777777" w:rsidR="00DE121D" w:rsidRDefault="00DE121D">
      <w:r>
        <w:continuationSeparator/>
      </w:r>
    </w:p>
  </w:footnote>
  <w:footnote w:type="continuationNotice" w:id="1">
    <w:p w14:paraId="12E82619" w14:textId="77777777" w:rsidR="00DE121D" w:rsidRDefault="00DE121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MS Mincho" w:cs="Arial"/>
        <w:noProof/>
        <w:sz w:val="18"/>
        <w:szCs w:val="22"/>
        <w:lang w:eastAsia="zh-CN"/>
      </w:rPr>
      <w:id w:val="-1478984113"/>
      <w:docPartObj>
        <w:docPartGallery w:val="Page Numbers (Top of Page)"/>
        <w:docPartUnique/>
      </w:docPartObj>
    </w:sdtPr>
    <w:sdtEndPr/>
    <w:sdtContent>
      <w:p w14:paraId="0A2B5FC7" w14:textId="5461BAE2" w:rsidR="008A41CA" w:rsidRPr="008A41CA" w:rsidRDefault="008A41CA" w:rsidP="008A41CA">
        <w:pPr>
          <w:tabs>
            <w:tab w:val="clear" w:pos="567"/>
            <w:tab w:val="clear" w:pos="1134"/>
            <w:tab w:val="clear" w:pos="1701"/>
            <w:tab w:val="clear" w:pos="2268"/>
            <w:tab w:val="clear" w:pos="2835"/>
          </w:tabs>
          <w:overflowPunct/>
          <w:autoSpaceDE/>
          <w:autoSpaceDN/>
          <w:adjustRightInd/>
          <w:spacing w:before="0"/>
          <w:jc w:val="center"/>
          <w:textAlignment w:val="auto"/>
          <w:rPr>
            <w:rFonts w:eastAsia="MS Mincho" w:cs="Arial"/>
            <w:noProof/>
            <w:sz w:val="18"/>
            <w:szCs w:val="22"/>
            <w:lang w:eastAsia="zh-CN"/>
          </w:rPr>
        </w:pPr>
        <w:r w:rsidRPr="008A41CA">
          <w:rPr>
            <w:rFonts w:eastAsia="MS Mincho" w:cs="Arial"/>
            <w:noProof/>
            <w:sz w:val="18"/>
            <w:szCs w:val="22"/>
            <w:lang w:eastAsia="zh-CN"/>
          </w:rPr>
          <w:fldChar w:fldCharType="begin"/>
        </w:r>
        <w:r w:rsidRPr="008A41CA">
          <w:rPr>
            <w:rFonts w:eastAsia="MS Mincho" w:cs="Arial"/>
            <w:noProof/>
            <w:sz w:val="18"/>
            <w:szCs w:val="22"/>
            <w:lang w:eastAsia="zh-CN"/>
          </w:rPr>
          <w:instrText xml:space="preserve"> PAGE   \* MERGEFORMAT </w:instrText>
        </w:r>
        <w:r w:rsidRPr="008A41CA">
          <w:rPr>
            <w:rFonts w:eastAsia="MS Mincho" w:cs="Arial"/>
            <w:noProof/>
            <w:sz w:val="18"/>
            <w:szCs w:val="22"/>
            <w:lang w:eastAsia="zh-CN"/>
          </w:rPr>
          <w:fldChar w:fldCharType="separate"/>
        </w:r>
        <w:r w:rsidRPr="008A41CA">
          <w:rPr>
            <w:rFonts w:eastAsia="MS Mincho" w:cs="Arial"/>
            <w:noProof/>
            <w:sz w:val="18"/>
            <w:szCs w:val="22"/>
            <w:lang w:eastAsia="zh-CN"/>
          </w:rPr>
          <w:t>2</w:t>
        </w:r>
        <w:r w:rsidRPr="008A41CA">
          <w:rPr>
            <w:rFonts w:eastAsia="MS Mincho" w:cs="Arial"/>
            <w:noProof/>
            <w:sz w:val="18"/>
            <w:szCs w:val="22"/>
            <w:lang w:eastAsia="zh-CN"/>
          </w:rPr>
          <w:fldChar w:fldCharType="end"/>
        </w:r>
        <w:r w:rsidRPr="008A41CA">
          <w:rPr>
            <w:rFonts w:eastAsia="MS Mincho" w:cs="Arial"/>
            <w:noProof/>
            <w:sz w:val="18"/>
            <w:szCs w:val="22"/>
            <w:lang w:eastAsia="zh-CN"/>
          </w:rPr>
          <w:br/>
          <w:t>CWG-FHR-15/</w:t>
        </w:r>
        <w:r>
          <w:rPr>
            <w:rFonts w:eastAsia="MS Mincho" w:cs="Arial"/>
            <w:noProof/>
            <w:sz w:val="18"/>
            <w:szCs w:val="22"/>
            <w:lang w:eastAsia="zh-CN"/>
          </w:rPr>
          <w:t>14</w:t>
        </w:r>
      </w:p>
    </w:sdtContent>
  </w:sdt>
  <w:p w14:paraId="2158EA93" w14:textId="6CF18FED" w:rsidR="00322D0D" w:rsidRPr="008A41CA" w:rsidRDefault="00322D0D" w:rsidP="008A4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019A6"/>
    <w:multiLevelType w:val="hybridMultilevel"/>
    <w:tmpl w:val="3030EAB6"/>
    <w:lvl w:ilvl="0" w:tplc="10563992">
      <w:start w:val="1"/>
      <w:numFmt w:val="bullet"/>
      <w:lvlText w:val="•"/>
      <w:lvlJc w:val="left"/>
      <w:pPr>
        <w:tabs>
          <w:tab w:val="num" w:pos="720"/>
        </w:tabs>
        <w:ind w:left="720" w:hanging="360"/>
      </w:pPr>
      <w:rPr>
        <w:rFonts w:ascii="Arial" w:hAnsi="Arial" w:hint="default"/>
      </w:rPr>
    </w:lvl>
    <w:lvl w:ilvl="1" w:tplc="289C34C6">
      <w:start w:val="1019"/>
      <w:numFmt w:val="bullet"/>
      <w:lvlText w:val="o"/>
      <w:lvlJc w:val="left"/>
      <w:pPr>
        <w:tabs>
          <w:tab w:val="num" w:pos="1440"/>
        </w:tabs>
        <w:ind w:left="1440" w:hanging="360"/>
      </w:pPr>
      <w:rPr>
        <w:rFonts w:ascii="Courier New" w:hAnsi="Courier New" w:hint="default"/>
      </w:rPr>
    </w:lvl>
    <w:lvl w:ilvl="2" w:tplc="083073BA">
      <w:start w:val="1019"/>
      <w:numFmt w:val="bullet"/>
      <w:lvlText w:val=""/>
      <w:lvlJc w:val="left"/>
      <w:pPr>
        <w:tabs>
          <w:tab w:val="num" w:pos="2160"/>
        </w:tabs>
        <w:ind w:left="2160" w:hanging="360"/>
      </w:pPr>
      <w:rPr>
        <w:rFonts w:ascii="Wingdings" w:hAnsi="Wingdings" w:hint="default"/>
      </w:rPr>
    </w:lvl>
    <w:lvl w:ilvl="3" w:tplc="4B8EFAAE" w:tentative="1">
      <w:start w:val="1"/>
      <w:numFmt w:val="bullet"/>
      <w:lvlText w:val="•"/>
      <w:lvlJc w:val="left"/>
      <w:pPr>
        <w:tabs>
          <w:tab w:val="num" w:pos="2880"/>
        </w:tabs>
        <w:ind w:left="2880" w:hanging="360"/>
      </w:pPr>
      <w:rPr>
        <w:rFonts w:ascii="Arial" w:hAnsi="Arial" w:hint="default"/>
      </w:rPr>
    </w:lvl>
    <w:lvl w:ilvl="4" w:tplc="7E68D3EA" w:tentative="1">
      <w:start w:val="1"/>
      <w:numFmt w:val="bullet"/>
      <w:lvlText w:val="•"/>
      <w:lvlJc w:val="left"/>
      <w:pPr>
        <w:tabs>
          <w:tab w:val="num" w:pos="3600"/>
        </w:tabs>
        <w:ind w:left="3600" w:hanging="360"/>
      </w:pPr>
      <w:rPr>
        <w:rFonts w:ascii="Arial" w:hAnsi="Arial" w:hint="default"/>
      </w:rPr>
    </w:lvl>
    <w:lvl w:ilvl="5" w:tplc="5F7A4A50" w:tentative="1">
      <w:start w:val="1"/>
      <w:numFmt w:val="bullet"/>
      <w:lvlText w:val="•"/>
      <w:lvlJc w:val="left"/>
      <w:pPr>
        <w:tabs>
          <w:tab w:val="num" w:pos="4320"/>
        </w:tabs>
        <w:ind w:left="4320" w:hanging="360"/>
      </w:pPr>
      <w:rPr>
        <w:rFonts w:ascii="Arial" w:hAnsi="Arial" w:hint="default"/>
      </w:rPr>
    </w:lvl>
    <w:lvl w:ilvl="6" w:tplc="4956D06C" w:tentative="1">
      <w:start w:val="1"/>
      <w:numFmt w:val="bullet"/>
      <w:lvlText w:val="•"/>
      <w:lvlJc w:val="left"/>
      <w:pPr>
        <w:tabs>
          <w:tab w:val="num" w:pos="5040"/>
        </w:tabs>
        <w:ind w:left="5040" w:hanging="360"/>
      </w:pPr>
      <w:rPr>
        <w:rFonts w:ascii="Arial" w:hAnsi="Arial" w:hint="default"/>
      </w:rPr>
    </w:lvl>
    <w:lvl w:ilvl="7" w:tplc="750818D4" w:tentative="1">
      <w:start w:val="1"/>
      <w:numFmt w:val="bullet"/>
      <w:lvlText w:val="•"/>
      <w:lvlJc w:val="left"/>
      <w:pPr>
        <w:tabs>
          <w:tab w:val="num" w:pos="5760"/>
        </w:tabs>
        <w:ind w:left="5760" w:hanging="360"/>
      </w:pPr>
      <w:rPr>
        <w:rFonts w:ascii="Arial" w:hAnsi="Arial" w:hint="default"/>
      </w:rPr>
    </w:lvl>
    <w:lvl w:ilvl="8" w:tplc="C972C1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965CF"/>
    <w:multiLevelType w:val="hybridMultilevel"/>
    <w:tmpl w:val="FFFFFFFF"/>
    <w:lvl w:ilvl="0" w:tplc="262E3E2A">
      <w:start w:val="1"/>
      <w:numFmt w:val="bullet"/>
      <w:lvlText w:val="§"/>
      <w:lvlJc w:val="left"/>
      <w:pPr>
        <w:ind w:left="720" w:hanging="360"/>
      </w:pPr>
      <w:rPr>
        <w:rFonts w:ascii="Wingdings" w:hAnsi="Wingdings" w:hint="default"/>
      </w:rPr>
    </w:lvl>
    <w:lvl w:ilvl="1" w:tplc="27543C44">
      <w:start w:val="1"/>
      <w:numFmt w:val="bullet"/>
      <w:lvlText w:val="o"/>
      <w:lvlJc w:val="left"/>
      <w:pPr>
        <w:ind w:left="1440" w:hanging="360"/>
      </w:pPr>
      <w:rPr>
        <w:rFonts w:ascii="Courier New" w:hAnsi="Courier New" w:hint="default"/>
      </w:rPr>
    </w:lvl>
    <w:lvl w:ilvl="2" w:tplc="53149AF6">
      <w:start w:val="1"/>
      <w:numFmt w:val="bullet"/>
      <w:lvlText w:val=""/>
      <w:lvlJc w:val="left"/>
      <w:pPr>
        <w:ind w:left="2160" w:hanging="360"/>
      </w:pPr>
      <w:rPr>
        <w:rFonts w:ascii="Wingdings" w:hAnsi="Wingdings" w:hint="default"/>
      </w:rPr>
    </w:lvl>
    <w:lvl w:ilvl="3" w:tplc="51A6E15A">
      <w:start w:val="1"/>
      <w:numFmt w:val="bullet"/>
      <w:lvlText w:val=""/>
      <w:lvlJc w:val="left"/>
      <w:pPr>
        <w:ind w:left="2880" w:hanging="360"/>
      </w:pPr>
      <w:rPr>
        <w:rFonts w:ascii="Symbol" w:hAnsi="Symbol" w:hint="default"/>
      </w:rPr>
    </w:lvl>
    <w:lvl w:ilvl="4" w:tplc="B838F040">
      <w:start w:val="1"/>
      <w:numFmt w:val="bullet"/>
      <w:lvlText w:val="o"/>
      <w:lvlJc w:val="left"/>
      <w:pPr>
        <w:ind w:left="3600" w:hanging="360"/>
      </w:pPr>
      <w:rPr>
        <w:rFonts w:ascii="Courier New" w:hAnsi="Courier New" w:hint="default"/>
      </w:rPr>
    </w:lvl>
    <w:lvl w:ilvl="5" w:tplc="57F817B8">
      <w:start w:val="1"/>
      <w:numFmt w:val="bullet"/>
      <w:lvlText w:val=""/>
      <w:lvlJc w:val="left"/>
      <w:pPr>
        <w:ind w:left="4320" w:hanging="360"/>
      </w:pPr>
      <w:rPr>
        <w:rFonts w:ascii="Wingdings" w:hAnsi="Wingdings" w:hint="default"/>
      </w:rPr>
    </w:lvl>
    <w:lvl w:ilvl="6" w:tplc="3934DE52">
      <w:start w:val="1"/>
      <w:numFmt w:val="bullet"/>
      <w:lvlText w:val=""/>
      <w:lvlJc w:val="left"/>
      <w:pPr>
        <w:ind w:left="5040" w:hanging="360"/>
      </w:pPr>
      <w:rPr>
        <w:rFonts w:ascii="Symbol" w:hAnsi="Symbol" w:hint="default"/>
      </w:rPr>
    </w:lvl>
    <w:lvl w:ilvl="7" w:tplc="6ABAF5C2">
      <w:start w:val="1"/>
      <w:numFmt w:val="bullet"/>
      <w:lvlText w:val="o"/>
      <w:lvlJc w:val="left"/>
      <w:pPr>
        <w:ind w:left="5760" w:hanging="360"/>
      </w:pPr>
      <w:rPr>
        <w:rFonts w:ascii="Courier New" w:hAnsi="Courier New" w:hint="default"/>
      </w:rPr>
    </w:lvl>
    <w:lvl w:ilvl="8" w:tplc="A000A35C">
      <w:start w:val="1"/>
      <w:numFmt w:val="bullet"/>
      <w:lvlText w:val=""/>
      <w:lvlJc w:val="left"/>
      <w:pPr>
        <w:ind w:left="6480" w:hanging="360"/>
      </w:pPr>
      <w:rPr>
        <w:rFonts w:ascii="Wingdings" w:hAnsi="Wingdings" w:hint="default"/>
      </w:rPr>
    </w:lvl>
  </w:abstractNum>
  <w:abstractNum w:abstractNumId="3" w15:restartNumberingAfterBreak="0">
    <w:nsid w:val="0FCA6E95"/>
    <w:multiLevelType w:val="hybridMultilevel"/>
    <w:tmpl w:val="220ED708"/>
    <w:lvl w:ilvl="0" w:tplc="D35CEE6C">
      <w:start w:val="1"/>
      <w:numFmt w:val="bullet"/>
      <w:lvlText w:val=""/>
      <w:lvlJc w:val="left"/>
      <w:pPr>
        <w:tabs>
          <w:tab w:val="num" w:pos="720"/>
        </w:tabs>
        <w:ind w:left="720" w:hanging="360"/>
      </w:pPr>
      <w:rPr>
        <w:rFonts w:ascii="Wingdings" w:hAnsi="Wingdings" w:hint="default"/>
      </w:rPr>
    </w:lvl>
    <w:lvl w:ilvl="1" w:tplc="23248502" w:tentative="1">
      <w:start w:val="1"/>
      <w:numFmt w:val="bullet"/>
      <w:lvlText w:val=""/>
      <w:lvlJc w:val="left"/>
      <w:pPr>
        <w:tabs>
          <w:tab w:val="num" w:pos="1440"/>
        </w:tabs>
        <w:ind w:left="1440" w:hanging="360"/>
      </w:pPr>
      <w:rPr>
        <w:rFonts w:ascii="Wingdings" w:hAnsi="Wingdings" w:hint="default"/>
      </w:rPr>
    </w:lvl>
    <w:lvl w:ilvl="2" w:tplc="44C00F84" w:tentative="1">
      <w:start w:val="1"/>
      <w:numFmt w:val="bullet"/>
      <w:lvlText w:val=""/>
      <w:lvlJc w:val="left"/>
      <w:pPr>
        <w:tabs>
          <w:tab w:val="num" w:pos="2160"/>
        </w:tabs>
        <w:ind w:left="2160" w:hanging="360"/>
      </w:pPr>
      <w:rPr>
        <w:rFonts w:ascii="Wingdings" w:hAnsi="Wingdings" w:hint="default"/>
      </w:rPr>
    </w:lvl>
    <w:lvl w:ilvl="3" w:tplc="C1904678" w:tentative="1">
      <w:start w:val="1"/>
      <w:numFmt w:val="bullet"/>
      <w:lvlText w:val=""/>
      <w:lvlJc w:val="left"/>
      <w:pPr>
        <w:tabs>
          <w:tab w:val="num" w:pos="2880"/>
        </w:tabs>
        <w:ind w:left="2880" w:hanging="360"/>
      </w:pPr>
      <w:rPr>
        <w:rFonts w:ascii="Wingdings" w:hAnsi="Wingdings" w:hint="default"/>
      </w:rPr>
    </w:lvl>
    <w:lvl w:ilvl="4" w:tplc="E9EE0C6A" w:tentative="1">
      <w:start w:val="1"/>
      <w:numFmt w:val="bullet"/>
      <w:lvlText w:val=""/>
      <w:lvlJc w:val="left"/>
      <w:pPr>
        <w:tabs>
          <w:tab w:val="num" w:pos="3600"/>
        </w:tabs>
        <w:ind w:left="3600" w:hanging="360"/>
      </w:pPr>
      <w:rPr>
        <w:rFonts w:ascii="Wingdings" w:hAnsi="Wingdings" w:hint="default"/>
      </w:rPr>
    </w:lvl>
    <w:lvl w:ilvl="5" w:tplc="B1BADC1C" w:tentative="1">
      <w:start w:val="1"/>
      <w:numFmt w:val="bullet"/>
      <w:lvlText w:val=""/>
      <w:lvlJc w:val="left"/>
      <w:pPr>
        <w:tabs>
          <w:tab w:val="num" w:pos="4320"/>
        </w:tabs>
        <w:ind w:left="4320" w:hanging="360"/>
      </w:pPr>
      <w:rPr>
        <w:rFonts w:ascii="Wingdings" w:hAnsi="Wingdings" w:hint="default"/>
      </w:rPr>
    </w:lvl>
    <w:lvl w:ilvl="6" w:tplc="D45A3BEE" w:tentative="1">
      <w:start w:val="1"/>
      <w:numFmt w:val="bullet"/>
      <w:lvlText w:val=""/>
      <w:lvlJc w:val="left"/>
      <w:pPr>
        <w:tabs>
          <w:tab w:val="num" w:pos="5040"/>
        </w:tabs>
        <w:ind w:left="5040" w:hanging="360"/>
      </w:pPr>
      <w:rPr>
        <w:rFonts w:ascii="Wingdings" w:hAnsi="Wingdings" w:hint="default"/>
      </w:rPr>
    </w:lvl>
    <w:lvl w:ilvl="7" w:tplc="8180A594" w:tentative="1">
      <w:start w:val="1"/>
      <w:numFmt w:val="bullet"/>
      <w:lvlText w:val=""/>
      <w:lvlJc w:val="left"/>
      <w:pPr>
        <w:tabs>
          <w:tab w:val="num" w:pos="5760"/>
        </w:tabs>
        <w:ind w:left="5760" w:hanging="360"/>
      </w:pPr>
      <w:rPr>
        <w:rFonts w:ascii="Wingdings" w:hAnsi="Wingdings" w:hint="default"/>
      </w:rPr>
    </w:lvl>
    <w:lvl w:ilvl="8" w:tplc="9BF698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E5F00"/>
    <w:multiLevelType w:val="hybridMultilevel"/>
    <w:tmpl w:val="A4920DEC"/>
    <w:lvl w:ilvl="0" w:tplc="6A16581A">
      <w:start w:val="1"/>
      <w:numFmt w:val="bullet"/>
      <w:lvlText w:val="-"/>
      <w:lvlJc w:val="left"/>
      <w:pPr>
        <w:tabs>
          <w:tab w:val="num" w:pos="720"/>
        </w:tabs>
        <w:ind w:left="720" w:hanging="360"/>
      </w:pPr>
      <w:rPr>
        <w:rFonts w:ascii="Times New Roman" w:hAnsi="Times New Roman" w:hint="default"/>
      </w:rPr>
    </w:lvl>
    <w:lvl w:ilvl="1" w:tplc="2E223EEA" w:tentative="1">
      <w:start w:val="1"/>
      <w:numFmt w:val="bullet"/>
      <w:lvlText w:val="-"/>
      <w:lvlJc w:val="left"/>
      <w:pPr>
        <w:tabs>
          <w:tab w:val="num" w:pos="1440"/>
        </w:tabs>
        <w:ind w:left="1440" w:hanging="360"/>
      </w:pPr>
      <w:rPr>
        <w:rFonts w:ascii="Times New Roman" w:hAnsi="Times New Roman" w:hint="default"/>
      </w:rPr>
    </w:lvl>
    <w:lvl w:ilvl="2" w:tplc="2BE69808" w:tentative="1">
      <w:start w:val="1"/>
      <w:numFmt w:val="bullet"/>
      <w:lvlText w:val="-"/>
      <w:lvlJc w:val="left"/>
      <w:pPr>
        <w:tabs>
          <w:tab w:val="num" w:pos="2160"/>
        </w:tabs>
        <w:ind w:left="2160" w:hanging="360"/>
      </w:pPr>
      <w:rPr>
        <w:rFonts w:ascii="Times New Roman" w:hAnsi="Times New Roman" w:hint="default"/>
      </w:rPr>
    </w:lvl>
    <w:lvl w:ilvl="3" w:tplc="D41A6752" w:tentative="1">
      <w:start w:val="1"/>
      <w:numFmt w:val="bullet"/>
      <w:lvlText w:val="-"/>
      <w:lvlJc w:val="left"/>
      <w:pPr>
        <w:tabs>
          <w:tab w:val="num" w:pos="2880"/>
        </w:tabs>
        <w:ind w:left="2880" w:hanging="360"/>
      </w:pPr>
      <w:rPr>
        <w:rFonts w:ascii="Times New Roman" w:hAnsi="Times New Roman" w:hint="default"/>
      </w:rPr>
    </w:lvl>
    <w:lvl w:ilvl="4" w:tplc="36C0D82A" w:tentative="1">
      <w:start w:val="1"/>
      <w:numFmt w:val="bullet"/>
      <w:lvlText w:val="-"/>
      <w:lvlJc w:val="left"/>
      <w:pPr>
        <w:tabs>
          <w:tab w:val="num" w:pos="3600"/>
        </w:tabs>
        <w:ind w:left="3600" w:hanging="360"/>
      </w:pPr>
      <w:rPr>
        <w:rFonts w:ascii="Times New Roman" w:hAnsi="Times New Roman" w:hint="default"/>
      </w:rPr>
    </w:lvl>
    <w:lvl w:ilvl="5" w:tplc="700021F6" w:tentative="1">
      <w:start w:val="1"/>
      <w:numFmt w:val="bullet"/>
      <w:lvlText w:val="-"/>
      <w:lvlJc w:val="left"/>
      <w:pPr>
        <w:tabs>
          <w:tab w:val="num" w:pos="4320"/>
        </w:tabs>
        <w:ind w:left="4320" w:hanging="360"/>
      </w:pPr>
      <w:rPr>
        <w:rFonts w:ascii="Times New Roman" w:hAnsi="Times New Roman" w:hint="default"/>
      </w:rPr>
    </w:lvl>
    <w:lvl w:ilvl="6" w:tplc="4DF88B4E" w:tentative="1">
      <w:start w:val="1"/>
      <w:numFmt w:val="bullet"/>
      <w:lvlText w:val="-"/>
      <w:lvlJc w:val="left"/>
      <w:pPr>
        <w:tabs>
          <w:tab w:val="num" w:pos="5040"/>
        </w:tabs>
        <w:ind w:left="5040" w:hanging="360"/>
      </w:pPr>
      <w:rPr>
        <w:rFonts w:ascii="Times New Roman" w:hAnsi="Times New Roman" w:hint="default"/>
      </w:rPr>
    </w:lvl>
    <w:lvl w:ilvl="7" w:tplc="B7F0F2EC" w:tentative="1">
      <w:start w:val="1"/>
      <w:numFmt w:val="bullet"/>
      <w:lvlText w:val="-"/>
      <w:lvlJc w:val="left"/>
      <w:pPr>
        <w:tabs>
          <w:tab w:val="num" w:pos="5760"/>
        </w:tabs>
        <w:ind w:left="5760" w:hanging="360"/>
      </w:pPr>
      <w:rPr>
        <w:rFonts w:ascii="Times New Roman" w:hAnsi="Times New Roman" w:hint="default"/>
      </w:rPr>
    </w:lvl>
    <w:lvl w:ilvl="8" w:tplc="07CC7F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D415F2"/>
    <w:multiLevelType w:val="hybridMultilevel"/>
    <w:tmpl w:val="2670FDF8"/>
    <w:lvl w:ilvl="0" w:tplc="CBA63830">
      <w:start w:val="1"/>
      <w:numFmt w:val="bullet"/>
      <w:lvlText w:val="§"/>
      <w:lvlJc w:val="left"/>
      <w:pPr>
        <w:ind w:left="720" w:hanging="360"/>
      </w:pPr>
      <w:rPr>
        <w:rFonts w:ascii="Wingdings" w:hAnsi="Wingdings" w:hint="default"/>
      </w:rPr>
    </w:lvl>
    <w:lvl w:ilvl="1" w:tplc="139CB64C">
      <w:start w:val="1"/>
      <w:numFmt w:val="bullet"/>
      <w:lvlText w:val="o"/>
      <w:lvlJc w:val="left"/>
      <w:pPr>
        <w:ind w:left="1440" w:hanging="360"/>
      </w:pPr>
      <w:rPr>
        <w:rFonts w:ascii="Courier New" w:hAnsi="Courier New" w:hint="default"/>
      </w:rPr>
    </w:lvl>
    <w:lvl w:ilvl="2" w:tplc="06C883BA">
      <w:start w:val="1"/>
      <w:numFmt w:val="bullet"/>
      <w:lvlText w:val=""/>
      <w:lvlJc w:val="left"/>
      <w:pPr>
        <w:ind w:left="2160" w:hanging="360"/>
      </w:pPr>
      <w:rPr>
        <w:rFonts w:ascii="Wingdings" w:hAnsi="Wingdings" w:hint="default"/>
      </w:rPr>
    </w:lvl>
    <w:lvl w:ilvl="3" w:tplc="EB022A64">
      <w:start w:val="1"/>
      <w:numFmt w:val="bullet"/>
      <w:lvlText w:val=""/>
      <w:lvlJc w:val="left"/>
      <w:pPr>
        <w:ind w:left="2880" w:hanging="360"/>
      </w:pPr>
      <w:rPr>
        <w:rFonts w:ascii="Symbol" w:hAnsi="Symbol" w:hint="default"/>
      </w:rPr>
    </w:lvl>
    <w:lvl w:ilvl="4" w:tplc="B89EF7B2">
      <w:start w:val="1"/>
      <w:numFmt w:val="bullet"/>
      <w:lvlText w:val="o"/>
      <w:lvlJc w:val="left"/>
      <w:pPr>
        <w:ind w:left="3600" w:hanging="360"/>
      </w:pPr>
      <w:rPr>
        <w:rFonts w:ascii="Courier New" w:hAnsi="Courier New" w:hint="default"/>
      </w:rPr>
    </w:lvl>
    <w:lvl w:ilvl="5" w:tplc="EC2251E0">
      <w:start w:val="1"/>
      <w:numFmt w:val="bullet"/>
      <w:lvlText w:val=""/>
      <w:lvlJc w:val="left"/>
      <w:pPr>
        <w:ind w:left="4320" w:hanging="360"/>
      </w:pPr>
      <w:rPr>
        <w:rFonts w:ascii="Wingdings" w:hAnsi="Wingdings" w:hint="default"/>
      </w:rPr>
    </w:lvl>
    <w:lvl w:ilvl="6" w:tplc="5E78AD8E">
      <w:start w:val="1"/>
      <w:numFmt w:val="bullet"/>
      <w:lvlText w:val=""/>
      <w:lvlJc w:val="left"/>
      <w:pPr>
        <w:ind w:left="5040" w:hanging="360"/>
      </w:pPr>
      <w:rPr>
        <w:rFonts w:ascii="Symbol" w:hAnsi="Symbol" w:hint="default"/>
      </w:rPr>
    </w:lvl>
    <w:lvl w:ilvl="7" w:tplc="C66CA2CA">
      <w:start w:val="1"/>
      <w:numFmt w:val="bullet"/>
      <w:lvlText w:val="o"/>
      <w:lvlJc w:val="left"/>
      <w:pPr>
        <w:ind w:left="5760" w:hanging="360"/>
      </w:pPr>
      <w:rPr>
        <w:rFonts w:ascii="Courier New" w:hAnsi="Courier New" w:hint="default"/>
      </w:rPr>
    </w:lvl>
    <w:lvl w:ilvl="8" w:tplc="C0260530">
      <w:start w:val="1"/>
      <w:numFmt w:val="bullet"/>
      <w:lvlText w:val=""/>
      <w:lvlJc w:val="left"/>
      <w:pPr>
        <w:ind w:left="6480" w:hanging="360"/>
      </w:pPr>
      <w:rPr>
        <w:rFonts w:ascii="Wingdings" w:hAnsi="Wingdings" w:hint="default"/>
      </w:rPr>
    </w:lvl>
  </w:abstractNum>
  <w:abstractNum w:abstractNumId="6" w15:restartNumberingAfterBreak="0">
    <w:nsid w:val="1CAF161A"/>
    <w:multiLevelType w:val="hybridMultilevel"/>
    <w:tmpl w:val="FFFFFFFF"/>
    <w:lvl w:ilvl="0" w:tplc="5066E782">
      <w:start w:val="1"/>
      <w:numFmt w:val="bullet"/>
      <w:lvlText w:val="§"/>
      <w:lvlJc w:val="left"/>
      <w:pPr>
        <w:ind w:left="720" w:hanging="360"/>
      </w:pPr>
      <w:rPr>
        <w:rFonts w:ascii="Wingdings" w:hAnsi="Wingdings" w:hint="default"/>
      </w:rPr>
    </w:lvl>
    <w:lvl w:ilvl="1" w:tplc="1FA684C2">
      <w:start w:val="1"/>
      <w:numFmt w:val="bullet"/>
      <w:lvlText w:val="o"/>
      <w:lvlJc w:val="left"/>
      <w:pPr>
        <w:ind w:left="1440" w:hanging="360"/>
      </w:pPr>
      <w:rPr>
        <w:rFonts w:ascii="Courier New" w:hAnsi="Courier New" w:hint="default"/>
      </w:rPr>
    </w:lvl>
    <w:lvl w:ilvl="2" w:tplc="AB72CFD6">
      <w:start w:val="1"/>
      <w:numFmt w:val="bullet"/>
      <w:lvlText w:val=""/>
      <w:lvlJc w:val="left"/>
      <w:pPr>
        <w:ind w:left="2160" w:hanging="360"/>
      </w:pPr>
      <w:rPr>
        <w:rFonts w:ascii="Wingdings" w:hAnsi="Wingdings" w:hint="default"/>
      </w:rPr>
    </w:lvl>
    <w:lvl w:ilvl="3" w:tplc="CFEA0194">
      <w:start w:val="1"/>
      <w:numFmt w:val="bullet"/>
      <w:lvlText w:val=""/>
      <w:lvlJc w:val="left"/>
      <w:pPr>
        <w:ind w:left="2880" w:hanging="360"/>
      </w:pPr>
      <w:rPr>
        <w:rFonts w:ascii="Symbol" w:hAnsi="Symbol" w:hint="default"/>
      </w:rPr>
    </w:lvl>
    <w:lvl w:ilvl="4" w:tplc="D9FAF7FE">
      <w:start w:val="1"/>
      <w:numFmt w:val="bullet"/>
      <w:lvlText w:val="o"/>
      <w:lvlJc w:val="left"/>
      <w:pPr>
        <w:ind w:left="3600" w:hanging="360"/>
      </w:pPr>
      <w:rPr>
        <w:rFonts w:ascii="Courier New" w:hAnsi="Courier New" w:hint="default"/>
      </w:rPr>
    </w:lvl>
    <w:lvl w:ilvl="5" w:tplc="73201F94">
      <w:start w:val="1"/>
      <w:numFmt w:val="bullet"/>
      <w:lvlText w:val=""/>
      <w:lvlJc w:val="left"/>
      <w:pPr>
        <w:ind w:left="4320" w:hanging="360"/>
      </w:pPr>
      <w:rPr>
        <w:rFonts w:ascii="Wingdings" w:hAnsi="Wingdings" w:hint="default"/>
      </w:rPr>
    </w:lvl>
    <w:lvl w:ilvl="6" w:tplc="C6E4D55E">
      <w:start w:val="1"/>
      <w:numFmt w:val="bullet"/>
      <w:lvlText w:val=""/>
      <w:lvlJc w:val="left"/>
      <w:pPr>
        <w:ind w:left="5040" w:hanging="360"/>
      </w:pPr>
      <w:rPr>
        <w:rFonts w:ascii="Symbol" w:hAnsi="Symbol" w:hint="default"/>
      </w:rPr>
    </w:lvl>
    <w:lvl w:ilvl="7" w:tplc="02500206">
      <w:start w:val="1"/>
      <w:numFmt w:val="bullet"/>
      <w:lvlText w:val="o"/>
      <w:lvlJc w:val="left"/>
      <w:pPr>
        <w:ind w:left="5760" w:hanging="360"/>
      </w:pPr>
      <w:rPr>
        <w:rFonts w:ascii="Courier New" w:hAnsi="Courier New" w:hint="default"/>
      </w:rPr>
    </w:lvl>
    <w:lvl w:ilvl="8" w:tplc="06BCAC6C">
      <w:start w:val="1"/>
      <w:numFmt w:val="bullet"/>
      <w:lvlText w:val=""/>
      <w:lvlJc w:val="left"/>
      <w:pPr>
        <w:ind w:left="6480" w:hanging="360"/>
      </w:pPr>
      <w:rPr>
        <w:rFonts w:ascii="Wingdings" w:hAnsi="Wingdings" w:hint="default"/>
      </w:rPr>
    </w:lvl>
  </w:abstractNum>
  <w:abstractNum w:abstractNumId="7" w15:restartNumberingAfterBreak="0">
    <w:nsid w:val="207A3033"/>
    <w:multiLevelType w:val="hybridMultilevel"/>
    <w:tmpl w:val="6B180646"/>
    <w:lvl w:ilvl="0" w:tplc="60A6295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2394"/>
    <w:multiLevelType w:val="hybridMultilevel"/>
    <w:tmpl w:val="FFFFFFFF"/>
    <w:lvl w:ilvl="0" w:tplc="27C280A6">
      <w:start w:val="1"/>
      <w:numFmt w:val="bullet"/>
      <w:lvlText w:val="§"/>
      <w:lvlJc w:val="left"/>
      <w:pPr>
        <w:ind w:left="720" w:hanging="360"/>
      </w:pPr>
      <w:rPr>
        <w:rFonts w:ascii="Wingdings" w:hAnsi="Wingdings" w:hint="default"/>
      </w:rPr>
    </w:lvl>
    <w:lvl w:ilvl="1" w:tplc="CE8C546C">
      <w:start w:val="1"/>
      <w:numFmt w:val="bullet"/>
      <w:lvlText w:val="o"/>
      <w:lvlJc w:val="left"/>
      <w:pPr>
        <w:ind w:left="1440" w:hanging="360"/>
      </w:pPr>
      <w:rPr>
        <w:rFonts w:ascii="Courier New" w:hAnsi="Courier New" w:hint="default"/>
      </w:rPr>
    </w:lvl>
    <w:lvl w:ilvl="2" w:tplc="22547A04">
      <w:start w:val="1"/>
      <w:numFmt w:val="bullet"/>
      <w:lvlText w:val=""/>
      <w:lvlJc w:val="left"/>
      <w:pPr>
        <w:ind w:left="2160" w:hanging="360"/>
      </w:pPr>
      <w:rPr>
        <w:rFonts w:ascii="Wingdings" w:hAnsi="Wingdings" w:hint="default"/>
      </w:rPr>
    </w:lvl>
    <w:lvl w:ilvl="3" w:tplc="7F988002">
      <w:start w:val="1"/>
      <w:numFmt w:val="bullet"/>
      <w:lvlText w:val=""/>
      <w:lvlJc w:val="left"/>
      <w:pPr>
        <w:ind w:left="2880" w:hanging="360"/>
      </w:pPr>
      <w:rPr>
        <w:rFonts w:ascii="Symbol" w:hAnsi="Symbol" w:hint="default"/>
      </w:rPr>
    </w:lvl>
    <w:lvl w:ilvl="4" w:tplc="51D235E0">
      <w:start w:val="1"/>
      <w:numFmt w:val="bullet"/>
      <w:lvlText w:val="o"/>
      <w:lvlJc w:val="left"/>
      <w:pPr>
        <w:ind w:left="3600" w:hanging="360"/>
      </w:pPr>
      <w:rPr>
        <w:rFonts w:ascii="Courier New" w:hAnsi="Courier New" w:hint="default"/>
      </w:rPr>
    </w:lvl>
    <w:lvl w:ilvl="5" w:tplc="36C468CE">
      <w:start w:val="1"/>
      <w:numFmt w:val="bullet"/>
      <w:lvlText w:val=""/>
      <w:lvlJc w:val="left"/>
      <w:pPr>
        <w:ind w:left="4320" w:hanging="360"/>
      </w:pPr>
      <w:rPr>
        <w:rFonts w:ascii="Wingdings" w:hAnsi="Wingdings" w:hint="default"/>
      </w:rPr>
    </w:lvl>
    <w:lvl w:ilvl="6" w:tplc="17660E76">
      <w:start w:val="1"/>
      <w:numFmt w:val="bullet"/>
      <w:lvlText w:val=""/>
      <w:lvlJc w:val="left"/>
      <w:pPr>
        <w:ind w:left="5040" w:hanging="360"/>
      </w:pPr>
      <w:rPr>
        <w:rFonts w:ascii="Symbol" w:hAnsi="Symbol" w:hint="default"/>
      </w:rPr>
    </w:lvl>
    <w:lvl w:ilvl="7" w:tplc="1C962E86">
      <w:start w:val="1"/>
      <w:numFmt w:val="bullet"/>
      <w:lvlText w:val="o"/>
      <w:lvlJc w:val="left"/>
      <w:pPr>
        <w:ind w:left="5760" w:hanging="360"/>
      </w:pPr>
      <w:rPr>
        <w:rFonts w:ascii="Courier New" w:hAnsi="Courier New" w:hint="default"/>
      </w:rPr>
    </w:lvl>
    <w:lvl w:ilvl="8" w:tplc="0F2089FE">
      <w:start w:val="1"/>
      <w:numFmt w:val="bullet"/>
      <w:lvlText w:val=""/>
      <w:lvlJc w:val="left"/>
      <w:pPr>
        <w:ind w:left="6480" w:hanging="360"/>
      </w:pPr>
      <w:rPr>
        <w:rFonts w:ascii="Wingdings" w:hAnsi="Wingdings" w:hint="default"/>
      </w:rPr>
    </w:lvl>
  </w:abstractNum>
  <w:abstractNum w:abstractNumId="9" w15:restartNumberingAfterBreak="0">
    <w:nsid w:val="236632B4"/>
    <w:multiLevelType w:val="hybridMultilevel"/>
    <w:tmpl w:val="5214455C"/>
    <w:lvl w:ilvl="0" w:tplc="E7A2ED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85E8D"/>
    <w:multiLevelType w:val="hybridMultilevel"/>
    <w:tmpl w:val="359A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557387B"/>
    <w:multiLevelType w:val="hybridMultilevel"/>
    <w:tmpl w:val="F9FA6FAA"/>
    <w:lvl w:ilvl="0" w:tplc="307A2E50">
      <w:start w:val="1"/>
      <w:numFmt w:val="bullet"/>
      <w:lvlText w:val="•"/>
      <w:lvlJc w:val="left"/>
      <w:pPr>
        <w:tabs>
          <w:tab w:val="num" w:pos="720"/>
        </w:tabs>
        <w:ind w:left="720" w:hanging="360"/>
      </w:pPr>
      <w:rPr>
        <w:rFonts w:ascii="Arial" w:hAnsi="Arial" w:hint="default"/>
      </w:rPr>
    </w:lvl>
    <w:lvl w:ilvl="1" w:tplc="16588CDC" w:tentative="1">
      <w:start w:val="1"/>
      <w:numFmt w:val="bullet"/>
      <w:lvlText w:val="•"/>
      <w:lvlJc w:val="left"/>
      <w:pPr>
        <w:tabs>
          <w:tab w:val="num" w:pos="1440"/>
        </w:tabs>
        <w:ind w:left="1440" w:hanging="360"/>
      </w:pPr>
      <w:rPr>
        <w:rFonts w:ascii="Arial" w:hAnsi="Arial" w:hint="default"/>
      </w:rPr>
    </w:lvl>
    <w:lvl w:ilvl="2" w:tplc="7E309D02" w:tentative="1">
      <w:start w:val="1"/>
      <w:numFmt w:val="bullet"/>
      <w:lvlText w:val="•"/>
      <w:lvlJc w:val="left"/>
      <w:pPr>
        <w:tabs>
          <w:tab w:val="num" w:pos="2160"/>
        </w:tabs>
        <w:ind w:left="2160" w:hanging="360"/>
      </w:pPr>
      <w:rPr>
        <w:rFonts w:ascii="Arial" w:hAnsi="Arial" w:hint="default"/>
      </w:rPr>
    </w:lvl>
    <w:lvl w:ilvl="3" w:tplc="EE166D2E" w:tentative="1">
      <w:start w:val="1"/>
      <w:numFmt w:val="bullet"/>
      <w:lvlText w:val="•"/>
      <w:lvlJc w:val="left"/>
      <w:pPr>
        <w:tabs>
          <w:tab w:val="num" w:pos="2880"/>
        </w:tabs>
        <w:ind w:left="2880" w:hanging="360"/>
      </w:pPr>
      <w:rPr>
        <w:rFonts w:ascii="Arial" w:hAnsi="Arial" w:hint="default"/>
      </w:rPr>
    </w:lvl>
    <w:lvl w:ilvl="4" w:tplc="F7C29A84" w:tentative="1">
      <w:start w:val="1"/>
      <w:numFmt w:val="bullet"/>
      <w:lvlText w:val="•"/>
      <w:lvlJc w:val="left"/>
      <w:pPr>
        <w:tabs>
          <w:tab w:val="num" w:pos="3600"/>
        </w:tabs>
        <w:ind w:left="3600" w:hanging="360"/>
      </w:pPr>
      <w:rPr>
        <w:rFonts w:ascii="Arial" w:hAnsi="Arial" w:hint="default"/>
      </w:rPr>
    </w:lvl>
    <w:lvl w:ilvl="5" w:tplc="288831CC" w:tentative="1">
      <w:start w:val="1"/>
      <w:numFmt w:val="bullet"/>
      <w:lvlText w:val="•"/>
      <w:lvlJc w:val="left"/>
      <w:pPr>
        <w:tabs>
          <w:tab w:val="num" w:pos="4320"/>
        </w:tabs>
        <w:ind w:left="4320" w:hanging="360"/>
      </w:pPr>
      <w:rPr>
        <w:rFonts w:ascii="Arial" w:hAnsi="Arial" w:hint="default"/>
      </w:rPr>
    </w:lvl>
    <w:lvl w:ilvl="6" w:tplc="E07C770E" w:tentative="1">
      <w:start w:val="1"/>
      <w:numFmt w:val="bullet"/>
      <w:lvlText w:val="•"/>
      <w:lvlJc w:val="left"/>
      <w:pPr>
        <w:tabs>
          <w:tab w:val="num" w:pos="5040"/>
        </w:tabs>
        <w:ind w:left="5040" w:hanging="360"/>
      </w:pPr>
      <w:rPr>
        <w:rFonts w:ascii="Arial" w:hAnsi="Arial" w:hint="default"/>
      </w:rPr>
    </w:lvl>
    <w:lvl w:ilvl="7" w:tplc="BF26999C" w:tentative="1">
      <w:start w:val="1"/>
      <w:numFmt w:val="bullet"/>
      <w:lvlText w:val="•"/>
      <w:lvlJc w:val="left"/>
      <w:pPr>
        <w:tabs>
          <w:tab w:val="num" w:pos="5760"/>
        </w:tabs>
        <w:ind w:left="5760" w:hanging="360"/>
      </w:pPr>
      <w:rPr>
        <w:rFonts w:ascii="Arial" w:hAnsi="Arial" w:hint="default"/>
      </w:rPr>
    </w:lvl>
    <w:lvl w:ilvl="8" w:tplc="6AB049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1314D"/>
    <w:multiLevelType w:val="hybridMultilevel"/>
    <w:tmpl w:val="0946005E"/>
    <w:lvl w:ilvl="0" w:tplc="5B1E2BF4">
      <w:start w:val="1"/>
      <w:numFmt w:val="decimal"/>
      <w:lvlText w:val="%1."/>
      <w:lvlJc w:val="left"/>
      <w:pPr>
        <w:tabs>
          <w:tab w:val="num" w:pos="720"/>
        </w:tabs>
        <w:ind w:left="720" w:hanging="360"/>
      </w:pPr>
    </w:lvl>
    <w:lvl w:ilvl="1" w:tplc="9242501C" w:tentative="1">
      <w:start w:val="1"/>
      <w:numFmt w:val="decimal"/>
      <w:lvlText w:val="%2."/>
      <w:lvlJc w:val="left"/>
      <w:pPr>
        <w:tabs>
          <w:tab w:val="num" w:pos="1440"/>
        </w:tabs>
        <w:ind w:left="1440" w:hanging="360"/>
      </w:pPr>
    </w:lvl>
    <w:lvl w:ilvl="2" w:tplc="A0A0896A" w:tentative="1">
      <w:start w:val="1"/>
      <w:numFmt w:val="decimal"/>
      <w:lvlText w:val="%3."/>
      <w:lvlJc w:val="left"/>
      <w:pPr>
        <w:tabs>
          <w:tab w:val="num" w:pos="2160"/>
        </w:tabs>
        <w:ind w:left="2160" w:hanging="360"/>
      </w:pPr>
    </w:lvl>
    <w:lvl w:ilvl="3" w:tplc="25626702" w:tentative="1">
      <w:start w:val="1"/>
      <w:numFmt w:val="decimal"/>
      <w:lvlText w:val="%4."/>
      <w:lvlJc w:val="left"/>
      <w:pPr>
        <w:tabs>
          <w:tab w:val="num" w:pos="2880"/>
        </w:tabs>
        <w:ind w:left="2880" w:hanging="360"/>
      </w:pPr>
    </w:lvl>
    <w:lvl w:ilvl="4" w:tplc="1FDA5132" w:tentative="1">
      <w:start w:val="1"/>
      <w:numFmt w:val="decimal"/>
      <w:lvlText w:val="%5."/>
      <w:lvlJc w:val="left"/>
      <w:pPr>
        <w:tabs>
          <w:tab w:val="num" w:pos="3600"/>
        </w:tabs>
        <w:ind w:left="3600" w:hanging="360"/>
      </w:pPr>
    </w:lvl>
    <w:lvl w:ilvl="5" w:tplc="6898FC06" w:tentative="1">
      <w:start w:val="1"/>
      <w:numFmt w:val="decimal"/>
      <w:lvlText w:val="%6."/>
      <w:lvlJc w:val="left"/>
      <w:pPr>
        <w:tabs>
          <w:tab w:val="num" w:pos="4320"/>
        </w:tabs>
        <w:ind w:left="4320" w:hanging="360"/>
      </w:pPr>
    </w:lvl>
    <w:lvl w:ilvl="6" w:tplc="28640BE2" w:tentative="1">
      <w:start w:val="1"/>
      <w:numFmt w:val="decimal"/>
      <w:lvlText w:val="%7."/>
      <w:lvlJc w:val="left"/>
      <w:pPr>
        <w:tabs>
          <w:tab w:val="num" w:pos="5040"/>
        </w:tabs>
        <w:ind w:left="5040" w:hanging="360"/>
      </w:pPr>
    </w:lvl>
    <w:lvl w:ilvl="7" w:tplc="2904D2DA" w:tentative="1">
      <w:start w:val="1"/>
      <w:numFmt w:val="decimal"/>
      <w:lvlText w:val="%8."/>
      <w:lvlJc w:val="left"/>
      <w:pPr>
        <w:tabs>
          <w:tab w:val="num" w:pos="5760"/>
        </w:tabs>
        <w:ind w:left="5760" w:hanging="360"/>
      </w:pPr>
    </w:lvl>
    <w:lvl w:ilvl="8" w:tplc="7DF21092" w:tentative="1">
      <w:start w:val="1"/>
      <w:numFmt w:val="decimal"/>
      <w:lvlText w:val="%9."/>
      <w:lvlJc w:val="left"/>
      <w:pPr>
        <w:tabs>
          <w:tab w:val="num" w:pos="6480"/>
        </w:tabs>
        <w:ind w:left="6480" w:hanging="360"/>
      </w:pPr>
    </w:lvl>
  </w:abstractNum>
  <w:abstractNum w:abstractNumId="14" w15:restartNumberingAfterBreak="0">
    <w:nsid w:val="2FF20A86"/>
    <w:multiLevelType w:val="hybridMultilevel"/>
    <w:tmpl w:val="EB8AD5AA"/>
    <w:lvl w:ilvl="0" w:tplc="69EC1AFC">
      <w:start w:val="1"/>
      <w:numFmt w:val="bullet"/>
      <w:lvlText w:val=""/>
      <w:lvlJc w:val="left"/>
      <w:pPr>
        <w:tabs>
          <w:tab w:val="num" w:pos="720"/>
        </w:tabs>
        <w:ind w:left="720" w:hanging="360"/>
      </w:pPr>
      <w:rPr>
        <w:rFonts w:ascii="Wingdings" w:hAnsi="Wingdings" w:hint="default"/>
      </w:rPr>
    </w:lvl>
    <w:lvl w:ilvl="1" w:tplc="96802CFE" w:tentative="1">
      <w:start w:val="1"/>
      <w:numFmt w:val="bullet"/>
      <w:lvlText w:val=""/>
      <w:lvlJc w:val="left"/>
      <w:pPr>
        <w:tabs>
          <w:tab w:val="num" w:pos="1440"/>
        </w:tabs>
        <w:ind w:left="1440" w:hanging="360"/>
      </w:pPr>
      <w:rPr>
        <w:rFonts w:ascii="Wingdings" w:hAnsi="Wingdings" w:hint="default"/>
      </w:rPr>
    </w:lvl>
    <w:lvl w:ilvl="2" w:tplc="67349A8C" w:tentative="1">
      <w:start w:val="1"/>
      <w:numFmt w:val="bullet"/>
      <w:lvlText w:val=""/>
      <w:lvlJc w:val="left"/>
      <w:pPr>
        <w:tabs>
          <w:tab w:val="num" w:pos="2160"/>
        </w:tabs>
        <w:ind w:left="2160" w:hanging="360"/>
      </w:pPr>
      <w:rPr>
        <w:rFonts w:ascii="Wingdings" w:hAnsi="Wingdings" w:hint="default"/>
      </w:rPr>
    </w:lvl>
    <w:lvl w:ilvl="3" w:tplc="9D985E64" w:tentative="1">
      <w:start w:val="1"/>
      <w:numFmt w:val="bullet"/>
      <w:lvlText w:val=""/>
      <w:lvlJc w:val="left"/>
      <w:pPr>
        <w:tabs>
          <w:tab w:val="num" w:pos="2880"/>
        </w:tabs>
        <w:ind w:left="2880" w:hanging="360"/>
      </w:pPr>
      <w:rPr>
        <w:rFonts w:ascii="Wingdings" w:hAnsi="Wingdings" w:hint="default"/>
      </w:rPr>
    </w:lvl>
    <w:lvl w:ilvl="4" w:tplc="966C48D6" w:tentative="1">
      <w:start w:val="1"/>
      <w:numFmt w:val="bullet"/>
      <w:lvlText w:val=""/>
      <w:lvlJc w:val="left"/>
      <w:pPr>
        <w:tabs>
          <w:tab w:val="num" w:pos="3600"/>
        </w:tabs>
        <w:ind w:left="3600" w:hanging="360"/>
      </w:pPr>
      <w:rPr>
        <w:rFonts w:ascii="Wingdings" w:hAnsi="Wingdings" w:hint="default"/>
      </w:rPr>
    </w:lvl>
    <w:lvl w:ilvl="5" w:tplc="90F69BFA" w:tentative="1">
      <w:start w:val="1"/>
      <w:numFmt w:val="bullet"/>
      <w:lvlText w:val=""/>
      <w:lvlJc w:val="left"/>
      <w:pPr>
        <w:tabs>
          <w:tab w:val="num" w:pos="4320"/>
        </w:tabs>
        <w:ind w:left="4320" w:hanging="360"/>
      </w:pPr>
      <w:rPr>
        <w:rFonts w:ascii="Wingdings" w:hAnsi="Wingdings" w:hint="default"/>
      </w:rPr>
    </w:lvl>
    <w:lvl w:ilvl="6" w:tplc="6CE285B8" w:tentative="1">
      <w:start w:val="1"/>
      <w:numFmt w:val="bullet"/>
      <w:lvlText w:val=""/>
      <w:lvlJc w:val="left"/>
      <w:pPr>
        <w:tabs>
          <w:tab w:val="num" w:pos="5040"/>
        </w:tabs>
        <w:ind w:left="5040" w:hanging="360"/>
      </w:pPr>
      <w:rPr>
        <w:rFonts w:ascii="Wingdings" w:hAnsi="Wingdings" w:hint="default"/>
      </w:rPr>
    </w:lvl>
    <w:lvl w:ilvl="7" w:tplc="49549CB8" w:tentative="1">
      <w:start w:val="1"/>
      <w:numFmt w:val="bullet"/>
      <w:lvlText w:val=""/>
      <w:lvlJc w:val="left"/>
      <w:pPr>
        <w:tabs>
          <w:tab w:val="num" w:pos="5760"/>
        </w:tabs>
        <w:ind w:left="5760" w:hanging="360"/>
      </w:pPr>
      <w:rPr>
        <w:rFonts w:ascii="Wingdings" w:hAnsi="Wingdings" w:hint="default"/>
      </w:rPr>
    </w:lvl>
    <w:lvl w:ilvl="8" w:tplc="B8F89E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33D06"/>
    <w:multiLevelType w:val="hybridMultilevel"/>
    <w:tmpl w:val="C420812C"/>
    <w:lvl w:ilvl="0" w:tplc="F8EAC2DA">
      <w:start w:val="1"/>
      <w:numFmt w:val="bullet"/>
      <w:lvlText w:val="§"/>
      <w:lvlJc w:val="left"/>
      <w:pPr>
        <w:ind w:left="720" w:hanging="360"/>
      </w:pPr>
      <w:rPr>
        <w:rFonts w:ascii="Wingdings" w:hAnsi="Wingdings" w:hint="default"/>
      </w:rPr>
    </w:lvl>
    <w:lvl w:ilvl="1" w:tplc="CEA654D6">
      <w:start w:val="1"/>
      <w:numFmt w:val="bullet"/>
      <w:lvlText w:val="o"/>
      <w:lvlJc w:val="left"/>
      <w:pPr>
        <w:ind w:left="1440" w:hanging="360"/>
      </w:pPr>
      <w:rPr>
        <w:rFonts w:ascii="Courier New" w:hAnsi="Courier New" w:hint="default"/>
      </w:rPr>
    </w:lvl>
    <w:lvl w:ilvl="2" w:tplc="142C23D6">
      <w:start w:val="1"/>
      <w:numFmt w:val="bullet"/>
      <w:lvlText w:val=""/>
      <w:lvlJc w:val="left"/>
      <w:pPr>
        <w:ind w:left="2160" w:hanging="360"/>
      </w:pPr>
      <w:rPr>
        <w:rFonts w:ascii="Wingdings" w:hAnsi="Wingdings" w:hint="default"/>
      </w:rPr>
    </w:lvl>
    <w:lvl w:ilvl="3" w:tplc="3476E18A">
      <w:start w:val="1"/>
      <w:numFmt w:val="bullet"/>
      <w:lvlText w:val=""/>
      <w:lvlJc w:val="left"/>
      <w:pPr>
        <w:ind w:left="2880" w:hanging="360"/>
      </w:pPr>
      <w:rPr>
        <w:rFonts w:ascii="Symbol" w:hAnsi="Symbol" w:hint="default"/>
      </w:rPr>
    </w:lvl>
    <w:lvl w:ilvl="4" w:tplc="F21A8526">
      <w:start w:val="1"/>
      <w:numFmt w:val="bullet"/>
      <w:lvlText w:val="o"/>
      <w:lvlJc w:val="left"/>
      <w:pPr>
        <w:ind w:left="3600" w:hanging="360"/>
      </w:pPr>
      <w:rPr>
        <w:rFonts w:ascii="Courier New" w:hAnsi="Courier New" w:hint="default"/>
      </w:rPr>
    </w:lvl>
    <w:lvl w:ilvl="5" w:tplc="961EAC92">
      <w:start w:val="1"/>
      <w:numFmt w:val="bullet"/>
      <w:lvlText w:val=""/>
      <w:lvlJc w:val="left"/>
      <w:pPr>
        <w:ind w:left="4320" w:hanging="360"/>
      </w:pPr>
      <w:rPr>
        <w:rFonts w:ascii="Wingdings" w:hAnsi="Wingdings" w:hint="default"/>
      </w:rPr>
    </w:lvl>
    <w:lvl w:ilvl="6" w:tplc="F52C2120">
      <w:start w:val="1"/>
      <w:numFmt w:val="bullet"/>
      <w:lvlText w:val=""/>
      <w:lvlJc w:val="left"/>
      <w:pPr>
        <w:ind w:left="5040" w:hanging="360"/>
      </w:pPr>
      <w:rPr>
        <w:rFonts w:ascii="Symbol" w:hAnsi="Symbol" w:hint="default"/>
      </w:rPr>
    </w:lvl>
    <w:lvl w:ilvl="7" w:tplc="49C2109C">
      <w:start w:val="1"/>
      <w:numFmt w:val="bullet"/>
      <w:lvlText w:val="o"/>
      <w:lvlJc w:val="left"/>
      <w:pPr>
        <w:ind w:left="5760" w:hanging="360"/>
      </w:pPr>
      <w:rPr>
        <w:rFonts w:ascii="Courier New" w:hAnsi="Courier New" w:hint="default"/>
      </w:rPr>
    </w:lvl>
    <w:lvl w:ilvl="8" w:tplc="71F88F6C">
      <w:start w:val="1"/>
      <w:numFmt w:val="bullet"/>
      <w:lvlText w:val=""/>
      <w:lvlJc w:val="left"/>
      <w:pPr>
        <w:ind w:left="6480" w:hanging="360"/>
      </w:pPr>
      <w:rPr>
        <w:rFonts w:ascii="Wingdings" w:hAnsi="Wingdings" w:hint="default"/>
      </w:rPr>
    </w:lvl>
  </w:abstractNum>
  <w:abstractNum w:abstractNumId="16" w15:restartNumberingAfterBreak="0">
    <w:nsid w:val="32B749B0"/>
    <w:multiLevelType w:val="hybridMultilevel"/>
    <w:tmpl w:val="533812C8"/>
    <w:lvl w:ilvl="0" w:tplc="34B68980">
      <w:start w:val="1"/>
      <w:numFmt w:val="bullet"/>
      <w:lvlText w:val="•"/>
      <w:lvlJc w:val="left"/>
      <w:pPr>
        <w:tabs>
          <w:tab w:val="num" w:pos="1069"/>
        </w:tabs>
        <w:ind w:left="1069" w:hanging="360"/>
      </w:pPr>
      <w:rPr>
        <w:rFonts w:ascii="Arial" w:hAnsi="Arial" w:hint="default"/>
      </w:rPr>
    </w:lvl>
    <w:lvl w:ilvl="1" w:tplc="96802CFE" w:tentative="1">
      <w:start w:val="1"/>
      <w:numFmt w:val="bullet"/>
      <w:lvlText w:val=""/>
      <w:lvlJc w:val="left"/>
      <w:pPr>
        <w:tabs>
          <w:tab w:val="num" w:pos="1789"/>
        </w:tabs>
        <w:ind w:left="1789" w:hanging="360"/>
      </w:pPr>
      <w:rPr>
        <w:rFonts w:ascii="Wingdings" w:hAnsi="Wingdings" w:hint="default"/>
      </w:rPr>
    </w:lvl>
    <w:lvl w:ilvl="2" w:tplc="67349A8C" w:tentative="1">
      <w:start w:val="1"/>
      <w:numFmt w:val="bullet"/>
      <w:lvlText w:val=""/>
      <w:lvlJc w:val="left"/>
      <w:pPr>
        <w:tabs>
          <w:tab w:val="num" w:pos="2509"/>
        </w:tabs>
        <w:ind w:left="2509" w:hanging="360"/>
      </w:pPr>
      <w:rPr>
        <w:rFonts w:ascii="Wingdings" w:hAnsi="Wingdings" w:hint="default"/>
      </w:rPr>
    </w:lvl>
    <w:lvl w:ilvl="3" w:tplc="9D985E64" w:tentative="1">
      <w:start w:val="1"/>
      <w:numFmt w:val="bullet"/>
      <w:lvlText w:val=""/>
      <w:lvlJc w:val="left"/>
      <w:pPr>
        <w:tabs>
          <w:tab w:val="num" w:pos="3229"/>
        </w:tabs>
        <w:ind w:left="3229" w:hanging="360"/>
      </w:pPr>
      <w:rPr>
        <w:rFonts w:ascii="Wingdings" w:hAnsi="Wingdings" w:hint="default"/>
      </w:rPr>
    </w:lvl>
    <w:lvl w:ilvl="4" w:tplc="966C48D6" w:tentative="1">
      <w:start w:val="1"/>
      <w:numFmt w:val="bullet"/>
      <w:lvlText w:val=""/>
      <w:lvlJc w:val="left"/>
      <w:pPr>
        <w:tabs>
          <w:tab w:val="num" w:pos="3949"/>
        </w:tabs>
        <w:ind w:left="3949" w:hanging="360"/>
      </w:pPr>
      <w:rPr>
        <w:rFonts w:ascii="Wingdings" w:hAnsi="Wingdings" w:hint="default"/>
      </w:rPr>
    </w:lvl>
    <w:lvl w:ilvl="5" w:tplc="90F69BFA" w:tentative="1">
      <w:start w:val="1"/>
      <w:numFmt w:val="bullet"/>
      <w:lvlText w:val=""/>
      <w:lvlJc w:val="left"/>
      <w:pPr>
        <w:tabs>
          <w:tab w:val="num" w:pos="4669"/>
        </w:tabs>
        <w:ind w:left="4669" w:hanging="360"/>
      </w:pPr>
      <w:rPr>
        <w:rFonts w:ascii="Wingdings" w:hAnsi="Wingdings" w:hint="default"/>
      </w:rPr>
    </w:lvl>
    <w:lvl w:ilvl="6" w:tplc="6CE285B8" w:tentative="1">
      <w:start w:val="1"/>
      <w:numFmt w:val="bullet"/>
      <w:lvlText w:val=""/>
      <w:lvlJc w:val="left"/>
      <w:pPr>
        <w:tabs>
          <w:tab w:val="num" w:pos="5389"/>
        </w:tabs>
        <w:ind w:left="5389" w:hanging="360"/>
      </w:pPr>
      <w:rPr>
        <w:rFonts w:ascii="Wingdings" w:hAnsi="Wingdings" w:hint="default"/>
      </w:rPr>
    </w:lvl>
    <w:lvl w:ilvl="7" w:tplc="49549CB8" w:tentative="1">
      <w:start w:val="1"/>
      <w:numFmt w:val="bullet"/>
      <w:lvlText w:val=""/>
      <w:lvlJc w:val="left"/>
      <w:pPr>
        <w:tabs>
          <w:tab w:val="num" w:pos="6109"/>
        </w:tabs>
        <w:ind w:left="6109" w:hanging="360"/>
      </w:pPr>
      <w:rPr>
        <w:rFonts w:ascii="Wingdings" w:hAnsi="Wingdings" w:hint="default"/>
      </w:rPr>
    </w:lvl>
    <w:lvl w:ilvl="8" w:tplc="B8F89EF6"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54D040D"/>
    <w:multiLevelType w:val="hybridMultilevel"/>
    <w:tmpl w:val="38A699EC"/>
    <w:lvl w:ilvl="0" w:tplc="78E8C3AE">
      <w:start w:val="1"/>
      <w:numFmt w:val="bullet"/>
      <w:lvlText w:val="§"/>
      <w:lvlJc w:val="left"/>
      <w:pPr>
        <w:ind w:left="720" w:hanging="360"/>
      </w:pPr>
      <w:rPr>
        <w:rFonts w:ascii="Wingdings" w:hAnsi="Wingdings" w:hint="default"/>
      </w:rPr>
    </w:lvl>
    <w:lvl w:ilvl="1" w:tplc="95848460">
      <w:start w:val="1"/>
      <w:numFmt w:val="bullet"/>
      <w:lvlText w:val="o"/>
      <w:lvlJc w:val="left"/>
      <w:pPr>
        <w:ind w:left="1440" w:hanging="360"/>
      </w:pPr>
      <w:rPr>
        <w:rFonts w:ascii="Courier New" w:hAnsi="Courier New" w:hint="default"/>
      </w:rPr>
    </w:lvl>
    <w:lvl w:ilvl="2" w:tplc="FC587C1A">
      <w:start w:val="1"/>
      <w:numFmt w:val="bullet"/>
      <w:lvlText w:val=""/>
      <w:lvlJc w:val="left"/>
      <w:pPr>
        <w:ind w:left="2160" w:hanging="360"/>
      </w:pPr>
      <w:rPr>
        <w:rFonts w:ascii="Wingdings" w:hAnsi="Wingdings" w:hint="default"/>
      </w:rPr>
    </w:lvl>
    <w:lvl w:ilvl="3" w:tplc="5CD4861C">
      <w:start w:val="1"/>
      <w:numFmt w:val="bullet"/>
      <w:lvlText w:val=""/>
      <w:lvlJc w:val="left"/>
      <w:pPr>
        <w:ind w:left="2880" w:hanging="360"/>
      </w:pPr>
      <w:rPr>
        <w:rFonts w:ascii="Symbol" w:hAnsi="Symbol" w:hint="default"/>
      </w:rPr>
    </w:lvl>
    <w:lvl w:ilvl="4" w:tplc="466ADD66">
      <w:start w:val="1"/>
      <w:numFmt w:val="bullet"/>
      <w:lvlText w:val="o"/>
      <w:lvlJc w:val="left"/>
      <w:pPr>
        <w:ind w:left="3600" w:hanging="360"/>
      </w:pPr>
      <w:rPr>
        <w:rFonts w:ascii="Courier New" w:hAnsi="Courier New" w:hint="default"/>
      </w:rPr>
    </w:lvl>
    <w:lvl w:ilvl="5" w:tplc="5456D710">
      <w:start w:val="1"/>
      <w:numFmt w:val="bullet"/>
      <w:lvlText w:val=""/>
      <w:lvlJc w:val="left"/>
      <w:pPr>
        <w:ind w:left="4320" w:hanging="360"/>
      </w:pPr>
      <w:rPr>
        <w:rFonts w:ascii="Wingdings" w:hAnsi="Wingdings" w:hint="default"/>
      </w:rPr>
    </w:lvl>
    <w:lvl w:ilvl="6" w:tplc="192ACFD6">
      <w:start w:val="1"/>
      <w:numFmt w:val="bullet"/>
      <w:lvlText w:val=""/>
      <w:lvlJc w:val="left"/>
      <w:pPr>
        <w:ind w:left="5040" w:hanging="360"/>
      </w:pPr>
      <w:rPr>
        <w:rFonts w:ascii="Symbol" w:hAnsi="Symbol" w:hint="default"/>
      </w:rPr>
    </w:lvl>
    <w:lvl w:ilvl="7" w:tplc="BA62ED86">
      <w:start w:val="1"/>
      <w:numFmt w:val="bullet"/>
      <w:lvlText w:val="o"/>
      <w:lvlJc w:val="left"/>
      <w:pPr>
        <w:ind w:left="5760" w:hanging="360"/>
      </w:pPr>
      <w:rPr>
        <w:rFonts w:ascii="Courier New" w:hAnsi="Courier New" w:hint="default"/>
      </w:rPr>
    </w:lvl>
    <w:lvl w:ilvl="8" w:tplc="DC067568">
      <w:start w:val="1"/>
      <w:numFmt w:val="bullet"/>
      <w:lvlText w:val=""/>
      <w:lvlJc w:val="left"/>
      <w:pPr>
        <w:ind w:left="6480" w:hanging="360"/>
      </w:pPr>
      <w:rPr>
        <w:rFonts w:ascii="Wingdings" w:hAnsi="Wingdings" w:hint="default"/>
      </w:rPr>
    </w:lvl>
  </w:abstractNum>
  <w:abstractNum w:abstractNumId="18" w15:restartNumberingAfterBreak="0">
    <w:nsid w:val="3B7110F8"/>
    <w:multiLevelType w:val="hybridMultilevel"/>
    <w:tmpl w:val="44AE4ED8"/>
    <w:lvl w:ilvl="0" w:tplc="06B219D2">
      <w:start w:val="1"/>
      <w:numFmt w:val="bullet"/>
      <w:lvlText w:val="§"/>
      <w:lvlJc w:val="left"/>
      <w:pPr>
        <w:ind w:left="720" w:hanging="360"/>
      </w:pPr>
      <w:rPr>
        <w:rFonts w:ascii="Wingdings" w:hAnsi="Wingdings" w:hint="default"/>
      </w:rPr>
    </w:lvl>
    <w:lvl w:ilvl="1" w:tplc="EF92623A">
      <w:start w:val="1"/>
      <w:numFmt w:val="bullet"/>
      <w:lvlText w:val="o"/>
      <w:lvlJc w:val="left"/>
      <w:pPr>
        <w:ind w:left="1440" w:hanging="360"/>
      </w:pPr>
      <w:rPr>
        <w:rFonts w:ascii="Courier New" w:hAnsi="Courier New" w:hint="default"/>
      </w:rPr>
    </w:lvl>
    <w:lvl w:ilvl="2" w:tplc="C6D2E13E">
      <w:start w:val="1"/>
      <w:numFmt w:val="bullet"/>
      <w:lvlText w:val=""/>
      <w:lvlJc w:val="left"/>
      <w:pPr>
        <w:ind w:left="2160" w:hanging="360"/>
      </w:pPr>
      <w:rPr>
        <w:rFonts w:ascii="Wingdings" w:hAnsi="Wingdings" w:hint="default"/>
      </w:rPr>
    </w:lvl>
    <w:lvl w:ilvl="3" w:tplc="C8EA34BE">
      <w:start w:val="1"/>
      <w:numFmt w:val="bullet"/>
      <w:lvlText w:val=""/>
      <w:lvlJc w:val="left"/>
      <w:pPr>
        <w:ind w:left="2880" w:hanging="360"/>
      </w:pPr>
      <w:rPr>
        <w:rFonts w:ascii="Symbol" w:hAnsi="Symbol" w:hint="default"/>
      </w:rPr>
    </w:lvl>
    <w:lvl w:ilvl="4" w:tplc="E1D8B4F8">
      <w:start w:val="1"/>
      <w:numFmt w:val="bullet"/>
      <w:lvlText w:val="o"/>
      <w:lvlJc w:val="left"/>
      <w:pPr>
        <w:ind w:left="3600" w:hanging="360"/>
      </w:pPr>
      <w:rPr>
        <w:rFonts w:ascii="Courier New" w:hAnsi="Courier New" w:hint="default"/>
      </w:rPr>
    </w:lvl>
    <w:lvl w:ilvl="5" w:tplc="1A581844">
      <w:start w:val="1"/>
      <w:numFmt w:val="bullet"/>
      <w:lvlText w:val=""/>
      <w:lvlJc w:val="left"/>
      <w:pPr>
        <w:ind w:left="4320" w:hanging="360"/>
      </w:pPr>
      <w:rPr>
        <w:rFonts w:ascii="Wingdings" w:hAnsi="Wingdings" w:hint="default"/>
      </w:rPr>
    </w:lvl>
    <w:lvl w:ilvl="6" w:tplc="27E28E38">
      <w:start w:val="1"/>
      <w:numFmt w:val="bullet"/>
      <w:lvlText w:val=""/>
      <w:lvlJc w:val="left"/>
      <w:pPr>
        <w:ind w:left="5040" w:hanging="360"/>
      </w:pPr>
      <w:rPr>
        <w:rFonts w:ascii="Symbol" w:hAnsi="Symbol" w:hint="default"/>
      </w:rPr>
    </w:lvl>
    <w:lvl w:ilvl="7" w:tplc="A1E2EEBE">
      <w:start w:val="1"/>
      <w:numFmt w:val="bullet"/>
      <w:lvlText w:val="o"/>
      <w:lvlJc w:val="left"/>
      <w:pPr>
        <w:ind w:left="5760" w:hanging="360"/>
      </w:pPr>
      <w:rPr>
        <w:rFonts w:ascii="Courier New" w:hAnsi="Courier New" w:hint="default"/>
      </w:rPr>
    </w:lvl>
    <w:lvl w:ilvl="8" w:tplc="762E4B18">
      <w:start w:val="1"/>
      <w:numFmt w:val="bullet"/>
      <w:lvlText w:val=""/>
      <w:lvlJc w:val="left"/>
      <w:pPr>
        <w:ind w:left="6480" w:hanging="360"/>
      </w:pPr>
      <w:rPr>
        <w:rFonts w:ascii="Wingdings" w:hAnsi="Wingdings" w:hint="default"/>
      </w:rPr>
    </w:lvl>
  </w:abstractNum>
  <w:abstractNum w:abstractNumId="19" w15:restartNumberingAfterBreak="0">
    <w:nsid w:val="3D675BFA"/>
    <w:multiLevelType w:val="hybridMultilevel"/>
    <w:tmpl w:val="AF70E428"/>
    <w:lvl w:ilvl="0" w:tplc="638426E6">
      <w:start w:val="1"/>
      <w:numFmt w:val="bullet"/>
      <w:lvlText w:val="•"/>
      <w:lvlJc w:val="left"/>
      <w:pPr>
        <w:tabs>
          <w:tab w:val="num" w:pos="1069"/>
        </w:tabs>
        <w:ind w:left="1069" w:hanging="360"/>
      </w:pPr>
      <w:rPr>
        <w:rFonts w:ascii="Arial" w:hAnsi="Arial" w:hint="default"/>
      </w:rPr>
    </w:lvl>
    <w:lvl w:ilvl="1" w:tplc="BDDC38B6" w:tentative="1">
      <w:start w:val="1"/>
      <w:numFmt w:val="bullet"/>
      <w:lvlText w:val="•"/>
      <w:lvlJc w:val="left"/>
      <w:pPr>
        <w:tabs>
          <w:tab w:val="num" w:pos="1789"/>
        </w:tabs>
        <w:ind w:left="1789" w:hanging="360"/>
      </w:pPr>
      <w:rPr>
        <w:rFonts w:ascii="Arial" w:hAnsi="Arial" w:hint="default"/>
      </w:rPr>
    </w:lvl>
    <w:lvl w:ilvl="2" w:tplc="1D8E4940" w:tentative="1">
      <w:start w:val="1"/>
      <w:numFmt w:val="bullet"/>
      <w:lvlText w:val="•"/>
      <w:lvlJc w:val="left"/>
      <w:pPr>
        <w:tabs>
          <w:tab w:val="num" w:pos="2509"/>
        </w:tabs>
        <w:ind w:left="2509" w:hanging="360"/>
      </w:pPr>
      <w:rPr>
        <w:rFonts w:ascii="Arial" w:hAnsi="Arial" w:hint="default"/>
      </w:rPr>
    </w:lvl>
    <w:lvl w:ilvl="3" w:tplc="7E445E46" w:tentative="1">
      <w:start w:val="1"/>
      <w:numFmt w:val="bullet"/>
      <w:lvlText w:val="•"/>
      <w:lvlJc w:val="left"/>
      <w:pPr>
        <w:tabs>
          <w:tab w:val="num" w:pos="3229"/>
        </w:tabs>
        <w:ind w:left="3229" w:hanging="360"/>
      </w:pPr>
      <w:rPr>
        <w:rFonts w:ascii="Arial" w:hAnsi="Arial" w:hint="default"/>
      </w:rPr>
    </w:lvl>
    <w:lvl w:ilvl="4" w:tplc="1750B244" w:tentative="1">
      <w:start w:val="1"/>
      <w:numFmt w:val="bullet"/>
      <w:lvlText w:val="•"/>
      <w:lvlJc w:val="left"/>
      <w:pPr>
        <w:tabs>
          <w:tab w:val="num" w:pos="3949"/>
        </w:tabs>
        <w:ind w:left="3949" w:hanging="360"/>
      </w:pPr>
      <w:rPr>
        <w:rFonts w:ascii="Arial" w:hAnsi="Arial" w:hint="default"/>
      </w:rPr>
    </w:lvl>
    <w:lvl w:ilvl="5" w:tplc="843C8354" w:tentative="1">
      <w:start w:val="1"/>
      <w:numFmt w:val="bullet"/>
      <w:lvlText w:val="•"/>
      <w:lvlJc w:val="left"/>
      <w:pPr>
        <w:tabs>
          <w:tab w:val="num" w:pos="4669"/>
        </w:tabs>
        <w:ind w:left="4669" w:hanging="360"/>
      </w:pPr>
      <w:rPr>
        <w:rFonts w:ascii="Arial" w:hAnsi="Arial" w:hint="default"/>
      </w:rPr>
    </w:lvl>
    <w:lvl w:ilvl="6" w:tplc="91AAA9DC" w:tentative="1">
      <w:start w:val="1"/>
      <w:numFmt w:val="bullet"/>
      <w:lvlText w:val="•"/>
      <w:lvlJc w:val="left"/>
      <w:pPr>
        <w:tabs>
          <w:tab w:val="num" w:pos="5389"/>
        </w:tabs>
        <w:ind w:left="5389" w:hanging="360"/>
      </w:pPr>
      <w:rPr>
        <w:rFonts w:ascii="Arial" w:hAnsi="Arial" w:hint="default"/>
      </w:rPr>
    </w:lvl>
    <w:lvl w:ilvl="7" w:tplc="F216E41C" w:tentative="1">
      <w:start w:val="1"/>
      <w:numFmt w:val="bullet"/>
      <w:lvlText w:val="•"/>
      <w:lvlJc w:val="left"/>
      <w:pPr>
        <w:tabs>
          <w:tab w:val="num" w:pos="6109"/>
        </w:tabs>
        <w:ind w:left="6109" w:hanging="360"/>
      </w:pPr>
      <w:rPr>
        <w:rFonts w:ascii="Arial" w:hAnsi="Arial" w:hint="default"/>
      </w:rPr>
    </w:lvl>
    <w:lvl w:ilvl="8" w:tplc="92BA7A0E" w:tentative="1">
      <w:start w:val="1"/>
      <w:numFmt w:val="bullet"/>
      <w:lvlText w:val="•"/>
      <w:lvlJc w:val="left"/>
      <w:pPr>
        <w:tabs>
          <w:tab w:val="num" w:pos="6829"/>
        </w:tabs>
        <w:ind w:left="6829" w:hanging="360"/>
      </w:pPr>
      <w:rPr>
        <w:rFonts w:ascii="Arial" w:hAnsi="Arial" w:hint="default"/>
      </w:rPr>
    </w:lvl>
  </w:abstractNum>
  <w:abstractNum w:abstractNumId="20" w15:restartNumberingAfterBreak="0">
    <w:nsid w:val="3F28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294E90"/>
    <w:multiLevelType w:val="hybridMultilevel"/>
    <w:tmpl w:val="FFFFFFFF"/>
    <w:lvl w:ilvl="0" w:tplc="779C2D3A">
      <w:start w:val="1"/>
      <w:numFmt w:val="bullet"/>
      <w:lvlText w:val="§"/>
      <w:lvlJc w:val="left"/>
      <w:pPr>
        <w:ind w:left="720" w:hanging="360"/>
      </w:pPr>
      <w:rPr>
        <w:rFonts w:ascii="Wingdings" w:hAnsi="Wingdings" w:hint="default"/>
      </w:rPr>
    </w:lvl>
    <w:lvl w:ilvl="1" w:tplc="7876E42C">
      <w:start w:val="1"/>
      <w:numFmt w:val="bullet"/>
      <w:lvlText w:val="o"/>
      <w:lvlJc w:val="left"/>
      <w:pPr>
        <w:ind w:left="1440" w:hanging="360"/>
      </w:pPr>
      <w:rPr>
        <w:rFonts w:ascii="Courier New" w:hAnsi="Courier New" w:hint="default"/>
      </w:rPr>
    </w:lvl>
    <w:lvl w:ilvl="2" w:tplc="1E5C18DA">
      <w:start w:val="1"/>
      <w:numFmt w:val="bullet"/>
      <w:lvlText w:val=""/>
      <w:lvlJc w:val="left"/>
      <w:pPr>
        <w:ind w:left="2160" w:hanging="360"/>
      </w:pPr>
      <w:rPr>
        <w:rFonts w:ascii="Wingdings" w:hAnsi="Wingdings" w:hint="default"/>
      </w:rPr>
    </w:lvl>
    <w:lvl w:ilvl="3" w:tplc="E04EA480">
      <w:start w:val="1"/>
      <w:numFmt w:val="bullet"/>
      <w:lvlText w:val=""/>
      <w:lvlJc w:val="left"/>
      <w:pPr>
        <w:ind w:left="2880" w:hanging="360"/>
      </w:pPr>
      <w:rPr>
        <w:rFonts w:ascii="Symbol" w:hAnsi="Symbol" w:hint="default"/>
      </w:rPr>
    </w:lvl>
    <w:lvl w:ilvl="4" w:tplc="6F8A6D3C">
      <w:start w:val="1"/>
      <w:numFmt w:val="bullet"/>
      <w:lvlText w:val="o"/>
      <w:lvlJc w:val="left"/>
      <w:pPr>
        <w:ind w:left="3600" w:hanging="360"/>
      </w:pPr>
      <w:rPr>
        <w:rFonts w:ascii="Courier New" w:hAnsi="Courier New" w:hint="default"/>
      </w:rPr>
    </w:lvl>
    <w:lvl w:ilvl="5" w:tplc="20EEA84A">
      <w:start w:val="1"/>
      <w:numFmt w:val="bullet"/>
      <w:lvlText w:val=""/>
      <w:lvlJc w:val="left"/>
      <w:pPr>
        <w:ind w:left="4320" w:hanging="360"/>
      </w:pPr>
      <w:rPr>
        <w:rFonts w:ascii="Wingdings" w:hAnsi="Wingdings" w:hint="default"/>
      </w:rPr>
    </w:lvl>
    <w:lvl w:ilvl="6" w:tplc="9B1035BA">
      <w:start w:val="1"/>
      <w:numFmt w:val="bullet"/>
      <w:lvlText w:val=""/>
      <w:lvlJc w:val="left"/>
      <w:pPr>
        <w:ind w:left="5040" w:hanging="360"/>
      </w:pPr>
      <w:rPr>
        <w:rFonts w:ascii="Symbol" w:hAnsi="Symbol" w:hint="default"/>
      </w:rPr>
    </w:lvl>
    <w:lvl w:ilvl="7" w:tplc="7D2C8314">
      <w:start w:val="1"/>
      <w:numFmt w:val="bullet"/>
      <w:lvlText w:val="o"/>
      <w:lvlJc w:val="left"/>
      <w:pPr>
        <w:ind w:left="5760" w:hanging="360"/>
      </w:pPr>
      <w:rPr>
        <w:rFonts w:ascii="Courier New" w:hAnsi="Courier New" w:hint="default"/>
      </w:rPr>
    </w:lvl>
    <w:lvl w:ilvl="8" w:tplc="01F2128E">
      <w:start w:val="1"/>
      <w:numFmt w:val="bullet"/>
      <w:lvlText w:val=""/>
      <w:lvlJc w:val="left"/>
      <w:pPr>
        <w:ind w:left="6480" w:hanging="360"/>
      </w:pPr>
      <w:rPr>
        <w:rFonts w:ascii="Wingdings" w:hAnsi="Wingdings" w:hint="default"/>
      </w:rPr>
    </w:lvl>
  </w:abstractNum>
  <w:abstractNum w:abstractNumId="22" w15:restartNumberingAfterBreak="0">
    <w:nsid w:val="437949AE"/>
    <w:multiLevelType w:val="multilevel"/>
    <w:tmpl w:val="CD58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872C3E"/>
    <w:multiLevelType w:val="hybridMultilevel"/>
    <w:tmpl w:val="DDB64AA4"/>
    <w:lvl w:ilvl="0" w:tplc="E37A3D2A">
      <w:start w:val="1"/>
      <w:numFmt w:val="bullet"/>
      <w:lvlText w:val="§"/>
      <w:lvlJc w:val="left"/>
      <w:pPr>
        <w:ind w:left="720" w:hanging="360"/>
      </w:pPr>
      <w:rPr>
        <w:rFonts w:ascii="Wingdings" w:hAnsi="Wingdings" w:hint="default"/>
      </w:rPr>
    </w:lvl>
    <w:lvl w:ilvl="1" w:tplc="F27E8C04">
      <w:start w:val="1"/>
      <w:numFmt w:val="bullet"/>
      <w:lvlText w:val="o"/>
      <w:lvlJc w:val="left"/>
      <w:pPr>
        <w:ind w:left="1440" w:hanging="360"/>
      </w:pPr>
      <w:rPr>
        <w:rFonts w:ascii="Courier New" w:hAnsi="Courier New" w:hint="default"/>
      </w:rPr>
    </w:lvl>
    <w:lvl w:ilvl="2" w:tplc="EFDEA628">
      <w:start w:val="1"/>
      <w:numFmt w:val="bullet"/>
      <w:lvlText w:val=""/>
      <w:lvlJc w:val="left"/>
      <w:pPr>
        <w:ind w:left="2160" w:hanging="360"/>
      </w:pPr>
      <w:rPr>
        <w:rFonts w:ascii="Wingdings" w:hAnsi="Wingdings" w:hint="default"/>
      </w:rPr>
    </w:lvl>
    <w:lvl w:ilvl="3" w:tplc="F7504E1A">
      <w:start w:val="1"/>
      <w:numFmt w:val="bullet"/>
      <w:lvlText w:val=""/>
      <w:lvlJc w:val="left"/>
      <w:pPr>
        <w:ind w:left="2880" w:hanging="360"/>
      </w:pPr>
      <w:rPr>
        <w:rFonts w:ascii="Symbol" w:hAnsi="Symbol" w:hint="default"/>
      </w:rPr>
    </w:lvl>
    <w:lvl w:ilvl="4" w:tplc="CEB80BE0">
      <w:start w:val="1"/>
      <w:numFmt w:val="bullet"/>
      <w:lvlText w:val="o"/>
      <w:lvlJc w:val="left"/>
      <w:pPr>
        <w:ind w:left="3600" w:hanging="360"/>
      </w:pPr>
      <w:rPr>
        <w:rFonts w:ascii="Courier New" w:hAnsi="Courier New" w:hint="default"/>
      </w:rPr>
    </w:lvl>
    <w:lvl w:ilvl="5" w:tplc="0EC4AFD2">
      <w:start w:val="1"/>
      <w:numFmt w:val="bullet"/>
      <w:lvlText w:val=""/>
      <w:lvlJc w:val="left"/>
      <w:pPr>
        <w:ind w:left="4320" w:hanging="360"/>
      </w:pPr>
      <w:rPr>
        <w:rFonts w:ascii="Wingdings" w:hAnsi="Wingdings" w:hint="default"/>
      </w:rPr>
    </w:lvl>
    <w:lvl w:ilvl="6" w:tplc="BE2AFEB2">
      <w:start w:val="1"/>
      <w:numFmt w:val="bullet"/>
      <w:lvlText w:val=""/>
      <w:lvlJc w:val="left"/>
      <w:pPr>
        <w:ind w:left="5040" w:hanging="360"/>
      </w:pPr>
      <w:rPr>
        <w:rFonts w:ascii="Symbol" w:hAnsi="Symbol" w:hint="default"/>
      </w:rPr>
    </w:lvl>
    <w:lvl w:ilvl="7" w:tplc="A036DEAA">
      <w:start w:val="1"/>
      <w:numFmt w:val="bullet"/>
      <w:lvlText w:val="o"/>
      <w:lvlJc w:val="left"/>
      <w:pPr>
        <w:ind w:left="5760" w:hanging="360"/>
      </w:pPr>
      <w:rPr>
        <w:rFonts w:ascii="Courier New" w:hAnsi="Courier New" w:hint="default"/>
      </w:rPr>
    </w:lvl>
    <w:lvl w:ilvl="8" w:tplc="CF1015A6">
      <w:start w:val="1"/>
      <w:numFmt w:val="bullet"/>
      <w:lvlText w:val=""/>
      <w:lvlJc w:val="left"/>
      <w:pPr>
        <w:ind w:left="6480" w:hanging="360"/>
      </w:pPr>
      <w:rPr>
        <w:rFonts w:ascii="Wingdings" w:hAnsi="Wingdings" w:hint="default"/>
      </w:rPr>
    </w:lvl>
  </w:abstractNum>
  <w:abstractNum w:abstractNumId="24" w15:restartNumberingAfterBreak="0">
    <w:nsid w:val="45271FE3"/>
    <w:multiLevelType w:val="hybridMultilevel"/>
    <w:tmpl w:val="1A8E001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D61F7"/>
    <w:multiLevelType w:val="hybridMultilevel"/>
    <w:tmpl w:val="F80A5622"/>
    <w:lvl w:ilvl="0" w:tplc="BEB4B84C">
      <w:start w:val="1"/>
      <w:numFmt w:val="bullet"/>
      <w:lvlText w:val="§"/>
      <w:lvlJc w:val="left"/>
      <w:pPr>
        <w:ind w:left="720" w:hanging="360"/>
      </w:pPr>
      <w:rPr>
        <w:rFonts w:ascii="Wingdings" w:hAnsi="Wingdings" w:hint="default"/>
      </w:rPr>
    </w:lvl>
    <w:lvl w:ilvl="1" w:tplc="EA06A00E">
      <w:start w:val="1"/>
      <w:numFmt w:val="bullet"/>
      <w:lvlText w:val="o"/>
      <w:lvlJc w:val="left"/>
      <w:pPr>
        <w:ind w:left="1440" w:hanging="360"/>
      </w:pPr>
      <w:rPr>
        <w:rFonts w:ascii="Courier New" w:hAnsi="Courier New" w:hint="default"/>
      </w:rPr>
    </w:lvl>
    <w:lvl w:ilvl="2" w:tplc="EB20BC22">
      <w:start w:val="1"/>
      <w:numFmt w:val="bullet"/>
      <w:lvlText w:val=""/>
      <w:lvlJc w:val="left"/>
      <w:pPr>
        <w:ind w:left="2160" w:hanging="360"/>
      </w:pPr>
      <w:rPr>
        <w:rFonts w:ascii="Wingdings" w:hAnsi="Wingdings" w:hint="default"/>
      </w:rPr>
    </w:lvl>
    <w:lvl w:ilvl="3" w:tplc="03508280">
      <w:start w:val="1"/>
      <w:numFmt w:val="bullet"/>
      <w:lvlText w:val=""/>
      <w:lvlJc w:val="left"/>
      <w:pPr>
        <w:ind w:left="2880" w:hanging="360"/>
      </w:pPr>
      <w:rPr>
        <w:rFonts w:ascii="Symbol" w:hAnsi="Symbol" w:hint="default"/>
      </w:rPr>
    </w:lvl>
    <w:lvl w:ilvl="4" w:tplc="C7BE797A">
      <w:start w:val="1"/>
      <w:numFmt w:val="bullet"/>
      <w:lvlText w:val="o"/>
      <w:lvlJc w:val="left"/>
      <w:pPr>
        <w:ind w:left="3600" w:hanging="360"/>
      </w:pPr>
      <w:rPr>
        <w:rFonts w:ascii="Courier New" w:hAnsi="Courier New" w:hint="default"/>
      </w:rPr>
    </w:lvl>
    <w:lvl w:ilvl="5" w:tplc="BC68796A">
      <w:start w:val="1"/>
      <w:numFmt w:val="bullet"/>
      <w:lvlText w:val=""/>
      <w:lvlJc w:val="left"/>
      <w:pPr>
        <w:ind w:left="4320" w:hanging="360"/>
      </w:pPr>
      <w:rPr>
        <w:rFonts w:ascii="Wingdings" w:hAnsi="Wingdings" w:hint="default"/>
      </w:rPr>
    </w:lvl>
    <w:lvl w:ilvl="6" w:tplc="377620DA">
      <w:start w:val="1"/>
      <w:numFmt w:val="bullet"/>
      <w:lvlText w:val=""/>
      <w:lvlJc w:val="left"/>
      <w:pPr>
        <w:ind w:left="5040" w:hanging="360"/>
      </w:pPr>
      <w:rPr>
        <w:rFonts w:ascii="Symbol" w:hAnsi="Symbol" w:hint="default"/>
      </w:rPr>
    </w:lvl>
    <w:lvl w:ilvl="7" w:tplc="D750C40C">
      <w:start w:val="1"/>
      <w:numFmt w:val="bullet"/>
      <w:lvlText w:val="o"/>
      <w:lvlJc w:val="left"/>
      <w:pPr>
        <w:ind w:left="5760" w:hanging="360"/>
      </w:pPr>
      <w:rPr>
        <w:rFonts w:ascii="Courier New" w:hAnsi="Courier New" w:hint="default"/>
      </w:rPr>
    </w:lvl>
    <w:lvl w:ilvl="8" w:tplc="B3509AEA">
      <w:start w:val="1"/>
      <w:numFmt w:val="bullet"/>
      <w:lvlText w:val=""/>
      <w:lvlJc w:val="left"/>
      <w:pPr>
        <w:ind w:left="6480" w:hanging="360"/>
      </w:pPr>
      <w:rPr>
        <w:rFonts w:ascii="Wingdings" w:hAnsi="Wingdings" w:hint="default"/>
      </w:rPr>
    </w:lvl>
  </w:abstractNum>
  <w:abstractNum w:abstractNumId="26" w15:restartNumberingAfterBreak="0">
    <w:nsid w:val="49161258"/>
    <w:multiLevelType w:val="hybridMultilevel"/>
    <w:tmpl w:val="DC4AC6C6"/>
    <w:lvl w:ilvl="0" w:tplc="34B68980">
      <w:start w:val="1"/>
      <w:numFmt w:val="bullet"/>
      <w:lvlText w:val="•"/>
      <w:lvlJc w:val="left"/>
      <w:pPr>
        <w:tabs>
          <w:tab w:val="num" w:pos="1069"/>
        </w:tabs>
        <w:ind w:left="1069" w:hanging="360"/>
      </w:pPr>
      <w:rPr>
        <w:rFonts w:ascii="Arial" w:hAnsi="Arial" w:hint="default"/>
      </w:rPr>
    </w:lvl>
    <w:lvl w:ilvl="1" w:tplc="23248502" w:tentative="1">
      <w:start w:val="1"/>
      <w:numFmt w:val="bullet"/>
      <w:lvlText w:val=""/>
      <w:lvlJc w:val="left"/>
      <w:pPr>
        <w:tabs>
          <w:tab w:val="num" w:pos="1789"/>
        </w:tabs>
        <w:ind w:left="1789" w:hanging="360"/>
      </w:pPr>
      <w:rPr>
        <w:rFonts w:ascii="Wingdings" w:hAnsi="Wingdings" w:hint="default"/>
      </w:rPr>
    </w:lvl>
    <w:lvl w:ilvl="2" w:tplc="44C00F84" w:tentative="1">
      <w:start w:val="1"/>
      <w:numFmt w:val="bullet"/>
      <w:lvlText w:val=""/>
      <w:lvlJc w:val="left"/>
      <w:pPr>
        <w:tabs>
          <w:tab w:val="num" w:pos="2509"/>
        </w:tabs>
        <w:ind w:left="2509" w:hanging="360"/>
      </w:pPr>
      <w:rPr>
        <w:rFonts w:ascii="Wingdings" w:hAnsi="Wingdings" w:hint="default"/>
      </w:rPr>
    </w:lvl>
    <w:lvl w:ilvl="3" w:tplc="C1904678" w:tentative="1">
      <w:start w:val="1"/>
      <w:numFmt w:val="bullet"/>
      <w:lvlText w:val=""/>
      <w:lvlJc w:val="left"/>
      <w:pPr>
        <w:tabs>
          <w:tab w:val="num" w:pos="3229"/>
        </w:tabs>
        <w:ind w:left="3229" w:hanging="360"/>
      </w:pPr>
      <w:rPr>
        <w:rFonts w:ascii="Wingdings" w:hAnsi="Wingdings" w:hint="default"/>
      </w:rPr>
    </w:lvl>
    <w:lvl w:ilvl="4" w:tplc="E9EE0C6A" w:tentative="1">
      <w:start w:val="1"/>
      <w:numFmt w:val="bullet"/>
      <w:lvlText w:val=""/>
      <w:lvlJc w:val="left"/>
      <w:pPr>
        <w:tabs>
          <w:tab w:val="num" w:pos="3949"/>
        </w:tabs>
        <w:ind w:left="3949" w:hanging="360"/>
      </w:pPr>
      <w:rPr>
        <w:rFonts w:ascii="Wingdings" w:hAnsi="Wingdings" w:hint="default"/>
      </w:rPr>
    </w:lvl>
    <w:lvl w:ilvl="5" w:tplc="B1BADC1C" w:tentative="1">
      <w:start w:val="1"/>
      <w:numFmt w:val="bullet"/>
      <w:lvlText w:val=""/>
      <w:lvlJc w:val="left"/>
      <w:pPr>
        <w:tabs>
          <w:tab w:val="num" w:pos="4669"/>
        </w:tabs>
        <w:ind w:left="4669" w:hanging="360"/>
      </w:pPr>
      <w:rPr>
        <w:rFonts w:ascii="Wingdings" w:hAnsi="Wingdings" w:hint="default"/>
      </w:rPr>
    </w:lvl>
    <w:lvl w:ilvl="6" w:tplc="D45A3BEE" w:tentative="1">
      <w:start w:val="1"/>
      <w:numFmt w:val="bullet"/>
      <w:lvlText w:val=""/>
      <w:lvlJc w:val="left"/>
      <w:pPr>
        <w:tabs>
          <w:tab w:val="num" w:pos="5389"/>
        </w:tabs>
        <w:ind w:left="5389" w:hanging="360"/>
      </w:pPr>
      <w:rPr>
        <w:rFonts w:ascii="Wingdings" w:hAnsi="Wingdings" w:hint="default"/>
      </w:rPr>
    </w:lvl>
    <w:lvl w:ilvl="7" w:tplc="8180A594" w:tentative="1">
      <w:start w:val="1"/>
      <w:numFmt w:val="bullet"/>
      <w:lvlText w:val=""/>
      <w:lvlJc w:val="left"/>
      <w:pPr>
        <w:tabs>
          <w:tab w:val="num" w:pos="6109"/>
        </w:tabs>
        <w:ind w:left="6109" w:hanging="360"/>
      </w:pPr>
      <w:rPr>
        <w:rFonts w:ascii="Wingdings" w:hAnsi="Wingdings" w:hint="default"/>
      </w:rPr>
    </w:lvl>
    <w:lvl w:ilvl="8" w:tplc="9BF69848"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5F843C4"/>
    <w:multiLevelType w:val="hybridMultilevel"/>
    <w:tmpl w:val="D02836D2"/>
    <w:lvl w:ilvl="0" w:tplc="63AC323A">
      <w:start w:val="1"/>
      <w:numFmt w:val="bullet"/>
      <w:lvlText w:val="§"/>
      <w:lvlJc w:val="left"/>
      <w:pPr>
        <w:ind w:left="720" w:hanging="360"/>
      </w:pPr>
      <w:rPr>
        <w:rFonts w:ascii="Wingdings" w:hAnsi="Wingdings" w:hint="default"/>
      </w:rPr>
    </w:lvl>
    <w:lvl w:ilvl="1" w:tplc="49C21544">
      <w:start w:val="1"/>
      <w:numFmt w:val="bullet"/>
      <w:lvlText w:val="o"/>
      <w:lvlJc w:val="left"/>
      <w:pPr>
        <w:ind w:left="1440" w:hanging="360"/>
      </w:pPr>
      <w:rPr>
        <w:rFonts w:ascii="Courier New" w:hAnsi="Courier New" w:hint="default"/>
      </w:rPr>
    </w:lvl>
    <w:lvl w:ilvl="2" w:tplc="23E447B8">
      <w:start w:val="1"/>
      <w:numFmt w:val="bullet"/>
      <w:lvlText w:val=""/>
      <w:lvlJc w:val="left"/>
      <w:pPr>
        <w:ind w:left="2160" w:hanging="360"/>
      </w:pPr>
      <w:rPr>
        <w:rFonts w:ascii="Wingdings" w:hAnsi="Wingdings" w:hint="default"/>
      </w:rPr>
    </w:lvl>
    <w:lvl w:ilvl="3" w:tplc="E7261C00">
      <w:start w:val="1"/>
      <w:numFmt w:val="bullet"/>
      <w:lvlText w:val=""/>
      <w:lvlJc w:val="left"/>
      <w:pPr>
        <w:ind w:left="2880" w:hanging="360"/>
      </w:pPr>
      <w:rPr>
        <w:rFonts w:ascii="Symbol" w:hAnsi="Symbol" w:hint="default"/>
      </w:rPr>
    </w:lvl>
    <w:lvl w:ilvl="4" w:tplc="7E5C33FC">
      <w:start w:val="1"/>
      <w:numFmt w:val="bullet"/>
      <w:lvlText w:val="o"/>
      <w:lvlJc w:val="left"/>
      <w:pPr>
        <w:ind w:left="3600" w:hanging="360"/>
      </w:pPr>
      <w:rPr>
        <w:rFonts w:ascii="Courier New" w:hAnsi="Courier New" w:hint="default"/>
      </w:rPr>
    </w:lvl>
    <w:lvl w:ilvl="5" w:tplc="DCECE4A8">
      <w:start w:val="1"/>
      <w:numFmt w:val="bullet"/>
      <w:lvlText w:val=""/>
      <w:lvlJc w:val="left"/>
      <w:pPr>
        <w:ind w:left="4320" w:hanging="360"/>
      </w:pPr>
      <w:rPr>
        <w:rFonts w:ascii="Wingdings" w:hAnsi="Wingdings" w:hint="default"/>
      </w:rPr>
    </w:lvl>
    <w:lvl w:ilvl="6" w:tplc="9FC824B6">
      <w:start w:val="1"/>
      <w:numFmt w:val="bullet"/>
      <w:lvlText w:val=""/>
      <w:lvlJc w:val="left"/>
      <w:pPr>
        <w:ind w:left="5040" w:hanging="360"/>
      </w:pPr>
      <w:rPr>
        <w:rFonts w:ascii="Symbol" w:hAnsi="Symbol" w:hint="default"/>
      </w:rPr>
    </w:lvl>
    <w:lvl w:ilvl="7" w:tplc="A422404E">
      <w:start w:val="1"/>
      <w:numFmt w:val="bullet"/>
      <w:lvlText w:val="o"/>
      <w:lvlJc w:val="left"/>
      <w:pPr>
        <w:ind w:left="5760" w:hanging="360"/>
      </w:pPr>
      <w:rPr>
        <w:rFonts w:ascii="Courier New" w:hAnsi="Courier New" w:hint="default"/>
      </w:rPr>
    </w:lvl>
    <w:lvl w:ilvl="8" w:tplc="51BE695E">
      <w:start w:val="1"/>
      <w:numFmt w:val="bullet"/>
      <w:lvlText w:val=""/>
      <w:lvlJc w:val="left"/>
      <w:pPr>
        <w:ind w:left="6480" w:hanging="360"/>
      </w:pPr>
      <w:rPr>
        <w:rFonts w:ascii="Wingdings" w:hAnsi="Wingdings" w:hint="default"/>
      </w:rPr>
    </w:lvl>
  </w:abstractNum>
  <w:abstractNum w:abstractNumId="28" w15:restartNumberingAfterBreak="0">
    <w:nsid w:val="586B4E68"/>
    <w:multiLevelType w:val="hybridMultilevel"/>
    <w:tmpl w:val="78BAF5DA"/>
    <w:lvl w:ilvl="0" w:tplc="34B68980">
      <w:start w:val="1"/>
      <w:numFmt w:val="bullet"/>
      <w:lvlText w:val="•"/>
      <w:lvlJc w:val="left"/>
      <w:pPr>
        <w:tabs>
          <w:tab w:val="num" w:pos="720"/>
        </w:tabs>
        <w:ind w:left="720" w:hanging="360"/>
      </w:pPr>
      <w:rPr>
        <w:rFonts w:ascii="Arial" w:hAnsi="Arial" w:hint="default"/>
      </w:rPr>
    </w:lvl>
    <w:lvl w:ilvl="1" w:tplc="78F82B74" w:tentative="1">
      <w:start w:val="1"/>
      <w:numFmt w:val="bullet"/>
      <w:lvlText w:val="•"/>
      <w:lvlJc w:val="left"/>
      <w:pPr>
        <w:tabs>
          <w:tab w:val="num" w:pos="1440"/>
        </w:tabs>
        <w:ind w:left="1440" w:hanging="360"/>
      </w:pPr>
      <w:rPr>
        <w:rFonts w:ascii="Arial" w:hAnsi="Arial" w:hint="default"/>
      </w:rPr>
    </w:lvl>
    <w:lvl w:ilvl="2" w:tplc="6CD0E2E4" w:tentative="1">
      <w:start w:val="1"/>
      <w:numFmt w:val="bullet"/>
      <w:lvlText w:val="•"/>
      <w:lvlJc w:val="left"/>
      <w:pPr>
        <w:tabs>
          <w:tab w:val="num" w:pos="2160"/>
        </w:tabs>
        <w:ind w:left="2160" w:hanging="360"/>
      </w:pPr>
      <w:rPr>
        <w:rFonts w:ascii="Arial" w:hAnsi="Arial" w:hint="default"/>
      </w:rPr>
    </w:lvl>
    <w:lvl w:ilvl="3" w:tplc="DD2A58EE" w:tentative="1">
      <w:start w:val="1"/>
      <w:numFmt w:val="bullet"/>
      <w:lvlText w:val="•"/>
      <w:lvlJc w:val="left"/>
      <w:pPr>
        <w:tabs>
          <w:tab w:val="num" w:pos="2880"/>
        </w:tabs>
        <w:ind w:left="2880" w:hanging="360"/>
      </w:pPr>
      <w:rPr>
        <w:rFonts w:ascii="Arial" w:hAnsi="Arial" w:hint="default"/>
      </w:rPr>
    </w:lvl>
    <w:lvl w:ilvl="4" w:tplc="1B0272CE" w:tentative="1">
      <w:start w:val="1"/>
      <w:numFmt w:val="bullet"/>
      <w:lvlText w:val="•"/>
      <w:lvlJc w:val="left"/>
      <w:pPr>
        <w:tabs>
          <w:tab w:val="num" w:pos="3600"/>
        </w:tabs>
        <w:ind w:left="3600" w:hanging="360"/>
      </w:pPr>
      <w:rPr>
        <w:rFonts w:ascii="Arial" w:hAnsi="Arial" w:hint="default"/>
      </w:rPr>
    </w:lvl>
    <w:lvl w:ilvl="5" w:tplc="BAD623CE" w:tentative="1">
      <w:start w:val="1"/>
      <w:numFmt w:val="bullet"/>
      <w:lvlText w:val="•"/>
      <w:lvlJc w:val="left"/>
      <w:pPr>
        <w:tabs>
          <w:tab w:val="num" w:pos="4320"/>
        </w:tabs>
        <w:ind w:left="4320" w:hanging="360"/>
      </w:pPr>
      <w:rPr>
        <w:rFonts w:ascii="Arial" w:hAnsi="Arial" w:hint="default"/>
      </w:rPr>
    </w:lvl>
    <w:lvl w:ilvl="6" w:tplc="181C5BDA" w:tentative="1">
      <w:start w:val="1"/>
      <w:numFmt w:val="bullet"/>
      <w:lvlText w:val="•"/>
      <w:lvlJc w:val="left"/>
      <w:pPr>
        <w:tabs>
          <w:tab w:val="num" w:pos="5040"/>
        </w:tabs>
        <w:ind w:left="5040" w:hanging="360"/>
      </w:pPr>
      <w:rPr>
        <w:rFonts w:ascii="Arial" w:hAnsi="Arial" w:hint="default"/>
      </w:rPr>
    </w:lvl>
    <w:lvl w:ilvl="7" w:tplc="2F121936" w:tentative="1">
      <w:start w:val="1"/>
      <w:numFmt w:val="bullet"/>
      <w:lvlText w:val="•"/>
      <w:lvlJc w:val="left"/>
      <w:pPr>
        <w:tabs>
          <w:tab w:val="num" w:pos="5760"/>
        </w:tabs>
        <w:ind w:left="5760" w:hanging="360"/>
      </w:pPr>
      <w:rPr>
        <w:rFonts w:ascii="Arial" w:hAnsi="Arial" w:hint="default"/>
      </w:rPr>
    </w:lvl>
    <w:lvl w:ilvl="8" w:tplc="7BACD4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C815D6"/>
    <w:multiLevelType w:val="hybridMultilevel"/>
    <w:tmpl w:val="F23C7D00"/>
    <w:lvl w:ilvl="0" w:tplc="F24A7FEC">
      <w:start w:val="1"/>
      <w:numFmt w:val="bullet"/>
      <w:lvlText w:val=""/>
      <w:lvlJc w:val="left"/>
      <w:pPr>
        <w:tabs>
          <w:tab w:val="num" w:pos="720"/>
        </w:tabs>
        <w:ind w:left="720" w:hanging="360"/>
      </w:pPr>
      <w:rPr>
        <w:rFonts w:ascii="Wingdings" w:hAnsi="Wingdings" w:hint="default"/>
      </w:rPr>
    </w:lvl>
    <w:lvl w:ilvl="1" w:tplc="F60A6DC6" w:tentative="1">
      <w:start w:val="1"/>
      <w:numFmt w:val="bullet"/>
      <w:lvlText w:val=""/>
      <w:lvlJc w:val="left"/>
      <w:pPr>
        <w:tabs>
          <w:tab w:val="num" w:pos="1440"/>
        </w:tabs>
        <w:ind w:left="1440" w:hanging="360"/>
      </w:pPr>
      <w:rPr>
        <w:rFonts w:ascii="Wingdings" w:hAnsi="Wingdings" w:hint="default"/>
      </w:rPr>
    </w:lvl>
    <w:lvl w:ilvl="2" w:tplc="DDA0C024" w:tentative="1">
      <w:start w:val="1"/>
      <w:numFmt w:val="bullet"/>
      <w:lvlText w:val=""/>
      <w:lvlJc w:val="left"/>
      <w:pPr>
        <w:tabs>
          <w:tab w:val="num" w:pos="2160"/>
        </w:tabs>
        <w:ind w:left="2160" w:hanging="360"/>
      </w:pPr>
      <w:rPr>
        <w:rFonts w:ascii="Wingdings" w:hAnsi="Wingdings" w:hint="default"/>
      </w:rPr>
    </w:lvl>
    <w:lvl w:ilvl="3" w:tplc="CAEC5E90" w:tentative="1">
      <w:start w:val="1"/>
      <w:numFmt w:val="bullet"/>
      <w:lvlText w:val=""/>
      <w:lvlJc w:val="left"/>
      <w:pPr>
        <w:tabs>
          <w:tab w:val="num" w:pos="2880"/>
        </w:tabs>
        <w:ind w:left="2880" w:hanging="360"/>
      </w:pPr>
      <w:rPr>
        <w:rFonts w:ascii="Wingdings" w:hAnsi="Wingdings" w:hint="default"/>
      </w:rPr>
    </w:lvl>
    <w:lvl w:ilvl="4" w:tplc="57AA9394" w:tentative="1">
      <w:start w:val="1"/>
      <w:numFmt w:val="bullet"/>
      <w:lvlText w:val=""/>
      <w:lvlJc w:val="left"/>
      <w:pPr>
        <w:tabs>
          <w:tab w:val="num" w:pos="3600"/>
        </w:tabs>
        <w:ind w:left="3600" w:hanging="360"/>
      </w:pPr>
      <w:rPr>
        <w:rFonts w:ascii="Wingdings" w:hAnsi="Wingdings" w:hint="default"/>
      </w:rPr>
    </w:lvl>
    <w:lvl w:ilvl="5" w:tplc="15803EB8" w:tentative="1">
      <w:start w:val="1"/>
      <w:numFmt w:val="bullet"/>
      <w:lvlText w:val=""/>
      <w:lvlJc w:val="left"/>
      <w:pPr>
        <w:tabs>
          <w:tab w:val="num" w:pos="4320"/>
        </w:tabs>
        <w:ind w:left="4320" w:hanging="360"/>
      </w:pPr>
      <w:rPr>
        <w:rFonts w:ascii="Wingdings" w:hAnsi="Wingdings" w:hint="default"/>
      </w:rPr>
    </w:lvl>
    <w:lvl w:ilvl="6" w:tplc="6D38978E" w:tentative="1">
      <w:start w:val="1"/>
      <w:numFmt w:val="bullet"/>
      <w:lvlText w:val=""/>
      <w:lvlJc w:val="left"/>
      <w:pPr>
        <w:tabs>
          <w:tab w:val="num" w:pos="5040"/>
        </w:tabs>
        <w:ind w:left="5040" w:hanging="360"/>
      </w:pPr>
      <w:rPr>
        <w:rFonts w:ascii="Wingdings" w:hAnsi="Wingdings" w:hint="default"/>
      </w:rPr>
    </w:lvl>
    <w:lvl w:ilvl="7" w:tplc="C2780814" w:tentative="1">
      <w:start w:val="1"/>
      <w:numFmt w:val="bullet"/>
      <w:lvlText w:val=""/>
      <w:lvlJc w:val="left"/>
      <w:pPr>
        <w:tabs>
          <w:tab w:val="num" w:pos="5760"/>
        </w:tabs>
        <w:ind w:left="5760" w:hanging="360"/>
      </w:pPr>
      <w:rPr>
        <w:rFonts w:ascii="Wingdings" w:hAnsi="Wingdings" w:hint="default"/>
      </w:rPr>
    </w:lvl>
    <w:lvl w:ilvl="8" w:tplc="482E5F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A1716B"/>
    <w:multiLevelType w:val="hybridMultilevel"/>
    <w:tmpl w:val="C32AC852"/>
    <w:lvl w:ilvl="0" w:tplc="A43AE0F6">
      <w:start w:val="1"/>
      <w:numFmt w:val="bullet"/>
      <w:lvlText w:val="§"/>
      <w:lvlJc w:val="left"/>
      <w:pPr>
        <w:ind w:left="720" w:hanging="360"/>
      </w:pPr>
      <w:rPr>
        <w:rFonts w:ascii="Wingdings" w:hAnsi="Wingdings" w:hint="default"/>
      </w:rPr>
    </w:lvl>
    <w:lvl w:ilvl="1" w:tplc="E5325D0E">
      <w:start w:val="1"/>
      <w:numFmt w:val="bullet"/>
      <w:lvlText w:val="o"/>
      <w:lvlJc w:val="left"/>
      <w:pPr>
        <w:ind w:left="1440" w:hanging="360"/>
      </w:pPr>
      <w:rPr>
        <w:rFonts w:ascii="Courier New" w:hAnsi="Courier New" w:hint="default"/>
      </w:rPr>
    </w:lvl>
    <w:lvl w:ilvl="2" w:tplc="502E5E02">
      <w:start w:val="1"/>
      <w:numFmt w:val="bullet"/>
      <w:lvlText w:val=""/>
      <w:lvlJc w:val="left"/>
      <w:pPr>
        <w:ind w:left="2160" w:hanging="360"/>
      </w:pPr>
      <w:rPr>
        <w:rFonts w:ascii="Wingdings" w:hAnsi="Wingdings" w:hint="default"/>
      </w:rPr>
    </w:lvl>
    <w:lvl w:ilvl="3" w:tplc="E2927D34">
      <w:start w:val="1"/>
      <w:numFmt w:val="bullet"/>
      <w:lvlText w:val=""/>
      <w:lvlJc w:val="left"/>
      <w:pPr>
        <w:ind w:left="2880" w:hanging="360"/>
      </w:pPr>
      <w:rPr>
        <w:rFonts w:ascii="Symbol" w:hAnsi="Symbol" w:hint="default"/>
      </w:rPr>
    </w:lvl>
    <w:lvl w:ilvl="4" w:tplc="CF4879C0">
      <w:start w:val="1"/>
      <w:numFmt w:val="bullet"/>
      <w:lvlText w:val="o"/>
      <w:lvlJc w:val="left"/>
      <w:pPr>
        <w:ind w:left="3600" w:hanging="360"/>
      </w:pPr>
      <w:rPr>
        <w:rFonts w:ascii="Courier New" w:hAnsi="Courier New" w:hint="default"/>
      </w:rPr>
    </w:lvl>
    <w:lvl w:ilvl="5" w:tplc="170A4834">
      <w:start w:val="1"/>
      <w:numFmt w:val="bullet"/>
      <w:lvlText w:val=""/>
      <w:lvlJc w:val="left"/>
      <w:pPr>
        <w:ind w:left="4320" w:hanging="360"/>
      </w:pPr>
      <w:rPr>
        <w:rFonts w:ascii="Wingdings" w:hAnsi="Wingdings" w:hint="default"/>
      </w:rPr>
    </w:lvl>
    <w:lvl w:ilvl="6" w:tplc="4B8221C8">
      <w:start w:val="1"/>
      <w:numFmt w:val="bullet"/>
      <w:lvlText w:val=""/>
      <w:lvlJc w:val="left"/>
      <w:pPr>
        <w:ind w:left="5040" w:hanging="360"/>
      </w:pPr>
      <w:rPr>
        <w:rFonts w:ascii="Symbol" w:hAnsi="Symbol" w:hint="default"/>
      </w:rPr>
    </w:lvl>
    <w:lvl w:ilvl="7" w:tplc="562EB768">
      <w:start w:val="1"/>
      <w:numFmt w:val="bullet"/>
      <w:lvlText w:val="o"/>
      <w:lvlJc w:val="left"/>
      <w:pPr>
        <w:ind w:left="5760" w:hanging="360"/>
      </w:pPr>
      <w:rPr>
        <w:rFonts w:ascii="Courier New" w:hAnsi="Courier New" w:hint="default"/>
      </w:rPr>
    </w:lvl>
    <w:lvl w:ilvl="8" w:tplc="C01C9466">
      <w:start w:val="1"/>
      <w:numFmt w:val="bullet"/>
      <w:lvlText w:val=""/>
      <w:lvlJc w:val="left"/>
      <w:pPr>
        <w:ind w:left="6480" w:hanging="360"/>
      </w:pPr>
      <w:rPr>
        <w:rFonts w:ascii="Wingdings" w:hAnsi="Wingdings" w:hint="default"/>
      </w:rPr>
    </w:lvl>
  </w:abstractNum>
  <w:abstractNum w:abstractNumId="31" w15:restartNumberingAfterBreak="0">
    <w:nsid w:val="60B847C5"/>
    <w:multiLevelType w:val="hybridMultilevel"/>
    <w:tmpl w:val="0A3AC240"/>
    <w:lvl w:ilvl="0" w:tplc="BAFCECAC">
      <w:start w:val="1"/>
      <w:numFmt w:val="bullet"/>
      <w:lvlText w:val="§"/>
      <w:lvlJc w:val="left"/>
      <w:pPr>
        <w:ind w:left="720" w:hanging="360"/>
      </w:pPr>
      <w:rPr>
        <w:rFonts w:ascii="Wingdings" w:hAnsi="Wingdings" w:hint="default"/>
      </w:rPr>
    </w:lvl>
    <w:lvl w:ilvl="1" w:tplc="29A0667A">
      <w:start w:val="1"/>
      <w:numFmt w:val="bullet"/>
      <w:lvlText w:val="o"/>
      <w:lvlJc w:val="left"/>
      <w:pPr>
        <w:ind w:left="1440" w:hanging="360"/>
      </w:pPr>
      <w:rPr>
        <w:rFonts w:ascii="Courier New" w:hAnsi="Courier New" w:hint="default"/>
      </w:rPr>
    </w:lvl>
    <w:lvl w:ilvl="2" w:tplc="BB262096">
      <w:start w:val="1"/>
      <w:numFmt w:val="bullet"/>
      <w:lvlText w:val=""/>
      <w:lvlJc w:val="left"/>
      <w:pPr>
        <w:ind w:left="2160" w:hanging="360"/>
      </w:pPr>
      <w:rPr>
        <w:rFonts w:ascii="Wingdings" w:hAnsi="Wingdings" w:hint="default"/>
      </w:rPr>
    </w:lvl>
    <w:lvl w:ilvl="3" w:tplc="5C48B80E">
      <w:start w:val="1"/>
      <w:numFmt w:val="bullet"/>
      <w:lvlText w:val=""/>
      <w:lvlJc w:val="left"/>
      <w:pPr>
        <w:ind w:left="2880" w:hanging="360"/>
      </w:pPr>
      <w:rPr>
        <w:rFonts w:ascii="Symbol" w:hAnsi="Symbol" w:hint="default"/>
      </w:rPr>
    </w:lvl>
    <w:lvl w:ilvl="4" w:tplc="6F9633BE">
      <w:start w:val="1"/>
      <w:numFmt w:val="bullet"/>
      <w:lvlText w:val="o"/>
      <w:lvlJc w:val="left"/>
      <w:pPr>
        <w:ind w:left="3600" w:hanging="360"/>
      </w:pPr>
      <w:rPr>
        <w:rFonts w:ascii="Courier New" w:hAnsi="Courier New" w:hint="default"/>
      </w:rPr>
    </w:lvl>
    <w:lvl w:ilvl="5" w:tplc="649E97FE">
      <w:start w:val="1"/>
      <w:numFmt w:val="bullet"/>
      <w:lvlText w:val=""/>
      <w:lvlJc w:val="left"/>
      <w:pPr>
        <w:ind w:left="4320" w:hanging="360"/>
      </w:pPr>
      <w:rPr>
        <w:rFonts w:ascii="Wingdings" w:hAnsi="Wingdings" w:hint="default"/>
      </w:rPr>
    </w:lvl>
    <w:lvl w:ilvl="6" w:tplc="54B4D53E">
      <w:start w:val="1"/>
      <w:numFmt w:val="bullet"/>
      <w:lvlText w:val=""/>
      <w:lvlJc w:val="left"/>
      <w:pPr>
        <w:ind w:left="5040" w:hanging="360"/>
      </w:pPr>
      <w:rPr>
        <w:rFonts w:ascii="Symbol" w:hAnsi="Symbol" w:hint="default"/>
      </w:rPr>
    </w:lvl>
    <w:lvl w:ilvl="7" w:tplc="500C2BB4">
      <w:start w:val="1"/>
      <w:numFmt w:val="bullet"/>
      <w:lvlText w:val="o"/>
      <w:lvlJc w:val="left"/>
      <w:pPr>
        <w:ind w:left="5760" w:hanging="360"/>
      </w:pPr>
      <w:rPr>
        <w:rFonts w:ascii="Courier New" w:hAnsi="Courier New" w:hint="default"/>
      </w:rPr>
    </w:lvl>
    <w:lvl w:ilvl="8" w:tplc="178A67CC">
      <w:start w:val="1"/>
      <w:numFmt w:val="bullet"/>
      <w:lvlText w:val=""/>
      <w:lvlJc w:val="left"/>
      <w:pPr>
        <w:ind w:left="6480" w:hanging="360"/>
      </w:pPr>
      <w:rPr>
        <w:rFonts w:ascii="Wingdings" w:hAnsi="Wingdings" w:hint="default"/>
      </w:rPr>
    </w:lvl>
  </w:abstractNum>
  <w:abstractNum w:abstractNumId="32" w15:restartNumberingAfterBreak="0">
    <w:nsid w:val="61362442"/>
    <w:multiLevelType w:val="hybridMultilevel"/>
    <w:tmpl w:val="8848949C"/>
    <w:lvl w:ilvl="0" w:tplc="D1C058EE">
      <w:start w:val="1"/>
      <w:numFmt w:val="bullet"/>
      <w:lvlText w:val="§"/>
      <w:lvlJc w:val="left"/>
      <w:pPr>
        <w:ind w:left="720" w:hanging="360"/>
      </w:pPr>
      <w:rPr>
        <w:rFonts w:ascii="Wingdings" w:hAnsi="Wingdings" w:hint="default"/>
      </w:rPr>
    </w:lvl>
    <w:lvl w:ilvl="1" w:tplc="0186BFC2">
      <w:start w:val="1"/>
      <w:numFmt w:val="bullet"/>
      <w:lvlText w:val="o"/>
      <w:lvlJc w:val="left"/>
      <w:pPr>
        <w:ind w:left="1440" w:hanging="360"/>
      </w:pPr>
      <w:rPr>
        <w:rFonts w:ascii="Courier New" w:hAnsi="Courier New" w:hint="default"/>
      </w:rPr>
    </w:lvl>
    <w:lvl w:ilvl="2" w:tplc="FC829A5A">
      <w:start w:val="1"/>
      <w:numFmt w:val="bullet"/>
      <w:lvlText w:val=""/>
      <w:lvlJc w:val="left"/>
      <w:pPr>
        <w:ind w:left="2160" w:hanging="360"/>
      </w:pPr>
      <w:rPr>
        <w:rFonts w:ascii="Wingdings" w:hAnsi="Wingdings" w:hint="default"/>
      </w:rPr>
    </w:lvl>
    <w:lvl w:ilvl="3" w:tplc="F9862BA8">
      <w:start w:val="1"/>
      <w:numFmt w:val="bullet"/>
      <w:lvlText w:val=""/>
      <w:lvlJc w:val="left"/>
      <w:pPr>
        <w:ind w:left="2880" w:hanging="360"/>
      </w:pPr>
      <w:rPr>
        <w:rFonts w:ascii="Symbol" w:hAnsi="Symbol" w:hint="default"/>
      </w:rPr>
    </w:lvl>
    <w:lvl w:ilvl="4" w:tplc="3CF848B2">
      <w:start w:val="1"/>
      <w:numFmt w:val="bullet"/>
      <w:lvlText w:val="o"/>
      <w:lvlJc w:val="left"/>
      <w:pPr>
        <w:ind w:left="3600" w:hanging="360"/>
      </w:pPr>
      <w:rPr>
        <w:rFonts w:ascii="Courier New" w:hAnsi="Courier New" w:hint="default"/>
      </w:rPr>
    </w:lvl>
    <w:lvl w:ilvl="5" w:tplc="578E4524">
      <w:start w:val="1"/>
      <w:numFmt w:val="bullet"/>
      <w:lvlText w:val=""/>
      <w:lvlJc w:val="left"/>
      <w:pPr>
        <w:ind w:left="4320" w:hanging="360"/>
      </w:pPr>
      <w:rPr>
        <w:rFonts w:ascii="Wingdings" w:hAnsi="Wingdings" w:hint="default"/>
      </w:rPr>
    </w:lvl>
    <w:lvl w:ilvl="6" w:tplc="FD183E66">
      <w:start w:val="1"/>
      <w:numFmt w:val="bullet"/>
      <w:lvlText w:val=""/>
      <w:lvlJc w:val="left"/>
      <w:pPr>
        <w:ind w:left="5040" w:hanging="360"/>
      </w:pPr>
      <w:rPr>
        <w:rFonts w:ascii="Symbol" w:hAnsi="Symbol" w:hint="default"/>
      </w:rPr>
    </w:lvl>
    <w:lvl w:ilvl="7" w:tplc="27D449A6">
      <w:start w:val="1"/>
      <w:numFmt w:val="bullet"/>
      <w:lvlText w:val="o"/>
      <w:lvlJc w:val="left"/>
      <w:pPr>
        <w:ind w:left="5760" w:hanging="360"/>
      </w:pPr>
      <w:rPr>
        <w:rFonts w:ascii="Courier New" w:hAnsi="Courier New" w:hint="default"/>
      </w:rPr>
    </w:lvl>
    <w:lvl w:ilvl="8" w:tplc="B5F885F6">
      <w:start w:val="1"/>
      <w:numFmt w:val="bullet"/>
      <w:lvlText w:val=""/>
      <w:lvlJc w:val="left"/>
      <w:pPr>
        <w:ind w:left="6480" w:hanging="360"/>
      </w:pPr>
      <w:rPr>
        <w:rFonts w:ascii="Wingdings" w:hAnsi="Wingdings" w:hint="default"/>
      </w:rPr>
    </w:lvl>
  </w:abstractNum>
  <w:abstractNum w:abstractNumId="33" w15:restartNumberingAfterBreak="0">
    <w:nsid w:val="664C38DB"/>
    <w:multiLevelType w:val="hybridMultilevel"/>
    <w:tmpl w:val="C3564824"/>
    <w:lvl w:ilvl="0" w:tplc="34B68980">
      <w:start w:val="1"/>
      <w:numFmt w:val="bullet"/>
      <w:lvlText w:val="•"/>
      <w:lvlJc w:val="left"/>
      <w:pPr>
        <w:tabs>
          <w:tab w:val="num" w:pos="1069"/>
        </w:tabs>
        <w:ind w:left="1069" w:hanging="360"/>
      </w:pPr>
      <w:rPr>
        <w:rFonts w:ascii="Arial" w:hAnsi="Arial" w:hint="default"/>
      </w:rPr>
    </w:lvl>
    <w:lvl w:ilvl="1" w:tplc="F60A6DC6" w:tentative="1">
      <w:start w:val="1"/>
      <w:numFmt w:val="bullet"/>
      <w:lvlText w:val=""/>
      <w:lvlJc w:val="left"/>
      <w:pPr>
        <w:tabs>
          <w:tab w:val="num" w:pos="1789"/>
        </w:tabs>
        <w:ind w:left="1789" w:hanging="360"/>
      </w:pPr>
      <w:rPr>
        <w:rFonts w:ascii="Wingdings" w:hAnsi="Wingdings" w:hint="default"/>
      </w:rPr>
    </w:lvl>
    <w:lvl w:ilvl="2" w:tplc="DDA0C024" w:tentative="1">
      <w:start w:val="1"/>
      <w:numFmt w:val="bullet"/>
      <w:lvlText w:val=""/>
      <w:lvlJc w:val="left"/>
      <w:pPr>
        <w:tabs>
          <w:tab w:val="num" w:pos="2509"/>
        </w:tabs>
        <w:ind w:left="2509" w:hanging="360"/>
      </w:pPr>
      <w:rPr>
        <w:rFonts w:ascii="Wingdings" w:hAnsi="Wingdings" w:hint="default"/>
      </w:rPr>
    </w:lvl>
    <w:lvl w:ilvl="3" w:tplc="CAEC5E90" w:tentative="1">
      <w:start w:val="1"/>
      <w:numFmt w:val="bullet"/>
      <w:lvlText w:val=""/>
      <w:lvlJc w:val="left"/>
      <w:pPr>
        <w:tabs>
          <w:tab w:val="num" w:pos="3229"/>
        </w:tabs>
        <w:ind w:left="3229" w:hanging="360"/>
      </w:pPr>
      <w:rPr>
        <w:rFonts w:ascii="Wingdings" w:hAnsi="Wingdings" w:hint="default"/>
      </w:rPr>
    </w:lvl>
    <w:lvl w:ilvl="4" w:tplc="57AA9394" w:tentative="1">
      <w:start w:val="1"/>
      <w:numFmt w:val="bullet"/>
      <w:lvlText w:val=""/>
      <w:lvlJc w:val="left"/>
      <w:pPr>
        <w:tabs>
          <w:tab w:val="num" w:pos="3949"/>
        </w:tabs>
        <w:ind w:left="3949" w:hanging="360"/>
      </w:pPr>
      <w:rPr>
        <w:rFonts w:ascii="Wingdings" w:hAnsi="Wingdings" w:hint="default"/>
      </w:rPr>
    </w:lvl>
    <w:lvl w:ilvl="5" w:tplc="15803EB8" w:tentative="1">
      <w:start w:val="1"/>
      <w:numFmt w:val="bullet"/>
      <w:lvlText w:val=""/>
      <w:lvlJc w:val="left"/>
      <w:pPr>
        <w:tabs>
          <w:tab w:val="num" w:pos="4669"/>
        </w:tabs>
        <w:ind w:left="4669" w:hanging="360"/>
      </w:pPr>
      <w:rPr>
        <w:rFonts w:ascii="Wingdings" w:hAnsi="Wingdings" w:hint="default"/>
      </w:rPr>
    </w:lvl>
    <w:lvl w:ilvl="6" w:tplc="6D38978E" w:tentative="1">
      <w:start w:val="1"/>
      <w:numFmt w:val="bullet"/>
      <w:lvlText w:val=""/>
      <w:lvlJc w:val="left"/>
      <w:pPr>
        <w:tabs>
          <w:tab w:val="num" w:pos="5389"/>
        </w:tabs>
        <w:ind w:left="5389" w:hanging="360"/>
      </w:pPr>
      <w:rPr>
        <w:rFonts w:ascii="Wingdings" w:hAnsi="Wingdings" w:hint="default"/>
      </w:rPr>
    </w:lvl>
    <w:lvl w:ilvl="7" w:tplc="C2780814" w:tentative="1">
      <w:start w:val="1"/>
      <w:numFmt w:val="bullet"/>
      <w:lvlText w:val=""/>
      <w:lvlJc w:val="left"/>
      <w:pPr>
        <w:tabs>
          <w:tab w:val="num" w:pos="6109"/>
        </w:tabs>
        <w:ind w:left="6109" w:hanging="360"/>
      </w:pPr>
      <w:rPr>
        <w:rFonts w:ascii="Wingdings" w:hAnsi="Wingdings" w:hint="default"/>
      </w:rPr>
    </w:lvl>
    <w:lvl w:ilvl="8" w:tplc="482E5FF8"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7CA77AD"/>
    <w:multiLevelType w:val="hybridMultilevel"/>
    <w:tmpl w:val="D9485A80"/>
    <w:lvl w:ilvl="0" w:tplc="33BE518C">
      <w:start w:val="1"/>
      <w:numFmt w:val="bullet"/>
      <w:lvlText w:val="§"/>
      <w:lvlJc w:val="left"/>
      <w:pPr>
        <w:ind w:left="720" w:hanging="360"/>
      </w:pPr>
      <w:rPr>
        <w:rFonts w:ascii="Wingdings" w:hAnsi="Wingdings" w:hint="default"/>
      </w:rPr>
    </w:lvl>
    <w:lvl w:ilvl="1" w:tplc="DA0EEC00">
      <w:start w:val="1"/>
      <w:numFmt w:val="bullet"/>
      <w:lvlText w:val="o"/>
      <w:lvlJc w:val="left"/>
      <w:pPr>
        <w:ind w:left="1440" w:hanging="360"/>
      </w:pPr>
      <w:rPr>
        <w:rFonts w:ascii="Courier New" w:hAnsi="Courier New" w:hint="default"/>
      </w:rPr>
    </w:lvl>
    <w:lvl w:ilvl="2" w:tplc="59FA2F78">
      <w:start w:val="1"/>
      <w:numFmt w:val="bullet"/>
      <w:lvlText w:val=""/>
      <w:lvlJc w:val="left"/>
      <w:pPr>
        <w:ind w:left="2160" w:hanging="360"/>
      </w:pPr>
      <w:rPr>
        <w:rFonts w:ascii="Wingdings" w:hAnsi="Wingdings" w:hint="default"/>
      </w:rPr>
    </w:lvl>
    <w:lvl w:ilvl="3" w:tplc="7E9823CE">
      <w:start w:val="1"/>
      <w:numFmt w:val="bullet"/>
      <w:lvlText w:val=""/>
      <w:lvlJc w:val="left"/>
      <w:pPr>
        <w:ind w:left="2880" w:hanging="360"/>
      </w:pPr>
      <w:rPr>
        <w:rFonts w:ascii="Symbol" w:hAnsi="Symbol" w:hint="default"/>
      </w:rPr>
    </w:lvl>
    <w:lvl w:ilvl="4" w:tplc="DC820C68">
      <w:start w:val="1"/>
      <w:numFmt w:val="bullet"/>
      <w:lvlText w:val="o"/>
      <w:lvlJc w:val="left"/>
      <w:pPr>
        <w:ind w:left="3600" w:hanging="360"/>
      </w:pPr>
      <w:rPr>
        <w:rFonts w:ascii="Courier New" w:hAnsi="Courier New" w:hint="default"/>
      </w:rPr>
    </w:lvl>
    <w:lvl w:ilvl="5" w:tplc="339EC28A">
      <w:start w:val="1"/>
      <w:numFmt w:val="bullet"/>
      <w:lvlText w:val=""/>
      <w:lvlJc w:val="left"/>
      <w:pPr>
        <w:ind w:left="4320" w:hanging="360"/>
      </w:pPr>
      <w:rPr>
        <w:rFonts w:ascii="Wingdings" w:hAnsi="Wingdings" w:hint="default"/>
      </w:rPr>
    </w:lvl>
    <w:lvl w:ilvl="6" w:tplc="DFAC792A">
      <w:start w:val="1"/>
      <w:numFmt w:val="bullet"/>
      <w:lvlText w:val=""/>
      <w:lvlJc w:val="left"/>
      <w:pPr>
        <w:ind w:left="5040" w:hanging="360"/>
      </w:pPr>
      <w:rPr>
        <w:rFonts w:ascii="Symbol" w:hAnsi="Symbol" w:hint="default"/>
      </w:rPr>
    </w:lvl>
    <w:lvl w:ilvl="7" w:tplc="B69ABCB4">
      <w:start w:val="1"/>
      <w:numFmt w:val="bullet"/>
      <w:lvlText w:val="o"/>
      <w:lvlJc w:val="left"/>
      <w:pPr>
        <w:ind w:left="5760" w:hanging="360"/>
      </w:pPr>
      <w:rPr>
        <w:rFonts w:ascii="Courier New" w:hAnsi="Courier New" w:hint="default"/>
      </w:rPr>
    </w:lvl>
    <w:lvl w:ilvl="8" w:tplc="BC9E7396">
      <w:start w:val="1"/>
      <w:numFmt w:val="bullet"/>
      <w:lvlText w:val=""/>
      <w:lvlJc w:val="left"/>
      <w:pPr>
        <w:ind w:left="6480" w:hanging="360"/>
      </w:pPr>
      <w:rPr>
        <w:rFonts w:ascii="Wingdings" w:hAnsi="Wingdings" w:hint="default"/>
      </w:rPr>
    </w:lvl>
  </w:abstractNum>
  <w:abstractNum w:abstractNumId="35" w15:restartNumberingAfterBreak="0">
    <w:nsid w:val="6D551AB6"/>
    <w:multiLevelType w:val="hybridMultilevel"/>
    <w:tmpl w:val="BAAE3DD6"/>
    <w:lvl w:ilvl="0" w:tplc="8FE27B3E">
      <w:start w:val="1"/>
      <w:numFmt w:val="bullet"/>
      <w:lvlText w:val="§"/>
      <w:lvlJc w:val="left"/>
      <w:pPr>
        <w:ind w:left="720" w:hanging="360"/>
      </w:pPr>
      <w:rPr>
        <w:rFonts w:ascii="Wingdings" w:hAnsi="Wingdings" w:hint="default"/>
      </w:rPr>
    </w:lvl>
    <w:lvl w:ilvl="1" w:tplc="729AEF52">
      <w:start w:val="1"/>
      <w:numFmt w:val="bullet"/>
      <w:lvlText w:val="o"/>
      <w:lvlJc w:val="left"/>
      <w:pPr>
        <w:ind w:left="1440" w:hanging="360"/>
      </w:pPr>
      <w:rPr>
        <w:rFonts w:ascii="Courier New" w:hAnsi="Courier New" w:hint="default"/>
      </w:rPr>
    </w:lvl>
    <w:lvl w:ilvl="2" w:tplc="B846CB40">
      <w:start w:val="1"/>
      <w:numFmt w:val="bullet"/>
      <w:lvlText w:val=""/>
      <w:lvlJc w:val="left"/>
      <w:pPr>
        <w:ind w:left="2160" w:hanging="360"/>
      </w:pPr>
      <w:rPr>
        <w:rFonts w:ascii="Wingdings" w:hAnsi="Wingdings" w:hint="default"/>
      </w:rPr>
    </w:lvl>
    <w:lvl w:ilvl="3" w:tplc="0DE2054C">
      <w:start w:val="1"/>
      <w:numFmt w:val="bullet"/>
      <w:lvlText w:val=""/>
      <w:lvlJc w:val="left"/>
      <w:pPr>
        <w:ind w:left="2880" w:hanging="360"/>
      </w:pPr>
      <w:rPr>
        <w:rFonts w:ascii="Symbol" w:hAnsi="Symbol" w:hint="default"/>
      </w:rPr>
    </w:lvl>
    <w:lvl w:ilvl="4" w:tplc="7BDE5648">
      <w:start w:val="1"/>
      <w:numFmt w:val="bullet"/>
      <w:lvlText w:val="o"/>
      <w:lvlJc w:val="left"/>
      <w:pPr>
        <w:ind w:left="3600" w:hanging="360"/>
      </w:pPr>
      <w:rPr>
        <w:rFonts w:ascii="Courier New" w:hAnsi="Courier New" w:hint="default"/>
      </w:rPr>
    </w:lvl>
    <w:lvl w:ilvl="5" w:tplc="872ABD66">
      <w:start w:val="1"/>
      <w:numFmt w:val="bullet"/>
      <w:lvlText w:val=""/>
      <w:lvlJc w:val="left"/>
      <w:pPr>
        <w:ind w:left="4320" w:hanging="360"/>
      </w:pPr>
      <w:rPr>
        <w:rFonts w:ascii="Wingdings" w:hAnsi="Wingdings" w:hint="default"/>
      </w:rPr>
    </w:lvl>
    <w:lvl w:ilvl="6" w:tplc="9CDC5028">
      <w:start w:val="1"/>
      <w:numFmt w:val="bullet"/>
      <w:lvlText w:val=""/>
      <w:lvlJc w:val="left"/>
      <w:pPr>
        <w:ind w:left="5040" w:hanging="360"/>
      </w:pPr>
      <w:rPr>
        <w:rFonts w:ascii="Symbol" w:hAnsi="Symbol" w:hint="default"/>
      </w:rPr>
    </w:lvl>
    <w:lvl w:ilvl="7" w:tplc="81088784">
      <w:start w:val="1"/>
      <w:numFmt w:val="bullet"/>
      <w:lvlText w:val="o"/>
      <w:lvlJc w:val="left"/>
      <w:pPr>
        <w:ind w:left="5760" w:hanging="360"/>
      </w:pPr>
      <w:rPr>
        <w:rFonts w:ascii="Courier New" w:hAnsi="Courier New" w:hint="default"/>
      </w:rPr>
    </w:lvl>
    <w:lvl w:ilvl="8" w:tplc="536CB9EA">
      <w:start w:val="1"/>
      <w:numFmt w:val="bullet"/>
      <w:lvlText w:val=""/>
      <w:lvlJc w:val="left"/>
      <w:pPr>
        <w:ind w:left="6480" w:hanging="360"/>
      </w:pPr>
      <w:rPr>
        <w:rFonts w:ascii="Wingdings" w:hAnsi="Wingdings" w:hint="default"/>
      </w:rPr>
    </w:lvl>
  </w:abstractNum>
  <w:abstractNum w:abstractNumId="36" w15:restartNumberingAfterBreak="0">
    <w:nsid w:val="7A9E4CBC"/>
    <w:multiLevelType w:val="hybridMultilevel"/>
    <w:tmpl w:val="1FA2C984"/>
    <w:lvl w:ilvl="0" w:tplc="08090001">
      <w:start w:val="1"/>
      <w:numFmt w:val="bullet"/>
      <w:lvlText w:val=""/>
      <w:lvlJc w:val="left"/>
      <w:pPr>
        <w:tabs>
          <w:tab w:val="num" w:pos="720"/>
        </w:tabs>
        <w:ind w:left="720" w:hanging="360"/>
      </w:pPr>
      <w:rPr>
        <w:rFonts w:ascii="Symbol" w:hAnsi="Symbol" w:cs="Symbol" w:hint="default"/>
      </w:rPr>
    </w:lvl>
    <w:lvl w:ilvl="1" w:tplc="96802CFE" w:tentative="1">
      <w:start w:val="1"/>
      <w:numFmt w:val="bullet"/>
      <w:lvlText w:val=""/>
      <w:lvlJc w:val="left"/>
      <w:pPr>
        <w:tabs>
          <w:tab w:val="num" w:pos="1440"/>
        </w:tabs>
        <w:ind w:left="1440" w:hanging="360"/>
      </w:pPr>
      <w:rPr>
        <w:rFonts w:ascii="Wingdings" w:hAnsi="Wingdings" w:hint="default"/>
      </w:rPr>
    </w:lvl>
    <w:lvl w:ilvl="2" w:tplc="67349A8C" w:tentative="1">
      <w:start w:val="1"/>
      <w:numFmt w:val="bullet"/>
      <w:lvlText w:val=""/>
      <w:lvlJc w:val="left"/>
      <w:pPr>
        <w:tabs>
          <w:tab w:val="num" w:pos="2160"/>
        </w:tabs>
        <w:ind w:left="2160" w:hanging="360"/>
      </w:pPr>
      <w:rPr>
        <w:rFonts w:ascii="Wingdings" w:hAnsi="Wingdings" w:hint="default"/>
      </w:rPr>
    </w:lvl>
    <w:lvl w:ilvl="3" w:tplc="9D985E64" w:tentative="1">
      <w:start w:val="1"/>
      <w:numFmt w:val="bullet"/>
      <w:lvlText w:val=""/>
      <w:lvlJc w:val="left"/>
      <w:pPr>
        <w:tabs>
          <w:tab w:val="num" w:pos="2880"/>
        </w:tabs>
        <w:ind w:left="2880" w:hanging="360"/>
      </w:pPr>
      <w:rPr>
        <w:rFonts w:ascii="Wingdings" w:hAnsi="Wingdings" w:hint="default"/>
      </w:rPr>
    </w:lvl>
    <w:lvl w:ilvl="4" w:tplc="966C48D6" w:tentative="1">
      <w:start w:val="1"/>
      <w:numFmt w:val="bullet"/>
      <w:lvlText w:val=""/>
      <w:lvlJc w:val="left"/>
      <w:pPr>
        <w:tabs>
          <w:tab w:val="num" w:pos="3600"/>
        </w:tabs>
        <w:ind w:left="3600" w:hanging="360"/>
      </w:pPr>
      <w:rPr>
        <w:rFonts w:ascii="Wingdings" w:hAnsi="Wingdings" w:hint="default"/>
      </w:rPr>
    </w:lvl>
    <w:lvl w:ilvl="5" w:tplc="90F69BFA" w:tentative="1">
      <w:start w:val="1"/>
      <w:numFmt w:val="bullet"/>
      <w:lvlText w:val=""/>
      <w:lvlJc w:val="left"/>
      <w:pPr>
        <w:tabs>
          <w:tab w:val="num" w:pos="4320"/>
        </w:tabs>
        <w:ind w:left="4320" w:hanging="360"/>
      </w:pPr>
      <w:rPr>
        <w:rFonts w:ascii="Wingdings" w:hAnsi="Wingdings" w:hint="default"/>
      </w:rPr>
    </w:lvl>
    <w:lvl w:ilvl="6" w:tplc="6CE285B8" w:tentative="1">
      <w:start w:val="1"/>
      <w:numFmt w:val="bullet"/>
      <w:lvlText w:val=""/>
      <w:lvlJc w:val="left"/>
      <w:pPr>
        <w:tabs>
          <w:tab w:val="num" w:pos="5040"/>
        </w:tabs>
        <w:ind w:left="5040" w:hanging="360"/>
      </w:pPr>
      <w:rPr>
        <w:rFonts w:ascii="Wingdings" w:hAnsi="Wingdings" w:hint="default"/>
      </w:rPr>
    </w:lvl>
    <w:lvl w:ilvl="7" w:tplc="49549CB8" w:tentative="1">
      <w:start w:val="1"/>
      <w:numFmt w:val="bullet"/>
      <w:lvlText w:val=""/>
      <w:lvlJc w:val="left"/>
      <w:pPr>
        <w:tabs>
          <w:tab w:val="num" w:pos="5760"/>
        </w:tabs>
        <w:ind w:left="5760" w:hanging="360"/>
      </w:pPr>
      <w:rPr>
        <w:rFonts w:ascii="Wingdings" w:hAnsi="Wingdings" w:hint="default"/>
      </w:rPr>
    </w:lvl>
    <w:lvl w:ilvl="8" w:tplc="B8F89EF6"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32"/>
  </w:num>
  <w:num w:numId="4">
    <w:abstractNumId w:val="31"/>
  </w:num>
  <w:num w:numId="5">
    <w:abstractNumId w:val="0"/>
  </w:num>
  <w:num w:numId="6">
    <w:abstractNumId w:val="11"/>
  </w:num>
  <w:num w:numId="7">
    <w:abstractNumId w:val="28"/>
  </w:num>
  <w:num w:numId="8">
    <w:abstractNumId w:val="19"/>
  </w:num>
  <w:num w:numId="9">
    <w:abstractNumId w:val="14"/>
  </w:num>
  <w:num w:numId="10">
    <w:abstractNumId w:val="36"/>
  </w:num>
  <w:num w:numId="11">
    <w:abstractNumId w:val="16"/>
  </w:num>
  <w:num w:numId="12">
    <w:abstractNumId w:val="3"/>
  </w:num>
  <w:num w:numId="13">
    <w:abstractNumId w:val="26"/>
  </w:num>
  <w:num w:numId="14">
    <w:abstractNumId w:val="29"/>
  </w:num>
  <w:num w:numId="15">
    <w:abstractNumId w:val="33"/>
  </w:num>
  <w:num w:numId="16">
    <w:abstractNumId w:val="4"/>
  </w:num>
  <w:num w:numId="17">
    <w:abstractNumId w:val="12"/>
  </w:num>
  <w:num w:numId="18">
    <w:abstractNumId w:val="1"/>
  </w:num>
  <w:num w:numId="19">
    <w:abstractNumId w:val="13"/>
  </w:num>
  <w:num w:numId="20">
    <w:abstractNumId w:val="24"/>
  </w:num>
  <w:num w:numId="21">
    <w:abstractNumId w:val="9"/>
  </w:num>
  <w:num w:numId="22">
    <w:abstractNumId w:val="22"/>
  </w:num>
  <w:num w:numId="23">
    <w:abstractNumId w:val="10"/>
  </w:num>
  <w:num w:numId="24">
    <w:abstractNumId w:val="35"/>
  </w:num>
  <w:num w:numId="25">
    <w:abstractNumId w:val="34"/>
  </w:num>
  <w:num w:numId="26">
    <w:abstractNumId w:val="30"/>
  </w:num>
  <w:num w:numId="27">
    <w:abstractNumId w:val="23"/>
  </w:num>
  <w:num w:numId="28">
    <w:abstractNumId w:val="2"/>
  </w:num>
  <w:num w:numId="29">
    <w:abstractNumId w:val="21"/>
  </w:num>
  <w:num w:numId="30">
    <w:abstractNumId w:val="6"/>
  </w:num>
  <w:num w:numId="31">
    <w:abstractNumId w:val="8"/>
  </w:num>
  <w:num w:numId="32">
    <w:abstractNumId w:val="15"/>
  </w:num>
  <w:num w:numId="33">
    <w:abstractNumId w:val="25"/>
  </w:num>
  <w:num w:numId="34">
    <w:abstractNumId w:val="18"/>
  </w:num>
  <w:num w:numId="35">
    <w:abstractNumId w:val="5"/>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2B40"/>
    <w:rsid w:val="000164DF"/>
    <w:rsid w:val="0001704F"/>
    <w:rsid w:val="00021071"/>
    <w:rsid w:val="000210D4"/>
    <w:rsid w:val="00021B92"/>
    <w:rsid w:val="00021E1C"/>
    <w:rsid w:val="00022CAA"/>
    <w:rsid w:val="00040CEF"/>
    <w:rsid w:val="00060CFC"/>
    <w:rsid w:val="00063016"/>
    <w:rsid w:val="000648CE"/>
    <w:rsid w:val="00066795"/>
    <w:rsid w:val="00072D62"/>
    <w:rsid w:val="00076AF6"/>
    <w:rsid w:val="00085CF2"/>
    <w:rsid w:val="000938B3"/>
    <w:rsid w:val="000969BC"/>
    <w:rsid w:val="000A0EEA"/>
    <w:rsid w:val="000A1189"/>
    <w:rsid w:val="000B0BCD"/>
    <w:rsid w:val="000B1705"/>
    <w:rsid w:val="000C4D25"/>
    <w:rsid w:val="000D2F90"/>
    <w:rsid w:val="000D75B2"/>
    <w:rsid w:val="000E6FE7"/>
    <w:rsid w:val="000E747E"/>
    <w:rsid w:val="000F05C7"/>
    <w:rsid w:val="000F11EC"/>
    <w:rsid w:val="001008BD"/>
    <w:rsid w:val="00105A73"/>
    <w:rsid w:val="00110337"/>
    <w:rsid w:val="001121F5"/>
    <w:rsid w:val="001163AD"/>
    <w:rsid w:val="0013697C"/>
    <w:rsid w:val="001400DC"/>
    <w:rsid w:val="00140CE1"/>
    <w:rsid w:val="0015095A"/>
    <w:rsid w:val="00160157"/>
    <w:rsid w:val="00174DE7"/>
    <w:rsid w:val="0017539C"/>
    <w:rsid w:val="00175AC2"/>
    <w:rsid w:val="0017609F"/>
    <w:rsid w:val="001C27AF"/>
    <w:rsid w:val="001C628E"/>
    <w:rsid w:val="001C6328"/>
    <w:rsid w:val="001C7435"/>
    <w:rsid w:val="001D2B23"/>
    <w:rsid w:val="001D4BF9"/>
    <w:rsid w:val="001E0F7B"/>
    <w:rsid w:val="001E6DE6"/>
    <w:rsid w:val="001F4C75"/>
    <w:rsid w:val="002119FD"/>
    <w:rsid w:val="002130E0"/>
    <w:rsid w:val="00217E2B"/>
    <w:rsid w:val="002249F6"/>
    <w:rsid w:val="00242E37"/>
    <w:rsid w:val="00246D71"/>
    <w:rsid w:val="00250EC6"/>
    <w:rsid w:val="002626E0"/>
    <w:rsid w:val="00264425"/>
    <w:rsid w:val="00265875"/>
    <w:rsid w:val="0027303B"/>
    <w:rsid w:val="002806C7"/>
    <w:rsid w:val="0028109B"/>
    <w:rsid w:val="0028149B"/>
    <w:rsid w:val="002934C5"/>
    <w:rsid w:val="00296C98"/>
    <w:rsid w:val="002A028C"/>
    <w:rsid w:val="002A2188"/>
    <w:rsid w:val="002A30EC"/>
    <w:rsid w:val="002A5321"/>
    <w:rsid w:val="002A5B28"/>
    <w:rsid w:val="002A6E6A"/>
    <w:rsid w:val="002B1334"/>
    <w:rsid w:val="002B1F58"/>
    <w:rsid w:val="002B2721"/>
    <w:rsid w:val="002C1C7A"/>
    <w:rsid w:val="002D1BA6"/>
    <w:rsid w:val="002F0581"/>
    <w:rsid w:val="002F398B"/>
    <w:rsid w:val="002F46B1"/>
    <w:rsid w:val="0030160F"/>
    <w:rsid w:val="00310672"/>
    <w:rsid w:val="00313231"/>
    <w:rsid w:val="00315998"/>
    <w:rsid w:val="00317B58"/>
    <w:rsid w:val="003214E4"/>
    <w:rsid w:val="003219E2"/>
    <w:rsid w:val="00322D0D"/>
    <w:rsid w:val="00336BF7"/>
    <w:rsid w:val="00337D8F"/>
    <w:rsid w:val="00340E69"/>
    <w:rsid w:val="00343431"/>
    <w:rsid w:val="003443F4"/>
    <w:rsid w:val="003457B2"/>
    <w:rsid w:val="003521C1"/>
    <w:rsid w:val="003655E5"/>
    <w:rsid w:val="003713C1"/>
    <w:rsid w:val="00375AE9"/>
    <w:rsid w:val="00381225"/>
    <w:rsid w:val="003835CE"/>
    <w:rsid w:val="003879D3"/>
    <w:rsid w:val="003942D4"/>
    <w:rsid w:val="003958A8"/>
    <w:rsid w:val="00396EE5"/>
    <w:rsid w:val="003A2C01"/>
    <w:rsid w:val="003A7859"/>
    <w:rsid w:val="003B07D7"/>
    <w:rsid w:val="003B6BE0"/>
    <w:rsid w:val="003C2533"/>
    <w:rsid w:val="003D0902"/>
    <w:rsid w:val="003E2DED"/>
    <w:rsid w:val="003E56FF"/>
    <w:rsid w:val="003F366F"/>
    <w:rsid w:val="00403951"/>
    <w:rsid w:val="0040435A"/>
    <w:rsid w:val="004112B4"/>
    <w:rsid w:val="00413C7E"/>
    <w:rsid w:val="00414F85"/>
    <w:rsid w:val="00416A24"/>
    <w:rsid w:val="00431D9E"/>
    <w:rsid w:val="00433CE8"/>
    <w:rsid w:val="00434020"/>
    <w:rsid w:val="00434A5C"/>
    <w:rsid w:val="0043794D"/>
    <w:rsid w:val="00440151"/>
    <w:rsid w:val="004505C1"/>
    <w:rsid w:val="004544D9"/>
    <w:rsid w:val="00465344"/>
    <w:rsid w:val="00466209"/>
    <w:rsid w:val="0047376B"/>
    <w:rsid w:val="00476EA4"/>
    <w:rsid w:val="00480E10"/>
    <w:rsid w:val="00490E72"/>
    <w:rsid w:val="00491157"/>
    <w:rsid w:val="004921C8"/>
    <w:rsid w:val="00494991"/>
    <w:rsid w:val="004B2775"/>
    <w:rsid w:val="004B5040"/>
    <w:rsid w:val="004C3BAD"/>
    <w:rsid w:val="004D1851"/>
    <w:rsid w:val="004D599D"/>
    <w:rsid w:val="004D6615"/>
    <w:rsid w:val="004E11BA"/>
    <w:rsid w:val="004E2EA5"/>
    <w:rsid w:val="004E3AEB"/>
    <w:rsid w:val="004F0183"/>
    <w:rsid w:val="004F5B09"/>
    <w:rsid w:val="0050223C"/>
    <w:rsid w:val="00504907"/>
    <w:rsid w:val="00513300"/>
    <w:rsid w:val="005243FF"/>
    <w:rsid w:val="005301C6"/>
    <w:rsid w:val="00540AAC"/>
    <w:rsid w:val="00542747"/>
    <w:rsid w:val="00542ABB"/>
    <w:rsid w:val="00545175"/>
    <w:rsid w:val="00551DE5"/>
    <w:rsid w:val="0055499C"/>
    <w:rsid w:val="00556EDA"/>
    <w:rsid w:val="00557D53"/>
    <w:rsid w:val="0056310B"/>
    <w:rsid w:val="00564FBC"/>
    <w:rsid w:val="00565DC7"/>
    <w:rsid w:val="00567338"/>
    <w:rsid w:val="00570298"/>
    <w:rsid w:val="0057246B"/>
    <w:rsid w:val="00580609"/>
    <w:rsid w:val="00582442"/>
    <w:rsid w:val="00590A04"/>
    <w:rsid w:val="0059763A"/>
    <w:rsid w:val="005B10E2"/>
    <w:rsid w:val="005B7926"/>
    <w:rsid w:val="005B7955"/>
    <w:rsid w:val="005C2E15"/>
    <w:rsid w:val="005C49A3"/>
    <w:rsid w:val="005D1FF6"/>
    <w:rsid w:val="005F3269"/>
    <w:rsid w:val="005F47A1"/>
    <w:rsid w:val="00610878"/>
    <w:rsid w:val="00620978"/>
    <w:rsid w:val="00620C70"/>
    <w:rsid w:val="0062251D"/>
    <w:rsid w:val="00623433"/>
    <w:rsid w:val="00623AE3"/>
    <w:rsid w:val="00625FA0"/>
    <w:rsid w:val="00627613"/>
    <w:rsid w:val="00632BD5"/>
    <w:rsid w:val="00635107"/>
    <w:rsid w:val="00636CC1"/>
    <w:rsid w:val="00641A51"/>
    <w:rsid w:val="0064488D"/>
    <w:rsid w:val="0064737F"/>
    <w:rsid w:val="006535F1"/>
    <w:rsid w:val="0065557D"/>
    <w:rsid w:val="0065604C"/>
    <w:rsid w:val="00656DBC"/>
    <w:rsid w:val="00657A4B"/>
    <w:rsid w:val="006618A2"/>
    <w:rsid w:val="00662984"/>
    <w:rsid w:val="006716BB"/>
    <w:rsid w:val="00671E80"/>
    <w:rsid w:val="00675D79"/>
    <w:rsid w:val="0067657A"/>
    <w:rsid w:val="0068052F"/>
    <w:rsid w:val="006808D3"/>
    <w:rsid w:val="00686AA1"/>
    <w:rsid w:val="006909B5"/>
    <w:rsid w:val="00693959"/>
    <w:rsid w:val="006A09FD"/>
    <w:rsid w:val="006A563E"/>
    <w:rsid w:val="006A70F9"/>
    <w:rsid w:val="006B0E4E"/>
    <w:rsid w:val="006B519A"/>
    <w:rsid w:val="006B6680"/>
    <w:rsid w:val="006B6DCC"/>
    <w:rsid w:val="006B775F"/>
    <w:rsid w:val="006C5485"/>
    <w:rsid w:val="006C5CCA"/>
    <w:rsid w:val="006C78BC"/>
    <w:rsid w:val="006D06F8"/>
    <w:rsid w:val="006D1A93"/>
    <w:rsid w:val="006D1B53"/>
    <w:rsid w:val="006D1BF1"/>
    <w:rsid w:val="006D5F73"/>
    <w:rsid w:val="006E2443"/>
    <w:rsid w:val="006E667A"/>
    <w:rsid w:val="006F3B66"/>
    <w:rsid w:val="00702059"/>
    <w:rsid w:val="00702DEF"/>
    <w:rsid w:val="00706861"/>
    <w:rsid w:val="00707839"/>
    <w:rsid w:val="0071379E"/>
    <w:rsid w:val="0071494E"/>
    <w:rsid w:val="00716156"/>
    <w:rsid w:val="00723893"/>
    <w:rsid w:val="0073112C"/>
    <w:rsid w:val="007374C9"/>
    <w:rsid w:val="00740FE3"/>
    <w:rsid w:val="0074597B"/>
    <w:rsid w:val="00745FEA"/>
    <w:rsid w:val="00747D37"/>
    <w:rsid w:val="0075051B"/>
    <w:rsid w:val="00751C81"/>
    <w:rsid w:val="00754DF7"/>
    <w:rsid w:val="00767519"/>
    <w:rsid w:val="00775160"/>
    <w:rsid w:val="00791E2D"/>
    <w:rsid w:val="00793188"/>
    <w:rsid w:val="00794D34"/>
    <w:rsid w:val="007B41C6"/>
    <w:rsid w:val="007B4B30"/>
    <w:rsid w:val="007C069B"/>
    <w:rsid w:val="007C14DF"/>
    <w:rsid w:val="007C1CC9"/>
    <w:rsid w:val="007C2FC4"/>
    <w:rsid w:val="007D21FC"/>
    <w:rsid w:val="007D51DC"/>
    <w:rsid w:val="007D6521"/>
    <w:rsid w:val="007D7EFA"/>
    <w:rsid w:val="007E66B8"/>
    <w:rsid w:val="007E6908"/>
    <w:rsid w:val="007F2DCD"/>
    <w:rsid w:val="008044DC"/>
    <w:rsid w:val="00813E5E"/>
    <w:rsid w:val="0081552B"/>
    <w:rsid w:val="00823226"/>
    <w:rsid w:val="00830D07"/>
    <w:rsid w:val="00833FC9"/>
    <w:rsid w:val="0083581B"/>
    <w:rsid w:val="00836D7B"/>
    <w:rsid w:val="008406ED"/>
    <w:rsid w:val="008449AF"/>
    <w:rsid w:val="00851BA9"/>
    <w:rsid w:val="00864AFF"/>
    <w:rsid w:val="00877CF1"/>
    <w:rsid w:val="00886A92"/>
    <w:rsid w:val="008A1CF9"/>
    <w:rsid w:val="008A41CA"/>
    <w:rsid w:val="008A7CCA"/>
    <w:rsid w:val="008B4A6A"/>
    <w:rsid w:val="008B6FBD"/>
    <w:rsid w:val="008C00DC"/>
    <w:rsid w:val="008C10D4"/>
    <w:rsid w:val="008C68A9"/>
    <w:rsid w:val="008C7E27"/>
    <w:rsid w:val="008D02CD"/>
    <w:rsid w:val="008D05BF"/>
    <w:rsid w:val="008D0BFE"/>
    <w:rsid w:val="008E6542"/>
    <w:rsid w:val="008E7533"/>
    <w:rsid w:val="008F5914"/>
    <w:rsid w:val="00910C71"/>
    <w:rsid w:val="00916362"/>
    <w:rsid w:val="009173EF"/>
    <w:rsid w:val="009265C3"/>
    <w:rsid w:val="009315EE"/>
    <w:rsid w:val="00932906"/>
    <w:rsid w:val="00944EBC"/>
    <w:rsid w:val="00961B0B"/>
    <w:rsid w:val="009744BB"/>
    <w:rsid w:val="00974DBD"/>
    <w:rsid w:val="00986CA1"/>
    <w:rsid w:val="009920E3"/>
    <w:rsid w:val="009949C8"/>
    <w:rsid w:val="009A1D0F"/>
    <w:rsid w:val="009A7A35"/>
    <w:rsid w:val="009B38C3"/>
    <w:rsid w:val="009C0605"/>
    <w:rsid w:val="009C21AF"/>
    <w:rsid w:val="009C598B"/>
    <w:rsid w:val="009E0FC9"/>
    <w:rsid w:val="009E17BD"/>
    <w:rsid w:val="009E3733"/>
    <w:rsid w:val="009E485A"/>
    <w:rsid w:val="009F3028"/>
    <w:rsid w:val="009F66A3"/>
    <w:rsid w:val="009F7515"/>
    <w:rsid w:val="00A03142"/>
    <w:rsid w:val="00A04358"/>
    <w:rsid w:val="00A04CEC"/>
    <w:rsid w:val="00A13123"/>
    <w:rsid w:val="00A27F92"/>
    <w:rsid w:val="00A32257"/>
    <w:rsid w:val="00A335EA"/>
    <w:rsid w:val="00A3551D"/>
    <w:rsid w:val="00A36D20"/>
    <w:rsid w:val="00A4344D"/>
    <w:rsid w:val="00A54470"/>
    <w:rsid w:val="00A55622"/>
    <w:rsid w:val="00A8025E"/>
    <w:rsid w:val="00A80A5D"/>
    <w:rsid w:val="00A83502"/>
    <w:rsid w:val="00A8382F"/>
    <w:rsid w:val="00A910F4"/>
    <w:rsid w:val="00A91D4C"/>
    <w:rsid w:val="00A93F2C"/>
    <w:rsid w:val="00A97223"/>
    <w:rsid w:val="00AA1BBA"/>
    <w:rsid w:val="00AB7859"/>
    <w:rsid w:val="00AC47C8"/>
    <w:rsid w:val="00AC692A"/>
    <w:rsid w:val="00AD15B3"/>
    <w:rsid w:val="00AD610C"/>
    <w:rsid w:val="00AE7C05"/>
    <w:rsid w:val="00AF1AAD"/>
    <w:rsid w:val="00AF5BB8"/>
    <w:rsid w:val="00AF6E49"/>
    <w:rsid w:val="00B00980"/>
    <w:rsid w:val="00B01B11"/>
    <w:rsid w:val="00B01B2B"/>
    <w:rsid w:val="00B04A67"/>
    <w:rsid w:val="00B0583C"/>
    <w:rsid w:val="00B151B7"/>
    <w:rsid w:val="00B2133E"/>
    <w:rsid w:val="00B25171"/>
    <w:rsid w:val="00B37AED"/>
    <w:rsid w:val="00B40A81"/>
    <w:rsid w:val="00B44910"/>
    <w:rsid w:val="00B458E0"/>
    <w:rsid w:val="00B60AD9"/>
    <w:rsid w:val="00B72267"/>
    <w:rsid w:val="00B76EB6"/>
    <w:rsid w:val="00B7737B"/>
    <w:rsid w:val="00B824C8"/>
    <w:rsid w:val="00B95B2E"/>
    <w:rsid w:val="00B95E8B"/>
    <w:rsid w:val="00B96C36"/>
    <w:rsid w:val="00BA6CF5"/>
    <w:rsid w:val="00BB07D3"/>
    <w:rsid w:val="00BC0DC8"/>
    <w:rsid w:val="00BC251A"/>
    <w:rsid w:val="00BC3FD8"/>
    <w:rsid w:val="00BC704E"/>
    <w:rsid w:val="00BD032B"/>
    <w:rsid w:val="00BE2640"/>
    <w:rsid w:val="00C01189"/>
    <w:rsid w:val="00C05D5C"/>
    <w:rsid w:val="00C10F56"/>
    <w:rsid w:val="00C16CF5"/>
    <w:rsid w:val="00C20A43"/>
    <w:rsid w:val="00C220D9"/>
    <w:rsid w:val="00C30625"/>
    <w:rsid w:val="00C34F75"/>
    <w:rsid w:val="00C374DE"/>
    <w:rsid w:val="00C47A04"/>
    <w:rsid w:val="00C47AD4"/>
    <w:rsid w:val="00C523A4"/>
    <w:rsid w:val="00C52D81"/>
    <w:rsid w:val="00C55198"/>
    <w:rsid w:val="00C56066"/>
    <w:rsid w:val="00C61C9B"/>
    <w:rsid w:val="00C63688"/>
    <w:rsid w:val="00C803E7"/>
    <w:rsid w:val="00C87FD4"/>
    <w:rsid w:val="00CA6393"/>
    <w:rsid w:val="00CA6AB9"/>
    <w:rsid w:val="00CB18FF"/>
    <w:rsid w:val="00CB5841"/>
    <w:rsid w:val="00CD0C08"/>
    <w:rsid w:val="00CE03FB"/>
    <w:rsid w:val="00CE433C"/>
    <w:rsid w:val="00CF0F33"/>
    <w:rsid w:val="00CF1128"/>
    <w:rsid w:val="00CF33F3"/>
    <w:rsid w:val="00D03AC2"/>
    <w:rsid w:val="00D06183"/>
    <w:rsid w:val="00D20EEA"/>
    <w:rsid w:val="00D22C42"/>
    <w:rsid w:val="00D26075"/>
    <w:rsid w:val="00D338E0"/>
    <w:rsid w:val="00D42A53"/>
    <w:rsid w:val="00D47EC4"/>
    <w:rsid w:val="00D5177A"/>
    <w:rsid w:val="00D64DC3"/>
    <w:rsid w:val="00D65041"/>
    <w:rsid w:val="00D73820"/>
    <w:rsid w:val="00D77A91"/>
    <w:rsid w:val="00D92E37"/>
    <w:rsid w:val="00DA0480"/>
    <w:rsid w:val="00DB384B"/>
    <w:rsid w:val="00DB4A86"/>
    <w:rsid w:val="00DB55A1"/>
    <w:rsid w:val="00DC4336"/>
    <w:rsid w:val="00DE06E6"/>
    <w:rsid w:val="00DE0DA7"/>
    <w:rsid w:val="00DE121D"/>
    <w:rsid w:val="00DE2BB7"/>
    <w:rsid w:val="00DF3DB6"/>
    <w:rsid w:val="00E0270D"/>
    <w:rsid w:val="00E10E80"/>
    <w:rsid w:val="00E11798"/>
    <w:rsid w:val="00E121B2"/>
    <w:rsid w:val="00E124F0"/>
    <w:rsid w:val="00E13106"/>
    <w:rsid w:val="00E15D3C"/>
    <w:rsid w:val="00E275EE"/>
    <w:rsid w:val="00E57DB1"/>
    <w:rsid w:val="00E60F04"/>
    <w:rsid w:val="00E62BEE"/>
    <w:rsid w:val="00E63CDF"/>
    <w:rsid w:val="00E64581"/>
    <w:rsid w:val="00E77156"/>
    <w:rsid w:val="00E779BF"/>
    <w:rsid w:val="00E84E0B"/>
    <w:rsid w:val="00E854E4"/>
    <w:rsid w:val="00E970B0"/>
    <w:rsid w:val="00EA458E"/>
    <w:rsid w:val="00EA4BC2"/>
    <w:rsid w:val="00EA77E7"/>
    <w:rsid w:val="00EB0D6F"/>
    <w:rsid w:val="00EB2232"/>
    <w:rsid w:val="00EB3975"/>
    <w:rsid w:val="00EB6DF4"/>
    <w:rsid w:val="00EC5337"/>
    <w:rsid w:val="00ED7259"/>
    <w:rsid w:val="00F01C34"/>
    <w:rsid w:val="00F05418"/>
    <w:rsid w:val="00F06450"/>
    <w:rsid w:val="00F13F1C"/>
    <w:rsid w:val="00F2150A"/>
    <w:rsid w:val="00F231D8"/>
    <w:rsid w:val="00F306C1"/>
    <w:rsid w:val="00F35E07"/>
    <w:rsid w:val="00F40E00"/>
    <w:rsid w:val="00F45636"/>
    <w:rsid w:val="00F46C5F"/>
    <w:rsid w:val="00F52310"/>
    <w:rsid w:val="00F552A4"/>
    <w:rsid w:val="00F60619"/>
    <w:rsid w:val="00F65E58"/>
    <w:rsid w:val="00F83A2D"/>
    <w:rsid w:val="00F84992"/>
    <w:rsid w:val="00F94A63"/>
    <w:rsid w:val="00F94B3A"/>
    <w:rsid w:val="00F97525"/>
    <w:rsid w:val="00FA01D0"/>
    <w:rsid w:val="00FA1C28"/>
    <w:rsid w:val="00FB1279"/>
    <w:rsid w:val="00FB681C"/>
    <w:rsid w:val="00FB7596"/>
    <w:rsid w:val="00FC3C4E"/>
    <w:rsid w:val="00FC460D"/>
    <w:rsid w:val="00FD6E54"/>
    <w:rsid w:val="00FD7204"/>
    <w:rsid w:val="00FD7322"/>
    <w:rsid w:val="00FE4077"/>
    <w:rsid w:val="00FE77D2"/>
    <w:rsid w:val="018C56EE"/>
    <w:rsid w:val="019510D0"/>
    <w:rsid w:val="01BBA95F"/>
    <w:rsid w:val="0216B2E6"/>
    <w:rsid w:val="02794332"/>
    <w:rsid w:val="02E34B18"/>
    <w:rsid w:val="03FF91BF"/>
    <w:rsid w:val="040BD6FD"/>
    <w:rsid w:val="045F7C7E"/>
    <w:rsid w:val="047F1B79"/>
    <w:rsid w:val="04F1C18B"/>
    <w:rsid w:val="0541C0D8"/>
    <w:rsid w:val="0560A67B"/>
    <w:rsid w:val="06FAED1A"/>
    <w:rsid w:val="072DEC08"/>
    <w:rsid w:val="079D93DE"/>
    <w:rsid w:val="07CB112E"/>
    <w:rsid w:val="0885F46A"/>
    <w:rsid w:val="098585C0"/>
    <w:rsid w:val="09EF8DB4"/>
    <w:rsid w:val="0A141CF9"/>
    <w:rsid w:val="0C52D42C"/>
    <w:rsid w:val="0DFB5498"/>
    <w:rsid w:val="0E7A7B98"/>
    <w:rsid w:val="0F19C0B2"/>
    <w:rsid w:val="1184DA87"/>
    <w:rsid w:val="12E21682"/>
    <w:rsid w:val="12F25B54"/>
    <w:rsid w:val="1452E6D8"/>
    <w:rsid w:val="15BD6FF2"/>
    <w:rsid w:val="162AF0A7"/>
    <w:rsid w:val="1AE94C5F"/>
    <w:rsid w:val="1B04F346"/>
    <w:rsid w:val="1BBD2831"/>
    <w:rsid w:val="1BE24A5D"/>
    <w:rsid w:val="1BEDF94F"/>
    <w:rsid w:val="1C25C2CC"/>
    <w:rsid w:val="1CECB8A9"/>
    <w:rsid w:val="1E521173"/>
    <w:rsid w:val="1EEE8DE8"/>
    <w:rsid w:val="1F8A4B6B"/>
    <w:rsid w:val="20A284CF"/>
    <w:rsid w:val="22C1EC2D"/>
    <w:rsid w:val="254AF5CC"/>
    <w:rsid w:val="2554DAE4"/>
    <w:rsid w:val="2575F5F2"/>
    <w:rsid w:val="2740801F"/>
    <w:rsid w:val="27FC689A"/>
    <w:rsid w:val="29113CEB"/>
    <w:rsid w:val="2BCAFA17"/>
    <w:rsid w:val="2CC3594F"/>
    <w:rsid w:val="2CC55EE3"/>
    <w:rsid w:val="2D98FD0E"/>
    <w:rsid w:val="2EB51237"/>
    <w:rsid w:val="2FB768AA"/>
    <w:rsid w:val="3032242A"/>
    <w:rsid w:val="3038D888"/>
    <w:rsid w:val="3186ADA2"/>
    <w:rsid w:val="33BC8B5C"/>
    <w:rsid w:val="33DAB80C"/>
    <w:rsid w:val="34923680"/>
    <w:rsid w:val="35B21157"/>
    <w:rsid w:val="36F952F0"/>
    <w:rsid w:val="374DAC16"/>
    <w:rsid w:val="38F5AFF8"/>
    <w:rsid w:val="3ACCDD7E"/>
    <w:rsid w:val="3C9D0B84"/>
    <w:rsid w:val="3D32ADC4"/>
    <w:rsid w:val="3E419101"/>
    <w:rsid w:val="3FF46E3B"/>
    <w:rsid w:val="401DDFFD"/>
    <w:rsid w:val="419DE518"/>
    <w:rsid w:val="41C15C30"/>
    <w:rsid w:val="4290945F"/>
    <w:rsid w:val="43408F53"/>
    <w:rsid w:val="436FBE19"/>
    <w:rsid w:val="44541AB5"/>
    <w:rsid w:val="44F8FCF2"/>
    <w:rsid w:val="45BA974C"/>
    <w:rsid w:val="45C83521"/>
    <w:rsid w:val="468FB66F"/>
    <w:rsid w:val="47FF8020"/>
    <w:rsid w:val="490D84E5"/>
    <w:rsid w:val="4AA7BF27"/>
    <w:rsid w:val="4B3EE33B"/>
    <w:rsid w:val="4C1B36EA"/>
    <w:rsid w:val="4C3776A5"/>
    <w:rsid w:val="4CB372BD"/>
    <w:rsid w:val="4F7704ED"/>
    <w:rsid w:val="4F816A3A"/>
    <w:rsid w:val="5031652E"/>
    <w:rsid w:val="52021F9C"/>
    <w:rsid w:val="53C1FADC"/>
    <w:rsid w:val="53D8E29E"/>
    <w:rsid w:val="544D7622"/>
    <w:rsid w:val="554070EE"/>
    <w:rsid w:val="55E64671"/>
    <w:rsid w:val="55FCE452"/>
    <w:rsid w:val="566202EB"/>
    <w:rsid w:val="56703C05"/>
    <w:rsid w:val="5681C10F"/>
    <w:rsid w:val="56E4C24E"/>
    <w:rsid w:val="57727469"/>
    <w:rsid w:val="57858BB3"/>
    <w:rsid w:val="578F59CD"/>
    <w:rsid w:val="57A0F6D3"/>
    <w:rsid w:val="581D9170"/>
    <w:rsid w:val="593CDF98"/>
    <w:rsid w:val="59B9E15C"/>
    <w:rsid w:val="5AC4754B"/>
    <w:rsid w:val="5C45790D"/>
    <w:rsid w:val="63977689"/>
    <w:rsid w:val="6593B1A2"/>
    <w:rsid w:val="659738E7"/>
    <w:rsid w:val="67B976D2"/>
    <w:rsid w:val="67D24049"/>
    <w:rsid w:val="6A18F0FF"/>
    <w:rsid w:val="6AC72A86"/>
    <w:rsid w:val="6B65769C"/>
    <w:rsid w:val="6B835C01"/>
    <w:rsid w:val="6C6269AA"/>
    <w:rsid w:val="6C980E67"/>
    <w:rsid w:val="6D280037"/>
    <w:rsid w:val="6DB974EA"/>
    <w:rsid w:val="6DEE53C3"/>
    <w:rsid w:val="6E497752"/>
    <w:rsid w:val="7226FA73"/>
    <w:rsid w:val="725D7F77"/>
    <w:rsid w:val="72A81055"/>
    <w:rsid w:val="72BF36D9"/>
    <w:rsid w:val="734A94C4"/>
    <w:rsid w:val="75D3AA7B"/>
    <w:rsid w:val="75F29147"/>
    <w:rsid w:val="7641575B"/>
    <w:rsid w:val="77B3C170"/>
    <w:rsid w:val="782F18DA"/>
    <w:rsid w:val="78954DD1"/>
    <w:rsid w:val="7B47194A"/>
    <w:rsid w:val="7BCFF5AF"/>
    <w:rsid w:val="7D00C13C"/>
    <w:rsid w:val="7D939D68"/>
    <w:rsid w:val="7DEAF36B"/>
    <w:rsid w:val="7E10C6CE"/>
    <w:rsid w:val="7F7A8CC1"/>
    <w:rsid w:val="7F7FCA7E"/>
    <w:rsid w:val="7FAF0892"/>
    <w:rsid w:val="7FD2D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025B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A9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超?级链,하이퍼링크2,하이퍼링크21,CEO_Hyperlink"/>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3D090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3D0902"/>
    <w:rPr>
      <w:rFonts w:asciiTheme="minorHAnsi" w:eastAsiaTheme="minorEastAsia" w:hAnsiTheme="minorHAnsi" w:cstheme="minorBidi"/>
      <w:sz w:val="22"/>
      <w:szCs w:val="22"/>
      <w:lang w:val="fr-CH"/>
    </w:rPr>
  </w:style>
  <w:style w:type="character" w:customStyle="1" w:styleId="Heading1Char">
    <w:name w:val="Heading 1 Char"/>
    <w:basedOn w:val="DefaultParagraphFont"/>
    <w:link w:val="Heading1"/>
    <w:rsid w:val="003D0902"/>
    <w:rPr>
      <w:rFonts w:ascii="Calibri" w:hAnsi="Calibri"/>
      <w:b/>
      <w:sz w:val="28"/>
      <w:lang w:val="en-GB" w:eastAsia="en-US"/>
    </w:rPr>
  </w:style>
  <w:style w:type="paragraph" w:styleId="NormalWeb">
    <w:name w:val="Normal (Web)"/>
    <w:basedOn w:val="Normal"/>
    <w:uiPriority w:val="99"/>
    <w:unhideWhenUsed/>
    <w:rsid w:val="003D0902"/>
    <w:rPr>
      <w:rFonts w:ascii="Times New Roman" w:hAnsi="Times New Roman"/>
      <w:szCs w:val="24"/>
    </w:rPr>
  </w:style>
  <w:style w:type="character" w:customStyle="1" w:styleId="NormalaftertitleChar">
    <w:name w:val="Normal after title Char"/>
    <w:link w:val="Normalaftertitle"/>
    <w:locked/>
    <w:rsid w:val="003D0902"/>
    <w:rPr>
      <w:rFonts w:ascii="Calibri" w:hAnsi="Calibri"/>
      <w:sz w:val="24"/>
      <w:lang w:val="en-GB" w:eastAsia="en-US"/>
    </w:rPr>
  </w:style>
  <w:style w:type="character" w:customStyle="1" w:styleId="CallChar">
    <w:name w:val="Call Char"/>
    <w:basedOn w:val="DefaultParagraphFont"/>
    <w:link w:val="Call"/>
    <w:rsid w:val="003D0902"/>
    <w:rPr>
      <w:rFonts w:ascii="Calibri" w:hAnsi="Calibri"/>
      <w:i/>
      <w:sz w:val="24"/>
      <w:lang w:val="en-GB" w:eastAsia="en-US"/>
    </w:rPr>
  </w:style>
  <w:style w:type="character" w:customStyle="1" w:styleId="AnnexNoChar">
    <w:name w:val="Annex_No Char"/>
    <w:basedOn w:val="DefaultParagraphFont"/>
    <w:link w:val="AnnexNo"/>
    <w:rsid w:val="003D0902"/>
    <w:rPr>
      <w:rFonts w:ascii="Calibri" w:hAnsi="Calibri"/>
      <w:caps/>
      <w:sz w:val="28"/>
      <w:lang w:val="en-GB" w:eastAsia="en-US"/>
    </w:rPr>
  </w:style>
  <w:style w:type="character" w:styleId="UnresolvedMention">
    <w:name w:val="Unresolved Mention"/>
    <w:basedOn w:val="DefaultParagraphFont"/>
    <w:uiPriority w:val="99"/>
    <w:semiHidden/>
    <w:unhideWhenUsed/>
    <w:rsid w:val="00775160"/>
    <w:rPr>
      <w:color w:val="605E5C"/>
      <w:shd w:val="clear" w:color="auto" w:fill="E1DFDD"/>
    </w:rPr>
  </w:style>
  <w:style w:type="character" w:customStyle="1" w:styleId="normaltextrun">
    <w:name w:val="normaltextrun"/>
    <w:basedOn w:val="DefaultParagraphFont"/>
    <w:rsid w:val="00250EC6"/>
  </w:style>
  <w:style w:type="character" w:customStyle="1" w:styleId="eop">
    <w:name w:val="eop"/>
    <w:basedOn w:val="DefaultParagraphFont"/>
    <w:rsid w:val="00250EC6"/>
  </w:style>
  <w:style w:type="paragraph" w:customStyle="1" w:styleId="paragraph">
    <w:name w:val="paragraph"/>
    <w:basedOn w:val="Normal"/>
    <w:rsid w:val="009F302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xxmsonormal">
    <w:name w:val="x_xmsonormal"/>
    <w:basedOn w:val="Normal"/>
    <w:rsid w:val="008E6542"/>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val="en-US"/>
    </w:rPr>
  </w:style>
  <w:style w:type="character" w:styleId="CommentReference">
    <w:name w:val="annotation reference"/>
    <w:basedOn w:val="DefaultParagraphFont"/>
    <w:semiHidden/>
    <w:unhideWhenUsed/>
    <w:rsid w:val="00F45636"/>
    <w:rPr>
      <w:sz w:val="16"/>
      <w:szCs w:val="16"/>
    </w:rPr>
  </w:style>
  <w:style w:type="paragraph" w:styleId="CommentText">
    <w:name w:val="annotation text"/>
    <w:basedOn w:val="Normal"/>
    <w:link w:val="CommentTextChar"/>
    <w:semiHidden/>
    <w:unhideWhenUsed/>
    <w:rsid w:val="00F45636"/>
    <w:rPr>
      <w:sz w:val="20"/>
    </w:rPr>
  </w:style>
  <w:style w:type="character" w:customStyle="1" w:styleId="CommentTextChar">
    <w:name w:val="Comment Text Char"/>
    <w:basedOn w:val="DefaultParagraphFont"/>
    <w:link w:val="CommentText"/>
    <w:semiHidden/>
    <w:rsid w:val="00F45636"/>
    <w:rPr>
      <w:rFonts w:ascii="Calibri" w:hAnsi="Calibri"/>
      <w:lang w:val="en-GB" w:eastAsia="en-US"/>
    </w:rPr>
  </w:style>
  <w:style w:type="paragraph" w:styleId="CommentSubject">
    <w:name w:val="annotation subject"/>
    <w:basedOn w:val="CommentText"/>
    <w:next w:val="CommentText"/>
    <w:link w:val="CommentSubjectChar"/>
    <w:semiHidden/>
    <w:unhideWhenUsed/>
    <w:rsid w:val="00F45636"/>
    <w:rPr>
      <w:b/>
      <w:bCs/>
    </w:rPr>
  </w:style>
  <w:style w:type="character" w:customStyle="1" w:styleId="CommentSubjectChar">
    <w:name w:val="Comment Subject Char"/>
    <w:basedOn w:val="CommentTextChar"/>
    <w:link w:val="CommentSubject"/>
    <w:semiHidden/>
    <w:rsid w:val="00F45636"/>
    <w:rPr>
      <w:rFonts w:ascii="Calibri" w:hAnsi="Calibri"/>
      <w:b/>
      <w:bCs/>
      <w:lang w:val="en-GB" w:eastAsia="en-US"/>
    </w:rPr>
  </w:style>
  <w:style w:type="paragraph" w:styleId="BalloonText">
    <w:name w:val="Balloon Text"/>
    <w:basedOn w:val="Normal"/>
    <w:link w:val="BalloonTextChar"/>
    <w:semiHidden/>
    <w:unhideWhenUsed/>
    <w:rsid w:val="009A7A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7A35"/>
    <w:rPr>
      <w:rFonts w:ascii="Segoe UI" w:hAnsi="Segoe UI" w:cs="Segoe UI"/>
      <w:sz w:val="18"/>
      <w:szCs w:val="18"/>
      <w:lang w:val="en-GB" w:eastAsia="en-US"/>
    </w:rPr>
  </w:style>
  <w:style w:type="paragraph" w:styleId="Revision">
    <w:name w:val="Revision"/>
    <w:hidden/>
    <w:uiPriority w:val="99"/>
    <w:semiHidden/>
    <w:rsid w:val="0071494E"/>
    <w:rPr>
      <w:rFonts w:ascii="Calibri" w:hAnsi="Calibri"/>
      <w:sz w:val="24"/>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2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274">
          <w:marLeft w:val="274"/>
          <w:marRight w:val="0"/>
          <w:marTop w:val="0"/>
          <w:marBottom w:val="0"/>
          <w:divBdr>
            <w:top w:val="none" w:sz="0" w:space="0" w:color="auto"/>
            <w:left w:val="none" w:sz="0" w:space="0" w:color="auto"/>
            <w:bottom w:val="none" w:sz="0" w:space="0" w:color="auto"/>
            <w:right w:val="none" w:sz="0" w:space="0" w:color="auto"/>
          </w:divBdr>
        </w:div>
        <w:div w:id="745878096">
          <w:marLeft w:val="274"/>
          <w:marRight w:val="0"/>
          <w:marTop w:val="0"/>
          <w:marBottom w:val="0"/>
          <w:divBdr>
            <w:top w:val="none" w:sz="0" w:space="0" w:color="auto"/>
            <w:left w:val="none" w:sz="0" w:space="0" w:color="auto"/>
            <w:bottom w:val="none" w:sz="0" w:space="0" w:color="auto"/>
            <w:right w:val="none" w:sz="0" w:space="0" w:color="auto"/>
          </w:divBdr>
        </w:div>
        <w:div w:id="2045253468">
          <w:marLeft w:val="274"/>
          <w:marRight w:val="0"/>
          <w:marTop w:val="0"/>
          <w:marBottom w:val="0"/>
          <w:divBdr>
            <w:top w:val="none" w:sz="0" w:space="0" w:color="auto"/>
            <w:left w:val="none" w:sz="0" w:space="0" w:color="auto"/>
            <w:bottom w:val="none" w:sz="0" w:space="0" w:color="auto"/>
            <w:right w:val="none" w:sz="0" w:space="0" w:color="auto"/>
          </w:divBdr>
        </w:div>
        <w:div w:id="1889023360">
          <w:marLeft w:val="274"/>
          <w:marRight w:val="0"/>
          <w:marTop w:val="0"/>
          <w:marBottom w:val="0"/>
          <w:divBdr>
            <w:top w:val="none" w:sz="0" w:space="0" w:color="auto"/>
            <w:left w:val="none" w:sz="0" w:space="0" w:color="auto"/>
            <w:bottom w:val="none" w:sz="0" w:space="0" w:color="auto"/>
            <w:right w:val="none" w:sz="0" w:space="0" w:color="auto"/>
          </w:divBdr>
        </w:div>
        <w:div w:id="363293834">
          <w:marLeft w:val="274"/>
          <w:marRight w:val="0"/>
          <w:marTop w:val="0"/>
          <w:marBottom w:val="0"/>
          <w:divBdr>
            <w:top w:val="none" w:sz="0" w:space="0" w:color="auto"/>
            <w:left w:val="none" w:sz="0" w:space="0" w:color="auto"/>
            <w:bottom w:val="none" w:sz="0" w:space="0" w:color="auto"/>
            <w:right w:val="none" w:sz="0" w:space="0" w:color="auto"/>
          </w:divBdr>
        </w:div>
        <w:div w:id="883828131">
          <w:marLeft w:val="274"/>
          <w:marRight w:val="0"/>
          <w:marTop w:val="0"/>
          <w:marBottom w:val="0"/>
          <w:divBdr>
            <w:top w:val="none" w:sz="0" w:space="0" w:color="auto"/>
            <w:left w:val="none" w:sz="0" w:space="0" w:color="auto"/>
            <w:bottom w:val="none" w:sz="0" w:space="0" w:color="auto"/>
            <w:right w:val="none" w:sz="0" w:space="0" w:color="auto"/>
          </w:divBdr>
        </w:div>
      </w:divsChild>
    </w:div>
    <w:div w:id="283970436">
      <w:bodyDiv w:val="1"/>
      <w:marLeft w:val="0"/>
      <w:marRight w:val="0"/>
      <w:marTop w:val="0"/>
      <w:marBottom w:val="0"/>
      <w:divBdr>
        <w:top w:val="none" w:sz="0" w:space="0" w:color="auto"/>
        <w:left w:val="none" w:sz="0" w:space="0" w:color="auto"/>
        <w:bottom w:val="none" w:sz="0" w:space="0" w:color="auto"/>
        <w:right w:val="none" w:sz="0" w:space="0" w:color="auto"/>
      </w:divBdr>
    </w:div>
    <w:div w:id="292296055">
      <w:bodyDiv w:val="1"/>
      <w:marLeft w:val="0"/>
      <w:marRight w:val="0"/>
      <w:marTop w:val="0"/>
      <w:marBottom w:val="0"/>
      <w:divBdr>
        <w:top w:val="none" w:sz="0" w:space="0" w:color="auto"/>
        <w:left w:val="none" w:sz="0" w:space="0" w:color="auto"/>
        <w:bottom w:val="none" w:sz="0" w:space="0" w:color="auto"/>
        <w:right w:val="none" w:sz="0" w:space="0" w:color="auto"/>
      </w:divBdr>
      <w:divsChild>
        <w:div w:id="143396498">
          <w:marLeft w:val="446"/>
          <w:marRight w:val="0"/>
          <w:marTop w:val="0"/>
          <w:marBottom w:val="0"/>
          <w:divBdr>
            <w:top w:val="none" w:sz="0" w:space="0" w:color="auto"/>
            <w:left w:val="none" w:sz="0" w:space="0" w:color="auto"/>
            <w:bottom w:val="none" w:sz="0" w:space="0" w:color="auto"/>
            <w:right w:val="none" w:sz="0" w:space="0" w:color="auto"/>
          </w:divBdr>
        </w:div>
        <w:div w:id="397629099">
          <w:marLeft w:val="446"/>
          <w:marRight w:val="0"/>
          <w:marTop w:val="0"/>
          <w:marBottom w:val="0"/>
          <w:divBdr>
            <w:top w:val="none" w:sz="0" w:space="0" w:color="auto"/>
            <w:left w:val="none" w:sz="0" w:space="0" w:color="auto"/>
            <w:bottom w:val="none" w:sz="0" w:space="0" w:color="auto"/>
            <w:right w:val="none" w:sz="0" w:space="0" w:color="auto"/>
          </w:divBdr>
        </w:div>
        <w:div w:id="1743991538">
          <w:marLeft w:val="446"/>
          <w:marRight w:val="0"/>
          <w:marTop w:val="0"/>
          <w:marBottom w:val="0"/>
          <w:divBdr>
            <w:top w:val="none" w:sz="0" w:space="0" w:color="auto"/>
            <w:left w:val="none" w:sz="0" w:space="0" w:color="auto"/>
            <w:bottom w:val="none" w:sz="0" w:space="0" w:color="auto"/>
            <w:right w:val="none" w:sz="0" w:space="0" w:color="auto"/>
          </w:divBdr>
        </w:div>
        <w:div w:id="373581181">
          <w:marLeft w:val="446"/>
          <w:marRight w:val="0"/>
          <w:marTop w:val="0"/>
          <w:marBottom w:val="0"/>
          <w:divBdr>
            <w:top w:val="none" w:sz="0" w:space="0" w:color="auto"/>
            <w:left w:val="none" w:sz="0" w:space="0" w:color="auto"/>
            <w:bottom w:val="none" w:sz="0" w:space="0" w:color="auto"/>
            <w:right w:val="none" w:sz="0" w:space="0" w:color="auto"/>
          </w:divBdr>
        </w:div>
        <w:div w:id="2030524166">
          <w:marLeft w:val="446"/>
          <w:marRight w:val="0"/>
          <w:marTop w:val="0"/>
          <w:marBottom w:val="0"/>
          <w:divBdr>
            <w:top w:val="none" w:sz="0" w:space="0" w:color="auto"/>
            <w:left w:val="none" w:sz="0" w:space="0" w:color="auto"/>
            <w:bottom w:val="none" w:sz="0" w:space="0" w:color="auto"/>
            <w:right w:val="none" w:sz="0" w:space="0" w:color="auto"/>
          </w:divBdr>
        </w:div>
      </w:divsChild>
    </w:div>
    <w:div w:id="308748929">
      <w:bodyDiv w:val="1"/>
      <w:marLeft w:val="0"/>
      <w:marRight w:val="0"/>
      <w:marTop w:val="0"/>
      <w:marBottom w:val="0"/>
      <w:divBdr>
        <w:top w:val="none" w:sz="0" w:space="0" w:color="auto"/>
        <w:left w:val="none" w:sz="0" w:space="0" w:color="auto"/>
        <w:bottom w:val="none" w:sz="0" w:space="0" w:color="auto"/>
        <w:right w:val="none" w:sz="0" w:space="0" w:color="auto"/>
      </w:divBdr>
    </w:div>
    <w:div w:id="327098865">
      <w:bodyDiv w:val="1"/>
      <w:marLeft w:val="0"/>
      <w:marRight w:val="0"/>
      <w:marTop w:val="0"/>
      <w:marBottom w:val="0"/>
      <w:divBdr>
        <w:top w:val="none" w:sz="0" w:space="0" w:color="auto"/>
        <w:left w:val="none" w:sz="0" w:space="0" w:color="auto"/>
        <w:bottom w:val="none" w:sz="0" w:space="0" w:color="auto"/>
        <w:right w:val="none" w:sz="0" w:space="0" w:color="auto"/>
      </w:divBdr>
      <w:divsChild>
        <w:div w:id="2005618931">
          <w:marLeft w:val="547"/>
          <w:marRight w:val="0"/>
          <w:marTop w:val="0"/>
          <w:marBottom w:val="0"/>
          <w:divBdr>
            <w:top w:val="none" w:sz="0" w:space="0" w:color="auto"/>
            <w:left w:val="none" w:sz="0" w:space="0" w:color="auto"/>
            <w:bottom w:val="none" w:sz="0" w:space="0" w:color="auto"/>
            <w:right w:val="none" w:sz="0" w:space="0" w:color="auto"/>
          </w:divBdr>
        </w:div>
        <w:div w:id="876889565">
          <w:marLeft w:val="547"/>
          <w:marRight w:val="0"/>
          <w:marTop w:val="0"/>
          <w:marBottom w:val="0"/>
          <w:divBdr>
            <w:top w:val="none" w:sz="0" w:space="0" w:color="auto"/>
            <w:left w:val="none" w:sz="0" w:space="0" w:color="auto"/>
            <w:bottom w:val="none" w:sz="0" w:space="0" w:color="auto"/>
            <w:right w:val="none" w:sz="0" w:space="0" w:color="auto"/>
          </w:divBdr>
        </w:div>
        <w:div w:id="270599959">
          <w:marLeft w:val="547"/>
          <w:marRight w:val="0"/>
          <w:marTop w:val="0"/>
          <w:marBottom w:val="0"/>
          <w:divBdr>
            <w:top w:val="none" w:sz="0" w:space="0" w:color="auto"/>
            <w:left w:val="none" w:sz="0" w:space="0" w:color="auto"/>
            <w:bottom w:val="none" w:sz="0" w:space="0" w:color="auto"/>
            <w:right w:val="none" w:sz="0" w:space="0" w:color="auto"/>
          </w:divBdr>
        </w:div>
      </w:divsChild>
    </w:div>
    <w:div w:id="416756990">
      <w:bodyDiv w:val="1"/>
      <w:marLeft w:val="0"/>
      <w:marRight w:val="0"/>
      <w:marTop w:val="0"/>
      <w:marBottom w:val="0"/>
      <w:divBdr>
        <w:top w:val="none" w:sz="0" w:space="0" w:color="auto"/>
        <w:left w:val="none" w:sz="0" w:space="0" w:color="auto"/>
        <w:bottom w:val="none" w:sz="0" w:space="0" w:color="auto"/>
        <w:right w:val="none" w:sz="0" w:space="0" w:color="auto"/>
      </w:divBdr>
      <w:divsChild>
        <w:div w:id="293298575">
          <w:marLeft w:val="274"/>
          <w:marRight w:val="0"/>
          <w:marTop w:val="0"/>
          <w:marBottom w:val="0"/>
          <w:divBdr>
            <w:top w:val="none" w:sz="0" w:space="0" w:color="auto"/>
            <w:left w:val="none" w:sz="0" w:space="0" w:color="auto"/>
            <w:bottom w:val="none" w:sz="0" w:space="0" w:color="auto"/>
            <w:right w:val="none" w:sz="0" w:space="0" w:color="auto"/>
          </w:divBdr>
        </w:div>
        <w:div w:id="482744040">
          <w:marLeft w:val="274"/>
          <w:marRight w:val="0"/>
          <w:marTop w:val="0"/>
          <w:marBottom w:val="0"/>
          <w:divBdr>
            <w:top w:val="none" w:sz="0" w:space="0" w:color="auto"/>
            <w:left w:val="none" w:sz="0" w:space="0" w:color="auto"/>
            <w:bottom w:val="none" w:sz="0" w:space="0" w:color="auto"/>
            <w:right w:val="none" w:sz="0" w:space="0" w:color="auto"/>
          </w:divBdr>
        </w:div>
        <w:div w:id="705449419">
          <w:marLeft w:val="274"/>
          <w:marRight w:val="0"/>
          <w:marTop w:val="0"/>
          <w:marBottom w:val="0"/>
          <w:divBdr>
            <w:top w:val="none" w:sz="0" w:space="0" w:color="auto"/>
            <w:left w:val="none" w:sz="0" w:space="0" w:color="auto"/>
            <w:bottom w:val="none" w:sz="0" w:space="0" w:color="auto"/>
            <w:right w:val="none" w:sz="0" w:space="0" w:color="auto"/>
          </w:divBdr>
        </w:div>
        <w:div w:id="1577086848">
          <w:marLeft w:val="274"/>
          <w:marRight w:val="0"/>
          <w:marTop w:val="0"/>
          <w:marBottom w:val="0"/>
          <w:divBdr>
            <w:top w:val="none" w:sz="0" w:space="0" w:color="auto"/>
            <w:left w:val="none" w:sz="0" w:space="0" w:color="auto"/>
            <w:bottom w:val="none" w:sz="0" w:space="0" w:color="auto"/>
            <w:right w:val="none" w:sz="0" w:space="0" w:color="auto"/>
          </w:divBdr>
        </w:div>
        <w:div w:id="891573964">
          <w:marLeft w:val="274"/>
          <w:marRight w:val="0"/>
          <w:marTop w:val="0"/>
          <w:marBottom w:val="0"/>
          <w:divBdr>
            <w:top w:val="none" w:sz="0" w:space="0" w:color="auto"/>
            <w:left w:val="none" w:sz="0" w:space="0" w:color="auto"/>
            <w:bottom w:val="none" w:sz="0" w:space="0" w:color="auto"/>
            <w:right w:val="none" w:sz="0" w:space="0" w:color="auto"/>
          </w:divBdr>
        </w:div>
        <w:div w:id="1254047615">
          <w:marLeft w:val="274"/>
          <w:marRight w:val="0"/>
          <w:marTop w:val="0"/>
          <w:marBottom w:val="0"/>
          <w:divBdr>
            <w:top w:val="none" w:sz="0" w:space="0" w:color="auto"/>
            <w:left w:val="none" w:sz="0" w:space="0" w:color="auto"/>
            <w:bottom w:val="none" w:sz="0" w:space="0" w:color="auto"/>
            <w:right w:val="none" w:sz="0" w:space="0" w:color="auto"/>
          </w:divBdr>
        </w:div>
      </w:divsChild>
    </w:div>
    <w:div w:id="444933818">
      <w:bodyDiv w:val="1"/>
      <w:marLeft w:val="0"/>
      <w:marRight w:val="0"/>
      <w:marTop w:val="0"/>
      <w:marBottom w:val="0"/>
      <w:divBdr>
        <w:top w:val="none" w:sz="0" w:space="0" w:color="auto"/>
        <w:left w:val="none" w:sz="0" w:space="0" w:color="auto"/>
        <w:bottom w:val="none" w:sz="0" w:space="0" w:color="auto"/>
        <w:right w:val="none" w:sz="0" w:space="0" w:color="auto"/>
      </w:divBdr>
    </w:div>
    <w:div w:id="497966649">
      <w:bodyDiv w:val="1"/>
      <w:marLeft w:val="0"/>
      <w:marRight w:val="0"/>
      <w:marTop w:val="0"/>
      <w:marBottom w:val="0"/>
      <w:divBdr>
        <w:top w:val="none" w:sz="0" w:space="0" w:color="auto"/>
        <w:left w:val="none" w:sz="0" w:space="0" w:color="auto"/>
        <w:bottom w:val="none" w:sz="0" w:space="0" w:color="auto"/>
        <w:right w:val="none" w:sz="0" w:space="0" w:color="auto"/>
      </w:divBdr>
      <w:divsChild>
        <w:div w:id="403720620">
          <w:marLeft w:val="274"/>
          <w:marRight w:val="0"/>
          <w:marTop w:val="0"/>
          <w:marBottom w:val="0"/>
          <w:divBdr>
            <w:top w:val="none" w:sz="0" w:space="0" w:color="auto"/>
            <w:left w:val="none" w:sz="0" w:space="0" w:color="auto"/>
            <w:bottom w:val="none" w:sz="0" w:space="0" w:color="auto"/>
            <w:right w:val="none" w:sz="0" w:space="0" w:color="auto"/>
          </w:divBdr>
        </w:div>
        <w:div w:id="1144545827">
          <w:marLeft w:val="274"/>
          <w:marRight w:val="0"/>
          <w:marTop w:val="0"/>
          <w:marBottom w:val="0"/>
          <w:divBdr>
            <w:top w:val="none" w:sz="0" w:space="0" w:color="auto"/>
            <w:left w:val="none" w:sz="0" w:space="0" w:color="auto"/>
            <w:bottom w:val="none" w:sz="0" w:space="0" w:color="auto"/>
            <w:right w:val="none" w:sz="0" w:space="0" w:color="auto"/>
          </w:divBdr>
        </w:div>
        <w:div w:id="2099596450">
          <w:marLeft w:val="274"/>
          <w:marRight w:val="0"/>
          <w:marTop w:val="0"/>
          <w:marBottom w:val="0"/>
          <w:divBdr>
            <w:top w:val="none" w:sz="0" w:space="0" w:color="auto"/>
            <w:left w:val="none" w:sz="0" w:space="0" w:color="auto"/>
            <w:bottom w:val="none" w:sz="0" w:space="0" w:color="auto"/>
            <w:right w:val="none" w:sz="0" w:space="0" w:color="auto"/>
          </w:divBdr>
        </w:div>
        <w:div w:id="1060977151">
          <w:marLeft w:val="274"/>
          <w:marRight w:val="0"/>
          <w:marTop w:val="0"/>
          <w:marBottom w:val="0"/>
          <w:divBdr>
            <w:top w:val="none" w:sz="0" w:space="0" w:color="auto"/>
            <w:left w:val="none" w:sz="0" w:space="0" w:color="auto"/>
            <w:bottom w:val="none" w:sz="0" w:space="0" w:color="auto"/>
            <w:right w:val="none" w:sz="0" w:space="0" w:color="auto"/>
          </w:divBdr>
        </w:div>
        <w:div w:id="68618132">
          <w:marLeft w:val="274"/>
          <w:marRight w:val="0"/>
          <w:marTop w:val="0"/>
          <w:marBottom w:val="0"/>
          <w:divBdr>
            <w:top w:val="none" w:sz="0" w:space="0" w:color="auto"/>
            <w:left w:val="none" w:sz="0" w:space="0" w:color="auto"/>
            <w:bottom w:val="none" w:sz="0" w:space="0" w:color="auto"/>
            <w:right w:val="none" w:sz="0" w:space="0" w:color="auto"/>
          </w:divBdr>
        </w:div>
        <w:div w:id="1368022750">
          <w:marLeft w:val="274"/>
          <w:marRight w:val="0"/>
          <w:marTop w:val="0"/>
          <w:marBottom w:val="0"/>
          <w:divBdr>
            <w:top w:val="none" w:sz="0" w:space="0" w:color="auto"/>
            <w:left w:val="none" w:sz="0" w:space="0" w:color="auto"/>
            <w:bottom w:val="none" w:sz="0" w:space="0" w:color="auto"/>
            <w:right w:val="none" w:sz="0" w:space="0" w:color="auto"/>
          </w:divBdr>
        </w:div>
        <w:div w:id="458499639">
          <w:marLeft w:val="274"/>
          <w:marRight w:val="0"/>
          <w:marTop w:val="0"/>
          <w:marBottom w:val="0"/>
          <w:divBdr>
            <w:top w:val="none" w:sz="0" w:space="0" w:color="auto"/>
            <w:left w:val="none" w:sz="0" w:space="0" w:color="auto"/>
            <w:bottom w:val="none" w:sz="0" w:space="0" w:color="auto"/>
            <w:right w:val="none" w:sz="0" w:space="0" w:color="auto"/>
          </w:divBdr>
        </w:div>
      </w:divsChild>
    </w:div>
    <w:div w:id="608700675">
      <w:bodyDiv w:val="1"/>
      <w:marLeft w:val="0"/>
      <w:marRight w:val="0"/>
      <w:marTop w:val="0"/>
      <w:marBottom w:val="0"/>
      <w:divBdr>
        <w:top w:val="none" w:sz="0" w:space="0" w:color="auto"/>
        <w:left w:val="none" w:sz="0" w:space="0" w:color="auto"/>
        <w:bottom w:val="none" w:sz="0" w:space="0" w:color="auto"/>
        <w:right w:val="none" w:sz="0" w:space="0" w:color="auto"/>
      </w:divBdr>
    </w:div>
    <w:div w:id="677922523">
      <w:bodyDiv w:val="1"/>
      <w:marLeft w:val="0"/>
      <w:marRight w:val="0"/>
      <w:marTop w:val="0"/>
      <w:marBottom w:val="0"/>
      <w:divBdr>
        <w:top w:val="none" w:sz="0" w:space="0" w:color="auto"/>
        <w:left w:val="none" w:sz="0" w:space="0" w:color="auto"/>
        <w:bottom w:val="none" w:sz="0" w:space="0" w:color="auto"/>
        <w:right w:val="none" w:sz="0" w:space="0" w:color="auto"/>
      </w:divBdr>
    </w:div>
    <w:div w:id="836075064">
      <w:bodyDiv w:val="1"/>
      <w:marLeft w:val="0"/>
      <w:marRight w:val="0"/>
      <w:marTop w:val="0"/>
      <w:marBottom w:val="0"/>
      <w:divBdr>
        <w:top w:val="none" w:sz="0" w:space="0" w:color="auto"/>
        <w:left w:val="none" w:sz="0" w:space="0" w:color="auto"/>
        <w:bottom w:val="none" w:sz="0" w:space="0" w:color="auto"/>
        <w:right w:val="none" w:sz="0" w:space="0" w:color="auto"/>
      </w:divBdr>
      <w:divsChild>
        <w:div w:id="1458717502">
          <w:marLeft w:val="0"/>
          <w:marRight w:val="0"/>
          <w:marTop w:val="0"/>
          <w:marBottom w:val="0"/>
          <w:divBdr>
            <w:top w:val="none" w:sz="0" w:space="0" w:color="auto"/>
            <w:left w:val="none" w:sz="0" w:space="0" w:color="auto"/>
            <w:bottom w:val="none" w:sz="0" w:space="0" w:color="auto"/>
            <w:right w:val="none" w:sz="0" w:space="0" w:color="auto"/>
          </w:divBdr>
        </w:div>
        <w:div w:id="1556745258">
          <w:marLeft w:val="0"/>
          <w:marRight w:val="0"/>
          <w:marTop w:val="0"/>
          <w:marBottom w:val="0"/>
          <w:divBdr>
            <w:top w:val="none" w:sz="0" w:space="0" w:color="auto"/>
            <w:left w:val="none" w:sz="0" w:space="0" w:color="auto"/>
            <w:bottom w:val="none" w:sz="0" w:space="0" w:color="auto"/>
            <w:right w:val="none" w:sz="0" w:space="0" w:color="auto"/>
          </w:divBdr>
        </w:div>
      </w:divsChild>
    </w:div>
    <w:div w:id="936256513">
      <w:bodyDiv w:val="1"/>
      <w:marLeft w:val="0"/>
      <w:marRight w:val="0"/>
      <w:marTop w:val="0"/>
      <w:marBottom w:val="0"/>
      <w:divBdr>
        <w:top w:val="none" w:sz="0" w:space="0" w:color="auto"/>
        <w:left w:val="none" w:sz="0" w:space="0" w:color="auto"/>
        <w:bottom w:val="none" w:sz="0" w:space="0" w:color="auto"/>
        <w:right w:val="none" w:sz="0" w:space="0" w:color="auto"/>
      </w:divBdr>
    </w:div>
    <w:div w:id="976761798">
      <w:bodyDiv w:val="1"/>
      <w:marLeft w:val="0"/>
      <w:marRight w:val="0"/>
      <w:marTop w:val="0"/>
      <w:marBottom w:val="0"/>
      <w:divBdr>
        <w:top w:val="none" w:sz="0" w:space="0" w:color="auto"/>
        <w:left w:val="none" w:sz="0" w:space="0" w:color="auto"/>
        <w:bottom w:val="none" w:sz="0" w:space="0" w:color="auto"/>
        <w:right w:val="none" w:sz="0" w:space="0" w:color="auto"/>
      </w:divBdr>
      <w:divsChild>
        <w:div w:id="134226671">
          <w:marLeft w:val="446"/>
          <w:marRight w:val="0"/>
          <w:marTop w:val="0"/>
          <w:marBottom w:val="0"/>
          <w:divBdr>
            <w:top w:val="none" w:sz="0" w:space="0" w:color="auto"/>
            <w:left w:val="none" w:sz="0" w:space="0" w:color="auto"/>
            <w:bottom w:val="none" w:sz="0" w:space="0" w:color="auto"/>
            <w:right w:val="none" w:sz="0" w:space="0" w:color="auto"/>
          </w:divBdr>
        </w:div>
        <w:div w:id="336807001">
          <w:marLeft w:val="446"/>
          <w:marRight w:val="0"/>
          <w:marTop w:val="0"/>
          <w:marBottom w:val="0"/>
          <w:divBdr>
            <w:top w:val="none" w:sz="0" w:space="0" w:color="auto"/>
            <w:left w:val="none" w:sz="0" w:space="0" w:color="auto"/>
            <w:bottom w:val="none" w:sz="0" w:space="0" w:color="auto"/>
            <w:right w:val="none" w:sz="0" w:space="0" w:color="auto"/>
          </w:divBdr>
        </w:div>
        <w:div w:id="568268837">
          <w:marLeft w:val="446"/>
          <w:marRight w:val="0"/>
          <w:marTop w:val="0"/>
          <w:marBottom w:val="0"/>
          <w:divBdr>
            <w:top w:val="none" w:sz="0" w:space="0" w:color="auto"/>
            <w:left w:val="none" w:sz="0" w:space="0" w:color="auto"/>
            <w:bottom w:val="none" w:sz="0" w:space="0" w:color="auto"/>
            <w:right w:val="none" w:sz="0" w:space="0" w:color="auto"/>
          </w:divBdr>
        </w:div>
        <w:div w:id="1302928291">
          <w:marLeft w:val="446"/>
          <w:marRight w:val="0"/>
          <w:marTop w:val="0"/>
          <w:marBottom w:val="0"/>
          <w:divBdr>
            <w:top w:val="none" w:sz="0" w:space="0" w:color="auto"/>
            <w:left w:val="none" w:sz="0" w:space="0" w:color="auto"/>
            <w:bottom w:val="none" w:sz="0" w:space="0" w:color="auto"/>
            <w:right w:val="none" w:sz="0" w:space="0" w:color="auto"/>
          </w:divBdr>
        </w:div>
      </w:divsChild>
    </w:div>
    <w:div w:id="1085956345">
      <w:bodyDiv w:val="1"/>
      <w:marLeft w:val="0"/>
      <w:marRight w:val="0"/>
      <w:marTop w:val="0"/>
      <w:marBottom w:val="0"/>
      <w:divBdr>
        <w:top w:val="none" w:sz="0" w:space="0" w:color="auto"/>
        <w:left w:val="none" w:sz="0" w:space="0" w:color="auto"/>
        <w:bottom w:val="none" w:sz="0" w:space="0" w:color="auto"/>
        <w:right w:val="none" w:sz="0" w:space="0" w:color="auto"/>
      </w:divBdr>
      <w:divsChild>
        <w:div w:id="1494760740">
          <w:marLeft w:val="547"/>
          <w:marRight w:val="0"/>
          <w:marTop w:val="0"/>
          <w:marBottom w:val="0"/>
          <w:divBdr>
            <w:top w:val="none" w:sz="0" w:space="0" w:color="auto"/>
            <w:left w:val="none" w:sz="0" w:space="0" w:color="auto"/>
            <w:bottom w:val="none" w:sz="0" w:space="0" w:color="auto"/>
            <w:right w:val="none" w:sz="0" w:space="0" w:color="auto"/>
          </w:divBdr>
        </w:div>
        <w:div w:id="517893693">
          <w:marLeft w:val="547"/>
          <w:marRight w:val="0"/>
          <w:marTop w:val="0"/>
          <w:marBottom w:val="0"/>
          <w:divBdr>
            <w:top w:val="none" w:sz="0" w:space="0" w:color="auto"/>
            <w:left w:val="none" w:sz="0" w:space="0" w:color="auto"/>
            <w:bottom w:val="none" w:sz="0" w:space="0" w:color="auto"/>
            <w:right w:val="none" w:sz="0" w:space="0" w:color="auto"/>
          </w:divBdr>
        </w:div>
        <w:div w:id="1915162042">
          <w:marLeft w:val="547"/>
          <w:marRight w:val="0"/>
          <w:marTop w:val="0"/>
          <w:marBottom w:val="0"/>
          <w:divBdr>
            <w:top w:val="none" w:sz="0" w:space="0" w:color="auto"/>
            <w:left w:val="none" w:sz="0" w:space="0" w:color="auto"/>
            <w:bottom w:val="none" w:sz="0" w:space="0" w:color="auto"/>
            <w:right w:val="none" w:sz="0" w:space="0" w:color="auto"/>
          </w:divBdr>
        </w:div>
        <w:div w:id="1678770394">
          <w:marLeft w:val="547"/>
          <w:marRight w:val="0"/>
          <w:marTop w:val="0"/>
          <w:marBottom w:val="0"/>
          <w:divBdr>
            <w:top w:val="none" w:sz="0" w:space="0" w:color="auto"/>
            <w:left w:val="none" w:sz="0" w:space="0" w:color="auto"/>
            <w:bottom w:val="none" w:sz="0" w:space="0" w:color="auto"/>
            <w:right w:val="none" w:sz="0" w:space="0" w:color="auto"/>
          </w:divBdr>
        </w:div>
        <w:div w:id="1465856205">
          <w:marLeft w:val="1166"/>
          <w:marRight w:val="0"/>
          <w:marTop w:val="0"/>
          <w:marBottom w:val="0"/>
          <w:divBdr>
            <w:top w:val="none" w:sz="0" w:space="0" w:color="auto"/>
            <w:left w:val="none" w:sz="0" w:space="0" w:color="auto"/>
            <w:bottom w:val="none" w:sz="0" w:space="0" w:color="auto"/>
            <w:right w:val="none" w:sz="0" w:space="0" w:color="auto"/>
          </w:divBdr>
        </w:div>
        <w:div w:id="235552410">
          <w:marLeft w:val="1800"/>
          <w:marRight w:val="0"/>
          <w:marTop w:val="0"/>
          <w:marBottom w:val="0"/>
          <w:divBdr>
            <w:top w:val="none" w:sz="0" w:space="0" w:color="auto"/>
            <w:left w:val="none" w:sz="0" w:space="0" w:color="auto"/>
            <w:bottom w:val="none" w:sz="0" w:space="0" w:color="auto"/>
            <w:right w:val="none" w:sz="0" w:space="0" w:color="auto"/>
          </w:divBdr>
        </w:div>
        <w:div w:id="1532567259">
          <w:marLeft w:val="1800"/>
          <w:marRight w:val="0"/>
          <w:marTop w:val="0"/>
          <w:marBottom w:val="0"/>
          <w:divBdr>
            <w:top w:val="none" w:sz="0" w:space="0" w:color="auto"/>
            <w:left w:val="none" w:sz="0" w:space="0" w:color="auto"/>
            <w:bottom w:val="none" w:sz="0" w:space="0" w:color="auto"/>
            <w:right w:val="none" w:sz="0" w:space="0" w:color="auto"/>
          </w:divBdr>
        </w:div>
        <w:div w:id="1811360166">
          <w:marLeft w:val="1800"/>
          <w:marRight w:val="0"/>
          <w:marTop w:val="0"/>
          <w:marBottom w:val="0"/>
          <w:divBdr>
            <w:top w:val="none" w:sz="0" w:space="0" w:color="auto"/>
            <w:left w:val="none" w:sz="0" w:space="0" w:color="auto"/>
            <w:bottom w:val="none" w:sz="0" w:space="0" w:color="auto"/>
            <w:right w:val="none" w:sz="0" w:space="0" w:color="auto"/>
          </w:divBdr>
        </w:div>
        <w:div w:id="900139210">
          <w:marLeft w:val="1800"/>
          <w:marRight w:val="0"/>
          <w:marTop w:val="0"/>
          <w:marBottom w:val="0"/>
          <w:divBdr>
            <w:top w:val="none" w:sz="0" w:space="0" w:color="auto"/>
            <w:left w:val="none" w:sz="0" w:space="0" w:color="auto"/>
            <w:bottom w:val="none" w:sz="0" w:space="0" w:color="auto"/>
            <w:right w:val="none" w:sz="0" w:space="0" w:color="auto"/>
          </w:divBdr>
        </w:div>
        <w:div w:id="226769970">
          <w:marLeft w:val="1166"/>
          <w:marRight w:val="0"/>
          <w:marTop w:val="0"/>
          <w:marBottom w:val="0"/>
          <w:divBdr>
            <w:top w:val="none" w:sz="0" w:space="0" w:color="auto"/>
            <w:left w:val="none" w:sz="0" w:space="0" w:color="auto"/>
            <w:bottom w:val="none" w:sz="0" w:space="0" w:color="auto"/>
            <w:right w:val="none" w:sz="0" w:space="0" w:color="auto"/>
          </w:divBdr>
        </w:div>
        <w:div w:id="539979229">
          <w:marLeft w:val="1800"/>
          <w:marRight w:val="0"/>
          <w:marTop w:val="0"/>
          <w:marBottom w:val="0"/>
          <w:divBdr>
            <w:top w:val="none" w:sz="0" w:space="0" w:color="auto"/>
            <w:left w:val="none" w:sz="0" w:space="0" w:color="auto"/>
            <w:bottom w:val="none" w:sz="0" w:space="0" w:color="auto"/>
            <w:right w:val="none" w:sz="0" w:space="0" w:color="auto"/>
          </w:divBdr>
        </w:div>
        <w:div w:id="1790928584">
          <w:marLeft w:val="1800"/>
          <w:marRight w:val="0"/>
          <w:marTop w:val="0"/>
          <w:marBottom w:val="0"/>
          <w:divBdr>
            <w:top w:val="none" w:sz="0" w:space="0" w:color="auto"/>
            <w:left w:val="none" w:sz="0" w:space="0" w:color="auto"/>
            <w:bottom w:val="none" w:sz="0" w:space="0" w:color="auto"/>
            <w:right w:val="none" w:sz="0" w:space="0" w:color="auto"/>
          </w:divBdr>
        </w:div>
        <w:div w:id="766385753">
          <w:marLeft w:val="1800"/>
          <w:marRight w:val="0"/>
          <w:marTop w:val="0"/>
          <w:marBottom w:val="0"/>
          <w:divBdr>
            <w:top w:val="none" w:sz="0" w:space="0" w:color="auto"/>
            <w:left w:val="none" w:sz="0" w:space="0" w:color="auto"/>
            <w:bottom w:val="none" w:sz="0" w:space="0" w:color="auto"/>
            <w:right w:val="none" w:sz="0" w:space="0" w:color="auto"/>
          </w:divBdr>
        </w:div>
      </w:divsChild>
    </w:div>
    <w:div w:id="1402829587">
      <w:bodyDiv w:val="1"/>
      <w:marLeft w:val="0"/>
      <w:marRight w:val="0"/>
      <w:marTop w:val="0"/>
      <w:marBottom w:val="0"/>
      <w:divBdr>
        <w:top w:val="none" w:sz="0" w:space="0" w:color="auto"/>
        <w:left w:val="none" w:sz="0" w:space="0" w:color="auto"/>
        <w:bottom w:val="none" w:sz="0" w:space="0" w:color="auto"/>
        <w:right w:val="none" w:sz="0" w:space="0" w:color="auto"/>
      </w:divBdr>
      <w:divsChild>
        <w:div w:id="1983466242">
          <w:marLeft w:val="446"/>
          <w:marRight w:val="0"/>
          <w:marTop w:val="0"/>
          <w:marBottom w:val="0"/>
          <w:divBdr>
            <w:top w:val="none" w:sz="0" w:space="0" w:color="auto"/>
            <w:left w:val="none" w:sz="0" w:space="0" w:color="auto"/>
            <w:bottom w:val="none" w:sz="0" w:space="0" w:color="auto"/>
            <w:right w:val="none" w:sz="0" w:space="0" w:color="auto"/>
          </w:divBdr>
        </w:div>
        <w:div w:id="1581524069">
          <w:marLeft w:val="446"/>
          <w:marRight w:val="0"/>
          <w:marTop w:val="0"/>
          <w:marBottom w:val="0"/>
          <w:divBdr>
            <w:top w:val="none" w:sz="0" w:space="0" w:color="auto"/>
            <w:left w:val="none" w:sz="0" w:space="0" w:color="auto"/>
            <w:bottom w:val="none" w:sz="0" w:space="0" w:color="auto"/>
            <w:right w:val="none" w:sz="0" w:space="0" w:color="auto"/>
          </w:divBdr>
        </w:div>
        <w:div w:id="933169106">
          <w:marLeft w:val="446"/>
          <w:marRight w:val="0"/>
          <w:marTop w:val="0"/>
          <w:marBottom w:val="0"/>
          <w:divBdr>
            <w:top w:val="none" w:sz="0" w:space="0" w:color="auto"/>
            <w:left w:val="none" w:sz="0" w:space="0" w:color="auto"/>
            <w:bottom w:val="none" w:sz="0" w:space="0" w:color="auto"/>
            <w:right w:val="none" w:sz="0" w:space="0" w:color="auto"/>
          </w:divBdr>
        </w:div>
        <w:div w:id="1767455567">
          <w:marLeft w:val="446"/>
          <w:marRight w:val="0"/>
          <w:marTop w:val="0"/>
          <w:marBottom w:val="0"/>
          <w:divBdr>
            <w:top w:val="none" w:sz="0" w:space="0" w:color="auto"/>
            <w:left w:val="none" w:sz="0" w:space="0" w:color="auto"/>
            <w:bottom w:val="none" w:sz="0" w:space="0" w:color="auto"/>
            <w:right w:val="none" w:sz="0" w:space="0" w:color="auto"/>
          </w:divBdr>
        </w:div>
        <w:div w:id="1638222708">
          <w:marLeft w:val="446"/>
          <w:marRight w:val="0"/>
          <w:marTop w:val="0"/>
          <w:marBottom w:val="0"/>
          <w:divBdr>
            <w:top w:val="none" w:sz="0" w:space="0" w:color="auto"/>
            <w:left w:val="none" w:sz="0" w:space="0" w:color="auto"/>
            <w:bottom w:val="none" w:sz="0" w:space="0" w:color="auto"/>
            <w:right w:val="none" w:sz="0" w:space="0" w:color="auto"/>
          </w:divBdr>
        </w:div>
        <w:div w:id="986396641">
          <w:marLeft w:val="446"/>
          <w:marRight w:val="0"/>
          <w:marTop w:val="0"/>
          <w:marBottom w:val="0"/>
          <w:divBdr>
            <w:top w:val="none" w:sz="0" w:space="0" w:color="auto"/>
            <w:left w:val="none" w:sz="0" w:space="0" w:color="auto"/>
            <w:bottom w:val="none" w:sz="0" w:space="0" w:color="auto"/>
            <w:right w:val="none" w:sz="0" w:space="0" w:color="auto"/>
          </w:divBdr>
        </w:div>
        <w:div w:id="1243635582">
          <w:marLeft w:val="446"/>
          <w:marRight w:val="0"/>
          <w:marTop w:val="0"/>
          <w:marBottom w:val="0"/>
          <w:divBdr>
            <w:top w:val="none" w:sz="0" w:space="0" w:color="auto"/>
            <w:left w:val="none" w:sz="0" w:space="0" w:color="auto"/>
            <w:bottom w:val="none" w:sz="0" w:space="0" w:color="auto"/>
            <w:right w:val="none" w:sz="0" w:space="0" w:color="auto"/>
          </w:divBdr>
        </w:div>
        <w:div w:id="1469738097">
          <w:marLeft w:val="446"/>
          <w:marRight w:val="0"/>
          <w:marTop w:val="0"/>
          <w:marBottom w:val="0"/>
          <w:divBdr>
            <w:top w:val="none" w:sz="0" w:space="0" w:color="auto"/>
            <w:left w:val="none" w:sz="0" w:space="0" w:color="auto"/>
            <w:bottom w:val="none" w:sz="0" w:space="0" w:color="auto"/>
            <w:right w:val="none" w:sz="0" w:space="0" w:color="auto"/>
          </w:divBdr>
        </w:div>
      </w:divsChild>
    </w:div>
    <w:div w:id="1439449544">
      <w:bodyDiv w:val="1"/>
      <w:marLeft w:val="0"/>
      <w:marRight w:val="0"/>
      <w:marTop w:val="0"/>
      <w:marBottom w:val="0"/>
      <w:divBdr>
        <w:top w:val="none" w:sz="0" w:space="0" w:color="auto"/>
        <w:left w:val="none" w:sz="0" w:space="0" w:color="auto"/>
        <w:bottom w:val="none" w:sz="0" w:space="0" w:color="auto"/>
        <w:right w:val="none" w:sz="0" w:space="0" w:color="auto"/>
      </w:divBdr>
    </w:div>
    <w:div w:id="1654872497">
      <w:bodyDiv w:val="1"/>
      <w:marLeft w:val="0"/>
      <w:marRight w:val="0"/>
      <w:marTop w:val="0"/>
      <w:marBottom w:val="0"/>
      <w:divBdr>
        <w:top w:val="none" w:sz="0" w:space="0" w:color="auto"/>
        <w:left w:val="none" w:sz="0" w:space="0" w:color="auto"/>
        <w:bottom w:val="none" w:sz="0" w:space="0" w:color="auto"/>
        <w:right w:val="none" w:sz="0" w:space="0" w:color="auto"/>
      </w:divBdr>
      <w:divsChild>
        <w:div w:id="887884840">
          <w:marLeft w:val="274"/>
          <w:marRight w:val="0"/>
          <w:marTop w:val="0"/>
          <w:marBottom w:val="0"/>
          <w:divBdr>
            <w:top w:val="none" w:sz="0" w:space="0" w:color="auto"/>
            <w:left w:val="none" w:sz="0" w:space="0" w:color="auto"/>
            <w:bottom w:val="none" w:sz="0" w:space="0" w:color="auto"/>
            <w:right w:val="none" w:sz="0" w:space="0" w:color="auto"/>
          </w:divBdr>
        </w:div>
      </w:divsChild>
    </w:div>
    <w:div w:id="1691951782">
      <w:bodyDiv w:val="1"/>
      <w:marLeft w:val="0"/>
      <w:marRight w:val="0"/>
      <w:marTop w:val="0"/>
      <w:marBottom w:val="0"/>
      <w:divBdr>
        <w:top w:val="none" w:sz="0" w:space="0" w:color="auto"/>
        <w:left w:val="none" w:sz="0" w:space="0" w:color="auto"/>
        <w:bottom w:val="none" w:sz="0" w:space="0" w:color="auto"/>
        <w:right w:val="none" w:sz="0" w:space="0" w:color="auto"/>
      </w:divBdr>
    </w:div>
    <w:div w:id="1757048997">
      <w:bodyDiv w:val="1"/>
      <w:marLeft w:val="0"/>
      <w:marRight w:val="0"/>
      <w:marTop w:val="0"/>
      <w:marBottom w:val="0"/>
      <w:divBdr>
        <w:top w:val="none" w:sz="0" w:space="0" w:color="auto"/>
        <w:left w:val="none" w:sz="0" w:space="0" w:color="auto"/>
        <w:bottom w:val="none" w:sz="0" w:space="0" w:color="auto"/>
        <w:right w:val="none" w:sz="0" w:space="0" w:color="auto"/>
      </w:divBdr>
    </w:div>
    <w:div w:id="1790779717">
      <w:bodyDiv w:val="1"/>
      <w:marLeft w:val="0"/>
      <w:marRight w:val="0"/>
      <w:marTop w:val="0"/>
      <w:marBottom w:val="0"/>
      <w:divBdr>
        <w:top w:val="none" w:sz="0" w:space="0" w:color="auto"/>
        <w:left w:val="none" w:sz="0" w:space="0" w:color="auto"/>
        <w:bottom w:val="none" w:sz="0" w:space="0" w:color="auto"/>
        <w:right w:val="none" w:sz="0" w:space="0" w:color="auto"/>
      </w:divBdr>
    </w:div>
    <w:div w:id="1920291575">
      <w:bodyDiv w:val="1"/>
      <w:marLeft w:val="0"/>
      <w:marRight w:val="0"/>
      <w:marTop w:val="0"/>
      <w:marBottom w:val="0"/>
      <w:divBdr>
        <w:top w:val="none" w:sz="0" w:space="0" w:color="auto"/>
        <w:left w:val="none" w:sz="0" w:space="0" w:color="auto"/>
        <w:bottom w:val="none" w:sz="0" w:space="0" w:color="auto"/>
        <w:right w:val="none" w:sz="0" w:space="0" w:color="auto"/>
      </w:divBdr>
    </w:div>
    <w:div w:id="1976372415">
      <w:bodyDiv w:val="1"/>
      <w:marLeft w:val="0"/>
      <w:marRight w:val="0"/>
      <w:marTop w:val="0"/>
      <w:marBottom w:val="0"/>
      <w:divBdr>
        <w:top w:val="none" w:sz="0" w:space="0" w:color="auto"/>
        <w:left w:val="none" w:sz="0" w:space="0" w:color="auto"/>
        <w:bottom w:val="none" w:sz="0" w:space="0" w:color="auto"/>
        <w:right w:val="none" w:sz="0" w:space="0" w:color="auto"/>
      </w:divBdr>
      <w:divsChild>
        <w:div w:id="502861119">
          <w:marLeft w:val="547"/>
          <w:marRight w:val="0"/>
          <w:marTop w:val="0"/>
          <w:marBottom w:val="0"/>
          <w:divBdr>
            <w:top w:val="none" w:sz="0" w:space="0" w:color="auto"/>
            <w:left w:val="none" w:sz="0" w:space="0" w:color="auto"/>
            <w:bottom w:val="none" w:sz="0" w:space="0" w:color="auto"/>
            <w:right w:val="none" w:sz="0" w:space="0" w:color="auto"/>
          </w:divBdr>
        </w:div>
        <w:div w:id="31345853">
          <w:marLeft w:val="547"/>
          <w:marRight w:val="0"/>
          <w:marTop w:val="0"/>
          <w:marBottom w:val="0"/>
          <w:divBdr>
            <w:top w:val="none" w:sz="0" w:space="0" w:color="auto"/>
            <w:left w:val="none" w:sz="0" w:space="0" w:color="auto"/>
            <w:bottom w:val="none" w:sz="0" w:space="0" w:color="auto"/>
            <w:right w:val="none" w:sz="0" w:space="0" w:color="auto"/>
          </w:divBdr>
        </w:div>
        <w:div w:id="305402247">
          <w:marLeft w:val="547"/>
          <w:marRight w:val="0"/>
          <w:marTop w:val="0"/>
          <w:marBottom w:val="0"/>
          <w:divBdr>
            <w:top w:val="none" w:sz="0" w:space="0" w:color="auto"/>
            <w:left w:val="none" w:sz="0" w:space="0" w:color="auto"/>
            <w:bottom w:val="none" w:sz="0" w:space="0" w:color="auto"/>
            <w:right w:val="none" w:sz="0" w:space="0" w:color="auto"/>
          </w:divBdr>
        </w:div>
        <w:div w:id="784078946">
          <w:marLeft w:val="547"/>
          <w:marRight w:val="0"/>
          <w:marTop w:val="0"/>
          <w:marBottom w:val="0"/>
          <w:divBdr>
            <w:top w:val="none" w:sz="0" w:space="0" w:color="auto"/>
            <w:left w:val="none" w:sz="0" w:space="0" w:color="auto"/>
            <w:bottom w:val="none" w:sz="0" w:space="0" w:color="auto"/>
            <w:right w:val="none" w:sz="0" w:space="0" w:color="auto"/>
          </w:divBdr>
        </w:div>
        <w:div w:id="1304581965">
          <w:marLeft w:val="1166"/>
          <w:marRight w:val="0"/>
          <w:marTop w:val="0"/>
          <w:marBottom w:val="0"/>
          <w:divBdr>
            <w:top w:val="none" w:sz="0" w:space="0" w:color="auto"/>
            <w:left w:val="none" w:sz="0" w:space="0" w:color="auto"/>
            <w:bottom w:val="none" w:sz="0" w:space="0" w:color="auto"/>
            <w:right w:val="none" w:sz="0" w:space="0" w:color="auto"/>
          </w:divBdr>
        </w:div>
        <w:div w:id="1558398345">
          <w:marLeft w:val="1800"/>
          <w:marRight w:val="0"/>
          <w:marTop w:val="0"/>
          <w:marBottom w:val="0"/>
          <w:divBdr>
            <w:top w:val="none" w:sz="0" w:space="0" w:color="auto"/>
            <w:left w:val="none" w:sz="0" w:space="0" w:color="auto"/>
            <w:bottom w:val="none" w:sz="0" w:space="0" w:color="auto"/>
            <w:right w:val="none" w:sz="0" w:space="0" w:color="auto"/>
          </w:divBdr>
        </w:div>
        <w:div w:id="605429502">
          <w:marLeft w:val="1800"/>
          <w:marRight w:val="0"/>
          <w:marTop w:val="0"/>
          <w:marBottom w:val="0"/>
          <w:divBdr>
            <w:top w:val="none" w:sz="0" w:space="0" w:color="auto"/>
            <w:left w:val="none" w:sz="0" w:space="0" w:color="auto"/>
            <w:bottom w:val="none" w:sz="0" w:space="0" w:color="auto"/>
            <w:right w:val="none" w:sz="0" w:space="0" w:color="auto"/>
          </w:divBdr>
        </w:div>
        <w:div w:id="1967545122">
          <w:marLeft w:val="1800"/>
          <w:marRight w:val="0"/>
          <w:marTop w:val="0"/>
          <w:marBottom w:val="0"/>
          <w:divBdr>
            <w:top w:val="none" w:sz="0" w:space="0" w:color="auto"/>
            <w:left w:val="none" w:sz="0" w:space="0" w:color="auto"/>
            <w:bottom w:val="none" w:sz="0" w:space="0" w:color="auto"/>
            <w:right w:val="none" w:sz="0" w:space="0" w:color="auto"/>
          </w:divBdr>
        </w:div>
        <w:div w:id="513769265">
          <w:marLeft w:val="1800"/>
          <w:marRight w:val="0"/>
          <w:marTop w:val="0"/>
          <w:marBottom w:val="0"/>
          <w:divBdr>
            <w:top w:val="none" w:sz="0" w:space="0" w:color="auto"/>
            <w:left w:val="none" w:sz="0" w:space="0" w:color="auto"/>
            <w:bottom w:val="none" w:sz="0" w:space="0" w:color="auto"/>
            <w:right w:val="none" w:sz="0" w:space="0" w:color="auto"/>
          </w:divBdr>
        </w:div>
        <w:div w:id="1245609104">
          <w:marLeft w:val="1166"/>
          <w:marRight w:val="0"/>
          <w:marTop w:val="0"/>
          <w:marBottom w:val="0"/>
          <w:divBdr>
            <w:top w:val="none" w:sz="0" w:space="0" w:color="auto"/>
            <w:left w:val="none" w:sz="0" w:space="0" w:color="auto"/>
            <w:bottom w:val="none" w:sz="0" w:space="0" w:color="auto"/>
            <w:right w:val="none" w:sz="0" w:space="0" w:color="auto"/>
          </w:divBdr>
        </w:div>
        <w:div w:id="1835216002">
          <w:marLeft w:val="1800"/>
          <w:marRight w:val="0"/>
          <w:marTop w:val="0"/>
          <w:marBottom w:val="0"/>
          <w:divBdr>
            <w:top w:val="none" w:sz="0" w:space="0" w:color="auto"/>
            <w:left w:val="none" w:sz="0" w:space="0" w:color="auto"/>
            <w:bottom w:val="none" w:sz="0" w:space="0" w:color="auto"/>
            <w:right w:val="none" w:sz="0" w:space="0" w:color="auto"/>
          </w:divBdr>
        </w:div>
        <w:div w:id="756947081">
          <w:marLeft w:val="1800"/>
          <w:marRight w:val="0"/>
          <w:marTop w:val="0"/>
          <w:marBottom w:val="0"/>
          <w:divBdr>
            <w:top w:val="none" w:sz="0" w:space="0" w:color="auto"/>
            <w:left w:val="none" w:sz="0" w:space="0" w:color="auto"/>
            <w:bottom w:val="none" w:sz="0" w:space="0" w:color="auto"/>
            <w:right w:val="none" w:sz="0" w:space="0" w:color="auto"/>
          </w:divBdr>
        </w:div>
        <w:div w:id="293757311">
          <w:marLeft w:val="1800"/>
          <w:marRight w:val="0"/>
          <w:marTop w:val="0"/>
          <w:marBottom w:val="0"/>
          <w:divBdr>
            <w:top w:val="none" w:sz="0" w:space="0" w:color="auto"/>
            <w:left w:val="none" w:sz="0" w:space="0" w:color="auto"/>
            <w:bottom w:val="none" w:sz="0" w:space="0" w:color="auto"/>
            <w:right w:val="none" w:sz="0" w:space="0" w:color="auto"/>
          </w:divBdr>
        </w:div>
      </w:divsChild>
    </w:div>
    <w:div w:id="2065593271">
      <w:bodyDiv w:val="1"/>
      <w:marLeft w:val="0"/>
      <w:marRight w:val="0"/>
      <w:marTop w:val="0"/>
      <w:marBottom w:val="0"/>
      <w:divBdr>
        <w:top w:val="none" w:sz="0" w:space="0" w:color="auto"/>
        <w:left w:val="none" w:sz="0" w:space="0" w:color="auto"/>
        <w:bottom w:val="none" w:sz="0" w:space="0" w:color="auto"/>
        <w:right w:val="none" w:sz="0" w:space="0" w:color="auto"/>
      </w:divBdr>
      <w:divsChild>
        <w:div w:id="778643905">
          <w:marLeft w:val="446"/>
          <w:marRight w:val="0"/>
          <w:marTop w:val="0"/>
          <w:marBottom w:val="0"/>
          <w:divBdr>
            <w:top w:val="none" w:sz="0" w:space="0" w:color="auto"/>
            <w:left w:val="none" w:sz="0" w:space="0" w:color="auto"/>
            <w:bottom w:val="none" w:sz="0" w:space="0" w:color="auto"/>
            <w:right w:val="none" w:sz="0" w:space="0" w:color="auto"/>
          </w:divBdr>
        </w:div>
        <w:div w:id="927273090">
          <w:marLeft w:val="446"/>
          <w:marRight w:val="0"/>
          <w:marTop w:val="0"/>
          <w:marBottom w:val="0"/>
          <w:divBdr>
            <w:top w:val="none" w:sz="0" w:space="0" w:color="auto"/>
            <w:left w:val="none" w:sz="0" w:space="0" w:color="auto"/>
            <w:bottom w:val="none" w:sz="0" w:space="0" w:color="auto"/>
            <w:right w:val="none" w:sz="0" w:space="0" w:color="auto"/>
          </w:divBdr>
        </w:div>
        <w:div w:id="1519660857">
          <w:marLeft w:val="446"/>
          <w:marRight w:val="0"/>
          <w:marTop w:val="0"/>
          <w:marBottom w:val="0"/>
          <w:divBdr>
            <w:top w:val="none" w:sz="0" w:space="0" w:color="auto"/>
            <w:left w:val="none" w:sz="0" w:space="0" w:color="auto"/>
            <w:bottom w:val="none" w:sz="0" w:space="0" w:color="auto"/>
            <w:right w:val="none" w:sz="0" w:space="0" w:color="auto"/>
          </w:divBdr>
        </w:div>
        <w:div w:id="1608192019">
          <w:marLeft w:val="446"/>
          <w:marRight w:val="0"/>
          <w:marTop w:val="0"/>
          <w:marBottom w:val="0"/>
          <w:divBdr>
            <w:top w:val="none" w:sz="0" w:space="0" w:color="auto"/>
            <w:left w:val="none" w:sz="0" w:space="0" w:color="auto"/>
            <w:bottom w:val="none" w:sz="0" w:space="0" w:color="auto"/>
            <w:right w:val="none" w:sz="0" w:space="0" w:color="auto"/>
          </w:divBdr>
        </w:div>
        <w:div w:id="1902982079">
          <w:marLeft w:val="446"/>
          <w:marRight w:val="0"/>
          <w:marTop w:val="0"/>
          <w:marBottom w:val="0"/>
          <w:divBdr>
            <w:top w:val="none" w:sz="0" w:space="0" w:color="auto"/>
            <w:left w:val="none" w:sz="0" w:space="0" w:color="auto"/>
            <w:bottom w:val="none" w:sz="0" w:space="0" w:color="auto"/>
            <w:right w:val="none" w:sz="0" w:space="0" w:color="auto"/>
          </w:divBdr>
        </w:div>
        <w:div w:id="8375059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CL-C-0022/e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18-CL-C-0022/en" TargetMode="External"/><Relationship Id="rId17" Type="http://schemas.openxmlformats.org/officeDocument/2006/relationships/hyperlink" Target="https://www.itu.int/dms_ties/itu-s/md/20/cwgfhr11/inf/S20-CWGFHR11-INF-0005!!PDF-E.pdf" TargetMode="External"/><Relationship Id="rId2" Type="http://schemas.openxmlformats.org/officeDocument/2006/relationships/customXml" Target="../customXml/item2.xml"/><Relationship Id="rId16" Type="http://schemas.openxmlformats.org/officeDocument/2006/relationships/hyperlink" Target="https://www.itu.int/md/S21-CL-C-0063/en" TargetMode="External"/><Relationship Id="rId20" Type="http://schemas.openxmlformats.org/officeDocument/2006/relationships/hyperlink" Target="https://www.itu.int/md/S21-CWGFHR14-C-000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19-CL-C-0044/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040/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1DED5CBF0E2458EFEBFCFE4495879" ma:contentTypeVersion="4" ma:contentTypeDescription="Create a new document." ma:contentTypeScope="" ma:versionID="2231c6a1fa7d31f888b96e7706cea899">
  <xsd:schema xmlns:xsd="http://www.w3.org/2001/XMLSchema" xmlns:xs="http://www.w3.org/2001/XMLSchema" xmlns:p="http://schemas.microsoft.com/office/2006/metadata/properties" xmlns:ns2="c186c16a-6bdf-4ee1-a928-99a0bc62ca9a" targetNamespace="http://schemas.microsoft.com/office/2006/metadata/properties" ma:root="true" ma:fieldsID="0a1d536e8c27b96c29e08173b5f265bf" ns2:_="">
    <xsd:import namespace="c186c16a-6bdf-4ee1-a928-99a0bc62c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6c16a-6bdf-4ee1-a928-99a0bc62c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90859-A992-4220-BC30-CED7153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5C7906-94B5-4C5A-9644-8068FEE8CAF5}">
  <ds:schemaRefs>
    <ds:schemaRef ds:uri="http://schemas.openxmlformats.org/officeDocument/2006/bibliography"/>
  </ds:schemaRefs>
</ds:datastoreItem>
</file>

<file path=customXml/itemProps3.xml><?xml version="1.0" encoding="utf-8"?>
<ds:datastoreItem xmlns:ds="http://schemas.openxmlformats.org/officeDocument/2006/customXml" ds:itemID="{33B32B6A-E441-4EF6-B6FC-B133DAD3CF24}">
  <ds:schemaRefs>
    <ds:schemaRef ds:uri="http://schemas.microsoft.com/sharepoint/v3/contenttype/forms"/>
  </ds:schemaRefs>
</ds:datastoreItem>
</file>

<file path=customXml/itemProps4.xml><?xml version="1.0" encoding="utf-8"?>
<ds:datastoreItem xmlns:ds="http://schemas.openxmlformats.org/officeDocument/2006/customXml" ds:itemID="{D63FD8B2-AAD8-4D7B-8556-F0D006E9E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6c16a-6bdf-4ee1-a928-99a0bc62c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2458</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Report of the working group on internal controls</vt:lpstr>
    </vt:vector>
  </TitlesOfParts>
  <Manager>General Secretariat - Pool</Manager>
  <Company>International Telecommunication Union (ITU)</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Internal Controls</dc:title>
  <dc:subject>Council Working Group on Financial and Human Resources</dc:subject>
  <dc:creator>Brouard, Ricarda</dc:creator>
  <cp:keywords>CWG-FHR</cp:keywords>
  <dc:description/>
  <cp:lastModifiedBy>Kun Xue</cp:lastModifiedBy>
  <cp:revision>2</cp:revision>
  <cp:lastPrinted>2021-03-25T17:46:00Z</cp:lastPrinted>
  <dcterms:created xsi:type="dcterms:W3CDTF">2021-12-17T14:55:00Z</dcterms:created>
  <dcterms:modified xsi:type="dcterms:W3CDTF">2021-12-17T14:55:00Z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0x010100EF01DED5CBF0E2458EFEBFCFE4495879</vt:lpwstr>
  </property>
</Properties>
</file>