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4991C6F4" w:rsidR="005F153A" w:rsidRPr="00D613F6" w:rsidRDefault="000F2E67" w:rsidP="0076620B">
            <w:pPr>
              <w:rPr>
                <w:b/>
                <w:position w:val="6"/>
                <w:sz w:val="26"/>
                <w:szCs w:val="26"/>
              </w:rPr>
            </w:pPr>
            <w:bookmarkStart w:id="0" w:name="dc06"/>
            <w:bookmarkEnd w:id="0"/>
            <w:r w:rsidRPr="000F2E67">
              <w:rPr>
                <w:b/>
                <w:position w:val="6"/>
                <w:sz w:val="30"/>
                <w:szCs w:val="30"/>
              </w:rPr>
              <w:t>Council Working Group on</w:t>
            </w:r>
            <w:r w:rsidR="005B02E4">
              <w:rPr>
                <w:b/>
                <w:position w:val="6"/>
                <w:sz w:val="30"/>
                <w:szCs w:val="30"/>
              </w:rPr>
              <w:t xml:space="preserve"> </w:t>
            </w:r>
            <w:r w:rsidR="00C66376">
              <w:rPr>
                <w:b/>
                <w:position w:val="6"/>
                <w:sz w:val="30"/>
                <w:szCs w:val="30"/>
              </w:rPr>
              <w:t>Child Online Protection</w:t>
            </w:r>
            <w:r w:rsidR="00994E08">
              <w:rPr>
                <w:b/>
                <w:position w:val="6"/>
                <w:sz w:val="30"/>
                <w:szCs w:val="30"/>
              </w:rPr>
              <w:br/>
            </w:r>
            <w:r w:rsidR="00C66376">
              <w:rPr>
                <w:rFonts w:cstheme="minorHAnsi"/>
                <w:b/>
                <w:spacing w:val="-2"/>
                <w:sz w:val="24"/>
                <w:szCs w:val="24"/>
              </w:rPr>
              <w:t>1</w:t>
            </w:r>
            <w:r w:rsidR="00857FF1" w:rsidRPr="00857FF1">
              <w:rPr>
                <w:rFonts w:cstheme="minorHAnsi"/>
                <w:b/>
                <w:spacing w:val="-2"/>
                <w:sz w:val="24"/>
                <w:szCs w:val="24"/>
              </w:rPr>
              <w:t>8</w:t>
            </w:r>
            <w:r w:rsidR="00CA20F2" w:rsidRPr="00857FF1">
              <w:rPr>
                <w:rFonts w:cstheme="minorHAnsi"/>
                <w:b/>
                <w:spacing w:val="-2"/>
                <w:sz w:val="24"/>
                <w:szCs w:val="24"/>
              </w:rPr>
              <w:t>th</w:t>
            </w:r>
            <w:r w:rsidR="001B506B" w:rsidRPr="00857FF1">
              <w:rPr>
                <w:rFonts w:cstheme="minorHAnsi"/>
                <w:b/>
                <w:spacing w:val="-2"/>
                <w:sz w:val="24"/>
                <w:szCs w:val="24"/>
              </w:rPr>
              <w:t xml:space="preserve"> meeting </w:t>
            </w:r>
            <w:r w:rsidR="001B506B" w:rsidRPr="00857FF1">
              <w:rPr>
                <w:rFonts w:eastAsia="Calibri" w:cstheme="minorHAnsi"/>
                <w:b/>
                <w:color w:val="000000"/>
                <w:spacing w:val="-2"/>
                <w:sz w:val="24"/>
                <w:szCs w:val="24"/>
              </w:rPr>
              <w:t>–</w:t>
            </w:r>
            <w:r w:rsidR="00EC27C2">
              <w:rPr>
                <w:rFonts w:eastAsia="Calibri" w:cstheme="minorHAnsi"/>
                <w:b/>
                <w:color w:val="000000"/>
                <w:spacing w:val="-2"/>
                <w:sz w:val="24"/>
                <w:szCs w:val="24"/>
              </w:rPr>
              <w:t xml:space="preserve"> Virtual</w:t>
            </w:r>
            <w:r w:rsidR="00857FF1" w:rsidRPr="00857FF1">
              <w:rPr>
                <w:rFonts w:eastAsia="Calibri" w:cstheme="minorHAnsi"/>
                <w:b/>
                <w:color w:val="000000"/>
                <w:spacing w:val="-2"/>
                <w:sz w:val="24"/>
                <w:szCs w:val="24"/>
              </w:rPr>
              <w:t xml:space="preserve">, </w:t>
            </w:r>
            <w:r w:rsidR="00857FF1" w:rsidRPr="00857FF1">
              <w:rPr>
                <w:rFonts w:cstheme="minorHAnsi"/>
                <w:b/>
                <w:spacing w:val="-2"/>
                <w:sz w:val="24"/>
                <w:szCs w:val="24"/>
              </w:rPr>
              <w:t>1</w:t>
            </w:r>
            <w:r w:rsidR="00C66376">
              <w:rPr>
                <w:rFonts w:cstheme="minorHAnsi"/>
                <w:b/>
                <w:spacing w:val="-2"/>
                <w:sz w:val="24"/>
                <w:szCs w:val="24"/>
              </w:rPr>
              <w:t>2</w:t>
            </w:r>
            <w:r w:rsidR="004B6FBE" w:rsidRPr="00857FF1">
              <w:rPr>
                <w:rFonts w:cstheme="minorHAnsi"/>
                <w:b/>
                <w:spacing w:val="-2"/>
                <w:sz w:val="24"/>
                <w:szCs w:val="24"/>
              </w:rPr>
              <w:t xml:space="preserve"> </w:t>
            </w:r>
            <w:r w:rsidR="00857FF1" w:rsidRPr="00857FF1">
              <w:rPr>
                <w:rFonts w:cstheme="minorHAnsi"/>
                <w:b/>
                <w:spacing w:val="-2"/>
                <w:sz w:val="24"/>
                <w:szCs w:val="24"/>
              </w:rPr>
              <w:t>January</w:t>
            </w:r>
            <w:r w:rsidR="0076620B" w:rsidRPr="00857FF1">
              <w:rPr>
                <w:rFonts w:cstheme="minorHAnsi"/>
                <w:b/>
                <w:spacing w:val="-2"/>
                <w:sz w:val="24"/>
                <w:szCs w:val="24"/>
              </w:rPr>
              <w:t xml:space="preserve"> 20</w:t>
            </w:r>
            <w:r w:rsidR="000E334D" w:rsidRPr="00857FF1">
              <w:rPr>
                <w:rFonts w:cstheme="minorHAnsi"/>
                <w:b/>
                <w:spacing w:val="-2"/>
                <w:sz w:val="24"/>
                <w:szCs w:val="24"/>
              </w:rPr>
              <w:t>2</w:t>
            </w:r>
            <w:r w:rsidR="00857FF1" w:rsidRPr="00857FF1">
              <w:rPr>
                <w:rFonts w:cstheme="minorHAnsi"/>
                <w:b/>
                <w:spacing w:val="-2"/>
                <w:sz w:val="24"/>
                <w:szCs w:val="24"/>
              </w:rPr>
              <w:t>2</w:t>
            </w:r>
          </w:p>
        </w:tc>
        <w:tc>
          <w:tcPr>
            <w:tcW w:w="4218" w:type="dxa"/>
          </w:tcPr>
          <w:p w14:paraId="533F4B95" w14:textId="77777777" w:rsidR="005F153A" w:rsidRPr="00D613F6" w:rsidRDefault="00CA20F2" w:rsidP="00CA20F2">
            <w:pPr>
              <w:spacing w:before="120" w:line="240" w:lineRule="atLeast"/>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D613F6" w:rsidRDefault="005F153A" w:rsidP="00CA20F2">
            <w:pPr>
              <w:snapToGrid w:val="0"/>
              <w:spacing w:after="0" w:line="240" w:lineRule="auto"/>
              <w:rPr>
                <w:b/>
                <w:smallCaps/>
              </w:rPr>
            </w:pPr>
          </w:p>
        </w:tc>
        <w:tc>
          <w:tcPr>
            <w:tcW w:w="4218" w:type="dxa"/>
            <w:tcBorders>
              <w:top w:val="single" w:sz="12" w:space="0" w:color="auto"/>
            </w:tcBorders>
          </w:tcPr>
          <w:p w14:paraId="6021A21C" w14:textId="77777777" w:rsidR="005F153A" w:rsidRPr="00D613F6" w:rsidRDefault="005F153A" w:rsidP="00CA20F2">
            <w:pPr>
              <w:snapToGrid w:val="0"/>
              <w:spacing w:after="0" w:line="240" w:lineRule="auto"/>
              <w:ind w:left="209"/>
              <w:rPr>
                <w:rFonts w:ascii="Verdana" w:hAnsi="Verdana"/>
              </w:rPr>
            </w:pPr>
          </w:p>
        </w:tc>
      </w:tr>
      <w:tr w:rsidR="005F153A" w:rsidRPr="00057BA0" w14:paraId="414CFCAF" w14:textId="77777777" w:rsidTr="0036762C">
        <w:trPr>
          <w:cantSplit/>
          <w:trHeight w:val="23"/>
        </w:trPr>
        <w:tc>
          <w:tcPr>
            <w:tcW w:w="6096" w:type="dxa"/>
            <w:vMerge w:val="restart"/>
          </w:tcPr>
          <w:p w14:paraId="293062EA" w14:textId="77777777" w:rsidR="005F153A" w:rsidRPr="00D613F6" w:rsidRDefault="005F153A" w:rsidP="00CA20F2">
            <w:pPr>
              <w:snapToGrid w:val="0"/>
              <w:spacing w:after="0" w:line="240" w:lineRule="auto"/>
              <w:rPr>
                <w:b/>
              </w:rPr>
            </w:pPr>
            <w:bookmarkStart w:id="2" w:name="dmeeting" w:colFirst="0" w:colLast="0"/>
            <w:bookmarkStart w:id="3" w:name="dnum" w:colFirst="1" w:colLast="1"/>
          </w:p>
        </w:tc>
        <w:tc>
          <w:tcPr>
            <w:tcW w:w="4218" w:type="dxa"/>
          </w:tcPr>
          <w:p w14:paraId="404F67C6" w14:textId="243B2B94" w:rsidR="005F153A" w:rsidRPr="00CA20F2" w:rsidRDefault="005F153A" w:rsidP="0076620B">
            <w:pPr>
              <w:snapToGrid w:val="0"/>
              <w:spacing w:after="0" w:line="240" w:lineRule="auto"/>
              <w:ind w:left="57"/>
              <w:rPr>
                <w:rFonts w:cstheme="minorHAnsi"/>
                <w:b/>
                <w:spacing w:val="-4"/>
                <w:sz w:val="24"/>
                <w:szCs w:val="24"/>
                <w:lang w:val="de-CH"/>
              </w:rPr>
            </w:pPr>
            <w:r w:rsidRPr="00CA20F2">
              <w:rPr>
                <w:rFonts w:cstheme="minorHAnsi"/>
                <w:b/>
                <w:spacing w:val="-4"/>
                <w:sz w:val="24"/>
                <w:szCs w:val="24"/>
                <w:lang w:val="de-CH"/>
              </w:rPr>
              <w:t xml:space="preserve">Document </w:t>
            </w:r>
            <w:r w:rsidR="00F45331" w:rsidRPr="00CA20F2">
              <w:rPr>
                <w:rFonts w:cstheme="minorHAnsi"/>
                <w:b/>
                <w:spacing w:val="-4"/>
                <w:sz w:val="24"/>
                <w:szCs w:val="24"/>
                <w:lang w:val="de-CH"/>
              </w:rPr>
              <w:t>C</w:t>
            </w:r>
            <w:r w:rsidRPr="00CA20F2">
              <w:rPr>
                <w:rFonts w:cstheme="minorHAnsi"/>
                <w:b/>
                <w:spacing w:val="-4"/>
                <w:sz w:val="24"/>
                <w:szCs w:val="24"/>
                <w:lang w:val="de-CH"/>
              </w:rPr>
              <w:t>WG-</w:t>
            </w:r>
            <w:r w:rsidR="00C66376">
              <w:rPr>
                <w:rFonts w:cstheme="minorHAnsi"/>
                <w:b/>
                <w:spacing w:val="-4"/>
                <w:sz w:val="24"/>
                <w:szCs w:val="24"/>
                <w:lang w:val="de-CH"/>
              </w:rPr>
              <w:t>COP</w:t>
            </w:r>
            <w:r w:rsidR="0036762C" w:rsidRPr="00CA20F2">
              <w:rPr>
                <w:rFonts w:cstheme="minorHAnsi"/>
                <w:b/>
                <w:spacing w:val="-4"/>
                <w:sz w:val="24"/>
                <w:szCs w:val="24"/>
                <w:lang w:val="de-CH"/>
              </w:rPr>
              <w:t>-</w:t>
            </w:r>
            <w:r w:rsidR="00C66376">
              <w:rPr>
                <w:rFonts w:cstheme="minorHAnsi"/>
                <w:b/>
                <w:spacing w:val="-4"/>
                <w:sz w:val="24"/>
                <w:szCs w:val="24"/>
                <w:lang w:val="de-CH"/>
              </w:rPr>
              <w:t>1</w:t>
            </w:r>
            <w:r w:rsidR="00857FF1">
              <w:rPr>
                <w:rFonts w:cstheme="minorHAnsi"/>
                <w:b/>
                <w:spacing w:val="-4"/>
                <w:sz w:val="24"/>
                <w:szCs w:val="24"/>
                <w:lang w:val="de-CH"/>
              </w:rPr>
              <w:t>8</w:t>
            </w:r>
            <w:r w:rsidRPr="00CA20F2">
              <w:rPr>
                <w:rFonts w:cstheme="minorHAnsi"/>
                <w:b/>
                <w:spacing w:val="-4"/>
                <w:sz w:val="24"/>
                <w:szCs w:val="24"/>
                <w:lang w:val="de-CH"/>
              </w:rPr>
              <w:t>/</w:t>
            </w:r>
            <w:r w:rsidR="00057BA0">
              <w:rPr>
                <w:rFonts w:cstheme="minorHAnsi"/>
                <w:b/>
                <w:spacing w:val="-4"/>
                <w:sz w:val="24"/>
                <w:szCs w:val="24"/>
                <w:lang w:val="de-CH"/>
              </w:rPr>
              <w:t>3</w:t>
            </w:r>
            <w:r w:rsidR="006B460D" w:rsidRPr="00CA20F2">
              <w:rPr>
                <w:rFonts w:cstheme="minorHAnsi"/>
                <w:b/>
                <w:spacing w:val="-4"/>
                <w:sz w:val="24"/>
                <w:szCs w:val="24"/>
                <w:lang w:val="de-CH"/>
              </w:rPr>
              <w:t>-E</w:t>
            </w:r>
          </w:p>
        </w:tc>
      </w:tr>
      <w:tr w:rsidR="005F153A" w:rsidRPr="00E544AC" w14:paraId="738CA7AF" w14:textId="77777777" w:rsidTr="0036762C">
        <w:trPr>
          <w:cantSplit/>
          <w:trHeight w:val="23"/>
        </w:trPr>
        <w:tc>
          <w:tcPr>
            <w:tcW w:w="6096" w:type="dxa"/>
            <w:vMerge/>
          </w:tcPr>
          <w:p w14:paraId="418692AD" w14:textId="77777777" w:rsidR="005F153A" w:rsidRPr="00D613F6" w:rsidRDefault="005F153A" w:rsidP="00CA20F2">
            <w:pPr>
              <w:snapToGrid w:val="0"/>
              <w:spacing w:after="0" w:line="240" w:lineRule="auto"/>
              <w:rPr>
                <w:b/>
                <w:lang w:val="de-CH"/>
              </w:rPr>
            </w:pPr>
            <w:bookmarkStart w:id="4" w:name="ddate" w:colFirst="1" w:colLast="1"/>
            <w:bookmarkEnd w:id="2"/>
            <w:bookmarkEnd w:id="3"/>
          </w:p>
        </w:tc>
        <w:tc>
          <w:tcPr>
            <w:tcW w:w="4218" w:type="dxa"/>
          </w:tcPr>
          <w:p w14:paraId="62B5CD2A" w14:textId="266EB901" w:rsidR="005F153A" w:rsidRPr="00057BA0" w:rsidRDefault="00057BA0" w:rsidP="0076620B">
            <w:pPr>
              <w:snapToGrid w:val="0"/>
              <w:spacing w:after="0" w:line="240" w:lineRule="auto"/>
              <w:ind w:left="57"/>
              <w:rPr>
                <w:rFonts w:cstheme="minorHAnsi"/>
                <w:b/>
                <w:sz w:val="24"/>
                <w:szCs w:val="24"/>
              </w:rPr>
            </w:pPr>
            <w:r w:rsidRPr="00057BA0">
              <w:rPr>
                <w:rFonts w:cstheme="minorHAnsi"/>
                <w:b/>
                <w:sz w:val="24"/>
                <w:szCs w:val="24"/>
              </w:rPr>
              <w:t>28</w:t>
            </w:r>
            <w:r w:rsidR="00175D3F" w:rsidRPr="00057BA0">
              <w:rPr>
                <w:rFonts w:cstheme="minorHAnsi"/>
                <w:b/>
                <w:sz w:val="24"/>
                <w:szCs w:val="24"/>
              </w:rPr>
              <w:t xml:space="preserve"> </w:t>
            </w:r>
            <w:r w:rsidR="00857FF1" w:rsidRPr="00057BA0">
              <w:rPr>
                <w:rFonts w:cstheme="minorHAnsi"/>
                <w:b/>
                <w:sz w:val="24"/>
                <w:szCs w:val="24"/>
              </w:rPr>
              <w:t>December</w:t>
            </w:r>
            <w:r w:rsidR="000F2E67" w:rsidRPr="00057BA0">
              <w:rPr>
                <w:rFonts w:cstheme="minorHAnsi"/>
                <w:b/>
                <w:sz w:val="24"/>
                <w:szCs w:val="24"/>
              </w:rPr>
              <w:t xml:space="preserve"> 20</w:t>
            </w:r>
            <w:r w:rsidR="000E334D" w:rsidRPr="00057BA0">
              <w:rPr>
                <w:rFonts w:cstheme="minorHAnsi"/>
                <w:b/>
                <w:sz w:val="24"/>
                <w:szCs w:val="24"/>
              </w:rPr>
              <w:t>21</w:t>
            </w:r>
          </w:p>
        </w:tc>
      </w:tr>
      <w:tr w:rsidR="005F153A" w:rsidRPr="00E544AC" w14:paraId="1438B3DD" w14:textId="77777777" w:rsidTr="00057BA0">
        <w:trPr>
          <w:cantSplit/>
          <w:trHeight w:val="60"/>
        </w:trPr>
        <w:tc>
          <w:tcPr>
            <w:tcW w:w="6096" w:type="dxa"/>
            <w:vMerge/>
          </w:tcPr>
          <w:p w14:paraId="7609E632" w14:textId="77777777" w:rsidR="005F153A" w:rsidRPr="00E544AC" w:rsidRDefault="005F153A" w:rsidP="00CA20F2">
            <w:pPr>
              <w:snapToGrid w:val="0"/>
              <w:spacing w:after="0" w:line="240" w:lineRule="auto"/>
              <w:rPr>
                <w:b/>
              </w:rPr>
            </w:pPr>
            <w:bookmarkStart w:id="5" w:name="dorlang" w:colFirst="1" w:colLast="1"/>
            <w:bookmarkEnd w:id="4"/>
          </w:p>
        </w:tc>
        <w:tc>
          <w:tcPr>
            <w:tcW w:w="4218" w:type="dxa"/>
          </w:tcPr>
          <w:p w14:paraId="74D115A8" w14:textId="77777777" w:rsidR="005F153A" w:rsidRPr="00057BA0" w:rsidRDefault="005F153A" w:rsidP="00CA20F2">
            <w:pPr>
              <w:snapToGrid w:val="0"/>
              <w:spacing w:after="0" w:line="240" w:lineRule="auto"/>
              <w:ind w:left="57"/>
              <w:rPr>
                <w:rFonts w:cstheme="minorHAnsi"/>
                <w:b/>
                <w:sz w:val="24"/>
                <w:szCs w:val="24"/>
              </w:rPr>
            </w:pPr>
            <w:r w:rsidRPr="00057BA0">
              <w:rPr>
                <w:rFonts w:cstheme="minorHAnsi"/>
                <w:b/>
                <w:sz w:val="24"/>
                <w:szCs w:val="24"/>
              </w:rPr>
              <w:t>English only</w:t>
            </w:r>
          </w:p>
        </w:tc>
      </w:tr>
      <w:bookmarkEnd w:id="5"/>
      <w:tr w:rsidR="00857FF1" w:rsidRPr="00E544AC" w14:paraId="274ACDD0" w14:textId="77777777" w:rsidTr="00056F6B">
        <w:trPr>
          <w:cantSplit/>
          <w:trHeight w:val="80"/>
        </w:trPr>
        <w:tc>
          <w:tcPr>
            <w:tcW w:w="10314" w:type="dxa"/>
            <w:gridSpan w:val="2"/>
          </w:tcPr>
          <w:p w14:paraId="20E90AAA" w14:textId="6A60A5E3" w:rsidR="00857FF1" w:rsidRPr="00057BA0" w:rsidRDefault="00857FF1" w:rsidP="00057BA0">
            <w:pPr>
              <w:pStyle w:val="Source"/>
              <w:framePr w:hSpace="0" w:wrap="auto" w:hAnchor="text" w:yAlign="inline"/>
            </w:pPr>
            <w:r w:rsidRPr="00057BA0">
              <w:t>Contribution by</w:t>
            </w:r>
            <w:r w:rsidR="00057BA0" w:rsidRPr="00057BA0">
              <w:t xml:space="preserve"> the Russian Federation</w:t>
            </w:r>
          </w:p>
        </w:tc>
      </w:tr>
      <w:tr w:rsidR="00857FF1" w:rsidRPr="00E544AC" w14:paraId="051AB311" w14:textId="77777777" w:rsidTr="00056F6B">
        <w:trPr>
          <w:cantSplit/>
          <w:trHeight w:val="80"/>
        </w:trPr>
        <w:tc>
          <w:tcPr>
            <w:tcW w:w="10314" w:type="dxa"/>
            <w:gridSpan w:val="2"/>
          </w:tcPr>
          <w:p w14:paraId="7BC664EC" w14:textId="360AC8DD" w:rsidR="00857FF1" w:rsidRPr="000F2E67" w:rsidRDefault="00057BA0" w:rsidP="00057BA0">
            <w:pPr>
              <w:pStyle w:val="Title1"/>
              <w:framePr w:hSpace="0" w:wrap="auto" w:hAnchor="text" w:yAlign="inline"/>
            </w:pPr>
            <w:bookmarkStart w:id="6" w:name="_Hlk92189781"/>
            <w:r w:rsidRPr="00057BA0">
              <w:t>CALL FOR ITU GENERAL SECRETARIAT ON ENHANCING THE UNION'S PARTICIPATION IN THE WORK OF OTHER INTERNATIONAL FORMATS AND IN RELEVANT DISCUSSIONS</w:t>
            </w:r>
            <w:bookmarkEnd w:id="6"/>
          </w:p>
        </w:tc>
      </w:tr>
    </w:tbl>
    <w:p w14:paraId="54C49C56" w14:textId="77777777" w:rsidR="00057BA0" w:rsidRPr="00057BA0" w:rsidRDefault="00057BA0" w:rsidP="00057BA0">
      <w:pPr>
        <w:spacing w:before="480" w:after="120" w:line="276" w:lineRule="auto"/>
        <w:rPr>
          <w:rFonts w:cstheme="minorHAnsi"/>
          <w:b/>
          <w:sz w:val="24"/>
          <w:szCs w:val="24"/>
          <w:lang w:val="en-US"/>
        </w:rPr>
      </w:pPr>
      <w:r w:rsidRPr="00057BA0">
        <w:rPr>
          <w:rFonts w:cstheme="minorHAnsi"/>
          <w:b/>
          <w:sz w:val="24"/>
          <w:szCs w:val="24"/>
          <w:lang w:val="en-US"/>
        </w:rPr>
        <w:t>1.</w:t>
      </w:r>
      <w:r w:rsidRPr="00057BA0">
        <w:rPr>
          <w:rFonts w:cstheme="minorHAnsi"/>
          <w:b/>
          <w:sz w:val="24"/>
          <w:szCs w:val="24"/>
          <w:lang w:val="en-US"/>
        </w:rPr>
        <w:tab/>
        <w:t>Introduction</w:t>
      </w:r>
    </w:p>
    <w:p w14:paraId="15AE675C" w14:textId="77777777" w:rsidR="00057BA0" w:rsidRPr="00057BA0" w:rsidRDefault="00057BA0" w:rsidP="00057BA0">
      <w:pPr>
        <w:spacing w:before="120" w:after="120" w:line="240" w:lineRule="auto"/>
        <w:ind w:firstLine="709"/>
        <w:jc w:val="both"/>
        <w:rPr>
          <w:rFonts w:cstheme="minorHAnsi"/>
          <w:sz w:val="24"/>
          <w:szCs w:val="24"/>
          <w:lang w:val="en-US"/>
        </w:rPr>
      </w:pPr>
      <w:r w:rsidRPr="00057BA0">
        <w:rPr>
          <w:rFonts w:cstheme="minorHAnsi"/>
          <w:sz w:val="24"/>
          <w:szCs w:val="24"/>
          <w:lang w:val="en-US"/>
        </w:rPr>
        <w:t>We believe that greater ITU involvement in discussions on the global agenda in other major fora, in particular child online protection, is urgently needed.</w:t>
      </w:r>
    </w:p>
    <w:p w14:paraId="5EBFFF46" w14:textId="77777777" w:rsidR="00057BA0" w:rsidRPr="00057BA0" w:rsidRDefault="00057BA0" w:rsidP="00057BA0">
      <w:pPr>
        <w:spacing w:before="120" w:after="120" w:line="240" w:lineRule="auto"/>
        <w:ind w:firstLine="709"/>
        <w:jc w:val="both"/>
        <w:rPr>
          <w:rFonts w:cstheme="minorHAnsi"/>
          <w:sz w:val="24"/>
          <w:szCs w:val="24"/>
          <w:lang w:val="en-US"/>
        </w:rPr>
      </w:pPr>
      <w:r w:rsidRPr="00057BA0">
        <w:rPr>
          <w:rFonts w:cstheme="minorHAnsi"/>
          <w:sz w:val="24"/>
          <w:szCs w:val="24"/>
          <w:lang w:val="en-US"/>
        </w:rPr>
        <w:t xml:space="preserve">ITU launched the Child Online Protection Initiative in November 2008 that was endorsed by the UN Secretary-General, Heads of State, </w:t>
      </w:r>
      <w:proofErr w:type="gramStart"/>
      <w:r w:rsidRPr="00057BA0">
        <w:rPr>
          <w:rFonts w:cstheme="minorHAnsi"/>
          <w:sz w:val="24"/>
          <w:szCs w:val="24"/>
          <w:lang w:val="en-US"/>
        </w:rPr>
        <w:t>Ministers</w:t>
      </w:r>
      <w:proofErr w:type="gramEnd"/>
      <w:r w:rsidRPr="00057BA0">
        <w:rPr>
          <w:rFonts w:cstheme="minorHAnsi"/>
          <w:sz w:val="24"/>
          <w:szCs w:val="24"/>
          <w:lang w:val="en-US"/>
        </w:rPr>
        <w:t xml:space="preserve"> and heads of international organizations from around the world. In June 2020, ITU launched its new 2020 Guidelines on Child Online Protection, which is a comprehensive set of recommendations for children, parents and educators, </w:t>
      </w:r>
      <w:proofErr w:type="gramStart"/>
      <w:r w:rsidRPr="00057BA0">
        <w:rPr>
          <w:rFonts w:cstheme="minorHAnsi"/>
          <w:sz w:val="24"/>
          <w:szCs w:val="24"/>
          <w:lang w:val="en-US"/>
        </w:rPr>
        <w:t>industry</w:t>
      </w:r>
      <w:proofErr w:type="gramEnd"/>
      <w:r w:rsidRPr="00057BA0">
        <w:rPr>
          <w:rFonts w:cstheme="minorHAnsi"/>
          <w:sz w:val="24"/>
          <w:szCs w:val="24"/>
          <w:lang w:val="en-US"/>
        </w:rPr>
        <w:t xml:space="preserve"> and policymakers on how to contribute to the development of a safe and empowering online environment for children and young people. The new guidelines were re-designed from the ground up to reflect the significant shifts in the digital landscape in which children find themselves, such as the Internet of Things, connected toys, online gaming, robotics, machine learning and artificial intelligence. In addition, this new edition addresses an important lacuna: the situation faced by children with disabilities, for whom the online world offers a particularly crucial lifeline to full and fulfilling social participation. Consideration of the special needs of migrant children and other vulnerable groups has also been included.</w:t>
      </w:r>
    </w:p>
    <w:p w14:paraId="06B10BE1" w14:textId="77777777" w:rsidR="00057BA0" w:rsidRPr="00057BA0" w:rsidRDefault="00057BA0" w:rsidP="00057BA0">
      <w:pPr>
        <w:spacing w:before="120" w:after="120" w:line="240" w:lineRule="auto"/>
        <w:ind w:firstLine="709"/>
        <w:jc w:val="both"/>
        <w:rPr>
          <w:rFonts w:cstheme="minorHAnsi"/>
          <w:sz w:val="24"/>
          <w:szCs w:val="24"/>
        </w:rPr>
      </w:pPr>
      <w:r w:rsidRPr="00057BA0">
        <w:rPr>
          <w:rFonts w:cstheme="minorHAnsi"/>
          <w:sz w:val="24"/>
          <w:szCs w:val="24"/>
          <w:lang w:val="en-US"/>
        </w:rPr>
        <w:t xml:space="preserve">Moreover, in 2010 ITU was the first international organization that made an attempt to provide an overall statistical framework related to the measurement of child online protection with a particular emphasis on measures that are suitable for international </w:t>
      </w:r>
      <w:proofErr w:type="gramStart"/>
      <w:r w:rsidRPr="00057BA0">
        <w:rPr>
          <w:rFonts w:cstheme="minorHAnsi"/>
          <w:sz w:val="24"/>
          <w:szCs w:val="24"/>
          <w:lang w:val="en-US"/>
        </w:rPr>
        <w:t>comparison, and</w:t>
      </w:r>
      <w:proofErr w:type="gramEnd"/>
      <w:r w:rsidRPr="00057BA0">
        <w:rPr>
          <w:rFonts w:cstheme="minorHAnsi"/>
          <w:sz w:val="24"/>
          <w:szCs w:val="24"/>
          <w:lang w:val="en-US"/>
        </w:rPr>
        <w:t xml:space="preserve"> published the subsequent report. In 2013 ITU in collaboration with ACOPEA and Facebook launched E-safety pilot program to promote child online safety in Africa as part of its Child Online Protection initiative.</w:t>
      </w:r>
    </w:p>
    <w:p w14:paraId="51217C59" w14:textId="77777777" w:rsidR="00057BA0" w:rsidRPr="00057BA0" w:rsidRDefault="00057BA0" w:rsidP="00057BA0">
      <w:pPr>
        <w:spacing w:before="120" w:after="120" w:line="240" w:lineRule="auto"/>
        <w:ind w:firstLine="709"/>
        <w:jc w:val="both"/>
        <w:rPr>
          <w:rFonts w:cstheme="minorHAnsi"/>
          <w:sz w:val="24"/>
          <w:szCs w:val="24"/>
          <w:lang w:val="en-US"/>
        </w:rPr>
      </w:pPr>
      <w:r w:rsidRPr="00057BA0">
        <w:rPr>
          <w:rFonts w:cstheme="minorHAnsi"/>
          <w:sz w:val="24"/>
          <w:szCs w:val="24"/>
          <w:lang w:val="en-US"/>
        </w:rPr>
        <w:t>There is also very active work being done by ITU bodies. At the Council level Working Group on Child Online Protection is in force to raise awareness on child online safety issues and assist to cooperate accordingly. At the operational level in ITU Telecommunication Development sector the child online protection is very actively discussed within its cybersecurity track and many efforts are made by the Telecommunication Development Bureau.</w:t>
      </w:r>
    </w:p>
    <w:p w14:paraId="0CAC325C" w14:textId="77777777" w:rsidR="00057BA0" w:rsidRPr="00057BA0" w:rsidRDefault="00057BA0" w:rsidP="00057BA0">
      <w:pPr>
        <w:spacing w:before="120" w:after="120" w:line="240" w:lineRule="auto"/>
        <w:ind w:firstLine="709"/>
        <w:jc w:val="both"/>
        <w:rPr>
          <w:rFonts w:cstheme="minorHAnsi"/>
          <w:sz w:val="24"/>
          <w:szCs w:val="24"/>
          <w:lang w:val="en-US"/>
        </w:rPr>
      </w:pPr>
      <w:r w:rsidRPr="00057BA0">
        <w:rPr>
          <w:rFonts w:cstheme="minorHAnsi"/>
          <w:sz w:val="24"/>
          <w:szCs w:val="24"/>
          <w:lang w:val="en-US"/>
        </w:rPr>
        <w:t>Despite the briefly highlighted ITU experience and efforts in protecting children online, it is regrettable to note the low level of ITU engagement in thematic discussions that are taking place in other international formats.</w:t>
      </w:r>
    </w:p>
    <w:p w14:paraId="4514A699" w14:textId="77777777" w:rsidR="00057BA0" w:rsidRPr="00057BA0" w:rsidRDefault="00057BA0" w:rsidP="00057BA0">
      <w:pPr>
        <w:spacing w:before="120" w:after="120" w:line="240" w:lineRule="auto"/>
        <w:ind w:firstLine="709"/>
        <w:jc w:val="both"/>
        <w:rPr>
          <w:rFonts w:cstheme="minorHAnsi"/>
          <w:sz w:val="24"/>
          <w:szCs w:val="24"/>
          <w:lang w:val="en-US"/>
        </w:rPr>
      </w:pPr>
      <w:r w:rsidRPr="00057BA0">
        <w:rPr>
          <w:rFonts w:cstheme="minorHAnsi"/>
          <w:sz w:val="24"/>
          <w:szCs w:val="24"/>
          <w:lang w:val="en-US"/>
        </w:rPr>
        <w:lastRenderedPageBreak/>
        <w:t>For example, under the Italian presidency of the G20 in 2021, as an annex to the ministerial declaration at the ministerial level the “G20 High Level Principles for Children Protection and Empowerment in the Digital Environment” were endorsed. These principles are based solely on the principles and recommendations contained in the OECD Recommendation on Children in the Digital Environment.</w:t>
      </w:r>
    </w:p>
    <w:p w14:paraId="444817BE" w14:textId="77777777" w:rsidR="00057BA0" w:rsidRPr="00057BA0" w:rsidRDefault="00057BA0" w:rsidP="00057BA0">
      <w:pPr>
        <w:spacing w:before="120" w:after="120" w:line="240" w:lineRule="auto"/>
        <w:ind w:firstLine="709"/>
        <w:jc w:val="both"/>
        <w:rPr>
          <w:rFonts w:cstheme="minorHAnsi"/>
          <w:sz w:val="24"/>
          <w:szCs w:val="24"/>
          <w:lang w:val="en-US"/>
        </w:rPr>
      </w:pPr>
      <w:r w:rsidRPr="00057BA0">
        <w:rPr>
          <w:rFonts w:cstheme="minorHAnsi"/>
          <w:sz w:val="24"/>
          <w:szCs w:val="24"/>
          <w:lang w:val="en-US"/>
        </w:rPr>
        <w:t xml:space="preserve">Noting the high level of preparation of these OECD and G20 documents, we believe that cooperation of other international formats with ITU on this topic is imperative, since the Union has extensive practice in covering the issue of child protection online. Despite the proposal of the Russian Federation, supported by a number of G20 member countries, to include in these </w:t>
      </w:r>
      <w:proofErr w:type="gramStart"/>
      <w:r w:rsidRPr="00057BA0">
        <w:rPr>
          <w:rFonts w:cstheme="minorHAnsi"/>
          <w:sz w:val="24"/>
          <w:szCs w:val="24"/>
          <w:lang w:val="en-US"/>
        </w:rPr>
        <w:t>principles</w:t>
      </w:r>
      <w:proofErr w:type="gramEnd"/>
      <w:r w:rsidRPr="00057BA0">
        <w:rPr>
          <w:rFonts w:cstheme="minorHAnsi"/>
          <w:sz w:val="24"/>
          <w:szCs w:val="24"/>
          <w:lang w:val="en-US"/>
        </w:rPr>
        <w:t xml:space="preserve"> complementary ideas and provisions from the ITU 2020 Guidelines on Child Online Protection, the document in its final form does not reflect the experience and best practices of ITU. It seems possible that this situation is </w:t>
      </w:r>
      <w:proofErr w:type="gramStart"/>
      <w:r w:rsidRPr="00057BA0">
        <w:rPr>
          <w:rFonts w:cstheme="minorHAnsi"/>
          <w:sz w:val="24"/>
          <w:szCs w:val="24"/>
          <w:lang w:val="en-US"/>
        </w:rPr>
        <w:t>due to the fact that</w:t>
      </w:r>
      <w:proofErr w:type="gramEnd"/>
      <w:r w:rsidRPr="00057BA0">
        <w:rPr>
          <w:rFonts w:cstheme="minorHAnsi"/>
          <w:sz w:val="24"/>
          <w:szCs w:val="24"/>
          <w:lang w:val="en-US"/>
        </w:rPr>
        <w:t xml:space="preserve"> ITU did not personally take part in the preparation and discussion of these principles.</w:t>
      </w:r>
    </w:p>
    <w:p w14:paraId="1CC3BDE6" w14:textId="77777777" w:rsidR="00057BA0" w:rsidRPr="00057BA0" w:rsidRDefault="00057BA0" w:rsidP="00057BA0">
      <w:pPr>
        <w:spacing w:before="120" w:after="120" w:line="240" w:lineRule="auto"/>
        <w:ind w:firstLine="709"/>
        <w:jc w:val="both"/>
        <w:rPr>
          <w:rFonts w:cstheme="minorHAnsi"/>
          <w:sz w:val="24"/>
          <w:szCs w:val="24"/>
          <w:lang w:val="en-US"/>
        </w:rPr>
      </w:pPr>
      <w:r w:rsidRPr="00057BA0">
        <w:rPr>
          <w:rFonts w:cstheme="minorHAnsi"/>
          <w:sz w:val="24"/>
          <w:szCs w:val="24"/>
          <w:lang w:val="en-US"/>
        </w:rPr>
        <w:t xml:space="preserve">At the same time, </w:t>
      </w:r>
      <w:proofErr w:type="gramStart"/>
      <w:r w:rsidRPr="00057BA0">
        <w:rPr>
          <w:rFonts w:cstheme="minorHAnsi"/>
          <w:sz w:val="24"/>
          <w:szCs w:val="24"/>
          <w:lang w:val="en-US"/>
        </w:rPr>
        <w:t>a number of</w:t>
      </w:r>
      <w:proofErr w:type="gramEnd"/>
      <w:r w:rsidRPr="00057BA0">
        <w:rPr>
          <w:rFonts w:cstheme="minorHAnsi"/>
          <w:sz w:val="24"/>
          <w:szCs w:val="24"/>
          <w:lang w:val="en-US"/>
        </w:rPr>
        <w:t xml:space="preserve"> other organizations of the UN system, in particular, UNCTAD took an active part in the work on the final documents of the G20 in 2021, which is noted in the ministerial declaration of 2021.</w:t>
      </w:r>
    </w:p>
    <w:p w14:paraId="1C58ED49" w14:textId="77777777" w:rsidR="00057BA0" w:rsidRPr="00057BA0" w:rsidRDefault="00057BA0" w:rsidP="00057BA0">
      <w:pPr>
        <w:spacing w:before="120" w:after="120" w:line="240" w:lineRule="auto"/>
        <w:ind w:firstLine="709"/>
        <w:jc w:val="both"/>
        <w:rPr>
          <w:rFonts w:cstheme="minorHAnsi"/>
          <w:sz w:val="24"/>
          <w:szCs w:val="24"/>
          <w:lang w:val="en-US"/>
        </w:rPr>
      </w:pPr>
      <w:r w:rsidRPr="00057BA0">
        <w:rPr>
          <w:rFonts w:cstheme="minorHAnsi"/>
          <w:sz w:val="24"/>
          <w:szCs w:val="24"/>
          <w:lang w:val="en-US"/>
        </w:rPr>
        <w:t xml:space="preserve">Not only on the topic of child online protection, but also on ITU's global engagement, it is important for ITU to closely follow the thematic work in other international formats and take an active part in their discussions, advocating for extensive experience and excellent work of ITU and its Member States to be </w:t>
      </w:r>
      <w:proofErr w:type="gramStart"/>
      <w:r w:rsidRPr="00057BA0">
        <w:rPr>
          <w:rFonts w:cstheme="minorHAnsi"/>
          <w:sz w:val="24"/>
          <w:szCs w:val="24"/>
          <w:lang w:val="en-US"/>
        </w:rPr>
        <w:t>taken into account</w:t>
      </w:r>
      <w:proofErr w:type="gramEnd"/>
      <w:r w:rsidRPr="00057BA0">
        <w:rPr>
          <w:rFonts w:cstheme="minorHAnsi"/>
          <w:sz w:val="24"/>
          <w:szCs w:val="24"/>
          <w:lang w:val="en-US"/>
        </w:rPr>
        <w:t xml:space="preserve"> in work on key issues on the global agenda outside the Union.</w:t>
      </w:r>
    </w:p>
    <w:p w14:paraId="1A93BCFF" w14:textId="77777777" w:rsidR="00057BA0" w:rsidRPr="00057BA0" w:rsidRDefault="00057BA0" w:rsidP="00057BA0">
      <w:pPr>
        <w:spacing w:before="360" w:after="120" w:line="240" w:lineRule="auto"/>
        <w:jc w:val="both"/>
        <w:rPr>
          <w:rFonts w:cstheme="minorHAnsi"/>
          <w:b/>
          <w:sz w:val="24"/>
          <w:szCs w:val="24"/>
          <w:lang w:val="en-US"/>
        </w:rPr>
      </w:pPr>
      <w:r w:rsidRPr="00057BA0">
        <w:rPr>
          <w:rFonts w:cstheme="minorHAnsi"/>
          <w:b/>
          <w:sz w:val="24"/>
          <w:szCs w:val="24"/>
          <w:lang w:val="en-US"/>
        </w:rPr>
        <w:t>2.</w:t>
      </w:r>
      <w:r w:rsidRPr="00057BA0">
        <w:rPr>
          <w:rFonts w:cstheme="minorHAnsi"/>
          <w:b/>
          <w:sz w:val="24"/>
          <w:szCs w:val="24"/>
          <w:lang w:val="en-US"/>
        </w:rPr>
        <w:tab/>
        <w:t>Proposal</w:t>
      </w:r>
    </w:p>
    <w:p w14:paraId="30C6544F" w14:textId="77777777" w:rsidR="00057BA0" w:rsidRPr="00057BA0" w:rsidRDefault="00057BA0" w:rsidP="00057BA0">
      <w:pPr>
        <w:spacing w:before="120" w:after="120" w:line="240" w:lineRule="auto"/>
        <w:ind w:firstLine="709"/>
        <w:jc w:val="both"/>
        <w:rPr>
          <w:rFonts w:cstheme="minorHAnsi"/>
          <w:sz w:val="24"/>
          <w:szCs w:val="24"/>
          <w:lang w:val="en-US"/>
        </w:rPr>
      </w:pPr>
      <w:r w:rsidRPr="00057BA0">
        <w:rPr>
          <w:rFonts w:cstheme="minorHAnsi"/>
          <w:sz w:val="24"/>
          <w:szCs w:val="24"/>
          <w:lang w:val="en-US"/>
        </w:rPr>
        <w:t xml:space="preserve">We call on the ITU General Secretariat to intensify the Union's involvement in other international formats and related discussions so that the vast experience and excellent work of ITU and its Member States are </w:t>
      </w:r>
      <w:proofErr w:type="gramStart"/>
      <w:r w:rsidRPr="00057BA0">
        <w:rPr>
          <w:rFonts w:cstheme="minorHAnsi"/>
          <w:sz w:val="24"/>
          <w:szCs w:val="24"/>
          <w:lang w:val="en-US"/>
        </w:rPr>
        <w:t>taken into account</w:t>
      </w:r>
      <w:proofErr w:type="gramEnd"/>
      <w:r w:rsidRPr="00057BA0">
        <w:rPr>
          <w:rFonts w:cstheme="minorHAnsi"/>
          <w:sz w:val="24"/>
          <w:szCs w:val="24"/>
          <w:lang w:val="en-US"/>
        </w:rPr>
        <w:t xml:space="preserve"> in working on key issues on the global agenda outside the Union.</w:t>
      </w:r>
    </w:p>
    <w:p w14:paraId="439D3417" w14:textId="77777777" w:rsidR="00057BA0" w:rsidRPr="00057BA0" w:rsidRDefault="00057BA0" w:rsidP="00057BA0">
      <w:pPr>
        <w:spacing w:before="480" w:line="276" w:lineRule="auto"/>
        <w:jc w:val="center"/>
        <w:rPr>
          <w:rFonts w:eastAsia="Calibri" w:cstheme="minorHAnsi"/>
          <w:sz w:val="24"/>
          <w:szCs w:val="24"/>
          <w:u w:val="single"/>
          <w:lang w:val="en-US"/>
        </w:rPr>
      </w:pPr>
      <w:r w:rsidRPr="00057BA0">
        <w:rPr>
          <w:rFonts w:eastAsia="Calibri" w:cstheme="minorHAnsi"/>
          <w:sz w:val="24"/>
          <w:szCs w:val="24"/>
          <w:u w:val="single"/>
          <w:lang w:val="en-US"/>
        </w:rPr>
        <w:t>_______________</w:t>
      </w:r>
    </w:p>
    <w:sectPr w:rsidR="00057BA0" w:rsidRPr="00057BA0" w:rsidSect="00857FF1">
      <w:headerReference w:type="default" r:id="rId13"/>
      <w:footerReference w:type="first" r:id="rId14"/>
      <w:pgSz w:w="11901" w:h="16840" w:code="9"/>
      <w:pgMar w:top="1418" w:right="1077" w:bottom="851" w:left="1077"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53F6" w14:textId="77777777" w:rsidR="00655BE6" w:rsidRDefault="00655BE6">
      <w:r>
        <w:separator/>
      </w:r>
    </w:p>
  </w:endnote>
  <w:endnote w:type="continuationSeparator" w:id="0">
    <w:p w14:paraId="04354392" w14:textId="77777777" w:rsidR="00655BE6" w:rsidRDefault="00655BE6">
      <w:r>
        <w:continuationSeparator/>
      </w:r>
    </w:p>
  </w:endnote>
  <w:endnote w:type="continuationNotice" w:id="1">
    <w:p w14:paraId="369D70DE" w14:textId="77777777" w:rsidR="00655BE6" w:rsidRDefault="00655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before="120"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D315A" w14:textId="77777777" w:rsidR="00655BE6" w:rsidRDefault="00655BE6">
      <w:r>
        <w:separator/>
      </w:r>
    </w:p>
  </w:footnote>
  <w:footnote w:type="continuationSeparator" w:id="0">
    <w:p w14:paraId="27DC91FF" w14:textId="77777777" w:rsidR="00655BE6" w:rsidRDefault="00655BE6">
      <w:r>
        <w:continuationSeparator/>
      </w:r>
    </w:p>
  </w:footnote>
  <w:footnote w:type="continuationNotice" w:id="1">
    <w:p w14:paraId="5F1F32D7" w14:textId="77777777" w:rsidR="00655BE6" w:rsidRDefault="00655B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63D22FF1" w:rsidR="004B6FBE" w:rsidRDefault="0036762C" w:rsidP="00857FF1">
    <w:pPr>
      <w:pStyle w:val="Header"/>
      <w:spacing w:after="120"/>
      <w:rPr>
        <w:noProof/>
      </w:rPr>
    </w:pPr>
    <w:r>
      <w:fldChar w:fldCharType="begin"/>
    </w:r>
    <w:r>
      <w:instrText xml:space="preserve"> PAGE   \* MERGEFORMAT </w:instrText>
    </w:r>
    <w:r>
      <w:fldChar w:fldCharType="separate"/>
    </w:r>
    <w:r w:rsidR="003B0E70">
      <w:rPr>
        <w:noProof/>
      </w:rPr>
      <w:t>2</w:t>
    </w:r>
    <w:r>
      <w:rPr>
        <w:noProof/>
      </w:rPr>
      <w:fldChar w:fldCharType="end"/>
    </w:r>
    <w:r w:rsidR="00857FF1">
      <w:rPr>
        <w:noProof/>
      </w:rPr>
      <w:br/>
      <w:t>CWG-</w:t>
    </w:r>
    <w:r w:rsidR="00C66376">
      <w:rPr>
        <w:noProof/>
      </w:rPr>
      <w:t>COP</w:t>
    </w:r>
    <w:r w:rsidR="00857FF1">
      <w:rPr>
        <w:noProof/>
      </w:rPr>
      <w:t>-</w:t>
    </w:r>
    <w:r w:rsidR="00C66376">
      <w:rPr>
        <w:noProof/>
      </w:rPr>
      <w:t>1</w:t>
    </w:r>
    <w:r w:rsidR="00857FF1">
      <w:rPr>
        <w:noProof/>
      </w:rPr>
      <w:t>8/</w:t>
    </w:r>
    <w:r w:rsidR="00057BA0">
      <w:rPr>
        <w:noProof/>
      </w:rPr>
      <w:t>3</w:t>
    </w:r>
    <w:r w:rsidR="00857FF1">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5FB1"/>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57BA0"/>
    <w:rsid w:val="0006023C"/>
    <w:rsid w:val="00060990"/>
    <w:rsid w:val="0006108F"/>
    <w:rsid w:val="00061780"/>
    <w:rsid w:val="00065E3D"/>
    <w:rsid w:val="000720AB"/>
    <w:rsid w:val="0007733F"/>
    <w:rsid w:val="000811C5"/>
    <w:rsid w:val="0008236A"/>
    <w:rsid w:val="00086FC8"/>
    <w:rsid w:val="000929FF"/>
    <w:rsid w:val="00093ACA"/>
    <w:rsid w:val="000A1688"/>
    <w:rsid w:val="000A5071"/>
    <w:rsid w:val="000B4C95"/>
    <w:rsid w:val="000C20DC"/>
    <w:rsid w:val="000C2A2E"/>
    <w:rsid w:val="000C2C28"/>
    <w:rsid w:val="000C4839"/>
    <w:rsid w:val="000D1EC9"/>
    <w:rsid w:val="000D746E"/>
    <w:rsid w:val="000E0B2E"/>
    <w:rsid w:val="000E334D"/>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75D3F"/>
    <w:rsid w:val="001778D9"/>
    <w:rsid w:val="00193826"/>
    <w:rsid w:val="00194AC8"/>
    <w:rsid w:val="001962CD"/>
    <w:rsid w:val="001A1E52"/>
    <w:rsid w:val="001A43BB"/>
    <w:rsid w:val="001B0D22"/>
    <w:rsid w:val="001B17B9"/>
    <w:rsid w:val="001B3FBE"/>
    <w:rsid w:val="001B506B"/>
    <w:rsid w:val="001B5EDA"/>
    <w:rsid w:val="001B776D"/>
    <w:rsid w:val="001B7A37"/>
    <w:rsid w:val="001C154A"/>
    <w:rsid w:val="001C230E"/>
    <w:rsid w:val="001C2863"/>
    <w:rsid w:val="001C36A8"/>
    <w:rsid w:val="001C4440"/>
    <w:rsid w:val="001C533D"/>
    <w:rsid w:val="001D16E1"/>
    <w:rsid w:val="001D27FE"/>
    <w:rsid w:val="001D6882"/>
    <w:rsid w:val="001D69BE"/>
    <w:rsid w:val="001D6BE4"/>
    <w:rsid w:val="001E4BD2"/>
    <w:rsid w:val="001E56AD"/>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3660"/>
    <w:rsid w:val="003149DC"/>
    <w:rsid w:val="00315C60"/>
    <w:rsid w:val="0031621F"/>
    <w:rsid w:val="00332B82"/>
    <w:rsid w:val="003341A5"/>
    <w:rsid w:val="00335193"/>
    <w:rsid w:val="00342898"/>
    <w:rsid w:val="00344CAA"/>
    <w:rsid w:val="00344DC5"/>
    <w:rsid w:val="0034736F"/>
    <w:rsid w:val="00347E04"/>
    <w:rsid w:val="003573BA"/>
    <w:rsid w:val="00366DC6"/>
    <w:rsid w:val="0036762C"/>
    <w:rsid w:val="00374C2C"/>
    <w:rsid w:val="0037552B"/>
    <w:rsid w:val="0038108B"/>
    <w:rsid w:val="003834F8"/>
    <w:rsid w:val="00383935"/>
    <w:rsid w:val="0038562C"/>
    <w:rsid w:val="00390067"/>
    <w:rsid w:val="00391655"/>
    <w:rsid w:val="003917D7"/>
    <w:rsid w:val="00394C20"/>
    <w:rsid w:val="003A4FC0"/>
    <w:rsid w:val="003B0E7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B6FBE"/>
    <w:rsid w:val="004C1A8E"/>
    <w:rsid w:val="004C4DBE"/>
    <w:rsid w:val="004C53CF"/>
    <w:rsid w:val="004C72E3"/>
    <w:rsid w:val="004D1794"/>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55E2A"/>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02E4"/>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17346"/>
    <w:rsid w:val="006204DB"/>
    <w:rsid w:val="00623E67"/>
    <w:rsid w:val="00624887"/>
    <w:rsid w:val="00626262"/>
    <w:rsid w:val="00630805"/>
    <w:rsid w:val="00635161"/>
    <w:rsid w:val="006367B6"/>
    <w:rsid w:val="006377C7"/>
    <w:rsid w:val="0064055B"/>
    <w:rsid w:val="00642B5B"/>
    <w:rsid w:val="006463AB"/>
    <w:rsid w:val="006477FD"/>
    <w:rsid w:val="00655BE6"/>
    <w:rsid w:val="00656B2D"/>
    <w:rsid w:val="00661E22"/>
    <w:rsid w:val="00665F5E"/>
    <w:rsid w:val="0066704D"/>
    <w:rsid w:val="00671D68"/>
    <w:rsid w:val="006720AA"/>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059A"/>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4696"/>
    <w:rsid w:val="0076620B"/>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49BB"/>
    <w:rsid w:val="0084622B"/>
    <w:rsid w:val="00853371"/>
    <w:rsid w:val="008543CD"/>
    <w:rsid w:val="00857FF1"/>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1D37"/>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4E08"/>
    <w:rsid w:val="009A0436"/>
    <w:rsid w:val="009A5599"/>
    <w:rsid w:val="009A68D0"/>
    <w:rsid w:val="009A7E6E"/>
    <w:rsid w:val="009B2CB2"/>
    <w:rsid w:val="009B7A6D"/>
    <w:rsid w:val="009C38EC"/>
    <w:rsid w:val="009C53AB"/>
    <w:rsid w:val="009C7808"/>
    <w:rsid w:val="009D06FA"/>
    <w:rsid w:val="009D6205"/>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1811"/>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5F5E"/>
    <w:rsid w:val="00BB611D"/>
    <w:rsid w:val="00BC1480"/>
    <w:rsid w:val="00BC30E9"/>
    <w:rsid w:val="00BC4228"/>
    <w:rsid w:val="00BD6AF4"/>
    <w:rsid w:val="00BD6DF5"/>
    <w:rsid w:val="00BE175D"/>
    <w:rsid w:val="00BE2648"/>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66376"/>
    <w:rsid w:val="00C70729"/>
    <w:rsid w:val="00C71595"/>
    <w:rsid w:val="00C73FEA"/>
    <w:rsid w:val="00C863F7"/>
    <w:rsid w:val="00C86BA0"/>
    <w:rsid w:val="00C9084A"/>
    <w:rsid w:val="00CA20F2"/>
    <w:rsid w:val="00CA2A06"/>
    <w:rsid w:val="00CA3CB2"/>
    <w:rsid w:val="00CA3F8B"/>
    <w:rsid w:val="00CA5798"/>
    <w:rsid w:val="00CA59F0"/>
    <w:rsid w:val="00CB0190"/>
    <w:rsid w:val="00CB0AAF"/>
    <w:rsid w:val="00CB5E62"/>
    <w:rsid w:val="00CB6567"/>
    <w:rsid w:val="00CB7672"/>
    <w:rsid w:val="00CB7CCD"/>
    <w:rsid w:val="00CC0448"/>
    <w:rsid w:val="00CC2C8B"/>
    <w:rsid w:val="00CC597D"/>
    <w:rsid w:val="00CD01A7"/>
    <w:rsid w:val="00CD04E4"/>
    <w:rsid w:val="00CD098D"/>
    <w:rsid w:val="00CD6E42"/>
    <w:rsid w:val="00CE036F"/>
    <w:rsid w:val="00CE6DF3"/>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47CF9"/>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2007F"/>
    <w:rsid w:val="00E30DF6"/>
    <w:rsid w:val="00E33E37"/>
    <w:rsid w:val="00E44ED4"/>
    <w:rsid w:val="00E450ED"/>
    <w:rsid w:val="00E50795"/>
    <w:rsid w:val="00E507AC"/>
    <w:rsid w:val="00E5592F"/>
    <w:rsid w:val="00E55EFC"/>
    <w:rsid w:val="00E57DBA"/>
    <w:rsid w:val="00E6031C"/>
    <w:rsid w:val="00E6198A"/>
    <w:rsid w:val="00E652C7"/>
    <w:rsid w:val="00E8066A"/>
    <w:rsid w:val="00E82259"/>
    <w:rsid w:val="00E87721"/>
    <w:rsid w:val="00E90EA7"/>
    <w:rsid w:val="00E950B1"/>
    <w:rsid w:val="00E95A03"/>
    <w:rsid w:val="00E97D5E"/>
    <w:rsid w:val="00EA1E39"/>
    <w:rsid w:val="00EA3A6C"/>
    <w:rsid w:val="00EA5FFD"/>
    <w:rsid w:val="00EA751F"/>
    <w:rsid w:val="00EB1578"/>
    <w:rsid w:val="00EB47FF"/>
    <w:rsid w:val="00EB67D1"/>
    <w:rsid w:val="00EB7CDE"/>
    <w:rsid w:val="00EC27C2"/>
    <w:rsid w:val="00EC7457"/>
    <w:rsid w:val="00ED3A2F"/>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1532"/>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00FF54E3"/>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259"/>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E8225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82259"/>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057BA0"/>
    <w:pPr>
      <w:framePr w:hSpace="181" w:wrap="around" w:hAnchor="margin" w:y="-674"/>
      <w:spacing w:before="720" w:after="120" w:line="240" w:lineRule="auto"/>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9D6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customXml/itemProps3.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customXml/itemProps4.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5.xml><?xml version="1.0" encoding="utf-8"?>
<ds:datastoreItem xmlns:ds="http://schemas.openxmlformats.org/officeDocument/2006/customXml" ds:itemID="{0CBB7ADF-EB5F-4537-943F-279F722AEB45}">
  <ds:schemaRef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746</Words>
  <Characters>4071</Characters>
  <Application>Microsoft Office Word</Application>
  <DocSecurity>0</DocSecurity>
  <Lines>33</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ITU Normal.dot</vt:lpstr>
    </vt:vector>
  </TitlesOfParts>
  <Company>International Telecommunication Union (ITU)</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Russian Federation - Call for ITU General Secretariat on enhancing the Union's participation in the work of other international formats and in relevant discussions</dc:title>
  <dc:subject>Council Working Group on Child Online Protection</dc:subject>
  <dc:creator>Brouard, Ricarda</dc:creator>
  <cp:keywords>CWG-COP</cp:keywords>
  <cp:lastModifiedBy>Brouard, Ricarda</cp:lastModifiedBy>
  <cp:revision>3</cp:revision>
  <cp:lastPrinted>2021-08-23T14:13:00Z</cp:lastPrinted>
  <dcterms:created xsi:type="dcterms:W3CDTF">2022-01-04T10:59:00Z</dcterms:created>
  <dcterms:modified xsi:type="dcterms:W3CDTF">2022-01-04T11:01:00Z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