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3C84410D">
        <w:trPr>
          <w:cantSplit/>
        </w:trPr>
        <w:tc>
          <w:tcPr>
            <w:tcW w:w="6096" w:type="dxa"/>
            <w:vAlign w:val="center"/>
          </w:tcPr>
          <w:p w14:paraId="39F05024" w14:textId="4F56CFDE"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C66376">
              <w:rPr>
                <w:b/>
                <w:position w:val="6"/>
                <w:sz w:val="30"/>
                <w:szCs w:val="30"/>
              </w:rPr>
              <w:t>Child Online Protection</w:t>
            </w:r>
            <w:r w:rsidR="00994E08">
              <w:rPr>
                <w:b/>
                <w:position w:val="6"/>
                <w:sz w:val="30"/>
                <w:szCs w:val="30"/>
              </w:rPr>
              <w:br/>
            </w:r>
            <w:r w:rsidR="00C66376">
              <w:rPr>
                <w:rFonts w:cstheme="minorHAnsi"/>
                <w:b/>
                <w:spacing w:val="-2"/>
                <w:sz w:val="24"/>
                <w:szCs w:val="24"/>
              </w:rPr>
              <w:t>1</w:t>
            </w:r>
            <w:r w:rsidR="00857FF1" w:rsidRPr="00857FF1">
              <w:rPr>
                <w:rFonts w:cstheme="minorHAnsi"/>
                <w:b/>
                <w:spacing w:val="-2"/>
                <w:sz w:val="24"/>
                <w:szCs w:val="24"/>
              </w:rPr>
              <w:t>8</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9E1390">
              <w:rPr>
                <w:rFonts w:eastAsia="Calibri" w:cstheme="minorHAnsi"/>
                <w:b/>
                <w:color w:val="000000"/>
                <w:spacing w:val="-2"/>
                <w:sz w:val="24"/>
                <w:szCs w:val="24"/>
              </w:rPr>
              <w:t xml:space="preserve"> </w:t>
            </w:r>
            <w:r w:rsidR="00857FF1" w:rsidRPr="00857FF1">
              <w:rPr>
                <w:rFonts w:cstheme="minorHAnsi"/>
                <w:b/>
                <w:spacing w:val="-2"/>
                <w:sz w:val="24"/>
                <w:szCs w:val="24"/>
              </w:rPr>
              <w:t>1</w:t>
            </w:r>
            <w:r w:rsidR="00C66376">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3C84410D">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703BE6" w14:paraId="414CFCAF" w14:textId="77777777" w:rsidTr="3C84410D">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3DEB99A6" w:rsidR="005F153A" w:rsidRPr="003F2532" w:rsidRDefault="005F153A" w:rsidP="0076620B">
            <w:pPr>
              <w:snapToGrid w:val="0"/>
              <w:spacing w:after="0" w:line="240" w:lineRule="auto"/>
              <w:ind w:left="57"/>
              <w:rPr>
                <w:rFonts w:cstheme="minorHAnsi"/>
                <w:b/>
                <w:spacing w:val="-4"/>
                <w:sz w:val="24"/>
                <w:szCs w:val="24"/>
                <w:lang w:val="it-IT"/>
              </w:rPr>
            </w:pPr>
            <w:r w:rsidRPr="003F2532">
              <w:rPr>
                <w:rFonts w:cstheme="minorHAnsi"/>
                <w:b/>
                <w:spacing w:val="-4"/>
                <w:sz w:val="24"/>
                <w:szCs w:val="24"/>
                <w:lang w:val="it-IT"/>
              </w:rPr>
              <w:t xml:space="preserve">Document </w:t>
            </w:r>
            <w:r w:rsidR="00F45331" w:rsidRPr="003F2532">
              <w:rPr>
                <w:rFonts w:cstheme="minorHAnsi"/>
                <w:b/>
                <w:spacing w:val="-4"/>
                <w:sz w:val="24"/>
                <w:szCs w:val="24"/>
                <w:lang w:val="it-IT"/>
              </w:rPr>
              <w:t>C</w:t>
            </w:r>
            <w:r w:rsidRPr="003F2532">
              <w:rPr>
                <w:rFonts w:cstheme="minorHAnsi"/>
                <w:b/>
                <w:spacing w:val="-4"/>
                <w:sz w:val="24"/>
                <w:szCs w:val="24"/>
                <w:lang w:val="it-IT"/>
              </w:rPr>
              <w:t>WG-</w:t>
            </w:r>
            <w:r w:rsidR="00C66376" w:rsidRPr="003F2532">
              <w:rPr>
                <w:rFonts w:cstheme="minorHAnsi"/>
                <w:b/>
                <w:spacing w:val="-4"/>
                <w:sz w:val="24"/>
                <w:szCs w:val="24"/>
                <w:lang w:val="it-IT"/>
              </w:rPr>
              <w:t>COP</w:t>
            </w:r>
            <w:r w:rsidR="0036762C" w:rsidRPr="003F2532">
              <w:rPr>
                <w:rFonts w:cstheme="minorHAnsi"/>
                <w:b/>
                <w:spacing w:val="-4"/>
                <w:sz w:val="24"/>
                <w:szCs w:val="24"/>
                <w:lang w:val="it-IT"/>
              </w:rPr>
              <w:t>-</w:t>
            </w:r>
            <w:r w:rsidR="00C66376" w:rsidRPr="003F2532">
              <w:rPr>
                <w:rFonts w:cstheme="minorHAnsi"/>
                <w:b/>
                <w:spacing w:val="-4"/>
                <w:sz w:val="24"/>
                <w:szCs w:val="24"/>
                <w:lang w:val="it-IT"/>
              </w:rPr>
              <w:t>1</w:t>
            </w:r>
            <w:r w:rsidR="00857FF1" w:rsidRPr="003F2532">
              <w:rPr>
                <w:rFonts w:cstheme="minorHAnsi"/>
                <w:b/>
                <w:spacing w:val="-4"/>
                <w:sz w:val="24"/>
                <w:szCs w:val="24"/>
                <w:lang w:val="it-IT"/>
              </w:rPr>
              <w:t>8</w:t>
            </w:r>
            <w:r w:rsidRPr="003F2532">
              <w:rPr>
                <w:rFonts w:cstheme="minorHAnsi"/>
                <w:b/>
                <w:spacing w:val="-4"/>
                <w:sz w:val="24"/>
                <w:szCs w:val="24"/>
                <w:lang w:val="it-IT"/>
              </w:rPr>
              <w:t>/</w:t>
            </w:r>
            <w:r w:rsidR="00EA562F">
              <w:rPr>
                <w:rFonts w:cstheme="minorHAnsi"/>
                <w:b/>
                <w:spacing w:val="-4"/>
                <w:sz w:val="24"/>
                <w:szCs w:val="24"/>
                <w:lang w:val="it-IT"/>
              </w:rPr>
              <w:t>2</w:t>
            </w:r>
            <w:r w:rsidR="006B460D" w:rsidRPr="003F2532">
              <w:rPr>
                <w:rFonts w:cstheme="minorHAnsi"/>
                <w:b/>
                <w:spacing w:val="-4"/>
                <w:sz w:val="24"/>
                <w:szCs w:val="24"/>
                <w:lang w:val="it-IT"/>
              </w:rPr>
              <w:t>-E</w:t>
            </w:r>
          </w:p>
        </w:tc>
      </w:tr>
      <w:tr w:rsidR="005F153A" w:rsidRPr="00E544AC" w14:paraId="738CA7AF" w14:textId="77777777" w:rsidTr="3C84410D">
        <w:trPr>
          <w:cantSplit/>
          <w:trHeight w:val="23"/>
        </w:trPr>
        <w:tc>
          <w:tcPr>
            <w:tcW w:w="6096" w:type="dxa"/>
            <w:vMerge/>
          </w:tcPr>
          <w:p w14:paraId="418692AD" w14:textId="77777777" w:rsidR="005F153A" w:rsidRPr="003F2532" w:rsidRDefault="005F153A" w:rsidP="00CA20F2">
            <w:pPr>
              <w:snapToGrid w:val="0"/>
              <w:spacing w:after="0" w:line="240" w:lineRule="auto"/>
              <w:rPr>
                <w:b/>
                <w:lang w:val="it-IT"/>
              </w:rPr>
            </w:pPr>
            <w:bookmarkStart w:id="4" w:name="ddate" w:colFirst="1" w:colLast="1"/>
            <w:bookmarkEnd w:id="2"/>
            <w:bookmarkEnd w:id="3"/>
          </w:p>
        </w:tc>
        <w:tc>
          <w:tcPr>
            <w:tcW w:w="4218" w:type="dxa"/>
          </w:tcPr>
          <w:p w14:paraId="62B5CD2A" w14:textId="32130FDD" w:rsidR="005F153A" w:rsidRPr="00CA20F2" w:rsidRDefault="00A45E4A" w:rsidP="3C84410D">
            <w:pPr>
              <w:snapToGrid w:val="0"/>
              <w:spacing w:after="0" w:line="240" w:lineRule="auto"/>
              <w:ind w:left="57"/>
              <w:rPr>
                <w:b/>
                <w:bCs/>
                <w:sz w:val="24"/>
                <w:szCs w:val="24"/>
              </w:rPr>
            </w:pPr>
            <w:r>
              <w:rPr>
                <w:b/>
                <w:bCs/>
                <w:sz w:val="24"/>
                <w:szCs w:val="24"/>
              </w:rPr>
              <w:t>9</w:t>
            </w:r>
            <w:r w:rsidR="5AD5D0F0" w:rsidRPr="00EA562F">
              <w:rPr>
                <w:b/>
                <w:bCs/>
                <w:sz w:val="24"/>
                <w:szCs w:val="24"/>
              </w:rPr>
              <w:t xml:space="preserve"> </w:t>
            </w:r>
            <w:r w:rsidR="35A3644E" w:rsidRPr="00EA562F">
              <w:rPr>
                <w:b/>
                <w:bCs/>
                <w:sz w:val="24"/>
                <w:szCs w:val="24"/>
              </w:rPr>
              <w:t>December</w:t>
            </w:r>
            <w:r w:rsidR="165E10B3" w:rsidRPr="00EA562F">
              <w:rPr>
                <w:b/>
                <w:bCs/>
                <w:sz w:val="24"/>
                <w:szCs w:val="24"/>
              </w:rPr>
              <w:t xml:space="preserve"> 20</w:t>
            </w:r>
            <w:r w:rsidR="76B3C2E0" w:rsidRPr="00EA562F">
              <w:rPr>
                <w:b/>
                <w:bCs/>
                <w:sz w:val="24"/>
                <w:szCs w:val="24"/>
              </w:rPr>
              <w:t>21</w:t>
            </w:r>
          </w:p>
        </w:tc>
      </w:tr>
      <w:tr w:rsidR="005F153A" w:rsidRPr="00E544AC" w14:paraId="1438B3DD" w14:textId="77777777" w:rsidTr="3C84410D">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3C84410D">
        <w:trPr>
          <w:cantSplit/>
          <w:trHeight w:val="80"/>
        </w:trPr>
        <w:tc>
          <w:tcPr>
            <w:tcW w:w="10314" w:type="dxa"/>
            <w:gridSpan w:val="2"/>
          </w:tcPr>
          <w:p w14:paraId="20E90AAA" w14:textId="44A39574" w:rsidR="00857FF1" w:rsidRPr="00A45E4A" w:rsidRDefault="00857FF1" w:rsidP="00A45E4A">
            <w:pPr>
              <w:pStyle w:val="Source"/>
              <w:framePr w:hSpace="0" w:wrap="auto" w:hAnchor="text" w:yAlign="inline"/>
            </w:pPr>
            <w:r w:rsidRPr="00A45E4A">
              <w:t xml:space="preserve">Contribution by </w:t>
            </w:r>
            <w:r w:rsidR="003F2532" w:rsidRPr="00A45E4A">
              <w:t>the Secretariat on the activities of the COP Initiative</w:t>
            </w:r>
          </w:p>
        </w:tc>
      </w:tr>
      <w:tr w:rsidR="00857FF1" w:rsidRPr="00E544AC" w14:paraId="051AB311" w14:textId="77777777" w:rsidTr="3C84410D">
        <w:trPr>
          <w:cantSplit/>
          <w:trHeight w:val="80"/>
        </w:trPr>
        <w:tc>
          <w:tcPr>
            <w:tcW w:w="10314" w:type="dxa"/>
            <w:gridSpan w:val="2"/>
          </w:tcPr>
          <w:p w14:paraId="7BC664EC" w14:textId="205455C6" w:rsidR="00857FF1" w:rsidRPr="000F2E67" w:rsidRDefault="00CF20BF" w:rsidP="00A45E4A">
            <w:pPr>
              <w:pStyle w:val="Title1"/>
              <w:framePr w:hSpace="0" w:wrap="auto" w:hAnchor="text" w:yAlign="inline"/>
              <w:spacing w:before="120"/>
            </w:pPr>
            <w:r>
              <w:t>COP: Global Programming</w:t>
            </w:r>
          </w:p>
        </w:tc>
      </w:tr>
      <w:tr w:rsidR="00857FF1" w:rsidRPr="00E544AC" w14:paraId="755E6669" w14:textId="77777777" w:rsidTr="3C84410D">
        <w:trPr>
          <w:cantSplit/>
          <w:trHeight w:val="80"/>
        </w:trPr>
        <w:tc>
          <w:tcPr>
            <w:tcW w:w="10314" w:type="dxa"/>
            <w:gridSpan w:val="2"/>
          </w:tcPr>
          <w:p w14:paraId="6C543411" w14:textId="77777777" w:rsidR="00857FF1" w:rsidRDefault="00857FF1" w:rsidP="00A45E4A">
            <w:pPr>
              <w:pStyle w:val="Title1"/>
              <w:framePr w:hSpace="0" w:wrap="auto" w:hAnchor="text" w:yAlign="inline"/>
              <w:spacing w:before="0" w:after="0"/>
            </w:pPr>
          </w:p>
        </w:tc>
      </w:tr>
    </w:tbl>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857FF1" w:rsidRPr="00CC206F" w14:paraId="184840CF" w14:textId="77777777" w:rsidTr="00A45E4A">
        <w:trPr>
          <w:trHeight w:val="3372"/>
        </w:trPr>
        <w:tc>
          <w:tcPr>
            <w:tcW w:w="8930"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35A3644E" w:rsidP="00A45E4A">
            <w:pPr>
              <w:snapToGrid w:val="0"/>
              <w:spacing w:before="120" w:after="120" w:line="240" w:lineRule="auto"/>
              <w:ind w:left="869" w:hanging="869"/>
              <w:rPr>
                <w:rFonts w:eastAsia="SimSun"/>
                <w:b/>
                <w:bCs/>
                <w:szCs w:val="24"/>
              </w:rPr>
            </w:pPr>
            <w:r w:rsidRPr="3C84410D">
              <w:rPr>
                <w:rFonts w:eastAsia="SimSun"/>
                <w:b/>
                <w:bCs/>
              </w:rPr>
              <w:t>Summary</w:t>
            </w:r>
          </w:p>
          <w:p w14:paraId="41363318" w14:textId="41FB712C" w:rsidR="7300AD75" w:rsidRDefault="7300AD75" w:rsidP="00A45E4A">
            <w:pPr>
              <w:spacing w:before="120" w:after="120"/>
              <w:jc w:val="both"/>
              <w:rPr>
                <w:lang w:val="en-US"/>
              </w:rPr>
            </w:pPr>
            <w:r w:rsidRPr="3C84410D">
              <w:rPr>
                <w:lang w:val="en-US"/>
              </w:rPr>
              <w:t xml:space="preserve">Within the framework of the </w:t>
            </w:r>
            <w:hyperlink r:id="rId13">
              <w:r w:rsidRPr="3C84410D">
                <w:rPr>
                  <w:rStyle w:val="Hyperlink"/>
                  <w:lang w:val="en-US"/>
                </w:rPr>
                <w:t xml:space="preserve">ITU and NCA Saudi Arabia global </w:t>
              </w:r>
              <w:proofErr w:type="spellStart"/>
              <w:r w:rsidRPr="3C84410D">
                <w:rPr>
                  <w:rStyle w:val="Hyperlink"/>
                  <w:lang w:val="en-US"/>
                </w:rPr>
                <w:t>programme</w:t>
              </w:r>
              <w:proofErr w:type="spellEnd"/>
            </w:hyperlink>
            <w:r w:rsidRPr="3C84410D">
              <w:rPr>
                <w:lang w:val="en-US"/>
              </w:rPr>
              <w:t xml:space="preserve"> on ‘</w:t>
            </w:r>
            <w:hyperlink r:id="rId14">
              <w:r w:rsidRPr="3C84410D">
                <w:rPr>
                  <w:rStyle w:val="Hyperlink"/>
                  <w:i/>
                  <w:iCs/>
                  <w:lang w:val="en-US"/>
                </w:rPr>
                <w:t>Creating a safe and empowering cyber environment for children</w:t>
              </w:r>
              <w:r w:rsidRPr="3C84410D">
                <w:rPr>
                  <w:rStyle w:val="Hyperlink"/>
                  <w:lang w:val="en-US"/>
                </w:rPr>
                <w:t>’</w:t>
              </w:r>
            </w:hyperlink>
            <w:r w:rsidRPr="3C84410D">
              <w:rPr>
                <w:lang w:val="en-US"/>
              </w:rPr>
              <w:t xml:space="preserve"> initiated in August 2021, ITU and its partners, aim to develop and implement child online safety measures and policies among governments, industries, and civil society (including children themselves) to increase capacity development and knowledge sharing between all relevant stakeholders. </w:t>
            </w:r>
            <w:r w:rsidRPr="3C84410D">
              <w:t xml:space="preserve">The </w:t>
            </w:r>
            <w:hyperlink r:id="rId15">
              <w:r w:rsidRPr="3C84410D">
                <w:rPr>
                  <w:rStyle w:val="Hyperlink"/>
                </w:rPr>
                <w:t>global</w:t>
              </w:r>
              <w:r w:rsidR="2C803D22" w:rsidRPr="3C84410D">
                <w:rPr>
                  <w:rStyle w:val="Hyperlink"/>
                </w:rPr>
                <w:t xml:space="preserve"> </w:t>
              </w:r>
              <w:r w:rsidRPr="3C84410D">
                <w:rPr>
                  <w:rStyle w:val="Hyperlink"/>
                </w:rPr>
                <w:t>programme</w:t>
              </w:r>
            </w:hyperlink>
            <w:r w:rsidRPr="3C84410D">
              <w:t xml:space="preserve"> will allow the implementation of the </w:t>
            </w:r>
            <w:r w:rsidR="4B306E96" w:rsidRPr="3C84410D">
              <w:t xml:space="preserve">2020 COP Guidelines through </w:t>
            </w:r>
            <w:r w:rsidR="76C0F72A" w:rsidRPr="3C84410D">
              <w:t>numerous activities covering t</w:t>
            </w:r>
            <w:r w:rsidR="4B306E96" w:rsidRPr="3C84410D">
              <w:t xml:space="preserve">wo workstream: </w:t>
            </w:r>
            <w:r w:rsidR="4B306E96" w:rsidRPr="3C84410D">
              <w:rPr>
                <w:lang w:val="en-US"/>
              </w:rPr>
              <w:t xml:space="preserve">capacity building and </w:t>
            </w:r>
            <w:r w:rsidR="7EFA82B8" w:rsidRPr="3C84410D">
              <w:rPr>
                <w:lang w:val="en-US"/>
              </w:rPr>
              <w:t>technical</w:t>
            </w:r>
            <w:r w:rsidR="4B306E96" w:rsidRPr="3C84410D">
              <w:rPr>
                <w:lang w:val="en-US"/>
              </w:rPr>
              <w:t xml:space="preserve"> assistance.</w:t>
            </w:r>
            <w:r w:rsidR="318091AB" w:rsidRPr="3C84410D">
              <w:rPr>
                <w:lang w:val="en-US"/>
              </w:rPr>
              <w:t xml:space="preserve"> </w:t>
            </w:r>
            <w:r w:rsidR="4E27A640" w:rsidRPr="3C84410D">
              <w:rPr>
                <w:lang w:val="en-US"/>
              </w:rPr>
              <w:t xml:space="preserve">Within the first </w:t>
            </w:r>
            <w:r w:rsidR="73D3394C" w:rsidRPr="3C84410D">
              <w:rPr>
                <w:lang w:val="en-US"/>
              </w:rPr>
              <w:t xml:space="preserve">workstream, ITU </w:t>
            </w:r>
            <w:r w:rsidR="5D7C90C4" w:rsidRPr="3C84410D">
              <w:rPr>
                <w:lang w:val="en-US"/>
              </w:rPr>
              <w:t xml:space="preserve">and partners </w:t>
            </w:r>
            <w:r w:rsidR="4539A895" w:rsidRPr="3C84410D">
              <w:rPr>
                <w:lang w:val="en-US"/>
              </w:rPr>
              <w:t>developed</w:t>
            </w:r>
            <w:r w:rsidR="25B19D85" w:rsidRPr="3C84410D">
              <w:rPr>
                <w:lang w:val="en-US"/>
              </w:rPr>
              <w:t xml:space="preserve"> the Online </w:t>
            </w:r>
            <w:r w:rsidR="3C4FF69D" w:rsidRPr="3C84410D">
              <w:rPr>
                <w:lang w:val="en-US"/>
              </w:rPr>
              <w:t>Safety</w:t>
            </w:r>
            <w:r w:rsidR="25B19D85" w:rsidRPr="3C84410D">
              <w:rPr>
                <w:lang w:val="en-US"/>
              </w:rPr>
              <w:t xml:space="preserve"> with Sango Lessons for children. </w:t>
            </w:r>
          </w:p>
          <w:p w14:paraId="29AC9E02" w14:textId="593C0CD6" w:rsidR="60A8DE2D" w:rsidRDefault="60A8DE2D" w:rsidP="00A45E4A">
            <w:pPr>
              <w:spacing w:before="120" w:after="120"/>
              <w:jc w:val="both"/>
            </w:pPr>
            <w:r w:rsidRPr="3C84410D">
              <w:rPr>
                <w:lang w:val="en-US"/>
              </w:rPr>
              <w:t xml:space="preserve">In addition to that, </w:t>
            </w:r>
            <w:r w:rsidR="4B306E96" w:rsidRPr="3C84410D">
              <w:rPr>
                <w:lang w:val="en-US"/>
              </w:rPr>
              <w:t>ITU has wo</w:t>
            </w:r>
            <w:r w:rsidR="2BDB6ACF" w:rsidRPr="3C84410D">
              <w:rPr>
                <w:lang w:val="en-US"/>
              </w:rPr>
              <w:t>rked</w:t>
            </w:r>
            <w:r w:rsidR="4B306E96" w:rsidRPr="3C84410D">
              <w:rPr>
                <w:lang w:val="en-US"/>
              </w:rPr>
              <w:t xml:space="preserve"> </w:t>
            </w:r>
            <w:r w:rsidR="0DCE2952" w:rsidRPr="3C84410D">
              <w:rPr>
                <w:lang w:val="en-US"/>
              </w:rPr>
              <w:t>in</w:t>
            </w:r>
            <w:r w:rsidR="4B306E96" w:rsidRPr="3C84410D">
              <w:rPr>
                <w:lang w:val="en-US"/>
              </w:rPr>
              <w:t xml:space="preserve"> </w:t>
            </w:r>
            <w:r w:rsidR="7A4134E8" w:rsidRPr="3C84410D">
              <w:rPr>
                <w:lang w:val="en-US"/>
              </w:rPr>
              <w:t>different</w:t>
            </w:r>
            <w:r w:rsidR="4B306E96" w:rsidRPr="3C84410D">
              <w:rPr>
                <w:lang w:val="en-US"/>
              </w:rPr>
              <w:t xml:space="preserve"> regions on </w:t>
            </w:r>
            <w:r w:rsidR="30C592C0" w:rsidRPr="3C84410D">
              <w:rPr>
                <w:lang w:val="en-US"/>
              </w:rPr>
              <w:t xml:space="preserve">a variety of activities including </w:t>
            </w:r>
            <w:r w:rsidR="4B306E96" w:rsidRPr="3C84410D">
              <w:rPr>
                <w:lang w:val="en-US"/>
              </w:rPr>
              <w:t>assist</w:t>
            </w:r>
            <w:r w:rsidR="409B1F61" w:rsidRPr="3C84410D">
              <w:rPr>
                <w:lang w:val="en-US"/>
              </w:rPr>
              <w:t xml:space="preserve">ing member states in </w:t>
            </w:r>
            <w:r w:rsidR="4B306E96" w:rsidRPr="3C84410D">
              <w:rPr>
                <w:lang w:val="en-US"/>
              </w:rPr>
              <w:t>the development of national COP strategies and related frameworks</w:t>
            </w:r>
            <w:r w:rsidR="4B306E96" w:rsidRPr="3C84410D">
              <w:t xml:space="preserve">. </w:t>
            </w:r>
          </w:p>
          <w:p w14:paraId="5FF800DD" w14:textId="59EED875" w:rsidR="70E37DC1" w:rsidRDefault="70E37DC1" w:rsidP="00A45E4A">
            <w:pPr>
              <w:spacing w:before="120" w:after="120"/>
              <w:jc w:val="both"/>
            </w:pPr>
            <w:r w:rsidRPr="3C84410D">
              <w:t>Furthe</w:t>
            </w:r>
            <w:r w:rsidR="1620AD51" w:rsidRPr="3C84410D">
              <w:t xml:space="preserve">rmore, ITU is also working in collaboration with the SCORT foundation to create a safe </w:t>
            </w:r>
            <w:r w:rsidR="049BACE0" w:rsidRPr="3C84410D">
              <w:t>online</w:t>
            </w:r>
            <w:r w:rsidR="4C1278F1" w:rsidRPr="3C84410D">
              <w:t xml:space="preserve"> </w:t>
            </w:r>
            <w:r w:rsidR="1620AD51" w:rsidRPr="3C84410D">
              <w:t xml:space="preserve">environment </w:t>
            </w:r>
            <w:r w:rsidR="77F87F57" w:rsidRPr="3C84410D">
              <w:t xml:space="preserve">for children </w:t>
            </w:r>
            <w:r w:rsidR="652839B1" w:rsidRPr="3C84410D">
              <w:t>in sports</w:t>
            </w:r>
            <w:r w:rsidR="1620AD51" w:rsidRPr="3C84410D">
              <w:t xml:space="preserve">. </w:t>
            </w:r>
          </w:p>
          <w:p w14:paraId="0BAE72AE" w14:textId="6336A379" w:rsidR="4B306E96" w:rsidRDefault="4B306E96" w:rsidP="00A45E4A">
            <w:pPr>
              <w:spacing w:before="120" w:after="120"/>
              <w:jc w:val="both"/>
              <w:rPr>
                <w:color w:val="000000" w:themeColor="text1"/>
              </w:rPr>
            </w:pPr>
            <w:r w:rsidRPr="3C84410D">
              <w:rPr>
                <w:color w:val="000000" w:themeColor="text1"/>
              </w:rPr>
              <w:t>ITU also contributed to the adoption of the General Comment 25 on children’s rights in relation to the digital environment by the UN CRC</w:t>
            </w:r>
            <w:r w:rsidR="4F1778F1" w:rsidRPr="3C84410D">
              <w:rPr>
                <w:color w:val="000000" w:themeColor="text1"/>
              </w:rPr>
              <w:t>.</w:t>
            </w:r>
          </w:p>
          <w:p w14:paraId="56AC7730" w14:textId="77777777" w:rsidR="00857FF1" w:rsidRPr="00703BE6" w:rsidRDefault="00857FF1" w:rsidP="00A45E4A">
            <w:pPr>
              <w:snapToGrid w:val="0"/>
              <w:spacing w:before="120" w:after="120" w:line="240" w:lineRule="auto"/>
              <w:ind w:left="862" w:hanging="868"/>
              <w:jc w:val="both"/>
              <w:rPr>
                <w:rFonts w:eastAsia="SimSun"/>
                <w:b/>
                <w:bCs/>
                <w:szCs w:val="24"/>
              </w:rPr>
            </w:pPr>
            <w:r w:rsidRPr="00703BE6">
              <w:rPr>
                <w:rFonts w:eastAsia="SimSun"/>
                <w:b/>
                <w:bCs/>
                <w:szCs w:val="24"/>
              </w:rPr>
              <w:t>References</w:t>
            </w:r>
          </w:p>
          <w:p w14:paraId="31655A5C" w14:textId="30CF3D44" w:rsidR="00857FF1" w:rsidRPr="00703BE6" w:rsidRDefault="00A45E4A" w:rsidP="00A45E4A">
            <w:pPr>
              <w:snapToGrid w:val="0"/>
              <w:spacing w:before="120" w:after="120" w:line="240" w:lineRule="auto"/>
              <w:ind w:right="64"/>
              <w:jc w:val="both"/>
              <w:rPr>
                <w:szCs w:val="24"/>
              </w:rPr>
            </w:pPr>
            <w:hyperlink r:id="rId16" w:history="1">
              <w:r w:rsidR="00CC206F" w:rsidRPr="00703BE6">
                <w:rPr>
                  <w:rStyle w:val="Hyperlink"/>
                  <w:szCs w:val="24"/>
                </w:rPr>
                <w:t>www.itu-cop-guidelines.com</w:t>
              </w:r>
            </w:hyperlink>
            <w:r w:rsidR="00CC206F" w:rsidRPr="00703BE6">
              <w:rPr>
                <w:szCs w:val="24"/>
              </w:rPr>
              <w:t xml:space="preserve"> </w:t>
            </w:r>
          </w:p>
        </w:tc>
      </w:tr>
    </w:tbl>
    <w:p w14:paraId="37B7D2C9" w14:textId="181DCFD6" w:rsidR="00CC597D" w:rsidRPr="00703BE6" w:rsidRDefault="00CC597D" w:rsidP="00617346">
      <w:pPr>
        <w:spacing w:before="120" w:after="120"/>
        <w:rPr>
          <w:rFonts w:cstheme="majorBidi"/>
          <w:sz w:val="24"/>
          <w:szCs w:val="24"/>
        </w:rPr>
      </w:pPr>
    </w:p>
    <w:p w14:paraId="36CC854A" w14:textId="77777777" w:rsidR="00753C9F" w:rsidRPr="00A45E4A" w:rsidRDefault="00753C9F" w:rsidP="00A45E4A">
      <w:pPr>
        <w:pStyle w:val="normalWSIS"/>
        <w:numPr>
          <w:ilvl w:val="0"/>
          <w:numId w:val="0"/>
        </w:numPr>
        <w:tabs>
          <w:tab w:val="clear" w:pos="426"/>
        </w:tabs>
        <w:rPr>
          <w:rFonts w:asciiTheme="minorHAnsi" w:hAnsiTheme="minorHAnsi" w:cstheme="minorHAnsi"/>
          <w:sz w:val="24"/>
          <w:szCs w:val="24"/>
          <w:lang w:val="en-GB"/>
        </w:rPr>
      </w:pPr>
      <w:r w:rsidRPr="00A45E4A">
        <w:rPr>
          <w:rFonts w:asciiTheme="minorHAnsi" w:hAnsiTheme="minorHAnsi" w:cstheme="minorHAnsi"/>
          <w:sz w:val="24"/>
          <w:szCs w:val="24"/>
          <w:lang w:val="en-GB"/>
        </w:rPr>
        <w:t>Within the framework of the GCA, the Child Online Protection (</w:t>
      </w:r>
      <w:hyperlink r:id="rId17" w:history="1">
        <w:r w:rsidRPr="00A45E4A">
          <w:rPr>
            <w:rFonts w:asciiTheme="minorHAnsi" w:hAnsiTheme="minorHAnsi" w:cstheme="minorHAnsi"/>
            <w:sz w:val="24"/>
            <w:szCs w:val="24"/>
            <w:lang w:val="en-GB"/>
          </w:rPr>
          <w:t>COP</w:t>
        </w:r>
      </w:hyperlink>
      <w:r w:rsidRPr="00A45E4A">
        <w:rPr>
          <w:rFonts w:asciiTheme="minorHAnsi" w:hAnsiTheme="minorHAnsi" w:cstheme="minorHAnsi"/>
          <w:sz w:val="24"/>
          <w:szCs w:val="24"/>
          <w:lang w:val="en-GB"/>
        </w:rPr>
        <w:t xml:space="preserve">) Initiative was established by ITU as an international collaborative network for action to promote the online protection of children worldwide. </w:t>
      </w:r>
    </w:p>
    <w:p w14:paraId="5F223462" w14:textId="77777777" w:rsidR="00753C9F" w:rsidRPr="00A45E4A" w:rsidRDefault="00753C9F" w:rsidP="00A45E4A">
      <w:pPr>
        <w:pStyle w:val="normalWSIS"/>
        <w:numPr>
          <w:ilvl w:val="0"/>
          <w:numId w:val="0"/>
        </w:numPr>
        <w:tabs>
          <w:tab w:val="clear" w:pos="426"/>
        </w:tabs>
        <w:rPr>
          <w:rFonts w:asciiTheme="minorHAnsi" w:hAnsiTheme="minorHAnsi" w:cstheme="minorHAnsi"/>
          <w:sz w:val="24"/>
          <w:szCs w:val="24"/>
          <w:lang w:val="en-GB"/>
        </w:rPr>
      </w:pPr>
      <w:r w:rsidRPr="00A45E4A">
        <w:rPr>
          <w:rFonts w:asciiTheme="minorHAnsi" w:hAnsiTheme="minorHAnsi" w:cstheme="minorHAnsi"/>
          <w:sz w:val="24"/>
          <w:szCs w:val="24"/>
          <w:lang w:val="en-GB"/>
        </w:rPr>
        <w:t xml:space="preserve">ITU has been raising awareness on COP issues through organizing workshops, strategic </w:t>
      </w:r>
      <w:proofErr w:type="gramStart"/>
      <w:r w:rsidRPr="00A45E4A">
        <w:rPr>
          <w:rFonts w:asciiTheme="minorHAnsi" w:hAnsiTheme="minorHAnsi" w:cstheme="minorHAnsi"/>
          <w:sz w:val="24"/>
          <w:szCs w:val="24"/>
          <w:lang w:val="en-GB"/>
        </w:rPr>
        <w:t>dialogues</w:t>
      </w:r>
      <w:proofErr w:type="gramEnd"/>
      <w:r w:rsidRPr="00A45E4A">
        <w:rPr>
          <w:rFonts w:asciiTheme="minorHAnsi" w:hAnsiTheme="minorHAnsi" w:cstheme="minorHAnsi"/>
          <w:sz w:val="24"/>
          <w:szCs w:val="24"/>
          <w:lang w:val="en-GB"/>
        </w:rPr>
        <w:t xml:space="preserve"> and regional forums, holding several workshops at different international conferences and leading or participating in different projects.</w:t>
      </w:r>
    </w:p>
    <w:p w14:paraId="7B76F23A" w14:textId="77777777" w:rsidR="00690A41" w:rsidRPr="00A45E4A" w:rsidRDefault="00690A41" w:rsidP="00A45E4A">
      <w:pPr>
        <w:spacing w:line="240" w:lineRule="auto"/>
        <w:jc w:val="both"/>
        <w:rPr>
          <w:rFonts w:cstheme="minorHAnsi"/>
          <w:sz w:val="24"/>
          <w:szCs w:val="24"/>
        </w:rPr>
      </w:pPr>
      <w:r w:rsidRPr="00A45E4A">
        <w:rPr>
          <w:rFonts w:eastAsia="Calibri" w:cstheme="minorHAnsi"/>
          <w:sz w:val="24"/>
          <w:szCs w:val="24"/>
        </w:rPr>
        <w:t xml:space="preserve">As also recognized by the </w:t>
      </w:r>
      <w:hyperlink r:id="rId18">
        <w:r w:rsidRPr="00A45E4A">
          <w:rPr>
            <w:rStyle w:val="Hyperlink"/>
            <w:rFonts w:cstheme="minorHAnsi"/>
            <w:sz w:val="24"/>
            <w:szCs w:val="24"/>
          </w:rPr>
          <w:t>G20 Rome Leader's Declaration</w:t>
        </w:r>
      </w:hyperlink>
      <w:r w:rsidRPr="00A45E4A">
        <w:rPr>
          <w:rFonts w:eastAsia="Calibri" w:cstheme="minorHAnsi"/>
          <w:sz w:val="24"/>
          <w:szCs w:val="24"/>
        </w:rPr>
        <w:t>, t</w:t>
      </w:r>
      <w:r w:rsidRPr="00A45E4A">
        <w:rPr>
          <w:rFonts w:eastAsia="Calibri" w:cstheme="minorHAnsi"/>
          <w:color w:val="333333"/>
          <w:sz w:val="24"/>
          <w:szCs w:val="24"/>
        </w:rPr>
        <w:t>he work of the Initiative has never been more relevant due to its lending support to all relevant stakeholders in fostering a safe and empowering online environment.</w:t>
      </w:r>
      <w:r w:rsidRPr="00A45E4A">
        <w:rPr>
          <w:rFonts w:eastAsia="Calibri" w:cstheme="minorHAnsi"/>
          <w:sz w:val="24"/>
          <w:szCs w:val="24"/>
        </w:rPr>
        <w:t xml:space="preserve"> Children and young people online face many risks and challenges </w:t>
      </w:r>
      <w:r w:rsidRPr="00A45E4A">
        <w:rPr>
          <w:rFonts w:eastAsia="Calibri" w:cstheme="minorHAnsi"/>
          <w:sz w:val="24"/>
          <w:szCs w:val="24"/>
        </w:rPr>
        <w:lastRenderedPageBreak/>
        <w:t xml:space="preserve">such as privacy issues, cyberbullying, misinformation, child sexual abuse material (CSAM), and other cybersecurity risks. As COVID-19 has necessitated children to be online more than ever before, it has put them at increased risk of being subject to harm online. </w:t>
      </w:r>
    </w:p>
    <w:p w14:paraId="40BD0AA7" w14:textId="29897623" w:rsidR="00690A41" w:rsidRPr="00A45E4A" w:rsidRDefault="00690A41" w:rsidP="00A45E4A">
      <w:pPr>
        <w:spacing w:line="240" w:lineRule="auto"/>
        <w:jc w:val="both"/>
        <w:rPr>
          <w:rFonts w:cstheme="minorHAnsi"/>
          <w:sz w:val="24"/>
          <w:szCs w:val="24"/>
        </w:rPr>
      </w:pPr>
      <w:r w:rsidRPr="00A45E4A">
        <w:rPr>
          <w:rFonts w:cstheme="minorHAnsi"/>
          <w:sz w:val="24"/>
          <w:szCs w:val="24"/>
        </w:rPr>
        <w:t xml:space="preserve">Following the </w:t>
      </w:r>
      <w:hyperlink r:id="rId19">
        <w:r w:rsidRPr="00A45E4A">
          <w:rPr>
            <w:rStyle w:val="Hyperlink"/>
            <w:rFonts w:cstheme="minorHAnsi"/>
            <w:sz w:val="24"/>
            <w:szCs w:val="24"/>
          </w:rPr>
          <w:t>Global launch of the COP Guidelines</w:t>
        </w:r>
      </w:hyperlink>
      <w:r w:rsidRPr="00A45E4A">
        <w:rPr>
          <w:rFonts w:cstheme="minorHAnsi"/>
          <w:sz w:val="24"/>
          <w:szCs w:val="24"/>
        </w:rPr>
        <w:t xml:space="preserve"> and the </w:t>
      </w:r>
      <w:hyperlink r:id="rId20">
        <w:r w:rsidRPr="00A45E4A">
          <w:rPr>
            <w:rStyle w:val="Hyperlink"/>
            <w:rFonts w:cstheme="minorHAnsi"/>
            <w:sz w:val="24"/>
            <w:szCs w:val="24"/>
          </w:rPr>
          <w:t>regional launches</w:t>
        </w:r>
      </w:hyperlink>
      <w:r w:rsidRPr="00A45E4A">
        <w:rPr>
          <w:rFonts w:cstheme="minorHAnsi"/>
          <w:sz w:val="24"/>
          <w:szCs w:val="24"/>
        </w:rPr>
        <w:t xml:space="preserve"> led by </w:t>
      </w:r>
      <w:r w:rsidR="00CC206F" w:rsidRPr="00A45E4A">
        <w:rPr>
          <w:rFonts w:cstheme="minorHAnsi"/>
          <w:sz w:val="24"/>
          <w:szCs w:val="24"/>
        </w:rPr>
        <w:t>the</w:t>
      </w:r>
      <w:r w:rsidRPr="00A45E4A">
        <w:rPr>
          <w:rFonts w:cstheme="minorHAnsi"/>
          <w:sz w:val="24"/>
          <w:szCs w:val="24"/>
        </w:rPr>
        <w:t xml:space="preserve"> ITU regional offices, until December 2020, to support member states in their child online protection related efforts, ITU and its partners published the first </w:t>
      </w:r>
      <w:hyperlink r:id="rId21">
        <w:r w:rsidRPr="00A45E4A">
          <w:rPr>
            <w:rStyle w:val="Hyperlink"/>
            <w:rFonts w:cstheme="minorHAnsi"/>
            <w:sz w:val="24"/>
            <w:szCs w:val="24"/>
          </w:rPr>
          <w:t>ITU Policy Brief on Child Online Protection</w:t>
        </w:r>
      </w:hyperlink>
      <w:r w:rsidRPr="00A45E4A">
        <w:rPr>
          <w:rFonts w:cstheme="minorHAnsi"/>
          <w:sz w:val="24"/>
          <w:szCs w:val="24"/>
        </w:rPr>
        <w:t xml:space="preserve"> in autumn 2021. </w:t>
      </w:r>
      <w:r w:rsidRPr="00A45E4A">
        <w:rPr>
          <w:rFonts w:eastAsia="Times New Roman" w:cstheme="minorHAnsi"/>
          <w:sz w:val="24"/>
          <w:szCs w:val="24"/>
          <w:lang w:eastAsia="en-GB"/>
        </w:rPr>
        <w:t>The Brief provides clear step-by-step guidance for policymakers on the development of a comprehensive national strategy on child online protection</w:t>
      </w:r>
      <w:r w:rsidRPr="00A45E4A">
        <w:rPr>
          <w:rFonts w:cstheme="minorHAnsi"/>
          <w:sz w:val="24"/>
          <w:szCs w:val="24"/>
        </w:rPr>
        <w:t>.</w:t>
      </w:r>
    </w:p>
    <w:p w14:paraId="35B28C08" w14:textId="796222DF" w:rsidR="00690A41" w:rsidRPr="00A45E4A" w:rsidRDefault="00A45E4A" w:rsidP="00A45E4A">
      <w:pPr>
        <w:pStyle w:val="normalWSIS"/>
        <w:numPr>
          <w:ilvl w:val="0"/>
          <w:numId w:val="0"/>
        </w:numPr>
        <w:tabs>
          <w:tab w:val="clear" w:pos="426"/>
        </w:tabs>
        <w:rPr>
          <w:rFonts w:asciiTheme="minorHAnsi" w:hAnsiTheme="minorHAnsi" w:cstheme="minorBidi"/>
          <w:sz w:val="24"/>
          <w:szCs w:val="24"/>
        </w:rPr>
      </w:pPr>
      <w:hyperlink r:id="rId22" w:tgtFrame="_blank" w:history="1">
        <w:r w:rsidR="26FE1C7A" w:rsidRPr="00A45E4A">
          <w:rPr>
            <w:rStyle w:val="Hyperlink"/>
            <w:rFonts w:eastAsiaTheme="minorHAnsi" w:cstheme="minorHAnsi"/>
            <w:sz w:val="24"/>
            <w:szCs w:val="24"/>
            <w:lang w:val="en-GB"/>
          </w:rPr>
          <w:t>The Kingdom of Saudi Arabia and ITU signed an agreement</w:t>
        </w:r>
      </w:hyperlink>
      <w:r w:rsidR="00054EC3" w:rsidRPr="00A45E4A">
        <w:rPr>
          <w:rFonts w:asciiTheme="minorHAnsi" w:hAnsiTheme="minorHAnsi" w:cstheme="minorBidi"/>
          <w:sz w:val="24"/>
          <w:szCs w:val="24"/>
        </w:rPr>
        <w:t xml:space="preserve"> </w:t>
      </w:r>
      <w:r w:rsidR="26FE1C7A" w:rsidRPr="00A45E4A">
        <w:rPr>
          <w:rFonts w:asciiTheme="minorHAnsi" w:hAnsiTheme="minorHAnsi" w:cstheme="minorBidi"/>
          <w:sz w:val="24"/>
          <w:szCs w:val="24"/>
        </w:rPr>
        <w:t>to implement a three-year global</w:t>
      </w:r>
      <w:r w:rsidR="00054EC3" w:rsidRPr="00A45E4A">
        <w:rPr>
          <w:rFonts w:asciiTheme="minorHAnsi" w:hAnsiTheme="minorHAnsi" w:cstheme="minorBidi"/>
          <w:sz w:val="24"/>
          <w:szCs w:val="24"/>
        </w:rPr>
        <w:t xml:space="preserve"> </w:t>
      </w:r>
      <w:proofErr w:type="spellStart"/>
      <w:r w:rsidR="26FE1C7A" w:rsidRPr="00A45E4A">
        <w:rPr>
          <w:rFonts w:asciiTheme="minorHAnsi" w:hAnsiTheme="minorHAnsi" w:cstheme="minorBidi"/>
          <w:sz w:val="24"/>
          <w:szCs w:val="24"/>
        </w:rPr>
        <w:t>programme</w:t>
      </w:r>
      <w:proofErr w:type="spellEnd"/>
      <w:r w:rsidR="00054EC3" w:rsidRPr="00A45E4A">
        <w:rPr>
          <w:rFonts w:asciiTheme="minorHAnsi" w:hAnsiTheme="minorHAnsi" w:cstheme="minorBidi"/>
          <w:sz w:val="24"/>
          <w:szCs w:val="24"/>
        </w:rPr>
        <w:t xml:space="preserve"> </w:t>
      </w:r>
      <w:r w:rsidR="26FE1C7A" w:rsidRPr="00A45E4A">
        <w:rPr>
          <w:rFonts w:asciiTheme="minorHAnsi" w:hAnsiTheme="minorHAnsi" w:cstheme="minorBidi"/>
          <w:sz w:val="24"/>
          <w:szCs w:val="24"/>
        </w:rPr>
        <w:t>on ‘Creating a safe and empowering cyber environment for children’, which focuses on both the policy assistance for governments and the development of digital skills and literacy with end-users. The</w:t>
      </w:r>
      <w:r w:rsidR="00054EC3" w:rsidRPr="00A45E4A">
        <w:rPr>
          <w:rFonts w:asciiTheme="minorHAnsi" w:hAnsiTheme="minorHAnsi" w:cstheme="minorBidi"/>
          <w:sz w:val="24"/>
          <w:szCs w:val="24"/>
        </w:rPr>
        <w:t xml:space="preserve"> </w:t>
      </w:r>
      <w:hyperlink r:id="rId23" w:tgtFrame="_blank" w:history="1">
        <w:r w:rsidR="26FE1C7A" w:rsidRPr="00A45E4A">
          <w:rPr>
            <w:rStyle w:val="Hyperlink"/>
            <w:rFonts w:eastAsiaTheme="minorHAnsi" w:cstheme="minorHAnsi"/>
            <w:sz w:val="24"/>
            <w:szCs w:val="24"/>
            <w:lang w:val="en-GB"/>
          </w:rPr>
          <w:t>implementation of the global program</w:t>
        </w:r>
      </w:hyperlink>
      <w:r w:rsidR="00054EC3" w:rsidRPr="00A45E4A">
        <w:rPr>
          <w:rFonts w:asciiTheme="minorHAnsi" w:hAnsiTheme="minorHAnsi" w:cstheme="minorBidi"/>
          <w:sz w:val="24"/>
          <w:szCs w:val="24"/>
        </w:rPr>
        <w:t xml:space="preserve"> </w:t>
      </w:r>
      <w:r w:rsidR="26FE1C7A" w:rsidRPr="00A45E4A">
        <w:rPr>
          <w:rFonts w:asciiTheme="minorHAnsi" w:hAnsiTheme="minorHAnsi" w:cstheme="minorBidi"/>
          <w:sz w:val="24"/>
          <w:szCs w:val="24"/>
        </w:rPr>
        <w:t>started in Q3 2021.</w:t>
      </w:r>
      <w:r w:rsidR="00054EC3" w:rsidRPr="00A45E4A">
        <w:rPr>
          <w:rFonts w:asciiTheme="minorHAnsi" w:hAnsiTheme="minorHAnsi" w:cstheme="minorBidi"/>
          <w:sz w:val="24"/>
          <w:szCs w:val="24"/>
        </w:rPr>
        <w:t xml:space="preserve"> </w:t>
      </w:r>
      <w:r w:rsidR="26FE1C7A" w:rsidRPr="00A45E4A">
        <w:rPr>
          <w:rFonts w:asciiTheme="minorHAnsi" w:hAnsiTheme="minorHAnsi" w:cstheme="minorBidi"/>
          <w:sz w:val="24"/>
          <w:szCs w:val="24"/>
        </w:rPr>
        <w:t>The ITU-led program, with activities in all ITU regions, focuses on capacity building and policy assistance among others though e-learning trainings, COP related campaigns, children’s participation, as well as the development of distinct national child online protection strategies.</w:t>
      </w:r>
      <w:r w:rsidR="00054EC3" w:rsidRPr="00A45E4A">
        <w:rPr>
          <w:rFonts w:asciiTheme="minorHAnsi" w:hAnsiTheme="minorHAnsi" w:cstheme="minorBidi"/>
          <w:sz w:val="24"/>
          <w:szCs w:val="24"/>
        </w:rPr>
        <w:t xml:space="preserve"> </w:t>
      </w:r>
      <w:r w:rsidR="26FE1C7A" w:rsidRPr="00A45E4A">
        <w:rPr>
          <w:rFonts w:asciiTheme="minorHAnsi" w:hAnsiTheme="minorHAnsi" w:cstheme="minorBidi"/>
          <w:color w:val="000000"/>
          <w:sz w:val="24"/>
          <w:szCs w:val="24"/>
          <w:shd w:val="clear" w:color="auto" w:fill="FFFFFF"/>
        </w:rPr>
        <w:t>The focus of this project – fostering a culture of child online safety – will contribute to the ITU mission of ensuring cybersecurity at the international level.</w:t>
      </w:r>
    </w:p>
    <w:p w14:paraId="2E49E990" w14:textId="42FA3B23" w:rsidR="00690A41" w:rsidRPr="00A45E4A" w:rsidRDefault="3B2C8406" w:rsidP="00A45E4A">
      <w:pPr>
        <w:pStyle w:val="normalWSIS"/>
        <w:numPr>
          <w:ilvl w:val="0"/>
          <w:numId w:val="0"/>
        </w:numPr>
        <w:tabs>
          <w:tab w:val="clear" w:pos="426"/>
        </w:tabs>
        <w:rPr>
          <w:rFonts w:asciiTheme="minorHAnsi" w:hAnsiTheme="minorHAnsi" w:cstheme="minorBidi"/>
          <w:sz w:val="24"/>
          <w:szCs w:val="24"/>
        </w:rPr>
      </w:pPr>
      <w:r w:rsidRPr="00A45E4A">
        <w:rPr>
          <w:rFonts w:asciiTheme="minorHAnsi" w:hAnsiTheme="minorHAnsi" w:cstheme="minorBidi"/>
          <w:sz w:val="24"/>
          <w:szCs w:val="24"/>
        </w:rPr>
        <w:t xml:space="preserve">The implementation of the COP Guidelines was kicked-off the first national implementation projects within the global </w:t>
      </w:r>
      <w:proofErr w:type="spellStart"/>
      <w:r w:rsidRPr="00A45E4A">
        <w:rPr>
          <w:rFonts w:asciiTheme="minorHAnsi" w:hAnsiTheme="minorHAnsi" w:cstheme="minorBidi"/>
          <w:sz w:val="24"/>
          <w:szCs w:val="24"/>
        </w:rPr>
        <w:t>programme</w:t>
      </w:r>
      <w:proofErr w:type="spellEnd"/>
      <w:r w:rsidRPr="00A45E4A">
        <w:rPr>
          <w:rFonts w:asciiTheme="minorHAnsi" w:hAnsiTheme="minorHAnsi" w:cstheme="minorBidi"/>
          <w:sz w:val="24"/>
          <w:szCs w:val="24"/>
        </w:rPr>
        <w:t xml:space="preserve"> on COP in Africa, the Arab region, </w:t>
      </w:r>
      <w:proofErr w:type="gramStart"/>
      <w:r w:rsidRPr="00A45E4A">
        <w:rPr>
          <w:rFonts w:asciiTheme="minorHAnsi" w:hAnsiTheme="minorHAnsi" w:cstheme="minorBidi"/>
          <w:sz w:val="24"/>
          <w:szCs w:val="24"/>
        </w:rPr>
        <w:t>CIS</w:t>
      </w:r>
      <w:proofErr w:type="gramEnd"/>
      <w:r w:rsidRPr="00A45E4A">
        <w:rPr>
          <w:rFonts w:asciiTheme="minorHAnsi" w:hAnsiTheme="minorHAnsi" w:cstheme="minorBidi"/>
          <w:sz w:val="24"/>
          <w:szCs w:val="24"/>
        </w:rPr>
        <w:t xml:space="preserve"> and Europe. </w:t>
      </w:r>
      <w:r w:rsidR="02E21BE1" w:rsidRPr="00A45E4A">
        <w:rPr>
          <w:rFonts w:asciiTheme="minorHAnsi" w:hAnsiTheme="minorHAnsi" w:cstheme="minorBidi"/>
          <w:sz w:val="24"/>
          <w:szCs w:val="24"/>
        </w:rPr>
        <w:t xml:space="preserve">In the Americas, discussions have started with different countries on the development of localized resources for children on online safety. </w:t>
      </w:r>
      <w:r w:rsidR="6E72D2D1" w:rsidRPr="00A45E4A">
        <w:rPr>
          <w:rFonts w:asciiTheme="minorHAnsi" w:hAnsiTheme="minorHAnsi" w:cstheme="minorBidi"/>
          <w:sz w:val="24"/>
          <w:szCs w:val="24"/>
        </w:rPr>
        <w:t>In the Asia-Pacific region, assistance was provided for the development of national COP strategies and related frameworks to six small island and developing countries, building upon the COP Guidelines, in coordination with other partners, through a joint project with the Department of Communications and Arts (</w:t>
      </w:r>
      <w:proofErr w:type="spellStart"/>
      <w:r w:rsidR="6E72D2D1" w:rsidRPr="00A45E4A">
        <w:rPr>
          <w:rFonts w:asciiTheme="minorHAnsi" w:hAnsiTheme="minorHAnsi" w:cstheme="minorBidi"/>
          <w:sz w:val="24"/>
          <w:szCs w:val="24"/>
        </w:rPr>
        <w:t>DoCA</w:t>
      </w:r>
      <w:proofErr w:type="spellEnd"/>
      <w:r w:rsidR="6E72D2D1" w:rsidRPr="00A45E4A">
        <w:rPr>
          <w:rFonts w:asciiTheme="minorHAnsi" w:hAnsiTheme="minorHAnsi" w:cstheme="minorBidi"/>
          <w:sz w:val="24"/>
          <w:szCs w:val="24"/>
        </w:rPr>
        <w:t>) in Australia.</w:t>
      </w:r>
    </w:p>
    <w:p w14:paraId="61D96A0E" w14:textId="2F6D0F70" w:rsidR="00690A41" w:rsidRPr="00A45E4A" w:rsidRDefault="26FE1C7A" w:rsidP="00A45E4A">
      <w:pPr>
        <w:pStyle w:val="normalWSIS"/>
        <w:numPr>
          <w:ilvl w:val="0"/>
          <w:numId w:val="0"/>
        </w:numPr>
        <w:tabs>
          <w:tab w:val="clear" w:pos="426"/>
        </w:tabs>
        <w:rPr>
          <w:rFonts w:asciiTheme="minorHAnsi" w:hAnsiTheme="minorHAnsi" w:cstheme="minorBidi"/>
          <w:sz w:val="24"/>
          <w:szCs w:val="24"/>
        </w:rPr>
      </w:pPr>
      <w:r w:rsidRPr="00A45E4A">
        <w:rPr>
          <w:rFonts w:asciiTheme="minorHAnsi" w:hAnsiTheme="minorHAnsi" w:cstheme="minorBidi"/>
          <w:sz w:val="24"/>
          <w:szCs w:val="24"/>
          <w:shd w:val="clear" w:color="auto" w:fill="FFFFFF"/>
        </w:rPr>
        <w:t>ITU has also contributed to the adoption of the General Comment 25 on children’s rights in relation to the digital environment by the UN Committee on the Rights of the Child: UN Inter-agency working group on child online protection, which was composed by the Committee on the Rights of the Child and the vibrant community of child online protection experts, both within the UN system and from civil society.</w:t>
      </w:r>
    </w:p>
    <w:p w14:paraId="547D314E" w14:textId="05F61767" w:rsidR="00690A41" w:rsidRPr="00A45E4A" w:rsidRDefault="00CC206F" w:rsidP="00A45E4A">
      <w:pPr>
        <w:pStyle w:val="normalWSIS"/>
        <w:numPr>
          <w:ilvl w:val="0"/>
          <w:numId w:val="0"/>
        </w:numPr>
        <w:tabs>
          <w:tab w:val="clear" w:pos="426"/>
          <w:tab w:val="left" w:pos="630"/>
        </w:tabs>
        <w:rPr>
          <w:rFonts w:asciiTheme="minorHAnsi" w:hAnsiTheme="minorHAnsi" w:cstheme="minorHAnsi"/>
          <w:sz w:val="24"/>
          <w:szCs w:val="24"/>
        </w:rPr>
      </w:pPr>
      <w:r w:rsidRPr="00A45E4A">
        <w:rPr>
          <w:rFonts w:asciiTheme="minorHAnsi" w:hAnsiTheme="minorHAnsi" w:cstheme="minorHAnsi"/>
          <w:sz w:val="24"/>
          <w:szCs w:val="24"/>
          <w:shd w:val="clear" w:color="auto" w:fill="FFFFFF"/>
        </w:rPr>
        <w:t>ITU has also signed a collaboration agreement with the SCORT Foundation on COP. ITU has contributed to many discussions such as the 15th European Football for Development Conference. </w:t>
      </w:r>
    </w:p>
    <w:p w14:paraId="61D8B307" w14:textId="1DF4646F" w:rsidR="00753C9F" w:rsidRPr="00A45E4A" w:rsidRDefault="3BF2C1DE" w:rsidP="00A45E4A">
      <w:pPr>
        <w:pStyle w:val="normalWSIS"/>
        <w:numPr>
          <w:ilvl w:val="0"/>
          <w:numId w:val="0"/>
        </w:numPr>
        <w:tabs>
          <w:tab w:val="clear" w:pos="426"/>
          <w:tab w:val="left" w:pos="540"/>
        </w:tabs>
        <w:rPr>
          <w:rFonts w:asciiTheme="minorHAnsi" w:hAnsiTheme="minorHAnsi" w:cstheme="minorBidi"/>
          <w:sz w:val="24"/>
          <w:szCs w:val="24"/>
        </w:rPr>
      </w:pPr>
      <w:r w:rsidRPr="00A45E4A">
        <w:rPr>
          <w:rFonts w:asciiTheme="minorHAnsi" w:hAnsiTheme="minorHAnsi" w:cstheme="minorBidi"/>
          <w:sz w:val="24"/>
          <w:szCs w:val="24"/>
        </w:rPr>
        <w:t>ITU celebrated Safer Internet Day 2021 through</w:t>
      </w:r>
      <w:r w:rsidR="00054EC3" w:rsidRPr="00A45E4A">
        <w:rPr>
          <w:rFonts w:asciiTheme="minorHAnsi" w:hAnsiTheme="minorHAnsi" w:cstheme="minorBidi"/>
          <w:sz w:val="24"/>
          <w:szCs w:val="24"/>
        </w:rPr>
        <w:t xml:space="preserve"> </w:t>
      </w:r>
      <w:r w:rsidRPr="00A45E4A">
        <w:rPr>
          <w:rFonts w:asciiTheme="minorHAnsi" w:hAnsiTheme="minorHAnsi" w:cstheme="minorBidi"/>
          <w:sz w:val="24"/>
          <w:szCs w:val="24"/>
        </w:rPr>
        <w:t>various communications, including a</w:t>
      </w:r>
      <w:r w:rsidR="00054EC3" w:rsidRPr="00A45E4A">
        <w:rPr>
          <w:rFonts w:asciiTheme="minorHAnsi" w:hAnsiTheme="minorHAnsi" w:cstheme="minorBidi"/>
          <w:sz w:val="24"/>
          <w:szCs w:val="24"/>
        </w:rPr>
        <w:t xml:space="preserve"> </w:t>
      </w:r>
      <w:hyperlink r:id="rId24">
        <w:r w:rsidRPr="00A45E4A">
          <w:rPr>
            <w:rFonts w:asciiTheme="minorHAnsi" w:hAnsiTheme="minorHAnsi" w:cstheme="minorBidi"/>
            <w:color w:val="0070C0"/>
            <w:sz w:val="24"/>
            <w:szCs w:val="24"/>
            <w:u w:val="single"/>
          </w:rPr>
          <w:t>blog</w:t>
        </w:r>
      </w:hyperlink>
      <w:r w:rsidR="00054EC3" w:rsidRPr="00A45E4A">
        <w:rPr>
          <w:rFonts w:asciiTheme="minorHAnsi" w:hAnsiTheme="minorHAnsi" w:cstheme="minorBidi"/>
          <w:color w:val="0070C0"/>
          <w:sz w:val="24"/>
          <w:szCs w:val="24"/>
          <w:u w:val="single"/>
        </w:rPr>
        <w:t xml:space="preserve"> </w:t>
      </w:r>
      <w:r w:rsidRPr="00A45E4A">
        <w:rPr>
          <w:rFonts w:asciiTheme="minorHAnsi" w:hAnsiTheme="minorHAnsi" w:cstheme="minorBidi"/>
          <w:sz w:val="24"/>
          <w:szCs w:val="24"/>
        </w:rPr>
        <w:t>post on the application of the</w:t>
      </w:r>
      <w:r w:rsidR="00054EC3" w:rsidRPr="00A45E4A">
        <w:rPr>
          <w:rFonts w:asciiTheme="minorHAnsi" w:hAnsiTheme="minorHAnsi" w:cstheme="minorBidi"/>
          <w:sz w:val="24"/>
          <w:szCs w:val="24"/>
        </w:rPr>
        <w:t xml:space="preserve"> </w:t>
      </w:r>
      <w:r w:rsidRPr="00A45E4A">
        <w:rPr>
          <w:rFonts w:asciiTheme="minorHAnsi" w:hAnsiTheme="minorHAnsi" w:cstheme="minorBidi"/>
          <w:sz w:val="24"/>
          <w:szCs w:val="24"/>
        </w:rPr>
        <w:t>Child Online Protection mascot “</w:t>
      </w:r>
      <w:proofErr w:type="spellStart"/>
      <w:r w:rsidRPr="00A45E4A">
        <w:rPr>
          <w:rFonts w:asciiTheme="minorHAnsi" w:hAnsiTheme="minorHAnsi" w:cstheme="minorBidi"/>
          <w:sz w:val="24"/>
          <w:szCs w:val="24"/>
        </w:rPr>
        <w:t>Sangophone</w:t>
      </w:r>
      <w:proofErr w:type="spellEnd"/>
      <w:r w:rsidRPr="00A45E4A">
        <w:rPr>
          <w:rFonts w:asciiTheme="minorHAnsi" w:hAnsiTheme="minorHAnsi" w:cstheme="minorBidi"/>
          <w:sz w:val="24"/>
          <w:szCs w:val="24"/>
        </w:rPr>
        <w:t>”,</w:t>
      </w:r>
      <w:r w:rsidR="00054EC3" w:rsidRPr="00A45E4A">
        <w:rPr>
          <w:rFonts w:asciiTheme="minorHAnsi" w:hAnsiTheme="minorHAnsi" w:cstheme="minorBidi"/>
          <w:sz w:val="24"/>
          <w:szCs w:val="24"/>
        </w:rPr>
        <w:t xml:space="preserve"> </w:t>
      </w:r>
      <w:r w:rsidRPr="00A45E4A">
        <w:rPr>
          <w:rFonts w:asciiTheme="minorHAnsi" w:hAnsiTheme="minorHAnsi" w:cstheme="minorBidi"/>
          <w:sz w:val="24"/>
          <w:szCs w:val="24"/>
        </w:rPr>
        <w:t>in a national</w:t>
      </w:r>
      <w:r w:rsidR="00054EC3" w:rsidRPr="00A45E4A">
        <w:rPr>
          <w:rFonts w:asciiTheme="minorHAnsi" w:hAnsiTheme="minorHAnsi" w:cstheme="minorBidi"/>
          <w:sz w:val="24"/>
          <w:szCs w:val="24"/>
        </w:rPr>
        <w:t xml:space="preserve"> </w:t>
      </w:r>
      <w:r w:rsidRPr="00A45E4A">
        <w:rPr>
          <w:rFonts w:asciiTheme="minorHAnsi" w:hAnsiTheme="minorHAnsi" w:cstheme="minorBidi"/>
          <w:sz w:val="24"/>
          <w:szCs w:val="24"/>
        </w:rPr>
        <w:t>drawing competition in Hungary. The COP mascot, which has been a</w:t>
      </w:r>
      <w:r w:rsidR="00054EC3" w:rsidRPr="00A45E4A">
        <w:rPr>
          <w:rFonts w:asciiTheme="minorHAnsi" w:hAnsiTheme="minorHAnsi" w:cstheme="minorBidi"/>
          <w:sz w:val="24"/>
          <w:szCs w:val="24"/>
        </w:rPr>
        <w:t xml:space="preserve"> </w:t>
      </w:r>
      <w:hyperlink r:id="rId25">
        <w:r w:rsidRPr="00A45E4A">
          <w:rPr>
            <w:rFonts w:asciiTheme="minorHAnsi" w:hAnsiTheme="minorHAnsi" w:cstheme="minorBidi"/>
            <w:color w:val="0070C0"/>
            <w:sz w:val="24"/>
            <w:szCs w:val="24"/>
            <w:u w:val="single"/>
          </w:rPr>
          <w:t>great success</w:t>
        </w:r>
      </w:hyperlink>
      <w:r w:rsidR="00054EC3" w:rsidRPr="00A45E4A">
        <w:rPr>
          <w:rFonts w:asciiTheme="minorHAnsi" w:hAnsiTheme="minorHAnsi" w:cstheme="minorBidi"/>
          <w:color w:val="0070C0"/>
          <w:sz w:val="24"/>
          <w:szCs w:val="24"/>
          <w:u w:val="single"/>
        </w:rPr>
        <w:t xml:space="preserve"> </w:t>
      </w:r>
      <w:r w:rsidRPr="00A45E4A">
        <w:rPr>
          <w:rFonts w:asciiTheme="minorHAnsi" w:hAnsiTheme="minorHAnsi" w:cstheme="minorBidi"/>
          <w:sz w:val="24"/>
          <w:szCs w:val="24"/>
        </w:rPr>
        <w:t>in several ITU member states, is used to work with children on COP related issues.</w:t>
      </w:r>
      <w:r w:rsidR="00054EC3" w:rsidRPr="00A45E4A">
        <w:rPr>
          <w:rFonts w:asciiTheme="minorHAnsi" w:hAnsiTheme="minorHAnsi" w:cstheme="minorBidi"/>
          <w:sz w:val="24"/>
          <w:szCs w:val="24"/>
        </w:rPr>
        <w:t xml:space="preserve"> </w:t>
      </w:r>
      <w:r w:rsidRPr="00A45E4A">
        <w:rPr>
          <w:rFonts w:asciiTheme="minorHAnsi" w:hAnsiTheme="minorHAnsi" w:cstheme="minorBidi"/>
          <w:sz w:val="24"/>
          <w:szCs w:val="24"/>
        </w:rPr>
        <w:t>It</w:t>
      </w:r>
      <w:r w:rsidR="04457200" w:rsidRPr="00A45E4A">
        <w:rPr>
          <w:rFonts w:asciiTheme="minorHAnsi" w:hAnsiTheme="minorHAnsi" w:cstheme="minorBidi"/>
          <w:sz w:val="24"/>
          <w:szCs w:val="24"/>
        </w:rPr>
        <w:t xml:space="preserve"> </w:t>
      </w:r>
      <w:r w:rsidRPr="00A45E4A">
        <w:rPr>
          <w:rFonts w:asciiTheme="minorHAnsi" w:hAnsiTheme="minorHAnsi" w:cstheme="minorBidi"/>
          <w:sz w:val="24"/>
          <w:szCs w:val="24"/>
        </w:rPr>
        <w:t>furthermore</w:t>
      </w:r>
      <w:r w:rsidR="00054EC3" w:rsidRPr="00A45E4A">
        <w:rPr>
          <w:rFonts w:asciiTheme="minorHAnsi" w:hAnsiTheme="minorHAnsi" w:cstheme="minorBidi"/>
          <w:sz w:val="24"/>
          <w:szCs w:val="24"/>
        </w:rPr>
        <w:t xml:space="preserve"> </w:t>
      </w:r>
      <w:hyperlink r:id="rId26">
        <w:r w:rsidRPr="00A45E4A">
          <w:rPr>
            <w:rFonts w:asciiTheme="minorHAnsi" w:hAnsiTheme="minorHAnsi" w:cstheme="minorBidi"/>
            <w:color w:val="0000FF"/>
            <w:sz w:val="24"/>
            <w:szCs w:val="24"/>
          </w:rPr>
          <w:t>announced a collaborative project with Eni and Deloitte Italia</w:t>
        </w:r>
      </w:hyperlink>
      <w:r w:rsidRPr="00A45E4A">
        <w:rPr>
          <w:rFonts w:asciiTheme="minorHAnsi" w:hAnsiTheme="minorHAnsi" w:cstheme="minorBidi"/>
          <w:sz w:val="24"/>
          <w:szCs w:val="24"/>
        </w:rPr>
        <w:t> to raise awareness and build capacity on online safety with children., This Online Safety course with Sango for young children under 13 years was launched with a</w:t>
      </w:r>
      <w:r w:rsidR="00054EC3" w:rsidRPr="00A45E4A">
        <w:rPr>
          <w:rFonts w:asciiTheme="minorHAnsi" w:hAnsiTheme="minorHAnsi" w:cstheme="minorBidi"/>
          <w:sz w:val="24"/>
          <w:szCs w:val="24"/>
        </w:rPr>
        <w:t xml:space="preserve"> </w:t>
      </w:r>
      <w:hyperlink r:id="rId27">
        <w:r w:rsidRPr="00A45E4A">
          <w:rPr>
            <w:rFonts w:asciiTheme="minorHAnsi" w:hAnsiTheme="minorHAnsi" w:cstheme="minorBidi"/>
            <w:color w:val="0070C0"/>
            <w:sz w:val="24"/>
            <w:szCs w:val="24"/>
            <w:u w:val="single"/>
          </w:rPr>
          <w:t>trailer</w:t>
        </w:r>
      </w:hyperlink>
      <w:r w:rsidR="00054EC3" w:rsidRPr="00A45E4A">
        <w:rPr>
          <w:rFonts w:asciiTheme="minorHAnsi" w:hAnsiTheme="minorHAnsi" w:cstheme="minorBidi"/>
          <w:sz w:val="24"/>
          <w:szCs w:val="24"/>
        </w:rPr>
        <w:t xml:space="preserve"> </w:t>
      </w:r>
      <w:r w:rsidRPr="00A45E4A">
        <w:rPr>
          <w:rFonts w:asciiTheme="minorHAnsi" w:hAnsiTheme="minorHAnsi" w:cstheme="minorBidi"/>
          <w:sz w:val="24"/>
          <w:szCs w:val="24"/>
        </w:rPr>
        <w:t>at the</w:t>
      </w:r>
      <w:r w:rsidR="00054EC3" w:rsidRPr="00A45E4A">
        <w:rPr>
          <w:rFonts w:asciiTheme="minorHAnsi" w:hAnsiTheme="minorHAnsi" w:cstheme="minorBidi"/>
          <w:sz w:val="24"/>
          <w:szCs w:val="24"/>
        </w:rPr>
        <w:t xml:space="preserve"> </w:t>
      </w:r>
      <w:hyperlink r:id="rId28">
        <w:r w:rsidRPr="00A45E4A">
          <w:rPr>
            <w:rFonts w:asciiTheme="minorHAnsi" w:hAnsiTheme="minorHAnsi" w:cstheme="minorBidi"/>
            <w:color w:val="0070C0"/>
            <w:sz w:val="24"/>
            <w:szCs w:val="24"/>
            <w:u w:val="single"/>
          </w:rPr>
          <w:t>Online Safety Moment</w:t>
        </w:r>
      </w:hyperlink>
      <w:r w:rsidR="00054EC3" w:rsidRPr="00A45E4A">
        <w:rPr>
          <w:rFonts w:asciiTheme="minorHAnsi" w:hAnsiTheme="minorHAnsi" w:cstheme="minorBidi"/>
          <w:color w:val="0070C0"/>
          <w:sz w:val="24"/>
          <w:szCs w:val="24"/>
          <w:u w:val="single"/>
        </w:rPr>
        <w:t xml:space="preserve"> </w:t>
      </w:r>
      <w:r w:rsidRPr="00A45E4A">
        <w:rPr>
          <w:rFonts w:asciiTheme="minorHAnsi" w:hAnsiTheme="minorHAnsi" w:cstheme="minorBidi"/>
          <w:sz w:val="24"/>
          <w:szCs w:val="24"/>
        </w:rPr>
        <w:t>of the Girls in ICT’s 10</w:t>
      </w:r>
      <w:r w:rsidRPr="00A45E4A">
        <w:rPr>
          <w:rFonts w:asciiTheme="minorHAnsi" w:hAnsiTheme="minorHAnsi" w:cstheme="minorBidi"/>
          <w:sz w:val="24"/>
          <w:szCs w:val="24"/>
          <w:vertAlign w:val="superscript"/>
        </w:rPr>
        <w:t>th</w:t>
      </w:r>
      <w:r w:rsidR="00054EC3" w:rsidRPr="00A45E4A">
        <w:rPr>
          <w:rFonts w:asciiTheme="minorHAnsi" w:hAnsiTheme="minorHAnsi" w:cstheme="minorBidi"/>
          <w:sz w:val="24"/>
          <w:szCs w:val="24"/>
          <w:vertAlign w:val="superscript"/>
        </w:rPr>
        <w:t xml:space="preserve"> </w:t>
      </w:r>
      <w:r w:rsidRPr="00A45E4A">
        <w:rPr>
          <w:rFonts w:asciiTheme="minorHAnsi" w:hAnsiTheme="minorHAnsi" w:cstheme="minorBidi"/>
          <w:sz w:val="24"/>
          <w:szCs w:val="24"/>
        </w:rPr>
        <w:t>anniversary celebration, which is a series of events hosted by the ITU and its partners. Consisting of</w:t>
      </w:r>
      <w:r w:rsidR="00054EC3" w:rsidRPr="00A45E4A">
        <w:rPr>
          <w:rFonts w:asciiTheme="minorHAnsi" w:hAnsiTheme="minorHAnsi" w:cstheme="minorBidi"/>
          <w:sz w:val="24"/>
          <w:szCs w:val="24"/>
        </w:rPr>
        <w:t xml:space="preserve"> </w:t>
      </w:r>
      <w:hyperlink r:id="rId29">
        <w:r w:rsidRPr="00A45E4A">
          <w:rPr>
            <w:rFonts w:asciiTheme="minorHAnsi" w:hAnsiTheme="minorHAnsi" w:cstheme="minorBidi"/>
            <w:color w:val="0070C0"/>
            <w:sz w:val="24"/>
            <w:szCs w:val="24"/>
            <w:u w:val="single"/>
          </w:rPr>
          <w:t>video lessons</w:t>
        </w:r>
      </w:hyperlink>
      <w:r w:rsidRPr="00A45E4A">
        <w:rPr>
          <w:rFonts w:asciiTheme="minorHAnsi" w:hAnsiTheme="minorHAnsi" w:cstheme="minorBidi"/>
          <w:sz w:val="24"/>
          <w:szCs w:val="24"/>
        </w:rPr>
        <w:t>,</w:t>
      </w:r>
      <w:r w:rsidR="00054EC3" w:rsidRPr="00A45E4A">
        <w:rPr>
          <w:rFonts w:asciiTheme="minorHAnsi" w:hAnsiTheme="minorHAnsi" w:cstheme="minorBidi"/>
          <w:sz w:val="24"/>
          <w:szCs w:val="24"/>
        </w:rPr>
        <w:t xml:space="preserve"> </w:t>
      </w:r>
      <w:hyperlink r:id="rId30">
        <w:r w:rsidRPr="00A45E4A">
          <w:rPr>
            <w:rFonts w:asciiTheme="minorHAnsi" w:hAnsiTheme="minorHAnsi" w:cstheme="minorBidi"/>
            <w:color w:val="0070C0"/>
            <w:sz w:val="24"/>
            <w:szCs w:val="24"/>
            <w:u w:val="single"/>
          </w:rPr>
          <w:t>presentations</w:t>
        </w:r>
      </w:hyperlink>
      <w:r w:rsidRPr="00A45E4A">
        <w:rPr>
          <w:rFonts w:asciiTheme="minorHAnsi" w:hAnsiTheme="minorHAnsi" w:cstheme="minorBidi"/>
          <w:sz w:val="24"/>
          <w:szCs w:val="24"/>
        </w:rPr>
        <w:t>, a</w:t>
      </w:r>
      <w:r w:rsidR="00054EC3" w:rsidRPr="00A45E4A">
        <w:rPr>
          <w:rFonts w:asciiTheme="minorHAnsi" w:hAnsiTheme="minorHAnsi" w:cstheme="minorBidi"/>
          <w:sz w:val="24"/>
          <w:szCs w:val="24"/>
        </w:rPr>
        <w:t xml:space="preserve"> </w:t>
      </w:r>
      <w:hyperlink r:id="rId31">
        <w:r w:rsidRPr="00A45E4A">
          <w:rPr>
            <w:rFonts w:asciiTheme="minorHAnsi" w:hAnsiTheme="minorHAnsi" w:cstheme="minorBidi"/>
            <w:color w:val="0070C0"/>
            <w:sz w:val="24"/>
            <w:szCs w:val="24"/>
            <w:u w:val="single"/>
          </w:rPr>
          <w:t>poster</w:t>
        </w:r>
      </w:hyperlink>
      <w:r w:rsidR="00054EC3" w:rsidRPr="00A45E4A">
        <w:rPr>
          <w:rFonts w:asciiTheme="minorHAnsi" w:hAnsiTheme="minorHAnsi" w:cstheme="minorBidi"/>
          <w:sz w:val="24"/>
          <w:szCs w:val="24"/>
        </w:rPr>
        <w:t xml:space="preserve"> </w:t>
      </w:r>
      <w:r w:rsidRPr="00A45E4A">
        <w:rPr>
          <w:rFonts w:asciiTheme="minorHAnsi" w:hAnsiTheme="minorHAnsi" w:cstheme="minorBidi"/>
          <w:sz w:val="24"/>
          <w:szCs w:val="24"/>
        </w:rPr>
        <w:t>and a</w:t>
      </w:r>
      <w:r w:rsidR="00054EC3" w:rsidRPr="00A45E4A">
        <w:rPr>
          <w:rFonts w:asciiTheme="minorHAnsi" w:hAnsiTheme="minorHAnsi" w:cstheme="minorBidi"/>
          <w:sz w:val="24"/>
          <w:szCs w:val="24"/>
        </w:rPr>
        <w:t xml:space="preserve"> </w:t>
      </w:r>
      <w:hyperlink r:id="rId32">
        <w:r w:rsidRPr="00A45E4A">
          <w:rPr>
            <w:rFonts w:asciiTheme="minorHAnsi" w:hAnsiTheme="minorHAnsi" w:cstheme="minorBidi"/>
            <w:color w:val="0070C0"/>
            <w:sz w:val="24"/>
            <w:szCs w:val="24"/>
            <w:u w:val="single"/>
          </w:rPr>
          <w:t>flyer</w:t>
        </w:r>
      </w:hyperlink>
      <w:r w:rsidRPr="00A45E4A">
        <w:rPr>
          <w:rFonts w:asciiTheme="minorHAnsi" w:hAnsiTheme="minorHAnsi" w:cstheme="minorBidi"/>
          <w:sz w:val="24"/>
          <w:szCs w:val="24"/>
        </w:rPr>
        <w:t>, the mascot helps to share monthly online safety tips with children and empower them to develop digital literacy and resilience online.</w:t>
      </w:r>
    </w:p>
    <w:p w14:paraId="7313AF7B" w14:textId="77777777" w:rsidR="00054EC3" w:rsidRPr="00A45E4A" w:rsidRDefault="00054EC3" w:rsidP="00A45E4A">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rPr>
          <w:rFonts w:ascii="Calibri" w:eastAsia="Times New Roman" w:hAnsi="Calibri" w:cs="Calibri"/>
          <w:bCs/>
          <w:sz w:val="24"/>
          <w:szCs w:val="24"/>
        </w:rPr>
      </w:pPr>
      <w:r w:rsidRPr="00A45E4A">
        <w:rPr>
          <w:rFonts w:ascii="Times New Roman" w:eastAsia="Times New Roman" w:hAnsi="Times New Roman" w:cs="Calibri"/>
          <w:sz w:val="24"/>
          <w:szCs w:val="24"/>
          <w:lang w:val="en-US"/>
        </w:rPr>
        <w:t>________________</w:t>
      </w:r>
    </w:p>
    <w:sectPr w:rsidR="00054EC3" w:rsidRPr="00A45E4A" w:rsidSect="00A45E4A">
      <w:headerReference w:type="default" r:id="rId33"/>
      <w:footerReference w:type="first" r:id="rId34"/>
      <w:pgSz w:w="11901" w:h="16840" w:code="9"/>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A847" w14:textId="77777777" w:rsidR="00873842" w:rsidRDefault="00873842">
      <w:r>
        <w:separator/>
      </w:r>
    </w:p>
  </w:endnote>
  <w:endnote w:type="continuationSeparator" w:id="0">
    <w:p w14:paraId="11A66153" w14:textId="77777777" w:rsidR="00873842" w:rsidRDefault="00873842">
      <w:r>
        <w:continuationSeparator/>
      </w:r>
    </w:p>
  </w:endnote>
  <w:endnote w:type="continuationNotice" w:id="1">
    <w:p w14:paraId="4069DEA2" w14:textId="77777777" w:rsidR="00873842" w:rsidRDefault="00873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FA64" w14:textId="77777777" w:rsidR="00873842" w:rsidRDefault="00873842">
      <w:r>
        <w:separator/>
      </w:r>
    </w:p>
  </w:footnote>
  <w:footnote w:type="continuationSeparator" w:id="0">
    <w:p w14:paraId="7995A3AA" w14:textId="77777777" w:rsidR="00873842" w:rsidRDefault="00873842">
      <w:r>
        <w:continuationSeparator/>
      </w:r>
    </w:p>
  </w:footnote>
  <w:footnote w:type="continuationNotice" w:id="1">
    <w:p w14:paraId="396BD0E8" w14:textId="77777777" w:rsidR="00873842" w:rsidRDefault="00873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83D83F7"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C66376">
      <w:rPr>
        <w:noProof/>
      </w:rPr>
      <w:t>COP</w:t>
    </w:r>
    <w:r w:rsidR="00857FF1">
      <w:rPr>
        <w:noProof/>
      </w:rPr>
      <w:t>-</w:t>
    </w:r>
    <w:r w:rsidR="00C66376">
      <w:rPr>
        <w:noProof/>
      </w:rPr>
      <w:t>1</w:t>
    </w:r>
    <w:r w:rsidR="00857FF1">
      <w:rPr>
        <w:noProof/>
      </w:rPr>
      <w:t>8/</w:t>
    </w:r>
    <w:r w:rsidR="00EA562F">
      <w:rPr>
        <w:noProof/>
      </w:rPr>
      <w:t>2</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E3561"/>
    <w:multiLevelType w:val="hybridMultilevel"/>
    <w:tmpl w:val="48D0ADFC"/>
    <w:lvl w:ilvl="0" w:tplc="0BB4327E">
      <w:start w:val="1"/>
      <w:numFmt w:val="decimal"/>
      <w:pStyle w:val="normalWSIS"/>
      <w:lvlText w:val="%1."/>
      <w:lvlJc w:val="left"/>
      <w:pPr>
        <w:ind w:left="540" w:hanging="360"/>
      </w:pPr>
      <w:rPr>
        <w:rFonts w:hint="default"/>
        <w:b w:val="0"/>
        <w:bCs w:val="0"/>
        <w:i w:val="0"/>
        <w:iCs w:val="0"/>
        <w:color w:val="000000" w:themeColor="text1"/>
        <w:sz w:val="24"/>
        <w:szCs w:val="24"/>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5"/>
  </w:num>
  <w:num w:numId="8">
    <w:abstractNumId w:val="1"/>
  </w:num>
  <w:num w:numId="9">
    <w:abstractNumId w:val="1"/>
    <w:lvlOverride w:ilvl="0">
      <w:startOverride w:val="10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54EC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9D157"/>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4B0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2532"/>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55E2A"/>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0A41"/>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3BE6"/>
    <w:rsid w:val="00704271"/>
    <w:rsid w:val="00713A1D"/>
    <w:rsid w:val="007156E4"/>
    <w:rsid w:val="00717F6C"/>
    <w:rsid w:val="0072067D"/>
    <w:rsid w:val="00721EED"/>
    <w:rsid w:val="007270D0"/>
    <w:rsid w:val="00733871"/>
    <w:rsid w:val="007339D5"/>
    <w:rsid w:val="00734285"/>
    <w:rsid w:val="00750401"/>
    <w:rsid w:val="00753C9F"/>
    <w:rsid w:val="0076010E"/>
    <w:rsid w:val="00764696"/>
    <w:rsid w:val="0076620B"/>
    <w:rsid w:val="007727A8"/>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3842"/>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1390"/>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5E4A"/>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376"/>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06F"/>
    <w:rsid w:val="00CC2C8B"/>
    <w:rsid w:val="00CC597D"/>
    <w:rsid w:val="00CD01A7"/>
    <w:rsid w:val="00CD04E4"/>
    <w:rsid w:val="00CD098D"/>
    <w:rsid w:val="00CD6E42"/>
    <w:rsid w:val="00CE036F"/>
    <w:rsid w:val="00CE6DF3"/>
    <w:rsid w:val="00CF049D"/>
    <w:rsid w:val="00CF1CD3"/>
    <w:rsid w:val="00CF20BF"/>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62F"/>
    <w:rsid w:val="00EA5FFD"/>
    <w:rsid w:val="00EA751F"/>
    <w:rsid w:val="00EB1578"/>
    <w:rsid w:val="00EB47FF"/>
    <w:rsid w:val="00EB67D1"/>
    <w:rsid w:val="00EB7CDE"/>
    <w:rsid w:val="00EC2D23"/>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011BC629"/>
    <w:rsid w:val="014AEC0B"/>
    <w:rsid w:val="02DE35D7"/>
    <w:rsid w:val="02E21BE1"/>
    <w:rsid w:val="042854EE"/>
    <w:rsid w:val="04457200"/>
    <w:rsid w:val="045455F5"/>
    <w:rsid w:val="0470CE3E"/>
    <w:rsid w:val="049BACE0"/>
    <w:rsid w:val="0589812D"/>
    <w:rsid w:val="08A5B44A"/>
    <w:rsid w:val="08F13B58"/>
    <w:rsid w:val="0BAF5684"/>
    <w:rsid w:val="0C25838E"/>
    <w:rsid w:val="0C2BEBA6"/>
    <w:rsid w:val="0CCCFD35"/>
    <w:rsid w:val="0D0736CA"/>
    <w:rsid w:val="0D3D72F8"/>
    <w:rsid w:val="0DCE2952"/>
    <w:rsid w:val="0F622163"/>
    <w:rsid w:val="0F8332D2"/>
    <w:rsid w:val="10CF3FA9"/>
    <w:rsid w:val="110F5302"/>
    <w:rsid w:val="11D7C1B8"/>
    <w:rsid w:val="1203FF62"/>
    <w:rsid w:val="1273E080"/>
    <w:rsid w:val="1326B8B2"/>
    <w:rsid w:val="142EC94D"/>
    <w:rsid w:val="14A15932"/>
    <w:rsid w:val="150611D0"/>
    <w:rsid w:val="156A1F85"/>
    <w:rsid w:val="1597A01B"/>
    <w:rsid w:val="15C3A95A"/>
    <w:rsid w:val="1620AD51"/>
    <w:rsid w:val="165E10B3"/>
    <w:rsid w:val="16F19F33"/>
    <w:rsid w:val="1733707C"/>
    <w:rsid w:val="185BC5BC"/>
    <w:rsid w:val="1B874F68"/>
    <w:rsid w:val="1BF85C91"/>
    <w:rsid w:val="1C6FA46A"/>
    <w:rsid w:val="1CA7B0CF"/>
    <w:rsid w:val="1E3181E1"/>
    <w:rsid w:val="1F086EE4"/>
    <w:rsid w:val="1F12F426"/>
    <w:rsid w:val="20456CD6"/>
    <w:rsid w:val="22840125"/>
    <w:rsid w:val="23C3981E"/>
    <w:rsid w:val="255F687F"/>
    <w:rsid w:val="25B19D85"/>
    <w:rsid w:val="25EA74AC"/>
    <w:rsid w:val="2661A011"/>
    <w:rsid w:val="267205E3"/>
    <w:rsid w:val="26DAC713"/>
    <w:rsid w:val="26FE1C7A"/>
    <w:rsid w:val="277C1ECC"/>
    <w:rsid w:val="28242EDC"/>
    <w:rsid w:val="28BA3A05"/>
    <w:rsid w:val="2920112B"/>
    <w:rsid w:val="2B22E555"/>
    <w:rsid w:val="2B9D25D0"/>
    <w:rsid w:val="2BDB6ACF"/>
    <w:rsid w:val="2C7DC261"/>
    <w:rsid w:val="2C803D22"/>
    <w:rsid w:val="2CFBF62F"/>
    <w:rsid w:val="2D473A6D"/>
    <w:rsid w:val="2D6DAFB5"/>
    <w:rsid w:val="2F1FEDF4"/>
    <w:rsid w:val="30225075"/>
    <w:rsid w:val="3030C039"/>
    <w:rsid w:val="30A6A90C"/>
    <w:rsid w:val="30C592C0"/>
    <w:rsid w:val="318091AB"/>
    <w:rsid w:val="31A5E67A"/>
    <w:rsid w:val="324CD2D8"/>
    <w:rsid w:val="339DDA52"/>
    <w:rsid w:val="3445D115"/>
    <w:rsid w:val="35876E46"/>
    <w:rsid w:val="35A3644E"/>
    <w:rsid w:val="36992BB6"/>
    <w:rsid w:val="380D7723"/>
    <w:rsid w:val="38216A88"/>
    <w:rsid w:val="38898071"/>
    <w:rsid w:val="390E2037"/>
    <w:rsid w:val="3A3F4251"/>
    <w:rsid w:val="3A97743F"/>
    <w:rsid w:val="3B2C8406"/>
    <w:rsid w:val="3BEBDADF"/>
    <w:rsid w:val="3BF2C1DE"/>
    <w:rsid w:val="3C4CAEB7"/>
    <w:rsid w:val="3C4FF69D"/>
    <w:rsid w:val="3C84410D"/>
    <w:rsid w:val="3CC3A297"/>
    <w:rsid w:val="3F62F5F5"/>
    <w:rsid w:val="409B1F61"/>
    <w:rsid w:val="41A0CCAF"/>
    <w:rsid w:val="43948DF5"/>
    <w:rsid w:val="441E6AD6"/>
    <w:rsid w:val="44AFD601"/>
    <w:rsid w:val="450B4C02"/>
    <w:rsid w:val="451BE699"/>
    <w:rsid w:val="4539A895"/>
    <w:rsid w:val="47945BCF"/>
    <w:rsid w:val="48F87719"/>
    <w:rsid w:val="4A62EA74"/>
    <w:rsid w:val="4B306E96"/>
    <w:rsid w:val="4BE9ABEC"/>
    <w:rsid w:val="4C1278F1"/>
    <w:rsid w:val="4C497FAA"/>
    <w:rsid w:val="4C68464B"/>
    <w:rsid w:val="4E27A640"/>
    <w:rsid w:val="4E3A59D8"/>
    <w:rsid w:val="4ED0ECB8"/>
    <w:rsid w:val="4EDB8F3F"/>
    <w:rsid w:val="4F1778F1"/>
    <w:rsid w:val="4F58EA65"/>
    <w:rsid w:val="4FA3C25A"/>
    <w:rsid w:val="5045444E"/>
    <w:rsid w:val="507093A9"/>
    <w:rsid w:val="52082353"/>
    <w:rsid w:val="52DD480A"/>
    <w:rsid w:val="530BE795"/>
    <w:rsid w:val="53F5A515"/>
    <w:rsid w:val="54A7B7F6"/>
    <w:rsid w:val="55AC8E82"/>
    <w:rsid w:val="561583A0"/>
    <w:rsid w:val="568CB37F"/>
    <w:rsid w:val="56F42942"/>
    <w:rsid w:val="56F54D2E"/>
    <w:rsid w:val="56F8DC8C"/>
    <w:rsid w:val="572BA27D"/>
    <w:rsid w:val="57862F0F"/>
    <w:rsid w:val="57A0C650"/>
    <w:rsid w:val="58482BFE"/>
    <w:rsid w:val="59C45441"/>
    <w:rsid w:val="5A0CEEAA"/>
    <w:rsid w:val="5AD5D0F0"/>
    <w:rsid w:val="5B4A8BA9"/>
    <w:rsid w:val="5B79B925"/>
    <w:rsid w:val="5BB1CFA2"/>
    <w:rsid w:val="5BD85B44"/>
    <w:rsid w:val="5CFBF503"/>
    <w:rsid w:val="5D274846"/>
    <w:rsid w:val="5D7C90C4"/>
    <w:rsid w:val="5DB89C86"/>
    <w:rsid w:val="5E036B1C"/>
    <w:rsid w:val="5E859FD6"/>
    <w:rsid w:val="5E95806A"/>
    <w:rsid w:val="5F9F3B7D"/>
    <w:rsid w:val="5FD087AE"/>
    <w:rsid w:val="604E60BC"/>
    <w:rsid w:val="60A8DE2D"/>
    <w:rsid w:val="618A53B3"/>
    <w:rsid w:val="62D6DC3F"/>
    <w:rsid w:val="63439E3F"/>
    <w:rsid w:val="6472ACA0"/>
    <w:rsid w:val="64739B50"/>
    <w:rsid w:val="64CBF83D"/>
    <w:rsid w:val="652839B1"/>
    <w:rsid w:val="65C56938"/>
    <w:rsid w:val="65F44738"/>
    <w:rsid w:val="66085906"/>
    <w:rsid w:val="660E7D01"/>
    <w:rsid w:val="664BB819"/>
    <w:rsid w:val="66BBE268"/>
    <w:rsid w:val="67E9CC12"/>
    <w:rsid w:val="68491161"/>
    <w:rsid w:val="6899F7C3"/>
    <w:rsid w:val="69679245"/>
    <w:rsid w:val="6AA986DF"/>
    <w:rsid w:val="6CB31DE1"/>
    <w:rsid w:val="6D497091"/>
    <w:rsid w:val="6DA26A09"/>
    <w:rsid w:val="6DE45BDD"/>
    <w:rsid w:val="6E11A738"/>
    <w:rsid w:val="6E72D2D1"/>
    <w:rsid w:val="6F52F989"/>
    <w:rsid w:val="6F88EF2D"/>
    <w:rsid w:val="6FAB1117"/>
    <w:rsid w:val="708D19D6"/>
    <w:rsid w:val="70E37DC1"/>
    <w:rsid w:val="718B23F1"/>
    <w:rsid w:val="72033F62"/>
    <w:rsid w:val="7300AD75"/>
    <w:rsid w:val="73D3394C"/>
    <w:rsid w:val="745BF4E7"/>
    <w:rsid w:val="75189C6A"/>
    <w:rsid w:val="75636B00"/>
    <w:rsid w:val="75FCFF68"/>
    <w:rsid w:val="76B3C2E0"/>
    <w:rsid w:val="76C0F72A"/>
    <w:rsid w:val="77129AF1"/>
    <w:rsid w:val="777A961E"/>
    <w:rsid w:val="779B26A1"/>
    <w:rsid w:val="77CC463A"/>
    <w:rsid w:val="77E4E901"/>
    <w:rsid w:val="77F87F57"/>
    <w:rsid w:val="786D4323"/>
    <w:rsid w:val="78CB5F49"/>
    <w:rsid w:val="7958DBD4"/>
    <w:rsid w:val="7989664D"/>
    <w:rsid w:val="7A4134E8"/>
    <w:rsid w:val="7DE09019"/>
    <w:rsid w:val="7EFA82B8"/>
    <w:rsid w:val="7F44E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4A"/>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A45E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5E4A"/>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A45E4A"/>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character" w:customStyle="1" w:styleId="CommentTextChar">
    <w:name w:val="Comment Text Char"/>
    <w:basedOn w:val="DefaultParagraphFont"/>
    <w:link w:val="CommentText"/>
    <w:uiPriority w:val="99"/>
    <w:rsid w:val="00753C9F"/>
    <w:rPr>
      <w:rFonts w:asciiTheme="minorHAnsi" w:eastAsiaTheme="minorHAnsi" w:hAnsiTheme="minorHAnsi" w:cstheme="minorBidi"/>
      <w:szCs w:val="22"/>
      <w:lang w:val="en-GB" w:eastAsia="en-US"/>
    </w:rPr>
  </w:style>
  <w:style w:type="paragraph" w:customStyle="1" w:styleId="normalWSIS">
    <w:name w:val="normal WSIS"/>
    <w:basedOn w:val="ListParagraph"/>
    <w:link w:val="normalWSISChar"/>
    <w:qFormat/>
    <w:rsid w:val="00753C9F"/>
    <w:pPr>
      <w:numPr>
        <w:numId w:val="8"/>
      </w:numPr>
      <w:tabs>
        <w:tab w:val="left" w:pos="426"/>
      </w:tabs>
      <w:spacing w:before="120" w:after="200" w:line="240" w:lineRule="auto"/>
      <w:jc w:val="both"/>
    </w:pPr>
    <w:rPr>
      <w:rFonts w:ascii="Calibri" w:eastAsia="SimSun" w:hAnsi="Calibri" w:cs="Arial"/>
      <w:lang w:val="en-US"/>
    </w:rPr>
  </w:style>
  <w:style w:type="character" w:customStyle="1" w:styleId="normalWSISChar">
    <w:name w:val="normal WSIS Char"/>
    <w:basedOn w:val="DefaultParagraphFont"/>
    <w:link w:val="normalWSIS"/>
    <w:rsid w:val="00753C9F"/>
    <w:rPr>
      <w:rFonts w:ascii="Calibri"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mediacentre/Pages/cm11-2020-ITU-SaudiArabia-partnership-COP-guidelines.aspx" TargetMode="External"/><Relationship Id="rId18" Type="http://schemas.openxmlformats.org/officeDocument/2006/relationships/hyperlink" Target="https://www.consilium.europa.eu/media/52732/final-final-g20-rome-declaration.pdf" TargetMode="External"/><Relationship Id="rId26" Type="http://schemas.openxmlformats.org/officeDocument/2006/relationships/hyperlink" Target="https://youtu.be/n32PVQRA7PA" TargetMode="External"/><Relationship Id="rId21" Type="http://schemas.openxmlformats.org/officeDocument/2006/relationships/hyperlink" Target="http://web.itu.int/publ/S-GEN-COP.CHILD_PB-2021"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osg/csd/cybersecurity/gca/cop/" TargetMode="External"/><Relationship Id="rId25" Type="http://schemas.openxmlformats.org/officeDocument/2006/relationships/hyperlink" Target="https://www.itu.int/en/myitu/News/2021/01/13/09/19/Child-Online-Protection-in-Hungary-Karoly-Solymar-Ministry-of-Innovation-and-Technolog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cop-guidelines.com" TargetMode="External"/><Relationship Id="rId20" Type="http://schemas.openxmlformats.org/officeDocument/2006/relationships/hyperlink" Target="https://www.itu.int/en/ITU-D/Cybersecurity/Pages/COP/2020/Regional-Launches-COP-2020-Guidelines.aspx" TargetMode="External"/><Relationship Id="rId29" Type="http://schemas.openxmlformats.org/officeDocument/2006/relationships/hyperlink" Target="https://www.youtube.com/watch?v=0HnEOJ4IMrE&amp;list=RDCMUCQdZWRxu7uCjkCay0OCnvWw&amp;start_radio=1&amp;rv=0HnEOJ4IMrE&amp;t=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myitu/News/2021/02/08/18/38/Sango-Internet-safety-drawing-child-online-protection-COP" TargetMode="External"/><Relationship Id="rId32" Type="http://schemas.openxmlformats.org/officeDocument/2006/relationships/hyperlink" Target="https://8a8e3fff-ace4-4a3a-a495-4ea51c5b4a3c.filesusr.com/ugd/9ad503_4ad8d415bfd2475a9c015b3cce9e55a5.pdf" TargetMode="External"/><Relationship Id="rId37"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itu-cop-guidelines.com/implementation" TargetMode="External"/><Relationship Id="rId23" Type="http://schemas.openxmlformats.org/officeDocument/2006/relationships/hyperlink" Target="https://www.itu-cop-guidelines.com/implementation" TargetMode="External"/><Relationship Id="rId28" Type="http://schemas.openxmlformats.org/officeDocument/2006/relationships/hyperlink" Target="https://www.itu.int/women-and-girls/girls-in-ict/girlsinict-online-safety-moment/"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en/ITU-D/Cybersecurity/Pages/2020-COP-Guidelines-launch-webinar.aspx" TargetMode="External"/><Relationship Id="rId31" Type="http://schemas.openxmlformats.org/officeDocument/2006/relationships/hyperlink" Target="https://8a8e3fff-ace4-4a3a-a495-4ea51c5b4a3c.filesusr.com/ugd/9ad503_fb496dceb1fe4012af0f4624d6683d6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8a8e3fff-ace4-4a3a-a495-4ea51c5b4a3c.filesusr.com/ugd/9ad503_478d6281e6d34cd7905b9d3ce6d1cc15.pdf" TargetMode="External"/><Relationship Id="rId22" Type="http://schemas.openxmlformats.org/officeDocument/2006/relationships/hyperlink" Target="https://www.itu.int/en/mediacentre/Pages/cm11-2020-ITU-SaudiArabia-partnership-COP-guidelines.aspx" TargetMode="External"/><Relationship Id="rId27" Type="http://schemas.openxmlformats.org/officeDocument/2006/relationships/hyperlink" Target="https://youtu.be/mpxqcV3WHpE" TargetMode="External"/><Relationship Id="rId30" Type="http://schemas.openxmlformats.org/officeDocument/2006/relationships/hyperlink" Target="https://8a8e3fff-ace4-4a3a-a495-4ea51c5b4a3c.filesusr.com/ugd/24bbaa_5caa9d14f1754da1863b3095db87c07a.pptx?dn=489242_cybersecurityforkid_E_%20REV-2%20GOOD.pptx"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documenttasks/documenttasks1.xml><?xml version="1.0" encoding="utf-8"?>
<t:Tasks xmlns:t="http://schemas.microsoft.com/office/tasks/2019/documenttasks" xmlns:oel="http://schemas.microsoft.com/office/2019/extlst">
  <t:Task id="{86196FF9-EE94-4843-B683-A626E81A8E81}">
    <t:Anchor>
      <t:Comment id="76323686"/>
    </t:Anchor>
    <t:History>
      <t:Event id="{81223D9F-266F-4371-9710-CA6E2F152182}" time="2021-12-06T14:54:18.112Z">
        <t:Attribution userId="S::fanny.rotino@itu.int::f7373f83-58d1-4607-9830-118f428203d5" userProvider="AD" userName="Rotino, Fanny"/>
        <t:Anchor>
          <t:Comment id="535541074"/>
        </t:Anchor>
        <t:Create/>
      </t:Event>
      <t:Event id="{D3DCDC51-C4BE-43BC-91B2-8A9E8082EDC7}" time="2021-12-06T14:54:18.112Z">
        <t:Attribution userId="S::fanny.rotino@itu.int::f7373f83-58d1-4607-9830-118f428203d5" userProvider="AD" userName="Rotino, Fanny"/>
        <t:Anchor>
          <t:Comment id="535541074"/>
        </t:Anchor>
        <t:Assign userId="S::vedika.shukla@itu.int::46a8ba72-ce13-43b3-aed0-331076dc5824" userProvider="AD" userName="Shukla, Vedika"/>
      </t:Event>
      <t:Event id="{8D0AEEE7-C824-4B8D-8EC7-3F7D71F5C825}" time="2021-12-06T14:54:18.112Z">
        <t:Attribution userId="S::fanny.rotino@itu.int::f7373f83-58d1-4607-9830-118f428203d5" userProvider="AD" userName="Rotino, Fanny"/>
        <t:Anchor>
          <t:Comment id="535541074"/>
        </t:Anchor>
        <t:SetTitle title="@Shukla, Vedik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B7ADF-EB5F-4537-943F-279F722AEB45}">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887</Words>
  <Characters>7093</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Secretariat on the activities of the COP Initiative - COP: Global programming</dc:title>
  <dc:subject>Council Working Group on Child Online Protection</dc:subject>
  <dc:creator>Brouard, Ricarda</dc:creator>
  <cp:keywords>CWG-COP</cp:keywords>
  <cp:lastModifiedBy>Brouard, Ricarda</cp:lastModifiedBy>
  <cp:revision>6</cp:revision>
  <cp:lastPrinted>2021-08-23T14:13:00Z</cp:lastPrinted>
  <dcterms:created xsi:type="dcterms:W3CDTF">2021-12-07T08:26:00Z</dcterms:created>
  <dcterms:modified xsi:type="dcterms:W3CDTF">2021-12-09T16:14:00Z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