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D16D9" w:rsidRPr="00EE5E17" w14:paraId="05E98BF6" w14:textId="77777777" w:rsidTr="760586C5">
        <w:trPr>
          <w:cantSplit/>
          <w:trHeight w:val="1276"/>
        </w:trPr>
        <w:tc>
          <w:tcPr>
            <w:tcW w:w="6911" w:type="dxa"/>
          </w:tcPr>
          <w:p w14:paraId="5F5146E3" w14:textId="472E455E" w:rsidR="006D16D9" w:rsidRPr="00EE5E17" w:rsidRDefault="006D16D9" w:rsidP="000219ED">
            <w:pPr>
              <w:spacing w:before="360" w:after="48" w:line="240" w:lineRule="atLeast"/>
              <w:rPr>
                <w:position w:val="6"/>
                <w:sz w:val="23"/>
                <w:szCs w:val="23"/>
              </w:rPr>
            </w:pPr>
            <w:bookmarkStart w:id="0" w:name="dc06"/>
            <w:bookmarkEnd w:id="0"/>
            <w:r w:rsidRPr="00EE5E17">
              <w:rPr>
                <w:b/>
                <w:bCs/>
                <w:position w:val="6"/>
                <w:sz w:val="29"/>
                <w:szCs w:val="29"/>
              </w:rPr>
              <w:t>Council 202</w:t>
            </w:r>
            <w:r w:rsidR="008A0D55" w:rsidRPr="00EE5E17">
              <w:rPr>
                <w:b/>
                <w:bCs/>
                <w:position w:val="6"/>
                <w:sz w:val="29"/>
                <w:szCs w:val="29"/>
              </w:rPr>
              <w:t>2</w:t>
            </w:r>
            <w:r w:rsidRPr="00EE5E17">
              <w:rPr>
                <w:rFonts w:cs="Times"/>
                <w:b/>
                <w:position w:val="6"/>
                <w:sz w:val="25"/>
                <w:szCs w:val="25"/>
                <w:lang w:val="en-US"/>
              </w:rPr>
              <w:br/>
            </w:r>
            <w:r w:rsidR="008A0D55" w:rsidRPr="00EE5E17">
              <w:rPr>
                <w:b/>
                <w:bCs/>
                <w:position w:val="6"/>
                <w:sz w:val="27"/>
                <w:szCs w:val="27"/>
              </w:rPr>
              <w:t>Geneva</w:t>
            </w:r>
            <w:r w:rsidRPr="00EE5E17">
              <w:rPr>
                <w:b/>
                <w:bCs/>
                <w:position w:val="6"/>
                <w:sz w:val="23"/>
                <w:szCs w:val="23"/>
              </w:rPr>
              <w:t>,</w:t>
            </w:r>
            <w:r w:rsidR="00C5538C" w:rsidRPr="00EE5E17">
              <w:rPr>
                <w:b/>
                <w:bCs/>
                <w:position w:val="6"/>
                <w:sz w:val="23"/>
                <w:szCs w:val="23"/>
              </w:rPr>
              <w:t xml:space="preserve"> </w:t>
            </w:r>
            <w:r w:rsidR="008A0D55" w:rsidRPr="00EE5E17">
              <w:rPr>
                <w:b/>
                <w:bCs/>
                <w:position w:val="6"/>
                <w:sz w:val="23"/>
                <w:szCs w:val="23"/>
              </w:rPr>
              <w:t>21 – 31</w:t>
            </w:r>
            <w:r w:rsidRPr="00EE5E17">
              <w:rPr>
                <w:b/>
                <w:bCs/>
                <w:position w:val="6"/>
                <w:sz w:val="23"/>
                <w:szCs w:val="23"/>
              </w:rPr>
              <w:t xml:space="preserve"> </w:t>
            </w:r>
            <w:r w:rsidR="008A0D55" w:rsidRPr="00EE5E17">
              <w:rPr>
                <w:b/>
                <w:bCs/>
                <w:position w:val="6"/>
                <w:sz w:val="23"/>
                <w:szCs w:val="23"/>
              </w:rPr>
              <w:t>March</w:t>
            </w:r>
            <w:r w:rsidRPr="00EE5E17">
              <w:rPr>
                <w:b/>
                <w:bCs/>
                <w:position w:val="6"/>
                <w:sz w:val="23"/>
                <w:szCs w:val="23"/>
              </w:rPr>
              <w:t xml:space="preserve"> 202</w:t>
            </w:r>
            <w:r w:rsidR="008A0D55" w:rsidRPr="00EE5E17">
              <w:rPr>
                <w:b/>
                <w:bCs/>
                <w:position w:val="6"/>
                <w:sz w:val="23"/>
                <w:szCs w:val="23"/>
              </w:rPr>
              <w:t>2</w:t>
            </w:r>
          </w:p>
        </w:tc>
        <w:tc>
          <w:tcPr>
            <w:tcW w:w="3120" w:type="dxa"/>
            <w:vAlign w:val="center"/>
          </w:tcPr>
          <w:p w14:paraId="4C19694D" w14:textId="77777777" w:rsidR="006D16D9" w:rsidRPr="00EE5E17" w:rsidRDefault="006D16D9" w:rsidP="000219ED">
            <w:pPr>
              <w:spacing w:before="0" w:line="240" w:lineRule="atLeast"/>
              <w:rPr>
                <w:sz w:val="23"/>
                <w:szCs w:val="23"/>
              </w:rPr>
            </w:pPr>
            <w:bookmarkStart w:id="1" w:name="ditulogo"/>
            <w:bookmarkEnd w:id="1"/>
            <w:r w:rsidRPr="00EE5E17">
              <w:rPr>
                <w:noProof/>
                <w:sz w:val="23"/>
                <w:szCs w:val="23"/>
              </w:rPr>
              <w:drawing>
                <wp:inline distT="0" distB="0" distL="0" distR="0" wp14:anchorId="7EF2D2EA" wp14:editId="5D09B680">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D16D9" w:rsidRPr="00EE5E17" w14:paraId="74949040" w14:textId="77777777" w:rsidTr="760586C5">
        <w:trPr>
          <w:cantSplit/>
        </w:trPr>
        <w:tc>
          <w:tcPr>
            <w:tcW w:w="6911" w:type="dxa"/>
            <w:tcBorders>
              <w:bottom w:val="single" w:sz="12" w:space="0" w:color="auto"/>
            </w:tcBorders>
          </w:tcPr>
          <w:p w14:paraId="6BAB1FCD" w14:textId="77777777" w:rsidR="006D16D9" w:rsidRPr="00EE5E17" w:rsidRDefault="006D16D9" w:rsidP="000219ED">
            <w:pPr>
              <w:spacing w:before="0" w:after="48" w:line="240" w:lineRule="atLeast"/>
              <w:rPr>
                <w:b/>
                <w:smallCaps/>
                <w:sz w:val="23"/>
                <w:szCs w:val="23"/>
              </w:rPr>
            </w:pPr>
          </w:p>
        </w:tc>
        <w:tc>
          <w:tcPr>
            <w:tcW w:w="3120" w:type="dxa"/>
            <w:tcBorders>
              <w:bottom w:val="single" w:sz="12" w:space="0" w:color="auto"/>
            </w:tcBorders>
          </w:tcPr>
          <w:p w14:paraId="1EEFE799" w14:textId="77777777" w:rsidR="006D16D9" w:rsidRPr="00EE5E17" w:rsidRDefault="006D16D9" w:rsidP="000219ED">
            <w:pPr>
              <w:spacing w:before="0" w:line="240" w:lineRule="atLeast"/>
              <w:rPr>
                <w:sz w:val="23"/>
                <w:szCs w:val="23"/>
              </w:rPr>
            </w:pPr>
          </w:p>
        </w:tc>
      </w:tr>
      <w:tr w:rsidR="006D16D9" w:rsidRPr="00EE5E17" w14:paraId="0793FAFF" w14:textId="77777777" w:rsidTr="760586C5">
        <w:trPr>
          <w:cantSplit/>
        </w:trPr>
        <w:tc>
          <w:tcPr>
            <w:tcW w:w="6911" w:type="dxa"/>
            <w:tcBorders>
              <w:top w:val="single" w:sz="12" w:space="0" w:color="auto"/>
            </w:tcBorders>
          </w:tcPr>
          <w:p w14:paraId="026EE5E2" w14:textId="77777777" w:rsidR="006D16D9" w:rsidRPr="00EE5E17" w:rsidRDefault="006D16D9" w:rsidP="006D16D9">
            <w:pPr>
              <w:spacing w:before="0" w:line="240" w:lineRule="atLeast"/>
              <w:rPr>
                <w:b/>
                <w:smallCaps/>
                <w:sz w:val="23"/>
                <w:szCs w:val="23"/>
              </w:rPr>
            </w:pPr>
          </w:p>
        </w:tc>
        <w:tc>
          <w:tcPr>
            <w:tcW w:w="3120" w:type="dxa"/>
            <w:tcBorders>
              <w:top w:val="single" w:sz="12" w:space="0" w:color="auto"/>
            </w:tcBorders>
          </w:tcPr>
          <w:p w14:paraId="7375C1AD" w14:textId="77777777" w:rsidR="006D16D9" w:rsidRPr="00EE5E17" w:rsidRDefault="006D16D9" w:rsidP="006D16D9">
            <w:pPr>
              <w:spacing w:before="0" w:line="240" w:lineRule="atLeast"/>
              <w:rPr>
                <w:sz w:val="23"/>
                <w:szCs w:val="23"/>
              </w:rPr>
            </w:pPr>
          </w:p>
        </w:tc>
      </w:tr>
      <w:tr w:rsidR="006D16D9" w:rsidRPr="00EE5E17" w14:paraId="1E6F036D" w14:textId="77777777" w:rsidTr="760586C5">
        <w:trPr>
          <w:cantSplit/>
          <w:trHeight w:val="23"/>
        </w:trPr>
        <w:tc>
          <w:tcPr>
            <w:tcW w:w="6911" w:type="dxa"/>
            <w:vMerge w:val="restart"/>
          </w:tcPr>
          <w:p w14:paraId="5310B777" w14:textId="77777777" w:rsidR="006D16D9" w:rsidRPr="00EE5E17" w:rsidRDefault="006D16D9" w:rsidP="000219ED">
            <w:pPr>
              <w:tabs>
                <w:tab w:val="left" w:pos="851"/>
              </w:tabs>
              <w:spacing w:line="240" w:lineRule="atLeast"/>
              <w:rPr>
                <w:b/>
                <w:sz w:val="23"/>
                <w:szCs w:val="23"/>
              </w:rPr>
            </w:pPr>
            <w:bookmarkStart w:id="2" w:name="dmeeting" w:colFirst="0" w:colLast="0"/>
            <w:bookmarkStart w:id="3" w:name="dnum" w:colFirst="1" w:colLast="1"/>
          </w:p>
        </w:tc>
        <w:tc>
          <w:tcPr>
            <w:tcW w:w="3120" w:type="dxa"/>
          </w:tcPr>
          <w:p w14:paraId="435B3E3A" w14:textId="432D468D" w:rsidR="006D16D9" w:rsidRPr="00EE5E17" w:rsidRDefault="006D16D9" w:rsidP="000219ED">
            <w:pPr>
              <w:tabs>
                <w:tab w:val="left" w:pos="851"/>
              </w:tabs>
              <w:spacing w:before="0" w:line="240" w:lineRule="atLeast"/>
              <w:rPr>
                <w:b/>
                <w:sz w:val="23"/>
                <w:szCs w:val="23"/>
                <w:lang w:val="fr-CH"/>
              </w:rPr>
            </w:pPr>
            <w:r w:rsidRPr="00EE5E17">
              <w:rPr>
                <w:b/>
                <w:sz w:val="23"/>
                <w:szCs w:val="23"/>
                <w:lang w:val="fr-CH"/>
              </w:rPr>
              <w:t>Document C2</w:t>
            </w:r>
            <w:r w:rsidR="008A0D55" w:rsidRPr="00EE5E17">
              <w:rPr>
                <w:b/>
                <w:sz w:val="23"/>
                <w:szCs w:val="23"/>
                <w:lang w:val="fr-CH"/>
              </w:rPr>
              <w:t>2</w:t>
            </w:r>
            <w:r w:rsidRPr="00EE5E17">
              <w:rPr>
                <w:b/>
                <w:sz w:val="23"/>
                <w:szCs w:val="23"/>
                <w:lang w:val="fr-CH"/>
              </w:rPr>
              <w:t>/INF/</w:t>
            </w:r>
            <w:r w:rsidR="008A0D55" w:rsidRPr="00EE5E17">
              <w:rPr>
                <w:b/>
                <w:sz w:val="23"/>
                <w:szCs w:val="23"/>
                <w:lang w:val="fr-CH"/>
              </w:rPr>
              <w:t>5</w:t>
            </w:r>
            <w:r w:rsidRPr="00EE5E17">
              <w:rPr>
                <w:b/>
                <w:sz w:val="23"/>
                <w:szCs w:val="23"/>
                <w:lang w:val="fr-CH"/>
              </w:rPr>
              <w:t>-E</w:t>
            </w:r>
          </w:p>
        </w:tc>
      </w:tr>
      <w:tr w:rsidR="006D16D9" w:rsidRPr="00EE5E17" w14:paraId="3DF133A7" w14:textId="77777777" w:rsidTr="760586C5">
        <w:trPr>
          <w:cantSplit/>
          <w:trHeight w:val="23"/>
        </w:trPr>
        <w:tc>
          <w:tcPr>
            <w:tcW w:w="6911" w:type="dxa"/>
            <w:vMerge/>
          </w:tcPr>
          <w:p w14:paraId="23E32399" w14:textId="77777777" w:rsidR="006D16D9" w:rsidRPr="00EE5E17" w:rsidRDefault="006D16D9" w:rsidP="000219ED">
            <w:pPr>
              <w:tabs>
                <w:tab w:val="left" w:pos="851"/>
              </w:tabs>
              <w:spacing w:line="240" w:lineRule="atLeast"/>
              <w:rPr>
                <w:b/>
                <w:sz w:val="23"/>
                <w:szCs w:val="23"/>
                <w:lang w:val="fr-CH"/>
              </w:rPr>
            </w:pPr>
            <w:bookmarkStart w:id="4" w:name="ddate" w:colFirst="1" w:colLast="1"/>
            <w:bookmarkEnd w:id="2"/>
            <w:bookmarkEnd w:id="3"/>
          </w:p>
        </w:tc>
        <w:tc>
          <w:tcPr>
            <w:tcW w:w="3120" w:type="dxa"/>
          </w:tcPr>
          <w:p w14:paraId="5BD9647F" w14:textId="11218872" w:rsidR="006D16D9" w:rsidRPr="00EE5E17" w:rsidRDefault="00100781" w:rsidP="000219ED">
            <w:pPr>
              <w:tabs>
                <w:tab w:val="left" w:pos="993"/>
              </w:tabs>
              <w:spacing w:before="0"/>
              <w:rPr>
                <w:b/>
                <w:sz w:val="23"/>
                <w:szCs w:val="23"/>
              </w:rPr>
            </w:pPr>
            <w:r w:rsidRPr="00EE5E17">
              <w:rPr>
                <w:b/>
                <w:sz w:val="23"/>
                <w:szCs w:val="23"/>
              </w:rPr>
              <w:t>10 January</w:t>
            </w:r>
            <w:r w:rsidR="00EE3007" w:rsidRPr="00EE5E17">
              <w:rPr>
                <w:b/>
                <w:sz w:val="23"/>
                <w:szCs w:val="23"/>
              </w:rPr>
              <w:t xml:space="preserve"> </w:t>
            </w:r>
            <w:r w:rsidR="006D16D9" w:rsidRPr="00EE5E17">
              <w:rPr>
                <w:b/>
                <w:sz w:val="23"/>
                <w:szCs w:val="23"/>
              </w:rPr>
              <w:t>202</w:t>
            </w:r>
            <w:r w:rsidR="008A0D55" w:rsidRPr="00EE5E17">
              <w:rPr>
                <w:b/>
                <w:sz w:val="23"/>
                <w:szCs w:val="23"/>
              </w:rPr>
              <w:t>2</w:t>
            </w:r>
          </w:p>
        </w:tc>
      </w:tr>
      <w:tr w:rsidR="006D16D9" w:rsidRPr="00EE5E17" w14:paraId="4CDEE332" w14:textId="77777777" w:rsidTr="760586C5">
        <w:trPr>
          <w:cantSplit/>
          <w:trHeight w:val="23"/>
        </w:trPr>
        <w:tc>
          <w:tcPr>
            <w:tcW w:w="6911" w:type="dxa"/>
            <w:vMerge/>
          </w:tcPr>
          <w:p w14:paraId="69576D80" w14:textId="77777777" w:rsidR="006D16D9" w:rsidRPr="00EE5E17" w:rsidRDefault="006D16D9" w:rsidP="000219ED">
            <w:pPr>
              <w:tabs>
                <w:tab w:val="left" w:pos="851"/>
              </w:tabs>
              <w:spacing w:line="240" w:lineRule="atLeast"/>
              <w:rPr>
                <w:b/>
                <w:sz w:val="23"/>
                <w:szCs w:val="23"/>
              </w:rPr>
            </w:pPr>
            <w:bookmarkStart w:id="5" w:name="dorlang" w:colFirst="1" w:colLast="1"/>
            <w:bookmarkEnd w:id="4"/>
          </w:p>
        </w:tc>
        <w:tc>
          <w:tcPr>
            <w:tcW w:w="3120" w:type="dxa"/>
          </w:tcPr>
          <w:p w14:paraId="5A10AD8D" w14:textId="77777777" w:rsidR="006D16D9" w:rsidRPr="00EE5E17" w:rsidRDefault="006D16D9" w:rsidP="000219ED">
            <w:pPr>
              <w:tabs>
                <w:tab w:val="left" w:pos="993"/>
              </w:tabs>
              <w:spacing w:before="0"/>
              <w:rPr>
                <w:b/>
                <w:sz w:val="23"/>
                <w:szCs w:val="23"/>
              </w:rPr>
            </w:pPr>
            <w:r w:rsidRPr="00EE5E17">
              <w:rPr>
                <w:b/>
                <w:sz w:val="23"/>
                <w:szCs w:val="23"/>
              </w:rPr>
              <w:t>English only</w:t>
            </w:r>
          </w:p>
        </w:tc>
      </w:tr>
      <w:tr w:rsidR="006D16D9" w:rsidRPr="00EE5E17" w14:paraId="3ED86B5A" w14:textId="77777777" w:rsidTr="760586C5">
        <w:trPr>
          <w:cantSplit/>
        </w:trPr>
        <w:tc>
          <w:tcPr>
            <w:tcW w:w="10031" w:type="dxa"/>
            <w:gridSpan w:val="2"/>
          </w:tcPr>
          <w:p w14:paraId="1DBEE15D" w14:textId="77777777" w:rsidR="006D16D9" w:rsidRPr="00EE5E17" w:rsidRDefault="006D16D9" w:rsidP="006D16D9">
            <w:pPr>
              <w:pStyle w:val="Source"/>
              <w:framePr w:hSpace="0" w:wrap="auto" w:hAnchor="text" w:yAlign="inline"/>
              <w:rPr>
                <w:sz w:val="27"/>
                <w:szCs w:val="27"/>
              </w:rPr>
            </w:pPr>
            <w:bookmarkStart w:id="6" w:name="dsource" w:colFirst="0" w:colLast="0"/>
            <w:bookmarkEnd w:id="5"/>
            <w:r w:rsidRPr="00EE5E17">
              <w:rPr>
                <w:sz w:val="27"/>
                <w:szCs w:val="27"/>
              </w:rPr>
              <w:t>Report by the Secretary-General</w:t>
            </w:r>
          </w:p>
        </w:tc>
      </w:tr>
      <w:tr w:rsidR="006D16D9" w:rsidRPr="00EE5E17" w14:paraId="4E7BD04C" w14:textId="77777777" w:rsidTr="760586C5">
        <w:trPr>
          <w:cantSplit/>
        </w:trPr>
        <w:tc>
          <w:tcPr>
            <w:tcW w:w="10031" w:type="dxa"/>
            <w:gridSpan w:val="2"/>
          </w:tcPr>
          <w:p w14:paraId="0F9B28E0" w14:textId="77777777" w:rsidR="006D16D9" w:rsidRPr="00EE5E17" w:rsidRDefault="006D16D9" w:rsidP="006D16D9">
            <w:pPr>
              <w:pStyle w:val="Title1"/>
              <w:framePr w:hSpace="0" w:wrap="auto" w:hAnchor="text" w:yAlign="inline"/>
              <w:rPr>
                <w:sz w:val="27"/>
                <w:szCs w:val="27"/>
              </w:rPr>
            </w:pPr>
            <w:bookmarkStart w:id="7" w:name="dtitle1" w:colFirst="0" w:colLast="0"/>
            <w:bookmarkEnd w:id="6"/>
            <w:r w:rsidRPr="00EE5E17">
              <w:rPr>
                <w:sz w:val="27"/>
                <w:szCs w:val="27"/>
              </w:rPr>
              <w:t>STRENGTHENING THE REGIONAL PRESENCE</w:t>
            </w:r>
          </w:p>
        </w:tc>
      </w:tr>
      <w:bookmarkEnd w:id="7"/>
    </w:tbl>
    <w:p w14:paraId="756C1113" w14:textId="77777777" w:rsidR="004C0BAC" w:rsidRPr="00EE5E17" w:rsidRDefault="004C0BAC">
      <w:pPr>
        <w:rPr>
          <w:sz w:val="23"/>
          <w:szCs w:val="23"/>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0BAC" w:rsidRPr="00EE5E17" w14:paraId="54088085" w14:textId="77777777" w:rsidTr="006D16D9">
        <w:trPr>
          <w:trHeight w:val="3172"/>
        </w:trPr>
        <w:tc>
          <w:tcPr>
            <w:tcW w:w="8080" w:type="dxa"/>
            <w:tcBorders>
              <w:top w:val="single" w:sz="12" w:space="0" w:color="auto"/>
              <w:left w:val="single" w:sz="12" w:space="0" w:color="auto"/>
              <w:bottom w:val="single" w:sz="12" w:space="0" w:color="auto"/>
              <w:right w:val="single" w:sz="12" w:space="0" w:color="auto"/>
            </w:tcBorders>
          </w:tcPr>
          <w:p w14:paraId="4DD80B94" w14:textId="77777777" w:rsidR="004C0BAC" w:rsidRPr="00EE5E17" w:rsidRDefault="004C0BAC" w:rsidP="004C0BAC">
            <w:pPr>
              <w:pStyle w:val="Headingb"/>
              <w:spacing w:before="120" w:after="120"/>
              <w:rPr>
                <w:sz w:val="23"/>
                <w:szCs w:val="23"/>
              </w:rPr>
            </w:pPr>
            <w:r w:rsidRPr="00EE5E17">
              <w:rPr>
                <w:sz w:val="23"/>
                <w:szCs w:val="23"/>
              </w:rPr>
              <w:t>Summary</w:t>
            </w:r>
          </w:p>
          <w:p w14:paraId="7440F91D" w14:textId="442FF34B" w:rsidR="004C0BAC" w:rsidRPr="00EE5E17" w:rsidRDefault="004C0BAC" w:rsidP="005B75BE">
            <w:pPr>
              <w:spacing w:after="120"/>
              <w:rPr>
                <w:sz w:val="23"/>
                <w:szCs w:val="23"/>
              </w:rPr>
            </w:pPr>
            <w:r w:rsidRPr="00EE5E17">
              <w:rPr>
                <w:sz w:val="23"/>
                <w:szCs w:val="23"/>
              </w:rPr>
              <w:t xml:space="preserve">This information document contains the </w:t>
            </w:r>
            <w:r w:rsidR="005B75BE" w:rsidRPr="00EE5E17">
              <w:rPr>
                <w:sz w:val="23"/>
                <w:szCs w:val="23"/>
              </w:rPr>
              <w:t>nine</w:t>
            </w:r>
            <w:r w:rsidRPr="00EE5E17">
              <w:rPr>
                <w:sz w:val="23"/>
                <w:szCs w:val="23"/>
              </w:rPr>
              <w:t xml:space="preserve"> annexes to Document </w:t>
            </w:r>
            <w:r w:rsidR="00747D41" w:rsidRPr="00EE5E17">
              <w:rPr>
                <w:sz w:val="23"/>
                <w:szCs w:val="23"/>
              </w:rPr>
              <w:t>C2</w:t>
            </w:r>
            <w:r w:rsidR="008A0D55" w:rsidRPr="00EE5E17">
              <w:rPr>
                <w:sz w:val="23"/>
                <w:szCs w:val="23"/>
              </w:rPr>
              <w:t>2</w:t>
            </w:r>
            <w:r w:rsidRPr="00EE5E17">
              <w:rPr>
                <w:sz w:val="23"/>
                <w:szCs w:val="23"/>
              </w:rPr>
              <w:t>/25.</w:t>
            </w:r>
          </w:p>
          <w:p w14:paraId="7BA1D141" w14:textId="77777777" w:rsidR="004C0BAC" w:rsidRPr="00EE5E17" w:rsidRDefault="004C0BAC" w:rsidP="004C0BAC">
            <w:pPr>
              <w:pStyle w:val="Headingb"/>
              <w:spacing w:before="120" w:after="120"/>
              <w:rPr>
                <w:sz w:val="23"/>
                <w:szCs w:val="23"/>
              </w:rPr>
            </w:pPr>
            <w:r w:rsidRPr="00EE5E17">
              <w:rPr>
                <w:sz w:val="23"/>
                <w:szCs w:val="23"/>
              </w:rPr>
              <w:t>Action required</w:t>
            </w:r>
          </w:p>
          <w:p w14:paraId="09E5B768" w14:textId="77777777" w:rsidR="004C0BAC" w:rsidRPr="00EE5E17" w:rsidRDefault="004C0BAC" w:rsidP="004C0BAC">
            <w:pPr>
              <w:pStyle w:val="Table"/>
              <w:keepNext w:val="0"/>
              <w:spacing w:before="120"/>
              <w:jc w:val="left"/>
              <w:rPr>
                <w:rFonts w:ascii="Calibri" w:hAnsi="Calibri"/>
                <w:caps w:val="0"/>
                <w:sz w:val="23"/>
                <w:szCs w:val="23"/>
              </w:rPr>
            </w:pPr>
            <w:r w:rsidRPr="00EE5E17">
              <w:rPr>
                <w:rFonts w:ascii="Calibri" w:hAnsi="Calibri"/>
                <w:caps w:val="0"/>
                <w:sz w:val="23"/>
                <w:szCs w:val="23"/>
              </w:rPr>
              <w:t xml:space="preserve">This document is submitted to the Council </w:t>
            </w:r>
            <w:r w:rsidRPr="00EE5E17">
              <w:rPr>
                <w:rFonts w:ascii="Calibri" w:hAnsi="Calibri"/>
                <w:b/>
                <w:bCs/>
                <w:caps w:val="0"/>
                <w:sz w:val="23"/>
                <w:szCs w:val="23"/>
              </w:rPr>
              <w:t>for information</w:t>
            </w:r>
            <w:r w:rsidRPr="00EE5E17">
              <w:rPr>
                <w:rFonts w:ascii="Calibri" w:hAnsi="Calibri"/>
                <w:caps w:val="0"/>
                <w:sz w:val="23"/>
                <w:szCs w:val="23"/>
              </w:rPr>
              <w:t>.</w:t>
            </w:r>
          </w:p>
          <w:p w14:paraId="4CB9CFF2" w14:textId="77777777" w:rsidR="004C0BAC" w:rsidRPr="00EE5E17" w:rsidRDefault="004C0BAC" w:rsidP="004C0BAC">
            <w:pPr>
              <w:pStyle w:val="Table"/>
              <w:keepNext w:val="0"/>
              <w:spacing w:before="120"/>
              <w:rPr>
                <w:rFonts w:ascii="Calibri" w:hAnsi="Calibri"/>
                <w:caps w:val="0"/>
                <w:sz w:val="23"/>
                <w:szCs w:val="23"/>
                <w:lang w:val="fr-CH"/>
              </w:rPr>
            </w:pPr>
            <w:r w:rsidRPr="00EE5E17">
              <w:rPr>
                <w:rFonts w:ascii="Calibri" w:hAnsi="Calibri"/>
                <w:caps w:val="0"/>
                <w:sz w:val="23"/>
                <w:szCs w:val="23"/>
                <w:lang w:val="fr-CH"/>
              </w:rPr>
              <w:t>____________</w:t>
            </w:r>
          </w:p>
          <w:p w14:paraId="0F6B557A" w14:textId="77777777" w:rsidR="004C0BAC" w:rsidRPr="00EE5E17" w:rsidRDefault="004C0BAC" w:rsidP="004C0BAC">
            <w:pPr>
              <w:pStyle w:val="Headingb"/>
              <w:spacing w:before="120" w:after="120"/>
              <w:rPr>
                <w:sz w:val="23"/>
                <w:szCs w:val="23"/>
                <w:lang w:val="fr-CH"/>
              </w:rPr>
            </w:pPr>
            <w:proofErr w:type="spellStart"/>
            <w:r w:rsidRPr="00EE5E17">
              <w:rPr>
                <w:sz w:val="23"/>
                <w:szCs w:val="23"/>
                <w:lang w:val="fr-CH"/>
              </w:rPr>
              <w:t>References</w:t>
            </w:r>
            <w:proofErr w:type="spellEnd"/>
          </w:p>
          <w:p w14:paraId="23BAE5A4" w14:textId="2AE3137F" w:rsidR="004C0BAC" w:rsidRPr="00EE5E17" w:rsidRDefault="001B1082" w:rsidP="009C1415">
            <w:pPr>
              <w:spacing w:after="120"/>
              <w:rPr>
                <w:i/>
                <w:iCs/>
                <w:sz w:val="23"/>
                <w:szCs w:val="23"/>
                <w:lang w:val="fr-CH"/>
              </w:rPr>
            </w:pPr>
            <w:hyperlink r:id="rId12" w:history="1">
              <w:r w:rsidR="006D16D9" w:rsidRPr="00EE5E17">
                <w:rPr>
                  <w:rStyle w:val="Hyperlink"/>
                  <w:i/>
                  <w:iCs/>
                  <w:sz w:val="23"/>
                  <w:szCs w:val="23"/>
                  <w:lang w:val="fr-CH"/>
                </w:rPr>
                <w:t>Document C</w:t>
              </w:r>
              <w:r w:rsidR="008A0D55" w:rsidRPr="00EE5E17">
                <w:rPr>
                  <w:rStyle w:val="Hyperlink"/>
                  <w:i/>
                  <w:iCs/>
                  <w:sz w:val="23"/>
                  <w:szCs w:val="23"/>
                  <w:lang w:val="fr-CH"/>
                </w:rPr>
                <w:t>22</w:t>
              </w:r>
              <w:r w:rsidR="006D16D9" w:rsidRPr="00EE5E17">
                <w:rPr>
                  <w:rStyle w:val="Hyperlink"/>
                  <w:i/>
                  <w:iCs/>
                  <w:sz w:val="23"/>
                  <w:szCs w:val="23"/>
                  <w:lang w:val="fr-CH"/>
                </w:rPr>
                <w:t>/25</w:t>
              </w:r>
            </w:hyperlink>
          </w:p>
        </w:tc>
      </w:tr>
    </w:tbl>
    <w:p w14:paraId="65375424" w14:textId="0E595D98" w:rsidR="004C0BAC" w:rsidRPr="00EE5E17" w:rsidRDefault="004C0BAC" w:rsidP="006D16D9">
      <w:pPr>
        <w:pStyle w:val="ListParagraph"/>
        <w:numPr>
          <w:ilvl w:val="0"/>
          <w:numId w:val="4"/>
        </w:numPr>
        <w:adjustRightInd w:val="0"/>
        <w:snapToGrid w:val="0"/>
        <w:spacing w:before="480" w:after="120" w:line="240" w:lineRule="auto"/>
        <w:ind w:left="0" w:firstLine="0"/>
        <w:contextualSpacing w:val="0"/>
        <w:rPr>
          <w:rFonts w:eastAsia="Arial Unicode MS" w:cstheme="minorHAnsi"/>
          <w:sz w:val="23"/>
          <w:szCs w:val="23"/>
          <w:lang w:val="en-GB"/>
        </w:rPr>
      </w:pPr>
      <w:bookmarkStart w:id="8" w:name="dstart"/>
      <w:bookmarkStart w:id="9" w:name="dbreak"/>
      <w:bookmarkEnd w:id="8"/>
      <w:bookmarkEnd w:id="9"/>
      <w:r w:rsidRPr="00EE5E17">
        <w:rPr>
          <w:rFonts w:eastAsia="Arial Unicode MS" w:cstheme="minorHAnsi"/>
          <w:sz w:val="23"/>
          <w:szCs w:val="23"/>
          <w:lang w:val="en-US"/>
        </w:rPr>
        <w:t xml:space="preserve">The purpose of this document is to provide additional information on the strengthening of the regional presence. </w:t>
      </w:r>
      <w:r w:rsidRPr="00EE5E17">
        <w:rPr>
          <w:rFonts w:eastAsia="Arial Unicode MS" w:cstheme="minorHAnsi"/>
          <w:sz w:val="23"/>
          <w:szCs w:val="23"/>
          <w:lang w:val="en-GB"/>
        </w:rPr>
        <w:t>It contains the following annexes</w:t>
      </w:r>
      <w:r w:rsidR="00511101" w:rsidRPr="00EE5E17">
        <w:rPr>
          <w:rFonts w:eastAsia="Arial Unicode MS" w:cstheme="minorHAnsi"/>
          <w:sz w:val="23"/>
          <w:szCs w:val="23"/>
          <w:lang w:val="en-GB"/>
        </w:rPr>
        <w:t>:</w:t>
      </w:r>
      <w:r w:rsidR="000E4D85" w:rsidRPr="00EE5E17">
        <w:rPr>
          <w:rStyle w:val="FootnoteReference"/>
          <w:rFonts w:eastAsia="Arial Unicode MS" w:cstheme="minorHAnsi"/>
          <w:sz w:val="15"/>
          <w:szCs w:val="15"/>
        </w:rPr>
        <w:footnoteReference w:id="2"/>
      </w:r>
    </w:p>
    <w:p w14:paraId="694B04D2" w14:textId="552F6338" w:rsidR="00E05C61" w:rsidRPr="00EE5E17" w:rsidRDefault="001B1082" w:rsidP="000B1C2E">
      <w:pPr>
        <w:tabs>
          <w:tab w:val="clear" w:pos="567"/>
          <w:tab w:val="clear" w:pos="1134"/>
          <w:tab w:val="clear" w:pos="1701"/>
          <w:tab w:val="clear" w:pos="2268"/>
          <w:tab w:val="clear" w:pos="2835"/>
          <w:tab w:val="left" w:pos="1191"/>
        </w:tabs>
        <w:overflowPunct/>
        <w:autoSpaceDE/>
        <w:autoSpaceDN/>
        <w:adjustRightInd/>
        <w:textAlignment w:val="auto"/>
        <w:rPr>
          <w:sz w:val="23"/>
          <w:szCs w:val="23"/>
          <w:lang w:val="en-US"/>
        </w:rPr>
      </w:pPr>
      <w:hyperlink w:anchor="Annex1">
        <w:r w:rsidR="00E05C61" w:rsidRPr="00EE5E17">
          <w:rPr>
            <w:rStyle w:val="Hyperlink"/>
            <w:b/>
            <w:bCs/>
            <w:sz w:val="23"/>
            <w:szCs w:val="23"/>
            <w:lang w:val="en-US"/>
          </w:rPr>
          <w:t>Annex 1</w:t>
        </w:r>
      </w:hyperlink>
      <w:r w:rsidR="00E05C61" w:rsidRPr="00EE5E17">
        <w:rPr>
          <w:rStyle w:val="Hyperlink"/>
          <w:sz w:val="23"/>
          <w:szCs w:val="23"/>
          <w:u w:val="none"/>
        </w:rPr>
        <w:t>:</w:t>
      </w:r>
      <w:r w:rsidR="000B1C2E" w:rsidRPr="00EE5E17">
        <w:rPr>
          <w:sz w:val="23"/>
          <w:szCs w:val="23"/>
        </w:rPr>
        <w:tab/>
      </w:r>
      <w:r w:rsidR="00E05C61" w:rsidRPr="00EE5E17">
        <w:rPr>
          <w:sz w:val="23"/>
          <w:szCs w:val="23"/>
          <w:lang w:val="en-US"/>
        </w:rPr>
        <w:t xml:space="preserve">Key achievements by region for </w:t>
      </w:r>
      <w:r w:rsidR="00487BC3" w:rsidRPr="00EE5E17">
        <w:rPr>
          <w:sz w:val="23"/>
          <w:szCs w:val="23"/>
          <w:lang w:val="en-US"/>
        </w:rPr>
        <w:t>20</w:t>
      </w:r>
      <w:r w:rsidR="38D54D40" w:rsidRPr="00EE5E17">
        <w:rPr>
          <w:sz w:val="23"/>
          <w:szCs w:val="23"/>
          <w:lang w:val="en-US"/>
        </w:rPr>
        <w:t>2</w:t>
      </w:r>
      <w:r w:rsidR="008A0D55" w:rsidRPr="00EE5E17">
        <w:rPr>
          <w:sz w:val="23"/>
          <w:szCs w:val="23"/>
          <w:lang w:val="en-US"/>
        </w:rPr>
        <w:t>1</w:t>
      </w:r>
    </w:p>
    <w:p w14:paraId="7E04EA64" w14:textId="77777777" w:rsidR="00E05C61" w:rsidRPr="00EE5E17" w:rsidRDefault="001B1082" w:rsidP="000B1C2E">
      <w:pPr>
        <w:tabs>
          <w:tab w:val="clear" w:pos="567"/>
          <w:tab w:val="clear" w:pos="1134"/>
          <w:tab w:val="clear" w:pos="1701"/>
          <w:tab w:val="clear" w:pos="2268"/>
          <w:tab w:val="clear" w:pos="2835"/>
          <w:tab w:val="left" w:pos="1191"/>
        </w:tabs>
        <w:overflowPunct/>
        <w:autoSpaceDE/>
        <w:autoSpaceDN/>
        <w:adjustRightInd/>
        <w:spacing w:after="120"/>
        <w:textAlignment w:val="auto"/>
        <w:rPr>
          <w:rFonts w:asciiTheme="minorHAnsi" w:hAnsiTheme="minorHAnsi" w:cstheme="minorHAnsi"/>
          <w:b/>
          <w:bCs/>
          <w:sz w:val="23"/>
          <w:szCs w:val="23"/>
          <w:lang w:val="en-US"/>
        </w:rPr>
      </w:pPr>
      <w:hyperlink w:anchor="Annex2" w:history="1">
        <w:r w:rsidR="00E05C61" w:rsidRPr="00EE5E17">
          <w:rPr>
            <w:rStyle w:val="Hyperlink"/>
            <w:b/>
            <w:bCs/>
            <w:sz w:val="23"/>
            <w:szCs w:val="23"/>
            <w:lang w:val="en-US"/>
          </w:rPr>
          <w:t>Annex 2</w:t>
        </w:r>
      </w:hyperlink>
      <w:r w:rsidR="00E05C61" w:rsidRPr="00EE5E17">
        <w:rPr>
          <w:rStyle w:val="Hyperlink"/>
          <w:sz w:val="23"/>
          <w:szCs w:val="23"/>
          <w:u w:val="none"/>
        </w:rPr>
        <w:t>:</w:t>
      </w:r>
      <w:r w:rsidR="00E05C61" w:rsidRPr="00EE5E17">
        <w:rPr>
          <w:rFonts w:asciiTheme="minorHAnsi" w:hAnsiTheme="minorHAnsi" w:cstheme="minorHAnsi"/>
          <w:b/>
          <w:bCs/>
          <w:sz w:val="23"/>
          <w:szCs w:val="23"/>
          <w:lang w:val="en-US"/>
        </w:rPr>
        <w:t xml:space="preserve"> </w:t>
      </w:r>
      <w:r w:rsidR="000B1C2E" w:rsidRPr="00EE5E17">
        <w:rPr>
          <w:rFonts w:asciiTheme="minorHAnsi" w:hAnsiTheme="minorHAnsi" w:cstheme="minorHAnsi"/>
          <w:b/>
          <w:bCs/>
          <w:sz w:val="23"/>
          <w:szCs w:val="23"/>
          <w:lang w:val="en-US"/>
        </w:rPr>
        <w:tab/>
      </w:r>
      <w:r w:rsidR="00E05C61" w:rsidRPr="00EE5E17">
        <w:rPr>
          <w:sz w:val="23"/>
          <w:szCs w:val="23"/>
          <w:lang w:val="en-US"/>
        </w:rPr>
        <w:t>Contribution to other Sectors and the General Secretariat</w:t>
      </w:r>
    </w:p>
    <w:p w14:paraId="1DA0F312" w14:textId="08AA852E" w:rsidR="00E05C61" w:rsidRPr="00EE5E17" w:rsidRDefault="001B1082" w:rsidP="000B1C2E">
      <w:pPr>
        <w:keepNext/>
        <w:keepLines/>
        <w:tabs>
          <w:tab w:val="clear" w:pos="567"/>
          <w:tab w:val="clear" w:pos="1134"/>
          <w:tab w:val="clear" w:pos="1701"/>
          <w:tab w:val="clear" w:pos="2268"/>
          <w:tab w:val="clear" w:pos="2835"/>
          <w:tab w:val="left" w:pos="1191"/>
        </w:tabs>
        <w:ind w:left="567" w:hanging="567"/>
        <w:outlineLvl w:val="1"/>
        <w:rPr>
          <w:sz w:val="23"/>
          <w:szCs w:val="23"/>
          <w:lang w:val="en-US"/>
        </w:rPr>
      </w:pPr>
      <w:hyperlink w:anchor="Annex3" w:history="1">
        <w:r w:rsidR="00E05C61" w:rsidRPr="00EE5E17">
          <w:rPr>
            <w:rStyle w:val="Hyperlink"/>
            <w:b/>
            <w:bCs/>
            <w:sz w:val="23"/>
            <w:szCs w:val="23"/>
            <w:lang w:val="en-US"/>
          </w:rPr>
          <w:t>Annex 3</w:t>
        </w:r>
      </w:hyperlink>
      <w:r w:rsidR="00E05C61" w:rsidRPr="00EE5E17">
        <w:rPr>
          <w:rStyle w:val="Hyperlink"/>
          <w:sz w:val="23"/>
          <w:szCs w:val="23"/>
          <w:u w:val="none"/>
        </w:rPr>
        <w:t>:</w:t>
      </w:r>
      <w:r w:rsidR="00E05C61" w:rsidRPr="00EE5E17">
        <w:rPr>
          <w:rFonts w:asciiTheme="minorHAnsi" w:hAnsiTheme="minorHAnsi"/>
          <w:b/>
          <w:sz w:val="23"/>
          <w:szCs w:val="23"/>
          <w:lang w:val="en-US"/>
        </w:rPr>
        <w:t xml:space="preserve"> </w:t>
      </w:r>
      <w:r w:rsidR="00E05C61" w:rsidRPr="00EE5E17">
        <w:rPr>
          <w:rFonts w:asciiTheme="minorHAnsi" w:hAnsiTheme="minorHAnsi"/>
          <w:b/>
          <w:sz w:val="23"/>
          <w:szCs w:val="23"/>
          <w:lang w:val="en-US"/>
        </w:rPr>
        <w:tab/>
      </w:r>
      <w:r w:rsidR="00E05C61" w:rsidRPr="00EE5E17">
        <w:rPr>
          <w:sz w:val="23"/>
          <w:szCs w:val="23"/>
          <w:lang w:val="en-US"/>
        </w:rPr>
        <w:t xml:space="preserve">Support activities towards empowering </w:t>
      </w:r>
      <w:r w:rsidR="00B114BD" w:rsidRPr="00EE5E17">
        <w:rPr>
          <w:sz w:val="23"/>
          <w:szCs w:val="23"/>
          <w:lang w:val="en-US"/>
        </w:rPr>
        <w:t>R</w:t>
      </w:r>
      <w:r w:rsidR="00E05C61" w:rsidRPr="00EE5E17">
        <w:rPr>
          <w:sz w:val="23"/>
          <w:szCs w:val="23"/>
          <w:lang w:val="en-US"/>
        </w:rPr>
        <w:t xml:space="preserve">egional and </w:t>
      </w:r>
      <w:r w:rsidR="00B114BD" w:rsidRPr="00EE5E17">
        <w:rPr>
          <w:sz w:val="23"/>
          <w:szCs w:val="23"/>
          <w:lang w:val="en-US"/>
        </w:rPr>
        <w:t>A</w:t>
      </w:r>
      <w:r w:rsidR="00E05C61" w:rsidRPr="00EE5E17">
        <w:rPr>
          <w:sz w:val="23"/>
          <w:szCs w:val="23"/>
          <w:lang w:val="en-US"/>
        </w:rPr>
        <w:t xml:space="preserve">rea </w:t>
      </w:r>
      <w:r w:rsidR="00FC7DD4" w:rsidRPr="00EE5E17">
        <w:rPr>
          <w:sz w:val="23"/>
          <w:szCs w:val="23"/>
          <w:lang w:val="en-US"/>
        </w:rPr>
        <w:t>O</w:t>
      </w:r>
      <w:r w:rsidR="00E05C61" w:rsidRPr="00EE5E17">
        <w:rPr>
          <w:sz w:val="23"/>
          <w:szCs w:val="23"/>
          <w:lang w:val="en-US"/>
        </w:rPr>
        <w:t>ffices</w:t>
      </w:r>
    </w:p>
    <w:p w14:paraId="4299AD04" w14:textId="5855EF30" w:rsidR="004C0BAC" w:rsidRPr="00EE5E17" w:rsidRDefault="001B1082" w:rsidP="009B1CEE">
      <w:pPr>
        <w:tabs>
          <w:tab w:val="clear" w:pos="567"/>
          <w:tab w:val="clear" w:pos="1134"/>
          <w:tab w:val="clear" w:pos="1701"/>
          <w:tab w:val="clear" w:pos="2268"/>
          <w:tab w:val="clear" w:pos="2835"/>
        </w:tabs>
        <w:snapToGrid w:val="0"/>
        <w:spacing w:after="120"/>
        <w:ind w:left="1191" w:hanging="1191"/>
        <w:jc w:val="both"/>
        <w:rPr>
          <w:sz w:val="23"/>
          <w:szCs w:val="23"/>
          <w:lang w:val="en-US"/>
        </w:rPr>
      </w:pPr>
      <w:hyperlink w:anchor="Annex4">
        <w:r w:rsidR="004C0BAC" w:rsidRPr="00EE5E17">
          <w:rPr>
            <w:rStyle w:val="Hyperlink"/>
            <w:b/>
            <w:bCs/>
            <w:sz w:val="23"/>
            <w:szCs w:val="23"/>
            <w:lang w:val="en-US"/>
          </w:rPr>
          <w:t xml:space="preserve">Annex </w:t>
        </w:r>
        <w:r w:rsidR="009B1CEE" w:rsidRPr="00EE5E17">
          <w:rPr>
            <w:rStyle w:val="Hyperlink"/>
            <w:b/>
            <w:bCs/>
            <w:sz w:val="23"/>
            <w:szCs w:val="23"/>
          </w:rPr>
          <w:t>4</w:t>
        </w:r>
      </w:hyperlink>
      <w:r w:rsidR="004C0BAC" w:rsidRPr="00EE5E17">
        <w:rPr>
          <w:b/>
          <w:sz w:val="23"/>
          <w:szCs w:val="23"/>
          <w:lang w:val="en-US"/>
        </w:rPr>
        <w:t>:</w:t>
      </w:r>
      <w:r w:rsidR="004C0BAC" w:rsidRPr="00EE5E17">
        <w:rPr>
          <w:sz w:val="23"/>
          <w:szCs w:val="23"/>
        </w:rPr>
        <w:tab/>
      </w:r>
      <w:r w:rsidR="004C0BAC" w:rsidRPr="00EE5E17">
        <w:rPr>
          <w:sz w:val="23"/>
          <w:szCs w:val="23"/>
          <w:lang w:val="en-US"/>
        </w:rPr>
        <w:t xml:space="preserve">Summary of the </w:t>
      </w:r>
      <w:r w:rsidR="00487BC3" w:rsidRPr="00EE5E17">
        <w:rPr>
          <w:sz w:val="23"/>
          <w:szCs w:val="23"/>
          <w:lang w:val="en-US"/>
        </w:rPr>
        <w:t>20</w:t>
      </w:r>
      <w:r w:rsidR="5D4C9271" w:rsidRPr="00EE5E17">
        <w:rPr>
          <w:sz w:val="23"/>
          <w:szCs w:val="23"/>
          <w:lang w:val="en-US"/>
        </w:rPr>
        <w:t>2</w:t>
      </w:r>
      <w:r w:rsidR="008A0D55" w:rsidRPr="00EE5E17">
        <w:rPr>
          <w:sz w:val="23"/>
          <w:szCs w:val="23"/>
          <w:lang w:val="en-US"/>
        </w:rPr>
        <w:t>1</w:t>
      </w:r>
      <w:r w:rsidR="00747D41" w:rsidRPr="00EE5E17">
        <w:rPr>
          <w:sz w:val="23"/>
          <w:szCs w:val="23"/>
          <w:lang w:val="en-US"/>
        </w:rPr>
        <w:t xml:space="preserve"> </w:t>
      </w:r>
      <w:r w:rsidR="004C0BAC" w:rsidRPr="00EE5E17">
        <w:rPr>
          <w:sz w:val="23"/>
          <w:szCs w:val="23"/>
          <w:lang w:val="en-US"/>
        </w:rPr>
        <w:t>Region</w:t>
      </w:r>
      <w:r w:rsidR="00680FB3" w:rsidRPr="00EE5E17">
        <w:rPr>
          <w:sz w:val="23"/>
          <w:szCs w:val="23"/>
          <w:lang w:val="en-US"/>
        </w:rPr>
        <w:t xml:space="preserve">al and Area </w:t>
      </w:r>
      <w:r w:rsidR="00FC7DD4" w:rsidRPr="00EE5E17">
        <w:rPr>
          <w:sz w:val="23"/>
          <w:szCs w:val="23"/>
          <w:lang w:val="en-US"/>
        </w:rPr>
        <w:t>O</w:t>
      </w:r>
      <w:r w:rsidR="00680FB3" w:rsidRPr="00EE5E17">
        <w:rPr>
          <w:sz w:val="23"/>
          <w:szCs w:val="23"/>
          <w:lang w:val="en-US"/>
        </w:rPr>
        <w:t>ffices expenditure</w:t>
      </w:r>
    </w:p>
    <w:p w14:paraId="1C8F4421" w14:textId="0ABEC685" w:rsidR="004C0BAC" w:rsidRPr="00EE5E17" w:rsidRDefault="001B1082" w:rsidP="009B1CEE">
      <w:pPr>
        <w:tabs>
          <w:tab w:val="clear" w:pos="567"/>
          <w:tab w:val="clear" w:pos="1134"/>
          <w:tab w:val="clear" w:pos="1701"/>
          <w:tab w:val="clear" w:pos="2268"/>
          <w:tab w:val="clear" w:pos="2835"/>
        </w:tabs>
        <w:snapToGrid w:val="0"/>
        <w:spacing w:after="120"/>
        <w:ind w:left="1191" w:hanging="1191"/>
        <w:jc w:val="both"/>
        <w:rPr>
          <w:sz w:val="23"/>
          <w:szCs w:val="23"/>
          <w:lang w:val="en-US"/>
        </w:rPr>
      </w:pPr>
      <w:hyperlink w:anchor="Annex5">
        <w:r w:rsidR="004C0BAC" w:rsidRPr="00EE5E17">
          <w:rPr>
            <w:rStyle w:val="Hyperlink"/>
            <w:b/>
            <w:bCs/>
            <w:sz w:val="23"/>
            <w:szCs w:val="23"/>
            <w:lang w:val="en-US"/>
          </w:rPr>
          <w:t xml:space="preserve">Annex </w:t>
        </w:r>
        <w:r w:rsidR="009B1CEE" w:rsidRPr="00EE5E17">
          <w:rPr>
            <w:rStyle w:val="Hyperlink"/>
            <w:b/>
            <w:bCs/>
            <w:sz w:val="23"/>
            <w:szCs w:val="23"/>
            <w:lang w:val="en-US"/>
          </w:rPr>
          <w:t>5</w:t>
        </w:r>
      </w:hyperlink>
      <w:r w:rsidR="004C0BAC" w:rsidRPr="00EE5E17">
        <w:rPr>
          <w:b/>
          <w:sz w:val="23"/>
          <w:szCs w:val="23"/>
          <w:lang w:val="en-US"/>
        </w:rPr>
        <w:t>:</w:t>
      </w:r>
      <w:r w:rsidR="004C0BAC" w:rsidRPr="00EE5E17">
        <w:rPr>
          <w:sz w:val="23"/>
          <w:szCs w:val="23"/>
        </w:rPr>
        <w:tab/>
      </w:r>
      <w:r w:rsidR="00487BC3" w:rsidRPr="00EE5E17">
        <w:rPr>
          <w:sz w:val="23"/>
          <w:szCs w:val="23"/>
          <w:lang w:val="en-US"/>
        </w:rPr>
        <w:t>20</w:t>
      </w:r>
      <w:r w:rsidR="5F14F9FC" w:rsidRPr="00EE5E17">
        <w:rPr>
          <w:sz w:val="23"/>
          <w:szCs w:val="23"/>
          <w:lang w:val="en-US"/>
        </w:rPr>
        <w:t>2</w:t>
      </w:r>
      <w:r w:rsidR="008A0D55" w:rsidRPr="00EE5E17">
        <w:rPr>
          <w:sz w:val="23"/>
          <w:szCs w:val="23"/>
          <w:lang w:val="en-US"/>
        </w:rPr>
        <w:t>1</w:t>
      </w:r>
      <w:r w:rsidR="00747D41" w:rsidRPr="00EE5E17">
        <w:rPr>
          <w:sz w:val="23"/>
          <w:szCs w:val="23"/>
          <w:lang w:val="en-US"/>
        </w:rPr>
        <w:t xml:space="preserve"> </w:t>
      </w:r>
      <w:r w:rsidR="004C0BAC" w:rsidRPr="00EE5E17">
        <w:rPr>
          <w:sz w:val="23"/>
          <w:szCs w:val="23"/>
          <w:lang w:val="en-US"/>
        </w:rPr>
        <w:t xml:space="preserve">operational plan </w:t>
      </w:r>
      <w:r w:rsidR="00292020" w:rsidRPr="00EE5E17">
        <w:rPr>
          <w:sz w:val="23"/>
          <w:szCs w:val="23"/>
          <w:lang w:val="en-US"/>
        </w:rPr>
        <w:t xml:space="preserve">and project </w:t>
      </w:r>
      <w:r w:rsidR="004C0BAC" w:rsidRPr="00EE5E17">
        <w:rPr>
          <w:sz w:val="23"/>
          <w:szCs w:val="23"/>
          <w:lang w:val="en-US"/>
        </w:rPr>
        <w:t>implementati</w:t>
      </w:r>
      <w:r w:rsidR="00680FB3" w:rsidRPr="00EE5E17">
        <w:rPr>
          <w:sz w:val="23"/>
          <w:szCs w:val="23"/>
          <w:lang w:val="en-US"/>
        </w:rPr>
        <w:t>on level by region</w:t>
      </w:r>
    </w:p>
    <w:p w14:paraId="3F355904" w14:textId="4D81CBD6" w:rsidR="004C0BAC" w:rsidRPr="00EE5E17" w:rsidRDefault="001B1082" w:rsidP="009B1CEE">
      <w:pPr>
        <w:tabs>
          <w:tab w:val="clear" w:pos="567"/>
          <w:tab w:val="clear" w:pos="1134"/>
          <w:tab w:val="clear" w:pos="1701"/>
          <w:tab w:val="clear" w:pos="2268"/>
          <w:tab w:val="clear" w:pos="2835"/>
        </w:tabs>
        <w:snapToGrid w:val="0"/>
        <w:spacing w:after="120"/>
        <w:ind w:left="1191" w:hanging="1191"/>
        <w:jc w:val="both"/>
        <w:rPr>
          <w:sz w:val="23"/>
          <w:szCs w:val="23"/>
          <w:lang w:val="en-US"/>
        </w:rPr>
      </w:pPr>
      <w:hyperlink w:anchor="Annex6">
        <w:r w:rsidR="004C0BAC" w:rsidRPr="00EE5E17">
          <w:rPr>
            <w:rStyle w:val="Hyperlink"/>
            <w:b/>
            <w:bCs/>
            <w:sz w:val="23"/>
            <w:szCs w:val="23"/>
            <w:lang w:val="en-US"/>
          </w:rPr>
          <w:t xml:space="preserve">Annex </w:t>
        </w:r>
        <w:r w:rsidR="003A3BB5" w:rsidRPr="00EE5E17">
          <w:rPr>
            <w:rStyle w:val="Hyperlink"/>
            <w:b/>
            <w:bCs/>
            <w:sz w:val="23"/>
            <w:szCs w:val="23"/>
            <w:lang w:val="en-US"/>
          </w:rPr>
          <w:t>6</w:t>
        </w:r>
      </w:hyperlink>
      <w:r w:rsidR="004C0BAC" w:rsidRPr="00EE5E17">
        <w:rPr>
          <w:b/>
          <w:sz w:val="23"/>
          <w:szCs w:val="23"/>
          <w:lang w:val="en-US"/>
        </w:rPr>
        <w:t>:</w:t>
      </w:r>
      <w:r w:rsidR="004C0BAC" w:rsidRPr="00EE5E17">
        <w:rPr>
          <w:sz w:val="23"/>
          <w:szCs w:val="23"/>
        </w:rPr>
        <w:tab/>
      </w:r>
      <w:r w:rsidR="004C0BAC" w:rsidRPr="00EE5E17">
        <w:rPr>
          <w:sz w:val="23"/>
          <w:szCs w:val="23"/>
          <w:lang w:val="en-US"/>
        </w:rPr>
        <w:t xml:space="preserve">Breakdown of the </w:t>
      </w:r>
      <w:r w:rsidR="00487BC3" w:rsidRPr="00EE5E17">
        <w:rPr>
          <w:sz w:val="23"/>
          <w:szCs w:val="23"/>
          <w:lang w:val="en-US"/>
        </w:rPr>
        <w:t>20</w:t>
      </w:r>
      <w:r w:rsidR="00B114BD" w:rsidRPr="00EE5E17">
        <w:rPr>
          <w:sz w:val="23"/>
          <w:szCs w:val="23"/>
          <w:lang w:val="en-US"/>
        </w:rPr>
        <w:t>2</w:t>
      </w:r>
      <w:r w:rsidR="008A0D55" w:rsidRPr="00EE5E17">
        <w:rPr>
          <w:sz w:val="23"/>
          <w:szCs w:val="23"/>
          <w:lang w:val="en-US"/>
        </w:rPr>
        <w:t>1</w:t>
      </w:r>
      <w:r w:rsidR="00747D41" w:rsidRPr="00EE5E17">
        <w:rPr>
          <w:sz w:val="23"/>
          <w:szCs w:val="23"/>
          <w:lang w:val="en-US"/>
        </w:rPr>
        <w:t xml:space="preserve"> </w:t>
      </w:r>
      <w:r w:rsidR="00B114BD" w:rsidRPr="00EE5E17">
        <w:rPr>
          <w:sz w:val="23"/>
          <w:szCs w:val="23"/>
          <w:lang w:val="en-US"/>
        </w:rPr>
        <w:t>R</w:t>
      </w:r>
      <w:r w:rsidR="004C0BAC" w:rsidRPr="00EE5E17">
        <w:rPr>
          <w:sz w:val="23"/>
          <w:szCs w:val="23"/>
          <w:lang w:val="en-US"/>
        </w:rPr>
        <w:t xml:space="preserve">egional and </w:t>
      </w:r>
      <w:r w:rsidR="00B114BD" w:rsidRPr="00EE5E17">
        <w:rPr>
          <w:sz w:val="23"/>
          <w:szCs w:val="23"/>
          <w:lang w:val="en-US"/>
        </w:rPr>
        <w:t>A</w:t>
      </w:r>
      <w:r w:rsidR="004C0BAC" w:rsidRPr="00EE5E17">
        <w:rPr>
          <w:sz w:val="23"/>
          <w:szCs w:val="23"/>
          <w:lang w:val="en-US"/>
        </w:rPr>
        <w:t xml:space="preserve">rea </w:t>
      </w:r>
      <w:r w:rsidR="00FC7DD4" w:rsidRPr="00EE5E17">
        <w:rPr>
          <w:sz w:val="23"/>
          <w:szCs w:val="23"/>
          <w:lang w:val="en-US"/>
        </w:rPr>
        <w:t>O</w:t>
      </w:r>
      <w:r w:rsidR="004C0BAC" w:rsidRPr="00EE5E17">
        <w:rPr>
          <w:sz w:val="23"/>
          <w:szCs w:val="23"/>
          <w:lang w:val="en-US"/>
        </w:rPr>
        <w:t>ffices expendi</w:t>
      </w:r>
      <w:r w:rsidR="00680FB3" w:rsidRPr="00EE5E17">
        <w:rPr>
          <w:sz w:val="23"/>
          <w:szCs w:val="23"/>
          <w:lang w:val="en-US"/>
        </w:rPr>
        <w:t>ture by category</w:t>
      </w:r>
    </w:p>
    <w:p w14:paraId="7CA4BCAD" w14:textId="46BF3794" w:rsidR="004C0BAC" w:rsidRPr="00EE5E17" w:rsidRDefault="001B1082" w:rsidP="003A3BB5">
      <w:pPr>
        <w:tabs>
          <w:tab w:val="clear" w:pos="567"/>
          <w:tab w:val="clear" w:pos="1134"/>
          <w:tab w:val="clear" w:pos="1701"/>
          <w:tab w:val="clear" w:pos="2268"/>
          <w:tab w:val="clear" w:pos="2835"/>
        </w:tabs>
        <w:snapToGrid w:val="0"/>
        <w:spacing w:after="120"/>
        <w:ind w:left="1191" w:hanging="1191"/>
        <w:jc w:val="both"/>
        <w:rPr>
          <w:sz w:val="23"/>
          <w:szCs w:val="23"/>
          <w:lang w:val="en-US"/>
        </w:rPr>
      </w:pPr>
      <w:hyperlink w:anchor="Annex7" w:history="1">
        <w:r w:rsidR="004C0BAC" w:rsidRPr="00EE5E17">
          <w:rPr>
            <w:rStyle w:val="Hyperlink"/>
            <w:b/>
            <w:bCs/>
            <w:sz w:val="23"/>
            <w:szCs w:val="23"/>
            <w:lang w:val="en-US"/>
          </w:rPr>
          <w:t xml:space="preserve">Annex </w:t>
        </w:r>
        <w:r w:rsidR="003A3BB5" w:rsidRPr="00EE5E17">
          <w:rPr>
            <w:rStyle w:val="Hyperlink"/>
            <w:b/>
            <w:bCs/>
            <w:sz w:val="23"/>
            <w:szCs w:val="23"/>
          </w:rPr>
          <w:t>7</w:t>
        </w:r>
      </w:hyperlink>
      <w:r w:rsidR="004C0BAC" w:rsidRPr="00EE5E17">
        <w:rPr>
          <w:b/>
          <w:bCs/>
          <w:sz w:val="23"/>
          <w:szCs w:val="23"/>
          <w:lang w:val="en-US"/>
        </w:rPr>
        <w:t>:</w:t>
      </w:r>
      <w:r w:rsidR="004C0BAC" w:rsidRPr="00EE5E17">
        <w:rPr>
          <w:sz w:val="23"/>
          <w:szCs w:val="23"/>
          <w:lang w:val="en-US"/>
        </w:rPr>
        <w:tab/>
      </w:r>
      <w:r w:rsidR="00487BC3" w:rsidRPr="00EE5E17">
        <w:rPr>
          <w:sz w:val="23"/>
          <w:szCs w:val="23"/>
          <w:lang w:val="en-US"/>
        </w:rPr>
        <w:t>20</w:t>
      </w:r>
      <w:r w:rsidR="009354F1" w:rsidRPr="00EE5E17">
        <w:rPr>
          <w:sz w:val="23"/>
          <w:szCs w:val="23"/>
          <w:lang w:val="en-US"/>
        </w:rPr>
        <w:t>2</w:t>
      </w:r>
      <w:r w:rsidR="008A0D55" w:rsidRPr="00EE5E17">
        <w:rPr>
          <w:sz w:val="23"/>
          <w:szCs w:val="23"/>
          <w:lang w:val="en-US"/>
        </w:rPr>
        <w:t>1</w:t>
      </w:r>
      <w:r w:rsidR="00747D41" w:rsidRPr="00EE5E17">
        <w:rPr>
          <w:sz w:val="23"/>
          <w:szCs w:val="23"/>
          <w:lang w:val="en-US"/>
        </w:rPr>
        <w:t xml:space="preserve"> </w:t>
      </w:r>
      <w:r w:rsidR="004C0BAC" w:rsidRPr="00EE5E17">
        <w:rPr>
          <w:sz w:val="23"/>
          <w:szCs w:val="23"/>
          <w:lang w:val="en-US"/>
        </w:rPr>
        <w:t>Fellowship</w:t>
      </w:r>
      <w:r w:rsidR="00680FB3" w:rsidRPr="00EE5E17">
        <w:rPr>
          <w:sz w:val="23"/>
          <w:szCs w:val="23"/>
          <w:lang w:val="en-US"/>
        </w:rPr>
        <w:t>s awarded and recruited experts</w:t>
      </w:r>
    </w:p>
    <w:p w14:paraId="56E72AF6" w14:textId="28694EE6" w:rsidR="004C0BAC" w:rsidRPr="00EE5E17" w:rsidRDefault="001B1082" w:rsidP="003A3BB5">
      <w:pPr>
        <w:tabs>
          <w:tab w:val="clear" w:pos="567"/>
          <w:tab w:val="clear" w:pos="1134"/>
          <w:tab w:val="clear" w:pos="1701"/>
          <w:tab w:val="clear" w:pos="2268"/>
          <w:tab w:val="clear" w:pos="2835"/>
        </w:tabs>
        <w:snapToGrid w:val="0"/>
        <w:spacing w:after="120"/>
        <w:ind w:left="1191" w:hanging="1191"/>
        <w:jc w:val="both"/>
        <w:rPr>
          <w:sz w:val="23"/>
          <w:szCs w:val="23"/>
          <w:lang w:val="en-US"/>
        </w:rPr>
      </w:pPr>
      <w:hyperlink w:anchor="Annex8" w:history="1">
        <w:r w:rsidR="004C0BAC" w:rsidRPr="00EE5E17">
          <w:rPr>
            <w:rStyle w:val="Hyperlink"/>
            <w:b/>
            <w:bCs/>
            <w:sz w:val="23"/>
            <w:szCs w:val="23"/>
            <w:lang w:val="en-US"/>
          </w:rPr>
          <w:t xml:space="preserve">Annex </w:t>
        </w:r>
        <w:r w:rsidR="003A3BB5" w:rsidRPr="00EE5E17">
          <w:rPr>
            <w:rStyle w:val="Hyperlink"/>
            <w:b/>
            <w:bCs/>
            <w:sz w:val="23"/>
            <w:szCs w:val="23"/>
            <w:lang w:val="en-US"/>
          </w:rPr>
          <w:t>8</w:t>
        </w:r>
      </w:hyperlink>
      <w:r w:rsidR="004C0BAC" w:rsidRPr="00EE5E17">
        <w:rPr>
          <w:b/>
          <w:bCs/>
          <w:sz w:val="23"/>
          <w:szCs w:val="23"/>
          <w:lang w:val="en-US"/>
        </w:rPr>
        <w:t>:</w:t>
      </w:r>
      <w:r w:rsidR="004C0BAC" w:rsidRPr="00EE5E17">
        <w:rPr>
          <w:sz w:val="23"/>
          <w:szCs w:val="23"/>
          <w:lang w:val="en-US"/>
        </w:rPr>
        <w:tab/>
        <w:t>Summary of staffing lev</w:t>
      </w:r>
      <w:r w:rsidR="00680FB3" w:rsidRPr="00EE5E17">
        <w:rPr>
          <w:sz w:val="23"/>
          <w:szCs w:val="23"/>
          <w:lang w:val="en-US"/>
        </w:rPr>
        <w:t xml:space="preserve">el by Regional and Area </w:t>
      </w:r>
      <w:r w:rsidR="00FC7DD4" w:rsidRPr="00EE5E17">
        <w:rPr>
          <w:sz w:val="23"/>
          <w:szCs w:val="23"/>
          <w:lang w:val="en-US"/>
        </w:rPr>
        <w:t>O</w:t>
      </w:r>
      <w:r w:rsidR="00680FB3" w:rsidRPr="00EE5E17">
        <w:rPr>
          <w:sz w:val="23"/>
          <w:szCs w:val="23"/>
          <w:lang w:val="en-US"/>
        </w:rPr>
        <w:t>ffices</w:t>
      </w:r>
    </w:p>
    <w:p w14:paraId="7D6811C7" w14:textId="6B048E71" w:rsidR="004C0BAC" w:rsidRPr="00EE5E17" w:rsidRDefault="001B1082" w:rsidP="009C1415">
      <w:pPr>
        <w:tabs>
          <w:tab w:val="clear" w:pos="567"/>
          <w:tab w:val="clear" w:pos="1134"/>
          <w:tab w:val="clear" w:pos="1701"/>
          <w:tab w:val="clear" w:pos="2268"/>
          <w:tab w:val="clear" w:pos="2835"/>
        </w:tabs>
        <w:snapToGrid w:val="0"/>
        <w:ind w:left="1191" w:hanging="1191"/>
        <w:jc w:val="both"/>
        <w:rPr>
          <w:sz w:val="23"/>
          <w:szCs w:val="23"/>
          <w:lang w:val="en-US"/>
        </w:rPr>
      </w:pPr>
      <w:hyperlink w:anchor="Annex9" w:history="1">
        <w:r w:rsidR="004C0BAC" w:rsidRPr="00EE5E17">
          <w:rPr>
            <w:rStyle w:val="Hyperlink"/>
            <w:b/>
            <w:bCs/>
            <w:sz w:val="23"/>
            <w:szCs w:val="23"/>
            <w:lang w:val="en-US"/>
          </w:rPr>
          <w:t xml:space="preserve">Annex </w:t>
        </w:r>
        <w:r w:rsidR="003A3BB5" w:rsidRPr="00EE5E17">
          <w:rPr>
            <w:rStyle w:val="Hyperlink"/>
            <w:b/>
            <w:bCs/>
            <w:sz w:val="23"/>
            <w:szCs w:val="23"/>
            <w:lang w:val="en-US"/>
          </w:rPr>
          <w:t>9</w:t>
        </w:r>
      </w:hyperlink>
      <w:r w:rsidR="004C0BAC" w:rsidRPr="00EE5E17">
        <w:rPr>
          <w:b/>
          <w:bCs/>
          <w:sz w:val="23"/>
          <w:szCs w:val="23"/>
          <w:lang w:val="en-US"/>
        </w:rPr>
        <w:t>:</w:t>
      </w:r>
      <w:r w:rsidR="004C0BAC" w:rsidRPr="00EE5E17">
        <w:rPr>
          <w:sz w:val="23"/>
          <w:szCs w:val="23"/>
          <w:lang w:val="en-US"/>
        </w:rPr>
        <w:tab/>
        <w:t xml:space="preserve">Breakdown of staffing level by Regional and Area </w:t>
      </w:r>
      <w:r w:rsidR="00FC7DD4" w:rsidRPr="00EE5E17">
        <w:rPr>
          <w:sz w:val="23"/>
          <w:szCs w:val="23"/>
          <w:lang w:val="en-US"/>
        </w:rPr>
        <w:t>O</w:t>
      </w:r>
      <w:r w:rsidR="004C0BAC" w:rsidRPr="00EE5E17">
        <w:rPr>
          <w:sz w:val="23"/>
          <w:szCs w:val="23"/>
          <w:lang w:val="en-US"/>
        </w:rPr>
        <w:t>ffices</w:t>
      </w:r>
    </w:p>
    <w:p w14:paraId="40D27F12" w14:textId="77777777" w:rsidR="003E067A" w:rsidRDefault="003E067A">
      <w:pPr>
        <w:tabs>
          <w:tab w:val="clear" w:pos="567"/>
          <w:tab w:val="clear" w:pos="1134"/>
          <w:tab w:val="clear" w:pos="1701"/>
          <w:tab w:val="clear" w:pos="2268"/>
          <w:tab w:val="clear" w:pos="2835"/>
        </w:tabs>
        <w:overflowPunct/>
        <w:autoSpaceDE/>
        <w:autoSpaceDN/>
        <w:adjustRightInd/>
        <w:spacing w:before="0"/>
        <w:textAlignment w:val="auto"/>
        <w:rPr>
          <w:caps/>
          <w:sz w:val="27"/>
          <w:szCs w:val="27"/>
          <w:lang w:val="en-US"/>
        </w:rPr>
      </w:pPr>
      <w:bookmarkStart w:id="10" w:name="Annex1"/>
      <w:bookmarkEnd w:id="10"/>
      <w:r>
        <w:rPr>
          <w:sz w:val="27"/>
          <w:szCs w:val="27"/>
          <w:lang w:val="en-US"/>
        </w:rPr>
        <w:br w:type="page"/>
      </w:r>
    </w:p>
    <w:p w14:paraId="1C7F0D82" w14:textId="142A963E" w:rsidR="00E05C61" w:rsidRPr="00EE5E17" w:rsidRDefault="00E05C61" w:rsidP="00100781">
      <w:pPr>
        <w:pStyle w:val="AnnexNo"/>
        <w:tabs>
          <w:tab w:val="center" w:pos="4819"/>
          <w:tab w:val="left" w:pos="6105"/>
        </w:tabs>
        <w:rPr>
          <w:sz w:val="27"/>
          <w:szCs w:val="27"/>
          <w:lang w:val="en-US"/>
        </w:rPr>
      </w:pPr>
      <w:r w:rsidRPr="00EE5E17">
        <w:rPr>
          <w:sz w:val="27"/>
          <w:szCs w:val="27"/>
          <w:lang w:val="en-US"/>
        </w:rPr>
        <w:lastRenderedPageBreak/>
        <w:t>ANNEX 1</w:t>
      </w:r>
    </w:p>
    <w:p w14:paraId="513604C6" w14:textId="168C07D9" w:rsidR="00E05C61" w:rsidRPr="00EE5E17" w:rsidRDefault="00E05C61" w:rsidP="006D16D9">
      <w:pPr>
        <w:pStyle w:val="Annextitle"/>
        <w:rPr>
          <w:sz w:val="27"/>
          <w:szCs w:val="27"/>
          <w:lang w:val="en-US"/>
        </w:rPr>
      </w:pPr>
      <w:r w:rsidRPr="00EE5E17">
        <w:rPr>
          <w:sz w:val="27"/>
          <w:szCs w:val="27"/>
          <w:lang w:val="en-US"/>
        </w:rPr>
        <w:t xml:space="preserve">Key achievements by region for </w:t>
      </w:r>
      <w:r w:rsidR="16FE53B9" w:rsidRPr="00EE5E17">
        <w:rPr>
          <w:sz w:val="27"/>
          <w:szCs w:val="27"/>
          <w:lang w:val="en-US"/>
        </w:rPr>
        <w:t>20</w:t>
      </w:r>
      <w:r w:rsidR="49F97FA3" w:rsidRPr="00EE5E17">
        <w:rPr>
          <w:sz w:val="27"/>
          <w:szCs w:val="27"/>
          <w:lang w:val="en-US"/>
        </w:rPr>
        <w:t>2</w:t>
      </w:r>
      <w:r w:rsidR="008A0D55" w:rsidRPr="00EE5E17">
        <w:rPr>
          <w:sz w:val="27"/>
          <w:szCs w:val="27"/>
          <w:lang w:val="en-US"/>
        </w:rPr>
        <w:t>1</w:t>
      </w:r>
    </w:p>
    <w:p w14:paraId="206203E3" w14:textId="77777777" w:rsidR="00E05C61" w:rsidRPr="00EE5E17" w:rsidRDefault="4AC4A8E5" w:rsidP="00100781">
      <w:pPr>
        <w:keepNext/>
        <w:keepLines/>
        <w:numPr>
          <w:ilvl w:val="0"/>
          <w:numId w:val="8"/>
        </w:numPr>
        <w:spacing w:before="360" w:after="120"/>
        <w:ind w:left="357" w:hanging="357"/>
        <w:jc w:val="both"/>
        <w:outlineLvl w:val="3"/>
        <w:rPr>
          <w:rFonts w:asciiTheme="minorHAnsi" w:hAnsiTheme="minorHAnsi"/>
          <w:b/>
          <w:bCs/>
          <w:sz w:val="23"/>
          <w:szCs w:val="23"/>
          <w:lang w:val="en-US"/>
        </w:rPr>
      </w:pPr>
      <w:r w:rsidRPr="00EE5E17">
        <w:rPr>
          <w:rFonts w:asciiTheme="minorHAnsi" w:hAnsiTheme="minorHAnsi"/>
          <w:b/>
          <w:bCs/>
          <w:sz w:val="23"/>
          <w:szCs w:val="23"/>
          <w:lang w:val="en-US"/>
        </w:rPr>
        <w:t>Africa region</w:t>
      </w:r>
    </w:p>
    <w:p w14:paraId="6B3BDAC7" w14:textId="6E4293E9" w:rsidR="00E05C61" w:rsidRPr="00EE5E17" w:rsidRDefault="1B941C11" w:rsidP="00100781">
      <w:pPr>
        <w:spacing w:after="120"/>
        <w:jc w:val="both"/>
        <w:rPr>
          <w:sz w:val="23"/>
          <w:szCs w:val="23"/>
          <w:lang w:val="en-US"/>
        </w:rPr>
      </w:pPr>
      <w:r w:rsidRPr="00EE5E17">
        <w:rPr>
          <w:sz w:val="23"/>
          <w:szCs w:val="23"/>
          <w:lang w:val="en-US"/>
        </w:rPr>
        <w:t xml:space="preserve">In </w:t>
      </w:r>
      <w:r w:rsidR="401731AB" w:rsidRPr="00EE5E17">
        <w:rPr>
          <w:sz w:val="23"/>
          <w:szCs w:val="23"/>
          <w:lang w:val="en-US"/>
        </w:rPr>
        <w:t>20</w:t>
      </w:r>
      <w:r w:rsidR="3FF10788" w:rsidRPr="00EE5E17">
        <w:rPr>
          <w:sz w:val="23"/>
          <w:szCs w:val="23"/>
          <w:lang w:val="en-US"/>
        </w:rPr>
        <w:t>2</w:t>
      </w:r>
      <w:r w:rsidR="058D782C" w:rsidRPr="00EE5E17">
        <w:rPr>
          <w:sz w:val="23"/>
          <w:szCs w:val="23"/>
          <w:lang w:val="en-US"/>
        </w:rPr>
        <w:t>1</w:t>
      </w:r>
      <w:r w:rsidRPr="00EE5E17">
        <w:rPr>
          <w:sz w:val="23"/>
          <w:szCs w:val="23"/>
          <w:lang w:val="en-US"/>
        </w:rPr>
        <w:t xml:space="preserve">, BDT implemented project activities under </w:t>
      </w:r>
      <w:r w:rsidR="101A60D0" w:rsidRPr="00EE5E17">
        <w:rPr>
          <w:sz w:val="23"/>
          <w:szCs w:val="23"/>
          <w:lang w:val="en-US"/>
        </w:rPr>
        <w:t>14</w:t>
      </w:r>
      <w:r w:rsidRPr="00EE5E17">
        <w:rPr>
          <w:sz w:val="23"/>
          <w:szCs w:val="23"/>
          <w:lang w:val="en-US"/>
        </w:rPr>
        <w:t xml:space="preserve"> technical cooperation projects </w:t>
      </w:r>
      <w:r w:rsidR="00A65AD2" w:rsidRPr="00EE5E17">
        <w:rPr>
          <w:sz w:val="23"/>
          <w:szCs w:val="23"/>
          <w:lang w:val="en-US"/>
        </w:rPr>
        <w:t xml:space="preserve">and </w:t>
      </w:r>
      <w:r w:rsidR="00A65AD2" w:rsidRPr="00EE5E17">
        <w:rPr>
          <w:spacing w:val="-2"/>
          <w:sz w:val="23"/>
          <w:szCs w:val="23"/>
          <w:lang w:val="en-US"/>
        </w:rPr>
        <w:t>26 actions</w:t>
      </w:r>
      <w:r w:rsidRPr="00EE5E17">
        <w:rPr>
          <w:spacing w:val="-2"/>
          <w:sz w:val="23"/>
          <w:szCs w:val="23"/>
          <w:lang w:val="en-US"/>
        </w:rPr>
        <w:t>.</w:t>
      </w:r>
    </w:p>
    <w:p w14:paraId="32052618" w14:textId="0C1CA2C9"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The ITU and African Union PRIDA (Policy and Regulation Initiative for Digital Africa) project, which is supported by the European Union, facilitated in 2021 the agreement in sub-Saharan African countries of the assessment of HCM4A, the </w:t>
      </w:r>
      <w:proofErr w:type="spellStart"/>
      <w:r w:rsidRPr="00EE5E17">
        <w:rPr>
          <w:rFonts w:eastAsia="Calibri" w:cs="Calibri"/>
          <w:sz w:val="23"/>
          <w:szCs w:val="23"/>
          <w:lang w:val="en-US"/>
        </w:rPr>
        <w:t>Harmonised</w:t>
      </w:r>
      <w:proofErr w:type="spellEnd"/>
      <w:r w:rsidRPr="00EE5E17">
        <w:rPr>
          <w:rFonts w:eastAsia="Calibri" w:cs="Calibri"/>
          <w:sz w:val="23"/>
          <w:szCs w:val="23"/>
          <w:lang w:val="en-US"/>
        </w:rPr>
        <w:t xml:space="preserve"> Calculation Method for Africa, and the creation of guidelines on HCM4A and assessment of current cross border frequency coordination agreements. A dedicated software will be developed to support its implementation. PRIDA further organized virtual capacity building workshops on spectrum auctions with participants from 44 countries, and a workshop on National Frequency Allocation Tables. Two reports on </w:t>
      </w:r>
      <w:r w:rsidR="006B47AC">
        <w:rPr>
          <w:rFonts w:eastAsia="Calibri" w:cs="Calibri"/>
          <w:sz w:val="23"/>
          <w:szCs w:val="23"/>
          <w:lang w:val="en-US"/>
        </w:rPr>
        <w:t>“</w:t>
      </w:r>
      <w:r w:rsidRPr="00EE5E17">
        <w:rPr>
          <w:rFonts w:eastAsia="Calibri" w:cs="Calibri"/>
          <w:sz w:val="23"/>
          <w:szCs w:val="23"/>
          <w:lang w:val="en-US"/>
        </w:rPr>
        <w:t>Spectrum management guidelines for the introduction of IMT in Africa</w:t>
      </w:r>
      <w:r w:rsidR="006B47AC">
        <w:rPr>
          <w:rFonts w:eastAsia="Calibri" w:cs="Calibri"/>
          <w:sz w:val="23"/>
          <w:szCs w:val="23"/>
          <w:lang w:val="en-US"/>
        </w:rPr>
        <w:t>”</w:t>
      </w:r>
      <w:r w:rsidRPr="00EE5E17">
        <w:rPr>
          <w:rFonts w:eastAsia="Calibri" w:cs="Calibri"/>
          <w:sz w:val="23"/>
          <w:szCs w:val="23"/>
          <w:lang w:val="en-US"/>
        </w:rPr>
        <w:t xml:space="preserve"> and on </w:t>
      </w:r>
      <w:r w:rsidR="006B47AC">
        <w:rPr>
          <w:rFonts w:eastAsia="Calibri" w:cs="Calibri"/>
          <w:sz w:val="23"/>
          <w:szCs w:val="23"/>
          <w:lang w:val="en-US"/>
        </w:rPr>
        <w:t>“</w:t>
      </w:r>
      <w:r w:rsidRPr="00EE5E17">
        <w:rPr>
          <w:rFonts w:eastAsia="Calibri" w:cs="Calibri"/>
          <w:sz w:val="23"/>
          <w:szCs w:val="23"/>
          <w:lang w:val="en-US"/>
        </w:rPr>
        <w:t>Assessment of the current cross-border coordination agreement in Africa</w:t>
      </w:r>
      <w:r w:rsidR="006B47AC">
        <w:rPr>
          <w:rFonts w:eastAsia="Calibri" w:cs="Calibri"/>
          <w:sz w:val="23"/>
          <w:szCs w:val="23"/>
          <w:lang w:val="en-US"/>
        </w:rPr>
        <w:t>”</w:t>
      </w:r>
      <w:r w:rsidRPr="00EE5E17">
        <w:rPr>
          <w:rFonts w:eastAsia="Calibri" w:cs="Calibri"/>
          <w:sz w:val="23"/>
          <w:szCs w:val="23"/>
          <w:lang w:val="en-US"/>
        </w:rPr>
        <w:t xml:space="preserve"> have been prepared for release.</w:t>
      </w:r>
    </w:p>
    <w:p w14:paraId="3FD7F56A" w14:textId="5AF26B44"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Under ITU</w:t>
      </w:r>
      <w:r w:rsidR="006B47AC">
        <w:rPr>
          <w:rFonts w:eastAsia="Calibri" w:cs="Calibri"/>
          <w:sz w:val="23"/>
          <w:szCs w:val="23"/>
          <w:lang w:val="en-US"/>
        </w:rPr>
        <w:t>’</w:t>
      </w:r>
      <w:r w:rsidRPr="00EE5E17">
        <w:rPr>
          <w:rFonts w:eastAsia="Calibri" w:cs="Calibri"/>
          <w:sz w:val="23"/>
          <w:szCs w:val="23"/>
          <w:lang w:val="en-US"/>
        </w:rPr>
        <w:t xml:space="preserve">s Conformance and Interoperability (C&amp;I) </w:t>
      </w:r>
      <w:proofErr w:type="spellStart"/>
      <w:r w:rsidRPr="00EE5E17">
        <w:rPr>
          <w:rFonts w:eastAsia="Calibri" w:cs="Calibri"/>
          <w:sz w:val="23"/>
          <w:szCs w:val="23"/>
          <w:lang w:val="en-US"/>
        </w:rPr>
        <w:t>programme</w:t>
      </w:r>
      <w:proofErr w:type="spellEnd"/>
      <w:r w:rsidRPr="00EE5E17">
        <w:rPr>
          <w:rFonts w:eastAsia="Calibri" w:cs="Calibri"/>
          <w:sz w:val="23"/>
          <w:szCs w:val="23"/>
          <w:lang w:val="en-US"/>
        </w:rPr>
        <w:t>, skills in specific absorption rate, radio frequency, electromagnetic frequency, and digital terrestrial television were enhanced through C&amp;I training for English-speaking and French-speaking participants from African countries.</w:t>
      </w:r>
    </w:p>
    <w:p w14:paraId="5BCBC8F0" w14:textId="62A80445"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Building on the ITU, Estonia, GIZ (Germany), and Digital Impact Alliance collaboration to accelerate national digital transformation and the digitalization of government services for the achievement of SDGs by 2030, in Africa, EU (DG INTPA) and the Digital for Development (D4D) Hub teamed up with the Horn of Africa initiative to develop a digital government strategy and an integrated digital government services platform with the concerned countries. </w:t>
      </w:r>
    </w:p>
    <w:p w14:paraId="1C2E88EE" w14:textId="518B67FB"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In 2021, </w:t>
      </w:r>
      <w:hyperlink r:id="rId13" w:history="1">
        <w:r w:rsidRPr="00EE5E17">
          <w:rPr>
            <w:rStyle w:val="Hyperlink"/>
            <w:rFonts w:eastAsia="Calibri" w:cs="Calibri"/>
            <w:sz w:val="23"/>
            <w:szCs w:val="23"/>
            <w:lang w:val="en-US"/>
          </w:rPr>
          <w:t>Giga</w:t>
        </w:r>
      </w:hyperlink>
      <w:r w:rsidRPr="00EE5E17">
        <w:rPr>
          <w:rFonts w:eastAsia="Calibri" w:cs="Calibri"/>
          <w:sz w:val="23"/>
          <w:szCs w:val="23"/>
          <w:lang w:val="en-US"/>
        </w:rPr>
        <w:t>, the joint ITU-UNICEF initiative to connect every school to the Internet and every young person to information, opportunity, and choice has expanded to additional countries on the region</w:t>
      </w:r>
      <w:r w:rsidRPr="00EE5E17">
        <w:rPr>
          <w:rFonts w:eastAsia="Calibri" w:cs="Calibri"/>
          <w:color w:val="000000" w:themeColor="text1"/>
          <w:sz w:val="23"/>
          <w:szCs w:val="23"/>
          <w:lang w:val="en-US"/>
        </w:rPr>
        <w:t xml:space="preserve">. </w:t>
      </w:r>
      <w:r w:rsidRPr="00EE5E17">
        <w:rPr>
          <w:rFonts w:eastAsia="Calibri" w:cs="Calibri"/>
          <w:sz w:val="23"/>
          <w:szCs w:val="23"/>
          <w:lang w:val="en-US"/>
        </w:rPr>
        <w:t>The 1</w:t>
      </w:r>
      <w:r w:rsidRPr="00EE5E17">
        <w:rPr>
          <w:rFonts w:eastAsia="Calibri" w:cs="Calibri"/>
          <w:sz w:val="23"/>
          <w:szCs w:val="23"/>
          <w:vertAlign w:val="superscript"/>
          <w:lang w:val="en-US"/>
        </w:rPr>
        <w:t>st</w:t>
      </w:r>
      <w:r w:rsidRPr="00EE5E17">
        <w:rPr>
          <w:rFonts w:eastAsia="Calibri" w:cs="Calibri"/>
          <w:sz w:val="23"/>
          <w:szCs w:val="23"/>
          <w:lang w:val="en-US"/>
        </w:rPr>
        <w:t xml:space="preserve"> Giga Africa Ministerial Roundtable took place on 25 March 2021. Moderated by Rwandan Minister of ICT and Innovation, the roundtable convened ministers from the five Giga Accelerate countries (Rwanda, Kenya, Niger, Sierra Leone, Zimbabwe) and four countries that are exploring Giga (Namibia, Benin, Togo, Ethiopia). The meeting shared experiences on implementation of activities around Giga pillars </w:t>
      </w:r>
      <w:r w:rsidR="006B47AC">
        <w:rPr>
          <w:rFonts w:eastAsia="Calibri" w:cs="Calibri"/>
          <w:sz w:val="23"/>
          <w:szCs w:val="23"/>
          <w:lang w:val="en-US"/>
        </w:rPr>
        <w:t>‘</w:t>
      </w:r>
      <w:r w:rsidRPr="00EE5E17">
        <w:rPr>
          <w:rFonts w:eastAsia="Calibri" w:cs="Calibri"/>
          <w:sz w:val="23"/>
          <w:szCs w:val="23"/>
          <w:lang w:val="en-US"/>
        </w:rPr>
        <w:t>Map</w:t>
      </w:r>
      <w:r w:rsidR="006B47AC">
        <w:rPr>
          <w:rFonts w:eastAsia="Calibri" w:cs="Calibri"/>
          <w:sz w:val="23"/>
          <w:szCs w:val="23"/>
          <w:lang w:val="en-US"/>
        </w:rPr>
        <w:t>’</w:t>
      </w:r>
      <w:r w:rsidRPr="00EE5E17">
        <w:rPr>
          <w:rFonts w:eastAsia="Calibri" w:cs="Calibri"/>
          <w:sz w:val="23"/>
          <w:szCs w:val="23"/>
          <w:lang w:val="en-US"/>
        </w:rPr>
        <w:t xml:space="preserve">, </w:t>
      </w:r>
      <w:r w:rsidR="006B47AC">
        <w:rPr>
          <w:rFonts w:eastAsia="Calibri" w:cs="Calibri"/>
          <w:sz w:val="23"/>
          <w:szCs w:val="23"/>
          <w:lang w:val="en-US"/>
        </w:rPr>
        <w:t>‘</w:t>
      </w:r>
      <w:r w:rsidRPr="00EE5E17">
        <w:rPr>
          <w:rFonts w:eastAsia="Calibri" w:cs="Calibri"/>
          <w:sz w:val="23"/>
          <w:szCs w:val="23"/>
          <w:lang w:val="en-US"/>
        </w:rPr>
        <w:t>Connect</w:t>
      </w:r>
      <w:r w:rsidR="006B47AC">
        <w:rPr>
          <w:rFonts w:eastAsia="Calibri" w:cs="Calibri"/>
          <w:sz w:val="23"/>
          <w:szCs w:val="23"/>
          <w:lang w:val="en-US"/>
        </w:rPr>
        <w:t>’</w:t>
      </w:r>
      <w:r w:rsidRPr="00EE5E17">
        <w:rPr>
          <w:rFonts w:eastAsia="Calibri" w:cs="Calibri"/>
          <w:sz w:val="23"/>
          <w:szCs w:val="23"/>
          <w:lang w:val="en-US"/>
        </w:rPr>
        <w:t xml:space="preserve">, </w:t>
      </w:r>
      <w:r w:rsidR="006B47AC">
        <w:rPr>
          <w:rFonts w:eastAsia="Calibri" w:cs="Calibri"/>
          <w:sz w:val="23"/>
          <w:szCs w:val="23"/>
          <w:lang w:val="en-US"/>
        </w:rPr>
        <w:t>‘</w:t>
      </w:r>
      <w:r w:rsidRPr="00EE5E17">
        <w:rPr>
          <w:rFonts w:eastAsia="Calibri" w:cs="Calibri"/>
          <w:sz w:val="23"/>
          <w:szCs w:val="23"/>
          <w:lang w:val="en-US"/>
        </w:rPr>
        <w:t>Finance</w:t>
      </w:r>
      <w:r w:rsidR="006B47AC">
        <w:rPr>
          <w:rFonts w:eastAsia="Calibri" w:cs="Calibri"/>
          <w:sz w:val="23"/>
          <w:szCs w:val="23"/>
          <w:lang w:val="en-US"/>
        </w:rPr>
        <w:t>’</w:t>
      </w:r>
      <w:r w:rsidRPr="00EE5E17">
        <w:rPr>
          <w:rFonts w:eastAsia="Calibri" w:cs="Calibri"/>
          <w:sz w:val="23"/>
          <w:szCs w:val="23"/>
          <w:lang w:val="en-US"/>
        </w:rPr>
        <w:t xml:space="preserve"> and </w:t>
      </w:r>
      <w:r w:rsidR="006B47AC">
        <w:rPr>
          <w:rFonts w:eastAsia="Calibri" w:cs="Calibri"/>
          <w:sz w:val="23"/>
          <w:szCs w:val="23"/>
          <w:lang w:val="en-US"/>
        </w:rPr>
        <w:t>‘</w:t>
      </w:r>
      <w:r w:rsidRPr="00EE5E17">
        <w:rPr>
          <w:rFonts w:eastAsia="Calibri" w:cs="Calibri"/>
          <w:sz w:val="23"/>
          <w:szCs w:val="23"/>
          <w:lang w:val="en-US"/>
        </w:rPr>
        <w:t>Empower</w:t>
      </w:r>
      <w:r w:rsidR="006B47AC">
        <w:rPr>
          <w:rFonts w:eastAsia="Calibri" w:cs="Calibri"/>
          <w:sz w:val="23"/>
          <w:szCs w:val="23"/>
          <w:lang w:val="en-US"/>
        </w:rPr>
        <w:t>’</w:t>
      </w:r>
      <w:r w:rsidRPr="00EE5E17">
        <w:rPr>
          <w:rFonts w:eastAsia="Calibri" w:cs="Calibri"/>
          <w:sz w:val="23"/>
          <w:szCs w:val="23"/>
          <w:lang w:val="en-US"/>
        </w:rPr>
        <w:t>, identifying promising practices as well as exploring practical next steps for Giga in Africa. The 2</w:t>
      </w:r>
      <w:r w:rsidRPr="00EE5E17">
        <w:rPr>
          <w:rFonts w:eastAsia="Calibri" w:cs="Calibri"/>
          <w:sz w:val="23"/>
          <w:szCs w:val="23"/>
          <w:vertAlign w:val="superscript"/>
          <w:lang w:val="en-US"/>
        </w:rPr>
        <w:t>nd</w:t>
      </w:r>
      <w:r w:rsidRPr="00EE5E17">
        <w:rPr>
          <w:rFonts w:eastAsia="Calibri" w:cs="Calibri"/>
          <w:sz w:val="23"/>
          <w:szCs w:val="23"/>
          <w:lang w:val="en-US"/>
        </w:rPr>
        <w:t xml:space="preserve"> Giga Africa Ministerial Roundtable was held on 2 December 2021.</w:t>
      </w:r>
    </w:p>
    <w:p w14:paraId="41BAA3E7" w14:textId="47D37EB5"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Following the launch of the </w:t>
      </w:r>
      <w:r w:rsidR="006B47AC">
        <w:rPr>
          <w:rFonts w:eastAsia="Calibri" w:cs="Calibri"/>
          <w:sz w:val="23"/>
          <w:szCs w:val="23"/>
          <w:lang w:val="en-US"/>
        </w:rPr>
        <w:t>“</w:t>
      </w:r>
      <w:r w:rsidRPr="00EE5E17">
        <w:rPr>
          <w:rFonts w:eastAsia="Calibri" w:cs="Calibri"/>
          <w:sz w:val="23"/>
          <w:szCs w:val="23"/>
          <w:lang w:val="en-US"/>
        </w:rPr>
        <w:t>ITU Training on Business Planning for ICT Infrastructure development</w:t>
      </w:r>
      <w:r w:rsidR="006B47AC">
        <w:rPr>
          <w:rFonts w:eastAsia="Calibri" w:cs="Calibri"/>
          <w:sz w:val="23"/>
          <w:szCs w:val="23"/>
          <w:lang w:val="en-US"/>
        </w:rPr>
        <w:t>”</w:t>
      </w:r>
      <w:r w:rsidRPr="00EE5E17">
        <w:rPr>
          <w:rFonts w:eastAsia="Calibri" w:cs="Calibri"/>
          <w:sz w:val="23"/>
          <w:szCs w:val="23"/>
          <w:lang w:val="en-US"/>
        </w:rPr>
        <w:t xml:space="preserve"> an </w:t>
      </w:r>
      <w:hyperlink r:id="rId14" w:history="1">
        <w:r w:rsidRPr="00EE5E17">
          <w:rPr>
            <w:rStyle w:val="Hyperlink"/>
            <w:rFonts w:eastAsia="Calibri" w:cs="Calibri"/>
            <w:sz w:val="23"/>
            <w:szCs w:val="23"/>
            <w:lang w:val="en-US"/>
          </w:rPr>
          <w:t>online training</w:t>
        </w:r>
      </w:hyperlink>
      <w:r w:rsidRPr="00EE5E17">
        <w:rPr>
          <w:rFonts w:eastAsia="Calibri" w:cs="Calibri"/>
          <w:sz w:val="23"/>
          <w:szCs w:val="23"/>
          <w:lang w:val="en-US"/>
        </w:rPr>
        <w:t xml:space="preserve"> for African countries was organized between May and July 2021.</w:t>
      </w:r>
    </w:p>
    <w:p w14:paraId="372F2FB0" w14:textId="25E97CD5"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The </w:t>
      </w:r>
      <w:hyperlink r:id="rId15" w:history="1">
        <w:r w:rsidRPr="00EE5E17">
          <w:rPr>
            <w:rStyle w:val="Hyperlink"/>
            <w:rFonts w:eastAsia="Calibri" w:cs="Calibri"/>
            <w:sz w:val="23"/>
            <w:szCs w:val="23"/>
            <w:lang w:val="en-US"/>
          </w:rPr>
          <w:t>Regional Regulatory Roundtable for Europe and Africa</w:t>
        </w:r>
      </w:hyperlink>
      <w:r w:rsidRPr="00EE5E17">
        <w:rPr>
          <w:rFonts w:eastAsia="Calibri" w:cs="Calibri"/>
          <w:sz w:val="23"/>
          <w:szCs w:val="23"/>
          <w:lang w:val="en-US"/>
        </w:rPr>
        <w:t xml:space="preserve"> was held virtually on 14 April 2021 in the lead-up to the 21st Global Symposium for Regulators under the theme </w:t>
      </w:r>
      <w:r w:rsidR="006B47AC">
        <w:rPr>
          <w:rFonts w:eastAsia="Calibri" w:cs="Calibri"/>
          <w:sz w:val="23"/>
          <w:szCs w:val="23"/>
          <w:lang w:val="en-US"/>
        </w:rPr>
        <w:t>“</w:t>
      </w:r>
      <w:r w:rsidRPr="00EE5E17">
        <w:rPr>
          <w:rFonts w:eastAsia="Calibri" w:cs="Calibri"/>
          <w:sz w:val="23"/>
          <w:szCs w:val="23"/>
          <w:lang w:val="en-US"/>
        </w:rPr>
        <w:t>Regulation4digitaltransformation: Accelerating inclusive connectivity, access and use</w:t>
      </w:r>
      <w:r w:rsidR="006B47AC">
        <w:rPr>
          <w:rFonts w:eastAsia="Calibri" w:cs="Calibri"/>
          <w:sz w:val="23"/>
          <w:szCs w:val="23"/>
          <w:lang w:val="en-US"/>
        </w:rPr>
        <w:t>”</w:t>
      </w:r>
      <w:r w:rsidRPr="00EE5E17">
        <w:rPr>
          <w:rFonts w:eastAsia="Calibri" w:cs="Calibri"/>
          <w:sz w:val="23"/>
          <w:szCs w:val="23"/>
          <w:lang w:val="en-US"/>
        </w:rPr>
        <w:t>.</w:t>
      </w:r>
    </w:p>
    <w:p w14:paraId="660A8C2F" w14:textId="13B63E9A"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A toolkit for developing countries and emerging markets – with a focus on the Africa region – covering the building blocks required for the establishment of a fair and equitable, well-communicated and sustainably financed system of extended producer responsibility (EPR) for the management of WEEE with the title </w:t>
      </w:r>
      <w:hyperlink r:id="rId16" w:history="1">
        <w:r w:rsidRPr="00EE5E17">
          <w:rPr>
            <w:rStyle w:val="Hyperlink"/>
            <w:rFonts w:eastAsia="Calibri" w:cs="Calibri"/>
            <w:sz w:val="23"/>
            <w:szCs w:val="23"/>
          </w:rPr>
          <w:t>Policy Practices for E-waste Management</w:t>
        </w:r>
      </w:hyperlink>
      <w:r w:rsidRPr="00EE5E17">
        <w:rPr>
          <w:rFonts w:eastAsia="Calibri" w:cs="Calibri"/>
          <w:sz w:val="23"/>
          <w:szCs w:val="23"/>
          <w:lang w:val="en-US"/>
        </w:rPr>
        <w:t>, was launched in April 2021 and an information session followed the launch in early June 2021. Throughout the ITU has also provided technical assistance in the development of a national e-waste management policy in Burundi.</w:t>
      </w:r>
    </w:p>
    <w:p w14:paraId="07D80D13" w14:textId="5879CA07"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Substantive regional efforts were undertaken to address child online safety issues. In the Africa region, discussions took place with Chad, Kenya, Malawi, and Rwanda among others on the implementation of national strategy frameworks. Child online protection has also been included as one of the key elements accompanying the implementation of the ITU-UNICEF joint </w:t>
      </w:r>
      <w:hyperlink r:id="rId17" w:history="1">
        <w:r w:rsidRPr="00EE5E17">
          <w:rPr>
            <w:rStyle w:val="Hyperlink"/>
            <w:rFonts w:eastAsia="Calibri" w:cs="Calibri"/>
            <w:sz w:val="23"/>
            <w:szCs w:val="23"/>
          </w:rPr>
          <w:t>Giga</w:t>
        </w:r>
      </w:hyperlink>
      <w:r w:rsidRPr="00EE5E17">
        <w:rPr>
          <w:rFonts w:eastAsia="Calibri" w:cs="Calibri"/>
          <w:sz w:val="23"/>
          <w:szCs w:val="23"/>
          <w:lang w:val="en-US"/>
        </w:rPr>
        <w:t xml:space="preserve"> initiative across the continent. </w:t>
      </w:r>
    </w:p>
    <w:p w14:paraId="1E539390" w14:textId="5560F892"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lastRenderedPageBreak/>
        <w:t xml:space="preserve">When it comes to assessing their national cybersecurity preparedness and incident response capabilities, in 2021 Computer Incident Response Center (CIRT) implementation continued in Botswana, Kenya, Malawi, Burundi, and Gambia. The </w:t>
      </w:r>
      <w:hyperlink r:id="rId18" w:history="1">
        <w:r w:rsidRPr="00EE5E17">
          <w:rPr>
            <w:rStyle w:val="Hyperlink"/>
            <w:rFonts w:eastAsia="Calibri" w:cs="Calibri"/>
            <w:sz w:val="23"/>
            <w:szCs w:val="23"/>
          </w:rPr>
          <w:t xml:space="preserve">2021 Global </w:t>
        </w:r>
        <w:proofErr w:type="spellStart"/>
        <w:r w:rsidRPr="00EE5E17">
          <w:rPr>
            <w:rStyle w:val="Hyperlink"/>
            <w:rFonts w:eastAsia="Calibri" w:cs="Calibri"/>
            <w:sz w:val="23"/>
            <w:szCs w:val="23"/>
          </w:rPr>
          <w:t>CyberDrill</w:t>
        </w:r>
        <w:proofErr w:type="spellEnd"/>
      </w:hyperlink>
      <w:r w:rsidRPr="00EE5E17">
        <w:rPr>
          <w:rFonts w:eastAsia="Calibri" w:cs="Calibri"/>
          <w:sz w:val="23"/>
          <w:szCs w:val="23"/>
          <w:lang w:val="en-US"/>
        </w:rPr>
        <w:t xml:space="preserve"> took place between September and November 2021, this also included a </w:t>
      </w:r>
      <w:hyperlink r:id="rId19" w:history="1">
        <w:r w:rsidRPr="00EE5E17">
          <w:rPr>
            <w:rStyle w:val="Hyperlink"/>
            <w:rFonts w:eastAsia="Calibri" w:cs="Calibri"/>
            <w:sz w:val="23"/>
            <w:szCs w:val="23"/>
            <w:lang w:val="en-US"/>
          </w:rPr>
          <w:t xml:space="preserve">Europe-Africa interregional </w:t>
        </w:r>
        <w:proofErr w:type="spellStart"/>
        <w:r w:rsidRPr="00EE5E17">
          <w:rPr>
            <w:rStyle w:val="Hyperlink"/>
            <w:rFonts w:eastAsia="Calibri" w:cs="Calibri"/>
            <w:sz w:val="23"/>
            <w:szCs w:val="23"/>
            <w:lang w:val="en-US"/>
          </w:rPr>
          <w:t>cyberdrill</w:t>
        </w:r>
        <w:proofErr w:type="spellEnd"/>
        <w:r w:rsidRPr="00EE5E17">
          <w:rPr>
            <w:rStyle w:val="Hyperlink"/>
            <w:rFonts w:eastAsia="Calibri" w:cs="Calibri"/>
            <w:sz w:val="23"/>
            <w:szCs w:val="23"/>
            <w:lang w:val="en-US"/>
          </w:rPr>
          <w:t xml:space="preserve"> meeting</w:t>
        </w:r>
      </w:hyperlink>
      <w:r w:rsidRPr="00EE5E17">
        <w:rPr>
          <w:rFonts w:eastAsia="Calibri" w:cs="Calibri"/>
          <w:sz w:val="23"/>
          <w:szCs w:val="23"/>
          <w:lang w:val="en-US"/>
        </w:rPr>
        <w:t xml:space="preserve"> on the theme </w:t>
      </w:r>
      <w:r w:rsidR="006B47AC">
        <w:rPr>
          <w:rFonts w:eastAsia="Calibri" w:cs="Calibri"/>
          <w:sz w:val="23"/>
          <w:szCs w:val="23"/>
          <w:lang w:val="en-US"/>
        </w:rPr>
        <w:t>“</w:t>
      </w:r>
      <w:r w:rsidRPr="00EE5E17">
        <w:rPr>
          <w:rFonts w:eastAsia="Calibri" w:cs="Calibri"/>
          <w:sz w:val="23"/>
          <w:szCs w:val="23"/>
          <w:lang w:val="en-US"/>
        </w:rPr>
        <w:t>Cyber Resilience and Protecting Critical Information Infrastructure</w:t>
      </w:r>
      <w:r w:rsidR="006B47AC">
        <w:rPr>
          <w:rFonts w:eastAsia="Calibri" w:cs="Calibri"/>
          <w:sz w:val="23"/>
          <w:szCs w:val="23"/>
          <w:lang w:val="en-US"/>
        </w:rPr>
        <w:t>”</w:t>
      </w:r>
      <w:r w:rsidRPr="00EE5E17">
        <w:rPr>
          <w:rFonts w:eastAsia="Calibri" w:cs="Calibri"/>
          <w:sz w:val="23"/>
          <w:szCs w:val="23"/>
          <w:lang w:val="en-US"/>
        </w:rPr>
        <w:t xml:space="preserve"> on 16 September in addition to training sessions and scenario-based exercises. Moreover, a </w:t>
      </w:r>
      <w:hyperlink r:id="rId20" w:history="1">
        <w:r w:rsidRPr="00EE5E17">
          <w:rPr>
            <w:rStyle w:val="Hyperlink"/>
            <w:rFonts w:eastAsia="Calibri" w:cs="Calibri"/>
            <w:sz w:val="23"/>
            <w:szCs w:val="23"/>
            <w:lang w:val="en-US"/>
          </w:rPr>
          <w:t xml:space="preserve">regional ECOWAS </w:t>
        </w:r>
        <w:proofErr w:type="spellStart"/>
        <w:r w:rsidRPr="00EE5E17">
          <w:rPr>
            <w:rStyle w:val="Hyperlink"/>
            <w:rFonts w:eastAsia="Calibri" w:cs="Calibri"/>
            <w:sz w:val="23"/>
            <w:szCs w:val="23"/>
            <w:lang w:val="en-US"/>
          </w:rPr>
          <w:t>cyberdrill</w:t>
        </w:r>
        <w:proofErr w:type="spellEnd"/>
      </w:hyperlink>
      <w:r w:rsidRPr="00EE5E17">
        <w:rPr>
          <w:rFonts w:eastAsia="Calibri" w:cs="Calibri"/>
          <w:sz w:val="23"/>
          <w:szCs w:val="23"/>
          <w:lang w:val="en-US"/>
        </w:rPr>
        <w:t xml:space="preserve"> took place in November 2021. To support women in Africa who wish to pursue a career within the cybersecurity sector, the virtual Women in Cyber Mentorship </w:t>
      </w:r>
      <w:proofErr w:type="spellStart"/>
      <w:r w:rsidRPr="00EE5E17">
        <w:rPr>
          <w:rFonts w:eastAsia="Calibri" w:cs="Calibri"/>
          <w:sz w:val="23"/>
          <w:szCs w:val="23"/>
          <w:lang w:val="en-US"/>
        </w:rPr>
        <w:t>Programme</w:t>
      </w:r>
      <w:proofErr w:type="spellEnd"/>
      <w:r w:rsidRPr="00EE5E17">
        <w:rPr>
          <w:rFonts w:eastAsia="Calibri" w:cs="Calibri"/>
          <w:sz w:val="23"/>
          <w:szCs w:val="23"/>
          <w:lang w:val="en-US"/>
        </w:rPr>
        <w:t xml:space="preserve"> was launched with significant participation from African countries. </w:t>
      </w:r>
    </w:p>
    <w:p w14:paraId="759B797C" w14:textId="6B5FFF5A"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The </w:t>
      </w:r>
      <w:hyperlink r:id="rId21" w:history="1">
        <w:r w:rsidRPr="00EE5E17">
          <w:rPr>
            <w:rStyle w:val="Hyperlink"/>
            <w:rFonts w:eastAsia="Calibri" w:cs="Calibri"/>
            <w:sz w:val="23"/>
            <w:szCs w:val="23"/>
            <w:lang w:val="en-US"/>
          </w:rPr>
          <w:t>ITU Regional Innovation Forum for Africa</w:t>
        </w:r>
      </w:hyperlink>
      <w:r w:rsidRPr="00EE5E17">
        <w:rPr>
          <w:rFonts w:eastAsia="Calibri" w:cs="Calibri"/>
          <w:sz w:val="23"/>
          <w:szCs w:val="23"/>
          <w:lang w:val="en-US"/>
        </w:rPr>
        <w:t xml:space="preserve"> on the topic of Building partnerships to mainstream entrepreneurship took place in October 2021. It brought together participants on a regional learning journey to explore the </w:t>
      </w:r>
      <w:r w:rsidR="006B47AC">
        <w:rPr>
          <w:rFonts w:eastAsia="Calibri" w:cs="Calibri"/>
          <w:sz w:val="23"/>
          <w:szCs w:val="23"/>
          <w:lang w:val="en-US"/>
        </w:rPr>
        <w:t>“</w:t>
      </w:r>
      <w:r w:rsidRPr="00EE5E17">
        <w:rPr>
          <w:rFonts w:eastAsia="Calibri" w:cs="Calibri"/>
          <w:sz w:val="23"/>
          <w:szCs w:val="23"/>
          <w:lang w:val="en-US"/>
        </w:rPr>
        <w:t>why</w:t>
      </w:r>
      <w:r w:rsidR="006B47AC">
        <w:rPr>
          <w:rFonts w:eastAsia="Calibri" w:cs="Calibri"/>
          <w:sz w:val="23"/>
          <w:szCs w:val="23"/>
          <w:lang w:val="en-US"/>
        </w:rPr>
        <w:t>”</w:t>
      </w:r>
      <w:r w:rsidRPr="00EE5E17">
        <w:rPr>
          <w:rFonts w:eastAsia="Calibri" w:cs="Calibri"/>
          <w:sz w:val="23"/>
          <w:szCs w:val="23"/>
          <w:lang w:val="en-US"/>
        </w:rPr>
        <w:t xml:space="preserve">, </w:t>
      </w:r>
      <w:r w:rsidR="006B47AC">
        <w:rPr>
          <w:rFonts w:eastAsia="Calibri" w:cs="Calibri"/>
          <w:sz w:val="23"/>
          <w:szCs w:val="23"/>
          <w:lang w:val="en-US"/>
        </w:rPr>
        <w:t>“</w:t>
      </w:r>
      <w:r w:rsidRPr="00EE5E17">
        <w:rPr>
          <w:rFonts w:eastAsia="Calibri" w:cs="Calibri"/>
          <w:sz w:val="23"/>
          <w:szCs w:val="23"/>
          <w:lang w:val="en-US"/>
        </w:rPr>
        <w:t>what</w:t>
      </w:r>
      <w:r w:rsidR="006B47AC">
        <w:rPr>
          <w:rFonts w:eastAsia="Calibri" w:cs="Calibri"/>
          <w:sz w:val="23"/>
          <w:szCs w:val="23"/>
          <w:lang w:val="en-US"/>
        </w:rPr>
        <w:t>”</w:t>
      </w:r>
      <w:r w:rsidRPr="00EE5E17">
        <w:rPr>
          <w:rFonts w:eastAsia="Calibri" w:cs="Calibri"/>
          <w:sz w:val="23"/>
          <w:szCs w:val="23"/>
          <w:lang w:val="en-US"/>
        </w:rPr>
        <w:t xml:space="preserve"> and </w:t>
      </w:r>
      <w:r w:rsidR="006B47AC">
        <w:rPr>
          <w:rFonts w:eastAsia="Calibri" w:cs="Calibri"/>
          <w:sz w:val="23"/>
          <w:szCs w:val="23"/>
          <w:lang w:val="en-US"/>
        </w:rPr>
        <w:t>“</w:t>
      </w:r>
      <w:r w:rsidRPr="00EE5E17">
        <w:rPr>
          <w:rFonts w:eastAsia="Calibri" w:cs="Calibri"/>
          <w:sz w:val="23"/>
          <w:szCs w:val="23"/>
          <w:lang w:val="en-US"/>
        </w:rPr>
        <w:t>how</w:t>
      </w:r>
      <w:r w:rsidR="006B47AC">
        <w:rPr>
          <w:rFonts w:eastAsia="Calibri" w:cs="Calibri"/>
          <w:sz w:val="23"/>
          <w:szCs w:val="23"/>
          <w:lang w:val="en-US"/>
        </w:rPr>
        <w:t>”</w:t>
      </w:r>
      <w:r w:rsidRPr="00EE5E17">
        <w:rPr>
          <w:rFonts w:eastAsia="Calibri" w:cs="Calibri"/>
          <w:sz w:val="23"/>
          <w:szCs w:val="23"/>
          <w:lang w:val="en-US"/>
        </w:rPr>
        <w:t xml:space="preserve"> of building new partnerships that ensure that communities have the right innovation capabilities to be resilient and competitive with digital technologies. In 2021, ITU partnered with Smart Africa to expand the curriculum on how to strengthen the digital innovation environment with new contents and with training to target specific stakeholders at the regional and national levels. In addition, regional good practices on </w:t>
      </w:r>
      <w:r w:rsidR="006B47AC">
        <w:rPr>
          <w:rFonts w:eastAsia="Calibri" w:cs="Calibri"/>
          <w:sz w:val="23"/>
          <w:szCs w:val="23"/>
          <w:lang w:val="en-US"/>
        </w:rPr>
        <w:t>“</w:t>
      </w:r>
      <w:r w:rsidRPr="00EE5E17">
        <w:rPr>
          <w:rFonts w:eastAsia="Calibri" w:cs="Calibri"/>
          <w:sz w:val="23"/>
          <w:szCs w:val="23"/>
          <w:lang w:val="en-US"/>
        </w:rPr>
        <w:t>accelerating innovation, entrepreneurship and digital transformation</w:t>
      </w:r>
      <w:r w:rsidR="006B47AC">
        <w:rPr>
          <w:rFonts w:eastAsia="Calibri" w:cs="Calibri"/>
          <w:sz w:val="23"/>
          <w:szCs w:val="23"/>
          <w:lang w:val="en-US"/>
        </w:rPr>
        <w:t>”</w:t>
      </w:r>
      <w:r w:rsidRPr="00EE5E17">
        <w:rPr>
          <w:rFonts w:eastAsia="Calibri" w:cs="Calibri"/>
          <w:sz w:val="23"/>
          <w:szCs w:val="23"/>
          <w:lang w:val="en-US"/>
        </w:rPr>
        <w:t xml:space="preserve"> were prepared. The Africa report showcases how digital transformation can be accelerated by innovative practices nurturing entrepreneurship-driven innovation that creates economic development. </w:t>
      </w:r>
    </w:p>
    <w:p w14:paraId="200A1166" w14:textId="3A7EA502"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In 2021, three ITU Innovation Challenges were conducted: the Global South Covid-19 digital innovation challenge with UNOSSC (United Nations Office for South-South Cooperation), the generation connect video pitch challenge with Generation Connect and the Youth Africa innovation in partnership with the African Telecommunications Union (ATU). African youth and entrepreneurs were well represented in all challenges.</w:t>
      </w:r>
    </w:p>
    <w:p w14:paraId="3667EE36" w14:textId="231B40CA"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In April 2021 five ICT accessibility workshops were organized in the Africa region, in English and French, to build capacity of Member States and Disability Person Organizations on how to conduct a self-assessment at the national level. The workshops and the self-assessments as completed by the countries contributed to a report of the status of ICT accessibility implementation in Africa.</w:t>
      </w:r>
    </w:p>
    <w:p w14:paraId="142FC196" w14:textId="776159EE"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In June 2021, ITU and WHO with the support of USAID organized a virtual workshop on Data Revolution, Health Status Transformation and the Role of AI for Health and Pandemic Preparedness in the African context.</w:t>
      </w:r>
    </w:p>
    <w:p w14:paraId="41E3C058" w14:textId="44CDEEE1"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Through the </w:t>
      </w:r>
      <w:hyperlink r:id="rId22" w:history="1">
        <w:r w:rsidRPr="00EE5E17">
          <w:rPr>
            <w:rStyle w:val="Hyperlink"/>
            <w:rFonts w:eastAsia="Calibri" w:cs="Calibri"/>
            <w:sz w:val="23"/>
            <w:szCs w:val="23"/>
          </w:rPr>
          <w:t>Digital Transformation Centres (DTC) Initiative</w:t>
        </w:r>
      </w:hyperlink>
      <w:r w:rsidRPr="00EE5E17">
        <w:rPr>
          <w:rFonts w:eastAsia="Calibri" w:cs="Calibri"/>
          <w:sz w:val="23"/>
          <w:szCs w:val="23"/>
          <w:lang w:val="en-US"/>
        </w:rPr>
        <w:t xml:space="preserve"> dedicated to empowering communities, closing digital skills gaps and accelerating uptake of digital technologies among citizens, the four DTCs in Africa hosted by networks in Côte d</w:t>
      </w:r>
      <w:r w:rsidR="006B47AC">
        <w:rPr>
          <w:rFonts w:eastAsia="Calibri" w:cs="Calibri"/>
          <w:sz w:val="23"/>
          <w:szCs w:val="23"/>
          <w:lang w:val="en-US"/>
        </w:rPr>
        <w:t>’</w:t>
      </w:r>
      <w:r w:rsidRPr="00EE5E17">
        <w:rPr>
          <w:rFonts w:eastAsia="Calibri" w:cs="Calibri"/>
          <w:sz w:val="23"/>
          <w:szCs w:val="23"/>
          <w:lang w:val="en-US"/>
        </w:rPr>
        <w:t xml:space="preserve">Ivoire, Ghana, Rwanda and Zambia expanded their activities to reach more people in rural areas with their training interventions. </w:t>
      </w:r>
    </w:p>
    <w:p w14:paraId="138DC6A3" w14:textId="4859EF9D"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In early 2020 ITU and ILO, with support from the African Union, launched a </w:t>
      </w:r>
      <w:hyperlink r:id="rId23" w:history="1">
        <w:r w:rsidRPr="00EE5E17">
          <w:rPr>
            <w:rStyle w:val="Hyperlink"/>
            <w:rFonts w:eastAsia="Calibri" w:cs="Calibri"/>
            <w:sz w:val="23"/>
            <w:szCs w:val="23"/>
          </w:rPr>
          <w:t>continental programme</w:t>
        </w:r>
      </w:hyperlink>
      <w:r w:rsidRPr="00EE5E17">
        <w:rPr>
          <w:rFonts w:eastAsia="Calibri" w:cs="Calibri"/>
          <w:sz w:val="23"/>
          <w:szCs w:val="23"/>
          <w:lang w:val="en-US"/>
        </w:rPr>
        <w:t xml:space="preserve"> for boosting decent jobs and enhancing digital skills for youth in Africa</w:t>
      </w:r>
      <w:r w:rsidR="006B47AC">
        <w:rPr>
          <w:rFonts w:eastAsia="Calibri" w:cs="Calibri"/>
          <w:sz w:val="23"/>
          <w:szCs w:val="23"/>
          <w:lang w:val="en-US"/>
        </w:rPr>
        <w:t>’</w:t>
      </w:r>
      <w:r w:rsidRPr="00EE5E17">
        <w:rPr>
          <w:rFonts w:eastAsia="Calibri" w:cs="Calibri"/>
          <w:sz w:val="23"/>
          <w:szCs w:val="23"/>
          <w:lang w:val="en-US"/>
        </w:rPr>
        <w:t>s digital economy. Six African countries (Côte d</w:t>
      </w:r>
      <w:r w:rsidR="006B47AC">
        <w:rPr>
          <w:rFonts w:eastAsia="Calibri" w:cs="Calibri"/>
          <w:sz w:val="23"/>
          <w:szCs w:val="23"/>
          <w:lang w:val="en-US"/>
        </w:rPr>
        <w:t>’</w:t>
      </w:r>
      <w:r w:rsidRPr="00EE5E17">
        <w:rPr>
          <w:rFonts w:eastAsia="Calibri" w:cs="Calibri"/>
          <w:sz w:val="23"/>
          <w:szCs w:val="23"/>
          <w:lang w:val="en-US"/>
        </w:rPr>
        <w:t xml:space="preserve">Ivoire, Kenya, Nigeria, Rwanda, </w:t>
      </w:r>
      <w:proofErr w:type="gramStart"/>
      <w:r w:rsidRPr="00EE5E17">
        <w:rPr>
          <w:rFonts w:eastAsia="Calibri" w:cs="Calibri"/>
          <w:sz w:val="23"/>
          <w:szCs w:val="23"/>
          <w:lang w:val="en-US"/>
        </w:rPr>
        <w:t>Senegal</w:t>
      </w:r>
      <w:proofErr w:type="gramEnd"/>
      <w:r w:rsidRPr="00EE5E17">
        <w:rPr>
          <w:rFonts w:eastAsia="Calibri" w:cs="Calibri"/>
          <w:sz w:val="23"/>
          <w:szCs w:val="23"/>
          <w:lang w:val="en-US"/>
        </w:rPr>
        <w:t xml:space="preserve"> and South Africa) where amongst the initial countries, while others, like Ethiopia, are also exploring the </w:t>
      </w:r>
      <w:proofErr w:type="spellStart"/>
      <w:r w:rsidRPr="00EE5E17">
        <w:rPr>
          <w:rFonts w:eastAsia="Calibri" w:cs="Calibri"/>
          <w:sz w:val="23"/>
          <w:szCs w:val="23"/>
          <w:lang w:val="en-US"/>
        </w:rPr>
        <w:t>programme</w:t>
      </w:r>
      <w:proofErr w:type="spellEnd"/>
      <w:r w:rsidRPr="00EE5E17">
        <w:rPr>
          <w:rFonts w:eastAsia="Calibri" w:cs="Calibri"/>
          <w:sz w:val="23"/>
          <w:szCs w:val="23"/>
          <w:lang w:val="en-US"/>
        </w:rPr>
        <w:t xml:space="preserve"> and building linkages to other initiatives. The </w:t>
      </w:r>
      <w:proofErr w:type="spellStart"/>
      <w:r w:rsidRPr="00EE5E17">
        <w:rPr>
          <w:rFonts w:eastAsia="Calibri" w:cs="Calibri"/>
          <w:sz w:val="23"/>
          <w:szCs w:val="23"/>
          <w:lang w:val="en-US"/>
        </w:rPr>
        <w:t>programme</w:t>
      </w:r>
      <w:proofErr w:type="spellEnd"/>
      <w:r w:rsidRPr="00EE5E17">
        <w:rPr>
          <w:rFonts w:eastAsia="Calibri" w:cs="Calibri"/>
          <w:sz w:val="23"/>
          <w:szCs w:val="23"/>
          <w:lang w:val="en-US"/>
        </w:rPr>
        <w:t xml:space="preserve"> implementation in countries have in 2021 included activities to lay the foundation for scaling-up interventions, developing and deploying analytical tools to generate evidence on youth employment opportunities in the digital economy. The new 2021 joint ITU-ILO digital skills assessment framework is an integral part of this work.</w:t>
      </w:r>
    </w:p>
    <w:p w14:paraId="631797FB" w14:textId="0CC1CBEB" w:rsidR="41D6BC62" w:rsidRPr="00EE5E17" w:rsidRDefault="2B359D26" w:rsidP="00100781">
      <w:pPr>
        <w:spacing w:after="120"/>
        <w:jc w:val="both"/>
        <w:rPr>
          <w:rFonts w:eastAsia="Calibri" w:cs="Calibri"/>
          <w:sz w:val="21"/>
          <w:szCs w:val="21"/>
          <w:lang w:val="en-US"/>
        </w:rPr>
      </w:pPr>
      <w:r w:rsidRPr="00EE5E17">
        <w:rPr>
          <w:sz w:val="23"/>
          <w:szCs w:val="23"/>
          <w:lang w:val="en-US"/>
        </w:rPr>
        <w:t>The project Enhancing the Digital Ecosystem and Digital Skills for the Economic Empowerment of Women in Ethiopia funded by the Enhanced Integrated Framework (EIF) and the ITU ICT Development Fund (ICT-DF) held capacity building workshops to support the government</w:t>
      </w:r>
      <w:r w:rsidR="006B47AC">
        <w:rPr>
          <w:sz w:val="23"/>
          <w:szCs w:val="23"/>
          <w:lang w:val="en-US"/>
        </w:rPr>
        <w:t>’</w:t>
      </w:r>
      <w:r w:rsidRPr="00EE5E17">
        <w:rPr>
          <w:sz w:val="23"/>
          <w:szCs w:val="23"/>
          <w:lang w:val="en-US"/>
        </w:rPr>
        <w:t xml:space="preserve">s efforts to mainstream gender in ICT and expanded its work through dedicated support to women entrepreneurs in the textiles </w:t>
      </w:r>
      <w:r w:rsidRPr="00EE5E17">
        <w:rPr>
          <w:sz w:val="23"/>
          <w:szCs w:val="23"/>
          <w:lang w:val="en-US"/>
        </w:rPr>
        <w:lastRenderedPageBreak/>
        <w:t>and apparel sector value chain. The project</w:t>
      </w:r>
      <w:r w:rsidR="006B47AC">
        <w:rPr>
          <w:sz w:val="23"/>
          <w:szCs w:val="23"/>
          <w:lang w:val="en-US"/>
        </w:rPr>
        <w:t>’</w:t>
      </w:r>
      <w:r w:rsidRPr="00EE5E17">
        <w:rPr>
          <w:sz w:val="23"/>
          <w:szCs w:val="23"/>
          <w:lang w:val="en-US"/>
        </w:rPr>
        <w:t xml:space="preserve">s work in Burundi </w:t>
      </w:r>
      <w:r w:rsidR="0E0A54D5" w:rsidRPr="00EE5E17">
        <w:rPr>
          <w:sz w:val="23"/>
          <w:szCs w:val="23"/>
          <w:lang w:val="en-US"/>
        </w:rPr>
        <w:t>saw the release of the co</w:t>
      </w:r>
      <w:r w:rsidR="0E0A54D5" w:rsidRPr="00EE5E17">
        <w:rPr>
          <w:rFonts w:eastAsia="Calibri" w:cs="Calibri"/>
          <w:sz w:val="21"/>
          <w:szCs w:val="21"/>
          <w:lang w:val="en-US"/>
        </w:rPr>
        <w:t>untry report on Gender Mainstreaming in the Digital Economy and the launch the National Consortium of Women in Tech in Burundi in November 2021.</w:t>
      </w:r>
    </w:p>
    <w:p w14:paraId="2980F041" w14:textId="2F3D79DA" w:rsidR="41D6BC62" w:rsidRPr="00EE5E17" w:rsidRDefault="107DDF6E" w:rsidP="00100781">
      <w:pPr>
        <w:spacing w:after="120"/>
        <w:jc w:val="both"/>
        <w:rPr>
          <w:rFonts w:eastAsia="Calibri" w:cs="Calibri"/>
          <w:sz w:val="23"/>
          <w:szCs w:val="23"/>
          <w:lang w:val="en-US"/>
        </w:rPr>
      </w:pPr>
      <w:r w:rsidRPr="00EE5E17">
        <w:rPr>
          <w:rFonts w:eastAsia="Calibri" w:cs="Calibri"/>
          <w:sz w:val="23"/>
          <w:szCs w:val="23"/>
          <w:lang w:val="en-US"/>
        </w:rPr>
        <w:t xml:space="preserve">2021 saw the putting in place of the ITU-Uganda digital transformation project </w:t>
      </w:r>
      <w:r w:rsidR="006B47AC">
        <w:rPr>
          <w:rFonts w:eastAsia="Calibri" w:cs="Calibri"/>
          <w:sz w:val="23"/>
          <w:szCs w:val="23"/>
          <w:lang w:val="en-US"/>
        </w:rPr>
        <w:t>“</w:t>
      </w:r>
      <w:r w:rsidRPr="00EE5E17">
        <w:rPr>
          <w:rFonts w:eastAsia="Calibri" w:cs="Calibri"/>
          <w:sz w:val="23"/>
          <w:szCs w:val="23"/>
          <w:lang w:val="en-US"/>
        </w:rPr>
        <w:t>Technical Assistance and Training to Uganda on National ICT Development Strategy</w:t>
      </w:r>
      <w:r w:rsidR="006B47AC">
        <w:rPr>
          <w:rFonts w:eastAsia="Calibri" w:cs="Calibri"/>
          <w:sz w:val="23"/>
          <w:szCs w:val="23"/>
          <w:lang w:val="en-US"/>
        </w:rPr>
        <w:t>”</w:t>
      </w:r>
      <w:r w:rsidRPr="00EE5E17">
        <w:rPr>
          <w:rFonts w:eastAsia="Calibri" w:cs="Calibri"/>
          <w:sz w:val="23"/>
          <w:szCs w:val="23"/>
          <w:lang w:val="en-US"/>
        </w:rPr>
        <w:t>, supported by the People</w:t>
      </w:r>
      <w:r w:rsidR="006B47AC">
        <w:rPr>
          <w:rFonts w:eastAsia="Calibri" w:cs="Calibri"/>
          <w:sz w:val="23"/>
          <w:szCs w:val="23"/>
          <w:lang w:val="en-US"/>
        </w:rPr>
        <w:t>’</w:t>
      </w:r>
      <w:r w:rsidRPr="00EE5E17">
        <w:rPr>
          <w:rFonts w:eastAsia="Calibri" w:cs="Calibri"/>
          <w:sz w:val="23"/>
          <w:szCs w:val="23"/>
          <w:lang w:val="en-US"/>
        </w:rPr>
        <w:t>s Republic of China</w:t>
      </w:r>
      <w:r w:rsidR="006B47AC">
        <w:rPr>
          <w:rFonts w:eastAsia="Calibri" w:cs="Calibri"/>
          <w:sz w:val="23"/>
          <w:szCs w:val="23"/>
          <w:lang w:val="en-US"/>
        </w:rPr>
        <w:t>’</w:t>
      </w:r>
      <w:r w:rsidRPr="00EE5E17">
        <w:rPr>
          <w:rFonts w:eastAsia="Calibri" w:cs="Calibri"/>
          <w:sz w:val="23"/>
          <w:szCs w:val="23"/>
          <w:lang w:val="en-US"/>
        </w:rPr>
        <w:t>s South-South Cooperation Assistance Fund. The project</w:t>
      </w:r>
      <w:r w:rsidR="006B47AC">
        <w:rPr>
          <w:rFonts w:eastAsia="Calibri" w:cs="Calibri"/>
          <w:sz w:val="23"/>
          <w:szCs w:val="23"/>
          <w:lang w:val="en-US"/>
        </w:rPr>
        <w:t>’</w:t>
      </w:r>
      <w:r w:rsidRPr="00EE5E17">
        <w:rPr>
          <w:rFonts w:eastAsia="Calibri" w:cs="Calibri"/>
          <w:sz w:val="23"/>
          <w:szCs w:val="23"/>
          <w:lang w:val="en-US"/>
        </w:rPr>
        <w:t>s approach consisting of policy recommendation development and supporting capacity development was reinforced by ITU ICT-DF for the implementation of associated pilots and use cases.</w:t>
      </w:r>
    </w:p>
    <w:p w14:paraId="0AD95805" w14:textId="410D538A"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In 2021 ITU and UNHCR further strengthened the global partnership around meaningful connectivity for refugees in pursuit of enhanced digital cooperation in support of forcibly displaced, stateless people and their hosting communities, with impactful projects and initiatives in mind. Exploratory work in Africa continued, including inclusion of refugee schools in national programmatic work when schools were connected as part of Giga implementation and that digital skills efforts and opportunities in the digital economy for displaced people were integral to the ITU-ILO </w:t>
      </w:r>
      <w:proofErr w:type="spellStart"/>
      <w:r w:rsidRPr="00EE5E17">
        <w:rPr>
          <w:rFonts w:eastAsia="Calibri" w:cs="Calibri"/>
          <w:sz w:val="23"/>
          <w:szCs w:val="23"/>
          <w:lang w:val="en-US"/>
        </w:rPr>
        <w:t>programme</w:t>
      </w:r>
      <w:proofErr w:type="spellEnd"/>
      <w:r w:rsidRPr="00EE5E17">
        <w:rPr>
          <w:rFonts w:eastAsia="Calibri" w:cs="Calibri"/>
          <w:sz w:val="23"/>
          <w:szCs w:val="23"/>
          <w:lang w:val="en-US"/>
        </w:rPr>
        <w:t xml:space="preserve"> on the continent.</w:t>
      </w:r>
    </w:p>
    <w:p w14:paraId="592CF193" w14:textId="053129FF"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Building on the success of the African Girls Can Code Initiative, an initiative by ITU, the African Union and UN Women, in 2020 the initiative scaled and went hybrid and held an event with UNECA in Ethiopia with 125 girls participating in person and over 2 000 girls from across the continent participating remotely. In 2021, the second phase of the initiative brought the regional initiative to the national level through the development of customized national programs with partners.</w:t>
      </w:r>
    </w:p>
    <w:p w14:paraId="63FDD1E0" w14:textId="5DD92896" w:rsidR="41D6BC62" w:rsidRPr="00EE5E17" w:rsidRDefault="485451BE" w:rsidP="00100781">
      <w:pPr>
        <w:spacing w:after="120"/>
        <w:jc w:val="both"/>
        <w:rPr>
          <w:rFonts w:eastAsia="Calibri" w:cs="Calibri"/>
          <w:sz w:val="23"/>
          <w:szCs w:val="23"/>
          <w:lang w:val="en-US"/>
        </w:rPr>
      </w:pPr>
      <w:r w:rsidRPr="00EE5E17">
        <w:rPr>
          <w:rFonts w:eastAsia="Calibri" w:cs="Calibri"/>
          <w:sz w:val="23"/>
          <w:szCs w:val="23"/>
          <w:lang w:val="en-US"/>
        </w:rPr>
        <w:t xml:space="preserve">In September 2021, as part of Girls in ICTs 2021, Airtel Networks Zambia Plc partnered with the Smart Zambia Institute to provide digital skills training to schoolgirls in the country and to encourage them to pursue careers in STEM. Under the program, hosted by Smart Zambia Institute, 150 girls selected from three provinces in Zambia will undergo digital skills training that will run throughout 2021. The partnership is part of the Digital Transformation </w:t>
      </w:r>
      <w:proofErr w:type="spellStart"/>
      <w:r w:rsidRPr="00EE5E17">
        <w:rPr>
          <w:rFonts w:eastAsia="Calibri" w:cs="Calibri"/>
          <w:sz w:val="23"/>
          <w:szCs w:val="23"/>
          <w:lang w:val="en-US"/>
        </w:rPr>
        <w:t>Centres</w:t>
      </w:r>
      <w:proofErr w:type="spellEnd"/>
      <w:r w:rsidRPr="00EE5E17">
        <w:rPr>
          <w:rFonts w:eastAsia="Calibri" w:cs="Calibri"/>
          <w:sz w:val="23"/>
          <w:szCs w:val="23"/>
          <w:lang w:val="en-US"/>
        </w:rPr>
        <w:t xml:space="preserve"> (DTC) initiative</w:t>
      </w:r>
      <w:r w:rsidR="3BA6571F" w:rsidRPr="00EE5E17">
        <w:rPr>
          <w:rFonts w:eastAsia="Calibri" w:cs="Calibri"/>
          <w:sz w:val="23"/>
          <w:szCs w:val="23"/>
          <w:lang w:val="en-US"/>
        </w:rPr>
        <w:t>.</w:t>
      </w:r>
    </w:p>
    <w:p w14:paraId="3EC98235" w14:textId="092772A1" w:rsidR="41D6BC62" w:rsidRPr="00EE5E17" w:rsidRDefault="485451BE" w:rsidP="00100781">
      <w:pPr>
        <w:spacing w:after="120"/>
        <w:jc w:val="both"/>
        <w:rPr>
          <w:sz w:val="23"/>
          <w:szCs w:val="23"/>
          <w:lang w:val="en-US"/>
        </w:rPr>
      </w:pPr>
      <w:r w:rsidRPr="00EE5E17">
        <w:rPr>
          <w:rFonts w:eastAsia="Calibri" w:cs="Calibri"/>
          <w:sz w:val="23"/>
          <w:szCs w:val="23"/>
          <w:lang w:val="en-US"/>
        </w:rPr>
        <w:t xml:space="preserve">In September 2021, the </w:t>
      </w:r>
      <w:hyperlink r:id="rId24" w:history="1">
        <w:r w:rsidRPr="00EE5E17">
          <w:rPr>
            <w:rStyle w:val="Hyperlink"/>
            <w:rFonts w:eastAsia="Calibri" w:cs="Calibri"/>
            <w:sz w:val="23"/>
            <w:szCs w:val="23"/>
            <w:lang w:val="en-US"/>
          </w:rPr>
          <w:t>Africa Network of Women for WTDC (Africa NoW4WTDC)</w:t>
        </w:r>
      </w:hyperlink>
      <w:r w:rsidRPr="00EE5E17">
        <w:rPr>
          <w:rFonts w:eastAsia="Calibri" w:cs="Calibri"/>
          <w:sz w:val="23"/>
          <w:szCs w:val="23"/>
          <w:lang w:val="en-US"/>
        </w:rPr>
        <w:t xml:space="preserve">, with support from the ITU Regional Office for Africa, invited members to a </w:t>
      </w:r>
      <w:hyperlink r:id="rId25" w:history="1">
        <w:r w:rsidRPr="00EE5E17">
          <w:rPr>
            <w:rStyle w:val="Hyperlink"/>
            <w:rFonts w:eastAsia="Calibri" w:cs="Calibri"/>
            <w:sz w:val="23"/>
            <w:szCs w:val="23"/>
            <w:lang w:val="en-US"/>
          </w:rPr>
          <w:t>webinar</w:t>
        </w:r>
      </w:hyperlink>
      <w:r w:rsidRPr="00EE5E17">
        <w:rPr>
          <w:rFonts w:eastAsia="Calibri" w:cs="Calibri"/>
          <w:sz w:val="23"/>
          <w:szCs w:val="23"/>
          <w:lang w:val="en-US"/>
        </w:rPr>
        <w:t xml:space="preserve"> on </w:t>
      </w:r>
      <w:r w:rsidR="006B47AC">
        <w:rPr>
          <w:rFonts w:eastAsia="Calibri" w:cs="Calibri"/>
          <w:sz w:val="23"/>
          <w:szCs w:val="23"/>
          <w:lang w:val="en-US"/>
        </w:rPr>
        <w:t>“</w:t>
      </w:r>
      <w:hyperlink r:id="rId26" w:history="1">
        <w:r w:rsidRPr="00EE5E17">
          <w:rPr>
            <w:rStyle w:val="Hyperlink"/>
            <w:rFonts w:eastAsia="Calibri" w:cs="Calibri"/>
            <w:sz w:val="23"/>
            <w:szCs w:val="23"/>
            <w:lang w:val="en-US"/>
          </w:rPr>
          <w:t>An introduction and overview of the ITU Development Sector</w:t>
        </w:r>
      </w:hyperlink>
      <w:r w:rsidR="006B47AC">
        <w:rPr>
          <w:rFonts w:eastAsia="Calibri" w:cs="Calibri"/>
          <w:sz w:val="23"/>
          <w:szCs w:val="23"/>
          <w:lang w:val="en-US"/>
        </w:rPr>
        <w:t>“</w:t>
      </w:r>
      <w:r w:rsidRPr="00EE5E17">
        <w:rPr>
          <w:rFonts w:eastAsia="Calibri" w:cs="Calibri"/>
          <w:sz w:val="23"/>
          <w:szCs w:val="23"/>
          <w:lang w:val="en-US"/>
        </w:rPr>
        <w:t>. The webinar was the first in a series of topical regional webinars through which the network in Africa is planning to engage women in the work of the Development Sector in preparation for WTDC</w:t>
      </w:r>
      <w:r w:rsidR="0EAFCF12" w:rsidRPr="00EE5E17">
        <w:rPr>
          <w:rFonts w:eastAsia="Calibri" w:cs="Calibri"/>
          <w:sz w:val="23"/>
          <w:szCs w:val="23"/>
          <w:lang w:val="en-US"/>
        </w:rPr>
        <w:t>.</w:t>
      </w:r>
      <w:r w:rsidRPr="00EE5E17">
        <w:rPr>
          <w:sz w:val="23"/>
          <w:szCs w:val="23"/>
          <w:lang w:val="en-US"/>
        </w:rPr>
        <w:t xml:space="preserve"> </w:t>
      </w:r>
    </w:p>
    <w:p w14:paraId="0DC10E6C" w14:textId="77777777" w:rsidR="00E05C61" w:rsidRPr="00EE5E17" w:rsidRDefault="1C61760F" w:rsidP="00100781">
      <w:pPr>
        <w:keepNext/>
        <w:keepLines/>
        <w:numPr>
          <w:ilvl w:val="0"/>
          <w:numId w:val="8"/>
        </w:numPr>
        <w:spacing w:before="360" w:after="120"/>
        <w:ind w:left="357" w:hanging="357"/>
        <w:jc w:val="both"/>
        <w:outlineLvl w:val="3"/>
        <w:rPr>
          <w:rFonts w:asciiTheme="minorHAnsi" w:hAnsiTheme="minorHAnsi"/>
          <w:b/>
          <w:bCs/>
          <w:sz w:val="23"/>
          <w:szCs w:val="23"/>
          <w:lang w:val="en-US"/>
        </w:rPr>
      </w:pPr>
      <w:proofErr w:type="gramStart"/>
      <w:r w:rsidRPr="00EE5E17">
        <w:rPr>
          <w:rFonts w:asciiTheme="minorHAnsi" w:hAnsiTheme="minorHAnsi"/>
          <w:b/>
          <w:bCs/>
          <w:sz w:val="23"/>
          <w:szCs w:val="23"/>
          <w:lang w:val="en-US"/>
        </w:rPr>
        <w:t>Americas</w:t>
      </w:r>
      <w:proofErr w:type="gramEnd"/>
      <w:r w:rsidRPr="00EE5E17">
        <w:rPr>
          <w:rFonts w:asciiTheme="minorHAnsi" w:hAnsiTheme="minorHAnsi"/>
          <w:b/>
          <w:bCs/>
          <w:sz w:val="23"/>
          <w:szCs w:val="23"/>
          <w:lang w:val="en-US"/>
        </w:rPr>
        <w:t xml:space="preserve"> region</w:t>
      </w:r>
    </w:p>
    <w:p w14:paraId="724C76A8" w14:textId="0F17A29F" w:rsidR="6FBA1EC9" w:rsidRPr="00EE5E17" w:rsidRDefault="6FBA1EC9" w:rsidP="00100781">
      <w:pPr>
        <w:spacing w:after="120"/>
        <w:jc w:val="both"/>
        <w:rPr>
          <w:sz w:val="23"/>
          <w:szCs w:val="23"/>
          <w:lang w:val="en-US"/>
        </w:rPr>
      </w:pPr>
      <w:r w:rsidRPr="00EE5E17">
        <w:rPr>
          <w:sz w:val="23"/>
          <w:szCs w:val="23"/>
          <w:lang w:val="en-US"/>
        </w:rPr>
        <w:t>Key achievements</w:t>
      </w:r>
    </w:p>
    <w:p w14:paraId="2E28347F" w14:textId="4871E942" w:rsidR="6FBA1EC9" w:rsidRPr="00EE5E17" w:rsidRDefault="001A4DF3"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color w:val="000000" w:themeColor="text1"/>
          <w:sz w:val="23"/>
          <w:szCs w:val="23"/>
          <w:lang w:val="en-GB"/>
        </w:rPr>
        <w:t>I</w:t>
      </w:r>
      <w:r w:rsidR="6FBA1EC9" w:rsidRPr="00EE5E17">
        <w:rPr>
          <w:rFonts w:ascii="Calibri" w:eastAsia="Calibri" w:hAnsi="Calibri" w:cs="Calibri"/>
          <w:b/>
          <w:bCs/>
          <w:color w:val="000000" w:themeColor="text1"/>
          <w:sz w:val="23"/>
          <w:szCs w:val="23"/>
          <w:lang w:val="en-GB"/>
        </w:rPr>
        <w:t>mplementation of the National CIRT for The Bahamas:</w:t>
      </w:r>
      <w:r w:rsidR="6FBA1EC9" w:rsidRPr="00EE5E17">
        <w:rPr>
          <w:rFonts w:ascii="Calibri" w:eastAsia="Calibri" w:hAnsi="Calibri" w:cs="Calibri"/>
          <w:color w:val="000000" w:themeColor="text1"/>
          <w:sz w:val="23"/>
          <w:szCs w:val="23"/>
          <w:lang w:val="en-GB"/>
        </w:rPr>
        <w:t xml:space="preserve"> The implementation of </w:t>
      </w:r>
      <w:r w:rsidR="002E501A" w:rsidRPr="00EE5E17">
        <w:rPr>
          <w:rFonts w:ascii="Calibri" w:eastAsia="Calibri" w:hAnsi="Calibri" w:cs="Calibri"/>
          <w:color w:val="000000" w:themeColor="text1"/>
          <w:sz w:val="23"/>
          <w:szCs w:val="23"/>
          <w:lang w:val="en-GB"/>
        </w:rPr>
        <w:t>a</w:t>
      </w:r>
      <w:r w:rsidR="6FBA1EC9" w:rsidRPr="00EE5E17">
        <w:rPr>
          <w:rFonts w:ascii="Calibri" w:eastAsia="Calibri" w:hAnsi="Calibri" w:cs="Calibri"/>
          <w:color w:val="000000" w:themeColor="text1"/>
          <w:sz w:val="23"/>
          <w:szCs w:val="23"/>
          <w:lang w:val="en-GB"/>
        </w:rPr>
        <w:t xml:space="preserve"> National CIRT for The Bahamas is part of a holistic project that the government of The Bahamas is undertaking</w:t>
      </w:r>
      <w:r w:rsidR="002E501A" w:rsidRPr="00EE5E17">
        <w:rPr>
          <w:rFonts w:ascii="Calibri" w:eastAsia="Calibri" w:hAnsi="Calibri" w:cs="Calibri"/>
          <w:color w:val="000000" w:themeColor="text1"/>
          <w:sz w:val="23"/>
          <w:szCs w:val="23"/>
          <w:lang w:val="en-GB"/>
        </w:rPr>
        <w:t xml:space="preserve"> with ITU</w:t>
      </w:r>
      <w:r w:rsidR="006B47AC">
        <w:rPr>
          <w:rFonts w:ascii="Calibri" w:eastAsia="Calibri" w:hAnsi="Calibri" w:cs="Calibri"/>
          <w:color w:val="000000" w:themeColor="text1"/>
          <w:sz w:val="23"/>
          <w:szCs w:val="23"/>
          <w:lang w:val="en-GB"/>
        </w:rPr>
        <w:t>’</w:t>
      </w:r>
      <w:r w:rsidR="002E501A" w:rsidRPr="00EE5E17">
        <w:rPr>
          <w:rFonts w:ascii="Calibri" w:eastAsia="Calibri" w:hAnsi="Calibri" w:cs="Calibri"/>
          <w:color w:val="000000" w:themeColor="text1"/>
          <w:sz w:val="23"/>
          <w:szCs w:val="23"/>
          <w:lang w:val="en-GB"/>
        </w:rPr>
        <w:t>s assistance. The Project</w:t>
      </w:r>
      <w:r w:rsidR="6FBA1EC9" w:rsidRPr="00EE5E17">
        <w:rPr>
          <w:rFonts w:ascii="Calibri" w:eastAsia="Calibri" w:hAnsi="Calibri" w:cs="Calibri"/>
          <w:color w:val="000000" w:themeColor="text1"/>
          <w:sz w:val="23"/>
          <w:szCs w:val="23"/>
          <w:lang w:val="en-GB"/>
        </w:rPr>
        <w:t xml:space="preserve"> includes regulations on cybersecurity, improvement of capacity building, educational programmes, implementation of national policies, maturity model assessment, national cybersecurity strategy, among others.</w:t>
      </w:r>
    </w:p>
    <w:p w14:paraId="44E31C71" w14:textId="06CD3078" w:rsidR="6FBA1EC9" w:rsidRPr="00EE5E17" w:rsidRDefault="001A4DF3"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GB"/>
        </w:rPr>
        <w:t>F</w:t>
      </w:r>
      <w:r w:rsidR="6FBA1EC9" w:rsidRPr="00EE5E17">
        <w:rPr>
          <w:rFonts w:ascii="Calibri" w:eastAsia="Calibri" w:hAnsi="Calibri" w:cs="Calibri"/>
          <w:b/>
          <w:bCs/>
          <w:color w:val="000000" w:themeColor="text1"/>
          <w:sz w:val="23"/>
          <w:szCs w:val="23"/>
          <w:lang w:val="en-GB"/>
        </w:rPr>
        <w:t>inal step for the implementation of the cybersecurity tools for the National CIRT of Barbados:</w:t>
      </w:r>
      <w:r w:rsidR="6FBA1EC9" w:rsidRPr="00EE5E17">
        <w:rPr>
          <w:rFonts w:ascii="Calibri" w:eastAsia="Calibri" w:hAnsi="Calibri" w:cs="Calibri"/>
          <w:color w:val="000000" w:themeColor="text1"/>
          <w:sz w:val="23"/>
          <w:szCs w:val="23"/>
          <w:lang w:val="en-GB"/>
        </w:rPr>
        <w:t xml:space="preserve"> Barbados is implementing tools to reinforce the work of the National cybersecurity team with the support of ITU.</w:t>
      </w:r>
    </w:p>
    <w:p w14:paraId="4225DC6A" w14:textId="50A5EA0B"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GB"/>
        </w:rPr>
        <w:t>Implementation of the Interregional Dialogue about cybersecurity with the African Region and delivery a series of specialized cybersecurity trainings for the Region:</w:t>
      </w:r>
      <w:r w:rsidRPr="00EE5E17">
        <w:rPr>
          <w:rFonts w:ascii="Calibri" w:eastAsia="Calibri" w:hAnsi="Calibri" w:cs="Calibri"/>
          <w:color w:val="000000" w:themeColor="text1"/>
          <w:sz w:val="23"/>
          <w:szCs w:val="23"/>
          <w:lang w:val="en-GB"/>
        </w:rPr>
        <w:t xml:space="preserve"> </w:t>
      </w:r>
      <w:r w:rsidR="002E501A" w:rsidRPr="00EE5E17">
        <w:rPr>
          <w:rFonts w:ascii="Calibri" w:eastAsia="Calibri" w:hAnsi="Calibri" w:cs="Calibri"/>
          <w:color w:val="000000" w:themeColor="text1"/>
          <w:sz w:val="23"/>
          <w:szCs w:val="23"/>
          <w:lang w:val="en-GB"/>
        </w:rPr>
        <w:t>For t</w:t>
      </w:r>
      <w:r w:rsidRPr="00EE5E17">
        <w:rPr>
          <w:rFonts w:ascii="Calibri" w:eastAsia="Calibri" w:hAnsi="Calibri" w:cs="Calibri"/>
          <w:color w:val="000000" w:themeColor="text1"/>
          <w:sz w:val="23"/>
          <w:szCs w:val="23"/>
          <w:lang w:val="en-GB"/>
        </w:rPr>
        <w:t xml:space="preserve">he first time, </w:t>
      </w:r>
      <w:r w:rsidR="002E501A" w:rsidRPr="00EE5E17">
        <w:rPr>
          <w:rFonts w:ascii="Calibri" w:eastAsia="Calibri" w:hAnsi="Calibri" w:cs="Calibri"/>
          <w:color w:val="000000" w:themeColor="text1"/>
          <w:sz w:val="23"/>
          <w:szCs w:val="23"/>
          <w:lang w:val="en-GB"/>
        </w:rPr>
        <w:t>ITU</w:t>
      </w:r>
      <w:r w:rsidRPr="00EE5E17">
        <w:rPr>
          <w:rFonts w:ascii="Calibri" w:eastAsia="Calibri" w:hAnsi="Calibri" w:cs="Calibri"/>
          <w:color w:val="000000" w:themeColor="text1"/>
          <w:sz w:val="23"/>
          <w:szCs w:val="23"/>
          <w:lang w:val="en-GB"/>
        </w:rPr>
        <w:t xml:space="preserve"> implemented a very productive and dynamic interregional dialogue that allowed representatives of governments of both regions to exchange different perspectives related to the protection of National Critical Infrastructure.</w:t>
      </w:r>
    </w:p>
    <w:p w14:paraId="0169D69C" w14:textId="439E1577"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GB"/>
        </w:rPr>
        <w:lastRenderedPageBreak/>
        <w:t>Global event about emerging technologies:</w:t>
      </w:r>
      <w:r w:rsidRPr="00EE5E17">
        <w:rPr>
          <w:rFonts w:ascii="Calibri" w:eastAsia="Calibri" w:hAnsi="Calibri" w:cs="Calibri"/>
          <w:color w:val="000000" w:themeColor="text1"/>
          <w:sz w:val="23"/>
          <w:szCs w:val="23"/>
          <w:lang w:val="en-GB"/>
        </w:rPr>
        <w:t xml:space="preserve"> The AMS Region participated </w:t>
      </w:r>
      <w:r w:rsidR="005D3806" w:rsidRPr="00EE5E17">
        <w:rPr>
          <w:rFonts w:ascii="Calibri" w:eastAsia="Calibri" w:hAnsi="Calibri" w:cs="Calibri"/>
          <w:color w:val="000000" w:themeColor="text1"/>
          <w:sz w:val="23"/>
          <w:szCs w:val="23"/>
          <w:lang w:val="en-GB"/>
        </w:rPr>
        <w:t>in</w:t>
      </w:r>
      <w:r w:rsidRPr="00EE5E17">
        <w:rPr>
          <w:rFonts w:ascii="Calibri" w:eastAsia="Calibri" w:hAnsi="Calibri" w:cs="Calibri"/>
          <w:color w:val="000000" w:themeColor="text1"/>
          <w:sz w:val="23"/>
          <w:szCs w:val="23"/>
          <w:lang w:val="en-GB"/>
        </w:rPr>
        <w:t xml:space="preserve"> the global event about emerging technologies with the topic deployment of 5G. The event allowed representatives from governments from all regions to exchange information, perspectives, needs facing the challenges that the adoption of new technologies</w:t>
      </w:r>
      <w:r w:rsidR="0090028A" w:rsidRPr="00EE5E17">
        <w:rPr>
          <w:rFonts w:ascii="Calibri" w:eastAsia="Calibri" w:hAnsi="Calibri" w:cs="Calibri"/>
          <w:color w:val="000000" w:themeColor="text1"/>
          <w:sz w:val="23"/>
          <w:szCs w:val="23"/>
          <w:lang w:val="en-GB"/>
        </w:rPr>
        <w:t>, particularly 5G,</w:t>
      </w:r>
      <w:r w:rsidRPr="00EE5E17">
        <w:rPr>
          <w:rFonts w:ascii="Calibri" w:eastAsia="Calibri" w:hAnsi="Calibri" w:cs="Calibri"/>
          <w:color w:val="000000" w:themeColor="text1"/>
          <w:sz w:val="23"/>
          <w:szCs w:val="23"/>
          <w:lang w:val="en-GB"/>
        </w:rPr>
        <w:t xml:space="preserve"> offer.</w:t>
      </w:r>
    </w:p>
    <w:p w14:paraId="0DC9D8B9" w14:textId="22AA4F9F" w:rsidR="6FBA1EC9" w:rsidRPr="00EE5E17" w:rsidRDefault="6FBA1EC9" w:rsidP="00100781">
      <w:pPr>
        <w:pStyle w:val="ListParagraph"/>
        <w:numPr>
          <w:ilvl w:val="0"/>
          <w:numId w:val="61"/>
        </w:numPr>
        <w:spacing w:before="120" w:after="120"/>
        <w:ind w:hanging="357"/>
        <w:jc w:val="both"/>
        <w:rPr>
          <w:b/>
          <w:bCs/>
          <w:color w:val="000000" w:themeColor="text1"/>
          <w:sz w:val="21"/>
          <w:szCs w:val="21"/>
        </w:rPr>
      </w:pPr>
      <w:r w:rsidRPr="00EE5E17">
        <w:rPr>
          <w:rFonts w:ascii="Calibri" w:eastAsia="Calibri" w:hAnsi="Calibri" w:cs="Calibri"/>
          <w:b/>
          <w:bCs/>
          <w:color w:val="000000" w:themeColor="text1"/>
          <w:sz w:val="23"/>
          <w:szCs w:val="23"/>
          <w:lang w:val="en-GB"/>
        </w:rPr>
        <w:t xml:space="preserve">National Emergency Telecommunications </w:t>
      </w:r>
    </w:p>
    <w:p w14:paraId="25CC3C82" w14:textId="7ABD54FC" w:rsidR="6FBA1EC9" w:rsidRPr="00EE5E17" w:rsidRDefault="6FBA1EC9" w:rsidP="00100781">
      <w:pPr>
        <w:pStyle w:val="ListParagraph"/>
        <w:numPr>
          <w:ilvl w:val="1"/>
          <w:numId w:val="60"/>
        </w:numPr>
        <w:tabs>
          <w:tab w:val="left" w:pos="0"/>
          <w:tab w:val="left" w:pos="1440"/>
        </w:tabs>
        <w:spacing w:before="120" w:after="120"/>
        <w:ind w:hanging="357"/>
        <w:jc w:val="both"/>
        <w:rPr>
          <w:color w:val="000000" w:themeColor="text1"/>
          <w:sz w:val="21"/>
          <w:szCs w:val="21"/>
          <w:lang w:val="en-US"/>
        </w:rPr>
      </w:pPr>
      <w:r w:rsidRPr="00EE5E17">
        <w:rPr>
          <w:rFonts w:ascii="Calibri" w:eastAsia="Calibri" w:hAnsi="Calibri" w:cs="Calibri"/>
          <w:color w:val="000000" w:themeColor="text1"/>
          <w:sz w:val="23"/>
          <w:szCs w:val="23"/>
          <w:lang w:val="en-US"/>
        </w:rPr>
        <w:t xml:space="preserve">ITU have assisted </w:t>
      </w:r>
      <w:r w:rsidR="0090028A" w:rsidRPr="00EE5E17">
        <w:rPr>
          <w:rFonts w:ascii="Calibri" w:eastAsia="Calibri" w:hAnsi="Calibri" w:cs="Calibri"/>
          <w:color w:val="000000" w:themeColor="text1"/>
          <w:sz w:val="23"/>
          <w:szCs w:val="23"/>
          <w:lang w:val="en-US"/>
        </w:rPr>
        <w:t>t</w:t>
      </w:r>
      <w:r w:rsidRPr="00EE5E17">
        <w:rPr>
          <w:rFonts w:ascii="Calibri" w:eastAsia="Calibri" w:hAnsi="Calibri" w:cs="Calibri"/>
          <w:color w:val="000000" w:themeColor="text1"/>
          <w:sz w:val="23"/>
          <w:szCs w:val="23"/>
          <w:lang w:val="en-US"/>
        </w:rPr>
        <w:t xml:space="preserve">hree (3) countries with Plans (NETP) - St. Lucia, Dominica, Grenada. </w:t>
      </w:r>
    </w:p>
    <w:p w14:paraId="05E2850A" w14:textId="41F2261F" w:rsidR="6FBA1EC9" w:rsidRPr="00EE5E17" w:rsidRDefault="6FBA1EC9" w:rsidP="00100781">
      <w:pPr>
        <w:pStyle w:val="ListParagraph"/>
        <w:numPr>
          <w:ilvl w:val="1"/>
          <w:numId w:val="60"/>
        </w:numPr>
        <w:tabs>
          <w:tab w:val="left" w:pos="0"/>
          <w:tab w:val="left" w:pos="1440"/>
        </w:tabs>
        <w:spacing w:before="120" w:after="120"/>
        <w:ind w:hanging="357"/>
        <w:jc w:val="both"/>
        <w:rPr>
          <w:color w:val="000000" w:themeColor="text1"/>
          <w:sz w:val="21"/>
          <w:szCs w:val="21"/>
          <w:lang w:val="en-US"/>
        </w:rPr>
      </w:pPr>
      <w:r w:rsidRPr="00EE5E17">
        <w:rPr>
          <w:rFonts w:ascii="Calibri" w:eastAsia="Calibri" w:hAnsi="Calibri" w:cs="Calibri"/>
          <w:color w:val="000000" w:themeColor="text1"/>
          <w:sz w:val="23"/>
          <w:szCs w:val="23"/>
          <w:lang w:val="en-US"/>
        </w:rPr>
        <w:t xml:space="preserve">National Stakeholder Consultations were held </w:t>
      </w:r>
    </w:p>
    <w:p w14:paraId="7BB7D488" w14:textId="1F3A9644" w:rsidR="6FBA1EC9" w:rsidRPr="00EE5E17" w:rsidRDefault="6FBA1EC9" w:rsidP="00100781">
      <w:pPr>
        <w:pStyle w:val="ListParagraph"/>
        <w:numPr>
          <w:ilvl w:val="1"/>
          <w:numId w:val="60"/>
        </w:numPr>
        <w:tabs>
          <w:tab w:val="left" w:pos="0"/>
          <w:tab w:val="left" w:pos="1440"/>
        </w:tabs>
        <w:spacing w:before="120" w:after="120"/>
        <w:ind w:hanging="357"/>
        <w:jc w:val="both"/>
        <w:rPr>
          <w:color w:val="000000" w:themeColor="text1"/>
          <w:sz w:val="21"/>
          <w:szCs w:val="21"/>
          <w:lang w:val="en-US"/>
        </w:rPr>
      </w:pPr>
      <w:r w:rsidRPr="00EE5E17">
        <w:rPr>
          <w:rFonts w:ascii="Calibri" w:eastAsia="Calibri" w:hAnsi="Calibri" w:cs="Calibri"/>
          <w:color w:val="000000" w:themeColor="text1"/>
          <w:sz w:val="23"/>
          <w:szCs w:val="23"/>
          <w:lang w:val="en-US"/>
        </w:rPr>
        <w:t>The Consultant</w:t>
      </w:r>
      <w:r w:rsidR="005D3E99" w:rsidRPr="00EE5E17">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with input from national stakeholders, developed the NETPs for the respective countries </w:t>
      </w:r>
    </w:p>
    <w:p w14:paraId="05B8A04A" w14:textId="21D835C9" w:rsidR="6FBA1EC9" w:rsidRPr="00EE5E17" w:rsidRDefault="6FBA1EC9" w:rsidP="00100781">
      <w:pPr>
        <w:pStyle w:val="ListParagraph"/>
        <w:numPr>
          <w:ilvl w:val="1"/>
          <w:numId w:val="60"/>
        </w:numPr>
        <w:tabs>
          <w:tab w:val="left" w:pos="0"/>
          <w:tab w:val="left" w:pos="1440"/>
        </w:tabs>
        <w:spacing w:before="120" w:after="120"/>
        <w:ind w:hanging="357"/>
        <w:jc w:val="both"/>
        <w:rPr>
          <w:color w:val="000000" w:themeColor="text1"/>
          <w:sz w:val="21"/>
          <w:szCs w:val="21"/>
          <w:lang w:val="en-US"/>
        </w:rPr>
      </w:pPr>
      <w:r w:rsidRPr="00EE5E17">
        <w:rPr>
          <w:rFonts w:ascii="Calibri" w:eastAsia="Calibri" w:hAnsi="Calibri" w:cs="Calibri"/>
          <w:color w:val="000000" w:themeColor="text1"/>
          <w:sz w:val="23"/>
          <w:szCs w:val="23"/>
          <w:lang w:val="en-US"/>
        </w:rPr>
        <w:t>St. Lucia</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s NETP was completed and presented to the country. ITU may assist in implementation in 2021</w:t>
      </w:r>
      <w:r w:rsidR="005D3E99" w:rsidRPr="00EE5E17">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w:t>
      </w:r>
    </w:p>
    <w:p w14:paraId="7532A418" w14:textId="38468E72" w:rsidR="6FBA1EC9" w:rsidRPr="00EE5E17" w:rsidRDefault="6FBA1EC9" w:rsidP="00100781">
      <w:pPr>
        <w:pStyle w:val="ListParagraph"/>
        <w:numPr>
          <w:ilvl w:val="1"/>
          <w:numId w:val="60"/>
        </w:numPr>
        <w:tabs>
          <w:tab w:val="left" w:pos="0"/>
          <w:tab w:val="left" w:pos="1440"/>
        </w:tabs>
        <w:spacing w:before="120" w:after="120"/>
        <w:ind w:hanging="357"/>
        <w:jc w:val="both"/>
        <w:rPr>
          <w:color w:val="000000" w:themeColor="text1"/>
          <w:sz w:val="21"/>
          <w:szCs w:val="21"/>
          <w:lang w:val="en-US"/>
        </w:rPr>
      </w:pPr>
      <w:r w:rsidRPr="00EE5E17">
        <w:rPr>
          <w:rFonts w:ascii="Calibri" w:eastAsia="Calibri" w:hAnsi="Calibri" w:cs="Calibri"/>
          <w:color w:val="000000" w:themeColor="text1"/>
          <w:sz w:val="23"/>
          <w:szCs w:val="23"/>
          <w:lang w:val="en-US"/>
        </w:rPr>
        <w:t xml:space="preserve">Dominica &amp; Grenada Drafts completed - final review in progress </w:t>
      </w:r>
    </w:p>
    <w:p w14:paraId="58F3AE42" w14:textId="5F0629D8"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JM"/>
        </w:rPr>
      </w:pPr>
      <w:r w:rsidRPr="00EE5E17">
        <w:rPr>
          <w:rFonts w:ascii="Calibri" w:eastAsia="Calibri" w:hAnsi="Calibri" w:cs="Calibri"/>
          <w:b/>
          <w:bCs/>
          <w:color w:val="000000" w:themeColor="text1"/>
          <w:sz w:val="23"/>
          <w:szCs w:val="23"/>
          <w:lang w:val="en-GB"/>
        </w:rPr>
        <w:t>Community connectivity – in Barbados</w:t>
      </w:r>
      <w:r w:rsidRPr="00EE5E17">
        <w:rPr>
          <w:rFonts w:ascii="Calibri" w:eastAsia="Calibri" w:hAnsi="Calibri" w:cs="Calibri"/>
          <w:color w:val="000000" w:themeColor="text1"/>
          <w:sz w:val="23"/>
          <w:szCs w:val="23"/>
          <w:lang w:val="en-JM"/>
        </w:rPr>
        <w:t xml:space="preserve"> based on a </w:t>
      </w:r>
      <w:r w:rsidR="005D3E99" w:rsidRPr="00EE5E17">
        <w:rPr>
          <w:rFonts w:ascii="Calibri" w:eastAsia="Calibri" w:hAnsi="Calibri" w:cs="Calibri"/>
          <w:color w:val="000000" w:themeColor="text1"/>
          <w:sz w:val="23"/>
          <w:szCs w:val="23"/>
          <w:lang w:val="en-JM"/>
        </w:rPr>
        <w:t>cooperation</w:t>
      </w:r>
      <w:r w:rsidRPr="00EE5E17">
        <w:rPr>
          <w:rFonts w:ascii="Calibri" w:eastAsia="Calibri" w:hAnsi="Calibri" w:cs="Calibri"/>
          <w:color w:val="000000" w:themeColor="text1"/>
          <w:sz w:val="23"/>
          <w:szCs w:val="23"/>
          <w:lang w:val="en-JM"/>
        </w:rPr>
        <w:t xml:space="preserve"> agreement between ITU and UNICEF, two rural community centres are being equipped with ICT facilities including internet and devices to serve at least 1000 persons including students, </w:t>
      </w:r>
      <w:proofErr w:type="gramStart"/>
      <w:r w:rsidRPr="00EE5E17">
        <w:rPr>
          <w:rFonts w:ascii="Calibri" w:eastAsia="Calibri" w:hAnsi="Calibri" w:cs="Calibri"/>
          <w:color w:val="000000" w:themeColor="text1"/>
          <w:sz w:val="23"/>
          <w:szCs w:val="23"/>
          <w:lang w:val="en-JM"/>
        </w:rPr>
        <w:t>families</w:t>
      </w:r>
      <w:proofErr w:type="gramEnd"/>
      <w:r w:rsidRPr="00EE5E17">
        <w:rPr>
          <w:rFonts w:ascii="Calibri" w:eastAsia="Calibri" w:hAnsi="Calibri" w:cs="Calibri"/>
          <w:color w:val="000000" w:themeColor="text1"/>
          <w:sz w:val="23"/>
          <w:szCs w:val="23"/>
          <w:lang w:val="en-JM"/>
        </w:rPr>
        <w:t xml:space="preserve"> and teachers.</w:t>
      </w:r>
    </w:p>
    <w:p w14:paraId="4D7CF5F0" w14:textId="0F30E086" w:rsidR="6FBA1EC9" w:rsidRPr="00EE5E17" w:rsidRDefault="005D3E9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color w:val="000000" w:themeColor="text1"/>
          <w:sz w:val="23"/>
          <w:szCs w:val="23"/>
          <w:lang w:val="en-JM"/>
        </w:rPr>
        <w:t>The</w:t>
      </w:r>
      <w:r w:rsidR="6FBA1EC9" w:rsidRPr="00EE5E17">
        <w:rPr>
          <w:rFonts w:ascii="Calibri" w:eastAsia="Calibri" w:hAnsi="Calibri" w:cs="Calibri"/>
          <w:color w:val="000000" w:themeColor="text1"/>
          <w:sz w:val="23"/>
          <w:szCs w:val="23"/>
          <w:lang w:val="en-JM"/>
        </w:rPr>
        <w:t xml:space="preserve"> </w:t>
      </w:r>
      <w:r w:rsidR="6C7FB70A" w:rsidRPr="00EE5E17">
        <w:rPr>
          <w:rFonts w:ascii="Calibri" w:eastAsia="Calibri" w:hAnsi="Calibri" w:cs="Calibri"/>
          <w:b/>
          <w:bCs/>
          <w:color w:val="000000" w:themeColor="text1"/>
          <w:sz w:val="23"/>
          <w:szCs w:val="23"/>
          <w:lang w:val="en-JM"/>
        </w:rPr>
        <w:t>I</w:t>
      </w:r>
      <w:r w:rsidR="6FBA1EC9" w:rsidRPr="00EE5E17">
        <w:rPr>
          <w:rFonts w:ascii="Calibri" w:eastAsia="Calibri" w:hAnsi="Calibri" w:cs="Calibri"/>
          <w:b/>
          <w:bCs/>
          <w:color w:val="000000" w:themeColor="text1"/>
          <w:sz w:val="23"/>
          <w:szCs w:val="23"/>
          <w:lang w:val="en-GB"/>
        </w:rPr>
        <w:t>TU</w:t>
      </w:r>
      <w:r w:rsidR="6FBA1EC9" w:rsidRPr="00EE5E17">
        <w:rPr>
          <w:rFonts w:ascii="Calibri" w:eastAsia="Calibri" w:hAnsi="Calibri" w:cs="Calibri"/>
          <w:b/>
          <w:bCs/>
          <w:color w:val="000000" w:themeColor="text1"/>
          <w:sz w:val="23"/>
          <w:szCs w:val="23"/>
          <w:lang w:val="en-US"/>
        </w:rPr>
        <w:t xml:space="preserve"> Caribbean office</w:t>
      </w:r>
      <w:r w:rsidR="6FBA1EC9" w:rsidRPr="00EE5E17">
        <w:rPr>
          <w:rFonts w:ascii="Calibri" w:eastAsia="Calibri" w:hAnsi="Calibri" w:cs="Calibri"/>
          <w:color w:val="000000" w:themeColor="text1"/>
          <w:sz w:val="23"/>
          <w:szCs w:val="23"/>
          <w:lang w:val="en-US"/>
        </w:rPr>
        <w:t xml:space="preserve"> together with other members of the Generation Connect Americas Youth Group to host a Youth ICT and Innovation event in the Caribbean in December 2021. It is anticipated that more than 60 youth innovators would participate in the event from more than 10 countries int eh region </w:t>
      </w:r>
    </w:p>
    <w:p w14:paraId="7284BE0C" w14:textId="716F802B"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Girls in ICT Day</w:t>
      </w:r>
      <w:r w:rsidRPr="00EE5E17">
        <w:rPr>
          <w:rFonts w:ascii="Calibri" w:eastAsia="Calibri" w:hAnsi="Calibri" w:cs="Calibri"/>
          <w:color w:val="000000" w:themeColor="text1"/>
          <w:sz w:val="23"/>
          <w:szCs w:val="23"/>
          <w:lang w:val="en-US"/>
        </w:rPr>
        <w:t xml:space="preserve">: </w:t>
      </w:r>
      <w:r w:rsidR="005D3E99" w:rsidRPr="00EE5E17">
        <w:rPr>
          <w:rFonts w:ascii="Calibri" w:eastAsia="Calibri" w:hAnsi="Calibri" w:cs="Calibri"/>
          <w:color w:val="000000" w:themeColor="text1"/>
          <w:sz w:val="23"/>
          <w:szCs w:val="23"/>
          <w:lang w:val="en-US"/>
        </w:rPr>
        <w:t xml:space="preserve">ITU </w:t>
      </w:r>
      <w:r w:rsidRPr="00EE5E17">
        <w:rPr>
          <w:rFonts w:ascii="Calibri" w:eastAsia="Calibri" w:hAnsi="Calibri" w:cs="Calibri"/>
          <w:color w:val="000000" w:themeColor="text1"/>
          <w:sz w:val="23"/>
          <w:szCs w:val="23"/>
          <w:lang w:val="en-US"/>
        </w:rPr>
        <w:t>Americas teamed up with the International Girls in ICT Day campaign to reduce the digital gender divide in the region. In 2021, more than 100 events were organized in Americas to celebrate the initiative and over 40</w:t>
      </w:r>
      <w:r w:rsidR="005D3E99" w:rsidRPr="00EE5E17">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000 girls participated in the celebrations. </w:t>
      </w:r>
    </w:p>
    <w:p w14:paraId="67C8085E" w14:textId="5D94E65C"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Capacity Development/Gender:</w:t>
      </w:r>
      <w:r w:rsidRPr="00EE5E17">
        <w:rPr>
          <w:rFonts w:ascii="Calibri" w:eastAsia="Calibri" w:hAnsi="Calibri" w:cs="Calibri"/>
          <w:color w:val="000000" w:themeColor="text1"/>
          <w:sz w:val="23"/>
          <w:szCs w:val="23"/>
          <w:lang w:val="en-US"/>
        </w:rPr>
        <w:t xml:space="preserve"> 178 participants from 17 countries from Latin America attended the online training course on Female Leadership in the Telecommunication and ICT sector organized in the framework of EQUALS and in collaboration with CITEL (testimonials below if needed). </w:t>
      </w:r>
    </w:p>
    <w:p w14:paraId="2BEF5BB0" w14:textId="69ACA902"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Capacity Development/Indigenous:</w:t>
      </w:r>
      <w:r w:rsidRPr="00EE5E17">
        <w:rPr>
          <w:rFonts w:ascii="Calibri" w:eastAsia="Calibri" w:hAnsi="Calibri" w:cs="Calibri"/>
          <w:color w:val="000000" w:themeColor="text1"/>
          <w:sz w:val="23"/>
          <w:szCs w:val="23"/>
          <w:lang w:val="en-US"/>
        </w:rPr>
        <w:t xml:space="preserve"> 69 participants f</w:t>
      </w:r>
      <w:r w:rsidR="005D3E99" w:rsidRPr="00EE5E17">
        <w:rPr>
          <w:rFonts w:ascii="Calibri" w:eastAsia="Calibri" w:hAnsi="Calibri" w:cs="Calibri"/>
          <w:color w:val="000000" w:themeColor="text1"/>
          <w:sz w:val="23"/>
          <w:szCs w:val="23"/>
          <w:lang w:val="en-US"/>
        </w:rPr>
        <w:t>ro</w:t>
      </w:r>
      <w:r w:rsidRPr="00EE5E17">
        <w:rPr>
          <w:rFonts w:ascii="Calibri" w:eastAsia="Calibri" w:hAnsi="Calibri" w:cs="Calibri"/>
          <w:color w:val="000000" w:themeColor="text1"/>
          <w:sz w:val="23"/>
          <w:szCs w:val="23"/>
          <w:lang w:val="en-US"/>
        </w:rPr>
        <w:t>m 11 countries form Latin America were selected for the second edition of the Training Program for Technical Promoters in Telecommunications and Broadcasting in Indigenous Communities. Five courses and a virtual camp were delivered with great success.</w:t>
      </w:r>
    </w:p>
    <w:p w14:paraId="19ECA941" w14:textId="5E587038"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Persons with Disabilities:</w:t>
      </w:r>
      <w:r w:rsidRPr="00EE5E17">
        <w:rPr>
          <w:rFonts w:ascii="Calibri" w:eastAsia="Calibri" w:hAnsi="Calibri" w:cs="Calibri"/>
          <w:color w:val="000000" w:themeColor="text1"/>
          <w:sz w:val="23"/>
          <w:szCs w:val="23"/>
          <w:lang w:val="en-US"/>
        </w:rPr>
        <w:t xml:space="preserve"> </w:t>
      </w:r>
      <w:proofErr w:type="gramStart"/>
      <w:r w:rsidRPr="00EE5E17">
        <w:rPr>
          <w:rFonts w:ascii="Calibri" w:eastAsia="Calibri" w:hAnsi="Calibri" w:cs="Calibri"/>
          <w:color w:val="000000" w:themeColor="text1"/>
          <w:sz w:val="23"/>
          <w:szCs w:val="23"/>
          <w:lang w:val="en-US"/>
        </w:rPr>
        <w:t>In order to</w:t>
      </w:r>
      <w:proofErr w:type="gramEnd"/>
      <w:r w:rsidRPr="00EE5E17">
        <w:rPr>
          <w:rFonts w:ascii="Calibri" w:eastAsia="Calibri" w:hAnsi="Calibri" w:cs="Calibri"/>
          <w:color w:val="000000" w:themeColor="text1"/>
          <w:sz w:val="23"/>
          <w:szCs w:val="23"/>
          <w:lang w:val="en-US"/>
        </w:rPr>
        <w:t xml:space="preserve"> support countries from the AMS region in the field of policies, regulations and technology trends, 2 online self-paced online training courses were launched in ITU Academy on </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ICT Accessibility: The key to inclusive communication</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and Web Accessibility: The cornerstone of an Inclusive Society</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w:t>
      </w:r>
    </w:p>
    <w:p w14:paraId="664C8A73" w14:textId="709189E8"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ITU</w:t>
      </w:r>
      <w:r w:rsidRPr="00EE5E17">
        <w:rPr>
          <w:rFonts w:ascii="Calibri" w:eastAsia="Calibri" w:hAnsi="Calibri" w:cs="Calibri"/>
          <w:color w:val="000000" w:themeColor="text1"/>
          <w:sz w:val="23"/>
          <w:szCs w:val="23"/>
          <w:lang w:val="en-US"/>
        </w:rPr>
        <w:t xml:space="preserve"> </w:t>
      </w:r>
      <w:r w:rsidRPr="00EE5E17">
        <w:rPr>
          <w:rFonts w:ascii="Calibri" w:eastAsia="Calibri" w:hAnsi="Calibri" w:cs="Calibri"/>
          <w:b/>
          <w:bCs/>
          <w:color w:val="000000" w:themeColor="text1"/>
          <w:sz w:val="23"/>
          <w:szCs w:val="23"/>
          <w:lang w:val="en-US"/>
        </w:rPr>
        <w:t>approached different UNCTs</w:t>
      </w:r>
      <w:r w:rsidRPr="00EE5E17">
        <w:rPr>
          <w:rFonts w:ascii="Calibri" w:eastAsia="Calibri" w:hAnsi="Calibri" w:cs="Calibri"/>
          <w:color w:val="000000" w:themeColor="text1"/>
          <w:sz w:val="23"/>
          <w:szCs w:val="23"/>
          <w:lang w:val="en-US"/>
        </w:rPr>
        <w:t xml:space="preserve"> from the Americas region. ITU introduced itself to team leaders of RCO in the region as the UN reform represents an opportunity to fast forward SDGs through meaningful connectivity. ITU promoted digital transformation in the new UNSCDF (2022-2026) for El Salvador and Honduras signed in August and September respectively.</w:t>
      </w:r>
    </w:p>
    <w:p w14:paraId="51813B13" w14:textId="1BDEC41C" w:rsidR="6FBA1EC9" w:rsidRPr="00EE5E17" w:rsidRDefault="6FBA1EC9" w:rsidP="00100781">
      <w:pPr>
        <w:pStyle w:val="ListParagraph"/>
        <w:numPr>
          <w:ilvl w:val="0"/>
          <w:numId w:val="61"/>
        </w:numPr>
        <w:spacing w:before="120" w:after="120"/>
        <w:ind w:hanging="357"/>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ITU</w:t>
      </w:r>
      <w:r w:rsidRPr="00EE5E17">
        <w:rPr>
          <w:rFonts w:ascii="Calibri" w:eastAsia="Calibri" w:hAnsi="Calibri" w:cs="Calibri"/>
          <w:color w:val="000000" w:themeColor="text1"/>
          <w:sz w:val="23"/>
          <w:szCs w:val="23"/>
          <w:lang w:val="en-US"/>
        </w:rPr>
        <w:t xml:space="preserve"> </w:t>
      </w:r>
      <w:r w:rsidRPr="00EE5E17">
        <w:rPr>
          <w:rFonts w:ascii="Calibri" w:eastAsia="Calibri" w:hAnsi="Calibri" w:cs="Calibri"/>
          <w:b/>
          <w:bCs/>
          <w:color w:val="000000" w:themeColor="text1"/>
          <w:sz w:val="23"/>
          <w:szCs w:val="23"/>
          <w:lang w:val="en-US"/>
        </w:rPr>
        <w:t>in cooperation with UNICEF</w:t>
      </w:r>
      <w:r w:rsidRPr="00EE5E17">
        <w:rPr>
          <w:rFonts w:ascii="Calibri" w:eastAsia="Calibri" w:hAnsi="Calibri" w:cs="Calibri"/>
          <w:color w:val="000000" w:themeColor="text1"/>
          <w:sz w:val="23"/>
          <w:szCs w:val="23"/>
          <w:lang w:val="en-US"/>
        </w:rPr>
        <w:t xml:space="preserve"> through GIGA has made advances in some countries in the Americas, particularly in Brazil (FCDO country), El Salvador and Honduras. In Brazil, the collection of mapping resources is going well while in Honduras the collection of school locations has been completed. Boston Consulting Group as a GIGA Knowledge partner produced a methodology and an in-depth analysis of Meaningful school connectivity and sustainable business models for </w:t>
      </w:r>
      <w:r w:rsidR="00536315" w:rsidRPr="00EE5E17">
        <w:rPr>
          <w:rFonts w:ascii="Calibri" w:eastAsia="Calibri" w:hAnsi="Calibri" w:cs="Calibri"/>
          <w:color w:val="000000" w:themeColor="text1"/>
          <w:sz w:val="23"/>
          <w:szCs w:val="23"/>
          <w:lang w:val="en-US"/>
        </w:rPr>
        <w:t>Brazil</w:t>
      </w:r>
      <w:r w:rsidRPr="00EE5E17">
        <w:rPr>
          <w:rFonts w:ascii="Calibri" w:eastAsia="Calibri" w:hAnsi="Calibri" w:cs="Calibri"/>
          <w:color w:val="000000" w:themeColor="text1"/>
          <w:sz w:val="23"/>
          <w:szCs w:val="23"/>
          <w:lang w:val="en-US"/>
        </w:rPr>
        <w:t xml:space="preserve"> and Honduras. Accelerate GIGA is about to test connectivity models in Honduras and El Salvador.</w:t>
      </w:r>
    </w:p>
    <w:p w14:paraId="1FA2F9E7" w14:textId="46F56CCD" w:rsidR="63E71D2B" w:rsidRPr="00EE5E17" w:rsidRDefault="63E71D2B" w:rsidP="00100781">
      <w:pPr>
        <w:spacing w:after="120"/>
        <w:jc w:val="both"/>
        <w:rPr>
          <w:sz w:val="23"/>
          <w:szCs w:val="23"/>
          <w:u w:val="single"/>
          <w:lang w:val="en-US"/>
        </w:rPr>
      </w:pPr>
      <w:r w:rsidRPr="00EE5E17">
        <w:rPr>
          <w:sz w:val="23"/>
          <w:szCs w:val="23"/>
          <w:u w:val="single"/>
          <w:lang w:val="en-US"/>
        </w:rPr>
        <w:lastRenderedPageBreak/>
        <w:t xml:space="preserve">New </w:t>
      </w:r>
      <w:proofErr w:type="spellStart"/>
      <w:r w:rsidRPr="00EE5E17">
        <w:rPr>
          <w:sz w:val="23"/>
          <w:szCs w:val="23"/>
          <w:u w:val="single"/>
          <w:lang w:val="en-US"/>
        </w:rPr>
        <w:t>programmes</w:t>
      </w:r>
      <w:proofErr w:type="spellEnd"/>
      <w:r w:rsidRPr="00EE5E17">
        <w:rPr>
          <w:sz w:val="23"/>
          <w:szCs w:val="23"/>
          <w:u w:val="single"/>
          <w:lang w:val="en-US"/>
        </w:rPr>
        <w:t>, initiatives or activities launched in 2021</w:t>
      </w:r>
    </w:p>
    <w:p w14:paraId="29052862" w14:textId="5364F4EC" w:rsidR="63E71D2B" w:rsidRPr="00EE5E17" w:rsidRDefault="63E71D2B" w:rsidP="00100781">
      <w:pPr>
        <w:pStyle w:val="ListParagraph"/>
        <w:numPr>
          <w:ilvl w:val="0"/>
          <w:numId w:val="59"/>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GB"/>
        </w:rPr>
        <w:t>Launch of the NCS for the AMS Region starting in 2021 to be continued in 2022:</w:t>
      </w:r>
      <w:r w:rsidRPr="00EE5E17">
        <w:rPr>
          <w:rFonts w:ascii="Calibri" w:eastAsia="Calibri" w:hAnsi="Calibri" w:cs="Calibri"/>
          <w:color w:val="000000" w:themeColor="text1"/>
          <w:sz w:val="23"/>
          <w:szCs w:val="23"/>
          <w:lang w:val="en-GB"/>
        </w:rPr>
        <w:t xml:space="preserve"> The AMS Region is part of the global programme to deliver the NCS Guidelines to support the governments to implement, update or enhance the National Cybersecurity Strategy.</w:t>
      </w:r>
    </w:p>
    <w:p w14:paraId="38657665" w14:textId="526797C3" w:rsidR="63E71D2B" w:rsidRPr="00EE5E17" w:rsidRDefault="63E71D2B" w:rsidP="00100781">
      <w:pPr>
        <w:pStyle w:val="ListParagraph"/>
        <w:numPr>
          <w:ilvl w:val="0"/>
          <w:numId w:val="59"/>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GB"/>
        </w:rPr>
        <w:t>Starting activities about COP to implement a COP portal for the AMS region:</w:t>
      </w:r>
      <w:r w:rsidRPr="00EE5E17">
        <w:rPr>
          <w:rFonts w:ascii="Calibri" w:eastAsia="Calibri" w:hAnsi="Calibri" w:cs="Calibri"/>
          <w:color w:val="000000" w:themeColor="text1"/>
          <w:sz w:val="23"/>
          <w:szCs w:val="23"/>
          <w:lang w:val="en-GB"/>
        </w:rPr>
        <w:t xml:space="preserve"> </w:t>
      </w:r>
      <w:r w:rsidR="00536315" w:rsidRPr="00EE5E17">
        <w:rPr>
          <w:rFonts w:ascii="Calibri" w:eastAsia="Calibri" w:hAnsi="Calibri" w:cs="Calibri"/>
          <w:color w:val="000000" w:themeColor="text1"/>
          <w:sz w:val="23"/>
          <w:szCs w:val="23"/>
          <w:lang w:val="en-GB"/>
        </w:rPr>
        <w:t>In 2022 t</w:t>
      </w:r>
      <w:r w:rsidRPr="00EE5E17">
        <w:rPr>
          <w:rFonts w:ascii="Calibri" w:eastAsia="Calibri" w:hAnsi="Calibri" w:cs="Calibri"/>
          <w:color w:val="000000" w:themeColor="text1"/>
          <w:sz w:val="23"/>
          <w:szCs w:val="23"/>
          <w:lang w:val="en-GB"/>
        </w:rPr>
        <w:t>he AMS Region will start in 2022 a programme to create awareness and offer specialized training about the key challenges and problems on Child Online Protection.</w:t>
      </w:r>
    </w:p>
    <w:p w14:paraId="3AE79CD5" w14:textId="002E7B58"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PAHO and ITU</w:t>
      </w:r>
      <w:r w:rsidRPr="00EE5E17">
        <w:rPr>
          <w:rFonts w:ascii="Calibri" w:eastAsia="Calibri" w:hAnsi="Calibri" w:cs="Calibri"/>
          <w:color w:val="000000" w:themeColor="text1"/>
          <w:sz w:val="23"/>
          <w:szCs w:val="23"/>
          <w:lang w:val="en-US"/>
        </w:rPr>
        <w:t xml:space="preserve"> officially begun </w:t>
      </w:r>
      <w:r w:rsidR="00536315" w:rsidRPr="00EE5E17">
        <w:rPr>
          <w:rFonts w:ascii="Calibri" w:eastAsia="Calibri" w:hAnsi="Calibri" w:cs="Calibri"/>
          <w:color w:val="000000" w:themeColor="text1"/>
          <w:sz w:val="23"/>
          <w:szCs w:val="23"/>
          <w:lang w:val="en-US"/>
        </w:rPr>
        <w:t>a campaign</w:t>
      </w:r>
      <w:r w:rsidRPr="00EE5E17">
        <w:rPr>
          <w:rFonts w:ascii="Calibri" w:eastAsia="Calibri" w:hAnsi="Calibri" w:cs="Calibri"/>
          <w:color w:val="000000" w:themeColor="text1"/>
          <w:sz w:val="23"/>
          <w:szCs w:val="23"/>
          <w:lang w:val="en-US"/>
        </w:rPr>
        <w:t xml:space="preserve"> on correcting misinformation on Covid 19 for some members of the OECS.</w:t>
      </w:r>
    </w:p>
    <w:p w14:paraId="64A6C22E" w14:textId="123E8616"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Research on Caribbean</w:t>
      </w:r>
      <w:r w:rsidRPr="00EE5E17">
        <w:rPr>
          <w:rFonts w:ascii="Calibri" w:eastAsia="Calibri" w:hAnsi="Calibri" w:cs="Calibri"/>
          <w:color w:val="000000" w:themeColor="text1"/>
          <w:sz w:val="23"/>
          <w:szCs w:val="23"/>
          <w:lang w:val="en-US"/>
        </w:rPr>
        <w:t xml:space="preserve"> ICT Policies for the following: GIGA, Youth Innovation and Girls can code </w:t>
      </w:r>
    </w:p>
    <w:p w14:paraId="7DB6B6BC" w14:textId="03AAA66E" w:rsidR="63E71D2B" w:rsidRPr="00EE5E17" w:rsidRDefault="63E71D2B" w:rsidP="00100781">
      <w:pPr>
        <w:pStyle w:val="ListParagraph"/>
        <w:numPr>
          <w:ilvl w:val="1"/>
          <w:numId w:val="58"/>
        </w:numPr>
        <w:tabs>
          <w:tab w:val="left" w:pos="0"/>
          <w:tab w:val="left" w:pos="1440"/>
        </w:tabs>
        <w:spacing w:before="120" w:after="120" w:line="240" w:lineRule="auto"/>
        <w:contextualSpacing w:val="0"/>
        <w:jc w:val="both"/>
        <w:rPr>
          <w:rFonts w:eastAsia="Calibri" w:cs="Calibri"/>
          <w:color w:val="000000" w:themeColor="text1"/>
          <w:sz w:val="21"/>
          <w:szCs w:val="21"/>
          <w:lang w:val="en-US"/>
        </w:rPr>
      </w:pPr>
      <w:r w:rsidRPr="00EE5E17">
        <w:rPr>
          <w:rFonts w:ascii="Calibri" w:eastAsia="Calibri" w:hAnsi="Calibri" w:cs="Calibri"/>
          <w:color w:val="000000" w:themeColor="text1"/>
          <w:sz w:val="23"/>
          <w:szCs w:val="23"/>
          <w:lang w:val="en-US"/>
        </w:rPr>
        <w:t xml:space="preserve">An intern </w:t>
      </w:r>
      <w:r w:rsidR="00536315" w:rsidRPr="00EE5E17">
        <w:rPr>
          <w:rFonts w:ascii="Calibri" w:eastAsia="Calibri" w:hAnsi="Calibri" w:cs="Calibri"/>
          <w:color w:val="000000" w:themeColor="text1"/>
          <w:sz w:val="23"/>
          <w:szCs w:val="23"/>
          <w:lang w:val="en-US"/>
        </w:rPr>
        <w:t>w</w:t>
      </w:r>
      <w:r w:rsidRPr="00EE5E17">
        <w:rPr>
          <w:rFonts w:ascii="Calibri" w:eastAsia="Calibri" w:hAnsi="Calibri" w:cs="Calibri"/>
          <w:color w:val="000000" w:themeColor="text1"/>
          <w:sz w:val="23"/>
          <w:szCs w:val="23"/>
          <w:lang w:val="en-US"/>
        </w:rPr>
        <w:t>as recruited (</w:t>
      </w:r>
      <w:proofErr w:type="spellStart"/>
      <w:r w:rsidRPr="00EE5E17">
        <w:rPr>
          <w:rFonts w:ascii="Calibri" w:eastAsia="Calibri" w:hAnsi="Calibri" w:cs="Calibri"/>
          <w:color w:val="000000" w:themeColor="text1"/>
          <w:sz w:val="23"/>
          <w:szCs w:val="23"/>
          <w:lang w:val="en-US"/>
        </w:rPr>
        <w:t>Honiska</w:t>
      </w:r>
      <w:proofErr w:type="spellEnd"/>
      <w:r w:rsidRPr="00EE5E17">
        <w:rPr>
          <w:rFonts w:ascii="Calibri" w:eastAsia="Calibri" w:hAnsi="Calibri" w:cs="Calibri"/>
          <w:color w:val="000000" w:themeColor="text1"/>
          <w:sz w:val="23"/>
          <w:szCs w:val="23"/>
          <w:lang w:val="en-US"/>
        </w:rPr>
        <w:t xml:space="preserve"> Neptune). From her desktop </w:t>
      </w:r>
      <w:proofErr w:type="gramStart"/>
      <w:r w:rsidRPr="00EE5E17">
        <w:rPr>
          <w:rFonts w:ascii="Calibri" w:eastAsia="Calibri" w:hAnsi="Calibri" w:cs="Calibri"/>
          <w:color w:val="000000" w:themeColor="text1"/>
          <w:sz w:val="23"/>
          <w:szCs w:val="23"/>
          <w:lang w:val="en-US"/>
        </w:rPr>
        <w:t>research,  concept</w:t>
      </w:r>
      <w:proofErr w:type="gramEnd"/>
      <w:r w:rsidRPr="00EE5E17">
        <w:rPr>
          <w:rFonts w:ascii="Calibri" w:eastAsia="Calibri" w:hAnsi="Calibri" w:cs="Calibri"/>
          <w:color w:val="000000" w:themeColor="text1"/>
          <w:sz w:val="23"/>
          <w:szCs w:val="23"/>
          <w:lang w:val="en-US"/>
        </w:rPr>
        <w:t xml:space="preserve"> notes were finally developed for e-Education Strategy and COP for the OECS countries by an international expert. </w:t>
      </w:r>
    </w:p>
    <w:p w14:paraId="3CF7A0E0" w14:textId="0B2D7190" w:rsidR="63E71D2B" w:rsidRPr="00EE5E17" w:rsidRDefault="63E71D2B" w:rsidP="00100781">
      <w:pPr>
        <w:pStyle w:val="ListParagraph"/>
        <w:numPr>
          <w:ilvl w:val="1"/>
          <w:numId w:val="58"/>
        </w:numPr>
        <w:tabs>
          <w:tab w:val="left" w:pos="0"/>
          <w:tab w:val="left" w:pos="1440"/>
        </w:tabs>
        <w:spacing w:before="120" w:after="120" w:line="240" w:lineRule="auto"/>
        <w:contextualSpacing w:val="0"/>
        <w:jc w:val="both"/>
        <w:rPr>
          <w:color w:val="000000" w:themeColor="text1"/>
          <w:sz w:val="21"/>
          <w:szCs w:val="21"/>
          <w:lang w:val="en-US"/>
        </w:rPr>
      </w:pPr>
      <w:r w:rsidRPr="00EE5E17">
        <w:rPr>
          <w:rFonts w:ascii="Calibri" w:eastAsia="Calibri" w:hAnsi="Calibri" w:cs="Calibri"/>
          <w:color w:val="000000" w:themeColor="text1"/>
          <w:sz w:val="23"/>
          <w:szCs w:val="23"/>
          <w:lang w:val="en-US"/>
        </w:rPr>
        <w:t>Recruitment of an international expert is progress for the COP component under Giga</w:t>
      </w:r>
    </w:p>
    <w:p w14:paraId="6A2155A6" w14:textId="44BF80CA"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Partnership/Gender/RI#4:</w:t>
      </w:r>
      <w:r w:rsidRPr="00EE5E17">
        <w:rPr>
          <w:rFonts w:ascii="Calibri" w:eastAsia="Calibri" w:hAnsi="Calibri" w:cs="Calibri"/>
          <w:color w:val="000000" w:themeColor="text1"/>
          <w:sz w:val="23"/>
          <w:szCs w:val="23"/>
          <w:lang w:val="en-US"/>
        </w:rPr>
        <w:t xml:space="preserve"> A new key partnership was established between ITU and Facebook for supporting countries in the field of digital inclusion policies and strategies and provide digital skills activities for girls and young women from beneficiary countries in Americas.</w:t>
      </w:r>
    </w:p>
    <w:p w14:paraId="67590750" w14:textId="01BCA593"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Youth:</w:t>
      </w:r>
      <w:r w:rsidRPr="00EE5E17">
        <w:rPr>
          <w:rFonts w:ascii="Calibri" w:eastAsia="Calibri" w:hAnsi="Calibri" w:cs="Calibri"/>
          <w:color w:val="000000" w:themeColor="text1"/>
          <w:sz w:val="23"/>
          <w:szCs w:val="23"/>
          <w:lang w:val="en-US"/>
        </w:rPr>
        <w:t xml:space="preserve"> The Generation Connect Americas Youth Group (GC-AMS), composed of 15 members from 9 different countries, was established in March 2021 and has since been actively engaged in over 10 global/regional multilateral events. Based on a self-reporting survey, GC-AMS members have highly scored their motivation for engagement to take part in ITU youth related activities and reported that the initiative met their expectations in over 90 per cent. </w:t>
      </w:r>
    </w:p>
    <w:p w14:paraId="193DDA22" w14:textId="3D28BC70"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ITU</w:t>
      </w:r>
      <w:r w:rsidRPr="00EE5E17">
        <w:rPr>
          <w:rFonts w:ascii="Calibri" w:eastAsia="Calibri" w:hAnsi="Calibri" w:cs="Calibri"/>
          <w:color w:val="000000" w:themeColor="text1"/>
          <w:sz w:val="23"/>
          <w:szCs w:val="23"/>
          <w:lang w:val="en-US"/>
        </w:rPr>
        <w:t xml:space="preserve"> </w:t>
      </w:r>
      <w:r w:rsidRPr="00EE5E17">
        <w:rPr>
          <w:rFonts w:ascii="Calibri" w:eastAsia="Calibri" w:hAnsi="Calibri" w:cs="Calibri"/>
          <w:b/>
          <w:bCs/>
          <w:color w:val="000000" w:themeColor="text1"/>
          <w:sz w:val="23"/>
          <w:szCs w:val="23"/>
          <w:lang w:val="en-US"/>
        </w:rPr>
        <w:t>is developing proposals of e-Agriculture</w:t>
      </w:r>
      <w:r w:rsidRPr="00EE5E17">
        <w:rPr>
          <w:rFonts w:ascii="Calibri" w:eastAsia="Calibri" w:hAnsi="Calibri" w:cs="Calibri"/>
          <w:color w:val="000000" w:themeColor="text1"/>
          <w:sz w:val="23"/>
          <w:szCs w:val="23"/>
          <w:lang w:val="en-US"/>
        </w:rPr>
        <w:t xml:space="preserve"> in collaboration with FAO for Honduras and Costa Rica. The positive impact of the proposals will be the result of our joint efforts to advance in 2022 and beyond.</w:t>
      </w:r>
    </w:p>
    <w:p w14:paraId="539B5E53" w14:textId="1B3EFF65"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ITU</w:t>
      </w:r>
      <w:r w:rsidRPr="00EE5E17">
        <w:rPr>
          <w:rFonts w:ascii="Calibri" w:eastAsia="Calibri" w:hAnsi="Calibri" w:cs="Calibri"/>
          <w:color w:val="000000" w:themeColor="text1"/>
          <w:sz w:val="23"/>
          <w:szCs w:val="23"/>
          <w:lang w:val="en-US"/>
        </w:rPr>
        <w:t xml:space="preserve"> </w:t>
      </w:r>
      <w:r w:rsidRPr="00EE5E17">
        <w:rPr>
          <w:rFonts w:ascii="Calibri" w:eastAsia="Calibri" w:hAnsi="Calibri" w:cs="Calibri"/>
          <w:b/>
          <w:bCs/>
          <w:color w:val="000000" w:themeColor="text1"/>
          <w:sz w:val="23"/>
          <w:szCs w:val="23"/>
          <w:lang w:val="en-US"/>
        </w:rPr>
        <w:t xml:space="preserve">approached UNCT </w:t>
      </w:r>
      <w:proofErr w:type="gramStart"/>
      <w:r w:rsidRPr="00EE5E17">
        <w:rPr>
          <w:rFonts w:ascii="Calibri" w:eastAsia="Calibri" w:hAnsi="Calibri" w:cs="Calibri"/>
          <w:b/>
          <w:bCs/>
          <w:color w:val="000000" w:themeColor="text1"/>
          <w:sz w:val="23"/>
          <w:szCs w:val="23"/>
          <w:lang w:val="en-US"/>
        </w:rPr>
        <w:t>Paraguay</w:t>
      </w:r>
      <w:proofErr w:type="gramEnd"/>
      <w:r w:rsidRPr="00EE5E17">
        <w:rPr>
          <w:rFonts w:ascii="Calibri" w:eastAsia="Calibri" w:hAnsi="Calibri" w:cs="Calibri"/>
          <w:color w:val="000000" w:themeColor="text1"/>
          <w:sz w:val="23"/>
          <w:szCs w:val="23"/>
          <w:lang w:val="en-US"/>
        </w:rPr>
        <w:t xml:space="preserve"> and it is participating actively in developing a holistic connectivity strategy for the Paraguayan </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El Chaco</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region. ITU will extend this initiative to the other countries of </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El Gran Chaco</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region belongs (Argentina, Bolivia, </w:t>
      </w:r>
      <w:proofErr w:type="gramStart"/>
      <w:r w:rsidRPr="00EE5E17">
        <w:rPr>
          <w:rFonts w:ascii="Calibri" w:eastAsia="Calibri" w:hAnsi="Calibri" w:cs="Calibri"/>
          <w:color w:val="000000" w:themeColor="text1"/>
          <w:sz w:val="23"/>
          <w:szCs w:val="23"/>
          <w:lang w:val="en-US"/>
        </w:rPr>
        <w:t>Brazil</w:t>
      </w:r>
      <w:proofErr w:type="gramEnd"/>
      <w:r w:rsidRPr="00EE5E17">
        <w:rPr>
          <w:rFonts w:ascii="Calibri" w:eastAsia="Calibri" w:hAnsi="Calibri" w:cs="Calibri"/>
          <w:color w:val="000000" w:themeColor="text1"/>
          <w:sz w:val="23"/>
          <w:szCs w:val="23"/>
          <w:lang w:val="en-US"/>
        </w:rPr>
        <w:t xml:space="preserve"> and Paraguay).</w:t>
      </w:r>
    </w:p>
    <w:p w14:paraId="23685527" w14:textId="20CE81A5" w:rsidR="63E71D2B" w:rsidRPr="00EE5E17" w:rsidRDefault="63E71D2B" w:rsidP="00100781">
      <w:pPr>
        <w:pStyle w:val="ListParagraph"/>
        <w:numPr>
          <w:ilvl w:val="0"/>
          <w:numId w:val="61"/>
        </w:numPr>
        <w:spacing w:before="120" w:after="120" w:line="240" w:lineRule="auto"/>
        <w:contextualSpacing w:val="0"/>
        <w:jc w:val="both"/>
        <w:rPr>
          <w:b/>
          <w:bCs/>
          <w:color w:val="000000" w:themeColor="text1"/>
          <w:sz w:val="21"/>
          <w:szCs w:val="21"/>
          <w:lang w:val="en-US"/>
        </w:rPr>
      </w:pPr>
      <w:r w:rsidRPr="00EE5E17">
        <w:rPr>
          <w:rFonts w:ascii="Calibri" w:eastAsia="Calibri" w:hAnsi="Calibri" w:cs="Calibri"/>
          <w:b/>
          <w:bCs/>
          <w:color w:val="000000" w:themeColor="text1"/>
          <w:sz w:val="23"/>
          <w:szCs w:val="23"/>
          <w:lang w:val="en-US"/>
        </w:rPr>
        <w:t>ITU</w:t>
      </w:r>
      <w:r w:rsidRPr="00EE5E17">
        <w:rPr>
          <w:rFonts w:ascii="Calibri" w:eastAsia="Calibri" w:hAnsi="Calibri" w:cs="Calibri"/>
          <w:color w:val="000000" w:themeColor="text1"/>
          <w:sz w:val="23"/>
          <w:szCs w:val="23"/>
          <w:lang w:val="en-US"/>
        </w:rPr>
        <w:t xml:space="preserve"> </w:t>
      </w:r>
      <w:r w:rsidRPr="00EE5E17">
        <w:rPr>
          <w:rFonts w:ascii="Calibri" w:eastAsia="Calibri" w:hAnsi="Calibri" w:cs="Calibri"/>
          <w:b/>
          <w:bCs/>
          <w:color w:val="000000" w:themeColor="text1"/>
          <w:sz w:val="23"/>
          <w:szCs w:val="23"/>
          <w:lang w:val="en-US"/>
        </w:rPr>
        <w:t>delivered for the first time the module</w:t>
      </w:r>
      <w:r w:rsidRPr="00EE5E17">
        <w:rPr>
          <w:rFonts w:ascii="Calibri" w:eastAsia="Calibri" w:hAnsi="Calibri" w:cs="Calibri"/>
          <w:color w:val="000000" w:themeColor="text1"/>
          <w:sz w:val="23"/>
          <w:szCs w:val="23"/>
          <w:lang w:val="en-US"/>
        </w:rPr>
        <w:t xml:space="preserve"> </w:t>
      </w:r>
      <w:r w:rsidR="006B47AC">
        <w:rPr>
          <w:rFonts w:ascii="Calibri" w:eastAsia="Calibri" w:hAnsi="Calibri" w:cs="Calibri"/>
          <w:color w:val="000000" w:themeColor="text1"/>
          <w:sz w:val="23"/>
          <w:szCs w:val="23"/>
          <w:lang w:val="en-US"/>
        </w:rPr>
        <w:t>“</w:t>
      </w:r>
      <w:proofErr w:type="gramStart"/>
      <w:r w:rsidRPr="00EE5E17">
        <w:rPr>
          <w:rFonts w:ascii="Calibri" w:eastAsia="Calibri" w:hAnsi="Calibri" w:cs="Calibri"/>
          <w:color w:val="000000" w:themeColor="text1"/>
          <w:sz w:val="23"/>
          <w:szCs w:val="23"/>
          <w:lang w:val="en-US"/>
        </w:rPr>
        <w:t>Start-ups</w:t>
      </w:r>
      <w:proofErr w:type="gramEnd"/>
      <w:r w:rsidRPr="00EE5E17">
        <w:rPr>
          <w:rFonts w:ascii="Calibri" w:eastAsia="Calibri" w:hAnsi="Calibri" w:cs="Calibri"/>
          <w:color w:val="000000" w:themeColor="text1"/>
          <w:sz w:val="23"/>
          <w:szCs w:val="23"/>
          <w:lang w:val="en-US"/>
        </w:rPr>
        <w:t xml:space="preserve"> readiness for IoT deployment training: Pre-compliance testing</w:t>
      </w:r>
      <w:r w:rsidR="006B47AC">
        <w:rPr>
          <w:rFonts w:ascii="Calibri" w:eastAsia="Calibri" w:hAnsi="Calibri" w:cs="Calibri"/>
          <w:color w:val="000000" w:themeColor="text1"/>
          <w:sz w:val="23"/>
          <w:szCs w:val="23"/>
          <w:lang w:val="en-US"/>
        </w:rPr>
        <w:t>”</w:t>
      </w:r>
      <w:r w:rsidRPr="00EE5E17">
        <w:rPr>
          <w:rFonts w:ascii="Calibri" w:eastAsia="Calibri" w:hAnsi="Calibri" w:cs="Calibri"/>
          <w:color w:val="000000" w:themeColor="text1"/>
          <w:sz w:val="23"/>
          <w:szCs w:val="23"/>
          <w:lang w:val="en-US"/>
        </w:rPr>
        <w:t xml:space="preserve"> through the ITU Academy. It is expected this pilot will certify 20 professionals around the world.</w:t>
      </w:r>
    </w:p>
    <w:p w14:paraId="47C858F4" w14:textId="0614A8A2" w:rsidR="00E05C61" w:rsidRPr="00EE5E17" w:rsidRDefault="1C61760F" w:rsidP="00100781">
      <w:pPr>
        <w:pStyle w:val="ListParagraph"/>
        <w:keepNext/>
        <w:keepLines/>
        <w:numPr>
          <w:ilvl w:val="0"/>
          <w:numId w:val="8"/>
        </w:numPr>
        <w:spacing w:before="360" w:after="120" w:line="240" w:lineRule="auto"/>
        <w:contextualSpacing w:val="0"/>
        <w:jc w:val="both"/>
        <w:outlineLvl w:val="3"/>
        <w:rPr>
          <w:b/>
          <w:bCs/>
          <w:sz w:val="21"/>
          <w:szCs w:val="21"/>
          <w:lang w:val="en-US"/>
        </w:rPr>
      </w:pPr>
      <w:r w:rsidRPr="00EE5E17">
        <w:rPr>
          <w:b/>
          <w:bCs/>
          <w:sz w:val="23"/>
          <w:szCs w:val="23"/>
          <w:lang w:val="en-US"/>
        </w:rPr>
        <w:t>Arab States region</w:t>
      </w:r>
    </w:p>
    <w:p w14:paraId="6C096B9E" w14:textId="1357441C" w:rsidR="00E05C61" w:rsidRPr="00EE5E17" w:rsidRDefault="001E6029" w:rsidP="00100781">
      <w:pPr>
        <w:spacing w:after="120"/>
        <w:jc w:val="both"/>
        <w:rPr>
          <w:sz w:val="23"/>
          <w:szCs w:val="23"/>
          <w:lang w:val="en-US"/>
        </w:rPr>
      </w:pPr>
      <w:r w:rsidRPr="00EE5E17">
        <w:rPr>
          <w:rFonts w:eastAsia="Calibri" w:cs="Calibri"/>
          <w:sz w:val="23"/>
          <w:szCs w:val="23"/>
          <w:lang w:val="en-US"/>
        </w:rPr>
        <w:t xml:space="preserve">In </w:t>
      </w:r>
      <w:r w:rsidR="0CCC1FC0" w:rsidRPr="00EE5E17">
        <w:rPr>
          <w:sz w:val="23"/>
          <w:szCs w:val="23"/>
          <w:lang w:val="en-US"/>
        </w:rPr>
        <w:t>20</w:t>
      </w:r>
      <w:r w:rsidR="2617F41B" w:rsidRPr="00EE5E17">
        <w:rPr>
          <w:sz w:val="23"/>
          <w:szCs w:val="23"/>
          <w:lang w:val="en-US"/>
        </w:rPr>
        <w:t>2</w:t>
      </w:r>
      <w:r w:rsidR="1E5E95A2" w:rsidRPr="00EE5E17">
        <w:rPr>
          <w:sz w:val="23"/>
          <w:szCs w:val="23"/>
          <w:lang w:val="en-US"/>
        </w:rPr>
        <w:t>1</w:t>
      </w:r>
      <w:r w:rsidRPr="00EE5E17">
        <w:rPr>
          <w:sz w:val="23"/>
          <w:szCs w:val="23"/>
          <w:lang w:val="en-US"/>
        </w:rPr>
        <w:t xml:space="preserve">, BDT implemented project activities under </w:t>
      </w:r>
      <w:r w:rsidR="5F872167" w:rsidRPr="00EE5E17">
        <w:rPr>
          <w:sz w:val="23"/>
          <w:szCs w:val="23"/>
          <w:lang w:val="en-US"/>
        </w:rPr>
        <w:t>7</w:t>
      </w:r>
      <w:r w:rsidRPr="00EE5E17">
        <w:rPr>
          <w:sz w:val="23"/>
          <w:szCs w:val="23"/>
          <w:lang w:val="en-US"/>
        </w:rPr>
        <w:t xml:space="preserve"> technical cooperation projects </w:t>
      </w:r>
      <w:r w:rsidR="00A65AD2" w:rsidRPr="00EE5E17">
        <w:rPr>
          <w:sz w:val="23"/>
          <w:szCs w:val="23"/>
          <w:lang w:val="en-US"/>
        </w:rPr>
        <w:t>and 24 actions</w:t>
      </w:r>
      <w:r w:rsidRPr="00EE5E17">
        <w:rPr>
          <w:sz w:val="23"/>
          <w:szCs w:val="23"/>
          <w:lang w:val="en-US"/>
        </w:rPr>
        <w:t>.</w:t>
      </w:r>
    </w:p>
    <w:p w14:paraId="490B78BD" w14:textId="657DEBC2" w:rsidR="00E05C61" w:rsidRPr="00EE5E17" w:rsidRDefault="20F7FA6E" w:rsidP="00100781">
      <w:pPr>
        <w:spacing w:after="120"/>
        <w:jc w:val="both"/>
        <w:rPr>
          <w:color w:val="000000"/>
          <w:sz w:val="23"/>
          <w:szCs w:val="23"/>
          <w:lang w:val="en-US"/>
        </w:rPr>
      </w:pPr>
      <w:r w:rsidRPr="00EE5E17">
        <w:rPr>
          <w:sz w:val="23"/>
          <w:szCs w:val="23"/>
          <w:lang w:val="en-US"/>
        </w:rPr>
        <w:t xml:space="preserve">Partnerships </w:t>
      </w:r>
      <w:r w:rsidR="64B89EE4" w:rsidRPr="00EE5E17">
        <w:rPr>
          <w:sz w:val="23"/>
          <w:szCs w:val="23"/>
          <w:lang w:val="en-US"/>
        </w:rPr>
        <w:t>continued</w:t>
      </w:r>
      <w:r w:rsidRPr="00EE5E17">
        <w:rPr>
          <w:sz w:val="23"/>
          <w:szCs w:val="23"/>
          <w:lang w:val="en-US"/>
        </w:rPr>
        <w:t xml:space="preserve"> for the implementation of projects in the fields of innovation and entrepreneurship</w:t>
      </w:r>
      <w:r w:rsidRPr="00EE5E17">
        <w:rPr>
          <w:color w:val="000000" w:themeColor="text1"/>
          <w:sz w:val="23"/>
          <w:szCs w:val="23"/>
          <w:lang w:val="en-US"/>
        </w:rPr>
        <w:t xml:space="preserve">, </w:t>
      </w:r>
      <w:proofErr w:type="gramStart"/>
      <w:r w:rsidRPr="00EE5E17">
        <w:rPr>
          <w:color w:val="000000" w:themeColor="text1"/>
          <w:sz w:val="23"/>
          <w:szCs w:val="23"/>
          <w:lang w:val="en-US"/>
        </w:rPr>
        <w:t>environment</w:t>
      </w:r>
      <w:proofErr w:type="gramEnd"/>
      <w:r w:rsidRPr="00EE5E17">
        <w:rPr>
          <w:color w:val="000000" w:themeColor="text1"/>
          <w:sz w:val="23"/>
          <w:szCs w:val="23"/>
          <w:lang w:val="en-US"/>
        </w:rPr>
        <w:t xml:space="preserve"> and digital inclusion.</w:t>
      </w:r>
    </w:p>
    <w:p w14:paraId="5823D522" w14:textId="77777777" w:rsidR="00E05C61" w:rsidRPr="00EE5E17" w:rsidRDefault="1C61760F" w:rsidP="00100781">
      <w:pPr>
        <w:keepNext/>
        <w:keepLines/>
        <w:numPr>
          <w:ilvl w:val="0"/>
          <w:numId w:val="8"/>
        </w:numPr>
        <w:spacing w:before="360" w:after="120"/>
        <w:ind w:left="357" w:hanging="357"/>
        <w:jc w:val="both"/>
        <w:outlineLvl w:val="3"/>
        <w:rPr>
          <w:rFonts w:asciiTheme="minorHAnsi" w:hAnsiTheme="minorHAnsi"/>
          <w:b/>
          <w:bCs/>
          <w:sz w:val="23"/>
          <w:szCs w:val="23"/>
          <w:lang w:val="en-US"/>
        </w:rPr>
      </w:pPr>
      <w:r w:rsidRPr="00EE5E17">
        <w:rPr>
          <w:rFonts w:asciiTheme="minorHAnsi" w:hAnsiTheme="minorHAnsi"/>
          <w:b/>
          <w:bCs/>
          <w:sz w:val="23"/>
          <w:szCs w:val="23"/>
          <w:lang w:val="en-US"/>
        </w:rPr>
        <w:t>Asia and the Pacific region</w:t>
      </w:r>
    </w:p>
    <w:p w14:paraId="71B45775" w14:textId="7672CA48" w:rsidR="00E05C61" w:rsidRPr="00EE5E17" w:rsidRDefault="006722A6" w:rsidP="00100781">
      <w:pPr>
        <w:spacing w:after="120"/>
        <w:jc w:val="both"/>
        <w:rPr>
          <w:sz w:val="23"/>
          <w:szCs w:val="23"/>
          <w:lang w:val="en-US"/>
        </w:rPr>
      </w:pPr>
      <w:r w:rsidRPr="00EE5E17">
        <w:rPr>
          <w:sz w:val="23"/>
          <w:szCs w:val="23"/>
          <w:lang w:val="en-US"/>
        </w:rPr>
        <w:t xml:space="preserve">In </w:t>
      </w:r>
      <w:r w:rsidR="00487BC3" w:rsidRPr="00EE5E17">
        <w:rPr>
          <w:sz w:val="23"/>
          <w:szCs w:val="23"/>
          <w:lang w:val="en-US"/>
        </w:rPr>
        <w:t>20</w:t>
      </w:r>
      <w:r w:rsidR="3E2494D4" w:rsidRPr="00EE5E17">
        <w:rPr>
          <w:sz w:val="23"/>
          <w:szCs w:val="23"/>
          <w:lang w:val="en-US"/>
        </w:rPr>
        <w:t>2</w:t>
      </w:r>
      <w:r w:rsidR="2A1D44C4" w:rsidRPr="00EE5E17">
        <w:rPr>
          <w:sz w:val="23"/>
          <w:szCs w:val="23"/>
          <w:lang w:val="en-US"/>
        </w:rPr>
        <w:t>1</w:t>
      </w:r>
      <w:r w:rsidRPr="00EE5E17">
        <w:rPr>
          <w:sz w:val="23"/>
          <w:szCs w:val="23"/>
          <w:lang w:val="en-US"/>
        </w:rPr>
        <w:t xml:space="preserve">, BDT implemented project activities under </w:t>
      </w:r>
      <w:r w:rsidR="7C69B5E4" w:rsidRPr="00EE5E17">
        <w:rPr>
          <w:sz w:val="23"/>
          <w:szCs w:val="23"/>
          <w:lang w:val="en-US"/>
        </w:rPr>
        <w:t>1</w:t>
      </w:r>
      <w:r w:rsidR="1FC8B3DD" w:rsidRPr="00EE5E17">
        <w:rPr>
          <w:sz w:val="23"/>
          <w:szCs w:val="23"/>
          <w:lang w:val="en-US"/>
        </w:rPr>
        <w:t>4</w:t>
      </w:r>
      <w:r w:rsidRPr="00EE5E17">
        <w:rPr>
          <w:sz w:val="23"/>
          <w:szCs w:val="23"/>
          <w:lang w:val="en-US"/>
        </w:rPr>
        <w:t xml:space="preserve"> technical cooperation projects</w:t>
      </w:r>
      <w:r w:rsidR="00A65AD2" w:rsidRPr="00EE5E17">
        <w:rPr>
          <w:sz w:val="23"/>
          <w:szCs w:val="23"/>
          <w:lang w:val="en-US"/>
        </w:rPr>
        <w:t xml:space="preserve"> and</w:t>
      </w:r>
      <w:r w:rsidRPr="00EE5E17">
        <w:rPr>
          <w:sz w:val="23"/>
          <w:szCs w:val="23"/>
          <w:lang w:val="en-US"/>
        </w:rPr>
        <w:t xml:space="preserve"> </w:t>
      </w:r>
      <w:r w:rsidR="00A65AD2" w:rsidRPr="00EE5E17">
        <w:rPr>
          <w:sz w:val="23"/>
          <w:szCs w:val="23"/>
          <w:lang w:val="en-US"/>
        </w:rPr>
        <w:t xml:space="preserve">21 actions </w:t>
      </w:r>
      <w:r w:rsidRPr="00EE5E17">
        <w:rPr>
          <w:sz w:val="23"/>
          <w:szCs w:val="23"/>
          <w:lang w:val="en-US"/>
        </w:rPr>
        <w:t xml:space="preserve">in the Asia and the Pacific region, in collaboration with Member States and partners. The projects were funded by Department of Communications and the Arts (Australia), National Broadcasting and Telecommunications Commission (Thailand), Ministry of Science, ICT and Future Planning (Republic of Korea), Estonia, and Bill &amp; Melinda Gates Foundation, International Telecommunications Satellite Organization (ITSO). </w:t>
      </w:r>
    </w:p>
    <w:p w14:paraId="47D1770B" w14:textId="618874AD" w:rsidR="00D47F5E" w:rsidRPr="00EE5E17" w:rsidRDefault="00D47F5E" w:rsidP="00100781">
      <w:pPr>
        <w:spacing w:after="120"/>
        <w:jc w:val="both"/>
        <w:rPr>
          <w:rFonts w:eastAsia="Calibri"/>
          <w:sz w:val="23"/>
          <w:szCs w:val="23"/>
        </w:rPr>
      </w:pPr>
      <w:r w:rsidRPr="00EE5E17">
        <w:rPr>
          <w:rFonts w:eastAsia="Calibri"/>
          <w:sz w:val="23"/>
          <w:szCs w:val="23"/>
        </w:rPr>
        <w:lastRenderedPageBreak/>
        <w:t>Progress was made in the development of digital government services in Papua New Guinea</w:t>
      </w:r>
      <w:r w:rsidR="209A4647" w:rsidRPr="00EE5E17">
        <w:rPr>
          <w:rFonts w:eastAsia="Calibri"/>
          <w:sz w:val="23"/>
          <w:szCs w:val="23"/>
        </w:rPr>
        <w:t>, Pakistan</w:t>
      </w:r>
      <w:r w:rsidRPr="00EE5E17">
        <w:rPr>
          <w:rFonts w:eastAsia="Calibri"/>
          <w:sz w:val="23"/>
          <w:szCs w:val="23"/>
        </w:rPr>
        <w:t xml:space="preserve"> and Vanuatu and digital agriculture services in Mongolia. </w:t>
      </w:r>
      <w:r w:rsidR="72B0C36D" w:rsidRPr="00EE5E17">
        <w:rPr>
          <w:rFonts w:eastAsia="Calibri"/>
          <w:sz w:val="23"/>
          <w:szCs w:val="23"/>
        </w:rPr>
        <w:t xml:space="preserve">Together with UNICEF </w:t>
      </w:r>
      <w:r w:rsidR="05605478" w:rsidRPr="00EE5E17">
        <w:rPr>
          <w:rFonts w:eastAsia="Calibri"/>
          <w:sz w:val="23"/>
          <w:szCs w:val="23"/>
        </w:rPr>
        <w:t xml:space="preserve">and UNESCO ITU conducted a study to map the digital divide in </w:t>
      </w:r>
      <w:r w:rsidR="774FCC06" w:rsidRPr="00EE5E17">
        <w:rPr>
          <w:rFonts w:eastAsia="Calibri"/>
          <w:sz w:val="23"/>
          <w:szCs w:val="23"/>
        </w:rPr>
        <w:t>T</w:t>
      </w:r>
      <w:r w:rsidR="05605478" w:rsidRPr="00EE5E17">
        <w:rPr>
          <w:rFonts w:eastAsia="Calibri"/>
          <w:sz w:val="23"/>
          <w:szCs w:val="23"/>
        </w:rPr>
        <w:t>hailand</w:t>
      </w:r>
      <w:r w:rsidR="440539A9" w:rsidRPr="00EE5E17">
        <w:rPr>
          <w:rFonts w:eastAsia="Calibri"/>
          <w:sz w:val="23"/>
          <w:szCs w:val="23"/>
        </w:rPr>
        <w:t xml:space="preserve">. </w:t>
      </w:r>
      <w:r w:rsidR="1EBC3A63" w:rsidRPr="00EE5E17">
        <w:rPr>
          <w:rFonts w:eastAsia="Calibri"/>
          <w:sz w:val="23"/>
          <w:szCs w:val="23"/>
        </w:rPr>
        <w:t>In the areas of network</w:t>
      </w:r>
      <w:r w:rsidR="511824EE" w:rsidRPr="00EE5E17">
        <w:rPr>
          <w:rFonts w:eastAsia="Calibri"/>
          <w:sz w:val="23"/>
          <w:szCs w:val="23"/>
        </w:rPr>
        <w:t>, spectrum management</w:t>
      </w:r>
      <w:r w:rsidR="1EBC3A63" w:rsidRPr="00EE5E17">
        <w:rPr>
          <w:rFonts w:eastAsia="Calibri"/>
          <w:sz w:val="23"/>
          <w:szCs w:val="23"/>
        </w:rPr>
        <w:t xml:space="preserve"> and infrastructure, I</w:t>
      </w:r>
      <w:r w:rsidR="1EBC3A63" w:rsidRPr="00EE5E17">
        <w:rPr>
          <w:rFonts w:eastAsia="Calibri" w:cs="Calibri"/>
          <w:sz w:val="23"/>
          <w:szCs w:val="23"/>
        </w:rPr>
        <w:t xml:space="preserve">TU supported Afghanistan, Fiji, Tonga, Solomon Islands, Mongolia, </w:t>
      </w:r>
      <w:proofErr w:type="gramStart"/>
      <w:r w:rsidR="1EBC3A63" w:rsidRPr="00EE5E17">
        <w:rPr>
          <w:rFonts w:eastAsia="Calibri" w:cs="Calibri"/>
          <w:sz w:val="23"/>
          <w:szCs w:val="23"/>
        </w:rPr>
        <w:t>Vanuatu</w:t>
      </w:r>
      <w:proofErr w:type="gramEnd"/>
      <w:r w:rsidR="1EBC3A63" w:rsidRPr="00EE5E17">
        <w:rPr>
          <w:rFonts w:eastAsia="Calibri" w:cs="Calibri"/>
          <w:sz w:val="23"/>
          <w:szCs w:val="23"/>
        </w:rPr>
        <w:t xml:space="preserve"> and Samoa</w:t>
      </w:r>
      <w:r w:rsidR="6E8B4A96" w:rsidRPr="00EE5E17">
        <w:rPr>
          <w:rFonts w:eastAsia="Calibri" w:cs="Calibri"/>
          <w:sz w:val="23"/>
          <w:szCs w:val="23"/>
        </w:rPr>
        <w:t>. USO 2.0 approach framework, developed in cooperation with ITU, was endorsed by ASEAN Ministers and is expected to accelerate the development of the digital economy particularly for LDCs within this region through better connectivity and access.</w:t>
      </w:r>
    </w:p>
    <w:p w14:paraId="4A53E846" w14:textId="4D184D63" w:rsidR="00D47F5E" w:rsidRPr="00EE5E17" w:rsidRDefault="44C2B9F1" w:rsidP="00100781">
      <w:pPr>
        <w:spacing w:after="120"/>
        <w:jc w:val="both"/>
        <w:rPr>
          <w:b/>
          <w:sz w:val="23"/>
          <w:szCs w:val="23"/>
        </w:rPr>
      </w:pPr>
      <w:r w:rsidRPr="00EE5E17">
        <w:rPr>
          <w:rFonts w:eastAsia="Calibri" w:cs="Calibri"/>
          <w:sz w:val="23"/>
          <w:szCs w:val="23"/>
        </w:rPr>
        <w:t>More than 1</w:t>
      </w:r>
      <w:r w:rsidR="00B2563F" w:rsidRPr="00EE5E17">
        <w:rPr>
          <w:rFonts w:eastAsia="Calibri" w:cs="Calibri"/>
          <w:sz w:val="23"/>
          <w:szCs w:val="23"/>
        </w:rPr>
        <w:t>,</w:t>
      </w:r>
      <w:r w:rsidRPr="00EE5E17">
        <w:rPr>
          <w:rFonts w:eastAsia="Calibri" w:cs="Calibri"/>
          <w:sz w:val="23"/>
          <w:szCs w:val="23"/>
        </w:rPr>
        <w:t>100 participants developed digital skills through trainings and workshops. Three digital transformation centres in the region started their mission to build digital skills and literacy at national level and have trained more than 36</w:t>
      </w:r>
      <w:r w:rsidR="00B2563F" w:rsidRPr="00EE5E17">
        <w:rPr>
          <w:rFonts w:eastAsia="Calibri" w:cs="Calibri"/>
          <w:sz w:val="23"/>
          <w:szCs w:val="23"/>
        </w:rPr>
        <w:t>,</w:t>
      </w:r>
      <w:r w:rsidRPr="00EE5E17">
        <w:rPr>
          <w:rFonts w:eastAsia="Calibri" w:cs="Calibri"/>
          <w:sz w:val="23"/>
          <w:szCs w:val="23"/>
        </w:rPr>
        <w:t>000 participants.</w:t>
      </w:r>
      <w:r w:rsidR="00B2563F" w:rsidRPr="00EE5E17">
        <w:rPr>
          <w:rFonts w:eastAsia="Calibri" w:cs="Calibri"/>
          <w:sz w:val="23"/>
          <w:szCs w:val="23"/>
        </w:rPr>
        <w:t xml:space="preserve"> </w:t>
      </w:r>
      <w:r w:rsidR="00D47F5E" w:rsidRPr="00EE5E17">
        <w:rPr>
          <w:rFonts w:eastAsia="Calibri"/>
          <w:sz w:val="23"/>
          <w:szCs w:val="23"/>
        </w:rPr>
        <w:t>National cybersecurity strategy frameworks were strengthened in Bhutan, Kiribati</w:t>
      </w:r>
      <w:r w:rsidR="00511101" w:rsidRPr="00EE5E17">
        <w:rPr>
          <w:rFonts w:eastAsia="Calibri"/>
          <w:sz w:val="23"/>
          <w:szCs w:val="23"/>
        </w:rPr>
        <w:t>,</w:t>
      </w:r>
      <w:r w:rsidR="00D47F5E" w:rsidRPr="00EE5E17">
        <w:rPr>
          <w:rFonts w:eastAsia="Calibri"/>
          <w:sz w:val="23"/>
          <w:szCs w:val="23"/>
        </w:rPr>
        <w:t xml:space="preserve"> and Solomon Islands</w:t>
      </w:r>
      <w:r w:rsidR="00511101" w:rsidRPr="00EE5E17">
        <w:rPr>
          <w:rFonts w:eastAsia="Calibri"/>
          <w:sz w:val="23"/>
          <w:szCs w:val="23"/>
        </w:rPr>
        <w:t>,</w:t>
      </w:r>
      <w:r w:rsidR="00D47F5E" w:rsidRPr="00EE5E17">
        <w:rPr>
          <w:rFonts w:eastAsia="Calibri"/>
          <w:sz w:val="23"/>
          <w:szCs w:val="23"/>
        </w:rPr>
        <w:t xml:space="preserve"> and CIRT frameworks through specialized country assistance in Tonga, Samoa, Papua New </w:t>
      </w:r>
      <w:r w:rsidR="00D47F5E" w:rsidRPr="00EE5E17">
        <w:rPr>
          <w:rFonts w:eastAsia="Calibri"/>
          <w:spacing w:val="-2"/>
          <w:sz w:val="23"/>
          <w:szCs w:val="23"/>
        </w:rPr>
        <w:t xml:space="preserve">Guinea, </w:t>
      </w:r>
      <w:r w:rsidR="00511101" w:rsidRPr="00EE5E17">
        <w:rPr>
          <w:rFonts w:eastAsia="Calibri"/>
          <w:spacing w:val="-2"/>
          <w:sz w:val="23"/>
          <w:szCs w:val="23"/>
        </w:rPr>
        <w:t xml:space="preserve">and </w:t>
      </w:r>
      <w:r w:rsidR="00D47F5E" w:rsidRPr="00EE5E17">
        <w:rPr>
          <w:rFonts w:eastAsia="Calibri"/>
          <w:spacing w:val="-2"/>
          <w:sz w:val="23"/>
          <w:szCs w:val="23"/>
        </w:rPr>
        <w:t xml:space="preserve">Vanuatu. Samoa, Vanuatu, Papua New Guinea, </w:t>
      </w:r>
      <w:r w:rsidR="00511101" w:rsidRPr="00EE5E17">
        <w:rPr>
          <w:rFonts w:eastAsia="Calibri"/>
          <w:spacing w:val="-2"/>
          <w:sz w:val="23"/>
          <w:szCs w:val="23"/>
        </w:rPr>
        <w:t xml:space="preserve">and </w:t>
      </w:r>
      <w:r w:rsidR="00D47F5E" w:rsidRPr="00EE5E17">
        <w:rPr>
          <w:rFonts w:eastAsia="Calibri"/>
          <w:spacing w:val="-2"/>
          <w:sz w:val="23"/>
          <w:szCs w:val="23"/>
        </w:rPr>
        <w:t>Solomon Islands were assisted in developing</w:t>
      </w:r>
      <w:r w:rsidR="00D47F5E" w:rsidRPr="00EE5E17">
        <w:rPr>
          <w:rFonts w:eastAsia="Calibri"/>
          <w:sz w:val="23"/>
          <w:szCs w:val="23"/>
        </w:rPr>
        <w:t xml:space="preserve"> </w:t>
      </w:r>
      <w:r w:rsidR="00D47F5E" w:rsidRPr="00EE5E17">
        <w:rPr>
          <w:rFonts w:eastAsia="Calibri"/>
          <w:spacing w:val="-2"/>
          <w:sz w:val="23"/>
          <w:szCs w:val="23"/>
        </w:rPr>
        <w:t>National Emergency Telecommunication Plans through a project supported by DITRDC.</w:t>
      </w:r>
    </w:p>
    <w:p w14:paraId="4F433022" w14:textId="385DB8EA" w:rsidR="00D47F5E" w:rsidRPr="00EE5E17" w:rsidRDefault="18B845A6" w:rsidP="00100781">
      <w:pPr>
        <w:spacing w:after="120"/>
        <w:jc w:val="both"/>
        <w:rPr>
          <w:rFonts w:eastAsia="Calibri" w:cs="Calibri"/>
          <w:sz w:val="23"/>
          <w:szCs w:val="23"/>
        </w:rPr>
      </w:pPr>
      <w:r w:rsidRPr="00EE5E17">
        <w:rPr>
          <w:rFonts w:eastAsiaTheme="minorEastAsia"/>
          <w:sz w:val="23"/>
          <w:szCs w:val="23"/>
        </w:rPr>
        <w:t xml:space="preserve">Several Pacific Islands were helped to develop their satellite communications capacity and emergency communications solutions. </w:t>
      </w:r>
      <w:r w:rsidRPr="00EE5E17">
        <w:rPr>
          <w:rFonts w:eastAsia="Calibri" w:cs="Calibri"/>
          <w:sz w:val="23"/>
          <w:szCs w:val="23"/>
        </w:rPr>
        <w:t>Fiji, Kiribati, Samoa, PNG, Vanuatu, Tonga</w:t>
      </w:r>
      <w:r w:rsidR="37777D5C" w:rsidRPr="00EE5E17">
        <w:rPr>
          <w:rFonts w:eastAsia="Calibri" w:cs="Calibri"/>
          <w:sz w:val="23"/>
          <w:szCs w:val="23"/>
        </w:rPr>
        <w:t>,</w:t>
      </w:r>
      <w:r w:rsidRPr="00EE5E17">
        <w:rPr>
          <w:rFonts w:eastAsia="Calibri" w:cs="Calibri"/>
          <w:sz w:val="23"/>
          <w:szCs w:val="23"/>
        </w:rPr>
        <w:t xml:space="preserve"> and Tuvalu started connecting through Ku band Satellite connectivity equipment and the associated training through a project supported by ITU, ITSO, Intelsat</w:t>
      </w:r>
      <w:r w:rsidR="37777D5C" w:rsidRPr="00EE5E17">
        <w:rPr>
          <w:rFonts w:eastAsia="Calibri" w:cs="Calibri"/>
          <w:sz w:val="23"/>
          <w:szCs w:val="23"/>
        </w:rPr>
        <w:t>,</w:t>
      </w:r>
      <w:r w:rsidRPr="00EE5E17">
        <w:rPr>
          <w:rFonts w:eastAsia="Calibri" w:cs="Calibri"/>
          <w:sz w:val="23"/>
          <w:szCs w:val="23"/>
        </w:rPr>
        <w:t xml:space="preserve"> and </w:t>
      </w:r>
      <w:proofErr w:type="spellStart"/>
      <w:r w:rsidRPr="00EE5E17">
        <w:rPr>
          <w:rFonts w:eastAsia="Calibri" w:cs="Calibri"/>
          <w:sz w:val="23"/>
          <w:szCs w:val="23"/>
        </w:rPr>
        <w:t>Kacific</w:t>
      </w:r>
      <w:proofErr w:type="spellEnd"/>
      <w:r w:rsidRPr="00EE5E17">
        <w:rPr>
          <w:rFonts w:eastAsia="Calibri" w:cs="Calibri"/>
          <w:sz w:val="23"/>
          <w:szCs w:val="23"/>
        </w:rPr>
        <w:t>.</w:t>
      </w:r>
    </w:p>
    <w:p w14:paraId="0914DEFD" w14:textId="77777777" w:rsidR="00E05C61" w:rsidRPr="00EE5E17" w:rsidRDefault="1C61760F" w:rsidP="00100781">
      <w:pPr>
        <w:keepNext/>
        <w:keepLines/>
        <w:numPr>
          <w:ilvl w:val="0"/>
          <w:numId w:val="8"/>
        </w:numPr>
        <w:spacing w:before="360" w:after="120"/>
        <w:ind w:left="357" w:hanging="357"/>
        <w:jc w:val="both"/>
        <w:outlineLvl w:val="3"/>
        <w:rPr>
          <w:rFonts w:asciiTheme="minorHAnsi" w:hAnsiTheme="minorHAnsi"/>
          <w:b/>
          <w:bCs/>
          <w:sz w:val="23"/>
          <w:szCs w:val="23"/>
          <w:lang w:val="en-US"/>
        </w:rPr>
      </w:pPr>
      <w:r w:rsidRPr="00EE5E17">
        <w:rPr>
          <w:rFonts w:asciiTheme="minorHAnsi" w:hAnsiTheme="minorHAnsi"/>
          <w:b/>
          <w:bCs/>
          <w:sz w:val="23"/>
          <w:szCs w:val="23"/>
          <w:lang w:val="en-US"/>
        </w:rPr>
        <w:t>CIS region</w:t>
      </w:r>
    </w:p>
    <w:p w14:paraId="23211B4F" w14:textId="77777777" w:rsidR="00E93206" w:rsidRPr="00EE5E17" w:rsidRDefault="00E93206" w:rsidP="00A5796E">
      <w:pPr>
        <w:pStyle w:val="paragraph"/>
        <w:spacing w:before="0" w:beforeAutospacing="0" w:after="0" w:afterAutospacing="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b/>
          <w:color w:val="000000" w:themeColor="text1"/>
          <w:sz w:val="23"/>
          <w:szCs w:val="23"/>
        </w:rPr>
        <w:t>Implementation of Operational plan and Regional Initiatives</w:t>
      </w:r>
      <w:r w:rsidRPr="00EE5E17">
        <w:rPr>
          <w:rStyle w:val="eop"/>
          <w:rFonts w:asciiTheme="minorHAnsi" w:hAnsiTheme="minorHAnsi" w:cstheme="minorHAnsi"/>
          <w:color w:val="000000" w:themeColor="text1"/>
          <w:sz w:val="23"/>
          <w:szCs w:val="23"/>
        </w:rPr>
        <w:t> </w:t>
      </w:r>
    </w:p>
    <w:p w14:paraId="40847B70" w14:textId="702D28FA" w:rsidR="00A23552" w:rsidRPr="00EE5E17" w:rsidRDefault="00E93206" w:rsidP="00100781">
      <w:pPr>
        <w:pStyle w:val="paragraph"/>
        <w:spacing w:before="120" w:beforeAutospacing="0" w:after="120" w:afterAutospacing="0"/>
        <w:jc w:val="both"/>
        <w:textAlignment w:val="baseline"/>
        <w:rPr>
          <w:rStyle w:val="normaltextrun"/>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 xml:space="preserve">In 2021, BDT implemented project activities under 4 technical cooperation projects </w:t>
      </w:r>
      <w:r w:rsidR="00A65AD2" w:rsidRPr="00EE5E17">
        <w:rPr>
          <w:rStyle w:val="normaltextrun"/>
          <w:rFonts w:asciiTheme="minorHAnsi" w:hAnsiTheme="minorHAnsi" w:cstheme="minorBidi"/>
          <w:color w:val="000000" w:themeColor="text1"/>
          <w:sz w:val="23"/>
          <w:szCs w:val="23"/>
        </w:rPr>
        <w:t xml:space="preserve">and 26 actions, </w:t>
      </w:r>
      <w:r w:rsidRPr="00EE5E17">
        <w:rPr>
          <w:rStyle w:val="normaltextrun"/>
          <w:rFonts w:asciiTheme="minorHAnsi" w:hAnsiTheme="minorHAnsi" w:cstheme="minorBidi"/>
          <w:color w:val="000000" w:themeColor="text1"/>
          <w:sz w:val="23"/>
          <w:szCs w:val="23"/>
        </w:rPr>
        <w:t>in the CIS region.</w:t>
      </w:r>
    </w:p>
    <w:p w14:paraId="50BF6628" w14:textId="77777777" w:rsidR="00E93206" w:rsidRPr="00EE5E17" w:rsidRDefault="00E93206" w:rsidP="00100781">
      <w:pPr>
        <w:pStyle w:val="paragraph"/>
        <w:numPr>
          <w:ilvl w:val="0"/>
          <w:numId w:val="82"/>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ITU is implementing a project for the creation of digital skills centre for women and youth in Uzbekistan (in partnership with ZTE and IT Park of Uzbekistan</w:t>
      </w:r>
      <w:proofErr w:type="gramStart"/>
      <w:r w:rsidRPr="00EE5E17">
        <w:rPr>
          <w:rStyle w:val="normaltextrun"/>
          <w:rFonts w:asciiTheme="minorHAnsi" w:hAnsiTheme="minorHAnsi" w:cstheme="minorHAnsi"/>
          <w:color w:val="000000" w:themeColor="text1"/>
          <w:sz w:val="23"/>
          <w:szCs w:val="23"/>
        </w:rPr>
        <w:t>);</w:t>
      </w:r>
      <w:proofErr w:type="gramEnd"/>
    </w:p>
    <w:p w14:paraId="59BEFB0D" w14:textId="181D6A33" w:rsidR="00E93206" w:rsidRPr="00EE5E17" w:rsidRDefault="00E93206" w:rsidP="00100781">
      <w:pPr>
        <w:pStyle w:val="paragraph"/>
        <w:numPr>
          <w:ilvl w:val="0"/>
          <w:numId w:val="8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In Kazakhstan, ITU is working to create a smart educational ecosystem within the joint project with </w:t>
      </w:r>
      <w:r w:rsidRPr="00EE5E17">
        <w:rPr>
          <w:rStyle w:val="normaltextrun"/>
          <w:rFonts w:asciiTheme="minorHAnsi" w:hAnsiTheme="minorHAnsi" w:cstheme="minorHAnsi"/>
          <w:i/>
          <w:color w:val="000000" w:themeColor="text1"/>
          <w:sz w:val="23"/>
          <w:szCs w:val="23"/>
        </w:rPr>
        <w:t xml:space="preserve">Kostanay Engineering and Economics University named after M. </w:t>
      </w:r>
      <w:proofErr w:type="spellStart"/>
      <w:r w:rsidRPr="00EE5E17">
        <w:rPr>
          <w:rStyle w:val="normaltextrun"/>
          <w:rFonts w:asciiTheme="minorHAnsi" w:hAnsiTheme="minorHAnsi" w:cstheme="minorHAnsi"/>
          <w:i/>
          <w:color w:val="000000" w:themeColor="text1"/>
          <w:sz w:val="23"/>
          <w:szCs w:val="23"/>
        </w:rPr>
        <w:t>Dulatov</w:t>
      </w:r>
      <w:proofErr w:type="spellEnd"/>
      <w:r w:rsidRPr="00EE5E17">
        <w:rPr>
          <w:rStyle w:val="normaltextrun"/>
          <w:rFonts w:asciiTheme="minorHAnsi" w:hAnsiTheme="minorHAnsi" w:cstheme="minorHAnsi"/>
          <w:color w:val="000000" w:themeColor="text1"/>
          <w:sz w:val="23"/>
          <w:szCs w:val="23"/>
        </w:rPr>
        <w:t>. Some other activities in the Kostanay region included a hackathon for SMEs and a school training on cyber hygiene with over 200</w:t>
      </w:r>
      <w:r w:rsidR="00057A65" w:rsidRPr="00EE5E17">
        <w:rPr>
          <w:rStyle w:val="normaltextrun"/>
          <w:rFonts w:asciiTheme="minorHAnsi" w:hAnsiTheme="minorHAnsi" w:cstheme="minorHAnsi"/>
          <w:color w:val="000000" w:themeColor="text1"/>
          <w:sz w:val="23"/>
          <w:szCs w:val="23"/>
        </w:rPr>
        <w:t xml:space="preserve"> </w:t>
      </w:r>
      <w:proofErr w:type="gramStart"/>
      <w:r w:rsidRPr="00EE5E17">
        <w:rPr>
          <w:rStyle w:val="normaltextrun"/>
          <w:rFonts w:asciiTheme="minorHAnsi" w:hAnsiTheme="minorHAnsi" w:cstheme="minorHAnsi"/>
          <w:color w:val="000000" w:themeColor="text1"/>
          <w:sz w:val="23"/>
          <w:szCs w:val="23"/>
        </w:rPr>
        <w:t>attendants;</w:t>
      </w:r>
      <w:proofErr w:type="gramEnd"/>
    </w:p>
    <w:p w14:paraId="0EB1F87E" w14:textId="77777777" w:rsidR="00E93206" w:rsidRPr="00EE5E17" w:rsidRDefault="00E93206" w:rsidP="00100781">
      <w:pPr>
        <w:pStyle w:val="paragraph"/>
        <w:numPr>
          <w:ilvl w:val="0"/>
          <w:numId w:val="8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In Kyrgyzstan, ITU has trained 144 informatics teachers including 129 women, in rural and remote areas, on programming and </w:t>
      </w:r>
      <w:proofErr w:type="gramStart"/>
      <w:r w:rsidRPr="00EE5E17">
        <w:rPr>
          <w:rStyle w:val="normaltextrun"/>
          <w:rFonts w:asciiTheme="minorHAnsi" w:hAnsiTheme="minorHAnsi" w:cstheme="minorHAnsi"/>
          <w:color w:val="000000" w:themeColor="text1"/>
          <w:sz w:val="23"/>
          <w:szCs w:val="23"/>
        </w:rPr>
        <w:t>algorithmizing;</w:t>
      </w:r>
      <w:proofErr w:type="gramEnd"/>
    </w:p>
    <w:p w14:paraId="5C96BA49" w14:textId="57BBC11E" w:rsidR="00E93206" w:rsidRPr="00EE5E17" w:rsidRDefault="00E93206" w:rsidP="00100781">
      <w:pPr>
        <w:pStyle w:val="paragraph"/>
        <w:numPr>
          <w:ilvl w:val="0"/>
          <w:numId w:val="8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In Uzbekistan, ITU jointly with the IT Part</w:t>
      </w:r>
      <w:r w:rsidR="001150D3"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trained</w:t>
      </w:r>
      <w:r w:rsidR="001150D3"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 xml:space="preserve">over </w:t>
      </w:r>
      <w:r w:rsidR="001150D3" w:rsidRPr="00EE5E17">
        <w:rPr>
          <w:rStyle w:val="normaltextrun"/>
          <w:rFonts w:asciiTheme="minorHAnsi" w:hAnsiTheme="minorHAnsi" w:cstheme="minorHAnsi"/>
          <w:color w:val="000000" w:themeColor="text1"/>
          <w:sz w:val="23"/>
          <w:szCs w:val="23"/>
        </w:rPr>
        <w:t xml:space="preserve">400 girls and young </w:t>
      </w:r>
      <w:r w:rsidRPr="00EE5E17">
        <w:rPr>
          <w:rStyle w:val="normaltextrun"/>
          <w:rFonts w:asciiTheme="minorHAnsi" w:hAnsiTheme="minorHAnsi" w:cstheme="minorHAnsi"/>
          <w:color w:val="000000" w:themeColor="text1"/>
          <w:sz w:val="23"/>
          <w:szCs w:val="23"/>
        </w:rPr>
        <w:t>women in</w:t>
      </w:r>
      <w:r w:rsidR="001150D3" w:rsidRPr="00EE5E17">
        <w:rPr>
          <w:rStyle w:val="normaltextrun"/>
          <w:rFonts w:asciiTheme="minorHAnsi" w:hAnsiTheme="minorHAnsi" w:cstheme="minorHAnsi"/>
          <w:color w:val="000000" w:themeColor="text1"/>
          <w:sz w:val="23"/>
          <w:szCs w:val="23"/>
        </w:rPr>
        <w:t xml:space="preserve"> </w:t>
      </w:r>
      <w:proofErr w:type="spellStart"/>
      <w:r w:rsidRPr="00EE5E17">
        <w:rPr>
          <w:rStyle w:val="normaltextrun"/>
          <w:rFonts w:asciiTheme="minorHAnsi" w:hAnsiTheme="minorHAnsi" w:cstheme="minorHAnsi"/>
          <w:color w:val="000000" w:themeColor="text1"/>
          <w:sz w:val="23"/>
          <w:szCs w:val="23"/>
        </w:rPr>
        <w:t>Ugrench</w:t>
      </w:r>
      <w:proofErr w:type="spellEnd"/>
      <w:r w:rsidR="001150D3"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 xml:space="preserve">and </w:t>
      </w:r>
      <w:proofErr w:type="spellStart"/>
      <w:r w:rsidRPr="00EE5E17">
        <w:rPr>
          <w:rStyle w:val="normaltextrun"/>
          <w:rFonts w:asciiTheme="minorHAnsi" w:hAnsiTheme="minorHAnsi" w:cstheme="minorHAnsi"/>
          <w:color w:val="000000" w:themeColor="text1"/>
          <w:sz w:val="23"/>
          <w:szCs w:val="23"/>
        </w:rPr>
        <w:t>Khorezm</w:t>
      </w:r>
      <w:proofErr w:type="spellEnd"/>
      <w:r w:rsidRPr="00EE5E17">
        <w:rPr>
          <w:rStyle w:val="normaltextrun"/>
          <w:rFonts w:asciiTheme="minorHAnsi" w:hAnsiTheme="minorHAnsi" w:cstheme="minorHAnsi"/>
          <w:color w:val="000000" w:themeColor="text1"/>
          <w:sz w:val="23"/>
          <w:szCs w:val="23"/>
        </w:rPr>
        <w:t xml:space="preserve"> regions on</w:t>
      </w:r>
      <w:r w:rsidR="001150D3"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programming, graphic design and other</w:t>
      </w:r>
      <w:r w:rsidR="001150D3" w:rsidRPr="00EE5E17">
        <w:rPr>
          <w:rStyle w:val="normaltextrun"/>
          <w:rFonts w:asciiTheme="minorHAnsi" w:hAnsiTheme="minorHAnsi" w:cstheme="minorHAnsi"/>
          <w:color w:val="000000" w:themeColor="text1"/>
          <w:sz w:val="23"/>
          <w:szCs w:val="23"/>
        </w:rPr>
        <w:t xml:space="preserve"> </w:t>
      </w:r>
      <w:proofErr w:type="gramStart"/>
      <w:r w:rsidRPr="00EE5E17">
        <w:rPr>
          <w:rStyle w:val="normaltextrun"/>
          <w:rFonts w:asciiTheme="minorHAnsi" w:hAnsiTheme="minorHAnsi" w:cstheme="minorHAnsi"/>
          <w:color w:val="000000" w:themeColor="text1"/>
          <w:sz w:val="23"/>
          <w:szCs w:val="23"/>
        </w:rPr>
        <w:t>subjects;</w:t>
      </w:r>
      <w:proofErr w:type="gramEnd"/>
    </w:p>
    <w:p w14:paraId="1D756B6C" w14:textId="1CAF61D8" w:rsidR="00E93206" w:rsidRPr="00EE5E17" w:rsidRDefault="00E93206" w:rsidP="00100781">
      <w:pPr>
        <w:pStyle w:val="paragraph"/>
        <w:numPr>
          <w:ilvl w:val="0"/>
          <w:numId w:val="8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All the</w:t>
      </w:r>
      <w:r w:rsidR="003F33F3"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above</w:t>
      </w:r>
      <w:r w:rsidR="004416D4" w:rsidRPr="00EE5E17">
        <w:rPr>
          <w:rStyle w:val="normaltextrun"/>
          <w:rFonts w:asciiTheme="minorHAnsi" w:hAnsiTheme="minorHAnsi" w:cstheme="minorHAnsi"/>
          <w:color w:val="000000" w:themeColor="text1"/>
          <w:sz w:val="23"/>
          <w:szCs w:val="23"/>
        </w:rPr>
        <w:t>-</w:t>
      </w:r>
      <w:r w:rsidRPr="00EE5E17">
        <w:rPr>
          <w:rStyle w:val="normaltextrun"/>
          <w:rFonts w:asciiTheme="minorHAnsi" w:hAnsiTheme="minorHAnsi" w:cstheme="minorHAnsi"/>
          <w:color w:val="000000" w:themeColor="text1"/>
          <w:sz w:val="23"/>
          <w:szCs w:val="23"/>
        </w:rPr>
        <w:t xml:space="preserve">mentioned activities are part of a comprehensive digital skills development approach for the Central Asia region aimed at empowering underserved cities and communities and bridging the digital divide. These activities have also been designed to contribute to the ITU-UNICEF Giga </w:t>
      </w:r>
      <w:proofErr w:type="gramStart"/>
      <w:r w:rsidRPr="00EE5E17">
        <w:rPr>
          <w:rStyle w:val="normaltextrun"/>
          <w:rFonts w:asciiTheme="minorHAnsi" w:hAnsiTheme="minorHAnsi" w:cstheme="minorHAnsi"/>
          <w:color w:val="000000" w:themeColor="text1"/>
          <w:sz w:val="23"/>
          <w:szCs w:val="23"/>
        </w:rPr>
        <w:t>initiative;</w:t>
      </w:r>
      <w:proofErr w:type="gramEnd"/>
    </w:p>
    <w:p w14:paraId="0478A619" w14:textId="5EA61001" w:rsidR="001E0880" w:rsidRPr="00EE5E17" w:rsidRDefault="006B47AC" w:rsidP="00100781">
      <w:pPr>
        <w:pStyle w:val="paragraph"/>
        <w:numPr>
          <w:ilvl w:val="0"/>
          <w:numId w:val="85"/>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Pr>
          <w:rStyle w:val="normaltextrun"/>
          <w:rFonts w:asciiTheme="minorHAnsi" w:hAnsiTheme="minorHAnsi" w:cstheme="minorHAnsi"/>
          <w:b/>
          <w:color w:val="000000" w:themeColor="text1"/>
          <w:sz w:val="23"/>
          <w:szCs w:val="23"/>
        </w:rPr>
        <w:t>“</w:t>
      </w:r>
      <w:r w:rsidR="001E0880" w:rsidRPr="00EE5E17">
        <w:rPr>
          <w:rStyle w:val="normaltextrun"/>
          <w:rFonts w:asciiTheme="minorHAnsi" w:hAnsiTheme="minorHAnsi" w:cstheme="minorHAnsi"/>
          <w:b/>
          <w:color w:val="000000" w:themeColor="text1"/>
          <w:sz w:val="23"/>
          <w:szCs w:val="23"/>
        </w:rPr>
        <w:t>Policy and regulatory frameworks for telecommunication/ICT accessibility for persons with disabilities in CIS countries</w:t>
      </w:r>
      <w:r>
        <w:rPr>
          <w:rStyle w:val="normaltextrun"/>
          <w:rFonts w:asciiTheme="minorHAnsi" w:hAnsiTheme="minorHAnsi" w:cstheme="minorHAnsi"/>
          <w:b/>
          <w:color w:val="000000" w:themeColor="text1"/>
          <w:sz w:val="23"/>
          <w:szCs w:val="23"/>
        </w:rPr>
        <w:t>”</w:t>
      </w:r>
      <w:r w:rsidR="001E0880" w:rsidRPr="00EE5E17">
        <w:rPr>
          <w:rStyle w:val="normaltextrun"/>
          <w:rFonts w:asciiTheme="minorHAnsi" w:hAnsiTheme="minorHAnsi" w:cstheme="minorHAnsi"/>
          <w:color w:val="000000" w:themeColor="text1"/>
          <w:sz w:val="23"/>
          <w:szCs w:val="23"/>
        </w:rPr>
        <w:t> was finalized in the second quarter of 2021. It is a guideline document aiming at providing to ITU members and stakeholders of CIS Region with an overall information in the topic, share regional related good practices and strategies. The guideline document target to support ITU Member States in their efforts to implement ITU Strategic Goal Nr. 2 Inclusiveness and its target 2.9 that calls on members to ensure that enabling environments for persons with disabilities are implemented in all countries by 2023. Finally, this document provides information to support CIS region in the implementation of ICT/digital accessibility as a key element to reach the overarching goal of Digital Inclusion of everyone, regardless of gender, age, </w:t>
      </w:r>
      <w:proofErr w:type="gramStart"/>
      <w:r w:rsidR="001E0880" w:rsidRPr="00EE5E17">
        <w:rPr>
          <w:rStyle w:val="normaltextrun"/>
          <w:rFonts w:asciiTheme="minorHAnsi" w:hAnsiTheme="minorHAnsi" w:cstheme="minorHAnsi"/>
          <w:color w:val="000000" w:themeColor="text1"/>
          <w:sz w:val="23"/>
          <w:szCs w:val="23"/>
        </w:rPr>
        <w:t>ability</w:t>
      </w:r>
      <w:proofErr w:type="gramEnd"/>
      <w:r w:rsidR="001E0880" w:rsidRPr="00EE5E17">
        <w:rPr>
          <w:rStyle w:val="normaltextrun"/>
          <w:rFonts w:asciiTheme="minorHAnsi" w:hAnsiTheme="minorHAnsi" w:cstheme="minorHAnsi"/>
          <w:color w:val="000000" w:themeColor="text1"/>
          <w:sz w:val="23"/>
          <w:szCs w:val="23"/>
        </w:rPr>
        <w:t> or location.</w:t>
      </w:r>
    </w:p>
    <w:p w14:paraId="66179966" w14:textId="7B687841" w:rsidR="003F398C" w:rsidRPr="00EE5E17" w:rsidRDefault="0009539B" w:rsidP="00100781">
      <w:pPr>
        <w:pStyle w:val="paragraph"/>
        <w:numPr>
          <w:ilvl w:val="0"/>
          <w:numId w:val="85"/>
        </w:numPr>
        <w:spacing w:before="120" w:beforeAutospacing="0" w:after="120" w:afterAutospacing="0"/>
        <w:ind w:left="0" w:firstLine="0"/>
        <w:jc w:val="both"/>
        <w:textAlignment w:val="baseline"/>
        <w:rPr>
          <w:rStyle w:val="normaltextrun"/>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lastRenderedPageBreak/>
        <w:t xml:space="preserve">Two online </w:t>
      </w:r>
      <w:r w:rsidR="001E0880" w:rsidRPr="00EE5E17">
        <w:rPr>
          <w:rStyle w:val="normaltextrun"/>
          <w:rFonts w:asciiTheme="minorHAnsi" w:hAnsiTheme="minorHAnsi" w:cstheme="minorHAnsi"/>
          <w:bCs/>
          <w:color w:val="000000" w:themeColor="text1"/>
          <w:sz w:val="23"/>
          <w:szCs w:val="23"/>
        </w:rPr>
        <w:t>course</w:t>
      </w:r>
      <w:r w:rsidRPr="00EE5E17">
        <w:rPr>
          <w:rStyle w:val="normaltextrun"/>
          <w:rFonts w:asciiTheme="minorHAnsi" w:hAnsiTheme="minorHAnsi" w:cstheme="minorHAnsi"/>
          <w:color w:val="000000" w:themeColor="text1"/>
          <w:sz w:val="23"/>
          <w:szCs w:val="23"/>
        </w:rPr>
        <w:t>s on</w:t>
      </w:r>
      <w:r w:rsidR="001E0880" w:rsidRPr="00EE5E17">
        <w:rPr>
          <w:rStyle w:val="normaltextrun"/>
          <w:rFonts w:asciiTheme="minorHAnsi" w:hAnsiTheme="minorHAnsi" w:cstheme="minorHAnsi"/>
          <w:bCs/>
          <w:color w:val="000000" w:themeColor="text1"/>
          <w:sz w:val="23"/>
          <w:szCs w:val="23"/>
        </w:rPr>
        <w:t xml:space="preserve"> </w:t>
      </w:r>
      <w:r w:rsidR="006B47AC">
        <w:rPr>
          <w:rStyle w:val="normaltextrun"/>
          <w:rFonts w:asciiTheme="minorHAnsi" w:hAnsiTheme="minorHAnsi" w:cstheme="minorHAnsi"/>
          <w:b/>
          <w:color w:val="000000" w:themeColor="text1"/>
          <w:sz w:val="23"/>
          <w:szCs w:val="23"/>
        </w:rPr>
        <w:t>“</w:t>
      </w:r>
      <w:r w:rsidR="001E0880" w:rsidRPr="00EE5E17">
        <w:rPr>
          <w:rStyle w:val="normaltextrun"/>
          <w:rFonts w:asciiTheme="minorHAnsi" w:hAnsiTheme="minorHAnsi" w:cstheme="minorHAnsi"/>
          <w:b/>
          <w:color w:val="000000" w:themeColor="text1"/>
          <w:sz w:val="23"/>
          <w:szCs w:val="23"/>
        </w:rPr>
        <w:t>Web Accessibility - The cornerstone of digital society</w:t>
      </w:r>
      <w:r w:rsidR="006B47AC">
        <w:rPr>
          <w:rStyle w:val="normaltextrun"/>
          <w:rFonts w:asciiTheme="minorHAnsi" w:hAnsiTheme="minorHAnsi" w:cstheme="minorHAnsi"/>
          <w:b/>
          <w:color w:val="000000" w:themeColor="text1"/>
          <w:sz w:val="23"/>
          <w:szCs w:val="23"/>
        </w:rPr>
        <w:t>”</w:t>
      </w:r>
      <w:r w:rsidRPr="00EE5E17">
        <w:rPr>
          <w:rStyle w:val="normaltextrun"/>
          <w:rFonts w:asciiTheme="minorHAnsi" w:hAnsiTheme="minorHAnsi" w:cstheme="minorHAnsi"/>
          <w:color w:val="000000" w:themeColor="text1"/>
          <w:sz w:val="23"/>
          <w:szCs w:val="23"/>
        </w:rPr>
        <w:t xml:space="preserve"> and </w:t>
      </w:r>
      <w:r w:rsidR="006B47AC">
        <w:rPr>
          <w:rStyle w:val="normaltextrun"/>
          <w:rFonts w:asciiTheme="minorHAnsi" w:hAnsiTheme="minorHAnsi" w:cstheme="minorHAnsi"/>
          <w:b/>
          <w:color w:val="000000" w:themeColor="text1"/>
          <w:sz w:val="23"/>
          <w:szCs w:val="23"/>
        </w:rPr>
        <w:t>“</w:t>
      </w:r>
      <w:r w:rsidR="00093869" w:rsidRPr="00EE5E17">
        <w:rPr>
          <w:rStyle w:val="normaltextrun"/>
          <w:rFonts w:asciiTheme="minorHAnsi" w:hAnsiTheme="minorHAnsi" w:cstheme="minorHAnsi"/>
          <w:b/>
          <w:color w:val="000000" w:themeColor="text1"/>
          <w:sz w:val="23"/>
          <w:szCs w:val="23"/>
        </w:rPr>
        <w:t>ICT Accessibility - The key to inclusive communication</w:t>
      </w:r>
      <w:r w:rsidR="006B47AC">
        <w:rPr>
          <w:rStyle w:val="normaltextrun"/>
          <w:rFonts w:asciiTheme="minorHAnsi" w:hAnsiTheme="minorHAnsi" w:cstheme="minorHAnsi"/>
          <w:b/>
          <w:color w:val="000000" w:themeColor="text1"/>
          <w:sz w:val="23"/>
          <w:szCs w:val="23"/>
        </w:rPr>
        <w:t>”</w:t>
      </w:r>
      <w:r w:rsidR="00093869"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w</w:t>
      </w:r>
      <w:r w:rsidR="00093869" w:rsidRPr="00EE5E17">
        <w:rPr>
          <w:rStyle w:val="normaltextrun"/>
          <w:rFonts w:asciiTheme="minorHAnsi" w:hAnsiTheme="minorHAnsi" w:cstheme="minorHAnsi"/>
          <w:color w:val="000000" w:themeColor="text1"/>
          <w:sz w:val="23"/>
          <w:szCs w:val="23"/>
        </w:rPr>
        <w:t>ere</w:t>
      </w:r>
      <w:r w:rsidR="001E0880" w:rsidRPr="00EE5E17">
        <w:rPr>
          <w:rStyle w:val="normaltextrun"/>
          <w:rFonts w:asciiTheme="minorHAnsi" w:hAnsiTheme="minorHAnsi" w:cstheme="minorHAnsi"/>
          <w:color w:val="000000" w:themeColor="text1"/>
          <w:sz w:val="23"/>
          <w:szCs w:val="23"/>
        </w:rPr>
        <w:t xml:space="preserve"> localized in Russian language and </w:t>
      </w:r>
      <w:r w:rsidR="00093869" w:rsidRPr="00EE5E17">
        <w:rPr>
          <w:rStyle w:val="normaltextrun"/>
          <w:rFonts w:asciiTheme="minorHAnsi" w:hAnsiTheme="minorHAnsi" w:cstheme="minorHAnsi"/>
          <w:color w:val="000000" w:themeColor="text1"/>
          <w:sz w:val="23"/>
          <w:szCs w:val="23"/>
        </w:rPr>
        <w:t xml:space="preserve">are available </w:t>
      </w:r>
      <w:r w:rsidR="003F398C" w:rsidRPr="00EE5E17">
        <w:rPr>
          <w:rStyle w:val="normaltextrun"/>
          <w:rFonts w:asciiTheme="minorHAnsi" w:hAnsiTheme="minorHAnsi" w:cstheme="minorHAnsi"/>
          <w:color w:val="000000" w:themeColor="text1"/>
          <w:sz w:val="23"/>
          <w:szCs w:val="23"/>
        </w:rPr>
        <w:t xml:space="preserve">for free </w:t>
      </w:r>
      <w:r w:rsidR="001E0880" w:rsidRPr="00EE5E17">
        <w:rPr>
          <w:rStyle w:val="normaltextrun"/>
          <w:rFonts w:asciiTheme="minorHAnsi" w:hAnsiTheme="minorHAnsi" w:cstheme="minorHAnsi"/>
          <w:color w:val="000000" w:themeColor="text1"/>
          <w:sz w:val="23"/>
          <w:szCs w:val="23"/>
        </w:rPr>
        <w:t xml:space="preserve">on ITU Academy. </w:t>
      </w:r>
    </w:p>
    <w:p w14:paraId="2FC8FD84" w14:textId="767E4B31" w:rsidR="001E0880" w:rsidRPr="00EE5E17" w:rsidRDefault="007A55DF" w:rsidP="00100781">
      <w:pPr>
        <w:pStyle w:val="paragraph"/>
        <w:numPr>
          <w:ilvl w:val="0"/>
          <w:numId w:val="85"/>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On </w:t>
      </w:r>
      <w:r w:rsidR="001E0880" w:rsidRPr="00EE5E17">
        <w:rPr>
          <w:rStyle w:val="normaltextrun"/>
          <w:rFonts w:asciiTheme="minorHAnsi" w:hAnsiTheme="minorHAnsi" w:cstheme="minorHAnsi"/>
          <w:color w:val="000000" w:themeColor="text1"/>
          <w:sz w:val="23"/>
          <w:szCs w:val="23"/>
        </w:rPr>
        <w:t>September 20-25, 2021, in the Kyrgyz Republic Specialized Training Center for persons with disabilities in Bishkek (created with the support of ITU) held the Intensive refresher courses for secondary </w:t>
      </w:r>
      <w:proofErr w:type="gramStart"/>
      <w:r w:rsidR="001E0880" w:rsidRPr="00EE5E17">
        <w:rPr>
          <w:rStyle w:val="normaltextrun"/>
          <w:rFonts w:asciiTheme="minorHAnsi" w:hAnsiTheme="minorHAnsi" w:cstheme="minorHAnsi"/>
          <w:color w:val="000000" w:themeColor="text1"/>
          <w:sz w:val="23"/>
          <w:szCs w:val="23"/>
        </w:rPr>
        <w:t>schools</w:t>
      </w:r>
      <w:proofErr w:type="gramEnd"/>
      <w:r w:rsidR="001E0880" w:rsidRPr="00EE5E17">
        <w:rPr>
          <w:rStyle w:val="normaltextrun"/>
          <w:rFonts w:asciiTheme="minorHAnsi" w:hAnsiTheme="minorHAnsi" w:cstheme="minorHAnsi"/>
          <w:color w:val="000000" w:themeColor="text1"/>
          <w:sz w:val="23"/>
          <w:szCs w:val="23"/>
        </w:rPr>
        <w:t> teachers of informatics in Bishkek on methodology for teaching people with disabilities and skills in using ICT. The courses provided an overview of teaching methods and opportunities for organizing inclusive education in secondary schools of the Bishkek. In addition, the course formed an understanding of what skills a teacher should have if a child with disabilities enters school and studies with other children on an equal basis, helped the teacher to carry out social adaptation of children with disabilities.</w:t>
      </w:r>
    </w:p>
    <w:p w14:paraId="4CB27669" w14:textId="3913BD5A" w:rsidR="001E0880" w:rsidRPr="00EE5E17" w:rsidRDefault="007A55DF" w:rsidP="00100781">
      <w:pPr>
        <w:pStyle w:val="paragraph"/>
        <w:numPr>
          <w:ilvl w:val="0"/>
          <w:numId w:val="86"/>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On </w:t>
      </w:r>
      <w:r w:rsidR="001E0880" w:rsidRPr="00EE5E17">
        <w:rPr>
          <w:rStyle w:val="normaltextrun"/>
          <w:rFonts w:asciiTheme="minorHAnsi" w:hAnsiTheme="minorHAnsi" w:cstheme="minorHAnsi"/>
          <w:color w:val="000000" w:themeColor="text1"/>
          <w:sz w:val="23"/>
          <w:szCs w:val="23"/>
        </w:rPr>
        <w:t>November 15-16, 2021,</w:t>
      </w:r>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in the Republic of Belarus</w:t>
      </w:r>
      <w:r w:rsidR="00524086" w:rsidRPr="00EE5E17">
        <w:rPr>
          <w:rStyle w:val="normaltextrun"/>
          <w:rFonts w:asciiTheme="minorHAnsi" w:hAnsiTheme="minorHAnsi" w:cstheme="minorHAnsi"/>
          <w:color w:val="000000" w:themeColor="text1"/>
          <w:sz w:val="23"/>
          <w:szCs w:val="23"/>
        </w:rPr>
        <w:t xml:space="preserve"> </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Experience of teaching people with deafness in ICT</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 workshop</w:t>
      </w:r>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was</w:t>
      </w:r>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 xml:space="preserve">held in the educational institution </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Belarusian State Academy of Communications</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 xml:space="preserve"> with a support of ITU, Ministry of communications and informatization of Belarus</w:t>
      </w:r>
      <w:r w:rsidR="00524086" w:rsidRPr="00EE5E17">
        <w:rPr>
          <w:rStyle w:val="normaltextrun"/>
          <w:rFonts w:asciiTheme="minorHAnsi" w:hAnsiTheme="minorHAnsi" w:cstheme="minorHAnsi"/>
          <w:color w:val="000000" w:themeColor="text1"/>
          <w:sz w:val="23"/>
          <w:szCs w:val="23"/>
        </w:rPr>
        <w:t xml:space="preserve"> </w:t>
      </w:r>
      <w:proofErr w:type="gramStart"/>
      <w:r w:rsidR="001E0880" w:rsidRPr="00EE5E17">
        <w:rPr>
          <w:rStyle w:val="normaltextrun"/>
          <w:rFonts w:asciiTheme="minorHAnsi" w:hAnsiTheme="minorHAnsi" w:cstheme="minorHAnsi"/>
          <w:color w:val="000000" w:themeColor="text1"/>
          <w:sz w:val="23"/>
          <w:szCs w:val="23"/>
        </w:rPr>
        <w:t>on the basis of</w:t>
      </w:r>
      <w:proofErr w:type="gramEnd"/>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the Resource Center for training people with deafness (created with the support of ITU). The workshop</w:t>
      </w:r>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was</w:t>
      </w:r>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aimed to announce and highlight this important issue</w:t>
      </w:r>
      <w:r w:rsidR="00524086" w:rsidRPr="00EE5E17">
        <w:rPr>
          <w:rStyle w:val="normaltextrun"/>
          <w:rFonts w:asciiTheme="minorHAnsi" w:hAnsiTheme="minorHAnsi" w:cstheme="minorHAnsi"/>
          <w:color w:val="000000" w:themeColor="text1"/>
          <w:sz w:val="23"/>
          <w:szCs w:val="23"/>
        </w:rPr>
        <w:t xml:space="preserve"> </w:t>
      </w:r>
      <w:proofErr w:type="gramStart"/>
      <w:r w:rsidR="001E0880" w:rsidRPr="00EE5E17">
        <w:rPr>
          <w:rStyle w:val="normaltextrun"/>
          <w:rFonts w:asciiTheme="minorHAnsi" w:hAnsiTheme="minorHAnsi" w:cstheme="minorHAnsi"/>
          <w:color w:val="000000" w:themeColor="text1"/>
          <w:sz w:val="23"/>
          <w:szCs w:val="23"/>
        </w:rPr>
        <w:t>and also</w:t>
      </w:r>
      <w:proofErr w:type="gramEnd"/>
      <w:r w:rsidR="0052408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to train teachers in methods of teaching people with hearing and speech impairments in ICT.</w:t>
      </w:r>
      <w:r w:rsidR="001E0880" w:rsidRPr="00EE5E17">
        <w:rPr>
          <w:rStyle w:val="eop"/>
          <w:rFonts w:asciiTheme="minorHAnsi" w:hAnsiTheme="minorHAnsi" w:cstheme="minorHAnsi"/>
          <w:color w:val="000000" w:themeColor="text1"/>
          <w:sz w:val="23"/>
          <w:szCs w:val="23"/>
        </w:rPr>
        <w:t> </w:t>
      </w:r>
    </w:p>
    <w:p w14:paraId="75758297" w14:textId="122CDBC5" w:rsidR="001E0880" w:rsidRPr="00EE5E17" w:rsidRDefault="007F5F02" w:rsidP="00100781">
      <w:pPr>
        <w:pStyle w:val="paragraph"/>
        <w:numPr>
          <w:ilvl w:val="0"/>
          <w:numId w:val="86"/>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ITU provided direct assistance in </w:t>
      </w:r>
      <w:r w:rsidR="00493280" w:rsidRPr="00EE5E17">
        <w:rPr>
          <w:rStyle w:val="normaltextrun"/>
          <w:rFonts w:asciiTheme="minorHAnsi" w:hAnsiTheme="minorHAnsi" w:cstheme="minorHAnsi"/>
          <w:color w:val="000000" w:themeColor="text1"/>
          <w:sz w:val="23"/>
          <w:szCs w:val="23"/>
        </w:rPr>
        <w:t>creating an</w:t>
      </w:r>
      <w:r w:rsidR="001E0880" w:rsidRPr="00EE5E17">
        <w:rPr>
          <w:rStyle w:val="normaltextrun"/>
          <w:rFonts w:asciiTheme="minorHAnsi" w:hAnsiTheme="minorHAnsi" w:cstheme="minorHAnsi"/>
          <w:color w:val="000000" w:themeColor="text1"/>
          <w:sz w:val="23"/>
          <w:szCs w:val="23"/>
        </w:rPr>
        <w:t xml:space="preserve"> ICT training </w:t>
      </w:r>
      <w:proofErr w:type="spellStart"/>
      <w:r w:rsidR="001E0880" w:rsidRPr="00EE5E17">
        <w:rPr>
          <w:rStyle w:val="normaltextrun"/>
          <w:rFonts w:asciiTheme="minorHAnsi" w:hAnsiTheme="minorHAnsi" w:cstheme="minorHAnsi"/>
          <w:color w:val="000000" w:themeColor="text1"/>
          <w:sz w:val="23"/>
          <w:szCs w:val="23"/>
        </w:rPr>
        <w:t>center</w:t>
      </w:r>
      <w:proofErr w:type="spellEnd"/>
      <w:r w:rsidR="001E0880" w:rsidRPr="00EE5E17">
        <w:rPr>
          <w:rStyle w:val="normaltextrun"/>
          <w:rFonts w:asciiTheme="minorHAnsi" w:hAnsiTheme="minorHAnsi" w:cstheme="minorHAnsi"/>
          <w:color w:val="000000" w:themeColor="text1"/>
          <w:sz w:val="23"/>
          <w:szCs w:val="23"/>
        </w:rPr>
        <w:t xml:space="preserve"> for young people with deafness and hearing loss in Uzbekistan in partnership with the Ministry for Development of Information Technologies and Communications of the Republic of Uzbekistan and IT Park of Uzbekistan. </w:t>
      </w:r>
      <w:r w:rsidR="003254B0" w:rsidRPr="00EE5E17">
        <w:rPr>
          <w:rStyle w:val="normaltextrun"/>
          <w:rFonts w:asciiTheme="minorHAnsi" w:hAnsiTheme="minorHAnsi" w:cstheme="minorHAnsi"/>
          <w:color w:val="000000" w:themeColor="text1"/>
          <w:sz w:val="23"/>
          <w:szCs w:val="23"/>
        </w:rPr>
        <w:t xml:space="preserve">The Center is aimed to provide </w:t>
      </w:r>
      <w:r w:rsidR="001E0880" w:rsidRPr="00EE5E17">
        <w:rPr>
          <w:rStyle w:val="normaltextrun"/>
          <w:rFonts w:asciiTheme="minorHAnsi" w:hAnsiTheme="minorHAnsi" w:cstheme="minorHAnsi"/>
          <w:color w:val="000000" w:themeColor="text1"/>
          <w:sz w:val="23"/>
          <w:szCs w:val="23"/>
        </w:rPr>
        <w:t xml:space="preserve">education </w:t>
      </w:r>
      <w:r w:rsidR="003254B0" w:rsidRPr="00EE5E17">
        <w:rPr>
          <w:rStyle w:val="normaltextrun"/>
          <w:rFonts w:asciiTheme="minorHAnsi" w:hAnsiTheme="minorHAnsi" w:cstheme="minorHAnsi"/>
          <w:color w:val="000000" w:themeColor="text1"/>
          <w:sz w:val="23"/>
          <w:szCs w:val="23"/>
        </w:rPr>
        <w:t xml:space="preserve">to </w:t>
      </w:r>
      <w:r w:rsidR="001E0880" w:rsidRPr="00EE5E17">
        <w:rPr>
          <w:rStyle w:val="normaltextrun"/>
          <w:rFonts w:asciiTheme="minorHAnsi" w:hAnsiTheme="minorHAnsi" w:cstheme="minorHAnsi"/>
          <w:color w:val="000000" w:themeColor="text1"/>
          <w:sz w:val="23"/>
          <w:szCs w:val="23"/>
        </w:rPr>
        <w:t>young people with deafness and hearing loss</w:t>
      </w:r>
      <w:r w:rsidR="003254B0" w:rsidRPr="00EE5E17">
        <w:rPr>
          <w:rStyle w:val="normaltextrun"/>
          <w:rFonts w:asciiTheme="minorHAnsi" w:hAnsiTheme="minorHAnsi" w:cstheme="minorHAnsi"/>
          <w:color w:val="000000" w:themeColor="text1"/>
          <w:sz w:val="23"/>
          <w:szCs w:val="23"/>
        </w:rPr>
        <w:t>, c</w:t>
      </w:r>
      <w:r w:rsidR="001E0880" w:rsidRPr="00EE5E17">
        <w:rPr>
          <w:rStyle w:val="normaltextrun"/>
          <w:rFonts w:asciiTheme="minorHAnsi" w:hAnsiTheme="minorHAnsi" w:cstheme="minorHAnsi"/>
          <w:color w:val="000000" w:themeColor="text1"/>
          <w:sz w:val="23"/>
          <w:szCs w:val="23"/>
        </w:rPr>
        <w:t>reate an enabling environment for learning computer programming</w:t>
      </w:r>
      <w:r w:rsidR="003254B0" w:rsidRPr="00EE5E17">
        <w:rPr>
          <w:rStyle w:val="normaltextrun"/>
          <w:rFonts w:asciiTheme="minorHAnsi" w:hAnsiTheme="minorHAnsi" w:cstheme="minorHAnsi"/>
          <w:color w:val="000000" w:themeColor="text1"/>
          <w:sz w:val="23"/>
          <w:szCs w:val="23"/>
        </w:rPr>
        <w:t>, i</w:t>
      </w:r>
      <w:r w:rsidR="001E0880" w:rsidRPr="00EE5E17">
        <w:rPr>
          <w:rStyle w:val="normaltextrun"/>
          <w:rFonts w:asciiTheme="minorHAnsi" w:hAnsiTheme="minorHAnsi" w:cstheme="minorHAnsi"/>
          <w:color w:val="000000" w:themeColor="text1"/>
          <w:sz w:val="23"/>
          <w:szCs w:val="23"/>
        </w:rPr>
        <w:t>ncreas</w:t>
      </w:r>
      <w:r w:rsidR="003254B0" w:rsidRPr="00EE5E17">
        <w:rPr>
          <w:rStyle w:val="normaltextrun"/>
          <w:rFonts w:asciiTheme="minorHAnsi" w:hAnsiTheme="minorHAnsi" w:cstheme="minorHAnsi"/>
          <w:color w:val="000000" w:themeColor="text1"/>
          <w:sz w:val="23"/>
          <w:szCs w:val="23"/>
        </w:rPr>
        <w:t>e</w:t>
      </w:r>
      <w:r w:rsidR="001E0880" w:rsidRPr="00EE5E17">
        <w:rPr>
          <w:rStyle w:val="normaltextrun"/>
          <w:rFonts w:asciiTheme="minorHAnsi" w:hAnsiTheme="minorHAnsi" w:cstheme="minorHAnsi"/>
          <w:color w:val="000000" w:themeColor="text1"/>
          <w:sz w:val="23"/>
          <w:szCs w:val="23"/>
        </w:rPr>
        <w:t xml:space="preserve"> student</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s interest in this area and provid</w:t>
      </w:r>
      <w:r w:rsidR="003254B0" w:rsidRPr="00EE5E17">
        <w:rPr>
          <w:rStyle w:val="normaltextrun"/>
          <w:rFonts w:asciiTheme="minorHAnsi" w:hAnsiTheme="minorHAnsi" w:cstheme="minorHAnsi"/>
          <w:color w:val="000000" w:themeColor="text1"/>
          <w:sz w:val="23"/>
          <w:szCs w:val="23"/>
        </w:rPr>
        <w:t>e</w:t>
      </w:r>
      <w:r w:rsidR="001E0880" w:rsidRPr="00EE5E17">
        <w:rPr>
          <w:rStyle w:val="normaltextrun"/>
          <w:rFonts w:asciiTheme="minorHAnsi" w:hAnsiTheme="minorHAnsi" w:cstheme="minorHAnsi"/>
          <w:color w:val="000000" w:themeColor="text1"/>
          <w:sz w:val="23"/>
          <w:szCs w:val="23"/>
        </w:rPr>
        <w:t xml:space="preserve"> basic knowledge in the field of IT and general interest to ICT sector. </w:t>
      </w:r>
    </w:p>
    <w:p w14:paraId="3A54527D" w14:textId="64AFE83E" w:rsidR="001E0880" w:rsidRPr="00EE5E17" w:rsidRDefault="003254B0" w:rsidP="00100781">
      <w:pPr>
        <w:pStyle w:val="paragraph"/>
        <w:spacing w:before="120" w:beforeAutospacing="0" w:after="120" w:afterAutospacing="0"/>
        <w:jc w:val="both"/>
        <w:textAlignment w:val="baseline"/>
        <w:rPr>
          <w:rFonts w:asciiTheme="minorHAnsi" w:hAnsiTheme="minorHAnsi" w:cstheme="minorHAnsi"/>
          <w:bCs/>
          <w:color w:val="000000" w:themeColor="text1"/>
          <w:sz w:val="23"/>
          <w:szCs w:val="23"/>
        </w:rPr>
      </w:pPr>
      <w:r w:rsidRPr="00EE5E17">
        <w:rPr>
          <w:rStyle w:val="normaltextrun"/>
          <w:rFonts w:asciiTheme="minorHAnsi" w:hAnsiTheme="minorHAnsi" w:cstheme="minorHAnsi"/>
          <w:color w:val="000000" w:themeColor="text1"/>
          <w:sz w:val="23"/>
          <w:szCs w:val="23"/>
        </w:rPr>
        <w:t xml:space="preserve">First </w:t>
      </w:r>
      <w:r w:rsidR="0084306E" w:rsidRPr="00EE5E17">
        <w:rPr>
          <w:rStyle w:val="normaltextrun"/>
          <w:rFonts w:asciiTheme="minorHAnsi" w:hAnsiTheme="minorHAnsi" w:cstheme="minorHAnsi"/>
          <w:color w:val="000000" w:themeColor="text1"/>
          <w:sz w:val="23"/>
          <w:szCs w:val="23"/>
        </w:rPr>
        <w:t>set of t</w:t>
      </w:r>
      <w:r w:rsidR="001E0880" w:rsidRPr="00EE5E17">
        <w:rPr>
          <w:rStyle w:val="normaltextrun"/>
          <w:rFonts w:asciiTheme="minorHAnsi" w:hAnsiTheme="minorHAnsi" w:cstheme="minorHAnsi"/>
          <w:bCs/>
          <w:color w:val="000000" w:themeColor="text1"/>
          <w:sz w:val="23"/>
          <w:szCs w:val="23"/>
        </w:rPr>
        <w:t>raining courses</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were delivered to the</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first three groups of</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children of</w:t>
      </w:r>
      <w:r w:rsidR="0084306E"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13-19 years old</w:t>
      </w:r>
      <w:r w:rsidR="0084306E" w:rsidRPr="00EE5E17">
        <w:rPr>
          <w:rStyle w:val="normaltextrun"/>
          <w:rFonts w:asciiTheme="minorHAnsi" w:hAnsiTheme="minorHAnsi" w:cstheme="minorHAnsi"/>
          <w:color w:val="000000" w:themeColor="text1"/>
          <w:sz w:val="23"/>
          <w:szCs w:val="23"/>
        </w:rPr>
        <w:t xml:space="preserve">. In total </w:t>
      </w:r>
      <w:r w:rsidR="001E0880" w:rsidRPr="00EE5E17">
        <w:rPr>
          <w:rStyle w:val="normaltextrun"/>
          <w:rFonts w:asciiTheme="minorHAnsi" w:hAnsiTheme="minorHAnsi" w:cstheme="minorHAnsi"/>
          <w:bCs/>
          <w:color w:val="000000" w:themeColor="text1"/>
          <w:sz w:val="23"/>
          <w:szCs w:val="23"/>
        </w:rPr>
        <w:t>24 children</w:t>
      </w:r>
      <w:r w:rsidR="0084306E"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with deafness and hearing loss</w:t>
      </w:r>
      <w:r w:rsidR="0084306E"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were trained</w:t>
      </w:r>
      <w:r w:rsidR="009C6009" w:rsidRPr="00EE5E17">
        <w:rPr>
          <w:rStyle w:val="normaltextrun"/>
          <w:rFonts w:asciiTheme="minorHAnsi" w:hAnsiTheme="minorHAnsi" w:cstheme="minorHAnsi"/>
          <w:color w:val="000000" w:themeColor="text1"/>
          <w:sz w:val="23"/>
          <w:szCs w:val="23"/>
        </w:rPr>
        <w:t xml:space="preserve"> </w:t>
      </w:r>
      <w:r w:rsidR="0084306E" w:rsidRPr="00EE5E17">
        <w:rPr>
          <w:rStyle w:val="normaltextrun"/>
          <w:rFonts w:asciiTheme="minorHAnsi" w:hAnsiTheme="minorHAnsi" w:cstheme="minorHAnsi"/>
          <w:color w:val="000000" w:themeColor="text1"/>
          <w:sz w:val="23"/>
          <w:szCs w:val="23"/>
        </w:rPr>
        <w:t xml:space="preserve">in </w:t>
      </w:r>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Graphic Design</w:t>
      </w:r>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 xml:space="preserve"> and</w:t>
      </w:r>
      <w:r w:rsidR="00507B77" w:rsidRPr="00EE5E17">
        <w:rPr>
          <w:rStyle w:val="normaltextrun"/>
          <w:rFonts w:asciiTheme="minorHAnsi" w:hAnsiTheme="minorHAnsi" w:cstheme="minorHAnsi"/>
          <w:color w:val="000000" w:themeColor="text1"/>
          <w:sz w:val="23"/>
          <w:szCs w:val="23"/>
        </w:rPr>
        <w:t xml:space="preserve"> </w:t>
      </w:r>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Computer literacy, fundamentals of WEB technologies</w:t>
      </w:r>
      <w:r w:rsidR="006B47AC">
        <w:rPr>
          <w:rStyle w:val="normaltextrun"/>
          <w:rFonts w:asciiTheme="minorHAnsi" w:hAnsiTheme="minorHAnsi" w:cstheme="minorHAnsi"/>
          <w:bCs/>
          <w:color w:val="000000" w:themeColor="text1"/>
          <w:sz w:val="23"/>
          <w:szCs w:val="23"/>
        </w:rPr>
        <w:t>”</w:t>
      </w:r>
      <w:r w:rsidR="00AB2D9F" w:rsidRPr="00EE5E17">
        <w:rPr>
          <w:rStyle w:val="normaltextrun"/>
          <w:rFonts w:asciiTheme="minorHAnsi" w:hAnsiTheme="minorHAnsi" w:cstheme="minorHAnsi"/>
          <w:color w:val="000000" w:themeColor="text1"/>
          <w:sz w:val="23"/>
          <w:szCs w:val="23"/>
        </w:rPr>
        <w:t xml:space="preserve">, developed </w:t>
      </w:r>
      <w:r w:rsidR="007D5DC2" w:rsidRPr="00EE5E17">
        <w:rPr>
          <w:rStyle w:val="normaltextrun"/>
          <w:rFonts w:asciiTheme="minorHAnsi" w:hAnsiTheme="minorHAnsi" w:cstheme="minorHAnsi"/>
          <w:color w:val="000000" w:themeColor="text1"/>
          <w:sz w:val="23"/>
          <w:szCs w:val="23"/>
        </w:rPr>
        <w:t xml:space="preserve">both in </w:t>
      </w:r>
      <w:r w:rsidR="001E0880" w:rsidRPr="00EE5E17">
        <w:rPr>
          <w:rStyle w:val="normaltextrun"/>
          <w:rFonts w:asciiTheme="minorHAnsi" w:hAnsiTheme="minorHAnsi" w:cstheme="minorHAnsi"/>
          <w:bCs/>
          <w:color w:val="000000" w:themeColor="text1"/>
          <w:sz w:val="23"/>
          <w:szCs w:val="23"/>
        </w:rPr>
        <w:t>Russian and Uzbek languages.</w:t>
      </w:r>
      <w:r w:rsidR="00707E1F" w:rsidRPr="00EE5E17">
        <w:rPr>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Moreover,</w:t>
      </w:r>
      <w:r w:rsidR="004D5EB6" w:rsidRPr="00EE5E17">
        <w:rPr>
          <w:rStyle w:val="normaltextrun"/>
          <w:rFonts w:asciiTheme="minorHAnsi" w:hAnsiTheme="minorHAnsi" w:cstheme="minorHAnsi"/>
          <w:color w:val="000000" w:themeColor="text1"/>
          <w:sz w:val="23"/>
          <w:szCs w:val="23"/>
        </w:rPr>
        <w:t xml:space="preserve"> </w:t>
      </w:r>
      <w:proofErr w:type="gramStart"/>
      <w:r w:rsidR="001E0880" w:rsidRPr="00EE5E17">
        <w:rPr>
          <w:rStyle w:val="normaltextrun"/>
          <w:rFonts w:asciiTheme="minorHAnsi" w:hAnsiTheme="minorHAnsi" w:cstheme="minorHAnsi"/>
          <w:bCs/>
          <w:color w:val="000000" w:themeColor="text1"/>
          <w:sz w:val="23"/>
          <w:szCs w:val="23"/>
        </w:rPr>
        <w:t>in the course of</w:t>
      </w:r>
      <w:proofErr w:type="gramEnd"/>
      <w:r w:rsidR="004D5EB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creating the program and teaching methods for children,</w:t>
      </w:r>
      <w:r w:rsidR="004D5EB6"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bCs/>
          <w:color w:val="000000" w:themeColor="text1"/>
          <w:sz w:val="23"/>
          <w:szCs w:val="23"/>
        </w:rPr>
        <w:t>sign language translation of the video courses</w:t>
      </w:r>
      <w:r w:rsidR="004D5EB6" w:rsidRPr="00EE5E17">
        <w:rPr>
          <w:rStyle w:val="normaltextrun"/>
          <w:rFonts w:asciiTheme="minorHAnsi" w:hAnsiTheme="minorHAnsi" w:cstheme="minorHAnsi"/>
          <w:color w:val="000000" w:themeColor="text1"/>
          <w:sz w:val="23"/>
          <w:szCs w:val="23"/>
        </w:rPr>
        <w:t xml:space="preserve"> </w:t>
      </w:r>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One Million Uzbek Coders</w:t>
      </w:r>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 xml:space="preserve"> (OMUC) in the direction of </w:t>
      </w:r>
      <w:r w:rsidR="006B47AC">
        <w:rPr>
          <w:rStyle w:val="normaltextrun"/>
          <w:rFonts w:asciiTheme="minorHAnsi" w:hAnsiTheme="minorHAnsi" w:cstheme="minorHAnsi"/>
          <w:bCs/>
          <w:color w:val="000000" w:themeColor="text1"/>
          <w:sz w:val="23"/>
          <w:szCs w:val="23"/>
        </w:rPr>
        <w:t>“</w:t>
      </w:r>
      <w:proofErr w:type="spellStart"/>
      <w:r w:rsidR="001E0880" w:rsidRPr="00EE5E17">
        <w:rPr>
          <w:rStyle w:val="normaltextrun"/>
          <w:rFonts w:asciiTheme="minorHAnsi" w:hAnsiTheme="minorHAnsi" w:cstheme="minorHAnsi"/>
          <w:bCs/>
          <w:color w:val="000000" w:themeColor="text1"/>
          <w:sz w:val="23"/>
          <w:szCs w:val="23"/>
        </w:rPr>
        <w:t>Fullstack</w:t>
      </w:r>
      <w:proofErr w:type="spellEnd"/>
      <w:r w:rsidR="006B47AC">
        <w:rPr>
          <w:rStyle w:val="normaltextrun"/>
          <w:rFonts w:asciiTheme="minorHAnsi" w:hAnsiTheme="minorHAnsi" w:cstheme="minorHAnsi"/>
          <w:bCs/>
          <w:color w:val="000000" w:themeColor="text1"/>
          <w:sz w:val="23"/>
          <w:szCs w:val="23"/>
        </w:rPr>
        <w:t>”</w:t>
      </w:r>
      <w:r w:rsidR="001E0880" w:rsidRPr="00EE5E17">
        <w:rPr>
          <w:rStyle w:val="normaltextrun"/>
          <w:rFonts w:asciiTheme="minorHAnsi" w:hAnsiTheme="minorHAnsi" w:cstheme="minorHAnsi"/>
          <w:bCs/>
          <w:color w:val="000000" w:themeColor="text1"/>
          <w:sz w:val="23"/>
          <w:szCs w:val="23"/>
        </w:rPr>
        <w:t xml:space="preserve"> was also implemented. </w:t>
      </w:r>
    </w:p>
    <w:p w14:paraId="4FED56EE" w14:textId="18F5B683" w:rsidR="001E0880" w:rsidRPr="00EE5E17" w:rsidRDefault="00E901C6" w:rsidP="00100781">
      <w:pPr>
        <w:pStyle w:val="paragraph"/>
        <w:numPr>
          <w:ilvl w:val="0"/>
          <w:numId w:val="86"/>
        </w:numPr>
        <w:spacing w:before="120" w:beforeAutospacing="0" w:after="120" w:afterAutospacing="0"/>
        <w:ind w:left="0" w:firstLine="0"/>
        <w:jc w:val="both"/>
        <w:textAlignment w:val="baseline"/>
        <w:rPr>
          <w:rStyle w:val="normaltextrun"/>
          <w:sz w:val="23"/>
          <w:szCs w:val="23"/>
        </w:rPr>
      </w:pPr>
      <w:r w:rsidRPr="00EE5E17">
        <w:rPr>
          <w:rStyle w:val="normaltextrun"/>
          <w:rFonts w:asciiTheme="minorHAnsi" w:hAnsiTheme="minorHAnsi" w:cstheme="minorHAnsi"/>
          <w:color w:val="000000" w:themeColor="text1"/>
          <w:sz w:val="23"/>
          <w:szCs w:val="23"/>
        </w:rPr>
        <w:t>I</w:t>
      </w:r>
      <w:r w:rsidR="001E0880" w:rsidRPr="00EE5E17">
        <w:rPr>
          <w:rStyle w:val="normaltextrun"/>
          <w:rFonts w:asciiTheme="minorHAnsi" w:hAnsiTheme="minorHAnsi" w:cstheme="minorHAnsi"/>
          <w:color w:val="000000" w:themeColor="text1"/>
          <w:sz w:val="23"/>
          <w:szCs w:val="23"/>
        </w:rPr>
        <w:t>n the framework of this activity Recommendations on web-accessibility for government portals</w:t>
      </w:r>
      <w:r w:rsidR="007A55DF" w:rsidRPr="00EE5E17">
        <w:rPr>
          <w:rStyle w:val="normaltextrun"/>
          <w:rFonts w:asciiTheme="minorHAnsi" w:hAnsiTheme="minorHAnsi" w:cstheme="minorHAnsi"/>
          <w:color w:val="000000" w:themeColor="text1"/>
          <w:sz w:val="23"/>
          <w:szCs w:val="23"/>
        </w:rPr>
        <w:t xml:space="preserve"> were developed and piloted for </w:t>
      </w:r>
      <w:r w:rsidR="001E0880" w:rsidRPr="00EE5E17">
        <w:rPr>
          <w:rStyle w:val="normaltextrun"/>
          <w:rFonts w:asciiTheme="minorHAnsi" w:hAnsiTheme="minorHAnsi" w:cstheme="minorHAnsi"/>
          <w:color w:val="000000" w:themeColor="text1"/>
          <w:sz w:val="23"/>
          <w:szCs w:val="23"/>
        </w:rPr>
        <w:t xml:space="preserve">two Uzbek portals – </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epark.uz</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 xml:space="preserve"> and </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uzbekcoders.uz</w:t>
      </w:r>
      <w:r w:rsidR="006B47AC">
        <w:rPr>
          <w:rStyle w:val="normaltextrun"/>
          <w:rFonts w:asciiTheme="minorHAnsi" w:hAnsiTheme="minorHAnsi" w:cstheme="minorHAnsi"/>
          <w:color w:val="000000" w:themeColor="text1"/>
          <w:sz w:val="23"/>
          <w:szCs w:val="23"/>
        </w:rPr>
        <w:t>”</w:t>
      </w:r>
      <w:r w:rsidR="001E0880" w:rsidRPr="00EE5E17">
        <w:rPr>
          <w:rStyle w:val="normaltextrun"/>
          <w:rFonts w:asciiTheme="minorHAnsi" w:hAnsiTheme="minorHAnsi" w:cstheme="minorHAnsi"/>
          <w:color w:val="000000" w:themeColor="text1"/>
          <w:sz w:val="23"/>
          <w:szCs w:val="23"/>
        </w:rPr>
        <w:t xml:space="preserve">. </w:t>
      </w:r>
      <w:r w:rsidR="00480AE8" w:rsidRPr="00EE5E17">
        <w:rPr>
          <w:rStyle w:val="normaltextrun"/>
          <w:rFonts w:asciiTheme="minorHAnsi" w:hAnsiTheme="minorHAnsi" w:cstheme="minorHAnsi"/>
          <w:color w:val="000000" w:themeColor="text1"/>
          <w:sz w:val="23"/>
          <w:szCs w:val="23"/>
        </w:rPr>
        <w:t xml:space="preserve">These Recommendations can be </w:t>
      </w:r>
      <w:r w:rsidR="009B186F" w:rsidRPr="00EE5E17">
        <w:rPr>
          <w:rStyle w:val="normaltextrun"/>
          <w:rFonts w:asciiTheme="minorHAnsi" w:hAnsiTheme="minorHAnsi" w:cstheme="minorHAnsi"/>
          <w:color w:val="000000" w:themeColor="text1"/>
          <w:sz w:val="23"/>
          <w:szCs w:val="23"/>
        </w:rPr>
        <w:t xml:space="preserve">used </w:t>
      </w:r>
      <w:r w:rsidR="001E0880" w:rsidRPr="00EE5E17">
        <w:rPr>
          <w:rStyle w:val="normaltextrun"/>
          <w:rFonts w:asciiTheme="minorHAnsi" w:hAnsiTheme="minorHAnsi" w:cstheme="minorHAnsi"/>
          <w:color w:val="000000" w:themeColor="text1"/>
          <w:sz w:val="23"/>
          <w:szCs w:val="23"/>
        </w:rPr>
        <w:t>to improve the accessibility of web</w:t>
      </w:r>
      <w:r w:rsidR="009B186F" w:rsidRPr="00EE5E17">
        <w:rPr>
          <w:rStyle w:val="normaltextrun"/>
          <w:rFonts w:asciiTheme="minorHAnsi" w:hAnsiTheme="minorHAnsi" w:cstheme="minorHAnsi"/>
          <w:color w:val="000000" w:themeColor="text1"/>
          <w:sz w:val="23"/>
          <w:szCs w:val="23"/>
        </w:rPr>
        <w:t xml:space="preserve">-presence </w:t>
      </w:r>
      <w:r w:rsidR="001E0880" w:rsidRPr="00EE5E17">
        <w:rPr>
          <w:rStyle w:val="normaltextrun"/>
          <w:rFonts w:asciiTheme="minorHAnsi" w:hAnsiTheme="minorHAnsi" w:cstheme="minorHAnsi"/>
          <w:color w:val="000000" w:themeColor="text1"/>
          <w:sz w:val="23"/>
          <w:szCs w:val="23"/>
        </w:rPr>
        <w:t xml:space="preserve">of government </w:t>
      </w:r>
      <w:r w:rsidR="009B186F" w:rsidRPr="00EE5E17">
        <w:rPr>
          <w:rStyle w:val="normaltextrun"/>
          <w:rFonts w:asciiTheme="minorHAnsi" w:hAnsiTheme="minorHAnsi" w:cstheme="minorHAnsi"/>
          <w:color w:val="000000" w:themeColor="text1"/>
          <w:sz w:val="23"/>
          <w:szCs w:val="23"/>
        </w:rPr>
        <w:t>authorities</w:t>
      </w:r>
      <w:r w:rsidR="001E0880" w:rsidRPr="00EE5E17">
        <w:rPr>
          <w:rStyle w:val="normaltextrun"/>
          <w:rFonts w:asciiTheme="minorHAnsi" w:hAnsiTheme="minorHAnsi" w:cstheme="minorHAnsi"/>
          <w:color w:val="000000" w:themeColor="text1"/>
          <w:sz w:val="23"/>
          <w:szCs w:val="23"/>
        </w:rPr>
        <w:t>, business, social services,</w:t>
      </w:r>
      <w:r w:rsidR="009B186F" w:rsidRPr="00EE5E17">
        <w:rPr>
          <w:rStyle w:val="normaltextrun"/>
          <w:rFonts w:asciiTheme="minorHAnsi" w:hAnsiTheme="minorHAnsi" w:cstheme="minorHAnsi"/>
          <w:color w:val="000000" w:themeColor="text1"/>
          <w:sz w:val="23"/>
          <w:szCs w:val="23"/>
        </w:rPr>
        <w:t xml:space="preserve"> </w:t>
      </w:r>
      <w:proofErr w:type="gramStart"/>
      <w:r w:rsidR="001E0880" w:rsidRPr="00EE5E17">
        <w:rPr>
          <w:rStyle w:val="normaltextrun"/>
          <w:rFonts w:asciiTheme="minorHAnsi" w:hAnsiTheme="minorHAnsi" w:cstheme="minorHAnsi"/>
          <w:color w:val="000000" w:themeColor="text1"/>
          <w:sz w:val="23"/>
          <w:szCs w:val="23"/>
        </w:rPr>
        <w:t>universities</w:t>
      </w:r>
      <w:proofErr w:type="gramEnd"/>
      <w:r w:rsidR="009B186F"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and other organizations aimed at creating inclusiveness of web content for a wide range of users</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 xml:space="preserve">not only in Uzbekistan, but </w:t>
      </w:r>
      <w:r w:rsidRPr="00EE5E17">
        <w:rPr>
          <w:rStyle w:val="normaltextrun"/>
          <w:rFonts w:asciiTheme="minorHAnsi" w:hAnsiTheme="minorHAnsi" w:cstheme="minorHAnsi"/>
          <w:color w:val="000000" w:themeColor="text1"/>
          <w:sz w:val="23"/>
          <w:szCs w:val="23"/>
        </w:rPr>
        <w:t>also in other countries.</w:t>
      </w:r>
    </w:p>
    <w:p w14:paraId="6BE35157" w14:textId="5B801D10" w:rsidR="001E0880" w:rsidRPr="00EE5E17" w:rsidRDefault="001E0880" w:rsidP="00100781">
      <w:pPr>
        <w:pStyle w:val="paragraph"/>
        <w:numPr>
          <w:ilvl w:val="0"/>
          <w:numId w:val="87"/>
        </w:numPr>
        <w:spacing w:before="120" w:beforeAutospacing="0" w:after="120" w:afterAutospacing="0"/>
        <w:ind w:left="0" w:firstLine="0"/>
        <w:jc w:val="both"/>
        <w:textAlignment w:val="baseline"/>
        <w:rPr>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ITU</w:t>
      </w:r>
      <w:r w:rsidR="00FF1E9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has</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signed</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a CIRT</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establishment</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project</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with the Government of Kyrgyzstan, the project will be</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equally</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co-funded</w:t>
      </w:r>
      <w:r w:rsidR="00A23552" w:rsidRPr="00EE5E17">
        <w:rPr>
          <w:rStyle w:val="normaltextrun"/>
          <w:rFonts w:asciiTheme="minorHAnsi" w:hAnsiTheme="minorHAnsi" w:cstheme="minorBidi"/>
          <w:color w:val="000000" w:themeColor="text1"/>
          <w:sz w:val="23"/>
          <w:szCs w:val="23"/>
          <w:lang w:val="en-US"/>
        </w:rPr>
        <w:t xml:space="preserve"> </w:t>
      </w:r>
      <w:r w:rsidRPr="00EE5E17">
        <w:rPr>
          <w:rStyle w:val="normaltextrun"/>
          <w:rFonts w:asciiTheme="minorHAnsi" w:hAnsiTheme="minorHAnsi" w:cstheme="minorBidi"/>
          <w:color w:val="000000" w:themeColor="text1"/>
          <w:sz w:val="23"/>
          <w:szCs w:val="23"/>
        </w:rPr>
        <w:t xml:space="preserve">by the ITU and the World </w:t>
      </w:r>
      <w:proofErr w:type="gramStart"/>
      <w:r w:rsidRPr="00EE5E17">
        <w:rPr>
          <w:rStyle w:val="normaltextrun"/>
          <w:rFonts w:asciiTheme="minorHAnsi" w:hAnsiTheme="minorHAnsi" w:cstheme="minorBidi"/>
          <w:color w:val="000000" w:themeColor="text1"/>
          <w:sz w:val="23"/>
          <w:szCs w:val="23"/>
        </w:rPr>
        <w:t>Bank;</w:t>
      </w:r>
      <w:proofErr w:type="gramEnd"/>
      <w:r w:rsidRPr="00EE5E17">
        <w:rPr>
          <w:rStyle w:val="eop"/>
          <w:rFonts w:asciiTheme="minorHAnsi" w:hAnsiTheme="minorHAnsi" w:cstheme="minorBidi"/>
          <w:color w:val="000000" w:themeColor="text1"/>
          <w:sz w:val="23"/>
          <w:szCs w:val="23"/>
        </w:rPr>
        <w:t> </w:t>
      </w:r>
    </w:p>
    <w:p w14:paraId="0AB46FFE" w14:textId="77777777" w:rsidR="001E0880" w:rsidRPr="00EE5E17" w:rsidRDefault="001E0880" w:rsidP="00100781">
      <w:pPr>
        <w:pStyle w:val="paragraph"/>
        <w:numPr>
          <w:ilvl w:val="0"/>
          <w:numId w:val="88"/>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Another major partnership emerged around cybersecurity in Kyrgyzstan with ITU and OSCE co-organizing the First National </w:t>
      </w:r>
      <w:proofErr w:type="spellStart"/>
      <w:r w:rsidRPr="00EE5E17">
        <w:rPr>
          <w:rStyle w:val="normaltextrun"/>
          <w:rFonts w:asciiTheme="minorHAnsi" w:hAnsiTheme="minorHAnsi" w:cstheme="minorHAnsi"/>
          <w:color w:val="000000" w:themeColor="text1"/>
          <w:sz w:val="23"/>
          <w:szCs w:val="23"/>
        </w:rPr>
        <w:t>Cyberdrill</w:t>
      </w:r>
      <w:proofErr w:type="spellEnd"/>
      <w:r w:rsidRPr="00EE5E17">
        <w:rPr>
          <w:rStyle w:val="normaltextrun"/>
          <w:rFonts w:asciiTheme="minorHAnsi" w:hAnsiTheme="minorHAnsi" w:cstheme="minorHAnsi"/>
          <w:color w:val="000000" w:themeColor="text1"/>
          <w:sz w:val="23"/>
          <w:szCs w:val="23"/>
        </w:rPr>
        <w:t xml:space="preserve"> in April </w:t>
      </w:r>
      <w:proofErr w:type="gramStart"/>
      <w:r w:rsidRPr="00EE5E17">
        <w:rPr>
          <w:rStyle w:val="normaltextrun"/>
          <w:rFonts w:asciiTheme="minorHAnsi" w:hAnsiTheme="minorHAnsi" w:cstheme="minorHAnsi"/>
          <w:color w:val="000000" w:themeColor="text1"/>
          <w:sz w:val="23"/>
          <w:szCs w:val="23"/>
        </w:rPr>
        <w:t>2021;</w:t>
      </w:r>
      <w:proofErr w:type="gramEnd"/>
      <w:r w:rsidRPr="00EE5E17">
        <w:rPr>
          <w:rStyle w:val="eop"/>
          <w:rFonts w:asciiTheme="minorHAnsi" w:hAnsiTheme="minorHAnsi" w:cstheme="minorHAnsi"/>
          <w:color w:val="000000" w:themeColor="text1"/>
          <w:sz w:val="23"/>
          <w:szCs w:val="23"/>
        </w:rPr>
        <w:t> </w:t>
      </w:r>
    </w:p>
    <w:p w14:paraId="75A60459" w14:textId="4A957AAE" w:rsidR="001E0880" w:rsidRPr="00EE5E17" w:rsidRDefault="001E0880" w:rsidP="00100781">
      <w:pPr>
        <w:pStyle w:val="paragraph"/>
        <w:numPr>
          <w:ilvl w:val="0"/>
          <w:numId w:val="88"/>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The GCI was an important priority for most countries of the region, with ITU providing advice to </w:t>
      </w:r>
      <w:proofErr w:type="gramStart"/>
      <w:r w:rsidRPr="00EE5E17">
        <w:rPr>
          <w:rStyle w:val="normaltextrun"/>
          <w:rFonts w:asciiTheme="minorHAnsi" w:hAnsiTheme="minorHAnsi" w:cstheme="minorHAnsi"/>
          <w:color w:val="000000" w:themeColor="text1"/>
          <w:sz w:val="23"/>
          <w:szCs w:val="23"/>
        </w:rPr>
        <w:t>Kazakhstan</w:t>
      </w:r>
      <w:r w:rsidR="00491625" w:rsidRPr="00EE5E17">
        <w:rPr>
          <w:rStyle w:val="normaltextrun"/>
          <w:rFonts w:asciiTheme="minorHAnsi" w:hAnsiTheme="minorHAnsi" w:cstheme="minorHAnsi"/>
          <w:color w:val="000000" w:themeColor="text1"/>
          <w:sz w:val="23"/>
          <w:szCs w:val="23"/>
        </w:rPr>
        <w:t>;</w:t>
      </w:r>
      <w:proofErr w:type="gramEnd"/>
    </w:p>
    <w:p w14:paraId="7D01C330" w14:textId="049CECDD" w:rsidR="001E0880" w:rsidRPr="00EE5E17" w:rsidRDefault="001E0880" w:rsidP="00100781">
      <w:pPr>
        <w:pStyle w:val="paragraph"/>
        <w:numPr>
          <w:ilvl w:val="0"/>
          <w:numId w:val="88"/>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ITU</w:t>
      </w:r>
      <w:r w:rsidR="006B47AC">
        <w:rPr>
          <w:rStyle w:val="normaltextrun"/>
          <w:rFonts w:asciiTheme="minorHAnsi" w:hAnsiTheme="minorHAnsi" w:cstheme="minorHAnsi"/>
          <w:color w:val="000000" w:themeColor="text1"/>
          <w:sz w:val="23"/>
          <w:szCs w:val="23"/>
        </w:rPr>
        <w:t>’</w:t>
      </w:r>
      <w:r w:rsidRPr="00EE5E17">
        <w:rPr>
          <w:rStyle w:val="normaltextrun"/>
          <w:rFonts w:asciiTheme="minorHAnsi" w:hAnsiTheme="minorHAnsi" w:cstheme="minorHAnsi"/>
          <w:color w:val="000000" w:themeColor="text1"/>
          <w:sz w:val="23"/>
          <w:szCs w:val="23"/>
        </w:rPr>
        <w:t xml:space="preserve">s Global 2021 </w:t>
      </w:r>
      <w:proofErr w:type="spellStart"/>
      <w:r w:rsidRPr="00EE5E17">
        <w:rPr>
          <w:rStyle w:val="normaltextrun"/>
          <w:rFonts w:asciiTheme="minorHAnsi" w:hAnsiTheme="minorHAnsi" w:cstheme="minorHAnsi"/>
          <w:color w:val="000000" w:themeColor="text1"/>
          <w:sz w:val="23"/>
          <w:szCs w:val="23"/>
        </w:rPr>
        <w:t>Cyberdrill</w:t>
      </w:r>
      <w:proofErr w:type="spellEnd"/>
      <w:r w:rsidRPr="00EE5E17">
        <w:rPr>
          <w:rStyle w:val="normaltextrun"/>
          <w:rFonts w:asciiTheme="minorHAnsi" w:hAnsiTheme="minorHAnsi" w:cstheme="minorHAnsi"/>
          <w:color w:val="000000" w:themeColor="text1"/>
          <w:sz w:val="23"/>
          <w:szCs w:val="23"/>
        </w:rPr>
        <w:t> kicked-off</w:t>
      </w:r>
      <w:r w:rsidR="00AC5E35"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on 15</w:t>
      </w:r>
      <w:r w:rsidRPr="00EE5E17">
        <w:rPr>
          <w:rStyle w:val="normaltextrun"/>
          <w:rFonts w:asciiTheme="minorHAnsi" w:hAnsiTheme="minorHAnsi" w:cstheme="minorHAnsi"/>
          <w:color w:val="000000" w:themeColor="text1"/>
          <w:sz w:val="23"/>
          <w:szCs w:val="23"/>
          <w:vertAlign w:val="superscript"/>
        </w:rPr>
        <w:t>th</w:t>
      </w:r>
      <w:r w:rsidR="00AC5E35"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September</w:t>
      </w:r>
      <w:r w:rsidR="00491625"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with an</w:t>
      </w:r>
      <w:r w:rsidR="00AC5E35"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Interregional Meeting on Cybersecurity: Asia Pacific and CIS </w:t>
      </w:r>
      <w:proofErr w:type="gramStart"/>
      <w:r w:rsidRPr="00EE5E17">
        <w:rPr>
          <w:rStyle w:val="normaltextrun"/>
          <w:rFonts w:asciiTheme="minorHAnsi" w:hAnsiTheme="minorHAnsi" w:cstheme="minorHAnsi"/>
          <w:color w:val="000000" w:themeColor="text1"/>
          <w:sz w:val="23"/>
          <w:szCs w:val="23"/>
        </w:rPr>
        <w:t>regions;</w:t>
      </w:r>
      <w:proofErr w:type="gramEnd"/>
    </w:p>
    <w:p w14:paraId="6BD1AAC3" w14:textId="266FCA6A" w:rsidR="001E0880" w:rsidRPr="00EE5E17" w:rsidRDefault="00B14EC1" w:rsidP="00100781">
      <w:pPr>
        <w:pStyle w:val="paragraph"/>
        <w:numPr>
          <w:ilvl w:val="0"/>
          <w:numId w:val="89"/>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As part of the </w:t>
      </w:r>
      <w:proofErr w:type="spellStart"/>
      <w:r w:rsidRPr="00EE5E17">
        <w:rPr>
          <w:rStyle w:val="normaltextrun"/>
          <w:rFonts w:asciiTheme="minorHAnsi" w:hAnsiTheme="minorHAnsi" w:cstheme="minorHAnsi"/>
          <w:color w:val="000000" w:themeColor="text1"/>
          <w:sz w:val="23"/>
          <w:szCs w:val="23"/>
        </w:rPr>
        <w:t>Startup</w:t>
      </w:r>
      <w:proofErr w:type="spellEnd"/>
      <w:r w:rsidRPr="00EE5E17">
        <w:rPr>
          <w:rStyle w:val="normaltextrun"/>
          <w:rFonts w:asciiTheme="minorHAnsi" w:hAnsiTheme="minorHAnsi" w:cstheme="minorHAnsi"/>
          <w:color w:val="000000" w:themeColor="text1"/>
          <w:sz w:val="23"/>
          <w:szCs w:val="23"/>
        </w:rPr>
        <w:t xml:space="preserve"> Central Eurasia Platform i</w:t>
      </w:r>
      <w:r w:rsidR="001E0880" w:rsidRPr="00EE5E17">
        <w:rPr>
          <w:rStyle w:val="normaltextrun"/>
          <w:rFonts w:asciiTheme="minorHAnsi" w:hAnsiTheme="minorHAnsi" w:cstheme="minorHAnsi"/>
          <w:color w:val="000000" w:themeColor="text1"/>
          <w:sz w:val="23"/>
          <w:szCs w:val="23"/>
        </w:rPr>
        <w:t>n 2021</w:t>
      </w:r>
      <w:r w:rsidR="006A48F4"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ITU</w:t>
      </w:r>
      <w:r w:rsidR="00491625"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organized</w:t>
      </w:r>
      <w:r w:rsidR="006A48F4"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a series of</w:t>
      </w:r>
      <w:r w:rsidR="006A48F4" w:rsidRPr="00EE5E17">
        <w:rPr>
          <w:rStyle w:val="normaltextrun"/>
          <w:rFonts w:asciiTheme="minorHAnsi" w:hAnsiTheme="minorHAnsi" w:cstheme="minorHAnsi"/>
          <w:color w:val="000000" w:themeColor="text1"/>
          <w:sz w:val="23"/>
          <w:szCs w:val="23"/>
        </w:rPr>
        <w:t xml:space="preserve"> </w:t>
      </w:r>
      <w:r w:rsidR="00B739F4" w:rsidRPr="00EE5E17">
        <w:rPr>
          <w:rStyle w:val="normaltextrun"/>
          <w:rFonts w:asciiTheme="minorHAnsi" w:hAnsiTheme="minorHAnsi" w:cstheme="minorHAnsi"/>
          <w:color w:val="000000" w:themeColor="text1"/>
          <w:sz w:val="23"/>
          <w:szCs w:val="23"/>
        </w:rPr>
        <w:t xml:space="preserve">10 various </w:t>
      </w:r>
      <w:r w:rsidR="001E0880" w:rsidRPr="00EE5E17">
        <w:rPr>
          <w:rStyle w:val="normaltextrun"/>
          <w:rFonts w:asciiTheme="minorHAnsi" w:hAnsiTheme="minorHAnsi" w:cstheme="minorHAnsi"/>
          <w:color w:val="000000" w:themeColor="text1"/>
          <w:sz w:val="23"/>
          <w:szCs w:val="23"/>
        </w:rPr>
        <w:t>country</w:t>
      </w:r>
      <w:r w:rsidR="006A48F4"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training</w:t>
      </w:r>
      <w:r w:rsidR="00B739F4" w:rsidRPr="00EE5E17">
        <w:rPr>
          <w:rStyle w:val="normaltextrun"/>
          <w:rFonts w:asciiTheme="minorHAnsi" w:hAnsiTheme="minorHAnsi" w:cstheme="minorHAnsi"/>
          <w:color w:val="000000" w:themeColor="text1"/>
          <w:sz w:val="23"/>
          <w:szCs w:val="23"/>
        </w:rPr>
        <w:t>s</w:t>
      </w:r>
      <w:r w:rsidR="006A48F4"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 xml:space="preserve">for </w:t>
      </w:r>
      <w:proofErr w:type="spellStart"/>
      <w:r w:rsidR="001E0880" w:rsidRPr="00EE5E17">
        <w:rPr>
          <w:rStyle w:val="normaltextrun"/>
          <w:rFonts w:asciiTheme="minorHAnsi" w:hAnsiTheme="minorHAnsi" w:cstheme="minorHAnsi"/>
          <w:color w:val="000000" w:themeColor="text1"/>
          <w:sz w:val="23"/>
          <w:szCs w:val="23"/>
        </w:rPr>
        <w:t>startups</w:t>
      </w:r>
      <w:proofErr w:type="spellEnd"/>
      <w:r w:rsidR="00B739F4" w:rsidRPr="00EE5E17">
        <w:rPr>
          <w:rStyle w:val="normaltextrun"/>
          <w:rFonts w:asciiTheme="minorHAnsi" w:hAnsiTheme="minorHAnsi" w:cstheme="minorHAnsi"/>
          <w:color w:val="000000" w:themeColor="text1"/>
          <w:sz w:val="23"/>
          <w:szCs w:val="23"/>
        </w:rPr>
        <w:t>,</w:t>
      </w:r>
      <w:r w:rsidR="00780298" w:rsidRPr="00EE5E17">
        <w:rPr>
          <w:rStyle w:val="normaltextrun"/>
          <w:rFonts w:asciiTheme="minorHAnsi" w:hAnsiTheme="minorHAnsi" w:cstheme="minorHAnsi"/>
          <w:color w:val="000000" w:themeColor="text1"/>
          <w:sz w:val="23"/>
          <w:szCs w:val="23"/>
        </w:rPr>
        <w:t xml:space="preserve"> with</w:t>
      </w:r>
      <w:r w:rsidR="001E0880" w:rsidRPr="00EE5E17">
        <w:rPr>
          <w:rStyle w:val="normaltextrun"/>
          <w:rFonts w:asciiTheme="minorHAnsi" w:hAnsiTheme="minorHAnsi" w:cstheme="minorHAnsi"/>
          <w:color w:val="000000" w:themeColor="text1"/>
          <w:sz w:val="23"/>
          <w:szCs w:val="23"/>
        </w:rPr>
        <w:t xml:space="preserve"> </w:t>
      </w:r>
      <w:r w:rsidR="00780298" w:rsidRPr="00EE5E17">
        <w:rPr>
          <w:rStyle w:val="normaltextrun"/>
          <w:rFonts w:asciiTheme="minorHAnsi" w:hAnsiTheme="minorHAnsi" w:cstheme="minorHAnsi"/>
          <w:color w:val="000000" w:themeColor="text1"/>
          <w:sz w:val="23"/>
          <w:szCs w:val="23"/>
        </w:rPr>
        <w:t>m</w:t>
      </w:r>
      <w:r w:rsidR="001E0880" w:rsidRPr="00EE5E17">
        <w:rPr>
          <w:rStyle w:val="normaltextrun"/>
          <w:rFonts w:asciiTheme="minorHAnsi" w:hAnsiTheme="minorHAnsi" w:cstheme="minorHAnsi"/>
          <w:color w:val="000000" w:themeColor="text1"/>
          <w:sz w:val="23"/>
          <w:szCs w:val="23"/>
        </w:rPr>
        <w:t xml:space="preserve">ore than 100 </w:t>
      </w:r>
      <w:proofErr w:type="spellStart"/>
      <w:r w:rsidR="001E0880" w:rsidRPr="00EE5E17">
        <w:rPr>
          <w:rStyle w:val="normaltextrun"/>
          <w:rFonts w:asciiTheme="minorHAnsi" w:hAnsiTheme="minorHAnsi" w:cstheme="minorHAnsi"/>
          <w:color w:val="000000" w:themeColor="text1"/>
          <w:sz w:val="23"/>
          <w:szCs w:val="23"/>
        </w:rPr>
        <w:t>startups</w:t>
      </w:r>
      <w:proofErr w:type="spellEnd"/>
      <w:r w:rsidR="00491625"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participated</w:t>
      </w:r>
      <w:r w:rsidR="00780298" w:rsidRPr="00EE5E17">
        <w:rPr>
          <w:rStyle w:val="normaltextrun"/>
          <w:rFonts w:asciiTheme="minorHAnsi" w:hAnsiTheme="minorHAnsi" w:cstheme="minorHAnsi"/>
          <w:color w:val="000000" w:themeColor="text1"/>
          <w:sz w:val="23"/>
          <w:szCs w:val="23"/>
        </w:rPr>
        <w:t xml:space="preserve">, followed by </w:t>
      </w:r>
      <w:r w:rsidR="001E0880" w:rsidRPr="00EE5E17">
        <w:rPr>
          <w:rStyle w:val="normaltextrun"/>
          <w:rFonts w:asciiTheme="minorHAnsi" w:hAnsiTheme="minorHAnsi" w:cstheme="minorHAnsi"/>
          <w:color w:val="000000" w:themeColor="text1"/>
          <w:sz w:val="23"/>
          <w:szCs w:val="23"/>
        </w:rPr>
        <w:t>a</w:t>
      </w:r>
      <w:r w:rsidR="00296F2B"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regional</w:t>
      </w:r>
      <w:r w:rsidR="00296F2B"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training</w:t>
      </w:r>
      <w:r w:rsidR="00296F2B" w:rsidRPr="00EE5E17">
        <w:rPr>
          <w:rStyle w:val="normaltextrun"/>
          <w:rFonts w:asciiTheme="minorHAnsi" w:hAnsiTheme="minorHAnsi" w:cstheme="minorHAnsi"/>
          <w:color w:val="000000" w:themeColor="text1"/>
          <w:sz w:val="23"/>
          <w:szCs w:val="23"/>
        </w:rPr>
        <w:t xml:space="preserve"> </w:t>
      </w:r>
      <w:r w:rsidR="00780298" w:rsidRPr="00EE5E17">
        <w:rPr>
          <w:rStyle w:val="normaltextrun"/>
          <w:rFonts w:asciiTheme="minorHAnsi" w:hAnsiTheme="minorHAnsi" w:cstheme="minorHAnsi"/>
          <w:color w:val="000000" w:themeColor="text1"/>
          <w:sz w:val="23"/>
          <w:szCs w:val="23"/>
        </w:rPr>
        <w:t>held in October</w:t>
      </w:r>
      <w:r w:rsidR="00786F7A"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 xml:space="preserve">with another 40 </w:t>
      </w:r>
      <w:proofErr w:type="spellStart"/>
      <w:r w:rsidR="001E0880" w:rsidRPr="00EE5E17">
        <w:rPr>
          <w:rStyle w:val="normaltextrun"/>
          <w:rFonts w:asciiTheme="minorHAnsi" w:hAnsiTheme="minorHAnsi" w:cstheme="minorHAnsi"/>
          <w:color w:val="000000" w:themeColor="text1"/>
          <w:sz w:val="23"/>
          <w:szCs w:val="23"/>
        </w:rPr>
        <w:t>startups</w:t>
      </w:r>
      <w:proofErr w:type="spellEnd"/>
      <w:r w:rsidR="00AC5E35"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attending</w:t>
      </w:r>
      <w:r w:rsidR="00786F7A" w:rsidRPr="00EE5E17">
        <w:rPr>
          <w:rStyle w:val="normaltextrun"/>
          <w:rFonts w:asciiTheme="minorHAnsi" w:hAnsiTheme="minorHAnsi" w:cstheme="minorHAnsi"/>
          <w:color w:val="000000" w:themeColor="text1"/>
          <w:sz w:val="23"/>
          <w:szCs w:val="23"/>
        </w:rPr>
        <w:t xml:space="preserve">. </w:t>
      </w:r>
      <w:r w:rsidR="004B6F44" w:rsidRPr="00EE5E17">
        <w:rPr>
          <w:rStyle w:val="normaltextrun"/>
          <w:rFonts w:asciiTheme="minorHAnsi" w:hAnsiTheme="minorHAnsi" w:cstheme="minorHAnsi"/>
          <w:color w:val="000000" w:themeColor="text1"/>
          <w:sz w:val="23"/>
          <w:szCs w:val="23"/>
        </w:rPr>
        <w:t xml:space="preserve">These </w:t>
      </w:r>
      <w:r w:rsidR="000650BF" w:rsidRPr="00EE5E17">
        <w:rPr>
          <w:rStyle w:val="normaltextrun"/>
          <w:rFonts w:asciiTheme="minorHAnsi" w:hAnsiTheme="minorHAnsi" w:cstheme="minorHAnsi"/>
          <w:color w:val="000000" w:themeColor="text1"/>
          <w:sz w:val="23"/>
          <w:szCs w:val="23"/>
        </w:rPr>
        <w:t xml:space="preserve">trainings brought together </w:t>
      </w:r>
      <w:proofErr w:type="spellStart"/>
      <w:r w:rsidR="000650BF" w:rsidRPr="00EE5E17">
        <w:rPr>
          <w:rStyle w:val="normaltextrun"/>
          <w:rFonts w:asciiTheme="minorHAnsi" w:hAnsiTheme="minorHAnsi" w:cstheme="minorHAnsi"/>
          <w:color w:val="000000" w:themeColor="text1"/>
          <w:sz w:val="23"/>
          <w:szCs w:val="23"/>
        </w:rPr>
        <w:t>startups</w:t>
      </w:r>
      <w:proofErr w:type="spellEnd"/>
      <w:r w:rsidR="006A48F4" w:rsidRPr="00EE5E17">
        <w:rPr>
          <w:rStyle w:val="eop"/>
          <w:rFonts w:asciiTheme="minorHAnsi" w:hAnsiTheme="minorHAnsi" w:cstheme="minorHAnsi"/>
          <w:color w:val="000000" w:themeColor="text1"/>
          <w:sz w:val="23"/>
          <w:szCs w:val="23"/>
        </w:rPr>
        <w:t xml:space="preserve"> </w:t>
      </w:r>
      <w:r w:rsidR="00780298" w:rsidRPr="00EE5E17">
        <w:rPr>
          <w:rStyle w:val="normaltextrun"/>
          <w:rFonts w:asciiTheme="minorHAnsi" w:hAnsiTheme="minorHAnsi" w:cstheme="minorHAnsi"/>
          <w:color w:val="000000" w:themeColor="text1"/>
          <w:sz w:val="23"/>
          <w:szCs w:val="23"/>
        </w:rPr>
        <w:t xml:space="preserve">from Armenia, </w:t>
      </w:r>
      <w:r w:rsidR="000650BF" w:rsidRPr="00EE5E17">
        <w:rPr>
          <w:rStyle w:val="normaltextrun"/>
          <w:rFonts w:asciiTheme="minorHAnsi" w:hAnsiTheme="minorHAnsi" w:cstheme="minorHAnsi"/>
          <w:color w:val="000000" w:themeColor="text1"/>
          <w:sz w:val="23"/>
          <w:szCs w:val="23"/>
        </w:rPr>
        <w:t xml:space="preserve">Azerbaijan, Kazakhstan, </w:t>
      </w:r>
      <w:r w:rsidR="00780298" w:rsidRPr="00EE5E17">
        <w:rPr>
          <w:rStyle w:val="normaltextrun"/>
          <w:rFonts w:asciiTheme="minorHAnsi" w:hAnsiTheme="minorHAnsi" w:cstheme="minorHAnsi"/>
          <w:color w:val="000000" w:themeColor="text1"/>
          <w:sz w:val="23"/>
          <w:szCs w:val="23"/>
        </w:rPr>
        <w:t>Kyrgyzstan, Turkmenistan, and Uzbekistan</w:t>
      </w:r>
      <w:r w:rsidR="000650BF" w:rsidRPr="00EE5E17">
        <w:rPr>
          <w:rStyle w:val="normaltextrun"/>
          <w:rFonts w:asciiTheme="minorHAnsi" w:hAnsiTheme="minorHAnsi" w:cstheme="minorHAnsi"/>
          <w:color w:val="000000" w:themeColor="text1"/>
          <w:sz w:val="23"/>
          <w:szCs w:val="23"/>
        </w:rPr>
        <w:t>.</w:t>
      </w:r>
    </w:p>
    <w:p w14:paraId="408807B4" w14:textId="318E35C8" w:rsidR="001E0880" w:rsidRPr="00EE5E17" w:rsidRDefault="001E0880" w:rsidP="00100781">
      <w:pPr>
        <w:pStyle w:val="paragraph"/>
        <w:numPr>
          <w:ilvl w:val="0"/>
          <w:numId w:val="90"/>
        </w:numPr>
        <w:spacing w:before="120" w:beforeAutospacing="0" w:after="120" w:afterAutospacing="0"/>
        <w:ind w:left="0" w:firstLine="0"/>
        <w:jc w:val="both"/>
        <w:textAlignment w:val="baseline"/>
        <w:rPr>
          <w:rFonts w:asciiTheme="minorHAnsi" w:hAnsiTheme="minorHAnsi" w:cstheme="minorBidi"/>
          <w:color w:val="000000" w:themeColor="text1"/>
          <w:sz w:val="23"/>
          <w:szCs w:val="23"/>
          <w:lang w:val="en-US"/>
        </w:rPr>
      </w:pPr>
      <w:proofErr w:type="spellStart"/>
      <w:r w:rsidRPr="00EE5E17">
        <w:rPr>
          <w:rStyle w:val="normaltextrun"/>
          <w:rFonts w:asciiTheme="minorHAnsi" w:hAnsiTheme="minorHAnsi" w:cstheme="minorBidi"/>
          <w:color w:val="000000" w:themeColor="text1"/>
          <w:sz w:val="23"/>
          <w:szCs w:val="23"/>
        </w:rPr>
        <w:lastRenderedPageBreak/>
        <w:t>Startup</w:t>
      </w:r>
      <w:proofErr w:type="spellEnd"/>
      <w:r w:rsidRPr="00EE5E17">
        <w:rPr>
          <w:rStyle w:val="normaltextrun"/>
          <w:rFonts w:asciiTheme="minorHAnsi" w:hAnsiTheme="minorHAnsi" w:cstheme="minorBidi"/>
          <w:color w:val="000000" w:themeColor="text1"/>
          <w:sz w:val="23"/>
          <w:szCs w:val="23"/>
        </w:rPr>
        <w:t xml:space="preserve"> Central Eurasia</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featured two more major regional events:</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a Venture Day</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in June 2021</w:t>
      </w:r>
      <w:r w:rsidR="00C00CB8" w:rsidRPr="00EE5E17">
        <w:rPr>
          <w:rStyle w:val="normaltextrun"/>
          <w:rFonts w:asciiTheme="minorHAnsi" w:hAnsiTheme="minorHAnsi" w:cstheme="minorBidi"/>
          <w:color w:val="000000" w:themeColor="text1"/>
          <w:sz w:val="23"/>
          <w:szCs w:val="23"/>
        </w:rPr>
        <w:t xml:space="preserve"> where </w:t>
      </w:r>
      <w:proofErr w:type="spellStart"/>
      <w:r w:rsidRPr="00EE5E17">
        <w:rPr>
          <w:rStyle w:val="normaltextrun"/>
          <w:rFonts w:asciiTheme="minorHAnsi" w:hAnsiTheme="minorHAnsi" w:cstheme="minorBidi"/>
          <w:color w:val="000000" w:themeColor="text1"/>
          <w:sz w:val="23"/>
          <w:szCs w:val="23"/>
        </w:rPr>
        <w:t>startups</w:t>
      </w:r>
      <w:proofErr w:type="spellEnd"/>
      <w:r w:rsidRPr="00EE5E17">
        <w:rPr>
          <w:rStyle w:val="normaltextrun"/>
          <w:rFonts w:asciiTheme="minorHAnsi" w:hAnsiTheme="minorHAnsi" w:cstheme="minorBidi"/>
          <w:color w:val="000000" w:themeColor="text1"/>
          <w:sz w:val="23"/>
          <w:szCs w:val="23"/>
        </w:rPr>
        <w:t xml:space="preserve"> could present their solutions and</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raise funding,</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and</w:t>
      </w:r>
      <w:r w:rsidR="00AC5E35"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a Workshop in November 2021 where ITU officially launched its</w:t>
      </w:r>
      <w:r w:rsidR="00AC5E35" w:rsidRPr="00EE5E17">
        <w:rPr>
          <w:rStyle w:val="normaltextrun"/>
          <w:rFonts w:asciiTheme="minorHAnsi" w:hAnsiTheme="minorHAnsi" w:cstheme="minorBidi"/>
          <w:color w:val="000000" w:themeColor="text1"/>
          <w:sz w:val="23"/>
          <w:szCs w:val="23"/>
        </w:rPr>
        <w:t xml:space="preserve"> </w:t>
      </w:r>
      <w:r w:rsidR="00F9129F" w:rsidRPr="00EE5E17">
        <w:rPr>
          <w:rStyle w:val="normaltextrun"/>
          <w:rFonts w:asciiTheme="minorHAnsi" w:hAnsiTheme="minorHAnsi" w:cstheme="minorBidi"/>
          <w:color w:val="000000" w:themeColor="text1"/>
          <w:sz w:val="23"/>
          <w:szCs w:val="23"/>
        </w:rPr>
        <w:t xml:space="preserve">online </w:t>
      </w:r>
      <w:proofErr w:type="spellStart"/>
      <w:r w:rsidRPr="00EE5E17">
        <w:rPr>
          <w:rStyle w:val="normaltextrun"/>
          <w:rFonts w:asciiTheme="minorHAnsi" w:hAnsiTheme="minorHAnsi" w:cstheme="minorBidi"/>
          <w:color w:val="000000" w:themeColor="text1"/>
          <w:sz w:val="23"/>
          <w:szCs w:val="23"/>
        </w:rPr>
        <w:t>Startup</w:t>
      </w:r>
      <w:proofErr w:type="spellEnd"/>
      <w:r w:rsidRPr="00EE5E17">
        <w:rPr>
          <w:rStyle w:val="normaltextrun"/>
          <w:rFonts w:asciiTheme="minorHAnsi" w:hAnsiTheme="minorHAnsi" w:cstheme="minorBidi"/>
          <w:color w:val="000000" w:themeColor="text1"/>
          <w:sz w:val="23"/>
          <w:szCs w:val="23"/>
        </w:rPr>
        <w:t xml:space="preserve"> Central Eurasia Platform </w:t>
      </w:r>
      <w:r w:rsidR="00455FD8" w:rsidRPr="00EE5E17">
        <w:rPr>
          <w:rStyle w:val="normaltextrun"/>
          <w:rFonts w:asciiTheme="minorHAnsi" w:hAnsiTheme="minorHAnsi" w:cstheme="minorBidi"/>
          <w:color w:val="000000" w:themeColor="text1"/>
          <w:sz w:val="23"/>
          <w:szCs w:val="23"/>
        </w:rPr>
        <w:t>(</w:t>
      </w:r>
      <w:hyperlink r:id="rId27">
        <w:r w:rsidR="00FF1E95" w:rsidRPr="00EE5E17">
          <w:rPr>
            <w:rStyle w:val="Hyperlink"/>
            <w:rFonts w:asciiTheme="minorHAnsi" w:hAnsiTheme="minorHAnsi" w:cstheme="minorBidi"/>
            <w:sz w:val="23"/>
            <w:szCs w:val="23"/>
          </w:rPr>
          <w:t>www.startupcentraleurasia.com</w:t>
        </w:r>
      </w:hyperlink>
      <w:r w:rsidR="00455FD8" w:rsidRPr="00EE5E17">
        <w:rPr>
          <w:rStyle w:val="normaltextrun"/>
          <w:rFonts w:asciiTheme="minorHAnsi" w:hAnsiTheme="minorHAnsi" w:cstheme="minorBidi"/>
          <w:color w:val="000000" w:themeColor="text1"/>
          <w:sz w:val="23"/>
          <w:szCs w:val="23"/>
        </w:rPr>
        <w:t>)</w:t>
      </w:r>
      <w:r w:rsidR="00D763F8" w:rsidRPr="00EE5E17">
        <w:rPr>
          <w:rStyle w:val="normaltextrun"/>
          <w:rFonts w:asciiTheme="minorHAnsi" w:hAnsiTheme="minorHAnsi" w:cstheme="minorBidi"/>
          <w:color w:val="000000" w:themeColor="text1"/>
          <w:sz w:val="23"/>
          <w:szCs w:val="23"/>
        </w:rPr>
        <w:t xml:space="preserve">. Representatives of communication administrations, regulators, IT parks and </w:t>
      </w:r>
      <w:r w:rsidR="00EA7198" w:rsidRPr="00EE5E17">
        <w:rPr>
          <w:rStyle w:val="normaltextrun"/>
          <w:rFonts w:asciiTheme="minorHAnsi" w:hAnsiTheme="minorHAnsi" w:cstheme="minorBidi"/>
          <w:color w:val="000000" w:themeColor="text1"/>
          <w:sz w:val="23"/>
          <w:szCs w:val="23"/>
        </w:rPr>
        <w:t>other participants re-confirmed thei</w:t>
      </w:r>
      <w:r w:rsidR="003B0E12" w:rsidRPr="00EE5E17">
        <w:rPr>
          <w:rStyle w:val="normaltextrun"/>
          <w:rFonts w:asciiTheme="minorHAnsi" w:hAnsiTheme="minorHAnsi" w:cstheme="minorBidi"/>
          <w:color w:val="000000" w:themeColor="text1"/>
          <w:sz w:val="23"/>
          <w:szCs w:val="23"/>
        </w:rPr>
        <w:t xml:space="preserve">r support to developing </w:t>
      </w:r>
      <w:r w:rsidR="00F9129F" w:rsidRPr="00EE5E17">
        <w:rPr>
          <w:rStyle w:val="normaltextrun"/>
          <w:rFonts w:asciiTheme="minorHAnsi" w:hAnsiTheme="minorHAnsi" w:cstheme="minorBidi"/>
          <w:color w:val="000000" w:themeColor="text1"/>
          <w:sz w:val="23"/>
          <w:szCs w:val="23"/>
        </w:rPr>
        <w:t>such platform</w:t>
      </w:r>
      <w:r w:rsidR="000137A1" w:rsidRPr="00EE5E17">
        <w:rPr>
          <w:rStyle w:val="normaltextrun"/>
          <w:rFonts w:asciiTheme="minorHAnsi" w:hAnsiTheme="minorHAnsi" w:cstheme="minorBidi"/>
          <w:color w:val="000000" w:themeColor="text1"/>
          <w:sz w:val="23"/>
          <w:szCs w:val="23"/>
        </w:rPr>
        <w:t xml:space="preserve"> </w:t>
      </w:r>
      <w:r w:rsidR="00C7464E" w:rsidRPr="00EE5E17">
        <w:rPr>
          <w:rStyle w:val="normaltextrun"/>
          <w:rFonts w:asciiTheme="minorHAnsi" w:hAnsiTheme="minorHAnsi" w:cstheme="minorBidi"/>
          <w:color w:val="000000" w:themeColor="text1"/>
          <w:sz w:val="23"/>
          <w:szCs w:val="23"/>
        </w:rPr>
        <w:t xml:space="preserve">as a tool to exchange best practice, provide </w:t>
      </w:r>
      <w:r w:rsidR="005D6C65" w:rsidRPr="00EE5E17">
        <w:rPr>
          <w:rStyle w:val="normaltextrun"/>
          <w:rFonts w:asciiTheme="minorHAnsi" w:hAnsiTheme="minorHAnsi" w:cstheme="minorBidi"/>
          <w:color w:val="000000" w:themeColor="text1"/>
          <w:sz w:val="23"/>
          <w:szCs w:val="23"/>
        </w:rPr>
        <w:t xml:space="preserve">practical support and mentoring and overall contribute to the innovative </w:t>
      </w:r>
      <w:proofErr w:type="spellStart"/>
      <w:r w:rsidR="005D6C65" w:rsidRPr="00EE5E17">
        <w:rPr>
          <w:rStyle w:val="normaltextrun"/>
          <w:rFonts w:asciiTheme="minorHAnsi" w:hAnsiTheme="minorHAnsi" w:cstheme="minorBidi"/>
          <w:color w:val="000000" w:themeColor="text1"/>
          <w:sz w:val="23"/>
          <w:szCs w:val="23"/>
        </w:rPr>
        <w:t>startup</w:t>
      </w:r>
      <w:proofErr w:type="spellEnd"/>
      <w:r w:rsidR="005D6C65" w:rsidRPr="00EE5E17">
        <w:rPr>
          <w:rStyle w:val="normaltextrun"/>
          <w:rFonts w:asciiTheme="minorHAnsi" w:hAnsiTheme="minorHAnsi" w:cstheme="minorBidi"/>
          <w:color w:val="000000" w:themeColor="text1"/>
          <w:sz w:val="23"/>
          <w:szCs w:val="23"/>
        </w:rPr>
        <w:t xml:space="preserve"> </w:t>
      </w:r>
      <w:r w:rsidR="0047753F" w:rsidRPr="00EE5E17">
        <w:rPr>
          <w:rStyle w:val="normaltextrun"/>
          <w:rFonts w:asciiTheme="minorHAnsi" w:hAnsiTheme="minorHAnsi" w:cstheme="minorBidi"/>
          <w:color w:val="000000" w:themeColor="text1"/>
          <w:sz w:val="23"/>
          <w:szCs w:val="23"/>
        </w:rPr>
        <w:t>ecosystem in the region.</w:t>
      </w:r>
    </w:p>
    <w:p w14:paraId="3D9C4F89" w14:textId="3763950C" w:rsidR="001E0880" w:rsidRPr="00EE5E17" w:rsidRDefault="001E0880" w:rsidP="00100781">
      <w:pPr>
        <w:pStyle w:val="paragraph"/>
        <w:numPr>
          <w:ilvl w:val="0"/>
          <w:numId w:val="90"/>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Smart sustainable</w:t>
      </w:r>
      <w:r w:rsidR="00455FD8"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cities continued to be on top of the agenda for many ITU Member-States in the region,</w:t>
      </w:r>
      <w:r w:rsidR="00645C4B"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with Belarus hosting an annual flagship ITU event on this subject. ITU is also elaborating a</w:t>
      </w:r>
      <w:r w:rsidR="00645C4B"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project with the Municipality of</w:t>
      </w:r>
      <w:r w:rsidR="00645C4B"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Moscow</w:t>
      </w:r>
      <w:r w:rsidR="00645C4B"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to develop a regional benchmark of smart sustainable cities.</w:t>
      </w:r>
      <w:r w:rsidRPr="00EE5E17">
        <w:rPr>
          <w:rStyle w:val="eop"/>
          <w:rFonts w:asciiTheme="minorHAnsi" w:hAnsiTheme="minorHAnsi" w:cstheme="minorHAnsi"/>
          <w:color w:val="000000" w:themeColor="text1"/>
          <w:sz w:val="23"/>
          <w:szCs w:val="23"/>
        </w:rPr>
        <w:t> </w:t>
      </w:r>
    </w:p>
    <w:p w14:paraId="635E74F0" w14:textId="7DA06DB5" w:rsidR="00AA5C49" w:rsidRPr="00EE5E17" w:rsidRDefault="0026763B" w:rsidP="00100781">
      <w:pPr>
        <w:pStyle w:val="NormalWeb"/>
        <w:numPr>
          <w:ilvl w:val="0"/>
          <w:numId w:val="90"/>
        </w:numPr>
        <w:tabs>
          <w:tab w:val="clear" w:pos="567"/>
          <w:tab w:val="clear" w:pos="720"/>
          <w:tab w:val="clear" w:pos="1134"/>
          <w:tab w:val="clear" w:pos="1701"/>
          <w:tab w:val="clear" w:pos="2268"/>
          <w:tab w:val="clear" w:pos="2835"/>
          <w:tab w:val="left" w:pos="709"/>
        </w:tabs>
        <w:spacing w:after="120"/>
        <w:ind w:left="0" w:firstLine="0"/>
        <w:jc w:val="both"/>
        <w:rPr>
          <w:rStyle w:val="normaltextrun"/>
          <w:rFonts w:asciiTheme="minorHAnsi" w:hAnsiTheme="minorHAnsi" w:cstheme="minorHAnsi"/>
          <w:sz w:val="23"/>
          <w:szCs w:val="23"/>
        </w:rPr>
      </w:pPr>
      <w:r w:rsidRPr="00EE5E17">
        <w:rPr>
          <w:rStyle w:val="normaltextrun"/>
          <w:rFonts w:asciiTheme="minorHAnsi" w:hAnsiTheme="minorHAnsi" w:cstheme="minorHAnsi"/>
          <w:color w:val="000000" w:themeColor="text1"/>
          <w:sz w:val="23"/>
          <w:szCs w:val="23"/>
        </w:rPr>
        <w:t xml:space="preserve">GSR-21 </w:t>
      </w:r>
      <w:r w:rsidR="001E0880" w:rsidRPr="00EE5E17">
        <w:rPr>
          <w:rStyle w:val="normaltextrun"/>
          <w:rFonts w:asciiTheme="minorHAnsi" w:hAnsiTheme="minorHAnsi" w:cstheme="minorHAnsi"/>
          <w:color w:val="000000" w:themeColor="text1"/>
          <w:sz w:val="23"/>
          <w:szCs w:val="23"/>
        </w:rPr>
        <w:t xml:space="preserve">Regional Regulatory Roundtable </w:t>
      </w:r>
      <w:r w:rsidRPr="00EE5E17">
        <w:rPr>
          <w:rStyle w:val="normaltextrun"/>
          <w:rFonts w:asciiTheme="minorHAnsi" w:hAnsiTheme="minorHAnsi" w:cstheme="minorHAnsi"/>
          <w:color w:val="000000" w:themeColor="text1"/>
          <w:sz w:val="23"/>
          <w:szCs w:val="23"/>
        </w:rPr>
        <w:t xml:space="preserve">(RRR) </w:t>
      </w:r>
      <w:r w:rsidR="001E0880" w:rsidRPr="00EE5E17">
        <w:rPr>
          <w:rStyle w:val="normaltextrun"/>
          <w:rFonts w:asciiTheme="minorHAnsi" w:hAnsiTheme="minorHAnsi" w:cstheme="minorHAnsi"/>
          <w:color w:val="000000" w:themeColor="text1"/>
          <w:sz w:val="23"/>
          <w:szCs w:val="23"/>
        </w:rPr>
        <w:t xml:space="preserve">and Regional Economic Dialog </w:t>
      </w:r>
      <w:r w:rsidRPr="00EE5E17">
        <w:rPr>
          <w:rStyle w:val="normaltextrun"/>
          <w:rFonts w:asciiTheme="minorHAnsi" w:hAnsiTheme="minorHAnsi" w:cstheme="minorHAnsi"/>
          <w:color w:val="000000" w:themeColor="text1"/>
          <w:sz w:val="23"/>
          <w:szCs w:val="23"/>
        </w:rPr>
        <w:t xml:space="preserve">(RED) </w:t>
      </w:r>
      <w:r w:rsidR="001E0880" w:rsidRPr="00EE5E17">
        <w:rPr>
          <w:rStyle w:val="normaltextrun"/>
          <w:rFonts w:asciiTheme="minorHAnsi" w:hAnsiTheme="minorHAnsi" w:cstheme="minorHAnsi"/>
          <w:color w:val="000000" w:themeColor="text1"/>
          <w:sz w:val="23"/>
          <w:szCs w:val="23"/>
        </w:rPr>
        <w:t xml:space="preserve">held </w:t>
      </w:r>
      <w:r w:rsidRPr="00EE5E17">
        <w:rPr>
          <w:rStyle w:val="normaltextrun"/>
          <w:rFonts w:asciiTheme="minorHAnsi" w:hAnsiTheme="minorHAnsi" w:cstheme="minorHAnsi"/>
          <w:color w:val="000000" w:themeColor="text1"/>
          <w:sz w:val="23"/>
          <w:szCs w:val="23"/>
        </w:rPr>
        <w:t xml:space="preserve">on 15-16 </w:t>
      </w:r>
      <w:r w:rsidR="001E0880" w:rsidRPr="00EE5E17">
        <w:rPr>
          <w:rStyle w:val="normaltextrun"/>
          <w:rFonts w:asciiTheme="minorHAnsi" w:hAnsiTheme="minorHAnsi" w:cstheme="minorHAnsi"/>
          <w:color w:val="000000" w:themeColor="text1"/>
          <w:sz w:val="23"/>
          <w:szCs w:val="23"/>
        </w:rPr>
        <w:t>June 2021 gathered</w:t>
      </w:r>
      <w:r w:rsidR="00C50CC6" w:rsidRPr="00EE5E17">
        <w:rPr>
          <w:rStyle w:val="normaltextrun"/>
          <w:rFonts w:asciiTheme="minorHAnsi" w:hAnsiTheme="minorHAnsi" w:cstheme="minorHAnsi"/>
          <w:color w:val="000000" w:themeColor="text1"/>
          <w:sz w:val="23"/>
          <w:szCs w:val="23"/>
          <w:lang w:val="en-US"/>
        </w:rPr>
        <w:t xml:space="preserve"> representatives of regulatory bodies, ministries of ICTs, telecom industry, academia</w:t>
      </w:r>
      <w:r w:rsidR="003C178D" w:rsidRPr="00EE5E17">
        <w:rPr>
          <w:rStyle w:val="normaltextrun"/>
          <w:rFonts w:asciiTheme="minorHAnsi" w:hAnsiTheme="minorHAnsi" w:cstheme="minorHAnsi"/>
          <w:color w:val="000000" w:themeColor="text1"/>
          <w:sz w:val="23"/>
          <w:szCs w:val="23"/>
          <w:lang w:val="en-US"/>
        </w:rPr>
        <w:t xml:space="preserve"> to </w:t>
      </w:r>
      <w:r w:rsidR="00483B23" w:rsidRPr="00EE5E17">
        <w:rPr>
          <w:rStyle w:val="normaltextrun"/>
          <w:rFonts w:asciiTheme="minorHAnsi" w:hAnsiTheme="minorHAnsi" w:cstheme="minorHAnsi"/>
          <w:color w:val="000000" w:themeColor="text1"/>
          <w:sz w:val="23"/>
          <w:szCs w:val="23"/>
          <w:lang w:val="en-US"/>
        </w:rPr>
        <w:t xml:space="preserve">learn about </w:t>
      </w:r>
      <w:r w:rsidR="00483B23" w:rsidRPr="00EE5E17">
        <w:rPr>
          <w:rFonts w:asciiTheme="minorHAnsi" w:hAnsiTheme="minorHAnsi" w:cstheme="minorHAnsi"/>
          <w:sz w:val="23"/>
          <w:szCs w:val="23"/>
          <w:lang w:eastAsia="en-GB"/>
        </w:rPr>
        <w:t>the five Generations of ICT regulation and the ICT Regulatory tracker</w:t>
      </w:r>
      <w:r w:rsidR="00BD5D04" w:rsidRPr="00EE5E17">
        <w:rPr>
          <w:rFonts w:asciiTheme="minorHAnsi" w:hAnsiTheme="minorHAnsi" w:cstheme="minorHAnsi"/>
          <w:sz w:val="23"/>
          <w:szCs w:val="23"/>
          <w:lang w:val="en-US" w:eastAsia="en-GB"/>
        </w:rPr>
        <w:t xml:space="preserve">, </w:t>
      </w:r>
      <w:r w:rsidR="005924F5" w:rsidRPr="00EE5E17">
        <w:rPr>
          <w:rFonts w:asciiTheme="minorHAnsi" w:hAnsiTheme="minorHAnsi" w:cstheme="minorHAnsi"/>
          <w:sz w:val="23"/>
          <w:szCs w:val="23"/>
          <w:lang w:eastAsia="en-GB"/>
        </w:rPr>
        <w:t>Digital Regulation Handbook and Platform</w:t>
      </w:r>
      <w:r w:rsidR="004E46C5" w:rsidRPr="00EE5E17">
        <w:rPr>
          <w:rFonts w:asciiTheme="minorHAnsi" w:hAnsiTheme="minorHAnsi" w:cstheme="minorHAnsi"/>
          <w:sz w:val="23"/>
          <w:szCs w:val="23"/>
          <w:lang w:val="en-US" w:eastAsia="en-GB"/>
        </w:rPr>
        <w:t xml:space="preserve">, </w:t>
      </w:r>
      <w:r w:rsidR="00BD5D04" w:rsidRPr="00EE5E17">
        <w:rPr>
          <w:rFonts w:asciiTheme="minorHAnsi" w:hAnsiTheme="minorHAnsi" w:cstheme="minorHAnsi"/>
          <w:sz w:val="23"/>
          <w:szCs w:val="23"/>
          <w:lang w:val="en-US" w:eastAsia="en-GB"/>
        </w:rPr>
        <w:t>exchange national regulatory approach, identify areas of further development to contribute to the fast</w:t>
      </w:r>
      <w:r w:rsidR="00A23552" w:rsidRPr="00EE5E17">
        <w:rPr>
          <w:rFonts w:asciiTheme="minorHAnsi" w:hAnsiTheme="minorHAnsi" w:cstheme="minorHAnsi"/>
          <w:sz w:val="23"/>
          <w:szCs w:val="23"/>
          <w:lang w:val="en-US" w:eastAsia="en-GB"/>
        </w:rPr>
        <w:t>-</w:t>
      </w:r>
      <w:r w:rsidR="00BD5D04" w:rsidRPr="00EE5E17">
        <w:rPr>
          <w:rFonts w:asciiTheme="minorHAnsi" w:hAnsiTheme="minorHAnsi" w:cstheme="minorHAnsi"/>
          <w:sz w:val="23"/>
          <w:szCs w:val="23"/>
          <w:lang w:val="en-US" w:eastAsia="en-GB"/>
        </w:rPr>
        <w:t xml:space="preserve">evolving digital economies. </w:t>
      </w:r>
      <w:r w:rsidR="00E46EDB" w:rsidRPr="00EE5E17">
        <w:rPr>
          <w:rFonts w:asciiTheme="minorHAnsi" w:hAnsiTheme="minorHAnsi" w:cstheme="minorHAnsi"/>
          <w:sz w:val="23"/>
          <w:szCs w:val="23"/>
          <w:lang w:val="en-US" w:eastAsia="en-GB"/>
        </w:rPr>
        <w:t xml:space="preserve">In RED ITU </w:t>
      </w:r>
      <w:r w:rsidRPr="00EE5E17">
        <w:rPr>
          <w:rFonts w:asciiTheme="minorHAnsi" w:hAnsiTheme="minorHAnsi" w:cstheme="minorHAnsi"/>
          <w:sz w:val="23"/>
          <w:szCs w:val="23"/>
          <w:lang w:val="en-US" w:eastAsia="en-GB"/>
        </w:rPr>
        <w:t xml:space="preserve">presented </w:t>
      </w:r>
      <w:r w:rsidR="00E46EDB" w:rsidRPr="00EE5E17">
        <w:rPr>
          <w:rFonts w:asciiTheme="minorHAnsi" w:hAnsiTheme="minorHAnsi" w:cstheme="minorHAnsi"/>
          <w:sz w:val="23"/>
          <w:szCs w:val="23"/>
          <w:lang w:val="en-US" w:eastAsia="en-GB"/>
        </w:rPr>
        <w:t xml:space="preserve">outcomes of </w:t>
      </w:r>
      <w:r w:rsidRPr="00EE5E17">
        <w:rPr>
          <w:rFonts w:asciiTheme="minorHAnsi" w:hAnsiTheme="minorHAnsi" w:cstheme="minorHAnsi"/>
          <w:sz w:val="23"/>
          <w:szCs w:val="23"/>
          <w:lang w:val="en-US" w:eastAsia="en-GB"/>
        </w:rPr>
        <w:t xml:space="preserve">a comprehensive </w:t>
      </w:r>
      <w:r w:rsidR="00F9308F" w:rsidRPr="00EE5E17">
        <w:rPr>
          <w:rFonts w:asciiTheme="minorHAnsi" w:hAnsiTheme="minorHAnsi" w:cstheme="minorHAnsi"/>
          <w:sz w:val="23"/>
          <w:szCs w:val="23"/>
          <w:lang w:eastAsia="en-GB"/>
        </w:rPr>
        <w:t>analysis of ITU documentation in the field of telecommunication/ICT focusing on BDT publications on ICT economics and finance, including the material developed in ITU-R, ITU-T, ITU-D</w:t>
      </w:r>
      <w:r w:rsidR="00A2662C" w:rsidRPr="00EE5E17">
        <w:rPr>
          <w:rFonts w:asciiTheme="minorHAnsi" w:hAnsiTheme="minorHAnsi" w:cstheme="minorHAnsi"/>
          <w:sz w:val="23"/>
          <w:szCs w:val="23"/>
          <w:lang w:val="en-US" w:eastAsia="en-GB"/>
        </w:rPr>
        <w:t>. The analysis</w:t>
      </w:r>
      <w:r w:rsidR="00F9308F" w:rsidRPr="00EE5E17">
        <w:rPr>
          <w:rFonts w:asciiTheme="minorHAnsi" w:hAnsiTheme="minorHAnsi" w:cstheme="minorHAnsi"/>
          <w:sz w:val="23"/>
          <w:szCs w:val="23"/>
          <w:lang w:eastAsia="en-GB"/>
        </w:rPr>
        <w:t xml:space="preserve"> </w:t>
      </w:r>
      <w:r w:rsidR="00A2662C" w:rsidRPr="00EE5E17">
        <w:rPr>
          <w:rFonts w:asciiTheme="minorHAnsi" w:hAnsiTheme="minorHAnsi" w:cstheme="minorHAnsi"/>
          <w:sz w:val="23"/>
          <w:szCs w:val="23"/>
          <w:lang w:val="en-US" w:eastAsia="en-GB"/>
        </w:rPr>
        <w:t xml:space="preserve">identified </w:t>
      </w:r>
      <w:r w:rsidR="00F9308F" w:rsidRPr="00EE5E17">
        <w:rPr>
          <w:rFonts w:asciiTheme="minorHAnsi" w:hAnsiTheme="minorHAnsi" w:cstheme="minorHAnsi"/>
          <w:sz w:val="23"/>
          <w:szCs w:val="23"/>
          <w:lang w:eastAsia="en-GB"/>
        </w:rPr>
        <w:t xml:space="preserve">the </w:t>
      </w:r>
      <w:r w:rsidR="00A2662C" w:rsidRPr="00EE5E17">
        <w:rPr>
          <w:rFonts w:asciiTheme="minorHAnsi" w:hAnsiTheme="minorHAnsi" w:cstheme="minorHAnsi"/>
          <w:sz w:val="23"/>
          <w:szCs w:val="23"/>
          <w:lang w:val="en-US" w:eastAsia="en-GB"/>
        </w:rPr>
        <w:t xml:space="preserve">areas of </w:t>
      </w:r>
      <w:r w:rsidR="00F9308F" w:rsidRPr="00EE5E17">
        <w:rPr>
          <w:rFonts w:asciiTheme="minorHAnsi" w:hAnsiTheme="minorHAnsi" w:cstheme="minorHAnsi"/>
          <w:sz w:val="23"/>
          <w:szCs w:val="23"/>
          <w:lang w:eastAsia="en-GB"/>
        </w:rPr>
        <w:t xml:space="preserve">interest of the CIS </w:t>
      </w:r>
      <w:r w:rsidR="00A2662C" w:rsidRPr="00EE5E17">
        <w:rPr>
          <w:rFonts w:asciiTheme="minorHAnsi" w:hAnsiTheme="minorHAnsi" w:cstheme="minorHAnsi"/>
          <w:sz w:val="23"/>
          <w:szCs w:val="23"/>
          <w:lang w:val="en-US" w:eastAsia="en-GB"/>
        </w:rPr>
        <w:t>with</w:t>
      </w:r>
      <w:r w:rsidR="00E6096D" w:rsidRPr="00EE5E17">
        <w:rPr>
          <w:rFonts w:asciiTheme="minorHAnsi" w:hAnsiTheme="minorHAnsi" w:cstheme="minorHAnsi"/>
          <w:sz w:val="23"/>
          <w:szCs w:val="23"/>
          <w:lang w:eastAsia="en-GB"/>
        </w:rPr>
        <w:t xml:space="preserve"> the extant studies and research</w:t>
      </w:r>
      <w:r w:rsidR="008821AA" w:rsidRPr="00EE5E17">
        <w:rPr>
          <w:rFonts w:asciiTheme="minorHAnsi" w:hAnsiTheme="minorHAnsi" w:cstheme="minorHAnsi"/>
          <w:sz w:val="23"/>
          <w:szCs w:val="23"/>
          <w:lang w:val="en-US" w:eastAsia="en-GB"/>
        </w:rPr>
        <w:t xml:space="preserve"> </w:t>
      </w:r>
      <w:r w:rsidR="00A954DD" w:rsidRPr="00EE5E17">
        <w:rPr>
          <w:rFonts w:asciiTheme="minorHAnsi" w:hAnsiTheme="minorHAnsi" w:cstheme="minorHAnsi"/>
          <w:sz w:val="23"/>
          <w:szCs w:val="23"/>
          <w:lang w:val="en-US" w:eastAsia="en-GB"/>
        </w:rPr>
        <w:t xml:space="preserve">conducted by BDT. </w:t>
      </w:r>
    </w:p>
    <w:p w14:paraId="14B92640" w14:textId="43DACB2F" w:rsidR="00C017DB" w:rsidRPr="00EE5E17" w:rsidRDefault="00C50CC6" w:rsidP="00100781">
      <w:pPr>
        <w:pStyle w:val="ListParagraph"/>
        <w:numPr>
          <w:ilvl w:val="0"/>
          <w:numId w:val="90"/>
        </w:numPr>
        <w:tabs>
          <w:tab w:val="clear" w:pos="720"/>
          <w:tab w:val="left" w:pos="709"/>
        </w:tabs>
        <w:spacing w:before="120" w:after="120" w:line="240" w:lineRule="auto"/>
        <w:ind w:left="0" w:firstLine="0"/>
        <w:contextualSpacing w:val="0"/>
        <w:jc w:val="both"/>
        <w:rPr>
          <w:rFonts w:cstheme="minorHAnsi"/>
          <w:sz w:val="23"/>
          <w:szCs w:val="23"/>
          <w:lang w:val="en-US" w:eastAsia="en-GB"/>
        </w:rPr>
      </w:pPr>
      <w:r w:rsidRPr="00EE5E17">
        <w:rPr>
          <w:rStyle w:val="normaltextrun"/>
          <w:rFonts w:cstheme="minorHAnsi"/>
          <w:bCs/>
          <w:color w:val="000000" w:themeColor="text1"/>
          <w:sz w:val="23"/>
          <w:szCs w:val="23"/>
          <w:lang w:val="en-US" w:eastAsia="en-GB"/>
        </w:rPr>
        <w:t xml:space="preserve">Report on </w:t>
      </w:r>
      <w:r w:rsidR="00891125" w:rsidRPr="00EE5E17">
        <w:rPr>
          <w:rStyle w:val="normaltextrun"/>
          <w:rFonts w:cstheme="minorHAnsi" w:hint="eastAsia"/>
          <w:color w:val="000000" w:themeColor="text1"/>
          <w:sz w:val="23"/>
          <w:szCs w:val="23"/>
          <w:lang w:val="en-US" w:eastAsia="en-GB"/>
        </w:rPr>
        <w:t xml:space="preserve">Economic contribution of broadband, </w:t>
      </w:r>
      <w:proofErr w:type="gramStart"/>
      <w:r w:rsidR="00891125" w:rsidRPr="00EE5E17">
        <w:rPr>
          <w:rStyle w:val="normaltextrun"/>
          <w:rFonts w:cstheme="minorHAnsi" w:hint="eastAsia"/>
          <w:color w:val="000000" w:themeColor="text1"/>
          <w:sz w:val="23"/>
          <w:szCs w:val="23"/>
          <w:lang w:val="en-US" w:eastAsia="en-GB"/>
        </w:rPr>
        <w:t>digitization</w:t>
      </w:r>
      <w:proofErr w:type="gramEnd"/>
      <w:r w:rsidR="00891125" w:rsidRPr="00EE5E17">
        <w:rPr>
          <w:rStyle w:val="normaltextrun"/>
          <w:rFonts w:cstheme="minorHAnsi" w:hint="eastAsia"/>
          <w:color w:val="000000" w:themeColor="text1"/>
          <w:sz w:val="23"/>
          <w:szCs w:val="23"/>
          <w:lang w:val="en-US" w:eastAsia="en-GB"/>
        </w:rPr>
        <w:t xml:space="preserve"> and ICT regulation: Econometric Modelling for the ITU Commonwealth of Independent States Region</w:t>
      </w:r>
      <w:r w:rsidRPr="00EE5E17">
        <w:rPr>
          <w:rStyle w:val="normaltextrun"/>
          <w:rFonts w:cstheme="minorHAnsi"/>
          <w:color w:val="000000" w:themeColor="text1"/>
          <w:sz w:val="23"/>
          <w:szCs w:val="23"/>
          <w:lang w:val="en-US" w:eastAsia="en-GB"/>
        </w:rPr>
        <w:t xml:space="preserve"> was published. This Report </w:t>
      </w:r>
      <w:r w:rsidRPr="00EE5E17">
        <w:rPr>
          <w:rFonts w:cstheme="minorHAnsi" w:hint="eastAsia"/>
          <w:color w:val="212529"/>
          <w:sz w:val="23"/>
          <w:szCs w:val="23"/>
          <w:shd w:val="clear" w:color="auto" w:fill="FFFFFF"/>
          <w:lang w:val="en-US" w:eastAsia="en-GB"/>
        </w:rPr>
        <w:t>provides substantial evidence regarding the impact of broadband and digital transformation on the economy as well as the impact of institutional and regulatory variables on the growth of the digital ecosystem of the CIS region.</w:t>
      </w:r>
    </w:p>
    <w:p w14:paraId="2248D147" w14:textId="46A6EA3F" w:rsidR="001E0880" w:rsidRPr="00EE5E17" w:rsidRDefault="001E0880" w:rsidP="00100781">
      <w:pPr>
        <w:pStyle w:val="paragraph"/>
        <w:numPr>
          <w:ilvl w:val="0"/>
          <w:numId w:val="91"/>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ITU developed a specialized multimedia training course in Russian on e-health for doctors and ICT staff working with medical equipment; in addition, it provided a series of country training sessions in Belarus, Kazakhstan, Kyrgyzstan, Ukraine, </w:t>
      </w:r>
      <w:proofErr w:type="spellStart"/>
      <w:proofErr w:type="gramStart"/>
      <w:r w:rsidRPr="00EE5E17">
        <w:rPr>
          <w:rStyle w:val="normaltextrun"/>
          <w:rFonts w:asciiTheme="minorHAnsi" w:hAnsiTheme="minorHAnsi" w:cstheme="minorHAnsi"/>
          <w:color w:val="000000" w:themeColor="text1"/>
          <w:sz w:val="23"/>
          <w:szCs w:val="23"/>
        </w:rPr>
        <w:t>andUzbekistan</w:t>
      </w:r>
      <w:proofErr w:type="spellEnd"/>
      <w:r w:rsidRPr="00EE5E17">
        <w:rPr>
          <w:rStyle w:val="normaltextrun"/>
          <w:rFonts w:asciiTheme="minorHAnsi" w:hAnsiTheme="minorHAnsi" w:cstheme="minorHAnsi"/>
          <w:color w:val="000000" w:themeColor="text1"/>
          <w:sz w:val="23"/>
          <w:szCs w:val="23"/>
        </w:rPr>
        <w:t>;</w:t>
      </w:r>
      <w:proofErr w:type="gramEnd"/>
    </w:p>
    <w:p w14:paraId="099832D7" w14:textId="02907C26" w:rsidR="001E0880" w:rsidRPr="00EE5E17" w:rsidRDefault="001E0880" w:rsidP="00100781">
      <w:pPr>
        <w:pStyle w:val="paragraph"/>
        <w:numPr>
          <w:ilvl w:val="0"/>
          <w:numId w:val="91"/>
        </w:numPr>
        <w:spacing w:before="120" w:beforeAutospacing="0" w:after="120" w:afterAutospacing="0"/>
        <w:ind w:left="0" w:firstLine="0"/>
        <w:jc w:val="both"/>
        <w:textAlignment w:val="baseline"/>
        <w:rPr>
          <w:rStyle w:val="eop"/>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ITU developed technical recommendations on the application of modern technological solutions in the design of e-health systems, including telemedicine </w:t>
      </w:r>
      <w:proofErr w:type="gramStart"/>
      <w:r w:rsidRPr="00EE5E17">
        <w:rPr>
          <w:rStyle w:val="normaltextrun"/>
          <w:rFonts w:asciiTheme="minorHAnsi" w:hAnsiTheme="minorHAnsi" w:cstheme="minorHAnsi"/>
          <w:color w:val="000000" w:themeColor="text1"/>
          <w:sz w:val="23"/>
          <w:szCs w:val="23"/>
        </w:rPr>
        <w:t>networks;</w:t>
      </w:r>
      <w:proofErr w:type="gramEnd"/>
    </w:p>
    <w:p w14:paraId="2C49C6E0" w14:textId="71C54A0D" w:rsidR="001E0430" w:rsidRPr="00EE5E17" w:rsidRDefault="001E0880" w:rsidP="00100781">
      <w:pPr>
        <w:pStyle w:val="paragraph"/>
        <w:numPr>
          <w:ilvl w:val="0"/>
          <w:numId w:val="92"/>
        </w:numPr>
        <w:spacing w:before="120" w:beforeAutospacing="0" w:after="120" w:afterAutospacing="0"/>
        <w:ind w:left="0" w:firstLine="0"/>
        <w:jc w:val="both"/>
        <w:textAlignment w:val="baseline"/>
        <w:rPr>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 xml:space="preserve">In 2021, ITU together with Kyrgyzstan finalized the development of spatial data infrastructure system for </w:t>
      </w:r>
      <w:proofErr w:type="spellStart"/>
      <w:r w:rsidRPr="00EE5E17">
        <w:rPr>
          <w:rStyle w:val="normaltextrun"/>
          <w:rFonts w:asciiTheme="minorHAnsi" w:hAnsiTheme="minorHAnsi" w:cstheme="minorBidi"/>
          <w:color w:val="000000" w:themeColor="text1"/>
          <w:sz w:val="23"/>
          <w:szCs w:val="23"/>
        </w:rPr>
        <w:t>analyzing</w:t>
      </w:r>
      <w:proofErr w:type="spellEnd"/>
      <w:r w:rsidRPr="00EE5E17">
        <w:rPr>
          <w:rStyle w:val="normaltextrun"/>
          <w:rFonts w:asciiTheme="minorHAnsi" w:hAnsiTheme="minorHAnsi" w:cstheme="minorBidi"/>
          <w:color w:val="000000" w:themeColor="text1"/>
          <w:sz w:val="23"/>
          <w:szCs w:val="23"/>
        </w:rPr>
        <w:t xml:space="preserve"> and monitoring</w:t>
      </w:r>
      <w:r w:rsidR="003A59D1"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state of</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glaciers</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in Central</w:t>
      </w:r>
      <w:r w:rsidR="006E34FD" w:rsidRPr="00EE5E17">
        <w:rPr>
          <w:rStyle w:val="normaltextrun"/>
          <w:rFonts w:asciiTheme="minorHAnsi" w:hAnsiTheme="minorHAnsi" w:cstheme="minorBidi"/>
          <w:color w:val="000000" w:themeColor="text1"/>
          <w:sz w:val="23"/>
          <w:szCs w:val="23"/>
        </w:rPr>
        <w:t xml:space="preserve"> </w:t>
      </w:r>
      <w:proofErr w:type="gramStart"/>
      <w:r w:rsidRPr="00EE5E17">
        <w:rPr>
          <w:rStyle w:val="normaltextrun"/>
          <w:rFonts w:asciiTheme="minorHAnsi" w:hAnsiTheme="minorHAnsi" w:cstheme="minorBidi"/>
          <w:color w:val="000000" w:themeColor="text1"/>
          <w:sz w:val="23"/>
          <w:szCs w:val="23"/>
        </w:rPr>
        <w:t>Asia;</w:t>
      </w:r>
      <w:proofErr w:type="gramEnd"/>
    </w:p>
    <w:p w14:paraId="254D8293" w14:textId="314C03A4" w:rsidR="001E0880" w:rsidRPr="00EE5E17" w:rsidRDefault="001E0880" w:rsidP="00100781">
      <w:pPr>
        <w:pStyle w:val="paragraph"/>
        <w:numPr>
          <w:ilvl w:val="0"/>
          <w:numId w:val="9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ITU created an International Research, Development and Testing Centre for new equipment, technologies, and services in St. Petersburg, Russian Federation (Phase 1 of the joint project with </w:t>
      </w:r>
      <w:proofErr w:type="spellStart"/>
      <w:r w:rsidRPr="00EE5E17">
        <w:rPr>
          <w:rStyle w:val="normaltextrun"/>
          <w:rFonts w:asciiTheme="minorHAnsi" w:hAnsiTheme="minorHAnsi" w:cstheme="minorHAnsi"/>
          <w:color w:val="000000" w:themeColor="text1"/>
          <w:sz w:val="23"/>
          <w:szCs w:val="23"/>
        </w:rPr>
        <w:t>Rostelecom</w:t>
      </w:r>
      <w:proofErr w:type="spellEnd"/>
      <w:r w:rsidRPr="00EE5E17">
        <w:rPr>
          <w:rStyle w:val="normaltextrun"/>
          <w:rFonts w:asciiTheme="minorHAnsi" w:hAnsiTheme="minorHAnsi" w:cstheme="minorHAnsi"/>
          <w:color w:val="000000" w:themeColor="text1"/>
          <w:sz w:val="23"/>
          <w:szCs w:val="23"/>
        </w:rPr>
        <w:t>) and works towards connecting other countries in the region and building a distributed virtual C&amp;I lab (Phase 2 of the project</w:t>
      </w:r>
      <w:proofErr w:type="gramStart"/>
      <w:r w:rsidRPr="00EE5E17">
        <w:rPr>
          <w:rStyle w:val="normaltextrun"/>
          <w:rFonts w:asciiTheme="minorHAnsi" w:hAnsiTheme="minorHAnsi" w:cstheme="minorHAnsi"/>
          <w:color w:val="000000" w:themeColor="text1"/>
          <w:sz w:val="23"/>
          <w:szCs w:val="23"/>
        </w:rPr>
        <w:t>);</w:t>
      </w:r>
      <w:proofErr w:type="gramEnd"/>
    </w:p>
    <w:p w14:paraId="2996F508" w14:textId="59C8EACE" w:rsidR="001E0880" w:rsidRPr="00EE5E17" w:rsidRDefault="001E0880" w:rsidP="00100781">
      <w:pPr>
        <w:pStyle w:val="paragraph"/>
        <w:numPr>
          <w:ilvl w:val="0"/>
          <w:numId w:val="93"/>
        </w:numPr>
        <w:spacing w:before="120" w:beforeAutospacing="0" w:after="120" w:afterAutospacing="0"/>
        <w:ind w:left="0" w:firstLine="0"/>
        <w:jc w:val="both"/>
        <w:textAlignment w:val="baseline"/>
        <w:rPr>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IRDTC</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experts have</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developed technical</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reports</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in Russian</w:t>
      </w:r>
      <w:r w:rsidR="006E34FD"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on Network 2030, C&amp;I labs,</w:t>
      </w:r>
      <w:r w:rsidR="0D452CD1"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network performance, AR/VR testing, AI and QoS. These reports</w:t>
      </w:r>
      <w:r w:rsidR="004D5EB6"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are</w:t>
      </w:r>
      <w:r w:rsidR="004D5EB6"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open and available at the ITU </w:t>
      </w:r>
      <w:proofErr w:type="gramStart"/>
      <w:r w:rsidRPr="00EE5E17">
        <w:rPr>
          <w:rStyle w:val="normaltextrun"/>
          <w:rFonts w:asciiTheme="minorHAnsi" w:hAnsiTheme="minorHAnsi" w:cstheme="minorBidi"/>
          <w:color w:val="000000" w:themeColor="text1"/>
          <w:sz w:val="23"/>
          <w:szCs w:val="23"/>
        </w:rPr>
        <w:t>website;</w:t>
      </w:r>
      <w:proofErr w:type="gramEnd"/>
    </w:p>
    <w:p w14:paraId="1F42ED27" w14:textId="384EE12E" w:rsidR="001E0880" w:rsidRPr="00EE5E17" w:rsidRDefault="001E0880" w:rsidP="00100781">
      <w:pPr>
        <w:pStyle w:val="paragraph"/>
        <w:numPr>
          <w:ilvl w:val="0"/>
          <w:numId w:val="9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ITU</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has</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organized</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a</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series of dedicated regional training</w:t>
      </w:r>
      <w:r w:rsidR="00092394"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and events</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following high demand from membership (on spectrum management, VoLTE, 5G, Future Networks). ITU-D joined forces</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with ITU-T and ITU-R</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 xml:space="preserve">to deliver these </w:t>
      </w:r>
      <w:proofErr w:type="gramStart"/>
      <w:r w:rsidRPr="00EE5E17">
        <w:rPr>
          <w:rStyle w:val="normaltextrun"/>
          <w:rFonts w:asciiTheme="minorHAnsi" w:hAnsiTheme="minorHAnsi" w:cstheme="minorHAnsi"/>
          <w:color w:val="000000" w:themeColor="text1"/>
          <w:sz w:val="23"/>
          <w:szCs w:val="23"/>
        </w:rPr>
        <w:t>activities;</w:t>
      </w:r>
      <w:proofErr w:type="gramEnd"/>
    </w:p>
    <w:p w14:paraId="6590C250" w14:textId="4E94B8D7" w:rsidR="001E0880" w:rsidRPr="00EE5E17" w:rsidRDefault="001E0880" w:rsidP="00100781">
      <w:pPr>
        <w:pStyle w:val="paragraph"/>
        <w:numPr>
          <w:ilvl w:val="0"/>
          <w:numId w:val="94"/>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Training</w:t>
      </w:r>
      <w:r w:rsidR="006E34FD" w:rsidRPr="00EE5E17">
        <w:rPr>
          <w:rStyle w:val="normaltextrun"/>
          <w:rFonts w:asciiTheme="minorHAnsi" w:hAnsiTheme="minorHAnsi" w:cstheme="minorHAnsi"/>
          <w:color w:val="000000" w:themeColor="text1"/>
          <w:sz w:val="23"/>
          <w:szCs w:val="23"/>
        </w:rPr>
        <w:t xml:space="preserve">s </w:t>
      </w:r>
      <w:r w:rsidRPr="00EE5E17">
        <w:rPr>
          <w:rStyle w:val="normaltextrun"/>
          <w:rFonts w:asciiTheme="minorHAnsi" w:hAnsiTheme="minorHAnsi" w:cstheme="minorHAnsi"/>
          <w:color w:val="000000" w:themeColor="text1"/>
          <w:sz w:val="23"/>
          <w:szCs w:val="23"/>
        </w:rPr>
        <w:t>on</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the ITU</w:t>
      </w:r>
      <w:r w:rsidR="00092394"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LMC</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toolkit</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(interactive last-mile connectivity diagnostic and decision-making tools) have been completed in Armenia and Kyrgyzstan.</w:t>
      </w:r>
      <w:r w:rsidR="006E34FD" w:rsidRPr="00EE5E17">
        <w:rPr>
          <w:rStyle w:val="normaltextrun"/>
          <w:rFonts w:asciiTheme="minorHAnsi" w:hAnsiTheme="minorHAnsi" w:cstheme="minorHAnsi"/>
          <w:color w:val="000000" w:themeColor="text1"/>
          <w:sz w:val="23"/>
          <w:szCs w:val="23"/>
        </w:rPr>
        <w:t xml:space="preserve"> </w:t>
      </w:r>
      <w:r w:rsidR="004D5EB6" w:rsidRPr="00EE5E17">
        <w:rPr>
          <w:rStyle w:val="normaltextrun"/>
          <w:rFonts w:asciiTheme="minorHAnsi" w:hAnsiTheme="minorHAnsi" w:cstheme="minorHAnsi"/>
          <w:color w:val="000000" w:themeColor="text1"/>
          <w:sz w:val="23"/>
          <w:szCs w:val="23"/>
        </w:rPr>
        <w:t>The LMC toolkit supports</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policy makers</w:t>
      </w:r>
      <w:r w:rsidR="004D5EB6" w:rsidRPr="00EE5E17">
        <w:rPr>
          <w:rStyle w:val="normaltextrun"/>
          <w:rFonts w:asciiTheme="minorHAnsi" w:hAnsiTheme="minorHAnsi" w:cstheme="minorHAnsi"/>
          <w:color w:val="000000" w:themeColor="text1"/>
          <w:sz w:val="23"/>
          <w:szCs w:val="23"/>
        </w:rPr>
        <w:t xml:space="preserve">, </w:t>
      </w:r>
      <w:proofErr w:type="gramStart"/>
      <w:r w:rsidR="004D5EB6" w:rsidRPr="00EE5E17">
        <w:rPr>
          <w:rStyle w:val="normaltextrun"/>
          <w:rFonts w:asciiTheme="minorHAnsi" w:hAnsiTheme="minorHAnsi" w:cstheme="minorHAnsi"/>
          <w:color w:val="000000" w:themeColor="text1"/>
          <w:sz w:val="23"/>
          <w:szCs w:val="23"/>
        </w:rPr>
        <w:t>r</w:t>
      </w:r>
      <w:r w:rsidRPr="00EE5E17">
        <w:rPr>
          <w:rStyle w:val="normaltextrun"/>
          <w:rFonts w:asciiTheme="minorHAnsi" w:hAnsiTheme="minorHAnsi" w:cstheme="minorHAnsi"/>
          <w:color w:val="000000" w:themeColor="text1"/>
          <w:sz w:val="23"/>
          <w:szCs w:val="23"/>
        </w:rPr>
        <w:t>egulators</w:t>
      </w:r>
      <w:proofErr w:type="gramEnd"/>
      <w:r w:rsidR="004D5EB6" w:rsidRPr="00EE5E17">
        <w:rPr>
          <w:rStyle w:val="normaltextrun"/>
          <w:rFonts w:asciiTheme="minorHAnsi" w:hAnsiTheme="minorHAnsi" w:cstheme="minorHAnsi"/>
          <w:color w:val="000000" w:themeColor="text1"/>
          <w:sz w:val="23"/>
          <w:szCs w:val="23"/>
        </w:rPr>
        <w:t xml:space="preserve"> and communication operators </w:t>
      </w:r>
      <w:r w:rsidRPr="00EE5E17">
        <w:rPr>
          <w:rStyle w:val="normaltextrun"/>
          <w:rFonts w:asciiTheme="minorHAnsi" w:hAnsiTheme="minorHAnsi" w:cstheme="minorHAnsi"/>
          <w:color w:val="000000" w:themeColor="text1"/>
          <w:sz w:val="23"/>
          <w:szCs w:val="23"/>
        </w:rPr>
        <w:t>to</w:t>
      </w:r>
      <w:r w:rsidR="004D5EB6"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take a more holistic approach</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to</w:t>
      </w:r>
      <w:r w:rsidR="006E34FD"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planning, design and implementation of</w:t>
      </w:r>
      <w:r w:rsidR="004D5EB6" w:rsidRPr="00EE5E17">
        <w:rPr>
          <w:rStyle w:val="normaltextrun"/>
          <w:rFonts w:asciiTheme="minorHAnsi" w:hAnsiTheme="minorHAnsi" w:cstheme="minorHAnsi"/>
          <w:color w:val="000000" w:themeColor="text1"/>
          <w:sz w:val="23"/>
          <w:szCs w:val="23"/>
        </w:rPr>
        <w:t xml:space="preserve"> l</w:t>
      </w:r>
      <w:r w:rsidRPr="00EE5E17">
        <w:rPr>
          <w:rStyle w:val="normaltextrun"/>
          <w:rFonts w:asciiTheme="minorHAnsi" w:hAnsiTheme="minorHAnsi" w:cstheme="minorHAnsi"/>
          <w:color w:val="000000" w:themeColor="text1"/>
          <w:sz w:val="23"/>
          <w:szCs w:val="23"/>
        </w:rPr>
        <w:t>ast-mile connectivity solutions,</w:t>
      </w:r>
      <w:r w:rsidR="004D5EB6"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including</w:t>
      </w:r>
      <w:r w:rsidR="004D5EB6"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in the underserved areas.</w:t>
      </w:r>
      <w:r w:rsidR="00C017DB" w:rsidRPr="00EE5E17">
        <w:rPr>
          <w:rStyle w:val="normaltextrun"/>
          <w:rFonts w:asciiTheme="minorHAnsi" w:hAnsiTheme="minorHAnsi" w:cstheme="minorHAnsi"/>
          <w:color w:val="000000" w:themeColor="text1"/>
          <w:sz w:val="23"/>
          <w:szCs w:val="23"/>
        </w:rPr>
        <w:t xml:space="preserve"> </w:t>
      </w:r>
    </w:p>
    <w:p w14:paraId="4DEADE64" w14:textId="77777777" w:rsidR="003E067A" w:rsidRDefault="003E067A">
      <w:pPr>
        <w:tabs>
          <w:tab w:val="clear" w:pos="567"/>
          <w:tab w:val="clear" w:pos="1134"/>
          <w:tab w:val="clear" w:pos="1701"/>
          <w:tab w:val="clear" w:pos="2268"/>
          <w:tab w:val="clear" w:pos="2835"/>
        </w:tabs>
        <w:overflowPunct/>
        <w:autoSpaceDE/>
        <w:autoSpaceDN/>
        <w:adjustRightInd/>
        <w:spacing w:before="0"/>
        <w:textAlignment w:val="auto"/>
        <w:rPr>
          <w:rStyle w:val="normaltextrun"/>
          <w:rFonts w:asciiTheme="minorHAnsi" w:hAnsiTheme="minorHAnsi" w:cstheme="minorHAnsi"/>
          <w:b/>
          <w:color w:val="000000" w:themeColor="text1"/>
          <w:sz w:val="23"/>
          <w:szCs w:val="23"/>
          <w:lang w:eastAsia="en-GB"/>
        </w:rPr>
      </w:pPr>
      <w:r>
        <w:rPr>
          <w:rStyle w:val="normaltextrun"/>
          <w:rFonts w:asciiTheme="minorHAnsi" w:hAnsiTheme="minorHAnsi" w:cstheme="minorHAnsi"/>
          <w:b/>
          <w:color w:val="000000" w:themeColor="text1"/>
          <w:sz w:val="23"/>
          <w:szCs w:val="23"/>
        </w:rPr>
        <w:br w:type="page"/>
      </w:r>
    </w:p>
    <w:p w14:paraId="0DC20854" w14:textId="6661B85E" w:rsidR="00F1013B" w:rsidRPr="00EE5E17" w:rsidRDefault="001E0880" w:rsidP="00100781">
      <w:pPr>
        <w:pStyle w:val="paragraph"/>
        <w:spacing w:before="120" w:beforeAutospacing="0" w:after="120" w:afterAutospacing="0"/>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b/>
          <w:color w:val="000000" w:themeColor="text1"/>
          <w:sz w:val="23"/>
          <w:szCs w:val="23"/>
        </w:rPr>
        <w:lastRenderedPageBreak/>
        <w:t>Global initiatives and projects</w:t>
      </w:r>
    </w:p>
    <w:p w14:paraId="5CAC6B31" w14:textId="19908546" w:rsidR="001E0880" w:rsidRPr="00EE5E17" w:rsidRDefault="001E0880" w:rsidP="00100781">
      <w:pPr>
        <w:pStyle w:val="paragraph"/>
        <w:numPr>
          <w:ilvl w:val="0"/>
          <w:numId w:val="95"/>
        </w:numPr>
        <w:spacing w:before="120" w:beforeAutospacing="0" w:after="120" w:afterAutospacing="0"/>
        <w:ind w:left="0" w:firstLine="0"/>
        <w:jc w:val="both"/>
        <w:textAlignment w:val="baseline"/>
        <w:rPr>
          <w:rFonts w:asciiTheme="minorHAnsi" w:hAnsiTheme="minorHAnsi" w:cstheme="minorBidi"/>
          <w:color w:val="000000" w:themeColor="text1"/>
          <w:sz w:val="23"/>
          <w:szCs w:val="23"/>
        </w:rPr>
      </w:pPr>
      <w:r w:rsidRPr="00EE5E17">
        <w:rPr>
          <w:rStyle w:val="normaltextrun"/>
          <w:rFonts w:asciiTheme="minorHAnsi" w:hAnsiTheme="minorHAnsi" w:cstheme="minorBidi"/>
          <w:b/>
          <w:bCs/>
          <w:color w:val="000000" w:themeColor="text1"/>
          <w:sz w:val="23"/>
          <w:szCs w:val="23"/>
        </w:rPr>
        <w:t>Giga</w:t>
      </w:r>
      <w:r w:rsidRPr="00EE5E17">
        <w:rPr>
          <w:rStyle w:val="normaltextrun"/>
          <w:rFonts w:asciiTheme="minorHAnsi" w:hAnsiTheme="minorHAnsi" w:cstheme="minorBidi"/>
          <w:color w:val="000000" w:themeColor="text1"/>
          <w:sz w:val="23"/>
          <w:szCs w:val="23"/>
        </w:rPr>
        <w:t> (supporting TP 01 Networks and Digital Infrastructure,</w:t>
      </w:r>
      <w:r w:rsidR="005E58EB" w:rsidRPr="00EE5E17">
        <w:rPr>
          <w:rStyle w:val="normaltextrun"/>
          <w:rFonts w:asciiTheme="minorHAnsi" w:hAnsiTheme="minorHAnsi" w:cstheme="minorBidi"/>
          <w:color w:val="000000" w:themeColor="text1"/>
          <w:sz w:val="23"/>
          <w:szCs w:val="23"/>
        </w:rPr>
        <w:t xml:space="preserve"> </w:t>
      </w:r>
      <w:r w:rsidR="3910360E" w:rsidRPr="00EE5E17">
        <w:rPr>
          <w:rStyle w:val="normaltextrun"/>
          <w:rFonts w:asciiTheme="minorHAnsi" w:hAnsiTheme="minorHAnsi" w:cstheme="minorBidi"/>
          <w:color w:val="000000" w:themeColor="text1"/>
          <w:sz w:val="23"/>
          <w:szCs w:val="23"/>
        </w:rPr>
        <w:t xml:space="preserve">CIS </w:t>
      </w:r>
      <w:r w:rsidRPr="00EE5E17">
        <w:rPr>
          <w:rStyle w:val="normaltextrun"/>
          <w:rFonts w:asciiTheme="minorHAnsi" w:hAnsiTheme="minorHAnsi" w:cstheme="minorBidi"/>
          <w:color w:val="000000" w:themeColor="text1"/>
          <w:sz w:val="23"/>
          <w:szCs w:val="23"/>
        </w:rPr>
        <w:t xml:space="preserve">RI 2 Capacity Development, Digital Inclusion, </w:t>
      </w:r>
      <w:r w:rsidR="178748F1" w:rsidRPr="00EE5E17">
        <w:rPr>
          <w:rStyle w:val="normaltextrun"/>
          <w:rFonts w:asciiTheme="minorHAnsi" w:hAnsiTheme="minorHAnsi" w:cstheme="minorBidi"/>
          <w:color w:val="000000" w:themeColor="text1"/>
          <w:sz w:val="23"/>
          <w:szCs w:val="23"/>
        </w:rPr>
        <w:t xml:space="preserve">CIS </w:t>
      </w:r>
      <w:r w:rsidRPr="00EE5E17">
        <w:rPr>
          <w:rStyle w:val="normaltextrun"/>
          <w:rFonts w:asciiTheme="minorHAnsi" w:hAnsiTheme="minorHAnsi" w:cstheme="minorBidi"/>
          <w:color w:val="000000" w:themeColor="text1"/>
          <w:sz w:val="23"/>
          <w:szCs w:val="23"/>
        </w:rPr>
        <w:t>RI 5 Networks, as well as SDGs 4, </w:t>
      </w:r>
      <w:r w:rsidR="00092394" w:rsidRPr="00EE5E17">
        <w:rPr>
          <w:rStyle w:val="normaltextrun"/>
          <w:rFonts w:asciiTheme="minorHAnsi" w:hAnsiTheme="minorHAnsi" w:cstheme="minorBidi"/>
          <w:color w:val="000000" w:themeColor="text1"/>
          <w:sz w:val="23"/>
          <w:szCs w:val="23"/>
        </w:rPr>
        <w:t xml:space="preserve">9, </w:t>
      </w:r>
      <w:r w:rsidRPr="00EE5E17">
        <w:rPr>
          <w:rStyle w:val="normaltextrun"/>
          <w:rFonts w:asciiTheme="minorHAnsi" w:hAnsiTheme="minorHAnsi" w:cstheme="minorBidi"/>
          <w:color w:val="000000" w:themeColor="text1"/>
          <w:sz w:val="23"/>
          <w:szCs w:val="23"/>
        </w:rPr>
        <w:t>10 and 1</w:t>
      </w:r>
      <w:r w:rsidR="00092394" w:rsidRPr="00EE5E17">
        <w:rPr>
          <w:rStyle w:val="normaltextrun"/>
          <w:rFonts w:asciiTheme="minorHAnsi" w:hAnsiTheme="minorHAnsi" w:cstheme="minorBidi"/>
          <w:color w:val="000000" w:themeColor="text1"/>
          <w:sz w:val="23"/>
          <w:szCs w:val="23"/>
        </w:rPr>
        <w:t>7</w:t>
      </w:r>
      <w:r w:rsidRPr="00EE5E17">
        <w:rPr>
          <w:rStyle w:val="normaltextrun"/>
          <w:rFonts w:asciiTheme="minorHAnsi" w:hAnsiTheme="minorHAnsi" w:cstheme="minorBidi"/>
          <w:color w:val="000000" w:themeColor="text1"/>
          <w:sz w:val="23"/>
          <w:szCs w:val="23"/>
        </w:rPr>
        <w:t>)</w:t>
      </w:r>
      <w:r w:rsidRPr="00EE5E17">
        <w:rPr>
          <w:rStyle w:val="eop"/>
          <w:rFonts w:asciiTheme="minorHAnsi" w:hAnsiTheme="minorHAnsi" w:cstheme="minorBidi"/>
          <w:color w:val="000000" w:themeColor="text1"/>
          <w:sz w:val="23"/>
          <w:szCs w:val="23"/>
        </w:rPr>
        <w:t> </w:t>
      </w:r>
    </w:p>
    <w:p w14:paraId="5D992266" w14:textId="3C21912B" w:rsidR="001E0880" w:rsidRPr="00EE5E17" w:rsidRDefault="001E0880" w:rsidP="00100781">
      <w:pPr>
        <w:pStyle w:val="paragraph"/>
        <w:numPr>
          <w:ilvl w:val="0"/>
          <w:numId w:val="95"/>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Kazakhstan,</w:t>
      </w:r>
      <w:r w:rsidR="00092394"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Kyrgyzstan, and Uzbekistan became the first Giga beneficiaries in the CIS region. As part of the Giga Accelerate activities, the first set of unconnected schools in remote and rural areas of Kazakhstan and Kyrgyzstan will be connected to broadband; connected schools in Uzbekistan will serve as Internet hubs to </w:t>
      </w:r>
      <w:proofErr w:type="gramStart"/>
      <w:r w:rsidRPr="00EE5E17">
        <w:rPr>
          <w:rStyle w:val="normaltextrun"/>
          <w:rFonts w:asciiTheme="minorHAnsi" w:hAnsiTheme="minorHAnsi" w:cstheme="minorHAnsi"/>
          <w:color w:val="000000" w:themeColor="text1"/>
          <w:sz w:val="23"/>
          <w:szCs w:val="23"/>
        </w:rPr>
        <w:t>connect up</w:t>
      </w:r>
      <w:proofErr w:type="gramEnd"/>
      <w:r w:rsidR="00092394"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to 1,000 new users from the surrounding community to broadband; innovative business models will be tested to ensure sustainable and meaningful Internet connection of schools.</w:t>
      </w:r>
      <w:r w:rsidRPr="00EE5E17">
        <w:rPr>
          <w:rStyle w:val="eop"/>
          <w:rFonts w:asciiTheme="minorHAnsi" w:hAnsiTheme="minorHAnsi" w:cstheme="minorHAnsi"/>
          <w:color w:val="000000" w:themeColor="text1"/>
          <w:sz w:val="23"/>
          <w:szCs w:val="23"/>
        </w:rPr>
        <w:t> </w:t>
      </w:r>
    </w:p>
    <w:p w14:paraId="0D4A3207" w14:textId="443CF7D7" w:rsidR="001E0880" w:rsidRPr="00EE5E17" w:rsidRDefault="001E0880" w:rsidP="00100781">
      <w:pPr>
        <w:pStyle w:val="paragraph"/>
        <w:numPr>
          <w:ilvl w:val="0"/>
          <w:numId w:val="96"/>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b/>
          <w:bCs/>
          <w:color w:val="000000" w:themeColor="text1"/>
          <w:sz w:val="23"/>
          <w:szCs w:val="23"/>
        </w:rPr>
        <w:t>Connect2Recover</w:t>
      </w:r>
      <w:r w:rsidRPr="00EE5E17">
        <w:rPr>
          <w:rStyle w:val="normaltextrun"/>
          <w:rFonts w:asciiTheme="minorHAnsi" w:hAnsiTheme="minorHAnsi" w:cstheme="minorHAnsi"/>
          <w:color w:val="000000" w:themeColor="text1"/>
          <w:sz w:val="23"/>
          <w:szCs w:val="23"/>
        </w:rPr>
        <w:t> (supporting TP 01 Networks and Digital Infrastructure, 04 Policy and Regulation, RI 5 Networks, as well as SDGs 3-5, 8-10 and 17)</w:t>
      </w:r>
      <w:r w:rsidRPr="00EE5E17">
        <w:rPr>
          <w:rStyle w:val="eop"/>
          <w:rFonts w:asciiTheme="minorHAnsi" w:hAnsiTheme="minorHAnsi" w:cstheme="minorHAnsi"/>
          <w:color w:val="000000" w:themeColor="text1"/>
          <w:sz w:val="23"/>
          <w:szCs w:val="23"/>
        </w:rPr>
        <w:t> </w:t>
      </w:r>
    </w:p>
    <w:p w14:paraId="726DEB4A" w14:textId="77777777" w:rsidR="001E0880" w:rsidRPr="00EE5E17" w:rsidRDefault="001E0880" w:rsidP="00100781">
      <w:pPr>
        <w:pStyle w:val="paragraph"/>
        <w:numPr>
          <w:ilvl w:val="0"/>
          <w:numId w:val="96"/>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Armenia became the first country in the world where an assessment based on the Connect2Recover methodology was carried out. Assessment includes: </w:t>
      </w:r>
      <w:r w:rsidRPr="00EE5E17">
        <w:rPr>
          <w:rStyle w:val="eop"/>
          <w:rFonts w:asciiTheme="minorHAnsi" w:hAnsiTheme="minorHAnsi" w:cstheme="minorHAnsi"/>
          <w:color w:val="000000" w:themeColor="text1"/>
          <w:sz w:val="23"/>
          <w:szCs w:val="23"/>
        </w:rPr>
        <w:t> </w:t>
      </w:r>
    </w:p>
    <w:p w14:paraId="7DE87149" w14:textId="54F5C722" w:rsidR="001E0880" w:rsidRPr="00EE5E17" w:rsidRDefault="001E0880" w:rsidP="00100781">
      <w:pPr>
        <w:pStyle w:val="paragraph"/>
        <w:numPr>
          <w:ilvl w:val="0"/>
          <w:numId w:val="106"/>
        </w:numPr>
        <w:spacing w:before="120" w:beforeAutospacing="0" w:after="120" w:afterAutospacing="0"/>
        <w:ind w:left="709"/>
        <w:jc w:val="both"/>
        <w:textAlignment w:val="baseline"/>
        <w:rPr>
          <w:rFonts w:asciiTheme="minorHAnsi" w:hAnsiTheme="minorHAnsi" w:cstheme="minorHAnsi"/>
          <w:bCs/>
          <w:color w:val="000000" w:themeColor="text1"/>
          <w:sz w:val="23"/>
          <w:szCs w:val="23"/>
        </w:rPr>
      </w:pPr>
      <w:r w:rsidRPr="00EE5E17">
        <w:rPr>
          <w:rStyle w:val="normaltextrun"/>
          <w:rFonts w:asciiTheme="minorHAnsi" w:hAnsiTheme="minorHAnsi" w:cstheme="minorHAnsi"/>
          <w:bCs/>
          <w:color w:val="000000" w:themeColor="text1"/>
          <w:sz w:val="23"/>
          <w:szCs w:val="23"/>
        </w:rPr>
        <w:t>analysis of Armenia</w:t>
      </w:r>
      <w:r w:rsidR="006B47AC">
        <w:rPr>
          <w:rStyle w:val="normaltextrun"/>
          <w:rFonts w:asciiTheme="minorHAnsi" w:hAnsiTheme="minorHAnsi" w:cstheme="minorHAnsi"/>
          <w:bCs/>
          <w:color w:val="000000" w:themeColor="text1"/>
          <w:sz w:val="23"/>
          <w:szCs w:val="23"/>
        </w:rPr>
        <w:t>’</w:t>
      </w:r>
      <w:r w:rsidRPr="00EE5E17">
        <w:rPr>
          <w:rStyle w:val="normaltextrun"/>
          <w:rFonts w:asciiTheme="minorHAnsi" w:hAnsiTheme="minorHAnsi" w:cstheme="minorHAnsi"/>
          <w:bCs/>
          <w:color w:val="000000" w:themeColor="text1"/>
          <w:sz w:val="23"/>
          <w:szCs w:val="23"/>
        </w:rPr>
        <w:t>s ICT data collection practices – whether collected data is informative enough for informed policymaking,</w:t>
      </w:r>
      <w:r w:rsidRPr="00EE5E17">
        <w:rPr>
          <w:rStyle w:val="eop"/>
          <w:rFonts w:asciiTheme="minorHAnsi" w:hAnsiTheme="minorHAnsi" w:cstheme="minorHAnsi"/>
          <w:bCs/>
          <w:color w:val="000000" w:themeColor="text1"/>
          <w:sz w:val="23"/>
          <w:szCs w:val="23"/>
        </w:rPr>
        <w:t> </w:t>
      </w:r>
    </w:p>
    <w:p w14:paraId="594F0404" w14:textId="3C6392BB" w:rsidR="001E0880" w:rsidRPr="00EE5E17" w:rsidRDefault="001E0880" w:rsidP="00100781">
      <w:pPr>
        <w:pStyle w:val="paragraph"/>
        <w:numPr>
          <w:ilvl w:val="0"/>
          <w:numId w:val="106"/>
        </w:numPr>
        <w:spacing w:before="120" w:beforeAutospacing="0" w:after="120" w:afterAutospacing="0"/>
        <w:ind w:left="709"/>
        <w:jc w:val="both"/>
        <w:textAlignment w:val="baseline"/>
        <w:rPr>
          <w:rFonts w:asciiTheme="minorHAnsi" w:hAnsiTheme="minorHAnsi" w:cstheme="minorHAnsi"/>
          <w:bCs/>
          <w:color w:val="000000" w:themeColor="text1"/>
          <w:sz w:val="23"/>
          <w:szCs w:val="23"/>
        </w:rPr>
      </w:pPr>
      <w:r w:rsidRPr="00EE5E17">
        <w:rPr>
          <w:rStyle w:val="normaltextrun"/>
          <w:rFonts w:asciiTheme="minorHAnsi" w:hAnsiTheme="minorHAnsi" w:cstheme="minorHAnsi"/>
          <w:bCs/>
          <w:color w:val="000000" w:themeColor="text1"/>
          <w:sz w:val="23"/>
          <w:szCs w:val="23"/>
        </w:rPr>
        <w:t>ICT infrastructure, ISPs</w:t>
      </w:r>
      <w:r w:rsidR="006B47AC">
        <w:rPr>
          <w:rStyle w:val="normaltextrun"/>
          <w:rFonts w:asciiTheme="minorHAnsi" w:hAnsiTheme="minorHAnsi" w:cstheme="minorHAnsi"/>
          <w:bCs/>
          <w:color w:val="000000" w:themeColor="text1"/>
          <w:sz w:val="23"/>
          <w:szCs w:val="23"/>
        </w:rPr>
        <w:t>’</w:t>
      </w:r>
      <w:r w:rsidRPr="00EE5E17">
        <w:rPr>
          <w:rStyle w:val="normaltextrun"/>
          <w:rFonts w:asciiTheme="minorHAnsi" w:hAnsiTheme="minorHAnsi" w:cstheme="minorHAnsi"/>
          <w:bCs/>
          <w:color w:val="000000" w:themeColor="text1"/>
          <w:sz w:val="23"/>
          <w:szCs w:val="23"/>
        </w:rPr>
        <w:t xml:space="preserve"> &amp; market resilience analysis – whether infrastructure is adequate to universal penetration of broadband Internet and meaningful connectivity is affordable, how networks performed during lockdown in 2020,</w:t>
      </w:r>
      <w:r w:rsidRPr="00EE5E17">
        <w:rPr>
          <w:rStyle w:val="eop"/>
          <w:rFonts w:asciiTheme="minorHAnsi" w:hAnsiTheme="minorHAnsi" w:cstheme="minorHAnsi"/>
          <w:bCs/>
          <w:color w:val="000000" w:themeColor="text1"/>
          <w:sz w:val="23"/>
          <w:szCs w:val="23"/>
        </w:rPr>
        <w:t> </w:t>
      </w:r>
    </w:p>
    <w:p w14:paraId="4759E917" w14:textId="77777777" w:rsidR="001E0880" w:rsidRPr="00EE5E17" w:rsidRDefault="001E0880" w:rsidP="00100781">
      <w:pPr>
        <w:pStyle w:val="paragraph"/>
        <w:numPr>
          <w:ilvl w:val="0"/>
          <w:numId w:val="106"/>
        </w:numPr>
        <w:spacing w:before="120" w:beforeAutospacing="0" w:after="120" w:afterAutospacing="0"/>
        <w:ind w:left="709"/>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bCs/>
          <w:color w:val="000000" w:themeColor="text1"/>
          <w:sz w:val="23"/>
          <w:szCs w:val="23"/>
        </w:rPr>
        <w:t>as well as policy &amp; regulatory landscape assessment – to identify</w:t>
      </w:r>
      <w:r w:rsidRPr="00EE5E17">
        <w:rPr>
          <w:rStyle w:val="normaltextrun"/>
          <w:rFonts w:asciiTheme="minorHAnsi" w:hAnsiTheme="minorHAnsi" w:cstheme="minorHAnsi"/>
          <w:color w:val="000000" w:themeColor="text1"/>
          <w:sz w:val="23"/>
          <w:szCs w:val="23"/>
        </w:rPr>
        <w:t xml:space="preserve"> gaps and bottlenecks that hinder the ICT market development and broadband Internet penetration.</w:t>
      </w:r>
      <w:r w:rsidRPr="00EE5E17">
        <w:rPr>
          <w:rStyle w:val="eop"/>
          <w:rFonts w:asciiTheme="minorHAnsi" w:hAnsiTheme="minorHAnsi" w:cstheme="minorHAnsi"/>
          <w:color w:val="000000" w:themeColor="text1"/>
          <w:sz w:val="23"/>
          <w:szCs w:val="23"/>
        </w:rPr>
        <w:t> </w:t>
      </w:r>
    </w:p>
    <w:p w14:paraId="5F4FF6D0" w14:textId="143274CE" w:rsidR="001E0880" w:rsidRPr="00EE5E17" w:rsidRDefault="001E0880" w:rsidP="00100781">
      <w:pPr>
        <w:pStyle w:val="paragraph"/>
        <w:numPr>
          <w:ilvl w:val="0"/>
          <w:numId w:val="99"/>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Similar assessments to be conducted in Kazakhstan and Kyrgyzstan.</w:t>
      </w:r>
    </w:p>
    <w:p w14:paraId="42BD80C9" w14:textId="5EF1170C" w:rsidR="001E0880" w:rsidRPr="00EE5E17" w:rsidRDefault="008468DA" w:rsidP="00100781">
      <w:pPr>
        <w:pStyle w:val="paragraph"/>
        <w:numPr>
          <w:ilvl w:val="0"/>
          <w:numId w:val="107"/>
        </w:numPr>
        <w:spacing w:before="120" w:beforeAutospacing="0" w:after="120" w:afterAutospacing="0"/>
        <w:ind w:left="0" w:firstLine="0"/>
        <w:jc w:val="both"/>
        <w:textAlignment w:val="baseline"/>
        <w:rPr>
          <w:rStyle w:val="normaltextrun"/>
          <w:rFonts w:asciiTheme="minorHAnsi" w:hAnsiTheme="minorHAnsi" w:cstheme="minorHAnsi"/>
          <w:color w:val="000000" w:themeColor="text1"/>
          <w:sz w:val="23"/>
          <w:szCs w:val="23"/>
        </w:rPr>
      </w:pPr>
      <w:r w:rsidRPr="00EE5E17">
        <w:rPr>
          <w:rStyle w:val="normaltextrun"/>
          <w:rFonts w:asciiTheme="minorHAnsi" w:hAnsiTheme="minorHAnsi" w:cstheme="minorHAnsi"/>
          <w:b/>
          <w:color w:val="000000" w:themeColor="text1"/>
          <w:sz w:val="23"/>
          <w:szCs w:val="23"/>
        </w:rPr>
        <w:t>Child Online Protection program</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 xml:space="preserve">aims at proposing a holistic approach to the challenge of child online safety through two different workstreams: [1] Cyber Skills Development on the Child Online Protection (COP) as well as [2] Child Online Protection Policy Support. COP program will be implemented </w:t>
      </w:r>
      <w:r w:rsidR="00BD1532" w:rsidRPr="00EE5E17">
        <w:rPr>
          <w:rStyle w:val="normaltextrun"/>
          <w:rFonts w:asciiTheme="minorHAnsi" w:hAnsiTheme="minorHAnsi" w:cstheme="minorHAnsi"/>
          <w:color w:val="000000" w:themeColor="text1"/>
          <w:sz w:val="23"/>
          <w:szCs w:val="23"/>
        </w:rPr>
        <w:t xml:space="preserve">withing the timeframe of </w:t>
      </w:r>
      <w:r w:rsidR="001E0880" w:rsidRPr="00EE5E17">
        <w:rPr>
          <w:rStyle w:val="normaltextrun"/>
          <w:rFonts w:asciiTheme="minorHAnsi" w:hAnsiTheme="minorHAnsi" w:cstheme="minorHAnsi"/>
          <w:color w:val="000000" w:themeColor="text1"/>
          <w:sz w:val="23"/>
          <w:szCs w:val="23"/>
        </w:rPr>
        <w:t>1 August 2021 - 31 December 2024.</w:t>
      </w:r>
    </w:p>
    <w:p w14:paraId="7B026F44" w14:textId="4401AE46" w:rsidR="001E0880" w:rsidRPr="00EE5E17" w:rsidRDefault="001E0880" w:rsidP="00100781">
      <w:pPr>
        <w:pStyle w:val="paragraph"/>
        <w:numPr>
          <w:ilvl w:val="0"/>
          <w:numId w:val="101"/>
        </w:numPr>
        <w:spacing w:before="120" w:beforeAutospacing="0" w:after="120" w:afterAutospacing="0"/>
        <w:ind w:left="0" w:firstLine="0"/>
        <w:jc w:val="both"/>
        <w:textAlignment w:val="baseline"/>
        <w:rPr>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Together with UNESCO IITE started </w:t>
      </w:r>
      <w:r w:rsidRPr="00EE5E17">
        <w:rPr>
          <w:rStyle w:val="normaltextrun"/>
          <w:rFonts w:asciiTheme="minorHAnsi" w:hAnsiTheme="minorHAnsi" w:cstheme="minorBidi"/>
          <w:b/>
          <w:bCs/>
          <w:color w:val="000000" w:themeColor="text1"/>
          <w:sz w:val="23"/>
          <w:szCs w:val="23"/>
        </w:rPr>
        <w:t>developing a new online training course for mainstream </w:t>
      </w:r>
      <w:proofErr w:type="gramStart"/>
      <w:r w:rsidRPr="00EE5E17">
        <w:rPr>
          <w:rStyle w:val="normaltextrun"/>
          <w:rFonts w:asciiTheme="minorHAnsi" w:hAnsiTheme="minorHAnsi" w:cstheme="minorBidi"/>
          <w:b/>
          <w:bCs/>
          <w:color w:val="000000" w:themeColor="text1"/>
          <w:sz w:val="23"/>
          <w:szCs w:val="23"/>
        </w:rPr>
        <w:t>school teachers</w:t>
      </w:r>
      <w:proofErr w:type="gramEnd"/>
      <w:r w:rsidRPr="00EE5E17">
        <w:rPr>
          <w:rStyle w:val="normaltextrun"/>
          <w:rFonts w:asciiTheme="minorHAnsi" w:hAnsiTheme="minorHAnsi" w:cstheme="minorBidi"/>
          <w:b/>
          <w:bCs/>
          <w:color w:val="000000" w:themeColor="text1"/>
          <w:sz w:val="23"/>
          <w:szCs w:val="23"/>
        </w:rPr>
        <w:t> on Information Security in Educational Cyberspace</w:t>
      </w:r>
      <w:r w:rsidRPr="00EE5E17">
        <w:rPr>
          <w:rStyle w:val="normaltextrun"/>
          <w:rFonts w:asciiTheme="minorHAnsi" w:hAnsiTheme="minorHAnsi" w:cstheme="minorBidi"/>
          <w:color w:val="000000" w:themeColor="text1"/>
          <w:sz w:val="23"/>
          <w:szCs w:val="23"/>
        </w:rPr>
        <w:t> (to be finalized in Q2 2022). Active rollout of the program is planned in 2022 and aimed at creating and sustaining safe and empowering online experience for education and communication, at training viable skills on digital literacy and secure ICT utilization for learning or other purposes, at ensuring overall awareness </w:t>
      </w:r>
      <w:proofErr w:type="spellStart"/>
      <w:r w:rsidRPr="00EE5E17">
        <w:rPr>
          <w:rStyle w:val="normaltextrun"/>
          <w:rFonts w:asciiTheme="minorHAnsi" w:hAnsiTheme="minorHAnsi" w:cstheme="minorBidi"/>
          <w:color w:val="000000" w:themeColor="text1"/>
          <w:sz w:val="23"/>
          <w:szCs w:val="23"/>
        </w:rPr>
        <w:t>оf</w:t>
      </w:r>
      <w:proofErr w:type="spellEnd"/>
      <w:r w:rsidRPr="00EE5E17">
        <w:rPr>
          <w:rStyle w:val="normaltextrun"/>
          <w:rFonts w:asciiTheme="minorHAnsi" w:hAnsiTheme="minorHAnsi" w:cstheme="minorBidi"/>
          <w:color w:val="000000" w:themeColor="text1"/>
          <w:sz w:val="23"/>
          <w:szCs w:val="23"/>
        </w:rPr>
        <w:t> cyber risks along with creating and developing the shared culture of cyber hygiene and digital ecology.</w:t>
      </w:r>
      <w:r w:rsidRPr="00EE5E17">
        <w:rPr>
          <w:rStyle w:val="eop"/>
          <w:rFonts w:asciiTheme="minorHAnsi" w:hAnsiTheme="minorHAnsi" w:cstheme="minorBidi"/>
          <w:color w:val="000000" w:themeColor="text1"/>
          <w:sz w:val="23"/>
          <w:szCs w:val="23"/>
        </w:rPr>
        <w:t> </w:t>
      </w:r>
    </w:p>
    <w:p w14:paraId="27737226" w14:textId="30861F4A" w:rsidR="001E0880" w:rsidRPr="00EE5E17" w:rsidRDefault="001E0880" w:rsidP="00100781">
      <w:pPr>
        <w:pStyle w:val="paragraph"/>
        <w:numPr>
          <w:ilvl w:val="0"/>
          <w:numId w:val="101"/>
        </w:numPr>
        <w:spacing w:before="120" w:beforeAutospacing="0" w:after="120" w:afterAutospacing="0"/>
        <w:ind w:left="0" w:firstLine="0"/>
        <w:jc w:val="both"/>
        <w:textAlignment w:val="baseline"/>
        <w:rPr>
          <w:rStyle w:val="eop"/>
          <w:rFonts w:asciiTheme="minorHAnsi" w:hAnsiTheme="minorHAnsi" w:cstheme="minorBidi"/>
          <w:color w:val="000000" w:themeColor="text1"/>
          <w:sz w:val="23"/>
          <w:szCs w:val="23"/>
        </w:rPr>
      </w:pPr>
      <w:r w:rsidRPr="00EE5E17">
        <w:rPr>
          <w:rStyle w:val="normaltextrun"/>
          <w:rFonts w:asciiTheme="minorHAnsi" w:hAnsiTheme="minorHAnsi" w:cstheme="minorBidi"/>
          <w:color w:val="000000" w:themeColor="text1"/>
          <w:sz w:val="23"/>
          <w:szCs w:val="23"/>
        </w:rPr>
        <w:t>On February 7, 2021, during World Internet Safety Day, with support of ITU, Child online protection online multimedia course (</w:t>
      </w:r>
      <w:proofErr w:type="spellStart"/>
      <w:r w:rsidRPr="00EE5E17">
        <w:rPr>
          <w:rStyle w:val="normaltextrun"/>
          <w:rFonts w:asciiTheme="minorHAnsi" w:hAnsiTheme="minorHAnsi" w:cstheme="minorBidi"/>
          <w:color w:val="000000" w:themeColor="text1"/>
          <w:sz w:val="23"/>
          <w:szCs w:val="23"/>
        </w:rPr>
        <w:t>Onlinesafety</w:t>
      </w:r>
      <w:proofErr w:type="spellEnd"/>
      <w:r w:rsidRPr="00EE5E17">
        <w:rPr>
          <w:rStyle w:val="normaltextrun"/>
          <w:rFonts w:asciiTheme="minorHAnsi" w:hAnsiTheme="minorHAnsi" w:cstheme="minorBidi"/>
          <w:color w:val="000000" w:themeColor="text1"/>
          <w:sz w:val="23"/>
          <w:szCs w:val="23"/>
        </w:rPr>
        <w:t> course) has been launched in Armenian language. Continuing the cooperation with Armenia, it is planned to translate the 2020 Child Online Protection Guidelines for parents and educators, industry and </w:t>
      </w:r>
      <w:proofErr w:type="gramStart"/>
      <w:r w:rsidRPr="00EE5E17">
        <w:rPr>
          <w:rStyle w:val="normaltextrun"/>
          <w:rFonts w:asciiTheme="minorHAnsi" w:hAnsiTheme="minorHAnsi" w:cstheme="minorBidi"/>
          <w:color w:val="000000" w:themeColor="text1"/>
          <w:sz w:val="23"/>
          <w:szCs w:val="23"/>
        </w:rPr>
        <w:t>policy-makers</w:t>
      </w:r>
      <w:proofErr w:type="gramEnd"/>
      <w:r w:rsidRPr="00EE5E17">
        <w:rPr>
          <w:rStyle w:val="normaltextrun"/>
          <w:rFonts w:asciiTheme="minorHAnsi" w:hAnsiTheme="minorHAnsi" w:cstheme="minorBidi"/>
          <w:color w:val="000000" w:themeColor="text1"/>
          <w:sz w:val="23"/>
          <w:szCs w:val="23"/>
        </w:rPr>
        <w:t>;</w:t>
      </w:r>
      <w:r w:rsidR="00F1013B" w:rsidRPr="00EE5E17">
        <w:rPr>
          <w:rStyle w:val="normaltextrun"/>
          <w:rFonts w:asciiTheme="minorHAnsi" w:hAnsiTheme="minorHAnsi" w:cstheme="minorBidi"/>
          <w:color w:val="000000" w:themeColor="text1"/>
          <w:sz w:val="23"/>
          <w:szCs w:val="23"/>
        </w:rPr>
        <w:t xml:space="preserve"> </w:t>
      </w:r>
      <w:r w:rsidRPr="00EE5E17">
        <w:rPr>
          <w:rStyle w:val="normaltextrun"/>
          <w:rFonts w:asciiTheme="minorHAnsi" w:hAnsiTheme="minorHAnsi" w:cstheme="minorBidi"/>
          <w:color w:val="000000" w:themeColor="text1"/>
          <w:sz w:val="23"/>
          <w:szCs w:val="23"/>
        </w:rPr>
        <w:t>awareness campaign on Child Online Protection; and continuation of the </w:t>
      </w:r>
      <w:proofErr w:type="spellStart"/>
      <w:r w:rsidRPr="00EE5E17">
        <w:rPr>
          <w:rStyle w:val="normaltextrun"/>
          <w:rFonts w:asciiTheme="minorHAnsi" w:hAnsiTheme="minorHAnsi" w:cstheme="minorBidi"/>
          <w:color w:val="000000" w:themeColor="text1"/>
          <w:sz w:val="23"/>
          <w:szCs w:val="23"/>
        </w:rPr>
        <w:t>Online</w:t>
      </w:r>
      <w:r w:rsidR="43CAF410" w:rsidRPr="00EE5E17">
        <w:rPr>
          <w:rStyle w:val="normaltextrun"/>
          <w:rFonts w:asciiTheme="minorHAnsi" w:hAnsiTheme="minorHAnsi" w:cstheme="minorBidi"/>
          <w:color w:val="000000" w:themeColor="text1"/>
          <w:sz w:val="23"/>
          <w:szCs w:val="23"/>
        </w:rPr>
        <w:t>.</w:t>
      </w:r>
      <w:r w:rsidRPr="00EE5E17">
        <w:rPr>
          <w:rStyle w:val="normaltextrun"/>
          <w:rFonts w:asciiTheme="minorHAnsi" w:hAnsiTheme="minorHAnsi" w:cstheme="minorBidi"/>
          <w:color w:val="000000" w:themeColor="text1"/>
          <w:sz w:val="23"/>
          <w:szCs w:val="23"/>
        </w:rPr>
        <w:t>safety</w:t>
      </w:r>
      <w:proofErr w:type="spellEnd"/>
      <w:r w:rsidRPr="00EE5E17">
        <w:rPr>
          <w:rStyle w:val="normaltextrun"/>
          <w:rFonts w:asciiTheme="minorHAnsi" w:hAnsiTheme="minorHAnsi" w:cstheme="minorBidi"/>
          <w:color w:val="000000" w:themeColor="text1"/>
          <w:sz w:val="23"/>
          <w:szCs w:val="23"/>
        </w:rPr>
        <w:t> course implementation.</w:t>
      </w:r>
      <w:r w:rsidRPr="00EE5E17">
        <w:rPr>
          <w:rStyle w:val="eop"/>
          <w:rFonts w:asciiTheme="minorHAnsi" w:hAnsiTheme="minorHAnsi" w:cstheme="minorBidi"/>
          <w:color w:val="000000" w:themeColor="text1"/>
          <w:sz w:val="23"/>
          <w:szCs w:val="23"/>
        </w:rPr>
        <w:t> </w:t>
      </w:r>
    </w:p>
    <w:p w14:paraId="0E45F820" w14:textId="10C02034" w:rsidR="00B835CB" w:rsidRPr="00EE5E17" w:rsidRDefault="00B835CB" w:rsidP="00100781">
      <w:pPr>
        <w:pStyle w:val="paragraph"/>
        <w:numPr>
          <w:ilvl w:val="0"/>
          <w:numId w:val="101"/>
        </w:numPr>
        <w:spacing w:before="120" w:beforeAutospacing="0" w:after="120" w:afterAutospacing="0"/>
        <w:ind w:left="0" w:firstLine="0"/>
        <w:jc w:val="both"/>
        <w:textAlignment w:val="baseline"/>
        <w:rPr>
          <w:rStyle w:val="eop"/>
          <w:rFonts w:asciiTheme="minorHAnsi" w:hAnsiTheme="minorHAnsi" w:cstheme="minorHAnsi"/>
          <w:color w:val="000000" w:themeColor="text1"/>
          <w:sz w:val="23"/>
          <w:szCs w:val="23"/>
        </w:rPr>
      </w:pPr>
      <w:r w:rsidRPr="00EE5E17">
        <w:rPr>
          <w:rStyle w:val="eop"/>
          <w:rFonts w:asciiTheme="minorHAnsi" w:hAnsiTheme="minorHAnsi" w:cstheme="minorHAnsi"/>
          <w:color w:val="000000" w:themeColor="text1"/>
          <w:sz w:val="23"/>
          <w:szCs w:val="23"/>
        </w:rPr>
        <w:t>Consultations with other countries are initiate</w:t>
      </w:r>
      <w:r w:rsidR="008468DA" w:rsidRPr="00EE5E17">
        <w:rPr>
          <w:rStyle w:val="eop"/>
          <w:rFonts w:asciiTheme="minorHAnsi" w:hAnsiTheme="minorHAnsi" w:cstheme="minorHAnsi"/>
          <w:color w:val="000000" w:themeColor="text1"/>
          <w:sz w:val="23"/>
          <w:szCs w:val="23"/>
        </w:rPr>
        <w:t>d.</w:t>
      </w:r>
    </w:p>
    <w:p w14:paraId="64669521" w14:textId="56ADF047" w:rsidR="001E0880" w:rsidRPr="00EE5E17" w:rsidRDefault="001E0880" w:rsidP="00100781">
      <w:pPr>
        <w:pStyle w:val="paragraph"/>
        <w:numPr>
          <w:ilvl w:val="0"/>
          <w:numId w:val="102"/>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b/>
          <w:color w:val="000000" w:themeColor="text1"/>
          <w:sz w:val="23"/>
          <w:szCs w:val="23"/>
        </w:rPr>
        <w:t>Generation Connect - CIS Youth Group (GC-CIS)</w:t>
      </w:r>
      <w:r w:rsidRPr="00EE5E17">
        <w:rPr>
          <w:rStyle w:val="normaltextrun"/>
          <w:rFonts w:asciiTheme="minorHAnsi" w:hAnsiTheme="minorHAnsi" w:cstheme="minorHAnsi"/>
          <w:color w:val="000000" w:themeColor="text1"/>
          <w:sz w:val="23"/>
          <w:szCs w:val="23"/>
        </w:rPr>
        <w:t> was launched in the context of the ITU Youth Strategy</w:t>
      </w:r>
      <w:proofErr w:type="gramStart"/>
      <w:r w:rsidRPr="00EE5E17">
        <w:rPr>
          <w:rStyle w:val="normaltextrun"/>
          <w:rFonts w:asciiTheme="minorHAnsi" w:hAnsiTheme="minorHAnsi" w:cstheme="minorHAnsi"/>
          <w:color w:val="000000" w:themeColor="text1"/>
          <w:sz w:val="23"/>
          <w:szCs w:val="23"/>
        </w:rPr>
        <w:t>, in particular, within</w:t>
      </w:r>
      <w:proofErr w:type="gramEnd"/>
      <w:r w:rsidRPr="00EE5E17">
        <w:rPr>
          <w:rStyle w:val="normaltextrun"/>
          <w:rFonts w:asciiTheme="minorHAnsi" w:hAnsiTheme="minorHAnsi" w:cstheme="minorHAnsi"/>
          <w:color w:val="000000" w:themeColor="text1"/>
          <w:sz w:val="23"/>
          <w:szCs w:val="23"/>
        </w:rPr>
        <w:t xml:space="preserve"> the framework of the </w:t>
      </w:r>
      <w:r w:rsidR="006B47AC">
        <w:rPr>
          <w:rStyle w:val="normaltextrun"/>
          <w:rFonts w:asciiTheme="minorHAnsi" w:hAnsiTheme="minorHAnsi" w:cstheme="minorHAnsi"/>
          <w:color w:val="000000" w:themeColor="text1"/>
          <w:sz w:val="23"/>
          <w:szCs w:val="23"/>
        </w:rPr>
        <w:t>“</w:t>
      </w:r>
      <w:r w:rsidRPr="00EE5E17">
        <w:rPr>
          <w:rStyle w:val="normaltextrun"/>
          <w:rFonts w:asciiTheme="minorHAnsi" w:hAnsiTheme="minorHAnsi" w:cstheme="minorHAnsi"/>
          <w:color w:val="000000" w:themeColor="text1"/>
          <w:sz w:val="23"/>
          <w:szCs w:val="23"/>
        </w:rPr>
        <w:t>Generation Connect</w:t>
      </w:r>
      <w:r w:rsidR="006B47AC">
        <w:rPr>
          <w:rStyle w:val="normaltextrun"/>
          <w:rFonts w:asciiTheme="minorHAnsi" w:hAnsiTheme="minorHAnsi" w:cstheme="minorHAnsi"/>
          <w:color w:val="000000" w:themeColor="text1"/>
          <w:sz w:val="23"/>
          <w:szCs w:val="23"/>
        </w:rPr>
        <w:t>”</w:t>
      </w:r>
      <w:r w:rsidRPr="00EE5E17">
        <w:rPr>
          <w:rStyle w:val="normaltextrun"/>
          <w:rFonts w:asciiTheme="minorHAnsi" w:hAnsiTheme="minorHAnsi" w:cstheme="minorHAnsi"/>
          <w:color w:val="000000" w:themeColor="text1"/>
          <w:sz w:val="23"/>
          <w:szCs w:val="23"/>
        </w:rPr>
        <w:t xml:space="preserve"> global initiative and also contributes to bridging the digital divide in the region. The group includes 17 young people - representatives from the Republic of Belarus, the Republic of Kazakhstan, the Russian Federation, the Kyrgyz Republic, the Republic of Uzbekistan, and Ukraine.</w:t>
      </w:r>
      <w:r w:rsidR="00A23552" w:rsidRPr="00EE5E17">
        <w:rPr>
          <w:rFonts w:asciiTheme="minorHAnsi" w:hAnsiTheme="minorHAnsi" w:cstheme="minorHAnsi"/>
          <w:color w:val="000000" w:themeColor="text1"/>
          <w:sz w:val="23"/>
          <w:szCs w:val="23"/>
          <w:lang w:val="en-US"/>
        </w:rPr>
        <w:t xml:space="preserve"> </w:t>
      </w:r>
      <w:r w:rsidRPr="00EE5E17">
        <w:rPr>
          <w:rStyle w:val="normaltextrun"/>
          <w:rFonts w:asciiTheme="minorHAnsi" w:hAnsiTheme="minorHAnsi" w:cstheme="minorHAnsi"/>
          <w:bCs/>
          <w:color w:val="000000" w:themeColor="text1"/>
          <w:sz w:val="23"/>
          <w:szCs w:val="23"/>
        </w:rPr>
        <w:t xml:space="preserve">GC-CIS </w:t>
      </w:r>
      <w:r w:rsidR="002F3E5D" w:rsidRPr="00EE5E17">
        <w:rPr>
          <w:rStyle w:val="normaltextrun"/>
          <w:rFonts w:asciiTheme="minorHAnsi" w:hAnsiTheme="minorHAnsi" w:cstheme="minorHAnsi"/>
          <w:bCs/>
          <w:color w:val="000000" w:themeColor="text1"/>
          <w:sz w:val="23"/>
          <w:szCs w:val="23"/>
          <w:lang w:val="en-US"/>
        </w:rPr>
        <w:t>held a series of thematic sessions to learn about ITU activities</w:t>
      </w:r>
      <w:r w:rsidR="00311CF1" w:rsidRPr="00EE5E17">
        <w:rPr>
          <w:rStyle w:val="normaltextrun"/>
          <w:rFonts w:asciiTheme="minorHAnsi" w:hAnsiTheme="minorHAnsi" w:cstheme="minorHAnsi"/>
          <w:bCs/>
          <w:color w:val="000000" w:themeColor="text1"/>
          <w:sz w:val="23"/>
          <w:szCs w:val="23"/>
          <w:lang w:val="en-US"/>
        </w:rPr>
        <w:t xml:space="preserve"> and presented</w:t>
      </w:r>
      <w:r w:rsidRPr="00EE5E17">
        <w:rPr>
          <w:rStyle w:val="normaltextrun"/>
          <w:rFonts w:asciiTheme="minorHAnsi" w:hAnsiTheme="minorHAnsi" w:cstheme="minorHAnsi"/>
          <w:color w:val="000000" w:themeColor="text1"/>
          <w:sz w:val="23"/>
          <w:szCs w:val="23"/>
        </w:rPr>
        <w:t xml:space="preserve"> the interim results of the GC-CIS work at the Regional Preparatory Meeting for WTDC for CIS region (April 21-22, 2021) as the document RPM-CIS21/32-R.</w:t>
      </w:r>
    </w:p>
    <w:p w14:paraId="4E741091" w14:textId="2282DDA1" w:rsidR="001E0880" w:rsidRPr="00EE5E17" w:rsidRDefault="00387AFA" w:rsidP="00100781">
      <w:pPr>
        <w:pStyle w:val="paragraph"/>
        <w:numPr>
          <w:ilvl w:val="0"/>
          <w:numId w:val="10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lastRenderedPageBreak/>
        <w:t>T</w:t>
      </w:r>
      <w:r w:rsidR="001E0880" w:rsidRPr="00EE5E17">
        <w:rPr>
          <w:rStyle w:val="normaltextrun"/>
          <w:rFonts w:asciiTheme="minorHAnsi" w:hAnsiTheme="minorHAnsi" w:cstheme="minorHAnsi"/>
          <w:color w:val="000000" w:themeColor="text1"/>
          <w:sz w:val="23"/>
          <w:szCs w:val="23"/>
        </w:rPr>
        <w:t xml:space="preserve">he youth group participants </w:t>
      </w:r>
      <w:r w:rsidR="00B65C89" w:rsidRPr="00EE5E17">
        <w:rPr>
          <w:rStyle w:val="normaltextrun"/>
          <w:rFonts w:asciiTheme="minorHAnsi" w:hAnsiTheme="minorHAnsi" w:cstheme="minorHAnsi"/>
          <w:color w:val="000000" w:themeColor="text1"/>
          <w:sz w:val="23"/>
          <w:szCs w:val="23"/>
          <w:lang w:val="en-US"/>
        </w:rPr>
        <w:t>express</w:t>
      </w:r>
      <w:r w:rsidR="00330FC6" w:rsidRPr="00EE5E17">
        <w:rPr>
          <w:rStyle w:val="normaltextrun"/>
          <w:rFonts w:asciiTheme="minorHAnsi" w:hAnsiTheme="minorHAnsi" w:cstheme="minorHAnsi"/>
          <w:color w:val="000000" w:themeColor="text1"/>
          <w:sz w:val="23"/>
          <w:szCs w:val="23"/>
          <w:lang w:val="en-US"/>
        </w:rPr>
        <w:t>ed</w:t>
      </w:r>
      <w:r w:rsidR="00B65C89" w:rsidRPr="00EE5E17">
        <w:rPr>
          <w:rStyle w:val="normaltextrun"/>
          <w:rFonts w:asciiTheme="minorHAnsi" w:hAnsiTheme="minorHAnsi" w:cstheme="minorHAnsi"/>
          <w:color w:val="000000" w:themeColor="text1"/>
          <w:sz w:val="23"/>
          <w:szCs w:val="23"/>
          <w:lang w:val="en-US"/>
        </w:rPr>
        <w:t xml:space="preserve"> high interest in </w:t>
      </w:r>
      <w:r w:rsidR="00330FC6" w:rsidRPr="00EE5E17">
        <w:rPr>
          <w:rStyle w:val="normaltextrun"/>
          <w:rFonts w:asciiTheme="minorHAnsi" w:hAnsiTheme="minorHAnsi" w:cstheme="minorHAnsi"/>
          <w:color w:val="000000" w:themeColor="text1"/>
          <w:sz w:val="23"/>
          <w:szCs w:val="23"/>
          <w:lang w:val="en-US"/>
        </w:rPr>
        <w:t xml:space="preserve">the following </w:t>
      </w:r>
      <w:r w:rsidR="001E0880" w:rsidRPr="00EE5E17">
        <w:rPr>
          <w:rStyle w:val="normaltextrun"/>
          <w:rFonts w:asciiTheme="minorHAnsi" w:hAnsiTheme="minorHAnsi" w:cstheme="minorHAnsi"/>
          <w:color w:val="000000" w:themeColor="text1"/>
          <w:sz w:val="23"/>
          <w:szCs w:val="23"/>
        </w:rPr>
        <w:t>topics</w:t>
      </w:r>
      <w:r w:rsidR="00D87A91" w:rsidRPr="00EE5E17">
        <w:rPr>
          <w:rStyle w:val="normaltextrun"/>
          <w:rFonts w:asciiTheme="minorHAnsi" w:hAnsiTheme="minorHAnsi" w:cstheme="minorHAnsi"/>
          <w:color w:val="000000" w:themeColor="text1"/>
          <w:sz w:val="23"/>
          <w:szCs w:val="23"/>
          <w:lang w:val="en-US"/>
        </w:rPr>
        <w:t xml:space="preserve">: </w:t>
      </w:r>
      <w:r w:rsidR="001E0880" w:rsidRPr="00EE5E17">
        <w:rPr>
          <w:rStyle w:val="normaltextrun"/>
          <w:rFonts w:asciiTheme="minorHAnsi" w:hAnsiTheme="minorHAnsi" w:cstheme="minorHAnsi"/>
          <w:color w:val="000000" w:themeColor="text1"/>
          <w:sz w:val="23"/>
          <w:szCs w:val="23"/>
        </w:rPr>
        <w:t>Capacity development;</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environment;</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technologies of distributed ledgers, artificial intelligence systems and emerging technologies;</w:t>
      </w:r>
      <w:r w:rsidRPr="00EE5E17">
        <w:rPr>
          <w:rStyle w:val="normaltextrun"/>
          <w:rFonts w:asciiTheme="minorHAnsi" w:hAnsiTheme="minorHAnsi" w:cstheme="minorHAnsi"/>
          <w:color w:val="000000" w:themeColor="text1"/>
          <w:sz w:val="23"/>
          <w:szCs w:val="23"/>
        </w:rPr>
        <w:t xml:space="preserve"> </w:t>
      </w:r>
      <w:r w:rsidR="001E0880" w:rsidRPr="00EE5E17">
        <w:rPr>
          <w:rStyle w:val="normaltextrun"/>
          <w:rFonts w:asciiTheme="minorHAnsi" w:hAnsiTheme="minorHAnsi" w:cstheme="minorHAnsi"/>
          <w:color w:val="000000" w:themeColor="text1"/>
          <w:sz w:val="23"/>
          <w:szCs w:val="23"/>
        </w:rPr>
        <w:t>development of computer literacy and online security</w:t>
      </w:r>
      <w:r w:rsidR="008A2139" w:rsidRPr="00EE5E17">
        <w:rPr>
          <w:rStyle w:val="normaltextrun"/>
          <w:rFonts w:asciiTheme="minorHAnsi" w:hAnsiTheme="minorHAnsi" w:cstheme="minorHAnsi"/>
          <w:color w:val="000000" w:themeColor="text1"/>
          <w:sz w:val="23"/>
          <w:szCs w:val="23"/>
        </w:rPr>
        <w:t>. Members of the group</w:t>
      </w:r>
      <w:r w:rsidR="00D87A91" w:rsidRPr="00EE5E17">
        <w:rPr>
          <w:rStyle w:val="normaltextrun"/>
          <w:rFonts w:asciiTheme="minorHAnsi" w:hAnsiTheme="minorHAnsi" w:cstheme="minorHAnsi"/>
          <w:color w:val="000000" w:themeColor="text1"/>
          <w:sz w:val="23"/>
          <w:szCs w:val="23"/>
          <w:lang w:val="en-US"/>
        </w:rPr>
        <w:t xml:space="preserve"> </w:t>
      </w:r>
      <w:r w:rsidR="00745040" w:rsidRPr="00EE5E17">
        <w:rPr>
          <w:rStyle w:val="normaltextrun"/>
          <w:rFonts w:asciiTheme="minorHAnsi" w:hAnsiTheme="minorHAnsi" w:cstheme="minorHAnsi"/>
          <w:color w:val="000000" w:themeColor="text1"/>
          <w:sz w:val="23"/>
          <w:szCs w:val="23"/>
          <w:lang w:val="en-US"/>
        </w:rPr>
        <w:t>are committed</w:t>
      </w:r>
      <w:r w:rsidR="00F03635" w:rsidRPr="00EE5E17">
        <w:rPr>
          <w:rStyle w:val="normaltextrun"/>
          <w:rFonts w:asciiTheme="minorHAnsi" w:hAnsiTheme="minorHAnsi" w:cstheme="minorHAnsi"/>
          <w:color w:val="000000" w:themeColor="text1"/>
          <w:sz w:val="23"/>
          <w:szCs w:val="23"/>
          <w:lang w:val="en-US"/>
        </w:rPr>
        <w:t xml:space="preserve"> to engage and support </w:t>
      </w:r>
      <w:r w:rsidR="00437D3A" w:rsidRPr="00EE5E17">
        <w:rPr>
          <w:rStyle w:val="normaltextrun"/>
          <w:rFonts w:asciiTheme="minorHAnsi" w:hAnsiTheme="minorHAnsi" w:cstheme="minorHAnsi"/>
          <w:color w:val="000000" w:themeColor="text1"/>
          <w:sz w:val="23"/>
          <w:szCs w:val="23"/>
          <w:lang w:val="en-US"/>
        </w:rPr>
        <w:t>where relevant</w:t>
      </w:r>
      <w:r w:rsidR="0046416F" w:rsidRPr="00EE5E17">
        <w:rPr>
          <w:rStyle w:val="normaltextrun"/>
          <w:rFonts w:asciiTheme="minorHAnsi" w:hAnsiTheme="minorHAnsi" w:cstheme="minorHAnsi"/>
          <w:color w:val="000000" w:themeColor="text1"/>
          <w:sz w:val="23"/>
          <w:szCs w:val="23"/>
          <w:lang w:val="en-US"/>
        </w:rPr>
        <w:t xml:space="preserve"> in practical activities </w:t>
      </w:r>
      <w:r w:rsidR="00661B06" w:rsidRPr="00EE5E17">
        <w:rPr>
          <w:rStyle w:val="normaltextrun"/>
          <w:rFonts w:asciiTheme="minorHAnsi" w:hAnsiTheme="minorHAnsi" w:cstheme="minorHAnsi"/>
          <w:color w:val="000000" w:themeColor="text1"/>
          <w:sz w:val="23"/>
          <w:szCs w:val="23"/>
          <w:lang w:val="en-US"/>
        </w:rPr>
        <w:t xml:space="preserve">of Generation Connect </w:t>
      </w:r>
      <w:proofErr w:type="spellStart"/>
      <w:r w:rsidR="00661B06" w:rsidRPr="00EE5E17">
        <w:rPr>
          <w:rStyle w:val="normaltextrun"/>
          <w:rFonts w:asciiTheme="minorHAnsi" w:hAnsiTheme="minorHAnsi" w:cstheme="minorHAnsi"/>
          <w:color w:val="000000" w:themeColor="text1"/>
          <w:sz w:val="23"/>
          <w:szCs w:val="23"/>
          <w:lang w:val="en-US"/>
        </w:rPr>
        <w:t>Intiative</w:t>
      </w:r>
      <w:proofErr w:type="spellEnd"/>
      <w:r w:rsidR="00F839CD" w:rsidRPr="00EE5E17">
        <w:rPr>
          <w:rStyle w:val="normaltextrun"/>
          <w:rFonts w:asciiTheme="minorHAnsi" w:hAnsiTheme="minorHAnsi" w:cstheme="minorHAnsi"/>
          <w:color w:val="000000" w:themeColor="text1"/>
          <w:sz w:val="23"/>
          <w:szCs w:val="23"/>
          <w:lang w:val="en-US"/>
        </w:rPr>
        <w:t xml:space="preserve">. </w:t>
      </w:r>
    </w:p>
    <w:p w14:paraId="3763EC76" w14:textId="4E984963" w:rsidR="001E0880" w:rsidRPr="00EE5E17" w:rsidRDefault="001E0880" w:rsidP="00100781">
      <w:pPr>
        <w:pStyle w:val="paragraph"/>
        <w:numPr>
          <w:ilvl w:val="0"/>
          <w:numId w:val="103"/>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GC-CIS representatives actively took part in regional but also in global events and meetings on the </w:t>
      </w:r>
      <w:r w:rsidR="00AA457B" w:rsidRPr="00EE5E17">
        <w:rPr>
          <w:rStyle w:val="normaltextrun"/>
          <w:rFonts w:asciiTheme="minorHAnsi" w:hAnsiTheme="minorHAnsi" w:cstheme="minorHAnsi"/>
          <w:color w:val="000000" w:themeColor="text1"/>
          <w:sz w:val="23"/>
          <w:szCs w:val="23"/>
          <w:lang w:val="en-US"/>
        </w:rPr>
        <w:t>preparation for the</w:t>
      </w:r>
      <w:r w:rsidRPr="00EE5E17">
        <w:rPr>
          <w:rStyle w:val="normaltextrun"/>
          <w:rFonts w:asciiTheme="minorHAnsi" w:hAnsiTheme="minorHAnsi" w:cstheme="minorHAnsi"/>
          <w:color w:val="000000" w:themeColor="text1"/>
          <w:sz w:val="23"/>
          <w:szCs w:val="23"/>
        </w:rPr>
        <w:t xml:space="preserve"> Global </w:t>
      </w:r>
      <w:r w:rsidR="00AA457B" w:rsidRPr="00EE5E17">
        <w:rPr>
          <w:rStyle w:val="normaltextrun"/>
          <w:rFonts w:asciiTheme="minorHAnsi" w:hAnsiTheme="minorHAnsi" w:cstheme="minorHAnsi"/>
          <w:color w:val="000000" w:themeColor="text1"/>
          <w:sz w:val="23"/>
          <w:szCs w:val="23"/>
          <w:lang w:val="en-US"/>
        </w:rPr>
        <w:t>Y</w:t>
      </w:r>
      <w:proofErr w:type="spellStart"/>
      <w:r w:rsidRPr="00EE5E17">
        <w:rPr>
          <w:rStyle w:val="normaltextrun"/>
          <w:rFonts w:asciiTheme="minorHAnsi" w:hAnsiTheme="minorHAnsi" w:cstheme="minorHAnsi"/>
          <w:color w:val="000000" w:themeColor="text1"/>
          <w:sz w:val="23"/>
          <w:szCs w:val="23"/>
        </w:rPr>
        <w:t>outh</w:t>
      </w:r>
      <w:proofErr w:type="spellEnd"/>
      <w:r w:rsidRPr="00EE5E17">
        <w:rPr>
          <w:rStyle w:val="normaltextrun"/>
          <w:rFonts w:asciiTheme="minorHAnsi" w:hAnsiTheme="minorHAnsi" w:cstheme="minorHAnsi"/>
          <w:color w:val="000000" w:themeColor="text1"/>
          <w:sz w:val="23"/>
          <w:szCs w:val="23"/>
        </w:rPr>
        <w:t xml:space="preserve"> </w:t>
      </w:r>
      <w:r w:rsidR="00AA457B" w:rsidRPr="00EE5E17">
        <w:rPr>
          <w:rStyle w:val="normaltextrun"/>
          <w:rFonts w:asciiTheme="minorHAnsi" w:hAnsiTheme="minorHAnsi" w:cstheme="minorHAnsi"/>
          <w:color w:val="000000" w:themeColor="text1"/>
          <w:sz w:val="23"/>
          <w:szCs w:val="23"/>
          <w:lang w:val="en-US"/>
        </w:rPr>
        <w:t>S</w:t>
      </w:r>
      <w:proofErr w:type="spellStart"/>
      <w:r w:rsidRPr="00EE5E17">
        <w:rPr>
          <w:rStyle w:val="normaltextrun"/>
          <w:rFonts w:asciiTheme="minorHAnsi" w:hAnsiTheme="minorHAnsi" w:cstheme="minorHAnsi"/>
          <w:color w:val="000000" w:themeColor="text1"/>
          <w:sz w:val="23"/>
          <w:szCs w:val="23"/>
        </w:rPr>
        <w:t>ummit</w:t>
      </w:r>
      <w:proofErr w:type="spellEnd"/>
      <w:r w:rsidRPr="00EE5E17">
        <w:rPr>
          <w:rStyle w:val="normaltextrun"/>
          <w:rFonts w:asciiTheme="minorHAnsi" w:hAnsiTheme="minorHAnsi" w:cstheme="minorHAnsi"/>
          <w:color w:val="000000" w:themeColor="text1"/>
          <w:sz w:val="23"/>
          <w:szCs w:val="23"/>
        </w:rPr>
        <w:t xml:space="preserve"> 2022: participate in Generation Connect Co-Design Team workshops, global roundtables, TDAG side events.</w:t>
      </w:r>
    </w:p>
    <w:p w14:paraId="555F72A0" w14:textId="2950A944" w:rsidR="001E0880" w:rsidRPr="00EE5E17" w:rsidRDefault="001E0880" w:rsidP="00100781">
      <w:pPr>
        <w:pStyle w:val="paragraph"/>
        <w:spacing w:before="120" w:beforeAutospacing="0" w:after="120" w:afterAutospacing="0"/>
        <w:textAlignment w:val="baseline"/>
        <w:rPr>
          <w:rFonts w:asciiTheme="minorHAnsi" w:hAnsiTheme="minorHAnsi" w:cstheme="minorHAnsi"/>
          <w:color w:val="000000" w:themeColor="text1"/>
          <w:sz w:val="23"/>
          <w:szCs w:val="23"/>
        </w:rPr>
      </w:pPr>
      <w:r w:rsidRPr="00EE5E17">
        <w:rPr>
          <w:rStyle w:val="eop"/>
          <w:rFonts w:asciiTheme="minorHAnsi" w:hAnsiTheme="minorHAnsi" w:cstheme="minorHAnsi"/>
          <w:color w:val="000000" w:themeColor="text1"/>
          <w:sz w:val="23"/>
          <w:szCs w:val="23"/>
        </w:rPr>
        <w:t> </w:t>
      </w:r>
      <w:r w:rsidRPr="00EE5E17">
        <w:rPr>
          <w:rStyle w:val="normaltextrun"/>
          <w:rFonts w:asciiTheme="minorHAnsi" w:hAnsiTheme="minorHAnsi" w:cstheme="minorHAnsi"/>
          <w:b/>
          <w:color w:val="000000" w:themeColor="text1"/>
          <w:sz w:val="23"/>
          <w:szCs w:val="23"/>
        </w:rPr>
        <w:t>UN Engagement</w:t>
      </w:r>
    </w:p>
    <w:p w14:paraId="21FED6F7" w14:textId="66401526" w:rsidR="001E0880" w:rsidRPr="00EE5E17" w:rsidRDefault="001E0880" w:rsidP="00100781">
      <w:pPr>
        <w:pStyle w:val="paragraph"/>
        <w:numPr>
          <w:ilvl w:val="0"/>
          <w:numId w:val="104"/>
        </w:numPr>
        <w:spacing w:before="120" w:beforeAutospacing="0" w:after="120" w:afterAutospacing="0"/>
        <w:ind w:left="0" w:firstLine="0"/>
        <w:jc w:val="both"/>
        <w:textAlignment w:val="baseline"/>
        <w:rPr>
          <w:rFonts w:asciiTheme="minorHAnsi" w:hAnsiTheme="minorHAnsi" w:cstheme="minorHAnsi"/>
          <w:color w:val="000000" w:themeColor="text1"/>
          <w:sz w:val="23"/>
          <w:szCs w:val="23"/>
        </w:rPr>
      </w:pPr>
      <w:r w:rsidRPr="00EE5E17">
        <w:rPr>
          <w:rStyle w:val="normaltextrun"/>
          <w:rFonts w:asciiTheme="minorHAnsi" w:hAnsiTheme="minorHAnsi" w:cstheme="minorHAnsi"/>
          <w:color w:val="000000" w:themeColor="text1"/>
          <w:sz w:val="23"/>
          <w:szCs w:val="23"/>
        </w:rPr>
        <w:t xml:space="preserve">In the CIS Region, ITU is part of </w:t>
      </w:r>
      <w:proofErr w:type="gramStart"/>
      <w:r w:rsidR="00330FC6" w:rsidRPr="00EE5E17">
        <w:rPr>
          <w:rStyle w:val="normaltextrun"/>
          <w:rFonts w:asciiTheme="minorHAnsi" w:hAnsiTheme="minorHAnsi" w:cstheme="minorHAnsi"/>
          <w:color w:val="000000" w:themeColor="text1"/>
          <w:sz w:val="23"/>
          <w:szCs w:val="23"/>
        </w:rPr>
        <w:t xml:space="preserve">the </w:t>
      </w:r>
      <w:r w:rsidRPr="00EE5E17">
        <w:rPr>
          <w:rStyle w:val="normaltextrun"/>
          <w:rFonts w:asciiTheme="minorHAnsi" w:hAnsiTheme="minorHAnsi" w:cstheme="minorHAnsi"/>
          <w:color w:val="000000" w:themeColor="text1"/>
          <w:sz w:val="23"/>
          <w:szCs w:val="23"/>
        </w:rPr>
        <w:t>Belarus</w:t>
      </w:r>
      <w:proofErr w:type="gramEnd"/>
      <w:r w:rsidRPr="00EE5E17">
        <w:rPr>
          <w:rStyle w:val="normaltextrun"/>
          <w:rFonts w:asciiTheme="minorHAnsi" w:hAnsiTheme="minorHAnsi" w:cstheme="minorHAnsi"/>
          <w:color w:val="000000" w:themeColor="text1"/>
          <w:sz w:val="23"/>
          <w:szCs w:val="23"/>
        </w:rPr>
        <w:t>, Kazakhstan</w:t>
      </w:r>
      <w:r w:rsidR="00B835CB" w:rsidRPr="00EE5E17">
        <w:rPr>
          <w:rStyle w:val="normaltextrun"/>
          <w:rFonts w:asciiTheme="minorHAnsi" w:hAnsiTheme="minorHAnsi" w:cstheme="minorHAnsi"/>
          <w:color w:val="000000" w:themeColor="text1"/>
          <w:sz w:val="23"/>
          <w:szCs w:val="23"/>
        </w:rPr>
        <w:t>, Kyrgyzstan</w:t>
      </w:r>
      <w:r w:rsidRPr="00EE5E17">
        <w:rPr>
          <w:rStyle w:val="normaltextrun"/>
          <w:rFonts w:asciiTheme="minorHAnsi" w:hAnsiTheme="minorHAnsi" w:cstheme="minorHAnsi"/>
          <w:color w:val="000000" w:themeColor="text1"/>
          <w:sz w:val="23"/>
          <w:szCs w:val="23"/>
        </w:rPr>
        <w:t> and Uzbekistan UN Country Teams (UNCT). Regular contact is maintained with other UNCTs in the countries of the region to raise awareness about ITU</w:t>
      </w:r>
      <w:r w:rsidR="006B47AC">
        <w:rPr>
          <w:rStyle w:val="normaltextrun"/>
          <w:rFonts w:asciiTheme="minorHAnsi" w:hAnsiTheme="minorHAnsi" w:cstheme="minorHAnsi"/>
          <w:color w:val="000000" w:themeColor="text1"/>
          <w:sz w:val="23"/>
          <w:szCs w:val="23"/>
        </w:rPr>
        <w:t>’</w:t>
      </w:r>
      <w:r w:rsidRPr="00EE5E17">
        <w:rPr>
          <w:rStyle w:val="normaltextrun"/>
          <w:rFonts w:asciiTheme="minorHAnsi" w:hAnsiTheme="minorHAnsi" w:cstheme="minorHAnsi"/>
          <w:color w:val="000000" w:themeColor="text1"/>
          <w:sz w:val="23"/>
          <w:szCs w:val="23"/>
        </w:rPr>
        <w:t>s global and regional activities and explore potential areas of partnership. In Belarus, ITU engaged in the development of the CCA and UNSDCF for </w:t>
      </w:r>
      <w:proofErr w:type="gramStart"/>
      <w:r w:rsidRPr="00EE5E17">
        <w:rPr>
          <w:rStyle w:val="normaltextrun"/>
          <w:rFonts w:asciiTheme="minorHAnsi" w:hAnsiTheme="minorHAnsi" w:cstheme="minorHAnsi"/>
          <w:color w:val="000000" w:themeColor="text1"/>
          <w:sz w:val="23"/>
          <w:szCs w:val="23"/>
        </w:rPr>
        <w:t>2021-2025,</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and</w:t>
      </w:r>
      <w:proofErr w:type="gramEnd"/>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participated in the UNCT Retreat.</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ITU</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joined the</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UNSDCF</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2021-2025 of Kazakhstan and of</w:t>
      </w:r>
      <w:r w:rsidR="009F0CD2"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Uzbekistan, took part in the CCA Update in Uzbekistan and invited to participate in the UNCTs Retreats. In Russia, ITU cooperates with the UN Information Center and contributes to the UN Bulletin.</w:t>
      </w:r>
      <w:r w:rsidR="003802A8"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In 202</w:t>
      </w:r>
      <w:r w:rsidR="00BD1532" w:rsidRPr="00EE5E17">
        <w:rPr>
          <w:rStyle w:val="normaltextrun"/>
          <w:rFonts w:asciiTheme="minorHAnsi" w:hAnsiTheme="minorHAnsi" w:cstheme="minorHAnsi"/>
          <w:color w:val="000000" w:themeColor="text1"/>
          <w:sz w:val="23"/>
          <w:szCs w:val="23"/>
        </w:rPr>
        <w:t>1</w:t>
      </w:r>
      <w:r w:rsidRPr="00EE5E17">
        <w:rPr>
          <w:rStyle w:val="normaltextrun"/>
          <w:rFonts w:asciiTheme="minorHAnsi" w:hAnsiTheme="minorHAnsi" w:cstheme="minorHAnsi"/>
          <w:color w:val="000000" w:themeColor="text1"/>
          <w:sz w:val="23"/>
          <w:szCs w:val="23"/>
        </w:rPr>
        <w:t>, collaboration continued with the UNESCO Institute for Information Technology in Education</w:t>
      </w:r>
      <w:r w:rsidR="003802A8"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and UNICEF COs in</w:t>
      </w:r>
      <w:r w:rsidR="003802A8" w:rsidRPr="00EE5E17">
        <w:rPr>
          <w:rStyle w:val="normaltextrun"/>
          <w:rFonts w:asciiTheme="minorHAnsi" w:hAnsiTheme="minorHAnsi" w:cstheme="minorHAnsi"/>
          <w:color w:val="000000" w:themeColor="text1"/>
          <w:sz w:val="23"/>
          <w:szCs w:val="23"/>
        </w:rPr>
        <w:t xml:space="preserve"> </w:t>
      </w:r>
      <w:r w:rsidRPr="00EE5E17">
        <w:rPr>
          <w:rStyle w:val="normaltextrun"/>
          <w:rFonts w:asciiTheme="minorHAnsi" w:hAnsiTheme="minorHAnsi" w:cstheme="minorHAnsi"/>
          <w:color w:val="000000" w:themeColor="text1"/>
          <w:sz w:val="23"/>
          <w:szCs w:val="23"/>
        </w:rPr>
        <w:t>Kazakhstan,</w:t>
      </w:r>
      <w:r w:rsidR="003802A8" w:rsidRPr="00EE5E17">
        <w:rPr>
          <w:rStyle w:val="normaltextrun"/>
          <w:rFonts w:asciiTheme="minorHAnsi" w:hAnsiTheme="minorHAnsi" w:cstheme="minorHAnsi"/>
          <w:color w:val="000000" w:themeColor="text1"/>
          <w:sz w:val="23"/>
          <w:szCs w:val="23"/>
        </w:rPr>
        <w:t xml:space="preserve"> </w:t>
      </w:r>
      <w:proofErr w:type="gramStart"/>
      <w:r w:rsidRPr="00EE5E17">
        <w:rPr>
          <w:rStyle w:val="normaltextrun"/>
          <w:rFonts w:asciiTheme="minorHAnsi" w:hAnsiTheme="minorHAnsi" w:cstheme="minorHAnsi"/>
          <w:color w:val="000000" w:themeColor="text1"/>
          <w:sz w:val="23"/>
          <w:szCs w:val="23"/>
        </w:rPr>
        <w:t>Kyrgyzstan</w:t>
      </w:r>
      <w:proofErr w:type="gramEnd"/>
      <w:r w:rsidRPr="00EE5E17">
        <w:rPr>
          <w:rStyle w:val="normaltextrun"/>
          <w:rFonts w:asciiTheme="minorHAnsi" w:hAnsiTheme="minorHAnsi" w:cstheme="minorHAnsi"/>
          <w:color w:val="000000" w:themeColor="text1"/>
          <w:sz w:val="23"/>
          <w:szCs w:val="23"/>
        </w:rPr>
        <w:t xml:space="preserve"> and Uzbekistan on Giga Initiative. The Regional Office for CIS is part of the UN Digital Transformation Group for Europe and Central Asia, co-lead by ITU and UNECE.</w:t>
      </w:r>
      <w:r w:rsidRPr="00EE5E17">
        <w:rPr>
          <w:rStyle w:val="eop"/>
          <w:rFonts w:asciiTheme="minorHAnsi" w:hAnsiTheme="minorHAnsi" w:cstheme="minorHAnsi"/>
          <w:color w:val="000000" w:themeColor="text1"/>
          <w:sz w:val="23"/>
          <w:szCs w:val="23"/>
        </w:rPr>
        <w:t> </w:t>
      </w:r>
    </w:p>
    <w:p w14:paraId="4454C89B" w14:textId="77777777" w:rsidR="00E05C61" w:rsidRPr="00EE5E17" w:rsidRDefault="1C61760F" w:rsidP="00100781">
      <w:pPr>
        <w:keepNext/>
        <w:keepLines/>
        <w:numPr>
          <w:ilvl w:val="0"/>
          <w:numId w:val="8"/>
        </w:numPr>
        <w:spacing w:before="360" w:after="120"/>
        <w:ind w:left="357" w:hanging="357"/>
        <w:jc w:val="both"/>
        <w:outlineLvl w:val="3"/>
        <w:rPr>
          <w:rFonts w:asciiTheme="minorHAnsi" w:hAnsiTheme="minorHAnsi"/>
          <w:b/>
          <w:bCs/>
          <w:sz w:val="23"/>
          <w:szCs w:val="23"/>
          <w:lang w:val="en-US"/>
        </w:rPr>
      </w:pPr>
      <w:r w:rsidRPr="00EE5E17">
        <w:rPr>
          <w:rFonts w:asciiTheme="minorHAnsi" w:hAnsiTheme="minorHAnsi"/>
          <w:b/>
          <w:bCs/>
          <w:sz w:val="23"/>
          <w:szCs w:val="23"/>
          <w:lang w:val="en-US"/>
        </w:rPr>
        <w:t>Europe region</w:t>
      </w:r>
    </w:p>
    <w:p w14:paraId="03A0A872" w14:textId="0CD69A19" w:rsidR="00E05C61" w:rsidRPr="00EE5E17" w:rsidRDefault="013A89C1" w:rsidP="00100781">
      <w:pPr>
        <w:spacing w:after="120"/>
        <w:jc w:val="both"/>
        <w:rPr>
          <w:sz w:val="23"/>
          <w:szCs w:val="23"/>
          <w:lang w:val="en-US"/>
        </w:rPr>
      </w:pPr>
      <w:r w:rsidRPr="00EE5E17">
        <w:rPr>
          <w:sz w:val="23"/>
          <w:szCs w:val="23"/>
          <w:lang w:val="en-US"/>
        </w:rPr>
        <w:t>A</w:t>
      </w:r>
      <w:r w:rsidR="0AEFE3FD" w:rsidRPr="00EE5E17">
        <w:rPr>
          <w:sz w:val="23"/>
          <w:szCs w:val="23"/>
          <w:lang w:val="en-US"/>
        </w:rPr>
        <w:t>ctivities</w:t>
      </w:r>
      <w:r w:rsidR="00F51FB6" w:rsidRPr="00EE5E17">
        <w:rPr>
          <w:sz w:val="23"/>
          <w:szCs w:val="23"/>
          <w:lang w:val="en-US"/>
        </w:rPr>
        <w:t xml:space="preserve"> on </w:t>
      </w:r>
      <w:r w:rsidR="2B3E1F07" w:rsidRPr="00EE5E17">
        <w:rPr>
          <w:sz w:val="23"/>
          <w:szCs w:val="23"/>
          <w:lang w:val="en-US"/>
        </w:rPr>
        <w:t>38</w:t>
      </w:r>
      <w:r w:rsidR="00F51FB6" w:rsidRPr="00EE5E17">
        <w:rPr>
          <w:sz w:val="23"/>
          <w:szCs w:val="23"/>
          <w:lang w:val="en-US"/>
        </w:rPr>
        <w:t xml:space="preserve"> actions were implemented </w:t>
      </w:r>
      <w:r w:rsidR="00A65AD2" w:rsidRPr="00EE5E17">
        <w:rPr>
          <w:sz w:val="23"/>
          <w:szCs w:val="23"/>
          <w:lang w:val="en-US"/>
        </w:rPr>
        <w:t>in the region</w:t>
      </w:r>
      <w:r w:rsidR="00F51FB6" w:rsidRPr="00EE5E17">
        <w:rPr>
          <w:sz w:val="23"/>
          <w:szCs w:val="23"/>
          <w:lang w:val="en-US"/>
        </w:rPr>
        <w:t>.</w:t>
      </w:r>
      <w:r w:rsidR="3EC73636" w:rsidRPr="00EE5E17">
        <w:rPr>
          <w:sz w:val="23"/>
          <w:szCs w:val="23"/>
          <w:lang w:val="en-US"/>
        </w:rPr>
        <w:t xml:space="preserve"> </w:t>
      </w:r>
    </w:p>
    <w:p w14:paraId="45DD2B42" w14:textId="61E4E1CB" w:rsidR="3EC73636" w:rsidRPr="00EE5E17" w:rsidRDefault="3EC73636" w:rsidP="00100781">
      <w:pPr>
        <w:spacing w:after="120"/>
        <w:jc w:val="both"/>
        <w:rPr>
          <w:sz w:val="23"/>
          <w:szCs w:val="23"/>
          <w:lang w:val="en-US"/>
        </w:rPr>
      </w:pPr>
      <w:r w:rsidRPr="00EE5E17">
        <w:rPr>
          <w:sz w:val="23"/>
          <w:szCs w:val="23"/>
          <w:lang w:val="en-US"/>
        </w:rPr>
        <w:t xml:space="preserve">In line with the objectives of the ITU Regional Initiatives for Europe set up of two projects </w:t>
      </w:r>
      <w:r w:rsidR="27283BB6" w:rsidRPr="00EE5E17">
        <w:rPr>
          <w:sz w:val="23"/>
          <w:szCs w:val="23"/>
          <w:lang w:val="en-US"/>
        </w:rPr>
        <w:t xml:space="preserve">(Green </w:t>
      </w:r>
      <w:proofErr w:type="spellStart"/>
      <w:r w:rsidR="27283BB6" w:rsidRPr="00EE5E17">
        <w:rPr>
          <w:sz w:val="23"/>
          <w:szCs w:val="23"/>
          <w:lang w:val="en-US"/>
        </w:rPr>
        <w:t>GovStack</w:t>
      </w:r>
      <w:proofErr w:type="spellEnd"/>
      <w:r w:rsidR="27283BB6" w:rsidRPr="00EE5E17">
        <w:rPr>
          <w:sz w:val="23"/>
          <w:szCs w:val="23"/>
          <w:lang w:val="en-US"/>
        </w:rPr>
        <w:t xml:space="preserve"> and e-Waste</w:t>
      </w:r>
      <w:r w:rsidR="1347DB17" w:rsidRPr="00EE5E17">
        <w:rPr>
          <w:sz w:val="23"/>
          <w:szCs w:val="23"/>
          <w:lang w:val="en-US"/>
        </w:rPr>
        <w:t xml:space="preserve"> in Western Balkans</w:t>
      </w:r>
      <w:r w:rsidR="27283BB6" w:rsidRPr="00EE5E17">
        <w:rPr>
          <w:sz w:val="23"/>
          <w:szCs w:val="23"/>
          <w:lang w:val="en-US"/>
        </w:rPr>
        <w:t xml:space="preserve">) of a joint value of 4 Mio. CHF was </w:t>
      </w:r>
      <w:r w:rsidRPr="00EE5E17">
        <w:rPr>
          <w:sz w:val="23"/>
          <w:szCs w:val="23"/>
          <w:lang w:val="en-US"/>
        </w:rPr>
        <w:t xml:space="preserve">facilitated </w:t>
      </w:r>
    </w:p>
    <w:p w14:paraId="10928490" w14:textId="242D6BAC" w:rsidR="5103031B" w:rsidRPr="00EE5E17" w:rsidRDefault="00EE156D" w:rsidP="00100781">
      <w:pPr>
        <w:spacing w:after="120"/>
        <w:jc w:val="both"/>
        <w:rPr>
          <w:sz w:val="23"/>
          <w:szCs w:val="23"/>
          <w:lang w:val="en-US"/>
        </w:rPr>
      </w:pPr>
      <w:r w:rsidRPr="00EE5E17">
        <w:rPr>
          <w:sz w:val="23"/>
          <w:szCs w:val="23"/>
          <w:lang w:val="en-US"/>
        </w:rPr>
        <w:t xml:space="preserve">Direct assistance to countries included </w:t>
      </w:r>
    </w:p>
    <w:p w14:paraId="5AEBCE4D" w14:textId="2DA79751" w:rsidR="5103031B" w:rsidRPr="00EE5E17" w:rsidRDefault="00EE156D" w:rsidP="000D7198">
      <w:pPr>
        <w:pStyle w:val="ListParagraph"/>
        <w:numPr>
          <w:ilvl w:val="0"/>
          <w:numId w:val="73"/>
        </w:numPr>
        <w:spacing w:before="240" w:line="259" w:lineRule="auto"/>
        <w:jc w:val="both"/>
        <w:rPr>
          <w:rFonts w:eastAsia="Calibri" w:cs="Calibri"/>
          <w:sz w:val="21"/>
          <w:szCs w:val="21"/>
          <w:lang w:val="en-US"/>
        </w:rPr>
      </w:pPr>
      <w:r w:rsidRPr="00EE5E17">
        <w:rPr>
          <w:sz w:val="21"/>
          <w:szCs w:val="21"/>
          <w:lang w:val="en-US"/>
        </w:rPr>
        <w:t xml:space="preserve">the development of the </w:t>
      </w:r>
      <w:r w:rsidR="4C50A4F7" w:rsidRPr="00EE5E17">
        <w:rPr>
          <w:sz w:val="21"/>
          <w:szCs w:val="21"/>
          <w:lang w:val="en-US"/>
        </w:rPr>
        <w:t xml:space="preserve">National Frequency Plan in Albania, </w:t>
      </w:r>
      <w:r w:rsidR="4EDE33A6" w:rsidRPr="00EE5E17">
        <w:rPr>
          <w:sz w:val="21"/>
          <w:szCs w:val="21"/>
          <w:lang w:val="en-US"/>
        </w:rPr>
        <w:t xml:space="preserve"> </w:t>
      </w:r>
    </w:p>
    <w:p w14:paraId="16B9AB32" w14:textId="71305D61" w:rsidR="7EA721FF" w:rsidRPr="00EE5E17" w:rsidRDefault="7EA721FF" w:rsidP="00213BAA">
      <w:pPr>
        <w:pStyle w:val="ListParagraph"/>
        <w:numPr>
          <w:ilvl w:val="0"/>
          <w:numId w:val="73"/>
        </w:numPr>
        <w:spacing w:before="240" w:line="259" w:lineRule="auto"/>
        <w:jc w:val="both"/>
        <w:rPr>
          <w:sz w:val="21"/>
          <w:szCs w:val="21"/>
          <w:lang w:val="en-US"/>
        </w:rPr>
      </w:pPr>
      <w:r w:rsidRPr="00EE5E17">
        <w:rPr>
          <w:sz w:val="21"/>
          <w:szCs w:val="21"/>
          <w:lang w:val="en-US"/>
        </w:rPr>
        <w:t xml:space="preserve">establishment of a </w:t>
      </w:r>
      <w:r w:rsidR="296BA692" w:rsidRPr="00EE5E17">
        <w:rPr>
          <w:sz w:val="21"/>
          <w:szCs w:val="21"/>
          <w:lang w:val="en-US"/>
        </w:rPr>
        <w:t xml:space="preserve">IPv6 </w:t>
      </w:r>
      <w:r w:rsidRPr="00EE5E17">
        <w:rPr>
          <w:sz w:val="21"/>
          <w:szCs w:val="21"/>
          <w:lang w:val="en-US"/>
        </w:rPr>
        <w:t>laboratory</w:t>
      </w:r>
      <w:r w:rsidR="2D35749E" w:rsidRPr="00EE5E17">
        <w:rPr>
          <w:sz w:val="21"/>
          <w:szCs w:val="21"/>
          <w:lang w:val="en-US"/>
        </w:rPr>
        <w:t xml:space="preserve"> in Montenegro</w:t>
      </w:r>
      <w:r w:rsidRPr="00EE5E17">
        <w:rPr>
          <w:sz w:val="21"/>
          <w:szCs w:val="21"/>
          <w:lang w:val="en-US"/>
        </w:rPr>
        <w:t xml:space="preserve">, </w:t>
      </w:r>
    </w:p>
    <w:p w14:paraId="5BB25579" w14:textId="78AB09F5" w:rsidR="66515309" w:rsidRPr="00EE5E17" w:rsidRDefault="66515309" w:rsidP="00213BAA">
      <w:pPr>
        <w:pStyle w:val="ListParagraph"/>
        <w:numPr>
          <w:ilvl w:val="0"/>
          <w:numId w:val="73"/>
        </w:numPr>
        <w:spacing w:before="240" w:line="259" w:lineRule="auto"/>
        <w:jc w:val="both"/>
        <w:rPr>
          <w:sz w:val="21"/>
          <w:szCs w:val="21"/>
          <w:lang w:val="en-US"/>
        </w:rPr>
      </w:pPr>
      <w:r w:rsidRPr="00EE5E17">
        <w:rPr>
          <w:rFonts w:ascii="Calibri" w:eastAsia="SimSun" w:hAnsi="Calibri" w:cs="Arial"/>
          <w:sz w:val="21"/>
          <w:szCs w:val="21"/>
          <w:lang w:val="en-US"/>
        </w:rPr>
        <w:t>n</w:t>
      </w:r>
      <w:r w:rsidR="65CD20E7" w:rsidRPr="00EE5E17">
        <w:rPr>
          <w:rFonts w:ascii="Calibri" w:eastAsia="SimSun" w:hAnsi="Calibri" w:cs="Arial"/>
          <w:sz w:val="21"/>
          <w:szCs w:val="21"/>
          <w:lang w:val="en-US"/>
        </w:rPr>
        <w:t>ational mapping system in Bosnia and Herzegovina,</w:t>
      </w:r>
    </w:p>
    <w:p w14:paraId="280ABB31" w14:textId="46F9E047" w:rsidR="499501D7" w:rsidRPr="00EE5E17" w:rsidRDefault="499501D7" w:rsidP="00213BAA">
      <w:pPr>
        <w:pStyle w:val="ListParagraph"/>
        <w:numPr>
          <w:ilvl w:val="0"/>
          <w:numId w:val="73"/>
        </w:numPr>
        <w:spacing w:before="240" w:line="259" w:lineRule="auto"/>
        <w:jc w:val="both"/>
        <w:rPr>
          <w:sz w:val="21"/>
          <w:szCs w:val="21"/>
          <w:lang w:val="en-US"/>
        </w:rPr>
      </w:pPr>
      <w:r w:rsidRPr="00EE5E17">
        <w:rPr>
          <w:sz w:val="21"/>
          <w:szCs w:val="21"/>
          <w:lang w:val="en-US"/>
        </w:rPr>
        <w:t xml:space="preserve">case studies on </w:t>
      </w:r>
      <w:r w:rsidR="7EA721FF" w:rsidRPr="00EE5E17">
        <w:rPr>
          <w:sz w:val="21"/>
          <w:szCs w:val="21"/>
          <w:lang w:val="en-US"/>
        </w:rPr>
        <w:t>collaborative regulation</w:t>
      </w:r>
      <w:r w:rsidR="6A507164" w:rsidRPr="00EE5E17">
        <w:rPr>
          <w:sz w:val="21"/>
          <w:szCs w:val="21"/>
          <w:lang w:val="en-US"/>
        </w:rPr>
        <w:t>,</w:t>
      </w:r>
      <w:r w:rsidR="7EA721FF" w:rsidRPr="00EE5E17">
        <w:rPr>
          <w:sz w:val="21"/>
          <w:szCs w:val="21"/>
          <w:lang w:val="en-US"/>
        </w:rPr>
        <w:t xml:space="preserve"> </w:t>
      </w:r>
      <w:r w:rsidR="1E0D0D8A" w:rsidRPr="00EE5E17">
        <w:rPr>
          <w:sz w:val="21"/>
          <w:szCs w:val="21"/>
          <w:lang w:val="en-US"/>
        </w:rPr>
        <w:t>in</w:t>
      </w:r>
      <w:r w:rsidR="0D25CC70" w:rsidRPr="00EE5E17">
        <w:rPr>
          <w:sz w:val="21"/>
          <w:szCs w:val="21"/>
          <w:lang w:val="en-US"/>
        </w:rPr>
        <w:t xml:space="preserve">cluding strategic </w:t>
      </w:r>
      <w:proofErr w:type="spellStart"/>
      <w:proofErr w:type="gramStart"/>
      <w:r w:rsidR="0D25CC70" w:rsidRPr="00EE5E17">
        <w:rPr>
          <w:sz w:val="21"/>
          <w:szCs w:val="21"/>
          <w:lang w:val="en-US"/>
        </w:rPr>
        <w:t>advise</w:t>
      </w:r>
      <w:proofErr w:type="spellEnd"/>
      <w:proofErr w:type="gramEnd"/>
      <w:r w:rsidR="0D25CC70" w:rsidRPr="00EE5E17">
        <w:rPr>
          <w:sz w:val="21"/>
          <w:szCs w:val="21"/>
          <w:lang w:val="en-US"/>
        </w:rPr>
        <w:t xml:space="preserve"> to Romania and Moldova, </w:t>
      </w:r>
    </w:p>
    <w:p w14:paraId="21F3BD3E" w14:textId="1164B7AD" w:rsidR="4969D020" w:rsidRPr="00EE5E17" w:rsidRDefault="4C50A4F7" w:rsidP="000D7198">
      <w:pPr>
        <w:pStyle w:val="ListParagraph"/>
        <w:numPr>
          <w:ilvl w:val="0"/>
          <w:numId w:val="73"/>
        </w:numPr>
        <w:spacing w:before="240" w:line="259" w:lineRule="auto"/>
        <w:jc w:val="both"/>
        <w:rPr>
          <w:sz w:val="21"/>
          <w:szCs w:val="21"/>
          <w:lang w:val="en-US"/>
        </w:rPr>
      </w:pPr>
      <w:r w:rsidRPr="00EE5E17">
        <w:rPr>
          <w:sz w:val="21"/>
          <w:szCs w:val="21"/>
          <w:lang w:val="en-US"/>
        </w:rPr>
        <w:t>Digital Innovation Profile in Georgia</w:t>
      </w:r>
      <w:r w:rsidR="68DA4B82" w:rsidRPr="00EE5E17">
        <w:rPr>
          <w:sz w:val="21"/>
          <w:szCs w:val="21"/>
          <w:lang w:val="en-US"/>
        </w:rPr>
        <w:t xml:space="preserve"> </w:t>
      </w:r>
      <w:r w:rsidR="1226F30F" w:rsidRPr="00EE5E17">
        <w:rPr>
          <w:sz w:val="21"/>
          <w:szCs w:val="21"/>
          <w:lang w:val="en-US"/>
        </w:rPr>
        <w:t>and Serbia</w:t>
      </w:r>
      <w:r w:rsidR="68DA4B82" w:rsidRPr="00EE5E17">
        <w:rPr>
          <w:sz w:val="21"/>
          <w:szCs w:val="21"/>
          <w:lang w:val="en-US"/>
        </w:rPr>
        <w:t xml:space="preserve">, </w:t>
      </w:r>
    </w:p>
    <w:p w14:paraId="308A8BB5" w14:textId="3EC29FD4" w:rsidR="0568AFC8" w:rsidRPr="00EE5E17" w:rsidRDefault="0568AFC8" w:rsidP="000D7198">
      <w:pPr>
        <w:pStyle w:val="ListParagraph"/>
        <w:numPr>
          <w:ilvl w:val="0"/>
          <w:numId w:val="73"/>
        </w:numPr>
        <w:spacing w:before="240" w:line="259" w:lineRule="auto"/>
        <w:jc w:val="both"/>
        <w:rPr>
          <w:sz w:val="21"/>
          <w:szCs w:val="21"/>
          <w:lang w:val="en-US"/>
        </w:rPr>
      </w:pPr>
      <w:r w:rsidRPr="00EE5E17">
        <w:rPr>
          <w:sz w:val="21"/>
          <w:szCs w:val="21"/>
          <w:lang w:val="en-US"/>
        </w:rPr>
        <w:t>s</w:t>
      </w:r>
      <w:r w:rsidR="4969D020" w:rsidRPr="00EE5E17">
        <w:rPr>
          <w:sz w:val="21"/>
          <w:szCs w:val="21"/>
          <w:lang w:val="en-US"/>
        </w:rPr>
        <w:t xml:space="preserve">trategic </w:t>
      </w:r>
      <w:r w:rsidR="66B85EBD" w:rsidRPr="00EE5E17">
        <w:rPr>
          <w:sz w:val="21"/>
          <w:szCs w:val="21"/>
          <w:lang w:val="en-US"/>
        </w:rPr>
        <w:t>r</w:t>
      </w:r>
      <w:r w:rsidR="3069DA18" w:rsidRPr="00EE5E17">
        <w:rPr>
          <w:sz w:val="21"/>
          <w:szCs w:val="21"/>
          <w:lang w:val="en-US"/>
        </w:rPr>
        <w:t xml:space="preserve">eview </w:t>
      </w:r>
      <w:r w:rsidR="4C50A4F7" w:rsidRPr="00EE5E17">
        <w:rPr>
          <w:sz w:val="21"/>
          <w:szCs w:val="21"/>
          <w:lang w:val="en-US"/>
        </w:rPr>
        <w:t>of</w:t>
      </w:r>
      <w:r w:rsidR="7D85075D" w:rsidRPr="00EE5E17">
        <w:rPr>
          <w:sz w:val="21"/>
          <w:szCs w:val="21"/>
          <w:lang w:val="en-US"/>
        </w:rPr>
        <w:t xml:space="preserve"> Child Online Protection</w:t>
      </w:r>
      <w:r w:rsidR="4C50A4F7" w:rsidRPr="00EE5E17">
        <w:rPr>
          <w:sz w:val="21"/>
          <w:szCs w:val="21"/>
          <w:lang w:val="en-US"/>
        </w:rPr>
        <w:t xml:space="preserve"> </w:t>
      </w:r>
      <w:r w:rsidR="27C01D36" w:rsidRPr="00EE5E17">
        <w:rPr>
          <w:sz w:val="21"/>
          <w:szCs w:val="21"/>
          <w:lang w:val="en-US"/>
        </w:rPr>
        <w:t>in Moldova</w:t>
      </w:r>
      <w:r w:rsidR="05068D86" w:rsidRPr="00EE5E17">
        <w:rPr>
          <w:sz w:val="21"/>
          <w:szCs w:val="21"/>
          <w:lang w:val="en-US"/>
        </w:rPr>
        <w:t>,</w:t>
      </w:r>
      <w:r w:rsidR="0F1FA04B" w:rsidRPr="00EE5E17">
        <w:rPr>
          <w:sz w:val="21"/>
          <w:szCs w:val="21"/>
          <w:lang w:val="en-US"/>
        </w:rPr>
        <w:t xml:space="preserve"> </w:t>
      </w:r>
    </w:p>
    <w:p w14:paraId="3C75A581" w14:textId="1E647501" w:rsidR="78DA9D8C" w:rsidRPr="00EE5E17" w:rsidRDefault="78DA9D8C" w:rsidP="00213BAA">
      <w:pPr>
        <w:pStyle w:val="ListParagraph"/>
        <w:numPr>
          <w:ilvl w:val="0"/>
          <w:numId w:val="73"/>
        </w:numPr>
        <w:spacing w:before="240" w:line="259" w:lineRule="auto"/>
        <w:jc w:val="both"/>
        <w:rPr>
          <w:sz w:val="21"/>
          <w:szCs w:val="21"/>
          <w:lang w:val="en-US"/>
        </w:rPr>
      </w:pPr>
      <w:r w:rsidRPr="00EE5E17">
        <w:rPr>
          <w:sz w:val="21"/>
          <w:szCs w:val="21"/>
          <w:lang w:val="en-US"/>
        </w:rPr>
        <w:t>a</w:t>
      </w:r>
      <w:r w:rsidR="70AD27B9" w:rsidRPr="00EE5E17">
        <w:rPr>
          <w:sz w:val="21"/>
          <w:szCs w:val="21"/>
          <w:lang w:val="en-US"/>
        </w:rPr>
        <w:t xml:space="preserve">ssessment of the national approach toward Child Online Protection in </w:t>
      </w:r>
      <w:r w:rsidR="65306B01" w:rsidRPr="00EE5E17">
        <w:rPr>
          <w:sz w:val="21"/>
          <w:szCs w:val="21"/>
          <w:lang w:val="en-US"/>
        </w:rPr>
        <w:t>North Macedonia</w:t>
      </w:r>
      <w:r w:rsidR="68509644" w:rsidRPr="00EE5E17">
        <w:rPr>
          <w:sz w:val="21"/>
          <w:szCs w:val="21"/>
          <w:lang w:val="en-US"/>
        </w:rPr>
        <w:t>,</w:t>
      </w:r>
      <w:r w:rsidR="65306B01" w:rsidRPr="00EE5E17">
        <w:rPr>
          <w:sz w:val="21"/>
          <w:szCs w:val="21"/>
          <w:lang w:val="en-US"/>
        </w:rPr>
        <w:t xml:space="preserve"> </w:t>
      </w:r>
    </w:p>
    <w:p w14:paraId="28272BC5" w14:textId="12D426FE" w:rsidR="0F1FA04B" w:rsidRPr="00EE5E17" w:rsidRDefault="27C01D36" w:rsidP="000D7198">
      <w:pPr>
        <w:pStyle w:val="ListParagraph"/>
        <w:numPr>
          <w:ilvl w:val="0"/>
          <w:numId w:val="73"/>
        </w:numPr>
        <w:spacing w:before="240" w:line="259" w:lineRule="auto"/>
        <w:jc w:val="both"/>
        <w:rPr>
          <w:sz w:val="21"/>
          <w:szCs w:val="21"/>
          <w:lang w:val="en-US"/>
        </w:rPr>
      </w:pPr>
      <w:r w:rsidRPr="00EE5E17">
        <w:rPr>
          <w:sz w:val="21"/>
          <w:szCs w:val="21"/>
          <w:lang w:val="en-US"/>
        </w:rPr>
        <w:t>National Assessment of Digital Accessibility in Serbia</w:t>
      </w:r>
      <w:r w:rsidR="799813C8" w:rsidRPr="00EE5E17">
        <w:rPr>
          <w:sz w:val="21"/>
          <w:szCs w:val="21"/>
          <w:lang w:val="en-US"/>
        </w:rPr>
        <w:t xml:space="preserve">, </w:t>
      </w:r>
    </w:p>
    <w:p w14:paraId="646EB071" w14:textId="7AB9AD22" w:rsidR="594E3E65" w:rsidRPr="00EE5E17" w:rsidRDefault="594E3E65" w:rsidP="00213BAA">
      <w:pPr>
        <w:pStyle w:val="ListParagraph"/>
        <w:numPr>
          <w:ilvl w:val="0"/>
          <w:numId w:val="73"/>
        </w:numPr>
        <w:spacing w:before="240" w:line="259" w:lineRule="auto"/>
        <w:jc w:val="both"/>
        <w:rPr>
          <w:sz w:val="21"/>
          <w:szCs w:val="21"/>
          <w:lang w:val="en-US"/>
        </w:rPr>
      </w:pPr>
      <w:r w:rsidRPr="00EE5E17">
        <w:rPr>
          <w:sz w:val="21"/>
          <w:szCs w:val="21"/>
          <w:lang w:val="en-US"/>
        </w:rPr>
        <w:t xml:space="preserve">Digital Skills Assessments have been carried out in Albania, North Macedonia, Ukraine. </w:t>
      </w:r>
    </w:p>
    <w:p w14:paraId="3FCA056C" w14:textId="5C63D409" w:rsidR="692E9C04" w:rsidRPr="00EE5E17" w:rsidRDefault="692E9C04" w:rsidP="00213BAA">
      <w:pPr>
        <w:pStyle w:val="ListParagraph"/>
        <w:numPr>
          <w:ilvl w:val="0"/>
          <w:numId w:val="73"/>
        </w:numPr>
        <w:spacing w:before="240" w:line="259" w:lineRule="auto"/>
        <w:jc w:val="both"/>
        <w:rPr>
          <w:sz w:val="21"/>
          <w:szCs w:val="21"/>
          <w:lang w:val="en-US"/>
        </w:rPr>
      </w:pPr>
    </w:p>
    <w:p w14:paraId="74C93E5B" w14:textId="580413C1" w:rsidR="32FB3D54" w:rsidRPr="00EE5E17" w:rsidRDefault="32FB3D54" w:rsidP="00DC43E1">
      <w:pPr>
        <w:spacing w:after="120"/>
        <w:jc w:val="both"/>
        <w:rPr>
          <w:sz w:val="23"/>
          <w:szCs w:val="23"/>
          <w:lang w:val="en-US"/>
        </w:rPr>
      </w:pPr>
      <w:r w:rsidRPr="00EE5E17">
        <w:rPr>
          <w:sz w:val="23"/>
          <w:szCs w:val="23"/>
          <w:lang w:val="en-US"/>
        </w:rPr>
        <w:t>R</w:t>
      </w:r>
      <w:r w:rsidR="692E9C04" w:rsidRPr="00EE5E17">
        <w:rPr>
          <w:sz w:val="23"/>
          <w:szCs w:val="23"/>
          <w:lang w:val="en-US"/>
        </w:rPr>
        <w:t xml:space="preserve">oll out of the </w:t>
      </w:r>
      <w:r w:rsidR="395ACAFC" w:rsidRPr="00EE5E17">
        <w:rPr>
          <w:sz w:val="23"/>
          <w:szCs w:val="23"/>
          <w:lang w:val="en-US"/>
        </w:rPr>
        <w:t xml:space="preserve">ITU </w:t>
      </w:r>
      <w:r w:rsidR="692E9C04" w:rsidRPr="00EE5E17">
        <w:rPr>
          <w:sz w:val="23"/>
          <w:szCs w:val="23"/>
          <w:lang w:val="en-US"/>
        </w:rPr>
        <w:t>Child Online Pro</w:t>
      </w:r>
      <w:r w:rsidR="16EE5FD2" w:rsidRPr="00EE5E17">
        <w:rPr>
          <w:sz w:val="23"/>
          <w:szCs w:val="23"/>
          <w:lang w:val="en-US"/>
        </w:rPr>
        <w:t xml:space="preserve">tection </w:t>
      </w:r>
      <w:r w:rsidR="7255F908" w:rsidRPr="00EE5E17">
        <w:rPr>
          <w:sz w:val="23"/>
          <w:szCs w:val="23"/>
          <w:lang w:val="en-US"/>
        </w:rPr>
        <w:t xml:space="preserve">Guidelines </w:t>
      </w:r>
      <w:r w:rsidR="03E21AB5" w:rsidRPr="00EE5E17">
        <w:rPr>
          <w:sz w:val="23"/>
          <w:szCs w:val="23"/>
          <w:lang w:val="en-US"/>
        </w:rPr>
        <w:t xml:space="preserve">at the national level </w:t>
      </w:r>
      <w:r w:rsidR="0F945ACF" w:rsidRPr="00EE5E17">
        <w:rPr>
          <w:sz w:val="23"/>
          <w:szCs w:val="23"/>
          <w:lang w:val="en-US"/>
        </w:rPr>
        <w:t>was facilitated</w:t>
      </w:r>
      <w:r w:rsidR="03E21AB5" w:rsidRPr="00EE5E17">
        <w:rPr>
          <w:sz w:val="23"/>
          <w:szCs w:val="23"/>
          <w:lang w:val="en-US"/>
        </w:rPr>
        <w:t xml:space="preserve"> in over ten </w:t>
      </w:r>
      <w:proofErr w:type="spellStart"/>
      <w:r w:rsidR="11E20777" w:rsidRPr="00EE5E17">
        <w:rPr>
          <w:sz w:val="23"/>
          <w:szCs w:val="23"/>
          <w:lang w:val="en-US"/>
        </w:rPr>
        <w:t>countries</w:t>
      </w:r>
      <w:r w:rsidR="00E21579" w:rsidRPr="00EE5E17">
        <w:rPr>
          <w:sz w:val="23"/>
          <w:szCs w:val="23"/>
          <w:lang w:val="en-US"/>
        </w:rPr>
        <w:t>in</w:t>
      </w:r>
      <w:proofErr w:type="spellEnd"/>
      <w:r w:rsidR="00E21579" w:rsidRPr="00EE5E17">
        <w:rPr>
          <w:sz w:val="23"/>
          <w:szCs w:val="23"/>
          <w:lang w:val="en-US"/>
        </w:rPr>
        <w:t xml:space="preserve"> Europe region</w:t>
      </w:r>
      <w:r w:rsidR="772C47C9" w:rsidRPr="00EE5E17">
        <w:rPr>
          <w:sz w:val="23"/>
          <w:szCs w:val="23"/>
          <w:lang w:val="en-US"/>
        </w:rPr>
        <w:t>.</w:t>
      </w:r>
      <w:r w:rsidR="5EA85754" w:rsidRPr="00EE5E17">
        <w:rPr>
          <w:sz w:val="23"/>
          <w:szCs w:val="23"/>
          <w:lang w:val="en-US"/>
        </w:rPr>
        <w:t xml:space="preserve"> </w:t>
      </w:r>
      <w:r w:rsidR="682B7DA5" w:rsidRPr="00EE5E17">
        <w:rPr>
          <w:sz w:val="23"/>
          <w:szCs w:val="23"/>
          <w:lang w:val="en-US"/>
        </w:rPr>
        <w:t>The latest launches of COP guidelines took place in Ukraine and Albania</w:t>
      </w:r>
      <w:r w:rsidR="24286654" w:rsidRPr="00EE5E17">
        <w:rPr>
          <w:sz w:val="23"/>
          <w:szCs w:val="23"/>
          <w:lang w:val="en-US"/>
        </w:rPr>
        <w:t>. Preparations for new launches are ongoing in Malta and Romania.</w:t>
      </w:r>
      <w:r w:rsidR="24746EE3" w:rsidRPr="00EE5E17">
        <w:rPr>
          <w:sz w:val="23"/>
          <w:szCs w:val="23"/>
          <w:lang w:val="en-US"/>
        </w:rPr>
        <w:t xml:space="preserve"> </w:t>
      </w:r>
      <w:r w:rsidR="337F6F76" w:rsidRPr="00EE5E17">
        <w:rPr>
          <w:sz w:val="23"/>
          <w:szCs w:val="23"/>
          <w:lang w:val="en-US"/>
        </w:rPr>
        <w:t xml:space="preserve">Special project on strengthening national capacities in field of child online protection and roll out of COP Guidelines was launched in </w:t>
      </w:r>
      <w:proofErr w:type="gramStart"/>
      <w:r w:rsidR="337F6F76" w:rsidRPr="00EE5E17">
        <w:rPr>
          <w:sz w:val="23"/>
          <w:szCs w:val="23"/>
          <w:lang w:val="en-US"/>
        </w:rPr>
        <w:t xml:space="preserve">Albania </w:t>
      </w:r>
      <w:r w:rsidR="0688E769" w:rsidRPr="00EE5E17">
        <w:rPr>
          <w:sz w:val="23"/>
          <w:szCs w:val="23"/>
          <w:lang w:val="en-US"/>
        </w:rPr>
        <w:t xml:space="preserve"> </w:t>
      </w:r>
      <w:r w:rsidR="313F32E1" w:rsidRPr="00EE5E17">
        <w:rPr>
          <w:sz w:val="23"/>
          <w:szCs w:val="23"/>
          <w:lang w:val="en-US"/>
        </w:rPr>
        <w:t>Special</w:t>
      </w:r>
      <w:proofErr w:type="gramEnd"/>
      <w:r w:rsidR="313F32E1" w:rsidRPr="00EE5E17">
        <w:rPr>
          <w:sz w:val="23"/>
          <w:szCs w:val="23"/>
          <w:lang w:val="en-US"/>
        </w:rPr>
        <w:t xml:space="preserve"> </w:t>
      </w:r>
      <w:r w:rsidR="0688E769" w:rsidRPr="00EE5E17">
        <w:rPr>
          <w:sz w:val="23"/>
          <w:szCs w:val="23"/>
          <w:lang w:val="en-US"/>
        </w:rPr>
        <w:t xml:space="preserve">Actions </w:t>
      </w:r>
    </w:p>
    <w:p w14:paraId="04979EA9" w14:textId="448E59F5" w:rsidR="00EE156D" w:rsidRPr="00EE5E17" w:rsidRDefault="5EA85754" w:rsidP="00DC43E1">
      <w:pPr>
        <w:spacing w:after="120"/>
        <w:jc w:val="both"/>
        <w:rPr>
          <w:sz w:val="23"/>
          <w:szCs w:val="23"/>
          <w:lang w:val="en-US"/>
        </w:rPr>
      </w:pPr>
      <w:r w:rsidRPr="00EE5E17">
        <w:rPr>
          <w:sz w:val="23"/>
          <w:szCs w:val="23"/>
          <w:lang w:val="en-US"/>
        </w:rPr>
        <w:t>Moreover, s</w:t>
      </w:r>
      <w:r w:rsidR="50A3867E" w:rsidRPr="00EE5E17">
        <w:rPr>
          <w:sz w:val="23"/>
          <w:szCs w:val="23"/>
          <w:lang w:val="en-US"/>
        </w:rPr>
        <w:t>everal agreements with the regulatory authorities have been signed</w:t>
      </w:r>
      <w:r w:rsidR="7A7FFDED" w:rsidRPr="00EE5E17">
        <w:rPr>
          <w:sz w:val="23"/>
          <w:szCs w:val="23"/>
          <w:lang w:val="en-US"/>
        </w:rPr>
        <w:t>, with the aim of strengthening the process of collection of data for the ITU Terrestrial Transmission Maps.</w:t>
      </w:r>
      <w:r w:rsidR="2A7B54C3" w:rsidRPr="00EE5E17">
        <w:rPr>
          <w:sz w:val="23"/>
          <w:szCs w:val="23"/>
          <w:lang w:val="en-US"/>
        </w:rPr>
        <w:t xml:space="preserve"> </w:t>
      </w:r>
      <w:r w:rsidR="2EF461FE" w:rsidRPr="00EE5E17">
        <w:rPr>
          <w:sz w:val="23"/>
          <w:szCs w:val="23"/>
          <w:lang w:val="en-US"/>
        </w:rPr>
        <w:t>In the follow up</w:t>
      </w:r>
      <w:r w:rsidR="5CD7A378" w:rsidRPr="00EE5E17">
        <w:rPr>
          <w:sz w:val="23"/>
          <w:szCs w:val="23"/>
          <w:lang w:val="en-US"/>
        </w:rPr>
        <w:t xml:space="preserve">, based on the European </w:t>
      </w:r>
      <w:r w:rsidR="6E86009C" w:rsidRPr="00EE5E17">
        <w:rPr>
          <w:sz w:val="23"/>
          <w:szCs w:val="23"/>
          <w:lang w:val="en-US"/>
        </w:rPr>
        <w:t>experience</w:t>
      </w:r>
      <w:r w:rsidR="5CD7A378" w:rsidRPr="00EE5E17">
        <w:rPr>
          <w:sz w:val="23"/>
          <w:szCs w:val="23"/>
          <w:lang w:val="en-US"/>
        </w:rPr>
        <w:t xml:space="preserve"> and with the support of several European Regulatory Authorities, </w:t>
      </w:r>
      <w:r w:rsidR="2EF461FE" w:rsidRPr="00EE5E17">
        <w:rPr>
          <w:sz w:val="23"/>
          <w:szCs w:val="23"/>
          <w:lang w:val="en-US"/>
        </w:rPr>
        <w:t xml:space="preserve">the Guidelines on Establishment of Mapping Systems </w:t>
      </w:r>
      <w:r w:rsidR="15F1F2CB" w:rsidRPr="00EE5E17">
        <w:rPr>
          <w:sz w:val="23"/>
          <w:szCs w:val="23"/>
          <w:lang w:val="en-US"/>
        </w:rPr>
        <w:t xml:space="preserve">were </w:t>
      </w:r>
      <w:r w:rsidR="2EF461FE" w:rsidRPr="00EE5E17">
        <w:rPr>
          <w:sz w:val="23"/>
          <w:szCs w:val="23"/>
          <w:lang w:val="en-US"/>
        </w:rPr>
        <w:t>elaborated.</w:t>
      </w:r>
      <w:r w:rsidR="2FE11B6B" w:rsidRPr="00EE5E17">
        <w:rPr>
          <w:sz w:val="23"/>
          <w:szCs w:val="23"/>
          <w:lang w:val="en-US"/>
        </w:rPr>
        <w:t xml:space="preserve"> In </w:t>
      </w:r>
      <w:proofErr w:type="gramStart"/>
      <w:r w:rsidR="2FE11B6B" w:rsidRPr="00EE5E17">
        <w:rPr>
          <w:sz w:val="23"/>
          <w:szCs w:val="23"/>
          <w:lang w:val="en-US"/>
        </w:rPr>
        <w:t>addition</w:t>
      </w:r>
      <w:proofErr w:type="gramEnd"/>
      <w:r w:rsidR="2FE11B6B" w:rsidRPr="00EE5E17">
        <w:rPr>
          <w:sz w:val="23"/>
          <w:szCs w:val="23"/>
          <w:lang w:val="en-US"/>
        </w:rPr>
        <w:t xml:space="preserve"> the gap analysis on the status of Mapping Systems across the world was carried out</w:t>
      </w:r>
      <w:r w:rsidR="68A39C5A" w:rsidRPr="00EE5E17">
        <w:rPr>
          <w:sz w:val="23"/>
          <w:szCs w:val="23"/>
          <w:lang w:val="en-US"/>
        </w:rPr>
        <w:t xml:space="preserve">, facilitating establishment of a new layer in the ITU Broadband </w:t>
      </w:r>
      <w:r w:rsidR="592039F5" w:rsidRPr="00EE5E17">
        <w:rPr>
          <w:sz w:val="23"/>
          <w:szCs w:val="23"/>
          <w:lang w:val="en-US"/>
        </w:rPr>
        <w:t>Map</w:t>
      </w:r>
      <w:r w:rsidR="7AE3761C" w:rsidRPr="00EE5E17">
        <w:rPr>
          <w:sz w:val="23"/>
          <w:szCs w:val="23"/>
          <w:lang w:val="en-US"/>
        </w:rPr>
        <w:t>.</w:t>
      </w:r>
    </w:p>
    <w:p w14:paraId="1A07B739" w14:textId="5142C04E" w:rsidR="00EE156D" w:rsidRPr="00EE5E17" w:rsidRDefault="7A65EF5F" w:rsidP="00DC43E1">
      <w:pPr>
        <w:spacing w:after="120"/>
        <w:jc w:val="both"/>
        <w:rPr>
          <w:sz w:val="23"/>
          <w:szCs w:val="23"/>
          <w:lang w:val="en-US"/>
        </w:rPr>
      </w:pPr>
      <w:r w:rsidRPr="00EE5E17">
        <w:rPr>
          <w:sz w:val="23"/>
          <w:szCs w:val="23"/>
          <w:lang w:val="en-US"/>
        </w:rPr>
        <w:lastRenderedPageBreak/>
        <w:t xml:space="preserve">Regional assessments on 5G Implementation in non-EU countries has been carried out providing an overview of dynamics </w:t>
      </w:r>
      <w:r w:rsidR="5DE5C483" w:rsidRPr="00EE5E17">
        <w:rPr>
          <w:sz w:val="23"/>
          <w:szCs w:val="23"/>
          <w:lang w:val="en-US"/>
        </w:rPr>
        <w:t xml:space="preserve">in </w:t>
      </w:r>
      <w:r w:rsidRPr="00EE5E17">
        <w:rPr>
          <w:sz w:val="23"/>
          <w:szCs w:val="23"/>
          <w:lang w:val="en-US"/>
        </w:rPr>
        <w:t xml:space="preserve">implementation, innovation, </w:t>
      </w:r>
      <w:r w:rsidR="187F759A" w:rsidRPr="00EE5E17">
        <w:rPr>
          <w:sz w:val="23"/>
          <w:szCs w:val="23"/>
          <w:lang w:val="en-US"/>
        </w:rPr>
        <w:t xml:space="preserve">national </w:t>
      </w:r>
      <w:proofErr w:type="gramStart"/>
      <w:r w:rsidR="187F759A" w:rsidRPr="00EE5E17">
        <w:rPr>
          <w:sz w:val="23"/>
          <w:szCs w:val="23"/>
          <w:lang w:val="en-US"/>
        </w:rPr>
        <w:t>strategies</w:t>
      </w:r>
      <w:proofErr w:type="gramEnd"/>
      <w:r w:rsidR="187F759A" w:rsidRPr="00EE5E17">
        <w:rPr>
          <w:sz w:val="23"/>
          <w:szCs w:val="23"/>
          <w:lang w:val="en-US"/>
        </w:rPr>
        <w:t xml:space="preserve"> and policies including </w:t>
      </w:r>
      <w:r w:rsidRPr="00EE5E17">
        <w:rPr>
          <w:sz w:val="23"/>
          <w:szCs w:val="23"/>
          <w:lang w:val="en-US"/>
        </w:rPr>
        <w:t>spe</w:t>
      </w:r>
      <w:r w:rsidR="5F636133" w:rsidRPr="00EE5E17">
        <w:rPr>
          <w:sz w:val="23"/>
          <w:szCs w:val="23"/>
          <w:lang w:val="en-US"/>
        </w:rPr>
        <w:t>ctrum</w:t>
      </w:r>
      <w:r w:rsidR="24A641D0" w:rsidRPr="00EE5E17">
        <w:rPr>
          <w:sz w:val="23"/>
          <w:szCs w:val="23"/>
          <w:lang w:val="en-US"/>
        </w:rPr>
        <w:t xml:space="preserve"> related issues </w:t>
      </w:r>
      <w:r w:rsidR="77AFB9C2" w:rsidRPr="00EE5E17">
        <w:rPr>
          <w:sz w:val="23"/>
          <w:szCs w:val="23"/>
          <w:lang w:val="en-US"/>
        </w:rPr>
        <w:t>was carried out. As a result</w:t>
      </w:r>
      <w:r w:rsidR="008D2C9D" w:rsidRPr="00EE5E17">
        <w:rPr>
          <w:sz w:val="23"/>
          <w:szCs w:val="23"/>
          <w:lang w:val="en-US"/>
        </w:rPr>
        <w:t>,</w:t>
      </w:r>
      <w:r w:rsidR="77AFB9C2" w:rsidRPr="00EE5E17">
        <w:rPr>
          <w:sz w:val="23"/>
          <w:szCs w:val="23"/>
          <w:lang w:val="en-US"/>
        </w:rPr>
        <w:t xml:space="preserve"> EMF </w:t>
      </w:r>
      <w:r w:rsidR="3B5059DA" w:rsidRPr="00EE5E17">
        <w:rPr>
          <w:sz w:val="23"/>
          <w:szCs w:val="23"/>
          <w:lang w:val="en-US"/>
        </w:rPr>
        <w:t xml:space="preserve">regional assessment on EMF and communication challenges was accomplished </w:t>
      </w:r>
      <w:r w:rsidR="77AFB9C2" w:rsidRPr="00EE5E17">
        <w:rPr>
          <w:sz w:val="23"/>
          <w:szCs w:val="23"/>
          <w:lang w:val="en-US"/>
        </w:rPr>
        <w:t xml:space="preserve">engaging European </w:t>
      </w:r>
      <w:r w:rsidR="1B1118D8" w:rsidRPr="00EE5E17">
        <w:rPr>
          <w:sz w:val="23"/>
          <w:szCs w:val="23"/>
          <w:lang w:val="en-US"/>
        </w:rPr>
        <w:t>administration</w:t>
      </w:r>
      <w:r w:rsidR="76BC13B3" w:rsidRPr="00EE5E17">
        <w:rPr>
          <w:sz w:val="23"/>
          <w:szCs w:val="23"/>
          <w:lang w:val="en-US"/>
        </w:rPr>
        <w:t>s</w:t>
      </w:r>
      <w:r w:rsidR="766980B5" w:rsidRPr="00EE5E17">
        <w:rPr>
          <w:sz w:val="23"/>
          <w:szCs w:val="23"/>
          <w:lang w:val="en-US"/>
        </w:rPr>
        <w:t xml:space="preserve">. </w:t>
      </w:r>
    </w:p>
    <w:p w14:paraId="59C8949A" w14:textId="6BAE1D03" w:rsidR="00EE156D" w:rsidRPr="00EE5E17" w:rsidRDefault="766980B5" w:rsidP="00DC43E1">
      <w:pPr>
        <w:spacing w:after="120"/>
        <w:jc w:val="both"/>
        <w:rPr>
          <w:sz w:val="23"/>
          <w:szCs w:val="23"/>
          <w:lang w:val="en-US"/>
        </w:rPr>
      </w:pPr>
      <w:r w:rsidRPr="00EE5E17">
        <w:rPr>
          <w:sz w:val="23"/>
          <w:szCs w:val="23"/>
          <w:lang w:val="en-US"/>
        </w:rPr>
        <w:t>Moreover</w:t>
      </w:r>
      <w:r w:rsidR="00B974A9" w:rsidRPr="00EE5E17">
        <w:rPr>
          <w:sz w:val="23"/>
          <w:szCs w:val="23"/>
          <w:lang w:val="en-US"/>
        </w:rPr>
        <w:t>,</w:t>
      </w:r>
      <w:r w:rsidRPr="00EE5E17">
        <w:rPr>
          <w:sz w:val="23"/>
          <w:szCs w:val="23"/>
          <w:lang w:val="en-US"/>
        </w:rPr>
        <w:t xml:space="preserve"> </w:t>
      </w:r>
      <w:r w:rsidR="24A641D0" w:rsidRPr="00EE5E17">
        <w:rPr>
          <w:sz w:val="23"/>
          <w:szCs w:val="23"/>
          <w:lang w:val="en-US"/>
        </w:rPr>
        <w:t>a r</w:t>
      </w:r>
      <w:r w:rsidR="0E701382" w:rsidRPr="00EE5E17">
        <w:rPr>
          <w:sz w:val="23"/>
          <w:szCs w:val="23"/>
          <w:lang w:val="en-US"/>
        </w:rPr>
        <w:t xml:space="preserve">egional assessment on ICT accessibility in the Europe region </w:t>
      </w:r>
      <w:r w:rsidR="2A2C396C" w:rsidRPr="00EE5E17">
        <w:rPr>
          <w:sz w:val="23"/>
          <w:szCs w:val="23"/>
          <w:lang w:val="en-US"/>
        </w:rPr>
        <w:t xml:space="preserve">was </w:t>
      </w:r>
      <w:r w:rsidR="2812320B" w:rsidRPr="00EE5E17">
        <w:rPr>
          <w:sz w:val="23"/>
          <w:szCs w:val="23"/>
          <w:lang w:val="en-US"/>
        </w:rPr>
        <w:t xml:space="preserve">launched at the Accessible Europe </w:t>
      </w:r>
      <w:r w:rsidR="01F9453C" w:rsidRPr="00EE5E17">
        <w:rPr>
          <w:sz w:val="23"/>
          <w:szCs w:val="23"/>
          <w:lang w:val="en-US"/>
        </w:rPr>
        <w:t xml:space="preserve">as an immediate response to the Member States </w:t>
      </w:r>
      <w:r w:rsidR="6103BA0E" w:rsidRPr="00EE5E17">
        <w:rPr>
          <w:sz w:val="23"/>
          <w:szCs w:val="23"/>
          <w:lang w:val="en-US"/>
        </w:rPr>
        <w:t xml:space="preserve">commitment to establish </w:t>
      </w:r>
      <w:r w:rsidR="0B735467" w:rsidRPr="00EE5E17">
        <w:rPr>
          <w:rFonts w:eastAsia="Arial"/>
          <w:sz w:val="23"/>
          <w:szCs w:val="23"/>
          <w:lang w:val="en-US"/>
        </w:rPr>
        <w:t xml:space="preserve">enabling environments ensuring accessible telecommunications/ICTs for persons with disabilities </w:t>
      </w:r>
      <w:r w:rsidR="3E1CF8CE" w:rsidRPr="00EE5E17">
        <w:rPr>
          <w:sz w:val="23"/>
          <w:szCs w:val="23"/>
          <w:lang w:val="en-US"/>
        </w:rPr>
        <w:t>by 2023 (see ITU Target 2.9</w:t>
      </w:r>
      <w:r w:rsidR="31C95C69" w:rsidRPr="00EE5E17">
        <w:rPr>
          <w:sz w:val="23"/>
          <w:szCs w:val="23"/>
          <w:lang w:val="en-US"/>
        </w:rPr>
        <w:t>)</w:t>
      </w:r>
      <w:r w:rsidR="185C9BE7" w:rsidRPr="00EE5E17">
        <w:rPr>
          <w:sz w:val="23"/>
          <w:szCs w:val="23"/>
          <w:lang w:val="en-US"/>
        </w:rPr>
        <w:t>.</w:t>
      </w:r>
      <w:r w:rsidR="2E08A51E" w:rsidRPr="00EE5E17">
        <w:rPr>
          <w:sz w:val="23"/>
          <w:szCs w:val="23"/>
          <w:lang w:val="en-US"/>
        </w:rPr>
        <w:t xml:space="preserve"> As an immediate follow up Serbia was assisted in the development of a strategy for strengthening digital accessibility. Similar work </w:t>
      </w:r>
      <w:r w:rsidR="2B062CCF" w:rsidRPr="00EE5E17">
        <w:rPr>
          <w:sz w:val="23"/>
          <w:szCs w:val="23"/>
          <w:lang w:val="en-US"/>
        </w:rPr>
        <w:t xml:space="preserve">is planned to be carried out in other countries. </w:t>
      </w:r>
    </w:p>
    <w:p w14:paraId="1362192D" w14:textId="5A79603D" w:rsidR="00EE156D" w:rsidRPr="00EE5E17" w:rsidRDefault="0A0A8161" w:rsidP="00DC43E1">
      <w:pPr>
        <w:spacing w:after="120"/>
        <w:jc w:val="both"/>
        <w:rPr>
          <w:sz w:val="23"/>
          <w:szCs w:val="23"/>
          <w:lang w:val="en-US"/>
        </w:rPr>
      </w:pPr>
      <w:r w:rsidRPr="00EE5E17">
        <w:rPr>
          <w:sz w:val="23"/>
          <w:szCs w:val="23"/>
          <w:lang w:val="en-US"/>
        </w:rPr>
        <w:t xml:space="preserve">The </w:t>
      </w:r>
      <w:r w:rsidR="772C47C9" w:rsidRPr="00EE5E17">
        <w:rPr>
          <w:sz w:val="23"/>
          <w:szCs w:val="23"/>
          <w:lang w:val="en-US"/>
        </w:rPr>
        <w:t>partne</w:t>
      </w:r>
      <w:r w:rsidR="00BF0CD3" w:rsidRPr="00EE5E17">
        <w:rPr>
          <w:sz w:val="23"/>
          <w:szCs w:val="23"/>
          <w:lang w:val="en-US"/>
        </w:rPr>
        <w:t>r</w:t>
      </w:r>
      <w:r w:rsidR="772C47C9" w:rsidRPr="00EE5E17">
        <w:rPr>
          <w:sz w:val="23"/>
          <w:szCs w:val="23"/>
          <w:lang w:val="en-US"/>
        </w:rPr>
        <w:t xml:space="preserve">ship between ITU, Estonia (MFA Estonia), Germany (BMZ) and DIAL was </w:t>
      </w:r>
      <w:r w:rsidR="16536FF1" w:rsidRPr="00EE5E17">
        <w:rPr>
          <w:sz w:val="23"/>
          <w:szCs w:val="23"/>
          <w:lang w:val="en-US"/>
        </w:rPr>
        <w:t xml:space="preserve">further advanced </w:t>
      </w:r>
      <w:r w:rsidR="772C47C9" w:rsidRPr="00EE5E17">
        <w:rPr>
          <w:sz w:val="23"/>
          <w:szCs w:val="23"/>
          <w:lang w:val="en-US"/>
        </w:rPr>
        <w:t>with the aim o</w:t>
      </w:r>
      <w:r w:rsidR="4CF325B7" w:rsidRPr="00EE5E17">
        <w:rPr>
          <w:sz w:val="23"/>
          <w:szCs w:val="23"/>
          <w:lang w:val="en-US"/>
        </w:rPr>
        <w:t xml:space="preserve">f </w:t>
      </w:r>
      <w:r w:rsidR="772C47C9" w:rsidRPr="00EE5E17">
        <w:rPr>
          <w:sz w:val="23"/>
          <w:szCs w:val="23"/>
          <w:lang w:val="en-US"/>
        </w:rPr>
        <w:t>accelerat</w:t>
      </w:r>
      <w:r w:rsidR="538591E3" w:rsidRPr="00EE5E17">
        <w:rPr>
          <w:sz w:val="23"/>
          <w:szCs w:val="23"/>
          <w:lang w:val="en-US"/>
        </w:rPr>
        <w:t>ing</w:t>
      </w:r>
      <w:r w:rsidR="772C47C9" w:rsidRPr="00EE5E17">
        <w:rPr>
          <w:sz w:val="23"/>
          <w:szCs w:val="23"/>
          <w:lang w:val="en-US"/>
        </w:rPr>
        <w:t xml:space="preserve"> digital transformation and digitalization of government services, particularly in low-resource settings.</w:t>
      </w:r>
      <w:r w:rsidR="14F7F49E" w:rsidRPr="00EE5E17">
        <w:rPr>
          <w:sz w:val="23"/>
          <w:szCs w:val="23"/>
          <w:lang w:val="en-US"/>
        </w:rPr>
        <w:t xml:space="preserve"> </w:t>
      </w:r>
      <w:r w:rsidR="772C47C9" w:rsidRPr="00EE5E17">
        <w:rPr>
          <w:sz w:val="23"/>
          <w:szCs w:val="23"/>
          <w:lang w:val="en-US"/>
        </w:rPr>
        <w:t xml:space="preserve">The partnership will establish a framework for digital cooperation among governments to assist countries in implementing scalable digital services and applications </w:t>
      </w:r>
      <w:r w:rsidR="772C47C9" w:rsidRPr="00EE5E17">
        <w:rPr>
          <w:rFonts w:eastAsia="Arial"/>
          <w:sz w:val="23"/>
          <w:szCs w:val="23"/>
          <w:lang w:val="en-US"/>
        </w:rPr>
        <w:t xml:space="preserve">in a cost efficient, </w:t>
      </w:r>
      <w:proofErr w:type="gramStart"/>
      <w:r w:rsidR="772C47C9" w:rsidRPr="00EE5E17">
        <w:rPr>
          <w:rFonts w:eastAsia="Arial"/>
          <w:sz w:val="23"/>
          <w:szCs w:val="23"/>
          <w:lang w:val="en-US"/>
        </w:rPr>
        <w:t>accelerated</w:t>
      </w:r>
      <w:proofErr w:type="gramEnd"/>
      <w:r w:rsidR="772C47C9" w:rsidRPr="00EE5E17">
        <w:rPr>
          <w:rFonts w:eastAsia="Arial"/>
          <w:sz w:val="23"/>
          <w:szCs w:val="23"/>
          <w:lang w:val="en-US"/>
        </w:rPr>
        <w:t xml:space="preserve"> and integrated manner.</w:t>
      </w:r>
      <w:r w:rsidR="0B980AE9" w:rsidRPr="00EE5E17">
        <w:rPr>
          <w:sz w:val="23"/>
          <w:szCs w:val="23"/>
          <w:lang w:val="en-US"/>
        </w:rPr>
        <w:t xml:space="preserve"> </w:t>
      </w:r>
      <w:r w:rsidR="1ED23F35" w:rsidRPr="00EE5E17">
        <w:rPr>
          <w:sz w:val="23"/>
          <w:szCs w:val="23"/>
          <w:lang w:val="en-US"/>
        </w:rPr>
        <w:t>Implementation of</w:t>
      </w:r>
      <w:r w:rsidR="0B980AE9" w:rsidRPr="00EE5E17">
        <w:rPr>
          <w:sz w:val="23"/>
          <w:szCs w:val="23"/>
          <w:lang w:val="en-US"/>
        </w:rPr>
        <w:t xml:space="preserve"> a project b</w:t>
      </w:r>
      <w:r w:rsidR="0B980AE9" w:rsidRPr="00EE5E17">
        <w:rPr>
          <w:rFonts w:eastAsia="Arial"/>
          <w:sz w:val="23"/>
          <w:szCs w:val="23"/>
          <w:lang w:val="en-US"/>
        </w:rPr>
        <w:t>etween ITU and Estonia of 400</w:t>
      </w:r>
      <w:r w:rsidR="00BD677F" w:rsidRPr="00EE5E17">
        <w:rPr>
          <w:sz w:val="23"/>
          <w:szCs w:val="23"/>
          <w:lang w:val="en-US"/>
        </w:rPr>
        <w:t>,000 EUR</w:t>
      </w:r>
      <w:r w:rsidR="0B980AE9" w:rsidRPr="00EE5E17">
        <w:rPr>
          <w:rFonts w:eastAsia="Arial"/>
          <w:sz w:val="23"/>
          <w:szCs w:val="23"/>
          <w:lang w:val="en-US"/>
        </w:rPr>
        <w:t xml:space="preserve"> </w:t>
      </w:r>
      <w:r w:rsidR="7CFBBA71" w:rsidRPr="00EE5E17">
        <w:rPr>
          <w:rFonts w:eastAsia="Arial"/>
          <w:sz w:val="23"/>
          <w:szCs w:val="23"/>
          <w:lang w:val="en-US"/>
        </w:rPr>
        <w:t xml:space="preserve">kicked off at the beginning of the year while a new project on Green </w:t>
      </w:r>
      <w:proofErr w:type="spellStart"/>
      <w:r w:rsidR="7CFBBA71" w:rsidRPr="00EE5E17">
        <w:rPr>
          <w:rFonts w:eastAsia="Arial"/>
          <w:sz w:val="23"/>
          <w:szCs w:val="23"/>
          <w:lang w:val="en-US"/>
        </w:rPr>
        <w:t>Govstack</w:t>
      </w:r>
      <w:proofErr w:type="spellEnd"/>
      <w:r w:rsidR="7CFBBA71" w:rsidRPr="00EE5E17">
        <w:rPr>
          <w:rFonts w:eastAsia="Arial"/>
          <w:sz w:val="23"/>
          <w:szCs w:val="23"/>
          <w:lang w:val="en-US"/>
        </w:rPr>
        <w:t xml:space="preserve"> between ITU and GIZ of the value 3.6 Mio. EUR was signed </w:t>
      </w:r>
      <w:r w:rsidR="512E29C0" w:rsidRPr="00EE5E17">
        <w:rPr>
          <w:rFonts w:eastAsia="Arial"/>
          <w:sz w:val="23"/>
          <w:szCs w:val="23"/>
          <w:lang w:val="en-US"/>
        </w:rPr>
        <w:t xml:space="preserve">on 6 of December 2021. </w:t>
      </w:r>
    </w:p>
    <w:p w14:paraId="3A3A6584" w14:textId="12CD090D" w:rsidR="6E77F659" w:rsidRPr="00EE5E17" w:rsidRDefault="6E77F659" w:rsidP="00DC43E1">
      <w:pPr>
        <w:spacing w:after="120"/>
        <w:jc w:val="both"/>
        <w:rPr>
          <w:color w:val="333333"/>
          <w:sz w:val="23"/>
          <w:szCs w:val="23"/>
          <w:lang w:val="en-US"/>
        </w:rPr>
      </w:pPr>
      <w:r w:rsidRPr="00EE5E17">
        <w:rPr>
          <w:sz w:val="23"/>
          <w:szCs w:val="23"/>
          <w:lang w:val="en-US"/>
        </w:rPr>
        <w:t>Strategic partnerships were strengthened, including with the European Commission, resulting in scaling up the Accessible Europe platform</w:t>
      </w:r>
      <w:r w:rsidR="5CCC2877" w:rsidRPr="00EE5E17">
        <w:rPr>
          <w:sz w:val="23"/>
          <w:szCs w:val="23"/>
          <w:lang w:val="en-US"/>
        </w:rPr>
        <w:t xml:space="preserve">, </w:t>
      </w:r>
      <w:r w:rsidR="7ADCCA4A" w:rsidRPr="00EE5E17">
        <w:rPr>
          <w:color w:val="333333"/>
          <w:sz w:val="23"/>
          <w:szCs w:val="23"/>
          <w:lang w:val="en-US"/>
        </w:rPr>
        <w:t xml:space="preserve">strengthening of the </w:t>
      </w:r>
      <w:r w:rsidRPr="00EE5E17">
        <w:rPr>
          <w:color w:val="333333"/>
          <w:sz w:val="23"/>
          <w:szCs w:val="23"/>
          <w:lang w:val="en-US"/>
        </w:rPr>
        <w:t>mHealth Hub for Europe</w:t>
      </w:r>
      <w:r w:rsidR="00BD677F" w:rsidRPr="00EE5E17">
        <w:rPr>
          <w:color w:val="333333"/>
          <w:sz w:val="23"/>
          <w:szCs w:val="23"/>
          <w:lang w:val="en-US"/>
        </w:rPr>
        <w:t>,</w:t>
      </w:r>
      <w:r w:rsidR="3313EEA2" w:rsidRPr="00EE5E17">
        <w:rPr>
          <w:color w:val="333333"/>
          <w:sz w:val="23"/>
          <w:szCs w:val="23"/>
          <w:lang w:val="en-US"/>
        </w:rPr>
        <w:t xml:space="preserve"> </w:t>
      </w:r>
      <w:r w:rsidR="00BD677F" w:rsidRPr="00EE5E17">
        <w:rPr>
          <w:color w:val="333333"/>
          <w:sz w:val="23"/>
          <w:szCs w:val="23"/>
          <w:lang w:val="en-US"/>
        </w:rPr>
        <w:t>an</w:t>
      </w:r>
      <w:r w:rsidR="3313EEA2" w:rsidRPr="00EE5E17">
        <w:rPr>
          <w:color w:val="333333"/>
          <w:sz w:val="23"/>
          <w:szCs w:val="23"/>
          <w:lang w:val="en-US"/>
        </w:rPr>
        <w:t xml:space="preserve"> ITU-WHO-EC project</w:t>
      </w:r>
      <w:r w:rsidR="6112D50B" w:rsidRPr="00EE5E17">
        <w:rPr>
          <w:color w:val="333333"/>
          <w:sz w:val="23"/>
          <w:szCs w:val="23"/>
          <w:lang w:val="en-US"/>
        </w:rPr>
        <w:t xml:space="preserve">, establishing </w:t>
      </w:r>
      <w:r w:rsidR="1B8A57B2" w:rsidRPr="00EE5E17">
        <w:rPr>
          <w:color w:val="333333"/>
          <w:sz w:val="23"/>
          <w:szCs w:val="23"/>
          <w:lang w:val="en-US"/>
        </w:rPr>
        <w:t xml:space="preserve">strengthened </w:t>
      </w:r>
      <w:r w:rsidR="5A2F3CE3" w:rsidRPr="00EE5E17">
        <w:rPr>
          <w:color w:val="333333"/>
          <w:sz w:val="23"/>
          <w:szCs w:val="23"/>
          <w:lang w:val="en-US"/>
        </w:rPr>
        <w:t>coordination</w:t>
      </w:r>
      <w:r w:rsidR="53463D20" w:rsidRPr="00EE5E17">
        <w:rPr>
          <w:color w:val="333333"/>
          <w:sz w:val="23"/>
          <w:szCs w:val="23"/>
          <w:lang w:val="en-US"/>
        </w:rPr>
        <w:t xml:space="preserve"> between ITU and EC</w:t>
      </w:r>
      <w:r w:rsidR="5A2F3CE3" w:rsidRPr="00EE5E17">
        <w:rPr>
          <w:color w:val="333333"/>
          <w:sz w:val="23"/>
          <w:szCs w:val="23"/>
          <w:lang w:val="en-US"/>
        </w:rPr>
        <w:t xml:space="preserve"> </w:t>
      </w:r>
      <w:r w:rsidR="1B8A57B2" w:rsidRPr="00EE5E17">
        <w:rPr>
          <w:color w:val="333333"/>
          <w:sz w:val="23"/>
          <w:szCs w:val="23"/>
          <w:lang w:val="en-US"/>
        </w:rPr>
        <w:t>aiming at</w:t>
      </w:r>
      <w:r w:rsidR="3F74FAF1" w:rsidRPr="00EE5E17">
        <w:rPr>
          <w:color w:val="333333"/>
          <w:sz w:val="23"/>
          <w:szCs w:val="23"/>
          <w:lang w:val="en-US"/>
        </w:rPr>
        <w:t xml:space="preserve"> generation of new digital for development projects</w:t>
      </w:r>
      <w:r w:rsidR="59ACD384" w:rsidRPr="00EE5E17">
        <w:rPr>
          <w:color w:val="333333"/>
          <w:sz w:val="23"/>
          <w:szCs w:val="23"/>
          <w:lang w:val="en-US"/>
        </w:rPr>
        <w:t xml:space="preserve"> derived from ITU </w:t>
      </w:r>
      <w:r w:rsidR="17A91032" w:rsidRPr="00EE5E17">
        <w:rPr>
          <w:color w:val="333333"/>
          <w:sz w:val="23"/>
          <w:szCs w:val="23"/>
          <w:lang w:val="en-US"/>
        </w:rPr>
        <w:t>supported programming exercise of European Commission DG INTPA</w:t>
      </w:r>
      <w:r w:rsidR="3A906326" w:rsidRPr="00EE5E17">
        <w:rPr>
          <w:color w:val="333333"/>
          <w:sz w:val="23"/>
          <w:szCs w:val="23"/>
          <w:lang w:val="en-US"/>
        </w:rPr>
        <w:t>.</w:t>
      </w:r>
      <w:r w:rsidRPr="00EE5E17">
        <w:rPr>
          <w:color w:val="333333"/>
          <w:sz w:val="23"/>
          <w:szCs w:val="23"/>
          <w:lang w:val="en-US"/>
        </w:rPr>
        <w:t xml:space="preserve"> </w:t>
      </w:r>
      <w:r w:rsidR="1266613B" w:rsidRPr="00EE5E17">
        <w:rPr>
          <w:color w:val="333333"/>
          <w:sz w:val="23"/>
          <w:szCs w:val="23"/>
          <w:lang w:val="en-US"/>
        </w:rPr>
        <w:t>R</w:t>
      </w:r>
      <w:r w:rsidRPr="00EE5E17">
        <w:rPr>
          <w:color w:val="333333"/>
          <w:sz w:val="23"/>
          <w:szCs w:val="23"/>
          <w:lang w:val="en-US"/>
        </w:rPr>
        <w:t>einforced collaboration with BEREC (Body of European Regulators for Electronic Communications)</w:t>
      </w:r>
      <w:r w:rsidR="00BD677F" w:rsidRPr="00EE5E17">
        <w:rPr>
          <w:color w:val="333333"/>
          <w:sz w:val="23"/>
          <w:szCs w:val="23"/>
          <w:lang w:val="en-US"/>
        </w:rPr>
        <w:t>,</w:t>
      </w:r>
      <w:r w:rsidRPr="00EE5E17">
        <w:rPr>
          <w:color w:val="333333"/>
          <w:sz w:val="23"/>
          <w:szCs w:val="23"/>
          <w:lang w:val="en-US"/>
        </w:rPr>
        <w:t xml:space="preserve"> </w:t>
      </w:r>
      <w:proofErr w:type="spellStart"/>
      <w:r w:rsidRPr="00EE5E17">
        <w:rPr>
          <w:color w:val="333333"/>
          <w:sz w:val="23"/>
          <w:szCs w:val="23"/>
          <w:lang w:val="en-US"/>
        </w:rPr>
        <w:t>EaPeReg</w:t>
      </w:r>
      <w:proofErr w:type="spellEnd"/>
      <w:r w:rsidRPr="00EE5E17">
        <w:rPr>
          <w:color w:val="333333"/>
          <w:sz w:val="23"/>
          <w:szCs w:val="23"/>
          <w:lang w:val="en-US"/>
        </w:rPr>
        <w:t xml:space="preserve"> (Eastern Partnership Electronic Communications Regulators Network) </w:t>
      </w:r>
      <w:r w:rsidR="003F51DB" w:rsidRPr="00EE5E17">
        <w:rPr>
          <w:color w:val="333333"/>
          <w:sz w:val="23"/>
          <w:szCs w:val="23"/>
          <w:lang w:val="en-US"/>
        </w:rPr>
        <w:t>and</w:t>
      </w:r>
      <w:r w:rsidRPr="00EE5E17">
        <w:rPr>
          <w:color w:val="333333"/>
          <w:sz w:val="23"/>
          <w:szCs w:val="23"/>
          <w:lang w:val="en-US"/>
        </w:rPr>
        <w:t xml:space="preserve"> RCC (Regional </w:t>
      </w:r>
      <w:r w:rsidR="42FF10F5" w:rsidRPr="00EE5E17">
        <w:rPr>
          <w:color w:val="333333"/>
          <w:sz w:val="23"/>
          <w:szCs w:val="23"/>
          <w:lang w:val="en-US"/>
        </w:rPr>
        <w:t>Cooperation</w:t>
      </w:r>
      <w:r w:rsidRPr="00EE5E17">
        <w:rPr>
          <w:color w:val="333333"/>
          <w:sz w:val="23"/>
          <w:szCs w:val="23"/>
          <w:lang w:val="en-US"/>
        </w:rPr>
        <w:t xml:space="preserve"> Council for Western Balkans) was continued. In addition</w:t>
      </w:r>
      <w:r w:rsidR="003F51DB" w:rsidRPr="00EE5E17">
        <w:rPr>
          <w:color w:val="333333"/>
          <w:sz w:val="23"/>
          <w:szCs w:val="23"/>
          <w:lang w:val="en-US"/>
        </w:rPr>
        <w:t>,</w:t>
      </w:r>
      <w:r w:rsidRPr="00EE5E17">
        <w:rPr>
          <w:color w:val="333333"/>
          <w:sz w:val="23"/>
          <w:szCs w:val="23"/>
          <w:lang w:val="en-US"/>
        </w:rPr>
        <w:t xml:space="preserve"> ITU Office for Europe joined UN Brussels and co-leads Task</w:t>
      </w:r>
      <w:r w:rsidR="00B94F5D" w:rsidRPr="00EE5E17">
        <w:rPr>
          <w:color w:val="333333"/>
          <w:sz w:val="23"/>
          <w:szCs w:val="23"/>
          <w:lang w:val="en-US"/>
        </w:rPr>
        <w:t xml:space="preserve"> </w:t>
      </w:r>
      <w:r w:rsidRPr="00EE5E17">
        <w:rPr>
          <w:color w:val="333333"/>
          <w:sz w:val="23"/>
          <w:szCs w:val="23"/>
          <w:lang w:val="en-US"/>
        </w:rPr>
        <w:t xml:space="preserve">Force on Digitalization for Sustainable Development with the aim of strengthening cooperation with the </w:t>
      </w:r>
      <w:r w:rsidR="0A4AC920" w:rsidRPr="00EE5E17">
        <w:rPr>
          <w:color w:val="333333"/>
          <w:sz w:val="23"/>
          <w:szCs w:val="23"/>
          <w:lang w:val="en-US"/>
        </w:rPr>
        <w:t>relevant</w:t>
      </w:r>
      <w:r w:rsidRPr="00EE5E17">
        <w:rPr>
          <w:color w:val="333333"/>
          <w:sz w:val="23"/>
          <w:szCs w:val="23"/>
          <w:lang w:val="en-US"/>
        </w:rPr>
        <w:t xml:space="preserve"> EU institutions.</w:t>
      </w:r>
    </w:p>
    <w:p w14:paraId="7FC77AA2" w14:textId="7774EF00" w:rsidR="6E34A3E4" w:rsidRPr="00EE5E17" w:rsidRDefault="20B0631F" w:rsidP="00DC43E1">
      <w:pPr>
        <w:spacing w:after="120"/>
        <w:jc w:val="both"/>
        <w:rPr>
          <w:color w:val="333333"/>
          <w:sz w:val="23"/>
          <w:szCs w:val="23"/>
          <w:lang w:val="en-US"/>
        </w:rPr>
      </w:pPr>
      <w:r w:rsidRPr="00EE5E17">
        <w:rPr>
          <w:color w:val="333333"/>
          <w:sz w:val="23"/>
          <w:szCs w:val="23"/>
          <w:lang w:val="en-US"/>
        </w:rPr>
        <w:t xml:space="preserve">Special efforts were dedicated to engagement of ITU Office for Europe in the UN </w:t>
      </w:r>
      <w:r w:rsidR="2F7FFF0C" w:rsidRPr="00EE5E17">
        <w:rPr>
          <w:color w:val="333333"/>
          <w:sz w:val="23"/>
          <w:szCs w:val="23"/>
          <w:lang w:val="en-US"/>
        </w:rPr>
        <w:t>Sustainable</w:t>
      </w:r>
      <w:r w:rsidRPr="00EE5E17">
        <w:rPr>
          <w:color w:val="333333"/>
          <w:sz w:val="23"/>
          <w:szCs w:val="23"/>
          <w:lang w:val="en-US"/>
        </w:rPr>
        <w:t xml:space="preserve"> Development System</w:t>
      </w:r>
      <w:r w:rsidR="001D1744" w:rsidRPr="00EE5E17">
        <w:rPr>
          <w:color w:val="333333"/>
          <w:sz w:val="23"/>
          <w:szCs w:val="23"/>
          <w:lang w:val="en-US"/>
        </w:rPr>
        <w:t>. This</w:t>
      </w:r>
      <w:r w:rsidRPr="00EE5E17">
        <w:rPr>
          <w:color w:val="333333"/>
          <w:sz w:val="23"/>
          <w:szCs w:val="23"/>
          <w:lang w:val="en-US"/>
        </w:rPr>
        <w:t xml:space="preserve"> resulted in engagement with </w:t>
      </w:r>
      <w:r w:rsidR="3ED84D0F" w:rsidRPr="00EE5E17">
        <w:rPr>
          <w:color w:val="333333"/>
          <w:sz w:val="23"/>
          <w:szCs w:val="23"/>
          <w:lang w:val="en-US"/>
        </w:rPr>
        <w:t xml:space="preserve">UN Country Teams in </w:t>
      </w:r>
      <w:r w:rsidRPr="00EE5E17">
        <w:rPr>
          <w:color w:val="333333"/>
          <w:sz w:val="23"/>
          <w:szCs w:val="23"/>
          <w:lang w:val="en-US"/>
        </w:rPr>
        <w:t xml:space="preserve">nine </w:t>
      </w:r>
      <w:r w:rsidR="4CA07597" w:rsidRPr="00EE5E17">
        <w:rPr>
          <w:color w:val="333333"/>
          <w:sz w:val="23"/>
          <w:szCs w:val="23"/>
          <w:lang w:val="en-US"/>
        </w:rPr>
        <w:t xml:space="preserve">countries </w:t>
      </w:r>
      <w:r w:rsidRPr="00EE5E17">
        <w:rPr>
          <w:color w:val="333333"/>
          <w:sz w:val="23"/>
          <w:szCs w:val="23"/>
          <w:lang w:val="en-US"/>
        </w:rPr>
        <w:t>as well as establishing a</w:t>
      </w:r>
      <w:r w:rsidR="2A35CE77" w:rsidRPr="00EE5E17">
        <w:rPr>
          <w:color w:val="333333"/>
          <w:sz w:val="23"/>
          <w:szCs w:val="23"/>
          <w:lang w:val="en-US"/>
        </w:rPr>
        <w:t>nd oper</w:t>
      </w:r>
      <w:r w:rsidR="3A237FD3" w:rsidRPr="00EE5E17">
        <w:rPr>
          <w:color w:val="333333"/>
          <w:sz w:val="23"/>
          <w:szCs w:val="23"/>
          <w:lang w:val="en-US"/>
        </w:rPr>
        <w:t>a</w:t>
      </w:r>
      <w:r w:rsidR="2A35CE77" w:rsidRPr="00EE5E17">
        <w:rPr>
          <w:color w:val="333333"/>
          <w:sz w:val="23"/>
          <w:szCs w:val="23"/>
          <w:lang w:val="en-US"/>
        </w:rPr>
        <w:t xml:space="preserve">tionalization of the UN Digital Transformation Group for Europe and Central Asia, being the mechanism for </w:t>
      </w:r>
      <w:r w:rsidR="0BCC97D1" w:rsidRPr="00EE5E17">
        <w:rPr>
          <w:color w:val="333333"/>
          <w:sz w:val="23"/>
          <w:szCs w:val="23"/>
          <w:lang w:val="en-US"/>
        </w:rPr>
        <w:t>coordination</w:t>
      </w:r>
      <w:r w:rsidR="2A35CE77" w:rsidRPr="00EE5E17">
        <w:rPr>
          <w:color w:val="333333"/>
          <w:sz w:val="23"/>
          <w:szCs w:val="23"/>
          <w:lang w:val="en-US"/>
        </w:rPr>
        <w:t xml:space="preserve"> </w:t>
      </w:r>
      <w:r w:rsidR="62C13145" w:rsidRPr="00EE5E17">
        <w:rPr>
          <w:color w:val="333333"/>
          <w:sz w:val="23"/>
          <w:szCs w:val="23"/>
          <w:lang w:val="en-US"/>
        </w:rPr>
        <w:t xml:space="preserve">at the regional level </w:t>
      </w:r>
      <w:r w:rsidR="2A35CE77" w:rsidRPr="00EE5E17">
        <w:rPr>
          <w:color w:val="333333"/>
          <w:sz w:val="23"/>
          <w:szCs w:val="23"/>
          <w:lang w:val="en-US"/>
        </w:rPr>
        <w:t xml:space="preserve">and support to the UN Country Teams. </w:t>
      </w:r>
      <w:r w:rsidR="40E0B5ED" w:rsidRPr="00EE5E17">
        <w:rPr>
          <w:color w:val="333333"/>
          <w:sz w:val="23"/>
          <w:szCs w:val="23"/>
          <w:lang w:val="en-US"/>
        </w:rPr>
        <w:t>Several actions were implemented</w:t>
      </w:r>
      <w:r w:rsidR="742F9B44" w:rsidRPr="00EE5E17">
        <w:rPr>
          <w:color w:val="333333"/>
          <w:sz w:val="23"/>
          <w:szCs w:val="23"/>
          <w:lang w:val="en-US"/>
        </w:rPr>
        <w:t xml:space="preserve"> in 202</w:t>
      </w:r>
      <w:r w:rsidR="541E56B9" w:rsidRPr="00EE5E17">
        <w:rPr>
          <w:color w:val="333333"/>
          <w:sz w:val="23"/>
          <w:szCs w:val="23"/>
          <w:lang w:val="en-US"/>
        </w:rPr>
        <w:t>1</w:t>
      </w:r>
      <w:r w:rsidR="40E0B5ED" w:rsidRPr="00EE5E17">
        <w:rPr>
          <w:color w:val="333333"/>
          <w:sz w:val="23"/>
          <w:szCs w:val="23"/>
          <w:lang w:val="en-US"/>
        </w:rPr>
        <w:t>, including the development of the Digital Development Country Profiles</w:t>
      </w:r>
      <w:r w:rsidR="1817906B" w:rsidRPr="00EE5E17">
        <w:rPr>
          <w:color w:val="333333"/>
          <w:sz w:val="23"/>
          <w:szCs w:val="23"/>
          <w:lang w:val="en-US"/>
        </w:rPr>
        <w:t xml:space="preserve"> for four countries, two regional studies jointly developed </w:t>
      </w:r>
      <w:r w:rsidR="24D8523E" w:rsidRPr="00EE5E17">
        <w:rPr>
          <w:color w:val="333333"/>
          <w:sz w:val="23"/>
          <w:szCs w:val="23"/>
          <w:lang w:val="en-US"/>
        </w:rPr>
        <w:t xml:space="preserve">by ITU </w:t>
      </w:r>
      <w:r w:rsidR="1817906B" w:rsidRPr="00EE5E17">
        <w:rPr>
          <w:color w:val="333333"/>
          <w:sz w:val="23"/>
          <w:szCs w:val="23"/>
          <w:lang w:val="en-US"/>
        </w:rPr>
        <w:t xml:space="preserve">with UNICEF </w:t>
      </w:r>
      <w:r w:rsidR="4A737AF6" w:rsidRPr="00EE5E17">
        <w:rPr>
          <w:color w:val="333333"/>
          <w:sz w:val="23"/>
          <w:szCs w:val="23"/>
          <w:lang w:val="en-US"/>
        </w:rPr>
        <w:t xml:space="preserve">(Connectivity for Education) </w:t>
      </w:r>
      <w:r w:rsidR="1817906B" w:rsidRPr="00EE5E17">
        <w:rPr>
          <w:color w:val="333333"/>
          <w:sz w:val="23"/>
          <w:szCs w:val="23"/>
          <w:lang w:val="en-US"/>
        </w:rPr>
        <w:t>and UN</w:t>
      </w:r>
      <w:r w:rsidR="081C39E3" w:rsidRPr="00EE5E17">
        <w:rPr>
          <w:color w:val="333333"/>
          <w:sz w:val="23"/>
          <w:szCs w:val="23"/>
          <w:lang w:val="en-US"/>
        </w:rPr>
        <w:t xml:space="preserve"> </w:t>
      </w:r>
      <w:r w:rsidR="1817906B" w:rsidRPr="00EE5E17">
        <w:rPr>
          <w:color w:val="333333"/>
          <w:sz w:val="23"/>
          <w:szCs w:val="23"/>
          <w:lang w:val="en-US"/>
        </w:rPr>
        <w:t>Women</w:t>
      </w:r>
      <w:r w:rsidR="33A6105C" w:rsidRPr="00EE5E17">
        <w:rPr>
          <w:color w:val="333333"/>
          <w:sz w:val="23"/>
          <w:szCs w:val="23"/>
          <w:lang w:val="en-US"/>
        </w:rPr>
        <w:t xml:space="preserve"> (Digital Gender Divide), training on data protection</w:t>
      </w:r>
      <w:r w:rsidR="7C40042E" w:rsidRPr="00EE5E17">
        <w:rPr>
          <w:color w:val="333333"/>
          <w:sz w:val="23"/>
          <w:szCs w:val="23"/>
          <w:lang w:val="en-US"/>
        </w:rPr>
        <w:t xml:space="preserve"> for UN country teams, among many others</w:t>
      </w:r>
      <w:r w:rsidR="33A6105C" w:rsidRPr="00EE5E17">
        <w:rPr>
          <w:color w:val="333333"/>
          <w:sz w:val="23"/>
          <w:szCs w:val="23"/>
          <w:lang w:val="en-US"/>
        </w:rPr>
        <w:t xml:space="preserve">. </w:t>
      </w:r>
      <w:r w:rsidR="518FFD87" w:rsidRPr="00EE5E17">
        <w:rPr>
          <w:color w:val="333333"/>
          <w:sz w:val="23"/>
          <w:szCs w:val="23"/>
          <w:lang w:val="en-US"/>
        </w:rPr>
        <w:t xml:space="preserve">Through a joint ITU-FAO </w:t>
      </w:r>
      <w:proofErr w:type="spellStart"/>
      <w:r w:rsidR="518FFD87" w:rsidRPr="00EE5E17">
        <w:rPr>
          <w:color w:val="333333"/>
          <w:sz w:val="23"/>
          <w:szCs w:val="23"/>
          <w:lang w:val="en-US"/>
        </w:rPr>
        <w:t>programme</w:t>
      </w:r>
      <w:proofErr w:type="spellEnd"/>
      <w:r w:rsidR="518FFD87" w:rsidRPr="00EE5E17">
        <w:rPr>
          <w:color w:val="333333"/>
          <w:sz w:val="23"/>
          <w:szCs w:val="23"/>
          <w:lang w:val="en-US"/>
        </w:rPr>
        <w:t xml:space="preserve"> countries have been receiving assistance on digital agriculture, </w:t>
      </w:r>
      <w:r w:rsidR="508EC9A1" w:rsidRPr="00EE5E17">
        <w:rPr>
          <w:color w:val="333333"/>
          <w:sz w:val="23"/>
          <w:szCs w:val="23"/>
          <w:lang w:val="en-US"/>
        </w:rPr>
        <w:t xml:space="preserve">guidelines for accession countries </w:t>
      </w:r>
      <w:proofErr w:type="gramStart"/>
      <w:r w:rsidR="508EC9A1" w:rsidRPr="00EE5E17">
        <w:rPr>
          <w:color w:val="333333"/>
          <w:sz w:val="23"/>
          <w:szCs w:val="23"/>
          <w:lang w:val="en-US"/>
        </w:rPr>
        <w:t>was</w:t>
      </w:r>
      <w:proofErr w:type="gramEnd"/>
      <w:r w:rsidR="508EC9A1" w:rsidRPr="00EE5E17">
        <w:rPr>
          <w:color w:val="333333"/>
          <w:sz w:val="23"/>
          <w:szCs w:val="23"/>
          <w:lang w:val="en-US"/>
        </w:rPr>
        <w:t xml:space="preserve"> elaborated, ecosystem of innovators driving digitalization was established engaging over 500 stakeholders from Europ</w:t>
      </w:r>
      <w:r w:rsidR="4ED9C7EA" w:rsidRPr="00EE5E17">
        <w:rPr>
          <w:color w:val="333333"/>
          <w:sz w:val="23"/>
          <w:szCs w:val="23"/>
          <w:lang w:val="en-US"/>
        </w:rPr>
        <w:t xml:space="preserve">e and Central Asia. </w:t>
      </w:r>
      <w:r w:rsidR="2F702D14" w:rsidRPr="00EE5E17">
        <w:rPr>
          <w:color w:val="333333"/>
          <w:sz w:val="23"/>
          <w:szCs w:val="23"/>
          <w:lang w:val="en-US"/>
        </w:rPr>
        <w:t xml:space="preserve">An interagency project </w:t>
      </w:r>
      <w:r w:rsidR="444CD7B7" w:rsidRPr="00EE5E17">
        <w:rPr>
          <w:color w:val="333333"/>
          <w:sz w:val="23"/>
          <w:szCs w:val="23"/>
          <w:lang w:val="en-US"/>
        </w:rPr>
        <w:t xml:space="preserve">(ITU-UNEP-UNITAR) </w:t>
      </w:r>
      <w:r w:rsidR="2F702D14" w:rsidRPr="00EE5E17">
        <w:rPr>
          <w:color w:val="333333"/>
          <w:sz w:val="23"/>
          <w:szCs w:val="23"/>
          <w:lang w:val="en-US"/>
        </w:rPr>
        <w:t>on e-Waste in Western Balkans of value 150 CHF was signed in</w:t>
      </w:r>
      <w:r w:rsidR="15293611" w:rsidRPr="00EE5E17">
        <w:rPr>
          <w:color w:val="333333"/>
          <w:sz w:val="23"/>
          <w:szCs w:val="23"/>
          <w:lang w:val="en-US"/>
        </w:rPr>
        <w:t xml:space="preserve"> November 2021. </w:t>
      </w:r>
    </w:p>
    <w:p w14:paraId="6BF59B5E" w14:textId="18083AAD" w:rsidR="239F4A50" w:rsidRPr="00EE5E17" w:rsidRDefault="239F4A50" w:rsidP="00DC43E1">
      <w:pPr>
        <w:spacing w:after="120"/>
        <w:jc w:val="both"/>
        <w:rPr>
          <w:color w:val="333333"/>
          <w:sz w:val="23"/>
          <w:szCs w:val="23"/>
          <w:lang w:val="en-US"/>
        </w:rPr>
      </w:pPr>
      <w:r w:rsidRPr="00EE5E17">
        <w:rPr>
          <w:color w:val="333333"/>
          <w:sz w:val="23"/>
          <w:szCs w:val="23"/>
          <w:lang w:val="en-US"/>
        </w:rPr>
        <w:t xml:space="preserve">In 2021 ITU Office for Europe provided a series of opportunities for building capacities through workshops and forums (over 30 </w:t>
      </w:r>
      <w:r w:rsidR="7E0FA4C1" w:rsidRPr="00EE5E17">
        <w:rPr>
          <w:color w:val="333333"/>
          <w:sz w:val="23"/>
          <w:szCs w:val="23"/>
          <w:lang w:val="en-US"/>
        </w:rPr>
        <w:t xml:space="preserve">meetings </w:t>
      </w:r>
      <w:r w:rsidRPr="00EE5E17">
        <w:rPr>
          <w:color w:val="333333"/>
          <w:sz w:val="23"/>
          <w:szCs w:val="23"/>
          <w:lang w:val="en-US"/>
        </w:rPr>
        <w:t>attended by over 5000 stakeholders) and trainings provided</w:t>
      </w:r>
      <w:r w:rsidR="0958534D" w:rsidRPr="00EE5E17">
        <w:rPr>
          <w:color w:val="333333"/>
          <w:sz w:val="23"/>
          <w:szCs w:val="23"/>
          <w:lang w:val="en-US"/>
        </w:rPr>
        <w:t xml:space="preserve"> through ITU directly or ITU </w:t>
      </w:r>
      <w:proofErr w:type="spellStart"/>
      <w:r w:rsidR="0958534D" w:rsidRPr="00EE5E17">
        <w:rPr>
          <w:color w:val="333333"/>
          <w:sz w:val="23"/>
          <w:szCs w:val="23"/>
          <w:lang w:val="en-US"/>
        </w:rPr>
        <w:t>Centres</w:t>
      </w:r>
      <w:proofErr w:type="spellEnd"/>
      <w:r w:rsidR="0958534D" w:rsidRPr="00EE5E17">
        <w:rPr>
          <w:color w:val="333333"/>
          <w:sz w:val="23"/>
          <w:szCs w:val="23"/>
          <w:lang w:val="en-US"/>
        </w:rPr>
        <w:t xml:space="preserve"> of Excellence (</w:t>
      </w:r>
      <w:r w:rsidR="0375EF0B" w:rsidRPr="00EE5E17">
        <w:rPr>
          <w:color w:val="333333"/>
          <w:sz w:val="23"/>
          <w:szCs w:val="23"/>
          <w:lang w:val="en-US"/>
        </w:rPr>
        <w:t>14 trainings, with over 1000 stakeholders trained)</w:t>
      </w:r>
      <w:r w:rsidR="0958534D" w:rsidRPr="00EE5E17">
        <w:rPr>
          <w:color w:val="333333"/>
          <w:sz w:val="23"/>
          <w:szCs w:val="23"/>
          <w:lang w:val="en-US"/>
        </w:rPr>
        <w:t xml:space="preserve">. </w:t>
      </w:r>
      <w:r w:rsidR="14A01A0D" w:rsidRPr="00EE5E17">
        <w:rPr>
          <w:color w:val="333333"/>
          <w:sz w:val="23"/>
          <w:szCs w:val="23"/>
          <w:lang w:val="en-US"/>
        </w:rPr>
        <w:t xml:space="preserve">In </w:t>
      </w:r>
      <w:proofErr w:type="gramStart"/>
      <w:r w:rsidR="14A01A0D" w:rsidRPr="00EE5E17">
        <w:rPr>
          <w:color w:val="333333"/>
          <w:sz w:val="23"/>
          <w:szCs w:val="23"/>
          <w:lang w:val="en-US"/>
        </w:rPr>
        <w:t>addition</w:t>
      </w:r>
      <w:proofErr w:type="gramEnd"/>
      <w:r w:rsidR="14A01A0D" w:rsidRPr="00EE5E17">
        <w:rPr>
          <w:color w:val="333333"/>
          <w:sz w:val="23"/>
          <w:szCs w:val="23"/>
          <w:lang w:val="en-US"/>
        </w:rPr>
        <w:t xml:space="preserve"> several publications and reports have been launched building solid foundations for </w:t>
      </w:r>
      <w:r w:rsidR="3CB489F3" w:rsidRPr="00EE5E17">
        <w:rPr>
          <w:color w:val="333333"/>
          <w:sz w:val="23"/>
          <w:szCs w:val="23"/>
          <w:lang w:val="en-US"/>
        </w:rPr>
        <w:t xml:space="preserve">evidence based </w:t>
      </w:r>
      <w:r w:rsidR="06A21DB0" w:rsidRPr="00EE5E17">
        <w:rPr>
          <w:color w:val="333333"/>
          <w:sz w:val="23"/>
          <w:szCs w:val="23"/>
          <w:lang w:val="en-US"/>
        </w:rPr>
        <w:t>assistance to the countries in the field of digital transformation.</w:t>
      </w:r>
    </w:p>
    <w:p w14:paraId="1AC3F1AE" w14:textId="13C1BF83" w:rsidR="00E05C61" w:rsidRPr="00EE5E17" w:rsidRDefault="00EE156D" w:rsidP="00511101">
      <w:pPr>
        <w:jc w:val="both"/>
        <w:rPr>
          <w:rFonts w:asciiTheme="minorHAnsi" w:hAnsiTheme="minorHAnsi" w:cstheme="minorBidi"/>
          <w:sz w:val="23"/>
          <w:szCs w:val="23"/>
          <w:lang w:val="en-US"/>
        </w:rPr>
      </w:pPr>
      <w:r w:rsidRPr="00EE5E17">
        <w:rPr>
          <w:sz w:val="23"/>
          <w:szCs w:val="23"/>
          <w:lang w:val="en-US"/>
        </w:rPr>
        <w:t xml:space="preserve"> </w:t>
      </w:r>
      <w:r w:rsidR="00E05C61" w:rsidRPr="00EE5E17">
        <w:rPr>
          <w:rFonts w:asciiTheme="minorHAnsi" w:hAnsiTheme="minorHAnsi" w:cstheme="minorBidi"/>
          <w:sz w:val="23"/>
          <w:szCs w:val="23"/>
          <w:lang w:val="en-US"/>
        </w:rPr>
        <w:br w:type="page"/>
      </w:r>
    </w:p>
    <w:p w14:paraId="6A1B4FCA" w14:textId="7EEBC889" w:rsidR="00E05C61" w:rsidRPr="00EE5E17" w:rsidRDefault="00E05C61" w:rsidP="006D16D9">
      <w:pPr>
        <w:pStyle w:val="AnnexNo"/>
        <w:spacing w:before="0"/>
        <w:rPr>
          <w:sz w:val="27"/>
          <w:szCs w:val="27"/>
          <w:lang w:val="en-US"/>
        </w:rPr>
      </w:pPr>
      <w:bookmarkStart w:id="11" w:name="Annex2"/>
      <w:bookmarkEnd w:id="11"/>
      <w:r w:rsidRPr="00EE5E17">
        <w:rPr>
          <w:sz w:val="27"/>
          <w:szCs w:val="27"/>
          <w:lang w:val="en-US"/>
        </w:rPr>
        <w:lastRenderedPageBreak/>
        <w:t>ANNEX 2</w:t>
      </w:r>
    </w:p>
    <w:p w14:paraId="34D0DF56" w14:textId="5B146F30" w:rsidR="00E05C61" w:rsidRPr="00EE5E17" w:rsidRDefault="00E05C61" w:rsidP="006D16D9">
      <w:pPr>
        <w:pStyle w:val="Annextitle"/>
        <w:rPr>
          <w:sz w:val="27"/>
          <w:szCs w:val="27"/>
          <w:lang w:val="en-US"/>
        </w:rPr>
      </w:pPr>
      <w:r w:rsidRPr="00EE5E17">
        <w:rPr>
          <w:sz w:val="27"/>
          <w:szCs w:val="27"/>
          <w:lang w:val="en-US"/>
        </w:rPr>
        <w:t>Contribution to other Sectors and the General Secretariat</w:t>
      </w:r>
    </w:p>
    <w:p w14:paraId="28E0995C" w14:textId="54AB19DB" w:rsidR="00C828D5" w:rsidRPr="00EE5E17" w:rsidRDefault="00C828D5"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Regional and area offices contributed to the implementation of ITU strategic plan and ITU-R, ITU-T</w:t>
      </w:r>
      <w:r w:rsidR="00511101" w:rsidRPr="00EE5E17">
        <w:rPr>
          <w:rFonts w:asciiTheme="minorHAnsi" w:hAnsiTheme="minorHAnsi"/>
          <w:sz w:val="23"/>
          <w:szCs w:val="23"/>
          <w:lang w:val="en-US"/>
        </w:rPr>
        <w:t>,</w:t>
      </w:r>
      <w:r w:rsidRPr="00EE5E17">
        <w:rPr>
          <w:rFonts w:asciiTheme="minorHAnsi" w:hAnsiTheme="minorHAnsi"/>
          <w:sz w:val="23"/>
          <w:szCs w:val="23"/>
          <w:lang w:val="en-US"/>
        </w:rPr>
        <w:t xml:space="preserve"> and the General Secretariat operational plans as follows:</w:t>
      </w:r>
    </w:p>
    <w:p w14:paraId="4B681BCA" w14:textId="77777777" w:rsidR="00C828D5" w:rsidRPr="00EE5E17" w:rsidRDefault="44AD99CD" w:rsidP="00DC43E1">
      <w:pPr>
        <w:keepNext/>
        <w:keepLines/>
        <w:numPr>
          <w:ilvl w:val="0"/>
          <w:numId w:val="23"/>
        </w:numPr>
        <w:spacing w:before="360" w:after="120"/>
        <w:jc w:val="both"/>
        <w:textAlignment w:val="auto"/>
        <w:outlineLvl w:val="3"/>
        <w:rPr>
          <w:rFonts w:asciiTheme="minorHAnsi" w:hAnsiTheme="minorHAnsi"/>
          <w:b/>
          <w:bCs/>
          <w:sz w:val="23"/>
          <w:szCs w:val="23"/>
          <w:lang w:val="en-US"/>
        </w:rPr>
      </w:pPr>
      <w:r w:rsidRPr="00EE5E17">
        <w:rPr>
          <w:rFonts w:asciiTheme="minorHAnsi" w:hAnsiTheme="minorHAnsi"/>
          <w:b/>
          <w:bCs/>
          <w:sz w:val="23"/>
          <w:szCs w:val="23"/>
          <w:lang w:val="en-US"/>
        </w:rPr>
        <w:t>ITU-R</w:t>
      </w:r>
    </w:p>
    <w:p w14:paraId="007FDE8D" w14:textId="22F46FF3" w:rsidR="303300ED" w:rsidRPr="00EE5E17" w:rsidRDefault="303300ED" w:rsidP="00DC43E1">
      <w:pPr>
        <w:spacing w:after="120"/>
        <w:jc w:val="both"/>
        <w:rPr>
          <w:rFonts w:asciiTheme="minorHAnsi" w:eastAsia="Calibri" w:hAnsiTheme="minorHAnsi" w:cstheme="minorHAnsi"/>
          <w:sz w:val="23"/>
          <w:szCs w:val="23"/>
        </w:rPr>
      </w:pPr>
      <w:r w:rsidRPr="00EE5E17">
        <w:rPr>
          <w:rFonts w:asciiTheme="minorHAnsi" w:eastAsia="Calibri" w:hAnsiTheme="minorHAnsi" w:cstheme="minorHAnsi"/>
          <w:sz w:val="23"/>
          <w:szCs w:val="23"/>
          <w:lang w:val="en-US"/>
        </w:rPr>
        <w:t>Conference calls and face-to-face meetings were organized between the regional and area offices and the BR senior management, covering each time overviews, updates, and briefings of activities run in the various regions</w:t>
      </w:r>
      <w:r w:rsidR="008F25CB" w:rsidRPr="00EE5E17">
        <w:rPr>
          <w:rFonts w:asciiTheme="minorHAnsi" w:eastAsia="Calibri" w:hAnsiTheme="minorHAnsi" w:cstheme="minorHAnsi"/>
          <w:sz w:val="23"/>
          <w:szCs w:val="23"/>
          <w:lang w:val="en-US"/>
        </w:rPr>
        <w:t>,</w:t>
      </w:r>
      <w:r w:rsidRPr="00EE5E17">
        <w:rPr>
          <w:rFonts w:asciiTheme="minorHAnsi" w:eastAsia="Calibri" w:hAnsiTheme="minorHAnsi" w:cstheme="minorHAnsi"/>
          <w:sz w:val="23"/>
          <w:szCs w:val="23"/>
          <w:lang w:val="en-US"/>
        </w:rPr>
        <w:t xml:space="preserve"> for example</w:t>
      </w:r>
      <w:r w:rsidRPr="00EE5E17">
        <w:rPr>
          <w:rFonts w:asciiTheme="minorHAnsi" w:eastAsia="Calibri" w:hAnsiTheme="minorHAnsi" w:cstheme="minorHAnsi"/>
          <w:sz w:val="23"/>
          <w:szCs w:val="23"/>
        </w:rPr>
        <w:t xml:space="preserve"> RO-ASP has identified dedicated human resource for coordination with BR and vice versa.</w:t>
      </w:r>
    </w:p>
    <w:p w14:paraId="40498128" w14:textId="355B217D" w:rsidR="303300ED" w:rsidRPr="00EE5E17" w:rsidRDefault="303300ED"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BR works closely with the BDT on issues of mutual interest to ITU-R and ITU-D. The BR has participated in relevant meetings of ITU-D Study Groups, Rapporteur Groups, and TDAG, where liaison activities have involved topics such as spectrum management, digital broadcasting and migration from analogue systems, the transition towards and implementation of IMT, and broadband wireless access technologies. These topics are in addition to the collaboration undertaken through ITU-D Question 9-3/2, which calls for the identification of study topics in ITU-R (and ITU-T) that are of particular interest to developing countries and WTDC RESOLUTION 9 (REV. BUENOS AIRES, 2017) regarding participation of countries, particularly developing countries, in spectrum management.</w:t>
      </w:r>
    </w:p>
    <w:p w14:paraId="3F01BF8C" w14:textId="51A2E26A" w:rsidR="303300ED" w:rsidRPr="00EE5E17" w:rsidRDefault="303300ED" w:rsidP="00DC43E1">
      <w:pPr>
        <w:spacing w:after="120"/>
        <w:jc w:val="both"/>
        <w:rPr>
          <w:rFonts w:asciiTheme="minorHAnsi" w:eastAsia="Calibri" w:hAnsiTheme="minorHAnsi" w:cstheme="minorHAnsi"/>
          <w:sz w:val="23"/>
          <w:szCs w:val="23"/>
          <w:lang w:val="en-US"/>
        </w:rPr>
      </w:pPr>
      <w:r w:rsidRPr="00EE5E17">
        <w:rPr>
          <w:rFonts w:asciiTheme="minorHAnsi" w:eastAsia="Calibri" w:hAnsiTheme="minorHAnsi" w:cstheme="minorHAnsi"/>
          <w:sz w:val="23"/>
          <w:szCs w:val="23"/>
          <w:lang w:val="en-US"/>
        </w:rPr>
        <w:t xml:space="preserve">With the objective of informing and assisting the ITU membership on radiocommunication-related matters, in particular developing countries, BDT and BR continued to organize spectrum-related workshops, seminars, meetings, and capacity-building activities including courses under regional Centers of Excellence on relevant areas [e.g. </w:t>
      </w:r>
      <w:hyperlink r:id="rId28" w:history="1">
        <w:r w:rsidRPr="00EE5E17">
          <w:rPr>
            <w:rStyle w:val="Hyperlink"/>
            <w:rFonts w:asciiTheme="minorHAnsi" w:eastAsia="Calibri" w:hAnsiTheme="minorHAnsi" w:cstheme="minorHAnsi"/>
            <w:sz w:val="23"/>
            <w:szCs w:val="23"/>
            <w:lang w:val="en-US"/>
          </w:rPr>
          <w:t>partnership with SRMC-MIIT China</w:t>
        </w:r>
      </w:hyperlink>
      <w:r w:rsidRPr="00EE5E17">
        <w:rPr>
          <w:rFonts w:asciiTheme="minorHAnsi" w:eastAsia="Calibri" w:hAnsiTheme="minorHAnsi" w:cstheme="minorHAnsi"/>
          <w:sz w:val="23"/>
          <w:szCs w:val="23"/>
          <w:lang w:val="en-US"/>
        </w:rPr>
        <w:t xml:space="preserve"> (Peoples Republic of)], with the support of the regional offices and in cooperation with the relevant international organizations and national authorities.</w:t>
      </w:r>
    </w:p>
    <w:p w14:paraId="63447B21" w14:textId="417B592D" w:rsidR="303300ED" w:rsidRPr="00EE5E17" w:rsidRDefault="303300ED" w:rsidP="00DC43E1">
      <w:pPr>
        <w:tabs>
          <w:tab w:val="left" w:pos="720"/>
        </w:tabs>
        <w:spacing w:after="120"/>
        <w:jc w:val="both"/>
        <w:rPr>
          <w:rFonts w:asciiTheme="minorHAnsi" w:eastAsia="Calibri" w:hAnsiTheme="minorHAnsi" w:cstheme="minorHAnsi"/>
          <w:color w:val="000000" w:themeColor="text1"/>
          <w:sz w:val="23"/>
          <w:szCs w:val="23"/>
          <w:lang w:val="en-US"/>
        </w:rPr>
      </w:pPr>
      <w:r w:rsidRPr="00EE5E17">
        <w:rPr>
          <w:rFonts w:asciiTheme="minorHAnsi" w:eastAsia="Calibri" w:hAnsiTheme="minorHAnsi" w:cstheme="minorHAnsi"/>
          <w:color w:val="000000" w:themeColor="text1"/>
          <w:sz w:val="23"/>
          <w:szCs w:val="23"/>
        </w:rPr>
        <w:t>During 2020</w:t>
      </w:r>
      <w:r w:rsidRPr="00EE5E17">
        <w:rPr>
          <w:rFonts w:asciiTheme="minorHAnsi" w:eastAsia="Calibri" w:hAnsiTheme="minorHAnsi" w:cstheme="minorHAnsi"/>
          <w:color w:val="000000" w:themeColor="text1"/>
          <w:sz w:val="23"/>
          <w:szCs w:val="23"/>
          <w:lang w:val="en-US"/>
        </w:rPr>
        <w:t xml:space="preserve"> and 2021</w:t>
      </w:r>
      <w:r w:rsidRPr="00EE5E17">
        <w:rPr>
          <w:rFonts w:asciiTheme="minorHAnsi" w:eastAsia="Calibri" w:hAnsiTheme="minorHAnsi" w:cstheme="minorHAnsi"/>
          <w:color w:val="000000" w:themeColor="text1"/>
          <w:sz w:val="23"/>
          <w:szCs w:val="23"/>
        </w:rPr>
        <w:t xml:space="preserve">, </w:t>
      </w:r>
      <w:r w:rsidRPr="00EE5E17">
        <w:rPr>
          <w:rFonts w:asciiTheme="minorHAnsi" w:eastAsia="Calibri" w:hAnsiTheme="minorHAnsi" w:cstheme="minorHAnsi"/>
          <w:color w:val="000000" w:themeColor="text1"/>
          <w:sz w:val="23"/>
          <w:szCs w:val="23"/>
          <w:lang w:val="en-US"/>
        </w:rPr>
        <w:t xml:space="preserve">BDT regional officed provided support to BR in </w:t>
      </w:r>
      <w:r w:rsidRPr="00EE5E17">
        <w:rPr>
          <w:rFonts w:asciiTheme="minorHAnsi" w:eastAsia="Calibri" w:hAnsiTheme="minorHAnsi" w:cstheme="minorHAnsi"/>
          <w:color w:val="000000" w:themeColor="text1"/>
          <w:sz w:val="23"/>
          <w:szCs w:val="23"/>
        </w:rPr>
        <w:t xml:space="preserve">the following </w:t>
      </w:r>
      <w:r w:rsidRPr="00EE5E17">
        <w:rPr>
          <w:rFonts w:asciiTheme="minorHAnsi" w:eastAsia="Calibri" w:hAnsiTheme="minorHAnsi" w:cstheme="minorHAnsi"/>
          <w:color w:val="000000" w:themeColor="text1"/>
          <w:sz w:val="23"/>
          <w:szCs w:val="23"/>
          <w:lang w:val="en-US"/>
        </w:rPr>
        <w:t xml:space="preserve">areas: </w:t>
      </w:r>
    </w:p>
    <w:p w14:paraId="41C2FFD9" w14:textId="3FEDE54F" w:rsidR="303300ED" w:rsidRPr="00EE5E17" w:rsidRDefault="303300ED" w:rsidP="00DC43E1">
      <w:pPr>
        <w:pStyle w:val="Heading2"/>
        <w:numPr>
          <w:ilvl w:val="1"/>
          <w:numId w:val="20"/>
        </w:numPr>
        <w:spacing w:before="360" w:after="120"/>
        <w:ind w:left="1077"/>
        <w:rPr>
          <w:rFonts w:asciiTheme="minorHAnsi" w:hAnsiTheme="minorHAnsi" w:cstheme="minorBidi"/>
          <w:sz w:val="23"/>
          <w:szCs w:val="23"/>
        </w:rPr>
      </w:pPr>
      <w:r w:rsidRPr="00EE5E17">
        <w:rPr>
          <w:rFonts w:asciiTheme="minorHAnsi" w:hAnsiTheme="minorHAnsi" w:cstheme="minorBidi"/>
          <w:sz w:val="23"/>
          <w:szCs w:val="23"/>
        </w:rPr>
        <w:t xml:space="preserve">World and Regional Radiocommunication Seminars </w:t>
      </w:r>
    </w:p>
    <w:p w14:paraId="566802EB" w14:textId="0F3FA459" w:rsidR="278F4738" w:rsidRPr="00EE5E17" w:rsidRDefault="303300ED"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During 2020 a new WRS/RRS intra WRCs cycle has started: WRS/RRS 2020-2023. Those Seminars aim at disseminating worldwide the updates contained in the Radio Regulations Ed. 2020 (with the decisions taken by WRC-19) along with its associated Rules of Procedure (</w:t>
      </w:r>
      <w:proofErr w:type="spellStart"/>
      <w:r w:rsidRPr="00EE5E17">
        <w:rPr>
          <w:rFonts w:asciiTheme="minorHAnsi" w:hAnsiTheme="minorHAnsi" w:cstheme="minorHAnsi"/>
          <w:sz w:val="23"/>
          <w:szCs w:val="23"/>
        </w:rPr>
        <w:t>RoP</w:t>
      </w:r>
      <w:proofErr w:type="spellEnd"/>
      <w:r w:rsidRPr="00EE5E17">
        <w:rPr>
          <w:rFonts w:asciiTheme="minorHAnsi" w:hAnsiTheme="minorHAnsi" w:cstheme="minorHAnsi"/>
          <w:sz w:val="23"/>
          <w:szCs w:val="23"/>
        </w:rPr>
        <w:t>). Based on the prior WRS/RRS experiences, this WRS/RRS 2020-2023 cycle plans to conduct two biennial World Radiocommunication Seminars (WRS), complemented by eleven Regional Radiocommunication Seminars (RRS) (each one aimed to a different subregion)</w:t>
      </w:r>
      <w:r w:rsidR="005C780E" w:rsidRPr="00EE5E17">
        <w:rPr>
          <w:rFonts w:asciiTheme="minorHAnsi" w:hAnsiTheme="minorHAnsi" w:cstheme="minorHAnsi"/>
          <w:sz w:val="23"/>
          <w:szCs w:val="23"/>
        </w:rPr>
        <w:t>.</w:t>
      </w:r>
      <w:r w:rsidR="005C780E" w:rsidRPr="00EE5E17" w:rsidDel="005C780E">
        <w:rPr>
          <w:rFonts w:asciiTheme="minorHAnsi" w:hAnsiTheme="minorHAnsi" w:cstheme="minorHAnsi"/>
          <w:sz w:val="23"/>
          <w:szCs w:val="23"/>
        </w:rPr>
        <w:t xml:space="preserve"> </w:t>
      </w:r>
      <w:r w:rsidR="005C780E" w:rsidRPr="00EE5E17">
        <w:rPr>
          <w:rFonts w:asciiTheme="minorHAnsi" w:hAnsiTheme="minorHAnsi" w:cstheme="minorHAnsi"/>
          <w:sz w:val="23"/>
          <w:szCs w:val="23"/>
        </w:rPr>
        <w:t>T</w:t>
      </w:r>
      <w:r w:rsidR="278F4738" w:rsidRPr="00EE5E17">
        <w:rPr>
          <w:rFonts w:asciiTheme="minorHAnsi" w:hAnsiTheme="minorHAnsi" w:cstheme="minorHAnsi"/>
          <w:sz w:val="23"/>
          <w:szCs w:val="23"/>
        </w:rPr>
        <w:t>he planning is duly coordinated/and adjusted with ITU Regional Offices (ROs) as well as pertinent regional groups, considering the challenges arisen by the current outbreak and the subsequent changes of format (online events), and its implications on the involved ITU Staff (BR, ROs)</w:t>
      </w:r>
      <w:r w:rsidR="00D07186" w:rsidRPr="00EE5E17">
        <w:rPr>
          <w:rFonts w:asciiTheme="minorHAnsi" w:hAnsiTheme="minorHAnsi" w:cstheme="minorHAnsi"/>
          <w:sz w:val="23"/>
          <w:szCs w:val="23"/>
        </w:rPr>
        <w:t>.</w:t>
      </w:r>
    </w:p>
    <w:p w14:paraId="5417404C" w14:textId="230E33D9" w:rsidR="278F4738" w:rsidRPr="00EE5E17" w:rsidRDefault="278F4738" w:rsidP="00DC43E1">
      <w:pPr>
        <w:spacing w:after="120"/>
        <w:jc w:val="both"/>
        <w:rPr>
          <w:rFonts w:asciiTheme="minorHAnsi" w:hAnsiTheme="minorHAnsi" w:cstheme="minorBidi"/>
          <w:b/>
          <w:sz w:val="23"/>
          <w:szCs w:val="23"/>
        </w:rPr>
      </w:pPr>
      <w:r w:rsidRPr="00EE5E17">
        <w:rPr>
          <w:rFonts w:asciiTheme="minorHAnsi" w:hAnsiTheme="minorHAnsi" w:cstheme="minorBidi"/>
          <w:b/>
          <w:sz w:val="23"/>
          <w:szCs w:val="23"/>
        </w:rPr>
        <w:t xml:space="preserve">World Radiocommunication Seminar (WRS) </w:t>
      </w:r>
    </w:p>
    <w:p w14:paraId="1BDA8588" w14:textId="242738C4"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As a part of the WRS/RRS 2020-2023 cycle, the WRS-20 was conducted in December 2020. It was initially planned for the 1</w:t>
      </w:r>
      <w:r w:rsidRPr="00EE5E17">
        <w:rPr>
          <w:rFonts w:asciiTheme="minorHAnsi" w:hAnsiTheme="minorHAnsi" w:cstheme="minorHAnsi"/>
          <w:sz w:val="23"/>
          <w:szCs w:val="23"/>
          <w:vertAlign w:val="superscript"/>
        </w:rPr>
        <w:t>st</w:t>
      </w:r>
      <w:r w:rsidRPr="00EE5E17">
        <w:rPr>
          <w:rFonts w:asciiTheme="minorHAnsi" w:hAnsiTheme="minorHAnsi" w:cstheme="minorHAnsi"/>
          <w:sz w:val="23"/>
          <w:szCs w:val="23"/>
        </w:rPr>
        <w:t xml:space="preserve"> week of December in Geneva, but due to the travel restrictions related to the pandemic, WRS changed to a virtual format, with the following changes:</w:t>
      </w:r>
    </w:p>
    <w:p w14:paraId="31D618B4" w14:textId="11F26238" w:rsidR="278F4738" w:rsidRPr="00EE5E17" w:rsidRDefault="278F4738" w:rsidP="00DC43E1">
      <w:pPr>
        <w:pStyle w:val="ListParagraph"/>
        <w:numPr>
          <w:ilvl w:val="0"/>
          <w:numId w:val="81"/>
        </w:numPr>
        <w:spacing w:before="120" w:after="120" w:line="240" w:lineRule="auto"/>
        <w:contextualSpacing w:val="0"/>
        <w:jc w:val="both"/>
        <w:rPr>
          <w:rFonts w:cstheme="minorHAnsi"/>
          <w:sz w:val="23"/>
          <w:szCs w:val="23"/>
          <w:lang w:val="en-US"/>
        </w:rPr>
      </w:pPr>
      <w:r w:rsidRPr="00EE5E17">
        <w:rPr>
          <w:rFonts w:eastAsia="Times New Roman" w:cstheme="minorHAnsi"/>
          <w:sz w:val="23"/>
          <w:szCs w:val="23"/>
          <w:lang w:val="en-GB"/>
        </w:rPr>
        <w:t>WRS-20 was presented over 2 weeks, i.e., from 30 November to 11 December, with 3-hour sessions daily,</w:t>
      </w:r>
    </w:p>
    <w:p w14:paraId="69553DF2" w14:textId="4C2FFC72" w:rsidR="278F4738" w:rsidRPr="00EE5E17" w:rsidRDefault="278F4738" w:rsidP="00DC43E1">
      <w:pPr>
        <w:pStyle w:val="ListParagraph"/>
        <w:numPr>
          <w:ilvl w:val="0"/>
          <w:numId w:val="81"/>
        </w:numPr>
        <w:spacing w:before="120" w:after="120" w:line="240" w:lineRule="auto"/>
        <w:contextualSpacing w:val="0"/>
        <w:jc w:val="both"/>
        <w:rPr>
          <w:rFonts w:cstheme="minorHAnsi"/>
          <w:sz w:val="23"/>
          <w:szCs w:val="23"/>
          <w:lang w:val="en-US"/>
        </w:rPr>
      </w:pPr>
      <w:r w:rsidRPr="00EE5E17">
        <w:rPr>
          <w:rFonts w:eastAsia="Times New Roman" w:cstheme="minorHAnsi"/>
          <w:sz w:val="23"/>
          <w:szCs w:val="23"/>
          <w:lang w:val="en-GB"/>
        </w:rPr>
        <w:t>to accommodate participants in different time zones worldwide, WRS-20 sessions were presented twice each day:</w:t>
      </w:r>
    </w:p>
    <w:p w14:paraId="72226FB7" w14:textId="231812C9" w:rsidR="278F4738" w:rsidRPr="00EE5E17" w:rsidRDefault="278F4738" w:rsidP="00DC43E1">
      <w:pPr>
        <w:pStyle w:val="ListParagraph"/>
        <w:numPr>
          <w:ilvl w:val="1"/>
          <w:numId w:val="80"/>
        </w:numPr>
        <w:spacing w:before="120" w:after="120" w:line="240" w:lineRule="auto"/>
        <w:contextualSpacing w:val="0"/>
        <w:jc w:val="both"/>
        <w:rPr>
          <w:rFonts w:cstheme="minorHAnsi"/>
          <w:sz w:val="23"/>
          <w:szCs w:val="23"/>
          <w:lang w:val="en-US"/>
        </w:rPr>
      </w:pPr>
      <w:r w:rsidRPr="00EE5E17">
        <w:rPr>
          <w:rFonts w:eastAsia="Times New Roman" w:cstheme="minorHAnsi"/>
          <w:sz w:val="23"/>
          <w:szCs w:val="23"/>
          <w:lang w:val="en-GB"/>
        </w:rPr>
        <w:lastRenderedPageBreak/>
        <w:t xml:space="preserve">Morning sessions (Geneva time) were presented for participants in the Asia-Pacific, and East and Southern Africa Regions, </w:t>
      </w:r>
    </w:p>
    <w:p w14:paraId="4C24C0FC" w14:textId="1DB54EB9" w:rsidR="278F4738" w:rsidRPr="00EE5E17" w:rsidRDefault="278F4738" w:rsidP="00DC43E1">
      <w:pPr>
        <w:pStyle w:val="ListParagraph"/>
        <w:numPr>
          <w:ilvl w:val="1"/>
          <w:numId w:val="80"/>
        </w:numPr>
        <w:spacing w:before="120" w:after="120" w:line="240" w:lineRule="auto"/>
        <w:contextualSpacing w:val="0"/>
        <w:jc w:val="both"/>
        <w:rPr>
          <w:rFonts w:cstheme="minorHAnsi"/>
          <w:sz w:val="23"/>
          <w:szCs w:val="23"/>
          <w:lang w:val="en-US"/>
        </w:rPr>
      </w:pPr>
      <w:r w:rsidRPr="00EE5E17">
        <w:rPr>
          <w:rFonts w:eastAsia="Times New Roman" w:cstheme="minorHAnsi"/>
          <w:sz w:val="23"/>
          <w:szCs w:val="23"/>
          <w:lang w:val="en-GB"/>
        </w:rPr>
        <w:t>Afternoon sessions (Geneva time) were presented for participants in the Americas, Europe, CIS, Arab States, and West Africa Regions.</w:t>
      </w:r>
    </w:p>
    <w:p w14:paraId="773411CF" w14:textId="4056CE3B" w:rsidR="278F4738" w:rsidRPr="00EE5E17" w:rsidRDefault="278F4738" w:rsidP="00DC43E1">
      <w:pPr>
        <w:pStyle w:val="ListParagraph"/>
        <w:numPr>
          <w:ilvl w:val="0"/>
          <w:numId w:val="81"/>
        </w:numPr>
        <w:spacing w:before="120" w:after="120" w:line="240" w:lineRule="auto"/>
        <w:contextualSpacing w:val="0"/>
        <w:jc w:val="both"/>
        <w:rPr>
          <w:rFonts w:cstheme="minorHAnsi"/>
          <w:sz w:val="23"/>
          <w:szCs w:val="23"/>
          <w:lang w:val="en-US"/>
        </w:rPr>
      </w:pPr>
      <w:r w:rsidRPr="00EE5E17">
        <w:rPr>
          <w:rFonts w:eastAsia="Times New Roman" w:cstheme="minorHAnsi"/>
          <w:sz w:val="23"/>
          <w:szCs w:val="23"/>
          <w:lang w:val="en-GB"/>
        </w:rPr>
        <w:t>Recordings of the seminar sessions were also made available on the event website.</w:t>
      </w:r>
    </w:p>
    <w:p w14:paraId="5A29F4DB" w14:textId="6FC18C44"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Additionally, noting that more and more people are using and deploying radiocommunication systems and considering the BR role to inform all individuals and organizations worldwide about the Radio Regulations and how to implement them, for the first time, the WRS plenary sessions were opened to everyone, no matter whether they are members of ITU or not.</w:t>
      </w:r>
    </w:p>
    <w:p w14:paraId="1EBD13E5" w14:textId="2F0227E2"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The WRS-20 attracted 2,183 participants from 159 countries, which shows the big success of this event, with many times more participants than the average WRS physical editions.</w:t>
      </w:r>
    </w:p>
    <w:p w14:paraId="1AA9A2AB" w14:textId="33BCC810"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Regional offices supported BR in outreach about WRS to the ITU membership.</w:t>
      </w:r>
    </w:p>
    <w:p w14:paraId="12A85946" w14:textId="34719746" w:rsidR="278F4738" w:rsidRPr="00EE5E17" w:rsidRDefault="278F4738" w:rsidP="00DC43E1">
      <w:pPr>
        <w:spacing w:after="120"/>
        <w:jc w:val="both"/>
        <w:rPr>
          <w:rFonts w:asciiTheme="minorHAnsi" w:hAnsiTheme="minorHAnsi" w:cstheme="minorBidi"/>
          <w:b/>
          <w:sz w:val="23"/>
          <w:szCs w:val="23"/>
        </w:rPr>
      </w:pPr>
      <w:r w:rsidRPr="00EE5E17">
        <w:rPr>
          <w:rFonts w:asciiTheme="minorHAnsi" w:hAnsiTheme="minorHAnsi" w:cstheme="minorBidi"/>
          <w:b/>
          <w:sz w:val="23"/>
          <w:szCs w:val="23"/>
        </w:rPr>
        <w:t xml:space="preserve">Regional Radiocommunication Seminars (RRS) </w:t>
      </w:r>
    </w:p>
    <w:p w14:paraId="27CD35DB" w14:textId="450487DF"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As a complement to the biennial WRS, the BR maintained its strategy for regional outreach through the organization of Regional Radiocommunication Seminars (RRS) aimed to visit every developing region worldwide, fostering human capacity building on the use of the radio-frequency spectrum and satellite orbits</w:t>
      </w:r>
      <w:proofErr w:type="gramStart"/>
      <w:r w:rsidRPr="00EE5E17">
        <w:rPr>
          <w:rFonts w:asciiTheme="minorHAnsi" w:hAnsiTheme="minorHAnsi" w:cstheme="minorHAnsi"/>
          <w:sz w:val="23"/>
          <w:szCs w:val="23"/>
        </w:rPr>
        <w:t>, in particular, the</w:t>
      </w:r>
      <w:proofErr w:type="gramEnd"/>
      <w:r w:rsidRPr="00EE5E17">
        <w:rPr>
          <w:rFonts w:asciiTheme="minorHAnsi" w:hAnsiTheme="minorHAnsi" w:cstheme="minorHAnsi"/>
          <w:sz w:val="23"/>
          <w:szCs w:val="23"/>
        </w:rPr>
        <w:t xml:space="preserve"> application of the provisions of the ITU Radio Regulations. </w:t>
      </w:r>
    </w:p>
    <w:p w14:paraId="3C89018F" w14:textId="00DAC1ED"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RRSs are jointly organized with the spectrum management authorities of host countries, in close cooperation with relevant regional organizations and the ITU regional/areas offices. Their agendas include two days of theoretical sessions and one or two days of workshops on terrestrial and space services. They are complemented with a one or two-day forum, dedicated to spectrum-related topics of particular interest to the region.  </w:t>
      </w:r>
    </w:p>
    <w:p w14:paraId="6AC8FB0D" w14:textId="77777777" w:rsidR="00A15DC5" w:rsidRPr="00EE5E17" w:rsidRDefault="278F4738" w:rsidP="00DC43E1">
      <w:pPr>
        <w:shd w:val="clear" w:color="auto" w:fill="FFFFFF"/>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HAnsi"/>
          <w:color w:val="444444"/>
          <w:sz w:val="23"/>
          <w:szCs w:val="23"/>
          <w:lang w:val="en-US" w:eastAsia="en-GB"/>
        </w:rPr>
      </w:pPr>
      <w:r w:rsidRPr="00EE5E17">
        <w:rPr>
          <w:rFonts w:asciiTheme="minorHAnsi" w:hAnsiTheme="minorHAnsi" w:cstheme="minorHAnsi"/>
          <w:sz w:val="23"/>
          <w:szCs w:val="23"/>
        </w:rPr>
        <w:t>During 2020</w:t>
      </w:r>
      <w:r w:rsidR="005F109D" w:rsidRPr="00EE5E17">
        <w:rPr>
          <w:rFonts w:asciiTheme="minorHAnsi" w:hAnsiTheme="minorHAnsi" w:cstheme="minorHAnsi"/>
          <w:sz w:val="23"/>
          <w:szCs w:val="23"/>
        </w:rPr>
        <w:t>-2021</w:t>
      </w:r>
      <w:r w:rsidRPr="00EE5E17">
        <w:rPr>
          <w:rFonts w:asciiTheme="minorHAnsi" w:hAnsiTheme="minorHAnsi" w:cstheme="minorHAnsi"/>
          <w:sz w:val="23"/>
          <w:szCs w:val="23"/>
        </w:rPr>
        <w:t>, RRS were conducted as follows:</w:t>
      </w:r>
    </w:p>
    <w:p w14:paraId="5DEDB60A" w14:textId="20628CB3" w:rsidR="278F4738" w:rsidRPr="00EE5E17" w:rsidRDefault="001B1082" w:rsidP="00A15DC5">
      <w:pPr>
        <w:numPr>
          <w:ilvl w:val="0"/>
          <w:numId w:val="113"/>
        </w:numPr>
        <w:shd w:val="clear" w:color="auto" w:fill="FFFFFF"/>
        <w:tabs>
          <w:tab w:val="clear" w:pos="567"/>
          <w:tab w:val="clear" w:pos="1134"/>
          <w:tab w:val="clear" w:pos="1701"/>
          <w:tab w:val="clear" w:pos="2268"/>
          <w:tab w:val="clear" w:pos="2835"/>
        </w:tabs>
        <w:overflowPunct/>
        <w:autoSpaceDE/>
        <w:autoSpaceDN/>
        <w:adjustRightInd/>
        <w:spacing w:before="240"/>
        <w:ind w:left="714" w:hanging="357"/>
        <w:jc w:val="both"/>
        <w:rPr>
          <w:rFonts w:asciiTheme="minorHAnsi" w:hAnsiTheme="minorHAnsi" w:cstheme="minorHAnsi"/>
          <w:color w:val="444444"/>
          <w:sz w:val="23"/>
          <w:szCs w:val="23"/>
          <w:lang w:val="en-US" w:eastAsia="en-GB"/>
        </w:rPr>
      </w:pPr>
      <w:hyperlink r:id="rId29" w:history="1">
        <w:r w:rsidR="00594A55" w:rsidRPr="00EE5E17">
          <w:rPr>
            <w:rStyle w:val="Hyperlink"/>
            <w:rFonts w:asciiTheme="minorHAnsi" w:hAnsiTheme="minorHAnsi" w:cstheme="minorHAnsi"/>
            <w:color w:val="3789BD"/>
            <w:sz w:val="23"/>
            <w:szCs w:val="23"/>
            <w:bdr w:val="none" w:sz="0" w:space="0" w:color="auto" w:frame="1"/>
          </w:rPr>
          <w:t>ITU Regional Radiocommunication Seminar 2020 for the Americas (RRS-20-Americas) – Online meeting, 13-24 July 2020</w:t>
        </w:r>
      </w:hyperlink>
      <w:r w:rsidR="000E2323" w:rsidRPr="00EE5E17">
        <w:rPr>
          <w:rFonts w:asciiTheme="minorHAnsi" w:hAnsiTheme="minorHAnsi" w:cstheme="minorHAnsi"/>
          <w:color w:val="444444"/>
          <w:sz w:val="23"/>
          <w:szCs w:val="23"/>
        </w:rPr>
        <w:t>;</w:t>
      </w:r>
    </w:p>
    <w:p w14:paraId="3726535C" w14:textId="1F609D97" w:rsidR="00F96CD4" w:rsidRPr="00EE5E17" w:rsidRDefault="001B1082" w:rsidP="00213BAA">
      <w:pPr>
        <w:numPr>
          <w:ilvl w:val="0"/>
          <w:numId w:val="113"/>
        </w:numPr>
        <w:shd w:val="clear" w:color="auto" w:fill="FFFFFF"/>
        <w:tabs>
          <w:tab w:val="clear" w:pos="567"/>
          <w:tab w:val="clear" w:pos="1134"/>
          <w:tab w:val="clear" w:pos="1701"/>
          <w:tab w:val="clear" w:pos="2268"/>
          <w:tab w:val="clear" w:pos="2835"/>
        </w:tabs>
        <w:overflowPunct/>
        <w:autoSpaceDE/>
        <w:autoSpaceDN/>
        <w:adjustRightInd/>
        <w:spacing w:before="0"/>
        <w:ind w:left="714" w:hanging="357"/>
        <w:jc w:val="both"/>
        <w:rPr>
          <w:rFonts w:asciiTheme="minorHAnsi" w:hAnsiTheme="minorHAnsi" w:cstheme="minorHAnsi"/>
          <w:color w:val="444444"/>
          <w:sz w:val="23"/>
          <w:szCs w:val="23"/>
          <w:lang w:val="en-US" w:eastAsia="en-GB"/>
        </w:rPr>
      </w:pPr>
      <w:hyperlink r:id="rId30" w:history="1">
        <w:r w:rsidR="00F96CD4" w:rsidRPr="00EE5E17">
          <w:rPr>
            <w:rStyle w:val="Hyperlink"/>
            <w:rFonts w:asciiTheme="minorHAnsi" w:hAnsiTheme="minorHAnsi" w:cstheme="minorHAnsi"/>
            <w:color w:val="3789BD"/>
            <w:sz w:val="23"/>
            <w:szCs w:val="23"/>
            <w:bdr w:val="none" w:sz="0" w:space="0" w:color="auto" w:frame="1"/>
          </w:rPr>
          <w:t>ITU Regional Radiocommunication Seminar 2020 for Asia and the Pacific (RRS-20-Asia&amp;Pacific) – Online meeting, 19-30 October 2020</w:t>
        </w:r>
      </w:hyperlink>
      <w:r w:rsidR="000E2323" w:rsidRPr="00EE5E17">
        <w:rPr>
          <w:rFonts w:asciiTheme="minorHAnsi" w:hAnsiTheme="minorHAnsi" w:cstheme="minorHAnsi"/>
          <w:color w:val="444444"/>
          <w:sz w:val="23"/>
          <w:szCs w:val="23"/>
        </w:rPr>
        <w:t>;</w:t>
      </w:r>
    </w:p>
    <w:p w14:paraId="0B9F3574" w14:textId="588A71B6" w:rsidR="00DE26F3" w:rsidRPr="00EE5E17" w:rsidRDefault="001B1082" w:rsidP="00213BAA">
      <w:pPr>
        <w:numPr>
          <w:ilvl w:val="0"/>
          <w:numId w:val="113"/>
        </w:num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heme="minorHAnsi" w:hAnsiTheme="minorHAnsi" w:cstheme="minorHAnsi"/>
          <w:color w:val="444444"/>
          <w:sz w:val="23"/>
          <w:szCs w:val="23"/>
          <w:lang w:val="en-US" w:eastAsia="en-GB"/>
        </w:rPr>
      </w:pPr>
      <w:hyperlink r:id="rId31" w:history="1">
        <w:r w:rsidR="00DE26F3" w:rsidRPr="00EE5E17">
          <w:rPr>
            <w:rStyle w:val="Hyperlink"/>
            <w:rFonts w:asciiTheme="minorHAnsi" w:hAnsiTheme="minorHAnsi" w:cstheme="minorHAnsi"/>
            <w:color w:val="3789BD"/>
            <w:sz w:val="23"/>
            <w:szCs w:val="23"/>
            <w:bdr w:val="none" w:sz="0" w:space="0" w:color="auto" w:frame="1"/>
          </w:rPr>
          <w:t>ITU Regional Radiocommunication Seminar 2021 for Americas (RRS-21-Americas) – Online meeting, 26 April - 7 May 2021</w:t>
        </w:r>
      </w:hyperlink>
      <w:r w:rsidR="000E2323" w:rsidRPr="00EE5E17">
        <w:rPr>
          <w:rFonts w:asciiTheme="minorHAnsi" w:hAnsiTheme="minorHAnsi" w:cstheme="minorHAnsi"/>
          <w:color w:val="444444"/>
          <w:sz w:val="23"/>
          <w:szCs w:val="23"/>
        </w:rPr>
        <w:t>;</w:t>
      </w:r>
    </w:p>
    <w:p w14:paraId="6F54CEC3" w14:textId="52393460" w:rsidR="00A0018E" w:rsidRPr="00EE5E17" w:rsidRDefault="001B1082" w:rsidP="00213BAA">
      <w:pPr>
        <w:numPr>
          <w:ilvl w:val="0"/>
          <w:numId w:val="113"/>
        </w:num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heme="minorHAnsi" w:hAnsiTheme="minorHAnsi" w:cstheme="minorHAnsi"/>
          <w:color w:val="444444"/>
          <w:sz w:val="23"/>
          <w:szCs w:val="23"/>
          <w:lang w:val="en-US" w:eastAsia="en-GB"/>
        </w:rPr>
      </w:pPr>
      <w:hyperlink r:id="rId32" w:history="1">
        <w:r w:rsidR="00A0018E" w:rsidRPr="00EE5E17">
          <w:rPr>
            <w:rStyle w:val="Hyperlink"/>
            <w:rFonts w:asciiTheme="minorHAnsi" w:hAnsiTheme="minorHAnsi" w:cstheme="minorHAnsi"/>
            <w:color w:val="3789BD"/>
            <w:sz w:val="23"/>
            <w:szCs w:val="23"/>
            <w:bdr w:val="none" w:sz="0" w:space="0" w:color="auto" w:frame="1"/>
          </w:rPr>
          <w:t>ITU Regional Radiocommunication Seminar 2021 for Africa (RRS-21-Africa) – Online meeting, 5-16 July 2021</w:t>
        </w:r>
      </w:hyperlink>
      <w:r w:rsidR="000E2323" w:rsidRPr="00EE5E17">
        <w:rPr>
          <w:rFonts w:asciiTheme="minorHAnsi" w:hAnsiTheme="minorHAnsi" w:cstheme="minorHAnsi"/>
          <w:color w:val="444444"/>
          <w:sz w:val="23"/>
          <w:szCs w:val="23"/>
        </w:rPr>
        <w:t>;</w:t>
      </w:r>
    </w:p>
    <w:p w14:paraId="52EF5D5C" w14:textId="779B17DF" w:rsidR="00A0018E" w:rsidRPr="00EE5E17" w:rsidRDefault="001B1082" w:rsidP="00213BAA">
      <w:pPr>
        <w:numPr>
          <w:ilvl w:val="0"/>
          <w:numId w:val="113"/>
        </w:num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heme="minorHAnsi" w:hAnsiTheme="minorHAnsi" w:cstheme="minorHAnsi"/>
          <w:color w:val="444444"/>
          <w:sz w:val="23"/>
          <w:szCs w:val="23"/>
          <w:lang w:val="en-US" w:eastAsia="en-GB"/>
        </w:rPr>
      </w:pPr>
      <w:hyperlink r:id="rId33" w:history="1">
        <w:r w:rsidR="00A0018E" w:rsidRPr="00EE5E17">
          <w:rPr>
            <w:rStyle w:val="Hyperlink"/>
            <w:rFonts w:asciiTheme="minorHAnsi" w:hAnsiTheme="minorHAnsi" w:cstheme="minorHAnsi"/>
            <w:color w:val="3789BD"/>
            <w:sz w:val="23"/>
            <w:szCs w:val="23"/>
            <w:bdr w:val="none" w:sz="0" w:space="0" w:color="auto" w:frame="1"/>
          </w:rPr>
          <w:t>ITU Regional Radiocommunication Seminar 2021 for Asia-Pacific (RRS-21-Asia Pacific) – Online meeting, 11-22 October 2021</w:t>
        </w:r>
      </w:hyperlink>
      <w:r w:rsidR="000E2323" w:rsidRPr="00EE5E17">
        <w:rPr>
          <w:rFonts w:asciiTheme="minorHAnsi" w:hAnsiTheme="minorHAnsi" w:cstheme="minorHAnsi"/>
          <w:color w:val="444444"/>
          <w:sz w:val="23"/>
          <w:szCs w:val="23"/>
        </w:rPr>
        <w:t>.</w:t>
      </w:r>
    </w:p>
    <w:p w14:paraId="1ED2E674" w14:textId="460EBE8E" w:rsidR="278F4738" w:rsidRPr="00EE5E17" w:rsidRDefault="278F4738" w:rsidP="00DC43E1">
      <w:pPr>
        <w:pStyle w:val="Heading3"/>
        <w:spacing w:before="360" w:after="120"/>
        <w:rPr>
          <w:rFonts w:asciiTheme="minorHAnsi" w:hAnsiTheme="minorHAnsi" w:cstheme="minorHAnsi"/>
          <w:sz w:val="23"/>
          <w:szCs w:val="23"/>
        </w:rPr>
      </w:pPr>
      <w:r w:rsidRPr="00EE5E17">
        <w:rPr>
          <w:rFonts w:asciiTheme="minorHAnsi" w:hAnsiTheme="minorHAnsi" w:cstheme="minorHAnsi"/>
          <w:sz w:val="23"/>
          <w:szCs w:val="23"/>
        </w:rPr>
        <w:t>1.</w:t>
      </w:r>
      <w:r w:rsidR="004F39A3" w:rsidRPr="00EE5E17">
        <w:rPr>
          <w:rFonts w:asciiTheme="minorHAnsi" w:hAnsiTheme="minorHAnsi" w:cstheme="minorHAnsi"/>
          <w:sz w:val="23"/>
          <w:szCs w:val="23"/>
        </w:rPr>
        <w:t>2.</w:t>
      </w:r>
      <w:r w:rsidR="00B96BC7" w:rsidRPr="00EE5E17">
        <w:rPr>
          <w:rFonts w:asciiTheme="minorHAnsi" w:hAnsiTheme="minorHAnsi" w:cstheme="minorHAnsi"/>
          <w:sz w:val="23"/>
          <w:szCs w:val="23"/>
        </w:rPr>
        <w:t xml:space="preserve"> </w:t>
      </w:r>
      <w:r w:rsidRPr="00EE5E17">
        <w:rPr>
          <w:rFonts w:asciiTheme="minorHAnsi" w:hAnsiTheme="minorHAnsi" w:cstheme="minorHAnsi"/>
          <w:sz w:val="23"/>
          <w:szCs w:val="23"/>
        </w:rPr>
        <w:t>Regional forums and workshops</w:t>
      </w:r>
    </w:p>
    <w:p w14:paraId="577B4C34" w14:textId="2CACD8FF" w:rsidR="278F4738" w:rsidRPr="00EE5E17" w:rsidRDefault="00C134C1"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Among others, i</w:t>
      </w:r>
      <w:r w:rsidR="00983B05" w:rsidRPr="00EE5E17">
        <w:rPr>
          <w:rFonts w:asciiTheme="minorHAnsi" w:hAnsiTheme="minorHAnsi" w:cstheme="minorHAnsi"/>
          <w:sz w:val="23"/>
          <w:szCs w:val="23"/>
        </w:rPr>
        <w:t>n 2021 BR i</w:t>
      </w:r>
      <w:r w:rsidR="278F4738" w:rsidRPr="00EE5E17">
        <w:rPr>
          <w:rFonts w:asciiTheme="minorHAnsi" w:hAnsiTheme="minorHAnsi" w:cstheme="minorHAnsi"/>
          <w:sz w:val="23"/>
          <w:szCs w:val="23"/>
        </w:rPr>
        <w:t>n close cooperation with the BDT and the ITU regional and area offices, and other relevant international organizations and national authorities organized and participated in the following (online) events:</w:t>
      </w:r>
    </w:p>
    <w:p w14:paraId="28C24AE4" w14:textId="2D699C34" w:rsidR="00C134C1" w:rsidRPr="00EE5E17" w:rsidRDefault="00C134C1" w:rsidP="00DC43E1">
      <w:pPr>
        <w:pStyle w:val="ListParagraph"/>
        <w:numPr>
          <w:ilvl w:val="0"/>
          <w:numId w:val="119"/>
        </w:numPr>
        <w:spacing w:before="120" w:after="120" w:line="240" w:lineRule="auto"/>
        <w:contextualSpacing w:val="0"/>
        <w:jc w:val="both"/>
        <w:rPr>
          <w:rFonts w:eastAsia="Calibri" w:cstheme="minorHAnsi"/>
          <w:sz w:val="23"/>
          <w:szCs w:val="23"/>
          <w:lang w:val="en-US"/>
        </w:rPr>
      </w:pPr>
      <w:r w:rsidRPr="00EE5E17">
        <w:rPr>
          <w:rFonts w:eastAsia="Segoe UI"/>
          <w:sz w:val="23"/>
          <w:szCs w:val="23"/>
          <w:lang w:val="en-US"/>
        </w:rPr>
        <w:t>7</w:t>
      </w:r>
      <w:r w:rsidRPr="00EE5E17">
        <w:rPr>
          <w:rFonts w:eastAsia="Segoe UI"/>
          <w:sz w:val="23"/>
          <w:szCs w:val="23"/>
          <w:vertAlign w:val="superscript"/>
          <w:lang w:val="en-US"/>
        </w:rPr>
        <w:t>th</w:t>
      </w:r>
      <w:r w:rsidRPr="00EE5E17">
        <w:rPr>
          <w:rFonts w:eastAsia="Segoe UI"/>
          <w:sz w:val="23"/>
          <w:szCs w:val="23"/>
          <w:lang w:val="en-US"/>
        </w:rPr>
        <w:t xml:space="preserve"> Annual Asia Pacific spectrum conference</w:t>
      </w:r>
      <w:r w:rsidRPr="00EE5E17">
        <w:rPr>
          <w:rFonts w:eastAsia="Calibri"/>
          <w:sz w:val="23"/>
          <w:szCs w:val="23"/>
          <w:lang w:val="en-US"/>
        </w:rPr>
        <w:t xml:space="preserve">, 24, 25 and 27 May </w:t>
      </w:r>
      <w:proofErr w:type="gramStart"/>
      <w:r w:rsidRPr="00EE5E17">
        <w:rPr>
          <w:rFonts w:eastAsia="Calibri"/>
          <w:sz w:val="23"/>
          <w:szCs w:val="23"/>
          <w:lang w:val="en-US"/>
        </w:rPr>
        <w:t>2021;</w:t>
      </w:r>
      <w:proofErr w:type="gramEnd"/>
    </w:p>
    <w:p w14:paraId="686F0DD0" w14:textId="1FCCB7F4" w:rsidR="00C134C1" w:rsidRPr="00EE5E17" w:rsidRDefault="00C134C1" w:rsidP="00DC43E1">
      <w:pPr>
        <w:pStyle w:val="ListParagraph"/>
        <w:numPr>
          <w:ilvl w:val="0"/>
          <w:numId w:val="119"/>
        </w:numPr>
        <w:spacing w:before="120" w:after="120" w:line="240" w:lineRule="auto"/>
        <w:contextualSpacing w:val="0"/>
        <w:jc w:val="both"/>
        <w:rPr>
          <w:rFonts w:eastAsia="Calibri" w:cstheme="minorHAnsi"/>
          <w:sz w:val="23"/>
          <w:szCs w:val="23"/>
          <w:lang w:val="en-US"/>
        </w:rPr>
      </w:pPr>
      <w:r w:rsidRPr="00EE5E17">
        <w:rPr>
          <w:rFonts w:eastAsia="Calibri" w:cstheme="minorHAnsi"/>
          <w:sz w:val="23"/>
          <w:szCs w:val="23"/>
          <w:lang w:val="en-US"/>
        </w:rPr>
        <w:t xml:space="preserve">ITU Regional Workshop </w:t>
      </w:r>
      <w:r w:rsidR="006B47AC">
        <w:rPr>
          <w:rFonts w:eastAsia="Calibri" w:cstheme="minorHAnsi"/>
          <w:sz w:val="23"/>
          <w:szCs w:val="23"/>
          <w:lang w:val="en-US"/>
        </w:rPr>
        <w:t>“</w:t>
      </w:r>
      <w:r w:rsidRPr="00EE5E17">
        <w:rPr>
          <w:rFonts w:eastAsia="Calibri" w:cstheme="minorHAnsi"/>
          <w:sz w:val="23"/>
          <w:szCs w:val="23"/>
          <w:lang w:val="en-US"/>
        </w:rPr>
        <w:t>Implementation of the RA-19 and WRC-19 decisions</w:t>
      </w:r>
      <w:r w:rsidR="006B47AC">
        <w:rPr>
          <w:rFonts w:eastAsia="Calibri" w:cstheme="minorHAnsi"/>
          <w:sz w:val="23"/>
          <w:szCs w:val="23"/>
          <w:lang w:val="en-US"/>
        </w:rPr>
        <w:t>”</w:t>
      </w:r>
      <w:r w:rsidRPr="00EE5E17">
        <w:rPr>
          <w:rFonts w:eastAsia="Calibri" w:cstheme="minorHAnsi"/>
          <w:sz w:val="23"/>
          <w:szCs w:val="23"/>
          <w:lang w:val="en-US"/>
        </w:rPr>
        <w:t xml:space="preserve"> for CIS Region, 25-25 September </w:t>
      </w:r>
      <w:proofErr w:type="gramStart"/>
      <w:r w:rsidRPr="00EE5E17">
        <w:rPr>
          <w:rFonts w:eastAsia="Calibri" w:cstheme="minorHAnsi"/>
          <w:sz w:val="23"/>
          <w:szCs w:val="23"/>
          <w:lang w:val="en-US"/>
        </w:rPr>
        <w:t>2021;</w:t>
      </w:r>
      <w:proofErr w:type="gramEnd"/>
    </w:p>
    <w:p w14:paraId="48392D90" w14:textId="74CFBFB5" w:rsidR="278F4738" w:rsidRPr="00EE5E17" w:rsidRDefault="00C134C1" w:rsidP="00DC43E1">
      <w:pPr>
        <w:pStyle w:val="ListParagraph"/>
        <w:numPr>
          <w:ilvl w:val="0"/>
          <w:numId w:val="119"/>
        </w:numPr>
        <w:spacing w:before="120" w:after="120" w:line="240" w:lineRule="auto"/>
        <w:contextualSpacing w:val="0"/>
        <w:jc w:val="both"/>
        <w:rPr>
          <w:rFonts w:eastAsia="Calibri"/>
          <w:sz w:val="21"/>
          <w:szCs w:val="21"/>
          <w:lang w:val="en-GB"/>
        </w:rPr>
      </w:pPr>
      <w:proofErr w:type="spellStart"/>
      <w:r w:rsidRPr="00EE5E17">
        <w:rPr>
          <w:rFonts w:eastAsia="Calibri" w:cstheme="minorHAnsi"/>
          <w:sz w:val="23"/>
          <w:szCs w:val="23"/>
          <w:lang w:val="en-GB"/>
        </w:rPr>
        <w:t>CoE</w:t>
      </w:r>
      <w:proofErr w:type="spellEnd"/>
      <w:r w:rsidRPr="00EE5E17">
        <w:rPr>
          <w:rFonts w:eastAsia="Calibri" w:cstheme="minorHAnsi"/>
          <w:sz w:val="23"/>
          <w:szCs w:val="23"/>
          <w:lang w:val="en-GB"/>
        </w:rPr>
        <w:t xml:space="preserve"> training course on </w:t>
      </w:r>
      <w:r w:rsidR="001B1082">
        <w:fldChar w:fldCharType="begin"/>
      </w:r>
      <w:r w:rsidR="001B1082" w:rsidRPr="001B1082">
        <w:rPr>
          <w:lang w:val="en-GB"/>
        </w:rPr>
        <w:instrText xml:space="preserve"> HYPERLINK "https://academy.itu.int/training-courses/f</w:instrText>
      </w:r>
      <w:r w:rsidR="001B1082" w:rsidRPr="001B1082">
        <w:rPr>
          <w:lang w:val="en-GB"/>
        </w:rPr>
        <w:instrText xml:space="preserve">ull-catalogue/human-exposure-fifth-generation-5g-electromagnetic-fields-guidelines-measurements-case-studies" </w:instrText>
      </w:r>
      <w:r w:rsidR="001B1082">
        <w:fldChar w:fldCharType="separate"/>
      </w:r>
      <w:r w:rsidRPr="00EE5E17">
        <w:rPr>
          <w:rStyle w:val="Hyperlink"/>
          <w:rFonts w:eastAsia="Segoe UI" w:cstheme="minorHAnsi"/>
          <w:sz w:val="23"/>
          <w:szCs w:val="23"/>
          <w:lang w:val="en-GB"/>
        </w:rPr>
        <w:t>Human Exposure to 5G RF Electromagnetic fields</w:t>
      </w:r>
      <w:r w:rsidR="001B1082">
        <w:rPr>
          <w:rStyle w:val="Hyperlink"/>
          <w:rFonts w:eastAsia="Segoe UI" w:cstheme="minorHAnsi"/>
          <w:sz w:val="23"/>
          <w:szCs w:val="23"/>
          <w:lang w:val="en-GB"/>
        </w:rPr>
        <w:fldChar w:fldCharType="end"/>
      </w:r>
      <w:r w:rsidRPr="00EE5E17">
        <w:rPr>
          <w:rFonts w:eastAsia="Segoe UI" w:cstheme="minorHAnsi"/>
          <w:sz w:val="23"/>
          <w:szCs w:val="23"/>
          <w:lang w:val="en-GB"/>
        </w:rPr>
        <w:t xml:space="preserve">, </w:t>
      </w:r>
      <w:r w:rsidRPr="00EE5E17">
        <w:rPr>
          <w:rFonts w:eastAsia="Calibri" w:cstheme="minorHAnsi"/>
          <w:sz w:val="23"/>
          <w:szCs w:val="23"/>
          <w:lang w:val="en-US"/>
        </w:rPr>
        <w:t>with Technical University of Malaysia,4-17</w:t>
      </w:r>
      <w:r w:rsidRPr="00EE5E17">
        <w:rPr>
          <w:rFonts w:eastAsia="Calibri" w:cstheme="minorHAnsi"/>
          <w:sz w:val="23"/>
          <w:szCs w:val="23"/>
          <w:vertAlign w:val="superscript"/>
          <w:lang w:val="en-US"/>
        </w:rPr>
        <w:t>th</w:t>
      </w:r>
      <w:r w:rsidRPr="00EE5E17">
        <w:rPr>
          <w:rFonts w:eastAsia="Calibri" w:cstheme="minorHAnsi"/>
          <w:sz w:val="23"/>
          <w:szCs w:val="23"/>
          <w:lang w:val="en-US"/>
        </w:rPr>
        <w:t xml:space="preserve"> October 2021.</w:t>
      </w:r>
    </w:p>
    <w:p w14:paraId="39D86605" w14:textId="7028B35C" w:rsidR="278F4738" w:rsidRPr="00EE5E17" w:rsidRDefault="278F4738" w:rsidP="00DC43E1">
      <w:pPr>
        <w:pStyle w:val="Heading2"/>
        <w:spacing w:before="360" w:after="120"/>
        <w:rPr>
          <w:rFonts w:asciiTheme="minorHAnsi" w:hAnsiTheme="minorHAnsi" w:cstheme="minorHAnsi"/>
          <w:sz w:val="23"/>
          <w:szCs w:val="23"/>
        </w:rPr>
      </w:pPr>
      <w:r w:rsidRPr="00EE5E17">
        <w:rPr>
          <w:rFonts w:asciiTheme="minorHAnsi" w:hAnsiTheme="minorHAnsi" w:cstheme="minorHAnsi"/>
          <w:sz w:val="23"/>
          <w:szCs w:val="23"/>
        </w:rPr>
        <w:lastRenderedPageBreak/>
        <w:t>1.</w:t>
      </w:r>
      <w:r w:rsidR="004F39A3" w:rsidRPr="00EE5E17">
        <w:rPr>
          <w:rFonts w:asciiTheme="minorHAnsi" w:hAnsiTheme="minorHAnsi" w:cstheme="minorHAnsi"/>
          <w:sz w:val="23"/>
          <w:szCs w:val="23"/>
        </w:rPr>
        <w:t>3.</w:t>
      </w:r>
      <w:r w:rsidR="00C134C1" w:rsidRPr="00EE5E17">
        <w:rPr>
          <w:rFonts w:asciiTheme="minorHAnsi" w:hAnsiTheme="minorHAnsi" w:cstheme="minorHAnsi"/>
          <w:sz w:val="23"/>
          <w:szCs w:val="23"/>
        </w:rPr>
        <w:t xml:space="preserve"> </w:t>
      </w:r>
      <w:r w:rsidR="000014B0" w:rsidRPr="00EE5E17">
        <w:rPr>
          <w:rFonts w:asciiTheme="minorHAnsi" w:hAnsiTheme="minorHAnsi" w:cstheme="minorHAnsi"/>
          <w:sz w:val="23"/>
          <w:szCs w:val="23"/>
        </w:rPr>
        <w:tab/>
      </w:r>
      <w:r w:rsidRPr="00EE5E17">
        <w:rPr>
          <w:rFonts w:asciiTheme="minorHAnsi" w:hAnsiTheme="minorHAnsi" w:cstheme="minorHAnsi"/>
          <w:sz w:val="23"/>
          <w:szCs w:val="23"/>
        </w:rPr>
        <w:t xml:space="preserve">Assistance to the Member States, </w:t>
      </w:r>
      <w:proofErr w:type="gramStart"/>
      <w:r w:rsidRPr="00EE5E17">
        <w:rPr>
          <w:rFonts w:asciiTheme="minorHAnsi" w:hAnsiTheme="minorHAnsi" w:cstheme="minorHAnsi"/>
          <w:sz w:val="23"/>
          <w:szCs w:val="23"/>
        </w:rPr>
        <w:t>in particular in</w:t>
      </w:r>
      <w:proofErr w:type="gramEnd"/>
      <w:r w:rsidRPr="00EE5E17">
        <w:rPr>
          <w:rFonts w:asciiTheme="minorHAnsi" w:hAnsiTheme="minorHAnsi" w:cstheme="minorHAnsi"/>
          <w:sz w:val="23"/>
          <w:szCs w:val="23"/>
        </w:rPr>
        <w:t xml:space="preserve"> developing countries and LDCs</w:t>
      </w:r>
    </w:p>
    <w:p w14:paraId="596FDACE" w14:textId="3E5F56BA"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The Bureau continued assisting Administrations of developing countries in areas such as: </w:t>
      </w:r>
    </w:p>
    <w:p w14:paraId="41FB8909" w14:textId="2AFB2ECD" w:rsidR="278F4738" w:rsidRPr="00EE5E17" w:rsidRDefault="278F4738" w:rsidP="00DC43E1">
      <w:pPr>
        <w:pStyle w:val="ListParagraph"/>
        <w:numPr>
          <w:ilvl w:val="0"/>
          <w:numId w:val="77"/>
        </w:numPr>
        <w:spacing w:before="120" w:after="120" w:line="240" w:lineRule="auto"/>
        <w:contextualSpacing w:val="0"/>
        <w:jc w:val="both"/>
        <w:rPr>
          <w:rFonts w:cstheme="minorHAnsi"/>
          <w:sz w:val="23"/>
          <w:szCs w:val="23"/>
          <w:lang w:val="en-US"/>
        </w:rPr>
      </w:pPr>
      <w:r w:rsidRPr="00EE5E17">
        <w:rPr>
          <w:rFonts w:eastAsia="Calibri" w:cstheme="minorHAnsi"/>
          <w:sz w:val="23"/>
          <w:szCs w:val="23"/>
          <w:lang w:val="en-GB"/>
        </w:rPr>
        <w:t>Supporting</w:t>
      </w:r>
      <w:r w:rsidRPr="00EE5E17">
        <w:rPr>
          <w:rFonts w:eastAsia="Calibri" w:cstheme="minorHAnsi"/>
          <w:sz w:val="23"/>
          <w:szCs w:val="23"/>
          <w:lang w:val="en-US"/>
        </w:rPr>
        <w:t xml:space="preserve"> national spectrum management activities in the rapidly changing regulatory </w:t>
      </w:r>
      <w:r w:rsidRPr="00EE5E17">
        <w:rPr>
          <w:rFonts w:eastAsia="Calibri" w:cstheme="minorHAnsi"/>
          <w:sz w:val="23"/>
          <w:szCs w:val="23"/>
          <w:lang w:val="en-GB"/>
        </w:rPr>
        <w:t>environment</w:t>
      </w:r>
      <w:r w:rsidRPr="00EE5E17">
        <w:rPr>
          <w:rFonts w:eastAsia="Calibri" w:cstheme="minorHAnsi"/>
          <w:sz w:val="23"/>
          <w:szCs w:val="23"/>
          <w:lang w:val="en-US"/>
        </w:rPr>
        <w:t xml:space="preserve"> (see Resolution </w:t>
      </w:r>
      <w:r w:rsidRPr="00EE5E17">
        <w:rPr>
          <w:rFonts w:eastAsia="Calibri" w:cstheme="minorHAnsi"/>
          <w:b/>
          <w:bCs/>
          <w:sz w:val="23"/>
          <w:szCs w:val="23"/>
          <w:lang w:val="en-US"/>
        </w:rPr>
        <w:t>7 (Rev.WRC-19)</w:t>
      </w:r>
      <w:r w:rsidRPr="00EE5E17">
        <w:rPr>
          <w:rFonts w:eastAsia="Calibri" w:cstheme="minorHAnsi"/>
          <w:sz w:val="23"/>
          <w:szCs w:val="23"/>
          <w:lang w:val="en-US"/>
        </w:rPr>
        <w:t xml:space="preserve">) and providing technical assistance in the field of </w:t>
      </w:r>
      <w:r w:rsidRPr="00EE5E17">
        <w:rPr>
          <w:rFonts w:eastAsia="Calibri" w:cstheme="minorHAnsi"/>
          <w:sz w:val="23"/>
          <w:szCs w:val="23"/>
          <w:lang w:val="en-GB"/>
        </w:rPr>
        <w:t>space</w:t>
      </w:r>
      <w:r w:rsidRPr="00EE5E17">
        <w:rPr>
          <w:rFonts w:eastAsia="Calibri" w:cstheme="minorHAnsi"/>
          <w:sz w:val="23"/>
          <w:szCs w:val="23"/>
          <w:lang w:val="en-US"/>
        </w:rPr>
        <w:t xml:space="preserve"> radiocommunication (Resolution </w:t>
      </w:r>
      <w:r w:rsidRPr="00EE5E17">
        <w:rPr>
          <w:rFonts w:eastAsia="Calibri" w:cstheme="minorHAnsi"/>
          <w:b/>
          <w:bCs/>
          <w:sz w:val="23"/>
          <w:szCs w:val="23"/>
          <w:lang w:val="en-US"/>
        </w:rPr>
        <w:t>15 (Rev.WRC-03)</w:t>
      </w:r>
      <w:r w:rsidRPr="00EE5E17">
        <w:rPr>
          <w:rFonts w:eastAsia="Calibri" w:cstheme="minorHAnsi"/>
          <w:sz w:val="23"/>
          <w:szCs w:val="23"/>
          <w:lang w:val="en-US"/>
        </w:rPr>
        <w:t>) either in ITU headquarters or in the field.</w:t>
      </w:r>
    </w:p>
    <w:p w14:paraId="02A7D42C" w14:textId="08B4D1FD" w:rsidR="278F4738" w:rsidRPr="00EE5E17" w:rsidRDefault="278F4738" w:rsidP="00DC43E1">
      <w:pPr>
        <w:pStyle w:val="ListParagraph"/>
        <w:numPr>
          <w:ilvl w:val="0"/>
          <w:numId w:val="77"/>
        </w:numPr>
        <w:spacing w:before="120" w:after="120" w:line="240" w:lineRule="auto"/>
        <w:contextualSpacing w:val="0"/>
        <w:jc w:val="both"/>
        <w:rPr>
          <w:rFonts w:cstheme="minorHAnsi"/>
          <w:sz w:val="23"/>
          <w:szCs w:val="23"/>
          <w:lang w:val="en-US"/>
        </w:rPr>
      </w:pPr>
      <w:r w:rsidRPr="00EE5E17">
        <w:rPr>
          <w:rFonts w:eastAsia="Calibri" w:cstheme="minorHAnsi"/>
          <w:sz w:val="23"/>
          <w:szCs w:val="23"/>
          <w:lang w:val="en-GB"/>
        </w:rPr>
        <w:t>Participation in the meetings of the regional coordination groups, as requested by Article 12 of the Radio Regulations.</w:t>
      </w:r>
    </w:p>
    <w:p w14:paraId="2CEFAFFC" w14:textId="3BE8C76A" w:rsidR="278F4738" w:rsidRPr="00EE5E17" w:rsidRDefault="278F4738" w:rsidP="00DC43E1">
      <w:pPr>
        <w:pStyle w:val="ListParagraph"/>
        <w:numPr>
          <w:ilvl w:val="0"/>
          <w:numId w:val="77"/>
        </w:numPr>
        <w:spacing w:before="120" w:after="120" w:line="240" w:lineRule="auto"/>
        <w:contextualSpacing w:val="0"/>
        <w:jc w:val="both"/>
        <w:rPr>
          <w:rFonts w:cstheme="minorHAnsi"/>
          <w:sz w:val="23"/>
          <w:szCs w:val="23"/>
          <w:lang w:val="en-US"/>
        </w:rPr>
      </w:pPr>
      <w:r w:rsidRPr="00EE5E17">
        <w:rPr>
          <w:rFonts w:eastAsia="Calibri" w:cstheme="minorHAnsi"/>
          <w:sz w:val="23"/>
          <w:szCs w:val="23"/>
          <w:lang w:val="en-GB"/>
        </w:rPr>
        <w:t>Provision of assistance in long-term spectrum roadmap for mobile broadband and assignment for mobile broadband (IMT)</w:t>
      </w:r>
    </w:p>
    <w:p w14:paraId="504B8B34" w14:textId="60D3F106" w:rsidR="278F4738" w:rsidRPr="00EE5E17" w:rsidRDefault="278F4738" w:rsidP="00DC43E1">
      <w:pPr>
        <w:pStyle w:val="ListParagraph"/>
        <w:numPr>
          <w:ilvl w:val="0"/>
          <w:numId w:val="77"/>
        </w:numPr>
        <w:spacing w:before="120" w:after="120" w:line="240" w:lineRule="auto"/>
        <w:contextualSpacing w:val="0"/>
        <w:jc w:val="both"/>
        <w:rPr>
          <w:rFonts w:cstheme="minorHAnsi"/>
          <w:sz w:val="23"/>
          <w:szCs w:val="23"/>
          <w:lang w:val="en-US"/>
        </w:rPr>
      </w:pPr>
      <w:r w:rsidRPr="00EE5E17">
        <w:rPr>
          <w:rFonts w:eastAsia="Calibri" w:cstheme="minorHAnsi"/>
          <w:sz w:val="23"/>
          <w:szCs w:val="23"/>
          <w:lang w:val="en-GB"/>
        </w:rPr>
        <w:t>Provision of guidelines and technical support for the transition to Digital Television and the allocation of the digital dividend.</w:t>
      </w:r>
    </w:p>
    <w:p w14:paraId="5082AAA7" w14:textId="7D01E14A"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During 2020 direct technical assistances in progress were concluded. No new direct requests were received. </w:t>
      </w:r>
    </w:p>
    <w:p w14:paraId="1DD418A1" w14:textId="0F28DDC7"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RO-ASP conducted following activities related to spectrum management in 2020:</w:t>
      </w:r>
    </w:p>
    <w:p w14:paraId="6B11FBE3" w14:textId="3F803F33"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lang w:val="en-US"/>
        </w:rPr>
      </w:pPr>
      <w:r w:rsidRPr="00EE5E17">
        <w:rPr>
          <w:rFonts w:eastAsia="Segoe UI" w:cstheme="minorHAnsi"/>
          <w:b/>
          <w:bCs/>
          <w:sz w:val="23"/>
          <w:szCs w:val="23"/>
          <w:lang w:val="en-GB"/>
        </w:rPr>
        <w:t xml:space="preserve">Regional:  </w:t>
      </w:r>
      <w:r w:rsidRPr="00EE5E17">
        <w:rPr>
          <w:rFonts w:eastAsia="Segoe UI" w:cstheme="minorHAnsi"/>
          <w:sz w:val="23"/>
          <w:szCs w:val="23"/>
          <w:lang w:val="en-GB"/>
        </w:rPr>
        <w:t>Study on SM capacity building in the region: A bespoke framework</w:t>
      </w:r>
    </w:p>
    <w:p w14:paraId="41020507" w14:textId="5D5E94A1"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rPr>
      </w:pPr>
      <w:r w:rsidRPr="00EE5E17">
        <w:rPr>
          <w:rFonts w:eastAsia="Segoe UI" w:cstheme="minorHAnsi"/>
          <w:b/>
          <w:bCs/>
          <w:sz w:val="23"/>
          <w:szCs w:val="23"/>
          <w:lang w:val="en-GB"/>
        </w:rPr>
        <w:t xml:space="preserve">Fiji: </w:t>
      </w:r>
      <w:r w:rsidRPr="00EE5E17">
        <w:rPr>
          <w:rFonts w:eastAsia="Segoe UI" w:cstheme="minorHAnsi"/>
          <w:sz w:val="23"/>
          <w:szCs w:val="23"/>
          <w:lang w:val="en-GB"/>
        </w:rPr>
        <w:t>NTFA update</w:t>
      </w:r>
    </w:p>
    <w:p w14:paraId="63CE3311" w14:textId="49F94629"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lang w:val="en-US"/>
        </w:rPr>
      </w:pPr>
      <w:r w:rsidRPr="00EE5E17">
        <w:rPr>
          <w:rFonts w:eastAsia="Segoe UI" w:cstheme="minorHAnsi"/>
          <w:b/>
          <w:bCs/>
          <w:sz w:val="23"/>
          <w:szCs w:val="23"/>
          <w:lang w:val="en-GB"/>
        </w:rPr>
        <w:t>Tonga:</w:t>
      </w:r>
      <w:r w:rsidRPr="00EE5E17">
        <w:rPr>
          <w:rFonts w:eastAsia="Segoe UI" w:cstheme="minorHAnsi"/>
          <w:sz w:val="23"/>
          <w:szCs w:val="23"/>
          <w:lang w:val="en-GB"/>
        </w:rPr>
        <w:t xml:space="preserve"> NTFA update with WRC-19 outcomes</w:t>
      </w:r>
    </w:p>
    <w:p w14:paraId="5A376967" w14:textId="51A1C842" w:rsidR="278F4738" w:rsidRPr="00EE5E17" w:rsidRDefault="278F4738" w:rsidP="00DC43E1">
      <w:pPr>
        <w:pStyle w:val="ListParagraph"/>
        <w:numPr>
          <w:ilvl w:val="0"/>
          <w:numId w:val="76"/>
        </w:numPr>
        <w:spacing w:before="120" w:after="120" w:line="240" w:lineRule="auto"/>
        <w:contextualSpacing w:val="0"/>
        <w:jc w:val="both"/>
        <w:rPr>
          <w:rFonts w:eastAsia="Segoe UI" w:cstheme="minorHAnsi"/>
          <w:sz w:val="21"/>
          <w:szCs w:val="21"/>
          <w:lang w:val="en-US"/>
        </w:rPr>
      </w:pPr>
      <w:r w:rsidRPr="00EE5E17">
        <w:rPr>
          <w:rFonts w:eastAsia="Segoe UI" w:cstheme="minorHAnsi"/>
          <w:sz w:val="23"/>
          <w:szCs w:val="23"/>
          <w:lang w:val="en-GB"/>
        </w:rPr>
        <w:t xml:space="preserve">Online SMS4DC training modules provided to </w:t>
      </w:r>
      <w:r w:rsidRPr="00EE5E17">
        <w:rPr>
          <w:rFonts w:eastAsia="Segoe UI" w:cstheme="minorHAnsi"/>
          <w:b/>
          <w:bCs/>
          <w:sz w:val="23"/>
          <w:szCs w:val="23"/>
          <w:lang w:val="en-GB"/>
        </w:rPr>
        <w:t>Mongolia</w:t>
      </w:r>
      <w:r w:rsidRPr="00EE5E17">
        <w:rPr>
          <w:rFonts w:eastAsia="Segoe UI" w:cstheme="minorHAnsi"/>
          <w:sz w:val="23"/>
          <w:szCs w:val="23"/>
          <w:lang w:val="en-GB"/>
        </w:rPr>
        <w:t xml:space="preserve"> and </w:t>
      </w:r>
      <w:r w:rsidRPr="00EE5E17">
        <w:rPr>
          <w:rFonts w:eastAsia="Segoe UI" w:cstheme="minorHAnsi"/>
          <w:b/>
          <w:bCs/>
          <w:sz w:val="23"/>
          <w:szCs w:val="23"/>
          <w:lang w:val="en-GB"/>
        </w:rPr>
        <w:t>Afghanistan</w:t>
      </w:r>
    </w:p>
    <w:p w14:paraId="75B5C2CE" w14:textId="269AB55E" w:rsidR="278F4738" w:rsidRPr="00EE5E17" w:rsidRDefault="000014B0" w:rsidP="00DC43E1">
      <w:pPr>
        <w:spacing w:after="120"/>
        <w:jc w:val="both"/>
        <w:rPr>
          <w:rFonts w:asciiTheme="minorHAnsi" w:eastAsia="Segoe UI" w:hAnsiTheme="minorHAnsi" w:cstheme="minorHAnsi"/>
          <w:sz w:val="23"/>
          <w:szCs w:val="23"/>
        </w:rPr>
      </w:pPr>
      <w:r w:rsidRPr="00EE5E17">
        <w:rPr>
          <w:rFonts w:asciiTheme="minorHAnsi" w:eastAsia="Segoe UI" w:hAnsiTheme="minorHAnsi" w:cstheme="minorHAnsi"/>
          <w:sz w:val="23"/>
          <w:szCs w:val="23"/>
        </w:rPr>
        <w:t xml:space="preserve">The </w:t>
      </w:r>
      <w:r w:rsidR="278F4738" w:rsidRPr="00EE5E17">
        <w:rPr>
          <w:rFonts w:asciiTheme="minorHAnsi" w:eastAsia="Segoe UI" w:hAnsiTheme="minorHAnsi" w:cstheme="minorHAnsi"/>
          <w:sz w:val="23"/>
          <w:szCs w:val="23"/>
        </w:rPr>
        <w:t>following requests are being taken up in 2021</w:t>
      </w:r>
      <w:r w:rsidRPr="00EE5E17">
        <w:rPr>
          <w:rFonts w:asciiTheme="minorHAnsi" w:eastAsia="Segoe UI" w:hAnsiTheme="minorHAnsi" w:cstheme="minorHAnsi"/>
          <w:sz w:val="23"/>
          <w:szCs w:val="23"/>
        </w:rPr>
        <w:t>:</w:t>
      </w:r>
    </w:p>
    <w:p w14:paraId="5B253D5F" w14:textId="5244F434"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lang w:val="en-US"/>
        </w:rPr>
      </w:pPr>
      <w:r w:rsidRPr="00EE5E17">
        <w:rPr>
          <w:rFonts w:eastAsia="Segoe UI" w:cstheme="minorHAnsi"/>
          <w:b/>
          <w:bCs/>
          <w:sz w:val="23"/>
          <w:szCs w:val="23"/>
          <w:lang w:val="en-GB"/>
        </w:rPr>
        <w:t xml:space="preserve">Regional: </w:t>
      </w:r>
      <w:r w:rsidRPr="00EE5E17">
        <w:rPr>
          <w:rFonts w:eastAsia="Segoe UI" w:cstheme="minorHAnsi"/>
          <w:sz w:val="23"/>
          <w:szCs w:val="23"/>
          <w:lang w:val="en-GB"/>
        </w:rPr>
        <w:t xml:space="preserve">Study on IMT2020 (5G) assignments in Asia and the Pacific </w:t>
      </w:r>
    </w:p>
    <w:p w14:paraId="6255C16D" w14:textId="31E47BC7"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lang w:val="en-US"/>
        </w:rPr>
      </w:pPr>
      <w:r w:rsidRPr="00EE5E17">
        <w:rPr>
          <w:rFonts w:eastAsia="Segoe UI" w:cstheme="minorHAnsi"/>
          <w:b/>
          <w:bCs/>
          <w:sz w:val="23"/>
          <w:szCs w:val="23"/>
          <w:lang w:val="en-GB"/>
        </w:rPr>
        <w:t xml:space="preserve">Regional:  </w:t>
      </w:r>
      <w:r w:rsidRPr="00EE5E17">
        <w:rPr>
          <w:rFonts w:eastAsia="Segoe UI" w:cstheme="minorHAnsi"/>
          <w:sz w:val="23"/>
          <w:szCs w:val="23"/>
          <w:lang w:val="en-GB"/>
        </w:rPr>
        <w:t>Study on SM capacity building in the region: A bespoke framework</w:t>
      </w:r>
    </w:p>
    <w:p w14:paraId="7684DB2B" w14:textId="45B9F552"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rPr>
      </w:pPr>
      <w:r w:rsidRPr="00EE5E17">
        <w:rPr>
          <w:rFonts w:eastAsia="Segoe UI" w:cstheme="minorHAnsi"/>
          <w:b/>
          <w:bCs/>
          <w:sz w:val="23"/>
          <w:szCs w:val="23"/>
          <w:lang w:val="en-GB"/>
        </w:rPr>
        <w:t>Sri-</w:t>
      </w:r>
      <w:proofErr w:type="spellStart"/>
      <w:r w:rsidRPr="00EE5E17">
        <w:rPr>
          <w:rFonts w:eastAsia="Segoe UI" w:cstheme="minorHAnsi"/>
          <w:b/>
          <w:bCs/>
          <w:sz w:val="23"/>
          <w:szCs w:val="23"/>
          <w:lang w:val="en-GB"/>
        </w:rPr>
        <w:t>lanka</w:t>
      </w:r>
      <w:proofErr w:type="spellEnd"/>
      <w:r w:rsidRPr="00EE5E17">
        <w:rPr>
          <w:rFonts w:eastAsia="Segoe UI" w:cstheme="minorHAnsi"/>
          <w:b/>
          <w:bCs/>
          <w:sz w:val="23"/>
          <w:szCs w:val="23"/>
          <w:lang w:val="en-GB"/>
        </w:rPr>
        <w:t xml:space="preserve">: </w:t>
      </w:r>
      <w:r w:rsidRPr="00EE5E17">
        <w:rPr>
          <w:rFonts w:eastAsia="Segoe UI" w:cstheme="minorHAnsi"/>
          <w:sz w:val="23"/>
          <w:szCs w:val="23"/>
          <w:lang w:val="en-GB"/>
        </w:rPr>
        <w:t xml:space="preserve">Spectrum </w:t>
      </w:r>
      <w:proofErr w:type="gramStart"/>
      <w:r w:rsidRPr="00EE5E17">
        <w:rPr>
          <w:rFonts w:eastAsia="Segoe UI" w:cstheme="minorHAnsi"/>
          <w:sz w:val="23"/>
          <w:szCs w:val="23"/>
          <w:lang w:val="en-GB"/>
        </w:rPr>
        <w:t>Master-plan</w:t>
      </w:r>
      <w:proofErr w:type="gramEnd"/>
    </w:p>
    <w:p w14:paraId="020A0B32" w14:textId="06199F59" w:rsidR="278F4738" w:rsidRPr="00EE5E17" w:rsidRDefault="278F4738" w:rsidP="00DC43E1">
      <w:pPr>
        <w:pStyle w:val="ListParagraph"/>
        <w:numPr>
          <w:ilvl w:val="0"/>
          <w:numId w:val="76"/>
        </w:numPr>
        <w:spacing w:before="120" w:after="120" w:line="240" w:lineRule="auto"/>
        <w:contextualSpacing w:val="0"/>
        <w:jc w:val="both"/>
        <w:rPr>
          <w:rFonts w:cstheme="minorHAnsi"/>
          <w:b/>
          <w:bCs/>
          <w:sz w:val="23"/>
          <w:szCs w:val="23"/>
          <w:lang w:val="en-US"/>
        </w:rPr>
      </w:pPr>
      <w:r w:rsidRPr="00EE5E17">
        <w:rPr>
          <w:rFonts w:eastAsia="Segoe UI" w:cstheme="minorHAnsi"/>
          <w:b/>
          <w:bCs/>
          <w:sz w:val="23"/>
          <w:szCs w:val="23"/>
          <w:lang w:val="en-GB"/>
        </w:rPr>
        <w:t xml:space="preserve">Cambodia: </w:t>
      </w:r>
      <w:r w:rsidRPr="00EE5E17">
        <w:rPr>
          <w:rFonts w:eastAsia="Segoe UI" w:cstheme="minorHAnsi"/>
          <w:sz w:val="23"/>
          <w:szCs w:val="23"/>
          <w:lang w:val="en-GB"/>
        </w:rPr>
        <w:t>NTFA update and development of spectrum pricing regime</w:t>
      </w:r>
    </w:p>
    <w:p w14:paraId="4CD0D2AB" w14:textId="55CE54A8" w:rsidR="278F4738" w:rsidRPr="00EE5E17" w:rsidRDefault="278F4738" w:rsidP="004A63A1">
      <w:pPr>
        <w:pStyle w:val="ListParagraph"/>
        <w:numPr>
          <w:ilvl w:val="0"/>
          <w:numId w:val="76"/>
        </w:numPr>
        <w:spacing w:before="120" w:after="120" w:line="240" w:lineRule="auto"/>
        <w:contextualSpacing w:val="0"/>
        <w:jc w:val="both"/>
        <w:rPr>
          <w:rFonts w:cstheme="minorHAnsi"/>
          <w:sz w:val="21"/>
          <w:szCs w:val="24"/>
        </w:rPr>
      </w:pPr>
      <w:proofErr w:type="spellStart"/>
      <w:r w:rsidRPr="00EE5E17">
        <w:rPr>
          <w:rFonts w:eastAsia="Segoe UI" w:cstheme="minorHAnsi"/>
          <w:b/>
          <w:bCs/>
          <w:sz w:val="23"/>
          <w:szCs w:val="24"/>
          <w:lang w:val="en-GB"/>
        </w:rPr>
        <w:t>Timor-leste</w:t>
      </w:r>
      <w:proofErr w:type="spellEnd"/>
      <w:r w:rsidRPr="00EE5E17">
        <w:rPr>
          <w:rFonts w:eastAsia="Segoe UI" w:cstheme="minorHAnsi"/>
          <w:b/>
          <w:bCs/>
          <w:sz w:val="23"/>
          <w:szCs w:val="24"/>
          <w:lang w:val="en-GB"/>
        </w:rPr>
        <w:t xml:space="preserve">: </w:t>
      </w:r>
      <w:r w:rsidRPr="00EE5E17">
        <w:rPr>
          <w:rFonts w:eastAsia="Segoe UI" w:cstheme="minorHAnsi"/>
          <w:sz w:val="23"/>
          <w:szCs w:val="24"/>
          <w:lang w:val="en-GB"/>
        </w:rPr>
        <w:t>NTFA update</w:t>
      </w:r>
      <w:r w:rsidRPr="00EE5E17">
        <w:rPr>
          <w:rFonts w:cstheme="minorHAnsi"/>
          <w:sz w:val="21"/>
          <w:szCs w:val="24"/>
        </w:rPr>
        <w:t xml:space="preserve"> </w:t>
      </w:r>
    </w:p>
    <w:p w14:paraId="58D6F4A2" w14:textId="2F87B434" w:rsidR="278F4738" w:rsidRPr="00EE5E17" w:rsidRDefault="278F4738" w:rsidP="00DC43E1">
      <w:pPr>
        <w:pStyle w:val="Heading3"/>
        <w:numPr>
          <w:ilvl w:val="1"/>
          <w:numId w:val="4"/>
        </w:numPr>
        <w:spacing w:before="360" w:after="120"/>
        <w:ind w:left="1077"/>
        <w:rPr>
          <w:rFonts w:asciiTheme="minorHAnsi" w:hAnsiTheme="minorHAnsi" w:cstheme="minorHAnsi"/>
          <w:sz w:val="23"/>
          <w:szCs w:val="23"/>
        </w:rPr>
      </w:pPr>
      <w:r w:rsidRPr="00EE5E17">
        <w:rPr>
          <w:rFonts w:asciiTheme="minorHAnsi" w:hAnsiTheme="minorHAnsi" w:cstheme="minorHAnsi"/>
          <w:sz w:val="23"/>
          <w:szCs w:val="23"/>
        </w:rPr>
        <w:t>Assistance to Regional Groups</w:t>
      </w:r>
    </w:p>
    <w:p w14:paraId="2879CD24" w14:textId="14A083CA"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The BR continued its participation in the meetings of the regional coordination groups (</w:t>
      </w:r>
      <w:proofErr w:type="gramStart"/>
      <w:r w:rsidRPr="00EE5E17">
        <w:rPr>
          <w:rFonts w:asciiTheme="minorHAnsi" w:hAnsiTheme="minorHAnsi" w:cstheme="minorHAnsi"/>
          <w:sz w:val="23"/>
          <w:szCs w:val="23"/>
        </w:rPr>
        <w:t>e.g.</w:t>
      </w:r>
      <w:proofErr w:type="gramEnd"/>
      <w:r w:rsidRPr="00EE5E17">
        <w:rPr>
          <w:rFonts w:asciiTheme="minorHAnsi" w:hAnsiTheme="minorHAnsi" w:cstheme="minorHAnsi"/>
          <w:sz w:val="23"/>
          <w:szCs w:val="23"/>
        </w:rPr>
        <w:t xml:space="preserve"> HFCC), as requested by Article 12 of the Radio Regulations, providing the necessary assistance and collaboration</w:t>
      </w:r>
      <w:r w:rsidR="00BD66BF" w:rsidRPr="00EE5E17">
        <w:rPr>
          <w:rFonts w:asciiTheme="minorHAnsi" w:hAnsiTheme="minorHAnsi" w:cstheme="minorHAnsi"/>
          <w:sz w:val="23"/>
          <w:szCs w:val="23"/>
        </w:rPr>
        <w:t>.</w:t>
      </w:r>
    </w:p>
    <w:p w14:paraId="5E5B6737" w14:textId="58DCAF53"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b/>
          <w:bCs/>
          <w:sz w:val="23"/>
          <w:szCs w:val="23"/>
        </w:rPr>
        <w:t>GE84 Plan optimization project for Africa:</w:t>
      </w:r>
      <w:r w:rsidRPr="00EE5E17">
        <w:rPr>
          <w:rFonts w:asciiTheme="minorHAnsi" w:hAnsiTheme="minorHAnsi" w:cstheme="minorHAnsi"/>
          <w:sz w:val="23"/>
          <w:szCs w:val="23"/>
        </w:rPr>
        <w:t xml:space="preserve"> The Bureau in collaboration with ATU held in total 5 online workshops (in English and French) in September 2020-October 2020 and January 2021. The 1st Frequency Coordination Meeting on Optimization of the GE84 Plan for Africa took place virtually from 15-19 February 2021. </w:t>
      </w:r>
    </w:p>
    <w:p w14:paraId="4FE88E18" w14:textId="0FE69645" w:rsidR="278F4738" w:rsidRPr="00EE5E17" w:rsidRDefault="278F4738" w:rsidP="00DC43E1">
      <w:pPr>
        <w:spacing w:after="120"/>
        <w:jc w:val="both"/>
        <w:rPr>
          <w:rFonts w:asciiTheme="minorHAnsi" w:hAnsiTheme="minorHAnsi" w:cstheme="minorHAnsi"/>
          <w:sz w:val="23"/>
          <w:szCs w:val="23"/>
        </w:rPr>
      </w:pPr>
      <w:r w:rsidRPr="00EE5E17">
        <w:rPr>
          <w:rFonts w:asciiTheme="minorHAnsi" w:hAnsiTheme="minorHAnsi" w:cstheme="minorHAnsi"/>
          <w:b/>
          <w:bCs/>
          <w:sz w:val="23"/>
          <w:szCs w:val="23"/>
        </w:rPr>
        <w:t>PRIDA</w:t>
      </w:r>
      <w:r w:rsidRPr="00EE5E17">
        <w:rPr>
          <w:rFonts w:asciiTheme="minorHAnsi" w:hAnsiTheme="minorHAnsi" w:cstheme="minorHAnsi"/>
          <w:sz w:val="23"/>
          <w:szCs w:val="23"/>
        </w:rPr>
        <w:t xml:space="preserve">: The Policy and Regulatory Initiative for Digital Africa (PRIDA) project, is an initiative by the African Union, European Union and ITU. It also includes Regional Economic Communities, ATU, Regional Regulatory Associations, National Regulators, and other stakeholders. The BR, jointly with BDT are actively participating on the Action </w:t>
      </w:r>
      <w:r w:rsidR="006B47AC">
        <w:rPr>
          <w:rFonts w:asciiTheme="minorHAnsi" w:hAnsiTheme="minorHAnsi" w:cstheme="minorHAnsi"/>
          <w:sz w:val="23"/>
          <w:szCs w:val="23"/>
        </w:rPr>
        <w:t>“</w:t>
      </w:r>
      <w:r w:rsidRPr="00EE5E17">
        <w:rPr>
          <w:rFonts w:asciiTheme="minorHAnsi" w:hAnsiTheme="minorHAnsi" w:cstheme="minorHAnsi"/>
          <w:i/>
          <w:iCs/>
          <w:sz w:val="23"/>
          <w:szCs w:val="23"/>
        </w:rPr>
        <w:t>Increasing wireless broadband penetration through improved and harmonized spectrum utilization and regulations</w:t>
      </w:r>
      <w:r w:rsidR="006B47AC">
        <w:rPr>
          <w:rFonts w:asciiTheme="minorHAnsi" w:hAnsiTheme="minorHAnsi" w:cstheme="minorHAnsi"/>
          <w:sz w:val="23"/>
          <w:szCs w:val="23"/>
        </w:rPr>
        <w:t>”</w:t>
      </w:r>
      <w:r w:rsidRPr="00EE5E17">
        <w:rPr>
          <w:rFonts w:asciiTheme="minorHAnsi" w:hAnsiTheme="minorHAnsi" w:cstheme="minorHAnsi"/>
          <w:sz w:val="23"/>
          <w:szCs w:val="23"/>
        </w:rPr>
        <w:t>. In that sense, during 2020 five meetings were conducted:</w:t>
      </w:r>
    </w:p>
    <w:p w14:paraId="3AA46A1D" w14:textId="72C367FD" w:rsidR="278F4738" w:rsidRPr="00EE5E17" w:rsidRDefault="278F4738" w:rsidP="000014B0">
      <w:pPr>
        <w:pStyle w:val="ListParagraph"/>
        <w:numPr>
          <w:ilvl w:val="0"/>
          <w:numId w:val="120"/>
        </w:numPr>
        <w:spacing w:before="240"/>
        <w:jc w:val="both"/>
        <w:rPr>
          <w:rFonts w:cstheme="minorHAnsi"/>
          <w:sz w:val="23"/>
          <w:szCs w:val="23"/>
          <w:lang w:val="en-US"/>
        </w:rPr>
      </w:pPr>
      <w:r w:rsidRPr="00EE5E17">
        <w:rPr>
          <w:rFonts w:eastAsia="Calibri" w:cstheme="minorHAnsi"/>
          <w:sz w:val="23"/>
          <w:szCs w:val="23"/>
          <w:lang w:val="en-GB"/>
        </w:rPr>
        <w:lastRenderedPageBreak/>
        <w:t xml:space="preserve">Workshop on Modern Spectrum Management and SMS4DC –E: Zanzibar, Tanzania 2 - 4 March </w:t>
      </w:r>
      <w:proofErr w:type="gramStart"/>
      <w:r w:rsidRPr="00EE5E17">
        <w:rPr>
          <w:rFonts w:eastAsia="Calibri" w:cstheme="minorHAnsi"/>
          <w:sz w:val="23"/>
          <w:szCs w:val="23"/>
          <w:lang w:val="en-GB"/>
        </w:rPr>
        <w:t>2020</w:t>
      </w:r>
      <w:r w:rsidR="004F39A3" w:rsidRPr="00EE5E17">
        <w:rPr>
          <w:rFonts w:eastAsia="Calibri" w:cstheme="minorHAnsi"/>
          <w:sz w:val="23"/>
          <w:szCs w:val="23"/>
          <w:lang w:val="en-GB"/>
        </w:rPr>
        <w:t>;</w:t>
      </w:r>
      <w:proofErr w:type="gramEnd"/>
    </w:p>
    <w:p w14:paraId="2F74B584" w14:textId="70EE3184" w:rsidR="278F4738" w:rsidRPr="00EE5E17" w:rsidRDefault="278F4738" w:rsidP="000D7198">
      <w:pPr>
        <w:pStyle w:val="ListParagraph"/>
        <w:numPr>
          <w:ilvl w:val="0"/>
          <w:numId w:val="120"/>
        </w:numPr>
        <w:jc w:val="both"/>
        <w:rPr>
          <w:rFonts w:cstheme="minorHAnsi"/>
          <w:sz w:val="23"/>
          <w:szCs w:val="23"/>
          <w:lang w:val="en-US"/>
        </w:rPr>
      </w:pPr>
      <w:r w:rsidRPr="00EE5E17">
        <w:rPr>
          <w:rFonts w:eastAsia="Calibri" w:cstheme="minorHAnsi"/>
          <w:sz w:val="23"/>
          <w:szCs w:val="23"/>
          <w:lang w:val="en-GB"/>
        </w:rPr>
        <w:t xml:space="preserve">Workshop on Modern Spectrum Management and SMS4DC - E: online 20 April - 1 May </w:t>
      </w:r>
      <w:proofErr w:type="gramStart"/>
      <w:r w:rsidRPr="00EE5E17">
        <w:rPr>
          <w:rFonts w:eastAsia="Calibri" w:cstheme="minorHAnsi"/>
          <w:sz w:val="23"/>
          <w:szCs w:val="23"/>
          <w:lang w:val="en-GB"/>
        </w:rPr>
        <w:t>2020</w:t>
      </w:r>
      <w:r w:rsidR="004F39A3" w:rsidRPr="00EE5E17">
        <w:rPr>
          <w:rFonts w:eastAsia="Calibri" w:cstheme="minorHAnsi"/>
          <w:sz w:val="23"/>
          <w:szCs w:val="23"/>
          <w:lang w:val="en-GB"/>
        </w:rPr>
        <w:t>;</w:t>
      </w:r>
      <w:proofErr w:type="gramEnd"/>
    </w:p>
    <w:p w14:paraId="45CF7C4B" w14:textId="3FB52E75" w:rsidR="278F4738" w:rsidRPr="00EE5E17" w:rsidRDefault="278F4738" w:rsidP="000D7198">
      <w:pPr>
        <w:pStyle w:val="ListParagraph"/>
        <w:numPr>
          <w:ilvl w:val="0"/>
          <w:numId w:val="120"/>
        </w:numPr>
        <w:jc w:val="both"/>
        <w:rPr>
          <w:rFonts w:cstheme="minorHAnsi"/>
          <w:sz w:val="23"/>
          <w:szCs w:val="23"/>
          <w:lang w:val="en-US"/>
        </w:rPr>
      </w:pPr>
      <w:r w:rsidRPr="00EE5E17">
        <w:rPr>
          <w:rFonts w:eastAsia="Calibri" w:cstheme="minorHAnsi"/>
          <w:sz w:val="23"/>
          <w:szCs w:val="23"/>
          <w:lang w:val="en-GB"/>
        </w:rPr>
        <w:t xml:space="preserve">Workshop on Modern Spectrum Management and SMS4DC - F: online 11-22 May </w:t>
      </w:r>
      <w:proofErr w:type="gramStart"/>
      <w:r w:rsidRPr="00EE5E17">
        <w:rPr>
          <w:rFonts w:eastAsia="Calibri" w:cstheme="minorHAnsi"/>
          <w:sz w:val="23"/>
          <w:szCs w:val="23"/>
          <w:lang w:val="en-GB"/>
        </w:rPr>
        <w:t>2020</w:t>
      </w:r>
      <w:r w:rsidR="004F39A3" w:rsidRPr="00EE5E17">
        <w:rPr>
          <w:rFonts w:eastAsia="Calibri" w:cstheme="minorHAnsi"/>
          <w:sz w:val="23"/>
          <w:szCs w:val="23"/>
          <w:lang w:val="en-GB"/>
        </w:rPr>
        <w:t>;</w:t>
      </w:r>
      <w:proofErr w:type="gramEnd"/>
    </w:p>
    <w:p w14:paraId="1F44F39B" w14:textId="24C42741" w:rsidR="278F4738" w:rsidRPr="00EE5E17" w:rsidRDefault="278F4738" w:rsidP="000D7198">
      <w:pPr>
        <w:pStyle w:val="ListParagraph"/>
        <w:numPr>
          <w:ilvl w:val="0"/>
          <w:numId w:val="120"/>
        </w:numPr>
        <w:jc w:val="both"/>
        <w:rPr>
          <w:rFonts w:cstheme="minorHAnsi"/>
          <w:sz w:val="23"/>
          <w:szCs w:val="23"/>
          <w:lang w:val="en-US"/>
        </w:rPr>
      </w:pPr>
      <w:r w:rsidRPr="00EE5E17">
        <w:rPr>
          <w:rFonts w:eastAsia="Calibri" w:cstheme="minorHAnsi"/>
          <w:sz w:val="23"/>
          <w:szCs w:val="23"/>
          <w:lang w:val="en-GB"/>
        </w:rPr>
        <w:t xml:space="preserve">Workshop. IoT and Digital Services. - F: online 24 - 28 August </w:t>
      </w:r>
      <w:proofErr w:type="gramStart"/>
      <w:r w:rsidRPr="00EE5E17">
        <w:rPr>
          <w:rFonts w:eastAsia="Calibri" w:cstheme="minorHAnsi"/>
          <w:sz w:val="23"/>
          <w:szCs w:val="23"/>
          <w:lang w:val="en-GB"/>
        </w:rPr>
        <w:t>2020</w:t>
      </w:r>
      <w:r w:rsidR="004F39A3" w:rsidRPr="00EE5E17">
        <w:rPr>
          <w:rFonts w:eastAsia="Calibri" w:cstheme="minorHAnsi"/>
          <w:sz w:val="23"/>
          <w:szCs w:val="23"/>
          <w:lang w:val="en-GB"/>
        </w:rPr>
        <w:t>;</w:t>
      </w:r>
      <w:proofErr w:type="gramEnd"/>
    </w:p>
    <w:p w14:paraId="64857E95" w14:textId="1422BFE8" w:rsidR="278F4738" w:rsidRPr="00EE5E17" w:rsidRDefault="278F4738" w:rsidP="000D7198">
      <w:pPr>
        <w:pStyle w:val="ListParagraph"/>
        <w:numPr>
          <w:ilvl w:val="0"/>
          <w:numId w:val="120"/>
        </w:numPr>
        <w:jc w:val="both"/>
        <w:rPr>
          <w:rFonts w:cstheme="minorHAnsi"/>
          <w:sz w:val="23"/>
          <w:szCs w:val="23"/>
          <w:lang w:val="en-US"/>
        </w:rPr>
      </w:pPr>
      <w:r w:rsidRPr="00EE5E17">
        <w:rPr>
          <w:rFonts w:eastAsia="Calibri" w:cstheme="minorHAnsi"/>
          <w:sz w:val="23"/>
          <w:szCs w:val="23"/>
          <w:lang w:val="en-GB"/>
        </w:rPr>
        <w:t>Workshop. IoT and Digital Services. - E: online 7 - 11 September 2020</w:t>
      </w:r>
      <w:r w:rsidR="004F39A3" w:rsidRPr="00EE5E17">
        <w:rPr>
          <w:rFonts w:eastAsia="Calibri" w:cstheme="minorHAnsi"/>
          <w:sz w:val="23"/>
          <w:szCs w:val="23"/>
          <w:lang w:val="en-GB"/>
        </w:rPr>
        <w:t>.</w:t>
      </w:r>
    </w:p>
    <w:p w14:paraId="1E57EC49" w14:textId="7C0C2A42" w:rsidR="00F11F6C" w:rsidRPr="00EE5E17" w:rsidRDefault="00F11F6C" w:rsidP="00DC43E1">
      <w:pPr>
        <w:spacing w:after="120"/>
        <w:jc w:val="both"/>
        <w:rPr>
          <w:rFonts w:cs="Calibri"/>
          <w:sz w:val="23"/>
          <w:szCs w:val="23"/>
          <w:bdr w:val="none" w:sz="0" w:space="0" w:color="auto" w:frame="1"/>
          <w:lang w:val="en-US" w:eastAsia="en-GB"/>
        </w:rPr>
      </w:pPr>
      <w:r w:rsidRPr="00EE5E17">
        <w:rPr>
          <w:rFonts w:cs="Calibri"/>
          <w:sz w:val="23"/>
          <w:szCs w:val="23"/>
          <w:bdr w:val="none" w:sz="0" w:space="0" w:color="auto" w:frame="1"/>
          <w:lang w:val="en-US" w:eastAsia="en-GB"/>
        </w:rPr>
        <w:t>The Arab Regional Office is coordinating</w:t>
      </w:r>
      <w:r w:rsidR="000014B0" w:rsidRPr="00EE5E17">
        <w:rPr>
          <w:rFonts w:cs="Calibri"/>
          <w:sz w:val="23"/>
          <w:szCs w:val="23"/>
          <w:bdr w:val="none" w:sz="0" w:space="0" w:color="auto" w:frame="1"/>
          <w:lang w:val="en-US" w:eastAsia="en-GB"/>
        </w:rPr>
        <w:t xml:space="preserve"> a</w:t>
      </w:r>
      <w:r w:rsidRPr="00EE5E17">
        <w:rPr>
          <w:rFonts w:cs="Calibri"/>
          <w:sz w:val="23"/>
          <w:szCs w:val="23"/>
          <w:bdr w:val="none" w:sz="0" w:space="0" w:color="auto" w:frame="1"/>
          <w:lang w:val="en-US" w:eastAsia="en-GB"/>
        </w:rPr>
        <w:t xml:space="preserve"> matter related to the Arab Spectrum Management Group (ASMG) as well as PRIDA related matters with the BR as and where necessary. </w:t>
      </w:r>
    </w:p>
    <w:p w14:paraId="526F566C" w14:textId="09457F6C" w:rsidR="556870BE" w:rsidRPr="00EE5E17" w:rsidRDefault="00F11F6C" w:rsidP="00DC43E1">
      <w:pPr>
        <w:spacing w:after="120"/>
        <w:jc w:val="both"/>
        <w:rPr>
          <w:rFonts w:asciiTheme="minorHAnsi" w:hAnsiTheme="minorHAnsi" w:cstheme="minorHAnsi"/>
          <w:sz w:val="23"/>
          <w:szCs w:val="23"/>
          <w:lang w:val="en-US"/>
        </w:rPr>
      </w:pPr>
      <w:r w:rsidRPr="00EE5E17">
        <w:rPr>
          <w:rFonts w:cs="Calibri"/>
          <w:sz w:val="23"/>
          <w:szCs w:val="23"/>
          <w:bdr w:val="none" w:sz="0" w:space="0" w:color="auto" w:frame="1"/>
          <w:lang w:val="en-US" w:eastAsia="en-GB"/>
        </w:rPr>
        <w:t xml:space="preserve">In the CIS Region, the Regional Office </w:t>
      </w:r>
      <w:r w:rsidR="0052674F" w:rsidRPr="00EE5E17">
        <w:rPr>
          <w:rFonts w:cs="Calibri"/>
          <w:sz w:val="23"/>
          <w:szCs w:val="23"/>
          <w:bdr w:val="none" w:sz="0" w:space="0" w:color="auto" w:frame="1"/>
          <w:lang w:val="en-US" w:eastAsia="en-GB"/>
        </w:rPr>
        <w:t>together with BR participates in meetings relate</w:t>
      </w:r>
      <w:r w:rsidR="00E467BE" w:rsidRPr="00EE5E17">
        <w:rPr>
          <w:rFonts w:cs="Calibri"/>
          <w:sz w:val="23"/>
          <w:szCs w:val="23"/>
          <w:bdr w:val="none" w:sz="0" w:space="0" w:color="auto" w:frame="1"/>
          <w:lang w:val="en-US" w:eastAsia="en-GB"/>
        </w:rPr>
        <w:t>d to radiocommunications and spectrum management</w:t>
      </w:r>
      <w:r w:rsidR="00F71D0E" w:rsidRPr="00EE5E17">
        <w:rPr>
          <w:rFonts w:cs="Calibri"/>
          <w:sz w:val="23"/>
          <w:szCs w:val="23"/>
          <w:bdr w:val="none" w:sz="0" w:space="0" w:color="auto" w:frame="1"/>
          <w:lang w:val="en-US" w:eastAsia="en-GB"/>
        </w:rPr>
        <w:t xml:space="preserve"> of Regional Commonwealth in the field of Communications</w:t>
      </w:r>
      <w:r w:rsidR="00E467BE" w:rsidRPr="00EE5E17">
        <w:rPr>
          <w:rFonts w:cs="Calibri"/>
          <w:sz w:val="23"/>
          <w:szCs w:val="23"/>
          <w:bdr w:val="none" w:sz="0" w:space="0" w:color="auto" w:frame="1"/>
          <w:lang w:val="en-US" w:eastAsia="en-GB"/>
        </w:rPr>
        <w:t>.</w:t>
      </w:r>
    </w:p>
    <w:p w14:paraId="2398982C" w14:textId="77777777" w:rsidR="00C828D5" w:rsidRPr="00EE5E17" w:rsidRDefault="44AD99CD" w:rsidP="00DC43E1">
      <w:pPr>
        <w:keepNext/>
        <w:keepLines/>
        <w:numPr>
          <w:ilvl w:val="0"/>
          <w:numId w:val="23"/>
        </w:numPr>
        <w:spacing w:before="360" w:after="120"/>
        <w:ind w:left="357" w:hanging="357"/>
        <w:jc w:val="both"/>
        <w:textAlignment w:val="auto"/>
        <w:outlineLvl w:val="3"/>
        <w:rPr>
          <w:rFonts w:asciiTheme="minorHAnsi" w:hAnsiTheme="minorHAnsi"/>
          <w:b/>
          <w:bCs/>
          <w:sz w:val="23"/>
          <w:szCs w:val="23"/>
          <w:lang w:val="en-US"/>
        </w:rPr>
      </w:pPr>
      <w:r w:rsidRPr="00EE5E17">
        <w:rPr>
          <w:rFonts w:asciiTheme="minorHAnsi" w:hAnsiTheme="minorHAnsi"/>
          <w:b/>
          <w:bCs/>
          <w:sz w:val="23"/>
          <w:szCs w:val="23"/>
          <w:lang w:val="en-US"/>
        </w:rPr>
        <w:t>ITU-T</w:t>
      </w:r>
    </w:p>
    <w:p w14:paraId="3012A016" w14:textId="77777777" w:rsidR="00C828D5" w:rsidRPr="00EE5E17" w:rsidRDefault="00C828D5"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At the initiative of the TSB Director, conference calls and face-to-face meetings were organized on a regular basis between the regional and areas offices and the TSB senior management, covering each time overviews, updates, and briefings of activities organized by each TSB department in the various regions. These coordination activities, as well as the establishment of a TSB Focal Point for the Regions, were conducted keeping in mind the goal of improving coordination and increasing the efficiency of the overall operations, </w:t>
      </w:r>
      <w:proofErr w:type="gramStart"/>
      <w:r w:rsidRPr="00EE5E17">
        <w:rPr>
          <w:rFonts w:asciiTheme="minorHAnsi" w:hAnsiTheme="minorHAnsi" w:cstheme="minorHAnsi"/>
          <w:sz w:val="23"/>
          <w:szCs w:val="23"/>
        </w:rPr>
        <w:t>events</w:t>
      </w:r>
      <w:proofErr w:type="gramEnd"/>
      <w:r w:rsidRPr="00EE5E17">
        <w:rPr>
          <w:rFonts w:asciiTheme="minorHAnsi" w:hAnsiTheme="minorHAnsi" w:cstheme="minorHAnsi"/>
          <w:sz w:val="23"/>
          <w:szCs w:val="23"/>
        </w:rPr>
        <w:t xml:space="preserve"> and activities in the Standardization Sector in each of the Regions. The use of this coordination mechanism is a tool that has led to a significant improvement in the overall coordination with regional and areas offices in terms of events and activities, as well as enhancing the knowledge of the ITU-T standardization activities in each region. </w:t>
      </w:r>
    </w:p>
    <w:p w14:paraId="55942623" w14:textId="77777777" w:rsidR="00C828D5" w:rsidRPr="00EE5E17" w:rsidRDefault="00C828D5" w:rsidP="00DC43E1">
      <w:pPr>
        <w:spacing w:after="120"/>
        <w:rPr>
          <w:rFonts w:asciiTheme="minorHAnsi" w:hAnsiTheme="minorHAnsi" w:cstheme="minorHAnsi"/>
          <w:sz w:val="23"/>
          <w:szCs w:val="23"/>
        </w:rPr>
      </w:pPr>
      <w:r w:rsidRPr="00EE5E17">
        <w:rPr>
          <w:rFonts w:asciiTheme="minorHAnsi" w:hAnsiTheme="minorHAnsi" w:cstheme="minorHAnsi"/>
          <w:sz w:val="23"/>
          <w:szCs w:val="23"/>
        </w:rPr>
        <w:t>A short overview of the activities run by the Regional Offices is presented below for each Region.</w:t>
      </w:r>
    </w:p>
    <w:p w14:paraId="2F87E4C2" w14:textId="77777777" w:rsidR="00C828D5" w:rsidRPr="00EE5E17" w:rsidRDefault="00C828D5" w:rsidP="00C828D5">
      <w:pPr>
        <w:pStyle w:val="Heading4"/>
        <w:jc w:val="center"/>
        <w:rPr>
          <w:rFonts w:asciiTheme="minorHAnsi" w:hAnsiTheme="minorHAnsi" w:cstheme="minorHAnsi"/>
          <w:sz w:val="23"/>
          <w:szCs w:val="23"/>
        </w:rPr>
      </w:pPr>
      <w:r w:rsidRPr="00EE5E17">
        <w:rPr>
          <w:rFonts w:asciiTheme="minorHAnsi" w:hAnsiTheme="minorHAnsi" w:cstheme="minorHAnsi"/>
          <w:sz w:val="23"/>
          <w:szCs w:val="23"/>
        </w:rPr>
        <w:t>Africa</w:t>
      </w:r>
    </w:p>
    <w:p w14:paraId="2D465FA8" w14:textId="7330477B" w:rsidR="7CD66A0E" w:rsidRPr="00EE5E17" w:rsidRDefault="2F890D44"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Through coordination and exchange activities have been implemented by the ITU Office for the Africa in collaboration with TSB:</w:t>
      </w:r>
    </w:p>
    <w:p w14:paraId="51EE1317" w14:textId="5DA081A9" w:rsidR="7CD66A0E" w:rsidRPr="00EE5E17" w:rsidRDefault="2F890D44" w:rsidP="00DC43E1">
      <w:pPr>
        <w:pStyle w:val="ListParagraph"/>
        <w:numPr>
          <w:ilvl w:val="0"/>
          <w:numId w:val="7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ITU DFS Security Clinics, 12-14 October 2021 (virtual)</w:t>
      </w:r>
    </w:p>
    <w:p w14:paraId="5ACD65FB" w14:textId="06367720" w:rsidR="7CD66A0E" w:rsidRPr="00EE5E17" w:rsidRDefault="2F890D44" w:rsidP="00DC43E1">
      <w:pPr>
        <w:pStyle w:val="ListParagraph"/>
        <w:numPr>
          <w:ilvl w:val="0"/>
          <w:numId w:val="7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Workshop on Data Revolution, Health Status Transformation and the Role of AI for Health and Pandemic Preparedness in the African Context organized by the Regional Office together with WHO, 21-24 June 2021 (virtual)</w:t>
      </w:r>
    </w:p>
    <w:p w14:paraId="67E34E27" w14:textId="384FF08C" w:rsidR="7CD66A0E" w:rsidRPr="00EE5E17" w:rsidRDefault="2F890D44" w:rsidP="00DC43E1">
      <w:pPr>
        <w:pStyle w:val="ListParagraph"/>
        <w:numPr>
          <w:ilvl w:val="0"/>
          <w:numId w:val="7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ITU-T SG20 RG-AFR Virtual Forum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Accelerating Digital Transformation in Africa</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2 June 2021 (virtual)</w:t>
      </w:r>
    </w:p>
    <w:p w14:paraId="1B9575D3" w14:textId="070BBEDD" w:rsidR="7CD66A0E" w:rsidRPr="00EE5E17" w:rsidRDefault="2F890D44" w:rsidP="00DC43E1">
      <w:pPr>
        <w:pStyle w:val="ListParagraph"/>
        <w:numPr>
          <w:ilvl w:val="0"/>
          <w:numId w:val="7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Financial Inclusion Global Initiative (FIGI) Symposium, 18 May-24 June 2021 (virtual)</w:t>
      </w:r>
    </w:p>
    <w:p w14:paraId="76E363DA" w14:textId="5221C764" w:rsidR="7CD66A0E" w:rsidRPr="00EE5E17" w:rsidRDefault="2F890D4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The following WTSA preparatory meetings, led by the African Telecommunications Union (ATU), have been supported by the Regional Office:</w:t>
      </w:r>
    </w:p>
    <w:p w14:paraId="4F0639AB" w14:textId="2B85ABFF" w:rsidR="7CD66A0E" w:rsidRPr="00EE5E17" w:rsidRDefault="2F890D44" w:rsidP="00DC43E1">
      <w:pPr>
        <w:pStyle w:val="ListParagraph"/>
        <w:numPr>
          <w:ilvl w:val="0"/>
          <w:numId w:val="7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ATU coordination meeting for WTSA-20 preparation, 11-13 February 2020 (Geneva, Switzerland during the 2020 TSAG meeting)</w:t>
      </w:r>
    </w:p>
    <w:p w14:paraId="7DE2A99C" w14:textId="59E65A32" w:rsidR="7CD66A0E" w:rsidRPr="00EE5E17" w:rsidRDefault="2F890D44" w:rsidP="00DC43E1">
      <w:pPr>
        <w:pStyle w:val="ListParagraph"/>
        <w:numPr>
          <w:ilvl w:val="0"/>
          <w:numId w:val="72"/>
        </w:numPr>
        <w:spacing w:before="120" w:after="120" w:line="240" w:lineRule="auto"/>
        <w:contextualSpacing w:val="0"/>
        <w:jc w:val="both"/>
        <w:rPr>
          <w:rFonts w:cstheme="minorHAnsi"/>
          <w:sz w:val="21"/>
          <w:szCs w:val="21"/>
        </w:rPr>
      </w:pPr>
      <w:r w:rsidRPr="00EE5E17">
        <w:rPr>
          <w:rFonts w:eastAsia="Calibri" w:cstheme="minorHAnsi"/>
          <w:sz w:val="23"/>
          <w:szCs w:val="23"/>
          <w:lang w:val="en-GB"/>
        </w:rPr>
        <w:t>ATU-3, 28-30 July 2020 (virtual meeting)</w:t>
      </w:r>
    </w:p>
    <w:p w14:paraId="13622124" w14:textId="4582E489" w:rsidR="7CD66A0E" w:rsidRPr="00EE5E17" w:rsidRDefault="2F890D44" w:rsidP="00DC43E1">
      <w:pPr>
        <w:pStyle w:val="ListParagraph"/>
        <w:numPr>
          <w:ilvl w:val="0"/>
          <w:numId w:val="7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ATU-4, 27 September-1 October 2021 (virtual meeting)</w:t>
      </w:r>
    </w:p>
    <w:p w14:paraId="10117FF1" w14:textId="49774C16" w:rsidR="7CD66A0E" w:rsidRPr="00EE5E17" w:rsidRDefault="2F890D4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Other areas of collaboration include:</w:t>
      </w:r>
    </w:p>
    <w:p w14:paraId="75EA7966" w14:textId="2C9F8B39" w:rsidR="7CD66A0E" w:rsidRPr="00EE5E17" w:rsidRDefault="2F890D44" w:rsidP="00DC43E1">
      <w:pPr>
        <w:pStyle w:val="ListParagraph"/>
        <w:numPr>
          <w:ilvl w:val="0"/>
          <w:numId w:val="71"/>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Exploring synergies with partners like Smart Africa through the working groups on Digital ID, Data protection, e payments, cross borders e-payments, OTT, among others. </w:t>
      </w:r>
    </w:p>
    <w:p w14:paraId="2F7F99E6" w14:textId="7ECF2AF7" w:rsidR="00C828D5" w:rsidRPr="00EE5E17" w:rsidRDefault="2F890D44" w:rsidP="00DC43E1">
      <w:pPr>
        <w:spacing w:after="120"/>
        <w:jc w:val="both"/>
        <w:rPr>
          <w:rFonts w:asciiTheme="minorHAnsi" w:hAnsiTheme="minorHAnsi" w:cstheme="minorHAnsi"/>
          <w:bCs/>
          <w:sz w:val="23"/>
          <w:szCs w:val="23"/>
        </w:rPr>
      </w:pPr>
      <w:r w:rsidRPr="00EE5E17">
        <w:rPr>
          <w:rFonts w:asciiTheme="minorHAnsi" w:hAnsiTheme="minorHAnsi" w:cstheme="minorHAnsi"/>
          <w:sz w:val="23"/>
          <w:szCs w:val="23"/>
        </w:rPr>
        <w:lastRenderedPageBreak/>
        <w:t>Supporting and encouraging collaboration on work of the ITU-T Focus Group on AI for Health, including related AI challenges.</w:t>
      </w:r>
    </w:p>
    <w:p w14:paraId="4D3FE724" w14:textId="77777777" w:rsidR="00C828D5" w:rsidRPr="00EE5E17" w:rsidRDefault="00C828D5" w:rsidP="00DC43E1">
      <w:pPr>
        <w:pStyle w:val="Heading4"/>
        <w:keepNext w:val="0"/>
        <w:spacing w:before="120" w:after="120"/>
        <w:jc w:val="center"/>
        <w:rPr>
          <w:rFonts w:asciiTheme="minorHAnsi" w:hAnsiTheme="minorHAnsi" w:cstheme="minorHAnsi"/>
          <w:sz w:val="23"/>
          <w:szCs w:val="23"/>
        </w:rPr>
      </w:pPr>
      <w:r w:rsidRPr="00EE5E17">
        <w:rPr>
          <w:rFonts w:asciiTheme="minorHAnsi" w:hAnsiTheme="minorHAnsi" w:cstheme="minorHAnsi"/>
          <w:sz w:val="23"/>
          <w:szCs w:val="23"/>
        </w:rPr>
        <w:t>Americas</w:t>
      </w:r>
    </w:p>
    <w:p w14:paraId="00D37926" w14:textId="2AD1D42E" w:rsidR="00C828D5" w:rsidRPr="00EE5E17" w:rsidRDefault="3897A02B"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The following activities are planned or have already been implemented by the ITU Office for the Americas in collaboration with TSB:</w:t>
      </w:r>
    </w:p>
    <w:p w14:paraId="57E5AE37" w14:textId="0E7B990A" w:rsidR="00C828D5" w:rsidRPr="00EE5E17" w:rsidRDefault="3897A02B"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Coordination meetings with countries from the Americas region</w:t>
      </w:r>
    </w:p>
    <w:p w14:paraId="26A2CBA4" w14:textId="180B598A"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Mexico: June 2021; Mr. Carlos Alfonso </w:t>
      </w:r>
      <w:proofErr w:type="spellStart"/>
      <w:r w:rsidRPr="00EE5E17">
        <w:rPr>
          <w:rFonts w:eastAsia="Calibri" w:cstheme="minorHAnsi"/>
          <w:sz w:val="23"/>
          <w:szCs w:val="23"/>
          <w:lang w:val="en-GB"/>
        </w:rPr>
        <w:t>Morán</w:t>
      </w:r>
      <w:proofErr w:type="spellEnd"/>
      <w:r w:rsidRPr="00EE5E17">
        <w:rPr>
          <w:rFonts w:eastAsia="Calibri" w:cstheme="minorHAnsi"/>
          <w:sz w:val="23"/>
          <w:szCs w:val="23"/>
          <w:lang w:val="en-GB"/>
        </w:rPr>
        <w:t xml:space="preserve"> Miguel, Vice Secretary of Communications and Transport of Mexico to update on upcoming WTSA and to exchange views on the ways to strengthening the relationship between ITU and Mexico.</w:t>
      </w:r>
    </w:p>
    <w:p w14:paraId="54827CDA" w14:textId="73D000B3"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Jamaica: July 2021; Mr </w:t>
      </w:r>
      <w:proofErr w:type="spellStart"/>
      <w:r w:rsidRPr="00EE5E17">
        <w:rPr>
          <w:rFonts w:eastAsia="Calibri" w:cstheme="minorHAnsi"/>
          <w:sz w:val="23"/>
          <w:szCs w:val="23"/>
          <w:lang w:val="en-GB"/>
        </w:rPr>
        <w:t>Ansord</w:t>
      </w:r>
      <w:proofErr w:type="spellEnd"/>
      <w:r w:rsidRPr="00EE5E17">
        <w:rPr>
          <w:rFonts w:eastAsia="Calibri" w:cstheme="minorHAnsi"/>
          <w:sz w:val="23"/>
          <w:szCs w:val="23"/>
          <w:lang w:val="en-GB"/>
        </w:rPr>
        <w:t xml:space="preserve"> Hewitt, Director General, Office of Utilities Regulation to update on upcoming WTSA and to exchange views on the ways to strengthening the relationship between ITU and Jamaica.</w:t>
      </w:r>
    </w:p>
    <w:p w14:paraId="7BF12BD8" w14:textId="07E110D7"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Jamaica: July 2021; Honourable Daryl </w:t>
      </w:r>
      <w:proofErr w:type="spellStart"/>
      <w:r w:rsidRPr="00EE5E17">
        <w:rPr>
          <w:rFonts w:eastAsia="Calibri" w:cstheme="minorHAnsi"/>
          <w:sz w:val="23"/>
          <w:szCs w:val="23"/>
          <w:lang w:val="en-GB"/>
        </w:rPr>
        <w:t>Vaz</w:t>
      </w:r>
      <w:proofErr w:type="spellEnd"/>
      <w:r w:rsidRPr="00EE5E17">
        <w:rPr>
          <w:rFonts w:eastAsia="Calibri" w:cstheme="minorHAnsi"/>
          <w:sz w:val="23"/>
          <w:szCs w:val="23"/>
          <w:lang w:val="en-GB"/>
        </w:rPr>
        <w:t>, Minister of Science, Energy and Technology to update on upcoming WTSA and to exchange views on the ways to strengthening the relationship between ITU and Jamaica.</w:t>
      </w:r>
    </w:p>
    <w:p w14:paraId="7E466BC9" w14:textId="1A1CA566"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Trinidad and Tobago: July 2021; Ms Cynthia Reddock-Downes, CEO of the Telecommunications Authority to update on upcoming WTSA and to exchange views on the ways to strengthening the relationship between ITU and T&amp;T.</w:t>
      </w:r>
    </w:p>
    <w:p w14:paraId="0C224166" w14:textId="3E162369"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Trinidad and Tobago: July 2021; Senator the Honourable Hassel Bacchus, Minister of Digital Transformation to update on upcoming WTSA and to exchange views on the ways to strengthening the relationship between ITU and T&amp;T.</w:t>
      </w:r>
    </w:p>
    <w:p w14:paraId="58E87220" w14:textId="14ED3ED9"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Bahamas: July 2021; Senator the Honourable J. Kwasi Thompson, Minister of State for Finance and Grand Bahama to update on upcoming WTSA and to exchange views on the ways to strengthening the relationship between ITU and the Bahamas.</w:t>
      </w:r>
    </w:p>
    <w:p w14:paraId="7D9E438C" w14:textId="2C888599" w:rsidR="00C828D5" w:rsidRPr="00EE5E17" w:rsidRDefault="3897A02B"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Regulation</w:t>
      </w:r>
    </w:p>
    <w:p w14:paraId="50C72A18" w14:textId="2A37A8EF" w:rsidR="00C828D5" w:rsidRPr="00EE5E17" w:rsidRDefault="3897A02B" w:rsidP="00DC43E1">
      <w:pPr>
        <w:pStyle w:val="ListParagraph"/>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ITU Regional Radiocommunication Seminar 2020 for the Americas (RRS-20-Americas) – Online meeting, 13-24 July 2020.</w:t>
      </w:r>
    </w:p>
    <w:p w14:paraId="4436E05A" w14:textId="608E0DDA" w:rsidR="00C828D5" w:rsidRPr="00EE5E17" w:rsidRDefault="3897A02B" w:rsidP="00DC43E1">
      <w:pPr>
        <w:pStyle w:val="ListParagraph"/>
        <w:keepNext/>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Chile Area Office contributed to the promotion of the ITU Workshop on Regulatory Aspects of Telecommunication Service Quality in Latin America that took place from 2 to 4 June 2021.</w:t>
      </w:r>
    </w:p>
    <w:p w14:paraId="588DAE5A" w14:textId="170ED342" w:rsidR="00C828D5" w:rsidRPr="00EE5E17" w:rsidRDefault="3897A02B" w:rsidP="00DC43E1">
      <w:pPr>
        <w:keepNext/>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Accessibility</w:t>
      </w:r>
    </w:p>
    <w:p w14:paraId="1A3E3A23" w14:textId="706A9F3D" w:rsidR="00C828D5" w:rsidRPr="00EE5E17" w:rsidRDefault="3897A02B" w:rsidP="00DC43E1">
      <w:pPr>
        <w:pStyle w:val="ListParagraph"/>
        <w:keepNext/>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The regional event </w:t>
      </w:r>
      <w:r w:rsidR="006B47AC">
        <w:rPr>
          <w:rFonts w:eastAsia="Calibri" w:cstheme="minorHAnsi"/>
          <w:sz w:val="23"/>
          <w:szCs w:val="23"/>
          <w:lang w:val="en-GB"/>
        </w:rPr>
        <w:t>“</w:t>
      </w:r>
      <w:r w:rsidRPr="00EE5E17">
        <w:rPr>
          <w:rFonts w:eastAsia="Calibri" w:cstheme="minorHAnsi"/>
          <w:sz w:val="23"/>
          <w:szCs w:val="23"/>
          <w:lang w:val="en-GB"/>
        </w:rPr>
        <w:t>Accessible Americas: ICTs for ALL</w:t>
      </w:r>
      <w:r w:rsidR="006B47AC">
        <w:rPr>
          <w:rFonts w:eastAsia="Calibri" w:cstheme="minorHAnsi"/>
          <w:sz w:val="23"/>
          <w:szCs w:val="23"/>
          <w:lang w:val="en-GB"/>
        </w:rPr>
        <w:t>”</w:t>
      </w:r>
      <w:r w:rsidRPr="00EE5E17">
        <w:rPr>
          <w:rFonts w:eastAsia="Calibri" w:cstheme="minorHAnsi"/>
          <w:sz w:val="23"/>
          <w:szCs w:val="23"/>
          <w:lang w:val="en-GB"/>
        </w:rPr>
        <w:t xml:space="preserve"> takes place every year in November and represents a knowledge sharing platform on the development of ICT accessibility in benefit of countries and institutions and provides good practices in digital inclusion. TSB supported the event by providing expertise to the event particularly in the field of Accessibility standards for products and services</w:t>
      </w:r>
      <w:r w:rsidR="006B47AC">
        <w:rPr>
          <w:rFonts w:eastAsia="Calibri" w:cstheme="minorHAnsi"/>
          <w:sz w:val="23"/>
          <w:szCs w:val="23"/>
          <w:lang w:val="en-GB"/>
        </w:rPr>
        <w:t>”</w:t>
      </w:r>
      <w:r w:rsidRPr="00EE5E17">
        <w:rPr>
          <w:rFonts w:eastAsia="Calibri" w:cstheme="minorHAnsi"/>
          <w:sz w:val="23"/>
          <w:szCs w:val="23"/>
          <w:lang w:val="en-GB"/>
        </w:rPr>
        <w:t>.</w:t>
      </w:r>
    </w:p>
    <w:p w14:paraId="1E393A86" w14:textId="10C33D26" w:rsidR="00C828D5" w:rsidRPr="00EE5E17" w:rsidRDefault="3897A02B" w:rsidP="00DC43E1">
      <w:pPr>
        <w:pStyle w:val="ListParagraph"/>
        <w:keepNext/>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The regional event </w:t>
      </w:r>
      <w:r w:rsidR="006B47AC">
        <w:rPr>
          <w:rFonts w:eastAsia="Calibri" w:cstheme="minorHAnsi"/>
          <w:sz w:val="23"/>
          <w:szCs w:val="23"/>
          <w:lang w:val="en-GB"/>
        </w:rPr>
        <w:t>“</w:t>
      </w:r>
      <w:r w:rsidRPr="00EE5E17">
        <w:rPr>
          <w:rFonts w:eastAsia="Calibri" w:cstheme="minorHAnsi"/>
          <w:sz w:val="23"/>
          <w:szCs w:val="23"/>
          <w:lang w:val="en-GB"/>
        </w:rPr>
        <w:t>Accessible Americas: ICTs for ALL</w:t>
      </w:r>
      <w:r w:rsidR="006B47AC">
        <w:rPr>
          <w:rFonts w:eastAsia="Calibri" w:cstheme="minorHAnsi"/>
          <w:sz w:val="23"/>
          <w:szCs w:val="23"/>
          <w:lang w:val="en-GB"/>
        </w:rPr>
        <w:t>”</w:t>
      </w:r>
      <w:r w:rsidRPr="00EE5E17">
        <w:rPr>
          <w:rFonts w:eastAsia="Calibri" w:cstheme="minorHAnsi"/>
          <w:sz w:val="23"/>
          <w:szCs w:val="23"/>
          <w:lang w:val="en-GB"/>
        </w:rPr>
        <w:t xml:space="preserve"> is planned to be carried out in Varadero, Cuba, from 29 November to 1st December 2021.</w:t>
      </w:r>
    </w:p>
    <w:p w14:paraId="4FA62B00" w14:textId="70D77CB1" w:rsidR="00C828D5" w:rsidRPr="00EE5E17" w:rsidRDefault="3897A02B" w:rsidP="00DC43E1">
      <w:pPr>
        <w:keepNext/>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SMART cable systems</w:t>
      </w:r>
    </w:p>
    <w:p w14:paraId="37F1D0E4" w14:textId="410CE7A3" w:rsidR="00C828D5" w:rsidRPr="00EE5E17" w:rsidRDefault="3897A02B" w:rsidP="00DC43E1">
      <w:pPr>
        <w:pStyle w:val="ListParagraph"/>
        <w:keepNext/>
        <w:numPr>
          <w:ilvl w:val="0"/>
          <w:numId w:val="70"/>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Information and support were provided to the Administrations of Ecuador and Chile, interested in supporting the draft Resolution on smart cable systems drafted by the TSB and being promoted by the </w:t>
      </w:r>
      <w:r w:rsidR="006B47AC">
        <w:rPr>
          <w:rFonts w:eastAsia="Calibri" w:cstheme="minorHAnsi"/>
          <w:sz w:val="23"/>
          <w:szCs w:val="23"/>
          <w:lang w:val="en-GB"/>
        </w:rPr>
        <w:t>“</w:t>
      </w:r>
      <w:r w:rsidRPr="00EE5E17">
        <w:rPr>
          <w:rFonts w:eastAsia="Calibri" w:cstheme="minorHAnsi"/>
          <w:sz w:val="23"/>
          <w:szCs w:val="23"/>
          <w:lang w:val="en-GB"/>
        </w:rPr>
        <w:t>Joint Task Force (JTF) on SMART cable systems</w:t>
      </w:r>
      <w:r w:rsidR="006B47AC">
        <w:rPr>
          <w:rFonts w:eastAsia="Calibri" w:cstheme="minorHAnsi"/>
          <w:sz w:val="23"/>
          <w:szCs w:val="23"/>
          <w:lang w:val="en-GB"/>
        </w:rPr>
        <w:t>”</w:t>
      </w:r>
      <w:r w:rsidRPr="00EE5E17">
        <w:rPr>
          <w:rFonts w:eastAsia="Calibri" w:cstheme="minorHAnsi"/>
          <w:sz w:val="23"/>
          <w:szCs w:val="23"/>
          <w:lang w:val="en-GB"/>
        </w:rPr>
        <w:t xml:space="preserve"> integrated by ITU, the </w:t>
      </w:r>
      <w:r w:rsidRPr="00EE5E17">
        <w:rPr>
          <w:rFonts w:eastAsia="Calibri" w:cstheme="minorHAnsi"/>
          <w:sz w:val="23"/>
          <w:szCs w:val="23"/>
          <w:lang w:val="en-GB"/>
        </w:rPr>
        <w:lastRenderedPageBreak/>
        <w:t>Intergovernmental Oceanographic Commission of the United Nations Educational, Scientific and Cultural Organization (UNESCO/IOC), and the World Meteorological Organization (WMO).</w:t>
      </w:r>
    </w:p>
    <w:p w14:paraId="127E4850" w14:textId="02660752" w:rsidR="7975B935" w:rsidRPr="00EE5E17" w:rsidRDefault="7975B935" w:rsidP="00DC43E1">
      <w:pPr>
        <w:pStyle w:val="Heading4"/>
        <w:spacing w:before="120" w:after="120"/>
        <w:jc w:val="center"/>
        <w:rPr>
          <w:rFonts w:asciiTheme="minorHAnsi" w:hAnsiTheme="minorHAnsi" w:cstheme="minorHAnsi"/>
          <w:sz w:val="23"/>
          <w:szCs w:val="23"/>
        </w:rPr>
      </w:pPr>
      <w:r w:rsidRPr="00EE5E17">
        <w:rPr>
          <w:rFonts w:asciiTheme="minorHAnsi" w:hAnsiTheme="minorHAnsi" w:cstheme="minorHAnsi"/>
          <w:sz w:val="23"/>
          <w:szCs w:val="23"/>
        </w:rPr>
        <w:t>Arab States</w:t>
      </w:r>
    </w:p>
    <w:p w14:paraId="4C9B6536" w14:textId="7907118D" w:rsidR="6B77BCD8" w:rsidRPr="00EE5E17" w:rsidRDefault="6B77BCD8"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 xml:space="preserve">ITU Arab regional office have regular coordination with Arab League of Arab </w:t>
      </w:r>
      <w:proofErr w:type="spellStart"/>
      <w:r w:rsidRPr="00EE5E17">
        <w:rPr>
          <w:rFonts w:asciiTheme="minorHAnsi" w:hAnsiTheme="minorHAnsi" w:cstheme="minorHAnsi"/>
          <w:color w:val="000000" w:themeColor="text1"/>
          <w:sz w:val="23"/>
          <w:szCs w:val="23"/>
        </w:rPr>
        <w:t>States</w:t>
      </w:r>
      <w:r w:rsidR="006B47AC">
        <w:rPr>
          <w:rFonts w:asciiTheme="minorHAnsi" w:hAnsiTheme="minorHAnsi" w:cstheme="minorHAnsi"/>
          <w:color w:val="000000" w:themeColor="text1"/>
          <w:sz w:val="23"/>
          <w:szCs w:val="23"/>
        </w:rPr>
        <w:t>’</w:t>
      </w:r>
      <w:r w:rsidRPr="00EE5E17">
        <w:rPr>
          <w:rFonts w:asciiTheme="minorHAnsi" w:hAnsiTheme="minorHAnsi" w:cstheme="minorHAnsi"/>
          <w:color w:val="000000" w:themeColor="text1"/>
          <w:sz w:val="23"/>
          <w:szCs w:val="23"/>
        </w:rPr>
        <w:t>s</w:t>
      </w:r>
      <w:proofErr w:type="spellEnd"/>
      <w:r w:rsidRPr="00EE5E17">
        <w:rPr>
          <w:rFonts w:asciiTheme="minorHAnsi" w:hAnsiTheme="minorHAnsi" w:cstheme="minorHAnsi"/>
          <w:color w:val="000000" w:themeColor="text1"/>
          <w:sz w:val="23"/>
          <w:szCs w:val="23"/>
        </w:rPr>
        <w:t xml:space="preserve"> Standardization Team (AST) and TSB for WTSA-20 preparations. In this regard, the following meetings have been coordinated by ITU Arab regional office in collaboration with TSB:</w:t>
      </w:r>
    </w:p>
    <w:p w14:paraId="402412D8" w14:textId="2D71E2E9"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15th of Arab Standardization Team (AST) meeting for Preparation of WTSA-20, 15-16 April 2020</w:t>
      </w:r>
    </w:p>
    <w:p w14:paraId="76A634C4" w14:textId="5F9F9E09"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Arab Standardization Team (AST) working groups meetings, April- Sept 2020</w:t>
      </w:r>
    </w:p>
    <w:p w14:paraId="30D8B2D8" w14:textId="7DEAC615"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Arab Standardization Team (AST) participation in the Interregional Meeting for Preparation of WTSA-20, 18 September 2020</w:t>
      </w:r>
    </w:p>
    <w:p w14:paraId="55CF05A8" w14:textId="579E1D97"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The 16th of Arab Standardization Team (AST) meeting for Preparation of WTSA-20, 2 Sept 2021  </w:t>
      </w:r>
    </w:p>
    <w:p w14:paraId="0FB5305E" w14:textId="7500F7A7" w:rsidR="6B77BCD8" w:rsidRPr="00EE5E17" w:rsidRDefault="6B77BCD8"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ITU Arab regional office is promoting TSB activities in the Arab Region and on regular basis through all the regional communications channels including but not limited to, the official regional twitter account and regional member states what</w:t>
      </w:r>
      <w:r w:rsidR="006B47AC">
        <w:rPr>
          <w:rFonts w:asciiTheme="minorHAnsi" w:hAnsiTheme="minorHAnsi" w:cstheme="minorHAnsi"/>
          <w:color w:val="000000" w:themeColor="text1"/>
          <w:sz w:val="23"/>
          <w:szCs w:val="23"/>
        </w:rPr>
        <w:t>’</w:t>
      </w:r>
      <w:r w:rsidRPr="00EE5E17">
        <w:rPr>
          <w:rFonts w:asciiTheme="minorHAnsi" w:hAnsiTheme="minorHAnsi" w:cstheme="minorHAnsi"/>
          <w:color w:val="000000" w:themeColor="text1"/>
          <w:sz w:val="23"/>
          <w:szCs w:val="23"/>
        </w:rPr>
        <w:t>s-up group. In addition, the following activities are planned or have already been implemented by the ITU Office for the Arab in collaboration with TSB:</w:t>
      </w:r>
    </w:p>
    <w:p w14:paraId="6144D894" w14:textId="40C3CFFC"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ITU Global Event on Emerging Technology for Connectivity: Accelerating Digital Transformation in LDCs, LLDCs, and SIDS webinar from 5-9 July: Regional Sessions on:</w:t>
      </w:r>
    </w:p>
    <w:p w14:paraId="2266433A" w14:textId="21B934CE" w:rsidR="6B77BCD8" w:rsidRPr="00EE5E17" w:rsidRDefault="6B77BCD8" w:rsidP="00DC43E1">
      <w:pPr>
        <w:pStyle w:val="ListParagraph"/>
        <w:numPr>
          <w:ilvl w:val="1"/>
          <w:numId w:val="69"/>
        </w:numPr>
        <w:spacing w:before="120" w:after="120" w:line="240" w:lineRule="auto"/>
        <w:contextualSpacing w:val="0"/>
        <w:jc w:val="both"/>
        <w:rPr>
          <w:rFonts w:eastAsia="Calibri" w:cstheme="minorHAnsi"/>
          <w:color w:val="000000" w:themeColor="text1"/>
          <w:sz w:val="21"/>
          <w:szCs w:val="21"/>
          <w:lang w:val="en-US"/>
        </w:rPr>
      </w:pPr>
      <w:r w:rsidRPr="00EE5E17">
        <w:rPr>
          <w:rFonts w:eastAsia="Calibri" w:cstheme="minorHAnsi"/>
          <w:color w:val="000000" w:themeColor="text1"/>
          <w:sz w:val="23"/>
          <w:szCs w:val="23"/>
          <w:lang w:val="en-GB"/>
        </w:rPr>
        <w:t>Blockchain and cybersecurity challenges and opportunities for digital finance</w:t>
      </w:r>
    </w:p>
    <w:p w14:paraId="5F0B6FDC" w14:textId="1F52E14F" w:rsidR="6B77BCD8" w:rsidRPr="00EE5E17" w:rsidRDefault="6B77BCD8" w:rsidP="00DC43E1">
      <w:pPr>
        <w:pStyle w:val="ListParagraph"/>
        <w:numPr>
          <w:ilvl w:val="1"/>
          <w:numId w:val="69"/>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Smart Cities and Communities</w:t>
      </w:r>
    </w:p>
    <w:p w14:paraId="1FF8D9FC" w14:textId="72B010BC"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 xml:space="preserve">GSR-21 Arab Regional Economic Dialogue (Arab RED21), 3 June 2021 </w:t>
      </w:r>
    </w:p>
    <w:p w14:paraId="452EAF7D" w14:textId="30E306D1" w:rsidR="6B77BCD8" w:rsidRPr="00EE5E17" w:rsidRDefault="6B77BCD8" w:rsidP="00DC43E1">
      <w:pPr>
        <w:pStyle w:val="ListParagraph"/>
        <w:numPr>
          <w:ilvl w:val="0"/>
          <w:numId w:val="69"/>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Training on DFS Security Lab, Oct-Nov 2021</w:t>
      </w:r>
    </w:p>
    <w:p w14:paraId="18F6DFE3" w14:textId="2CE3BDBD" w:rsidR="00C828D5" w:rsidRPr="00EE5E17" w:rsidRDefault="00C828D5" w:rsidP="00DC43E1">
      <w:pPr>
        <w:pStyle w:val="Heading4"/>
        <w:spacing w:before="120" w:after="120"/>
        <w:jc w:val="center"/>
        <w:rPr>
          <w:rFonts w:asciiTheme="minorHAnsi" w:hAnsiTheme="minorHAnsi" w:cstheme="minorHAnsi"/>
          <w:sz w:val="23"/>
          <w:szCs w:val="23"/>
        </w:rPr>
      </w:pPr>
      <w:r w:rsidRPr="00EE5E17">
        <w:rPr>
          <w:rFonts w:asciiTheme="minorHAnsi" w:hAnsiTheme="minorHAnsi" w:cstheme="minorHAnsi"/>
          <w:sz w:val="23"/>
          <w:szCs w:val="23"/>
        </w:rPr>
        <w:t>Asia and the Pacific</w:t>
      </w:r>
    </w:p>
    <w:p w14:paraId="33F18201" w14:textId="6F722AC0" w:rsidR="5611F631" w:rsidRPr="00EE5E17" w:rsidRDefault="5611F631"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What follows are some of the specific activities that the Regional Office coordinated/assisted TSB with:</w:t>
      </w:r>
    </w:p>
    <w:p w14:paraId="31EA577D" w14:textId="0CEE765B"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Smart Sustainable Cities </w:t>
      </w:r>
    </w:p>
    <w:p w14:paraId="734A30EE" w14:textId="2AD8C71A"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Building on the impactful joint presentation of the ITU Regional Office for Asia and the Pacific and TSB colleagues on different aspects of the Smart Sustainable Cities hosted by Brunei online back in June 2020 and the discussion in January 2021 as part of the ASEAN Digital Senior Officials</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 Meeting (ADGSOM), the ITU Regional Office worked with the U4SSC Secretariat in Geneva to present the initiative bilaterally to Brunei Darussalam and Thailand in August 2021. Additionally, the ITU Regional Office presented this initiative bilaterally to Viet Nam in July 2021.  Discussions are ongoing surrounding audits based on the KPI</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s developed by the U4SSC platform, and the countries are further reviewing internally. </w:t>
      </w:r>
    </w:p>
    <w:p w14:paraId="17EB4E79" w14:textId="0FEC3AA4"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ITU Regional Office, with support of the U4SSC Secretariat, presented the ITU and the U4SSC initiative as part of an UN-Habitat presentation in August 2021 to Thailand</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 Smart City Ambassadors.</w:t>
      </w:r>
    </w:p>
    <w:p w14:paraId="0214C0F1" w14:textId="5788FD50"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Coordination meetings with Individual Members</w:t>
      </w:r>
    </w:p>
    <w:p w14:paraId="69923650" w14:textId="500BBF66"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Coordination meetings are being scheduled with member countries. So far, a meeting was held with the Director General of Viet Nam Telecommunications Authority (VTNA) in August 2021. VTNA showed keen desire to engage further with ITU-T. The areas of focus for Viet Nam are: Digital Infrastructure, Digital Services, Consumer Protection, and Digital Transformation.  They are also interested in SG3, SG5, SG11, SG12, SG13 and SG20 in the next study period. </w:t>
      </w:r>
    </w:p>
    <w:p w14:paraId="1801C158" w14:textId="55BA48B2"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lastRenderedPageBreak/>
        <w:t>Meetings with other member countries are being scheduled</w:t>
      </w:r>
    </w:p>
    <w:p w14:paraId="2EDE2F0F" w14:textId="220FFF06"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 xml:space="preserve">The ITU Regional office also coordinated efforts to consolidate a joint review by TSB and BDT of the QoS and </w:t>
      </w:r>
      <w:proofErr w:type="spellStart"/>
      <w:r w:rsidRPr="00EE5E17">
        <w:rPr>
          <w:rFonts w:eastAsia="Calibri" w:cstheme="minorHAnsi"/>
          <w:color w:val="000000" w:themeColor="text1"/>
          <w:sz w:val="23"/>
          <w:szCs w:val="23"/>
          <w:lang w:val="en-GB"/>
        </w:rPr>
        <w:t>QoE</w:t>
      </w:r>
      <w:proofErr w:type="spellEnd"/>
      <w:r w:rsidRPr="00EE5E17">
        <w:rPr>
          <w:rFonts w:eastAsia="Calibri" w:cstheme="minorHAnsi"/>
          <w:color w:val="000000" w:themeColor="text1"/>
          <w:sz w:val="23"/>
          <w:szCs w:val="23"/>
          <w:lang w:val="en-GB"/>
        </w:rPr>
        <w:t xml:space="preserve"> regulations to Cambodia. This was much appreciated by the member country.</w:t>
      </w:r>
    </w:p>
    <w:p w14:paraId="7FF4C08B" w14:textId="6B05BC78"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Project on Enhancing the Development of Standards and Frameworks for Critical Technologies in Southeast Asia</w:t>
      </w:r>
    </w:p>
    <w:p w14:paraId="3875D819" w14:textId="2EA891AA" w:rsidR="5611F631" w:rsidRPr="00EE5E17" w:rsidRDefault="5611F631" w:rsidP="00DC43E1">
      <w:pPr>
        <w:pStyle w:val="ListParagraph"/>
        <w:numPr>
          <w:ilvl w:val="0"/>
          <w:numId w:val="66"/>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Following consultations with TSB and discussions with the Government of Australia</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 Department for Foreign Affairs and Trade (DFAT), the ITU team successfully signed a grant agreement on 4 June 2021 with DFAT on this project, under its Cyber and Critical Tech Cooperation Program. Although initially slated for one-year, the Regional Office expects that this project may be extended to four years, subject to funding availability.</w:t>
      </w:r>
    </w:p>
    <w:p w14:paraId="2E7B8704" w14:textId="2E13645E" w:rsidR="5611F631" w:rsidRPr="00EE5E17" w:rsidRDefault="5611F631" w:rsidP="00DC43E1">
      <w:pPr>
        <w:pStyle w:val="ListParagraph"/>
        <w:numPr>
          <w:ilvl w:val="0"/>
          <w:numId w:val="66"/>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 xml:space="preserve">The project will enhance the development and implementation of internationally recommended and industry-led critical technology standards, frameworks, policies, and initiatives at regional and national levels across Southeast Asia, which </w:t>
      </w:r>
      <w:proofErr w:type="gramStart"/>
      <w:r w:rsidRPr="00EE5E17">
        <w:rPr>
          <w:rFonts w:eastAsia="Calibri" w:cstheme="minorHAnsi"/>
          <w:color w:val="000000" w:themeColor="text1"/>
          <w:sz w:val="23"/>
          <w:szCs w:val="23"/>
          <w:lang w:val="en-GB"/>
        </w:rPr>
        <w:t>takes into account</w:t>
      </w:r>
      <w:proofErr w:type="gramEnd"/>
      <w:r w:rsidRPr="00EE5E17">
        <w:rPr>
          <w:rFonts w:eastAsia="Calibri" w:cstheme="minorHAnsi"/>
          <w:color w:val="000000" w:themeColor="text1"/>
          <w:sz w:val="23"/>
          <w:szCs w:val="23"/>
          <w:lang w:val="en-GB"/>
        </w:rPr>
        <w:t xml:space="preserve"> diverse stakeholders needs. It will implement this through </w:t>
      </w:r>
    </w:p>
    <w:p w14:paraId="5F79DE82" w14:textId="716D5018" w:rsidR="5611F631" w:rsidRPr="00EE5E17" w:rsidRDefault="5611F631" w:rsidP="00DC43E1">
      <w:pPr>
        <w:pStyle w:val="ListParagraph"/>
        <w:numPr>
          <w:ilvl w:val="1"/>
          <w:numId w:val="66"/>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Policy-oriented research and diagnostics on the current state of critical technology standards. </w:t>
      </w:r>
    </w:p>
    <w:p w14:paraId="550D396E" w14:textId="3276672A" w:rsidR="5611F631" w:rsidRPr="00EE5E17" w:rsidRDefault="5611F631" w:rsidP="00DC43E1">
      <w:pPr>
        <w:pStyle w:val="ListParagraph"/>
        <w:numPr>
          <w:ilvl w:val="1"/>
          <w:numId w:val="66"/>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Awareness Raising and Capacity Development among Policy Makers, Regulators and Civil Society Leaders </w:t>
      </w:r>
    </w:p>
    <w:p w14:paraId="1AAB76EC" w14:textId="616E2A97" w:rsidR="5611F631" w:rsidRPr="00EE5E17" w:rsidRDefault="5611F631" w:rsidP="00DC43E1">
      <w:pPr>
        <w:pStyle w:val="ListParagraph"/>
        <w:numPr>
          <w:ilvl w:val="1"/>
          <w:numId w:val="66"/>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Multi-Stakeholder Consultation on Critical Technologies in Southeast Asia </w:t>
      </w:r>
    </w:p>
    <w:p w14:paraId="04B0822F" w14:textId="68A6EED8" w:rsidR="5611F631" w:rsidRPr="00EE5E17" w:rsidRDefault="5611F631" w:rsidP="00DC43E1">
      <w:pPr>
        <w:pStyle w:val="ListParagraph"/>
        <w:numPr>
          <w:ilvl w:val="0"/>
          <w:numId w:val="66"/>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project</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 initial focus will be on the Indonesia, Malaysia. The Philippines, and Thailand, and will also look at the regional context in Southeast Asia.</w:t>
      </w:r>
    </w:p>
    <w:p w14:paraId="0E6BB62F" w14:textId="5FBDB388"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Workshop on The Future of TV for Asia and the Pacific </w:t>
      </w:r>
    </w:p>
    <w:p w14:paraId="460D62A2" w14:textId="713AC6FD"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The future of TV workshop was held on 23 April 2021. It was a virtual workshop with three main sessions, as well as the opening and closing sessions, and lasted for more than 4 hours with some breaks. This workshop was held in close coordination with the ITU Regional Office for Asia and the Pacific, TSB, and BDT. Mr. Aamir Riaz from the ASP region also acted as an ITU technical Officer in the Session 2 titled </w:t>
      </w:r>
      <w:r w:rsidR="006B47AC">
        <w:rPr>
          <w:rFonts w:eastAsia="Calibri" w:cstheme="minorHAnsi"/>
          <w:color w:val="000000" w:themeColor="text1"/>
          <w:sz w:val="23"/>
          <w:szCs w:val="23"/>
          <w:lang w:val="en-GB"/>
        </w:rPr>
        <w:t>“</w:t>
      </w:r>
      <w:r w:rsidRPr="00EE5E17">
        <w:rPr>
          <w:rFonts w:eastAsia="Calibri" w:cstheme="minorHAnsi"/>
          <w:b/>
          <w:bCs/>
          <w:color w:val="000000" w:themeColor="text1"/>
          <w:sz w:val="23"/>
          <w:szCs w:val="23"/>
          <w:lang w:val="en-GB"/>
        </w:rPr>
        <w:t xml:space="preserve">The Future of the Television User Experience and Applications. </w:t>
      </w:r>
    </w:p>
    <w:p w14:paraId="1425AB2B" w14:textId="7E36B895"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content of the workshop benefited from the inputs of all three Sectors of the ITU (Radiocommunication: ITU-R; Standardization: ITU-T; and Development: ITU-D). The workshop focused on the policy enablers, including spectrum management, to ensure successful and impactful future television services. Emerging trends, government policies, industry challenges, and opportunities were also discussed. The current and future regional and international standardization roadmaps pursued by ITU dedicated groups were also part of the discussion. Security challenges and the role of TV during lockdowns also remained a hot topic during the workshop. Finally, the role of AI and the potential new broadcasting applications and 5G broadcast were also explored.</w:t>
      </w:r>
    </w:p>
    <w:p w14:paraId="1E713AA7" w14:textId="449AF2F3"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The link to the recording is available at: </w:t>
      </w:r>
      <w:r w:rsidR="001B1082">
        <w:fldChar w:fldCharType="begin"/>
      </w:r>
      <w:r w:rsidR="001B1082" w:rsidRPr="001B1082">
        <w:rPr>
          <w:lang w:val="en-GB"/>
        </w:rPr>
        <w:instrText xml:space="preserve"> HYPERLINK "https://www.itu.int</w:instrText>
      </w:r>
      <w:r w:rsidR="001B1082" w:rsidRPr="001B1082">
        <w:rPr>
          <w:lang w:val="en-GB"/>
        </w:rPr>
        <w:instrText xml:space="preserve">/en/ITU-T/Workshops-and-Seminars/202004/Pages/programme.aspx" </w:instrText>
      </w:r>
      <w:r w:rsidR="001B1082">
        <w:fldChar w:fldCharType="separate"/>
      </w:r>
      <w:r w:rsidRPr="00EE5E17">
        <w:rPr>
          <w:rStyle w:val="Hyperlink"/>
          <w:rFonts w:eastAsia="Times New Roman" w:cstheme="minorHAnsi"/>
          <w:sz w:val="23"/>
          <w:szCs w:val="23"/>
          <w:lang w:val="en-GB"/>
        </w:rPr>
        <w:t>https://www.itu.int/en/ITU-T/Workshops-and-Seminars/202004/Pages/programme.aspx</w:t>
      </w:r>
      <w:r w:rsidR="001B1082">
        <w:rPr>
          <w:rStyle w:val="Hyperlink"/>
          <w:rFonts w:eastAsia="Times New Roman" w:cstheme="minorHAnsi"/>
          <w:sz w:val="23"/>
          <w:szCs w:val="23"/>
          <w:lang w:val="en-GB"/>
        </w:rPr>
        <w:fldChar w:fldCharType="end"/>
      </w:r>
      <w:r w:rsidRPr="00EE5E17">
        <w:rPr>
          <w:rFonts w:eastAsia="Calibri" w:cstheme="minorHAnsi"/>
          <w:color w:val="000000" w:themeColor="text1"/>
          <w:sz w:val="23"/>
          <w:szCs w:val="23"/>
          <w:lang w:val="en-GB"/>
        </w:rPr>
        <w:t xml:space="preserve"> </w:t>
      </w:r>
    </w:p>
    <w:p w14:paraId="1E25580A" w14:textId="1CB27533"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Digital Technology Innovations Series Webinar</w:t>
      </w:r>
    </w:p>
    <w:p w14:paraId="3FBE4861" w14:textId="2D660026" w:rsidR="5611F631" w:rsidRPr="00EE5E17" w:rsidRDefault="5611F631" w:rsidP="00DC43E1">
      <w:pPr>
        <w:pStyle w:val="ListParagraph"/>
        <w:numPr>
          <w:ilvl w:val="0"/>
          <w:numId w:val="65"/>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Following discussions that began in 2020, the ITU is co-organizing with the Telecommunications Standards Development Society, India (TSDSI) a series of webinars on Digital Technology Innovations. This series is being hosted with the support from the Department of Telecommunications, select Ministries of Govt of India, and other partners from the Asia-Pacific region.</w:t>
      </w:r>
    </w:p>
    <w:p w14:paraId="19027053" w14:textId="4AFE46D5" w:rsidR="5611F631" w:rsidRPr="00EE5E17" w:rsidRDefault="5611F631" w:rsidP="00DC43E1">
      <w:pPr>
        <w:pStyle w:val="ListParagraph"/>
        <w:numPr>
          <w:ilvl w:val="0"/>
          <w:numId w:val="65"/>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lastRenderedPageBreak/>
        <w:t>The inaugural session of the series was held on 2 September 2021. The team will continue hosting webinar sessions into 2022, on topics including Fintech, Standards Development Case Studies, Terrestrial and Non-terrestrial Technologies for Rural/Remote areas, and Data Privacy and Security.</w:t>
      </w:r>
    </w:p>
    <w:p w14:paraId="502E0611" w14:textId="3D4AC155" w:rsidR="5611F631" w:rsidRPr="00EE5E17" w:rsidRDefault="5611F631"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Co-ordination regarding ITU-T events and Participation in TSB related meetings</w:t>
      </w:r>
    </w:p>
    <w:p w14:paraId="5EC6AEB6" w14:textId="2E997BF9"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ITU Regional Office for Asia and the Pacific also assisted in dissemination of information related to TSB activities and meetings such as the coordination of TSB</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 presentation in the ASEAN Workshop on Number Misuse.</w:t>
      </w:r>
    </w:p>
    <w:p w14:paraId="4E104DE5" w14:textId="6723017C" w:rsidR="5611F631" w:rsidRPr="00EE5E17" w:rsidRDefault="5611F631" w:rsidP="00DC43E1">
      <w:pPr>
        <w:pStyle w:val="ListParagraph"/>
        <w:numPr>
          <w:ilvl w:val="0"/>
          <w:numId w:val="67"/>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The ITU regional focal point also participated in various WTSA prep meetings and other meetings as required. This included:</w:t>
      </w:r>
    </w:p>
    <w:p w14:paraId="1C864E4C" w14:textId="3FDCF695" w:rsidR="5611F631" w:rsidRPr="00EE5E17" w:rsidRDefault="5611F631" w:rsidP="00DC43E1">
      <w:pPr>
        <w:pStyle w:val="ListParagraph"/>
        <w:numPr>
          <w:ilvl w:val="1"/>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Sessions in the 4th Meeting of the APT Preparatory Group for WTSA-20 (APT WTSA20-4), 16-20 November 2020</w:t>
      </w:r>
    </w:p>
    <w:p w14:paraId="58A6DF99" w14:textId="18EBD87B" w:rsidR="5611F631" w:rsidRPr="00EE5E17" w:rsidRDefault="5611F631" w:rsidP="00DC43E1">
      <w:pPr>
        <w:pStyle w:val="ListParagraph"/>
        <w:numPr>
          <w:ilvl w:val="1"/>
          <w:numId w:val="67"/>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43rd PASC AGM 18&amp;20 May 2021</w:t>
      </w:r>
    </w:p>
    <w:p w14:paraId="5557792A" w14:textId="2D57823C" w:rsidR="5611F631" w:rsidRPr="00EE5E17" w:rsidRDefault="5611F631" w:rsidP="00DC43E1">
      <w:pPr>
        <w:pStyle w:val="ListParagraph"/>
        <w:numPr>
          <w:ilvl w:val="1"/>
          <w:numId w:val="67"/>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Sessions in the 33rd APT Standardization Program Forum (ASTAP-33), 7-15 June 2021. </w:t>
      </w:r>
    </w:p>
    <w:p w14:paraId="660858E7" w14:textId="77777777" w:rsidR="00C828D5" w:rsidRPr="00EE5E17" w:rsidRDefault="00C828D5" w:rsidP="00DC43E1">
      <w:pPr>
        <w:pStyle w:val="Heading4"/>
        <w:spacing w:before="120" w:after="120"/>
        <w:jc w:val="center"/>
        <w:rPr>
          <w:rFonts w:asciiTheme="minorHAnsi" w:hAnsiTheme="minorHAnsi" w:cstheme="minorHAnsi"/>
          <w:sz w:val="23"/>
          <w:szCs w:val="23"/>
        </w:rPr>
      </w:pPr>
      <w:r w:rsidRPr="00EE5E17">
        <w:rPr>
          <w:rFonts w:asciiTheme="minorHAnsi" w:hAnsiTheme="minorHAnsi" w:cstheme="minorHAnsi"/>
          <w:sz w:val="23"/>
          <w:szCs w:val="23"/>
        </w:rPr>
        <w:t>Commonwealth of Independent States (CIS)</w:t>
      </w:r>
    </w:p>
    <w:p w14:paraId="3F385545" w14:textId="16C113FA" w:rsidR="00AF12AC" w:rsidRPr="00EE5E17" w:rsidRDefault="4813F9D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During the August 2020 – August 2021 timeframe the Regional Office for the CIS Region participated and contributed to the organization of the following regional events of the ITU-T/TSB:</w:t>
      </w:r>
    </w:p>
    <w:p w14:paraId="7B2E2BCE" w14:textId="1FA4BD20" w:rsidR="00AF12AC" w:rsidRPr="00EE5E17" w:rsidRDefault="4813F9D4" w:rsidP="00DC43E1">
      <w:pPr>
        <w:pStyle w:val="ListParagraph"/>
        <w:numPr>
          <w:ilvl w:val="0"/>
          <w:numId w:val="14"/>
        </w:numPr>
        <w:spacing w:before="120" w:after="120" w:line="240" w:lineRule="auto"/>
        <w:contextualSpacing w:val="0"/>
        <w:jc w:val="both"/>
        <w:rPr>
          <w:rFonts w:cstheme="minorHAnsi"/>
          <w:sz w:val="21"/>
          <w:szCs w:val="21"/>
          <w:lang w:val="en-US"/>
        </w:rPr>
      </w:pPr>
      <w:r w:rsidRPr="00EE5E17">
        <w:rPr>
          <w:rFonts w:eastAsia="Times New Roman" w:cstheme="minorHAnsi"/>
          <w:sz w:val="23"/>
          <w:szCs w:val="23"/>
          <w:lang w:val="en-GB"/>
        </w:rPr>
        <w:t>Meeting of the ITU-T SG20RG-EECAT, 16-18 March 2021, Minsk (Belarus)</w:t>
      </w:r>
    </w:p>
    <w:p w14:paraId="3974E941" w14:textId="5B551C0F" w:rsidR="00AF12AC" w:rsidRPr="00EE5E17" w:rsidRDefault="4813F9D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Experts from TSB and ITU-T Study Groups participated in the following activities of the ITU Regional Office for the CIS Region:</w:t>
      </w:r>
    </w:p>
    <w:p w14:paraId="5D328620" w14:textId="3170D469" w:rsidR="00AF12AC" w:rsidRPr="00EE5E17" w:rsidRDefault="4813F9D4" w:rsidP="00DC43E1">
      <w:pPr>
        <w:pStyle w:val="ListParagraph"/>
        <w:numPr>
          <w:ilvl w:val="0"/>
          <w:numId w:val="64"/>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ITU Regional Development Forum for CIS Region, 14-15 December 2020, online</w:t>
      </w:r>
    </w:p>
    <w:p w14:paraId="3C80EBC5" w14:textId="31339A08" w:rsidR="00AF12AC" w:rsidRPr="00EE5E17" w:rsidRDefault="4813F9D4" w:rsidP="00DC43E1">
      <w:pPr>
        <w:pStyle w:val="ListParagraph"/>
        <w:numPr>
          <w:ilvl w:val="0"/>
          <w:numId w:val="64"/>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ITU Forum </w:t>
      </w:r>
      <w:r w:rsidR="006B47AC">
        <w:rPr>
          <w:rFonts w:eastAsia="Calibri" w:cstheme="minorHAnsi"/>
          <w:sz w:val="23"/>
          <w:szCs w:val="23"/>
          <w:lang w:val="en-GB"/>
        </w:rPr>
        <w:t>“</w:t>
      </w:r>
      <w:r w:rsidRPr="00EE5E17">
        <w:rPr>
          <w:rFonts w:eastAsia="Calibri" w:cstheme="minorHAnsi"/>
          <w:sz w:val="23"/>
          <w:szCs w:val="23"/>
          <w:lang w:val="en-GB"/>
        </w:rPr>
        <w:t>Smart sustainable cities: organizational and technical aspects</w:t>
      </w:r>
      <w:r w:rsidR="006B47AC">
        <w:rPr>
          <w:rFonts w:eastAsia="Calibri" w:cstheme="minorHAnsi"/>
          <w:sz w:val="23"/>
          <w:szCs w:val="23"/>
          <w:lang w:val="en-GB"/>
        </w:rPr>
        <w:t>”</w:t>
      </w:r>
      <w:r w:rsidRPr="00EE5E17">
        <w:rPr>
          <w:rFonts w:eastAsia="Calibri" w:cstheme="minorHAnsi"/>
          <w:sz w:val="23"/>
          <w:szCs w:val="23"/>
          <w:lang w:val="en-GB"/>
        </w:rPr>
        <w:t>, 16-18 March 202</w:t>
      </w:r>
      <w:r w:rsidRPr="00EE5E17">
        <w:rPr>
          <w:rFonts w:eastAsia="Calibri" w:cstheme="minorHAnsi"/>
          <w:sz w:val="23"/>
          <w:szCs w:val="23"/>
          <w:lang w:val="en-US"/>
        </w:rPr>
        <w:t>1</w:t>
      </w:r>
      <w:r w:rsidRPr="00EE5E17">
        <w:rPr>
          <w:rFonts w:eastAsia="Calibri" w:cstheme="minorHAnsi"/>
          <w:sz w:val="23"/>
          <w:szCs w:val="23"/>
          <w:lang w:val="en-GB"/>
        </w:rPr>
        <w:t>, Minsk (Belarus)</w:t>
      </w:r>
    </w:p>
    <w:p w14:paraId="1C9733C2" w14:textId="2582B963" w:rsidR="00AF12AC" w:rsidRPr="006B47AC" w:rsidRDefault="4813F9D4" w:rsidP="00DC43E1">
      <w:pPr>
        <w:pStyle w:val="ListParagraph"/>
        <w:numPr>
          <w:ilvl w:val="0"/>
          <w:numId w:val="64"/>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ITU </w:t>
      </w:r>
      <w:proofErr w:type="spellStart"/>
      <w:r w:rsidRPr="00EE5E17">
        <w:rPr>
          <w:rFonts w:eastAsia="Calibri" w:cstheme="minorHAnsi"/>
          <w:sz w:val="23"/>
          <w:szCs w:val="23"/>
          <w:lang w:val="en-GB"/>
        </w:rPr>
        <w:t>Infosession</w:t>
      </w:r>
      <w:proofErr w:type="spellEnd"/>
      <w:r w:rsidRPr="00EE5E17">
        <w:rPr>
          <w:rFonts w:eastAsia="Calibri" w:cstheme="minorHAnsi"/>
          <w:sz w:val="23"/>
          <w:szCs w:val="23"/>
          <w:lang w:val="en-GB"/>
        </w:rPr>
        <w:t xml:space="preserve"> </w:t>
      </w:r>
      <w:r w:rsidR="006B47AC">
        <w:rPr>
          <w:rFonts w:eastAsia="Calibri" w:cstheme="minorHAnsi"/>
          <w:sz w:val="23"/>
          <w:szCs w:val="23"/>
          <w:lang w:val="en-GB"/>
        </w:rPr>
        <w:t>“</w:t>
      </w:r>
      <w:r w:rsidRPr="00EE5E17">
        <w:rPr>
          <w:rFonts w:eastAsia="Calibri" w:cstheme="minorHAnsi"/>
          <w:sz w:val="23"/>
          <w:szCs w:val="23"/>
          <w:lang w:val="en-GB"/>
        </w:rPr>
        <w:t>Technological priorities of the region: networks 2030, quantum communication, cybersecurity. Development, testing and standardisation</w:t>
      </w:r>
      <w:r w:rsidR="006B47AC">
        <w:rPr>
          <w:rFonts w:eastAsia="Calibri" w:cstheme="minorHAnsi"/>
          <w:sz w:val="23"/>
          <w:szCs w:val="23"/>
          <w:lang w:val="en-GB"/>
        </w:rPr>
        <w:t>”</w:t>
      </w:r>
      <w:r w:rsidRPr="00EE5E17">
        <w:rPr>
          <w:rFonts w:eastAsia="Calibri" w:cstheme="minorHAnsi"/>
          <w:sz w:val="23"/>
          <w:szCs w:val="23"/>
          <w:lang w:val="en-GB"/>
        </w:rPr>
        <w:t>, 25-26 August 2021, St. Petersburg (Russia) and online</w:t>
      </w:r>
    </w:p>
    <w:p w14:paraId="7E931DFD" w14:textId="3709B6C1" w:rsidR="00AF12AC" w:rsidRPr="00EE5E17" w:rsidRDefault="4813F9D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The ITU Regional Office for the CIS Region is closely working with the TSB and external partner towards a project on smart cities benchmarking. </w:t>
      </w:r>
    </w:p>
    <w:p w14:paraId="521FE304" w14:textId="00905DEA" w:rsidR="00AF12AC" w:rsidRPr="00EE5E17" w:rsidRDefault="4813F9D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 xml:space="preserve">ITU-T SG11 Chairman Mr. Andrey </w:t>
      </w:r>
      <w:proofErr w:type="spellStart"/>
      <w:r w:rsidRPr="00EE5E17">
        <w:rPr>
          <w:rFonts w:asciiTheme="minorHAnsi" w:hAnsiTheme="minorHAnsi" w:cstheme="minorHAnsi"/>
          <w:sz w:val="23"/>
          <w:szCs w:val="23"/>
        </w:rPr>
        <w:t>Kucheryavy</w:t>
      </w:r>
      <w:proofErr w:type="spellEnd"/>
      <w:r w:rsidRPr="00EE5E17">
        <w:rPr>
          <w:rFonts w:asciiTheme="minorHAnsi" w:hAnsiTheme="minorHAnsi" w:cstheme="minorHAnsi"/>
          <w:sz w:val="23"/>
          <w:szCs w:val="23"/>
        </w:rPr>
        <w:t xml:space="preserve"> and ITU-T SG11 experts participate in the ITU-D project </w:t>
      </w:r>
      <w:r w:rsidR="006B47AC">
        <w:rPr>
          <w:rFonts w:asciiTheme="minorHAnsi" w:hAnsiTheme="minorHAnsi" w:cstheme="minorHAnsi"/>
          <w:sz w:val="23"/>
          <w:szCs w:val="23"/>
        </w:rPr>
        <w:t>“</w:t>
      </w:r>
      <w:r w:rsidRPr="00EE5E17">
        <w:rPr>
          <w:rFonts w:asciiTheme="minorHAnsi" w:hAnsiTheme="minorHAnsi" w:cstheme="minorHAnsi"/>
          <w:sz w:val="23"/>
          <w:szCs w:val="23"/>
        </w:rPr>
        <w:t>International Research, Development and Testing Centre for new equipment, technologies, and services (IRDTC)</w:t>
      </w:r>
      <w:r w:rsidR="006B47AC">
        <w:rPr>
          <w:rFonts w:asciiTheme="minorHAnsi" w:hAnsiTheme="minorHAnsi" w:cstheme="minorHAnsi"/>
          <w:sz w:val="23"/>
          <w:szCs w:val="23"/>
        </w:rPr>
        <w:t>”</w:t>
      </w:r>
      <w:r w:rsidRPr="00EE5E17">
        <w:rPr>
          <w:rFonts w:asciiTheme="minorHAnsi" w:hAnsiTheme="minorHAnsi" w:cstheme="minorHAnsi"/>
          <w:sz w:val="23"/>
          <w:szCs w:val="23"/>
        </w:rPr>
        <w:t xml:space="preserve"> which is being implemented in St. Petersburg, Russia.</w:t>
      </w:r>
    </w:p>
    <w:p w14:paraId="0B0940B3" w14:textId="19F45643" w:rsidR="00AF12AC" w:rsidRPr="00EE5E17" w:rsidRDefault="4813F9D4" w:rsidP="00DC43E1">
      <w:pPr>
        <w:spacing w:after="120"/>
        <w:jc w:val="both"/>
        <w:rPr>
          <w:rFonts w:asciiTheme="minorHAnsi" w:hAnsiTheme="minorHAnsi" w:cstheme="minorHAnsi"/>
          <w:sz w:val="23"/>
          <w:szCs w:val="23"/>
        </w:rPr>
      </w:pPr>
      <w:r w:rsidRPr="00EE5E17">
        <w:rPr>
          <w:rFonts w:asciiTheme="minorHAnsi" w:hAnsiTheme="minorHAnsi" w:cstheme="minorHAnsi"/>
          <w:sz w:val="23"/>
          <w:szCs w:val="23"/>
        </w:rPr>
        <w:t>The ITU Regional Office for the CIS Region is facilitating the engagement of countries in the ITU-T AI for Good programme.</w:t>
      </w:r>
    </w:p>
    <w:p w14:paraId="78206794" w14:textId="77777777" w:rsidR="00C828D5" w:rsidRPr="00EE5E17" w:rsidRDefault="00C828D5" w:rsidP="00DC43E1">
      <w:pPr>
        <w:pStyle w:val="Heading4"/>
        <w:spacing w:before="120" w:after="120"/>
        <w:jc w:val="center"/>
        <w:rPr>
          <w:rFonts w:asciiTheme="minorHAnsi" w:hAnsiTheme="minorHAnsi" w:cstheme="minorHAnsi"/>
          <w:sz w:val="23"/>
          <w:szCs w:val="23"/>
        </w:rPr>
      </w:pPr>
      <w:r w:rsidRPr="00EE5E17">
        <w:rPr>
          <w:rFonts w:asciiTheme="minorHAnsi" w:hAnsiTheme="minorHAnsi" w:cstheme="minorHAnsi"/>
          <w:sz w:val="23"/>
          <w:szCs w:val="23"/>
        </w:rPr>
        <w:t>Europe</w:t>
      </w:r>
    </w:p>
    <w:p w14:paraId="6751B994" w14:textId="1E3CB62D" w:rsidR="37494EF5" w:rsidRPr="00EE5E17" w:rsidRDefault="37494EF5" w:rsidP="00DC43E1">
      <w:pPr>
        <w:spacing w:after="120"/>
        <w:jc w:val="both"/>
        <w:rPr>
          <w:rFonts w:asciiTheme="minorHAnsi" w:hAnsiTheme="minorHAnsi" w:cstheme="minorHAnsi"/>
          <w:color w:val="000000" w:themeColor="text1"/>
          <w:sz w:val="23"/>
          <w:szCs w:val="23"/>
        </w:rPr>
      </w:pPr>
      <w:r w:rsidRPr="00EE5E17">
        <w:rPr>
          <w:rFonts w:asciiTheme="minorHAnsi" w:hAnsiTheme="minorHAnsi" w:cstheme="minorHAnsi"/>
          <w:color w:val="000000" w:themeColor="text1"/>
          <w:sz w:val="23"/>
          <w:szCs w:val="23"/>
        </w:rPr>
        <w:t>The following activities are planned or have already been implemented by the ITU Office for Europe in collaboration with TSB.</w:t>
      </w:r>
    </w:p>
    <w:p w14:paraId="1A1B905B" w14:textId="544863A7"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Accessibility </w:t>
      </w:r>
    </w:p>
    <w:p w14:paraId="405C4AB5" w14:textId="69CBC798" w:rsidR="37494EF5" w:rsidRPr="00EE5E17" w:rsidRDefault="37494EF5" w:rsidP="00DC43E1">
      <w:pPr>
        <w:pStyle w:val="ListParagraph"/>
        <w:numPr>
          <w:ilvl w:val="0"/>
          <w:numId w:val="63"/>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The Regional Forum for Europe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Accessible Europe: ICTs 4 ALL</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 took place virtually from 23 to 25 March 2021. This regional event for Europe was jointly organised by the Telecommunication Development Bureau (BDT) of the International Telecommunication Union (ITU) and the European Commission (EC). The organisation of this event was supported by the Government of Portugal and conducted as part of the Portuguese Presidency of the Council of </w:t>
      </w:r>
      <w:r w:rsidRPr="00EE5E17">
        <w:rPr>
          <w:rFonts w:eastAsia="Calibri" w:cstheme="minorHAnsi"/>
          <w:color w:val="000000" w:themeColor="text1"/>
          <w:sz w:val="23"/>
          <w:szCs w:val="23"/>
          <w:lang w:val="en-GB"/>
        </w:rPr>
        <w:lastRenderedPageBreak/>
        <w:t xml:space="preserve">the European Union. The Forum focused on further promoting the development of accessibility in countries and institutions, through the collective effort and cooperation of stakeholders and through sharing of successful outcomes of projects and initiatives implemented, to interchange resources and solutions and make the European region a more inclusive society. TSB supported the event by providing experts in the Forum, particularly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Session 4: Accessibility standards for products and services</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 and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Session 6: Building smart and accessible cities</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w:t>
      </w:r>
    </w:p>
    <w:p w14:paraId="0B20366B" w14:textId="2357623E" w:rsidR="37494EF5" w:rsidRPr="00EE5E17" w:rsidRDefault="37494EF5" w:rsidP="00DC43E1">
      <w:pPr>
        <w:pStyle w:val="ListParagraph"/>
        <w:numPr>
          <w:ilvl w:val="0"/>
          <w:numId w:val="63"/>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Regional Competition for Innovative Digital Solutions for Accessible Europe has been held for the third time as an integral part of Accessible Europe 2021. This competition aimed to promote innovative and creative digital solutions to benefit persons with disabilities (</w:t>
      </w:r>
      <w:proofErr w:type="spellStart"/>
      <w:r w:rsidRPr="00EE5E17">
        <w:rPr>
          <w:rFonts w:eastAsia="Calibri" w:cstheme="minorHAnsi"/>
          <w:color w:val="000000" w:themeColor="text1"/>
          <w:sz w:val="23"/>
          <w:szCs w:val="23"/>
          <w:lang w:val="en-GB"/>
        </w:rPr>
        <w:t>PwD</w:t>
      </w:r>
      <w:proofErr w:type="spellEnd"/>
      <w:r w:rsidRPr="00EE5E17">
        <w:rPr>
          <w:rFonts w:eastAsia="Calibri" w:cstheme="minorHAnsi"/>
          <w:color w:val="000000" w:themeColor="text1"/>
          <w:sz w:val="23"/>
          <w:szCs w:val="23"/>
          <w:lang w:val="en-GB"/>
        </w:rPr>
        <w:t xml:space="preserve">), bringing more social inclusion and interaction, comfort, and quality of life to their daily routine through mobile technologies. TSB supported the competition by providing experts as part of the evaluation committee and participated in the evaluation meeting held to shortlist finalists and winners. </w:t>
      </w:r>
    </w:p>
    <w:p w14:paraId="65C95AEC" w14:textId="675FE7D8"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The Future of TV in Europe </w:t>
      </w:r>
    </w:p>
    <w:p w14:paraId="61BEE791" w14:textId="65E44317"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upcoming future of TV workshop will take place on 19 November 2021, fully virtual and will focus on Europe. Organization of this workshop is closely coordinated by ITU Office for Europe and TSB, while the content of the workshop benefits from inputs of all three Sectors of the ITU (Radiocommunication: ITU-R; Standardization: ITU-T; and Development: ITU-D). The workshop will focus on the diverse emerging broadband and broadcast technologies, with the aim to assist countries in the region of Europe to assess challenges, dynamics, and opportunities. This event will aim to</w:t>
      </w:r>
      <w:r w:rsidRPr="00EE5E17">
        <w:rPr>
          <w:rFonts w:eastAsia="Calibri" w:cstheme="minorHAnsi"/>
          <w:sz w:val="23"/>
          <w:szCs w:val="23"/>
          <w:lang w:val="en-GB"/>
        </w:rPr>
        <w:t xml:space="preserve"> d</w:t>
      </w:r>
      <w:r w:rsidRPr="00EE5E17">
        <w:rPr>
          <w:rFonts w:eastAsia="Calibri" w:cstheme="minorHAnsi"/>
          <w:color w:val="000000" w:themeColor="text1"/>
          <w:sz w:val="23"/>
          <w:szCs w:val="23"/>
          <w:lang w:val="en-GB"/>
        </w:rPr>
        <w:t>iscuss the future of television in the region with relevant European and international stakeholders, covering regulatory and policy frameworks, emerging and convergent ICT Infrastructures and services, as well as user interfaces and accessibility issues. It also provided an opportunity to discuss TV-related regional and international standardization and to share best practices and case studies on cable TV rollouts and other new TV services.</w:t>
      </w:r>
    </w:p>
    <w:p w14:paraId="1C548CC3" w14:textId="3AE82988"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5G </w:t>
      </w:r>
      <w:proofErr w:type="spellStart"/>
      <w:r w:rsidRPr="00EE5E17">
        <w:rPr>
          <w:rFonts w:asciiTheme="minorHAnsi" w:hAnsiTheme="minorHAnsi" w:cstheme="minorHAnsi"/>
          <w:b/>
          <w:bCs/>
          <w:color w:val="000000" w:themeColor="text1"/>
          <w:sz w:val="23"/>
          <w:szCs w:val="23"/>
        </w:rPr>
        <w:t>Techritory</w:t>
      </w:r>
      <w:proofErr w:type="spellEnd"/>
      <w:r w:rsidRPr="00EE5E17">
        <w:rPr>
          <w:rFonts w:asciiTheme="minorHAnsi" w:hAnsiTheme="minorHAnsi" w:cstheme="minorHAnsi"/>
          <w:b/>
          <w:bCs/>
          <w:color w:val="000000" w:themeColor="text1"/>
          <w:sz w:val="23"/>
          <w:szCs w:val="23"/>
        </w:rPr>
        <w:t xml:space="preserve"> forum 2020 and 2021</w:t>
      </w:r>
    </w:p>
    <w:p w14:paraId="20D82069" w14:textId="167FB115"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5G </w:t>
      </w:r>
      <w:proofErr w:type="spellStart"/>
      <w:r w:rsidRPr="00EE5E17">
        <w:rPr>
          <w:rFonts w:eastAsia="Calibri" w:cstheme="minorHAnsi"/>
          <w:color w:val="000000" w:themeColor="text1"/>
          <w:sz w:val="23"/>
          <w:szCs w:val="23"/>
          <w:lang w:val="en-GB"/>
        </w:rPr>
        <w:t>Techritory</w:t>
      </w:r>
      <w:proofErr w:type="spellEnd"/>
      <w:r w:rsidRPr="00EE5E17">
        <w:rPr>
          <w:rFonts w:eastAsia="Calibri" w:cstheme="minorHAnsi"/>
          <w:color w:val="000000" w:themeColor="text1"/>
          <w:sz w:val="23"/>
          <w:szCs w:val="23"/>
          <w:lang w:val="en-GB"/>
        </w:rPr>
        <w:t xml:space="preserve"> is being supported within the framework of the ITU Regional Initiative for Europe on broadband infrastructure, </w:t>
      </w:r>
      <w:proofErr w:type="gramStart"/>
      <w:r w:rsidRPr="00EE5E17">
        <w:rPr>
          <w:rFonts w:eastAsia="Calibri" w:cstheme="minorHAnsi"/>
          <w:color w:val="000000" w:themeColor="text1"/>
          <w:sz w:val="23"/>
          <w:szCs w:val="23"/>
          <w:lang w:val="en-GB"/>
        </w:rPr>
        <w:t>broadcasting</w:t>
      </w:r>
      <w:proofErr w:type="gramEnd"/>
      <w:r w:rsidRPr="00EE5E17">
        <w:rPr>
          <w:rFonts w:eastAsia="Calibri" w:cstheme="minorHAnsi"/>
          <w:color w:val="000000" w:themeColor="text1"/>
          <w:sz w:val="23"/>
          <w:szCs w:val="23"/>
          <w:lang w:val="en-GB"/>
        </w:rPr>
        <w:t xml:space="preserve"> and spectrum management. With time 5G </w:t>
      </w:r>
      <w:proofErr w:type="spellStart"/>
      <w:r w:rsidRPr="00EE5E17">
        <w:rPr>
          <w:rFonts w:eastAsia="Calibri" w:cstheme="minorHAnsi"/>
          <w:color w:val="000000" w:themeColor="text1"/>
          <w:sz w:val="23"/>
          <w:szCs w:val="23"/>
          <w:lang w:val="en-GB"/>
        </w:rPr>
        <w:t>Techritory</w:t>
      </w:r>
      <w:proofErr w:type="spellEnd"/>
      <w:r w:rsidRPr="00EE5E17">
        <w:rPr>
          <w:rFonts w:eastAsia="Calibri" w:cstheme="minorHAnsi"/>
          <w:color w:val="000000" w:themeColor="text1"/>
          <w:sz w:val="23"/>
          <w:szCs w:val="23"/>
          <w:lang w:val="en-GB"/>
        </w:rPr>
        <w:t xml:space="preserve"> has become an important platform for the Europe region and several synergies with the ITU activities have been created in the past. During the 2020 edition, a special TSB session on E2E service delivery was organized to highlight relevant workstreams of ITU-T. TSB will be also featured in the </w:t>
      </w:r>
      <w:proofErr w:type="spellStart"/>
      <w:r w:rsidRPr="00EE5E17">
        <w:rPr>
          <w:rFonts w:eastAsia="Calibri" w:cstheme="minorHAnsi"/>
          <w:color w:val="000000" w:themeColor="text1"/>
          <w:sz w:val="23"/>
          <w:szCs w:val="23"/>
          <w:lang w:val="en-GB"/>
        </w:rPr>
        <w:t>line up</w:t>
      </w:r>
      <w:proofErr w:type="spellEnd"/>
      <w:r w:rsidRPr="00EE5E17">
        <w:rPr>
          <w:rFonts w:eastAsia="Calibri" w:cstheme="minorHAnsi"/>
          <w:color w:val="000000" w:themeColor="text1"/>
          <w:sz w:val="23"/>
          <w:szCs w:val="23"/>
          <w:lang w:val="en-GB"/>
        </w:rPr>
        <w:t xml:space="preserve"> for this year</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s edition to be held from 22 to 26 November 2021.</w:t>
      </w:r>
    </w:p>
    <w:p w14:paraId="6D3A9729" w14:textId="088FFBE6" w:rsidR="37494EF5" w:rsidRPr="00EE5E17" w:rsidRDefault="37494EF5" w:rsidP="00DC43E1">
      <w:pPr>
        <w:spacing w:after="120"/>
        <w:jc w:val="both"/>
        <w:rPr>
          <w:rFonts w:asciiTheme="minorHAnsi" w:hAnsiTheme="minorHAnsi" w:cstheme="minorHAnsi"/>
          <w:b/>
          <w:bCs/>
          <w:color w:val="000000" w:themeColor="text1"/>
          <w:sz w:val="23"/>
          <w:szCs w:val="23"/>
        </w:rPr>
      </w:pPr>
      <w:proofErr w:type="spellStart"/>
      <w:r w:rsidRPr="00EE5E17">
        <w:rPr>
          <w:rFonts w:asciiTheme="minorHAnsi" w:hAnsiTheme="minorHAnsi" w:cstheme="minorHAnsi"/>
          <w:b/>
          <w:bCs/>
          <w:color w:val="000000" w:themeColor="text1"/>
          <w:sz w:val="23"/>
          <w:szCs w:val="23"/>
        </w:rPr>
        <w:t>GovStack</w:t>
      </w:r>
      <w:proofErr w:type="spellEnd"/>
      <w:r w:rsidRPr="00EE5E17">
        <w:rPr>
          <w:rFonts w:asciiTheme="minorHAnsi" w:hAnsiTheme="minorHAnsi" w:cstheme="minorHAnsi"/>
          <w:b/>
          <w:bCs/>
          <w:color w:val="000000" w:themeColor="text1"/>
          <w:sz w:val="23"/>
          <w:szCs w:val="23"/>
        </w:rPr>
        <w:t xml:space="preserve"> Initiative</w:t>
      </w:r>
    </w:p>
    <w:p w14:paraId="0105335B" w14:textId="3D1AE702" w:rsidR="37494EF5" w:rsidRPr="00EE5E17" w:rsidRDefault="37494EF5" w:rsidP="00DC43E1">
      <w:pPr>
        <w:pStyle w:val="ListParagraph"/>
        <w:numPr>
          <w:ilvl w:val="0"/>
          <w:numId w:val="6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Digital government services are vital for developing a digital economy that benefits all citizens by expanding access to critical services such as health, </w:t>
      </w:r>
      <w:proofErr w:type="gramStart"/>
      <w:r w:rsidRPr="00EE5E17">
        <w:rPr>
          <w:rFonts w:eastAsia="Calibri" w:cstheme="minorHAnsi"/>
          <w:sz w:val="23"/>
          <w:szCs w:val="23"/>
          <w:lang w:val="en-GB"/>
        </w:rPr>
        <w:t>education</w:t>
      </w:r>
      <w:proofErr w:type="gramEnd"/>
      <w:r w:rsidRPr="00EE5E17">
        <w:rPr>
          <w:rFonts w:eastAsia="Calibri" w:cstheme="minorHAnsi"/>
          <w:sz w:val="23"/>
          <w:szCs w:val="23"/>
          <w:lang w:val="en-GB"/>
        </w:rPr>
        <w:t xml:space="preserve"> and social protection. Countries seeking to achieve the Sustainable Development Goals (SDGs) in the next ten years are increasingly looking to national digital strategies and agendas to transform the way they do business and improve the lives of their citizens. </w:t>
      </w:r>
    </w:p>
    <w:p w14:paraId="1BE8B27F" w14:textId="3D927DC4" w:rsidR="37494EF5" w:rsidRPr="00EE5E17" w:rsidRDefault="37494EF5" w:rsidP="00DC43E1">
      <w:pPr>
        <w:pStyle w:val="ListParagraph"/>
        <w:numPr>
          <w:ilvl w:val="0"/>
          <w:numId w:val="6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A </w:t>
      </w:r>
      <w:r w:rsidR="006B47AC">
        <w:rPr>
          <w:rFonts w:eastAsia="Calibri" w:cstheme="minorHAnsi"/>
          <w:sz w:val="23"/>
          <w:szCs w:val="23"/>
          <w:lang w:val="en-GB"/>
        </w:rPr>
        <w:t>“</w:t>
      </w:r>
      <w:r w:rsidRPr="00EE5E17">
        <w:rPr>
          <w:rFonts w:eastAsia="Calibri" w:cstheme="minorHAnsi"/>
          <w:sz w:val="23"/>
          <w:szCs w:val="23"/>
          <w:lang w:val="en-GB"/>
        </w:rPr>
        <w:t>Whole-of-Government</w:t>
      </w:r>
      <w:r w:rsidR="006B47AC">
        <w:rPr>
          <w:rFonts w:eastAsia="Calibri" w:cstheme="minorHAnsi"/>
          <w:sz w:val="23"/>
          <w:szCs w:val="23"/>
          <w:lang w:val="en-GB"/>
        </w:rPr>
        <w:t>”</w:t>
      </w:r>
      <w:r w:rsidRPr="00EE5E17">
        <w:rPr>
          <w:rFonts w:eastAsia="Calibri" w:cstheme="minorHAnsi"/>
          <w:sz w:val="23"/>
          <w:szCs w:val="23"/>
          <w:lang w:val="en-GB"/>
        </w:rPr>
        <w:t xml:space="preserve"> platform approach to developing government services through the reuse and minimal customization of quick and easy to adopt building blocks is at the heart of the success of digital government services projects. Open-source models for a government platform that is built from modular and reusable components, leveraging a secure and standards-based approach, are an optimal solution to solving these issues in a cost-efficient and scalable manner. </w:t>
      </w:r>
    </w:p>
    <w:p w14:paraId="18BEC4D3" w14:textId="1DBD4E37" w:rsidR="37494EF5" w:rsidRPr="00EE5E17" w:rsidRDefault="37494EF5" w:rsidP="00DC43E1">
      <w:pPr>
        <w:pStyle w:val="ListParagraph"/>
        <w:numPr>
          <w:ilvl w:val="0"/>
          <w:numId w:val="62"/>
        </w:numPr>
        <w:spacing w:before="120" w:after="120" w:line="240" w:lineRule="auto"/>
        <w:contextualSpacing w:val="0"/>
        <w:jc w:val="both"/>
        <w:rPr>
          <w:rFonts w:cstheme="minorHAnsi"/>
          <w:sz w:val="21"/>
          <w:szCs w:val="21"/>
          <w:lang w:val="en-US"/>
        </w:rPr>
      </w:pPr>
      <w:r w:rsidRPr="00EE5E17">
        <w:rPr>
          <w:rFonts w:eastAsia="Calibri" w:cstheme="minorHAnsi"/>
          <w:sz w:val="23"/>
          <w:szCs w:val="23"/>
          <w:lang w:val="en-GB"/>
        </w:rPr>
        <w:t xml:space="preserve">TSB is part of this effort providing expert contribution to the workstream related to the identification and financial services. </w:t>
      </w:r>
    </w:p>
    <w:p w14:paraId="4D33C504" w14:textId="49500BF5" w:rsidR="37494EF5" w:rsidRPr="00EE5E17" w:rsidRDefault="37494EF5" w:rsidP="00DC43E1">
      <w:pPr>
        <w:keepNext/>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lastRenderedPageBreak/>
        <w:t>5G Forum</w:t>
      </w:r>
    </w:p>
    <w:p w14:paraId="542FBBC7" w14:textId="72A15252"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On 22-23 October 2020, ITU Office for Europe organized the ITU Regional Forum for Europe on 5G Strategies, </w:t>
      </w:r>
      <w:proofErr w:type="gramStart"/>
      <w:r w:rsidRPr="00EE5E17">
        <w:rPr>
          <w:rFonts w:eastAsia="Calibri" w:cstheme="minorHAnsi"/>
          <w:color w:val="000000" w:themeColor="text1"/>
          <w:sz w:val="23"/>
          <w:szCs w:val="23"/>
          <w:lang w:val="en-GB"/>
        </w:rPr>
        <w:t>Policies</w:t>
      </w:r>
      <w:proofErr w:type="gramEnd"/>
      <w:r w:rsidRPr="00EE5E17">
        <w:rPr>
          <w:rFonts w:eastAsia="Calibri" w:cstheme="minorHAnsi"/>
          <w:color w:val="000000" w:themeColor="text1"/>
          <w:sz w:val="23"/>
          <w:szCs w:val="23"/>
          <w:lang w:val="en-GB"/>
        </w:rPr>
        <w:t xml:space="preserve"> and Implementation. In the opening session, the forum featured TSB Chief of Study Groups Department who provided an opening presentation into the relevant standardization activities of ITU-T with regards to 5G.</w:t>
      </w:r>
    </w:p>
    <w:p w14:paraId="7DFFB565" w14:textId="6934FD9B"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5G paper </w:t>
      </w:r>
    </w:p>
    <w:p w14:paraId="2F319B04" w14:textId="499FA1E9" w:rsidR="37494EF5" w:rsidRPr="00EE5E17" w:rsidRDefault="37494EF5" w:rsidP="00DC43E1">
      <w:pPr>
        <w:pStyle w:val="ListParagraph"/>
        <w:numPr>
          <w:ilvl w:val="0"/>
          <w:numId w:val="63"/>
        </w:numPr>
        <w:spacing w:before="120" w:after="120" w:line="240" w:lineRule="auto"/>
        <w:contextualSpacing w:val="0"/>
        <w:jc w:val="both"/>
        <w:rPr>
          <w:rFonts w:cstheme="minorHAnsi"/>
          <w:color w:val="000000" w:themeColor="text1"/>
          <w:sz w:val="21"/>
          <w:szCs w:val="21"/>
        </w:rPr>
      </w:pPr>
      <w:r w:rsidRPr="00EE5E17">
        <w:rPr>
          <w:rFonts w:eastAsia="Calibri" w:cstheme="minorHAnsi"/>
          <w:color w:val="000000" w:themeColor="text1"/>
          <w:sz w:val="23"/>
          <w:szCs w:val="23"/>
          <w:lang w:val="en-GB"/>
        </w:rPr>
        <w:t xml:space="preserve">ITU Office for Europe elaborated 18 5G country profiles focusing on non-EU countries. The country profiles were structured as follows </w:t>
      </w:r>
      <w:proofErr w:type="spellStart"/>
      <w:r w:rsidRPr="00EE5E17">
        <w:rPr>
          <w:rFonts w:eastAsia="Calibri" w:cstheme="minorHAnsi"/>
          <w:color w:val="000000" w:themeColor="text1"/>
          <w:sz w:val="23"/>
          <w:szCs w:val="23"/>
          <w:lang w:val="en-GB"/>
        </w:rPr>
        <w:t>i</w:t>
      </w:r>
      <w:proofErr w:type="spellEnd"/>
      <w:r w:rsidRPr="00EE5E17">
        <w:rPr>
          <w:rFonts w:eastAsia="Calibri" w:cstheme="minorHAnsi"/>
          <w:color w:val="000000" w:themeColor="text1"/>
          <w:sz w:val="23"/>
          <w:szCs w:val="23"/>
          <w:lang w:val="en-GB"/>
        </w:rPr>
        <w:t xml:space="preserve">) ICT background and </w:t>
      </w:r>
      <w:proofErr w:type="gramStart"/>
      <w:r w:rsidRPr="00EE5E17">
        <w:rPr>
          <w:rFonts w:eastAsia="Calibri" w:cstheme="minorHAnsi"/>
          <w:color w:val="000000" w:themeColor="text1"/>
          <w:sz w:val="23"/>
          <w:szCs w:val="23"/>
          <w:lang w:val="en-GB"/>
        </w:rPr>
        <w:t>current status</w:t>
      </w:r>
      <w:proofErr w:type="gramEnd"/>
      <w:r w:rsidRPr="00EE5E17">
        <w:rPr>
          <w:rFonts w:eastAsia="Calibri" w:cstheme="minorHAnsi"/>
          <w:color w:val="000000" w:themeColor="text1"/>
          <w:sz w:val="23"/>
          <w:szCs w:val="23"/>
          <w:lang w:val="en-GB"/>
        </w:rPr>
        <w:t xml:space="preserve"> of broadband, ii) broadband and mobile telecommunication sectors data, iii) current progress on 5G: consultations and national strategies, iv) spectrum assignment for 5G &amp; market development, v) electromagnetic field levels and implementation dynamics, vi) 5G commercial launches: announcements, trials, and digital cross-border corridors. The finalization of the report was coordinated with TSB.</w:t>
      </w:r>
    </w:p>
    <w:p w14:paraId="1D02B195" w14:textId="3220BAA3" w:rsidR="37494EF5" w:rsidRPr="00EE5E17" w:rsidRDefault="37494EF5" w:rsidP="00DC43E1">
      <w:pPr>
        <w:spacing w:after="120"/>
        <w:jc w:val="both"/>
        <w:rPr>
          <w:rFonts w:asciiTheme="minorHAnsi" w:hAnsiTheme="minorHAnsi" w:cstheme="minorHAnsi"/>
          <w:b/>
          <w:bCs/>
          <w:color w:val="000000" w:themeColor="text1"/>
          <w:sz w:val="23"/>
          <w:szCs w:val="23"/>
        </w:rPr>
      </w:pPr>
      <w:proofErr w:type="spellStart"/>
      <w:r w:rsidRPr="00EE5E17">
        <w:rPr>
          <w:rFonts w:asciiTheme="minorHAnsi" w:hAnsiTheme="minorHAnsi" w:cstheme="minorHAnsi"/>
          <w:b/>
          <w:bCs/>
          <w:color w:val="000000" w:themeColor="text1"/>
          <w:sz w:val="23"/>
          <w:szCs w:val="23"/>
        </w:rPr>
        <w:t>EaPeReg</w:t>
      </w:r>
      <w:proofErr w:type="spellEnd"/>
      <w:r w:rsidRPr="00EE5E17">
        <w:rPr>
          <w:rFonts w:asciiTheme="minorHAnsi" w:hAnsiTheme="minorHAnsi" w:cstheme="minorHAnsi"/>
          <w:b/>
          <w:bCs/>
          <w:color w:val="000000" w:themeColor="text1"/>
          <w:sz w:val="23"/>
          <w:szCs w:val="23"/>
        </w:rPr>
        <w:t xml:space="preserve"> workstream</w:t>
      </w:r>
    </w:p>
    <w:p w14:paraId="13D735C8" w14:textId="7A46B297" w:rsidR="37494EF5" w:rsidRPr="00EE5E17" w:rsidRDefault="37494EF5" w:rsidP="00DC43E1">
      <w:pPr>
        <w:pStyle w:val="ListParagraph"/>
        <w:numPr>
          <w:ilvl w:val="0"/>
          <w:numId w:val="63"/>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The Eastern Partnership (</w:t>
      </w:r>
      <w:proofErr w:type="spellStart"/>
      <w:r w:rsidRPr="00EE5E17">
        <w:rPr>
          <w:rFonts w:eastAsia="Calibri" w:cstheme="minorHAnsi"/>
          <w:color w:val="000000" w:themeColor="text1"/>
          <w:sz w:val="23"/>
          <w:szCs w:val="23"/>
          <w:lang w:val="en-GB"/>
        </w:rPr>
        <w:t>EaP</w:t>
      </w:r>
      <w:proofErr w:type="spellEnd"/>
      <w:r w:rsidRPr="00EE5E17">
        <w:rPr>
          <w:rFonts w:eastAsia="Calibri" w:cstheme="minorHAnsi"/>
          <w:color w:val="000000" w:themeColor="text1"/>
          <w:sz w:val="23"/>
          <w:szCs w:val="23"/>
          <w:lang w:val="en-GB"/>
        </w:rPr>
        <w:t xml:space="preserve"> - Armenia, Azerbaijan, Belarus, Georgia, the Republic of </w:t>
      </w:r>
      <w:proofErr w:type="gramStart"/>
      <w:r w:rsidRPr="00EE5E17">
        <w:rPr>
          <w:rFonts w:eastAsia="Calibri" w:cstheme="minorHAnsi"/>
          <w:color w:val="000000" w:themeColor="text1"/>
          <w:sz w:val="23"/>
          <w:szCs w:val="23"/>
          <w:lang w:val="en-GB"/>
        </w:rPr>
        <w:t>Moldova</w:t>
      </w:r>
      <w:proofErr w:type="gramEnd"/>
      <w:r w:rsidRPr="00EE5E17">
        <w:rPr>
          <w:rFonts w:eastAsia="Calibri" w:cstheme="minorHAnsi"/>
          <w:color w:val="000000" w:themeColor="text1"/>
          <w:sz w:val="23"/>
          <w:szCs w:val="23"/>
          <w:lang w:val="en-GB"/>
        </w:rPr>
        <w:t xml:space="preserve"> and Ukraine) Electronic Communications Regulators Network, holds expert working groups meetings on a regular basis. Upon the request of </w:t>
      </w:r>
      <w:proofErr w:type="spellStart"/>
      <w:r w:rsidRPr="00EE5E17">
        <w:rPr>
          <w:rFonts w:eastAsia="Calibri" w:cstheme="minorHAnsi"/>
          <w:color w:val="000000" w:themeColor="text1"/>
          <w:sz w:val="23"/>
          <w:szCs w:val="23"/>
          <w:lang w:val="en-GB"/>
        </w:rPr>
        <w:t>EaPeReg</w:t>
      </w:r>
      <w:proofErr w:type="spellEnd"/>
      <w:r w:rsidRPr="00EE5E17">
        <w:rPr>
          <w:rFonts w:eastAsia="Calibri" w:cstheme="minorHAnsi"/>
          <w:color w:val="000000" w:themeColor="text1"/>
          <w:sz w:val="23"/>
          <w:szCs w:val="23"/>
          <w:lang w:val="en-GB"/>
        </w:rPr>
        <w:t xml:space="preserve">, ITU Office facilitated the intervention of TSB Chief of Study Groups Department who delivered a presentation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5G ITU-T Standardization Update</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at the</w:t>
      </w:r>
      <w:r w:rsidRPr="00EE5E17">
        <w:rPr>
          <w:rFonts w:eastAsia="Calibri" w:cstheme="minorHAnsi"/>
          <w:sz w:val="23"/>
          <w:szCs w:val="23"/>
          <w:lang w:val="en-GB"/>
        </w:rPr>
        <w:t xml:space="preserve"> </w:t>
      </w:r>
      <w:r w:rsidRPr="00EE5E17">
        <w:rPr>
          <w:rFonts w:eastAsia="Calibri" w:cstheme="minorHAnsi"/>
          <w:color w:val="000000" w:themeColor="text1"/>
          <w:sz w:val="23"/>
          <w:szCs w:val="23"/>
          <w:lang w:val="en-GB"/>
        </w:rPr>
        <w:t>Spectrum Expert Working Group (SEWG) held on 27 May 2021.</w:t>
      </w:r>
    </w:p>
    <w:p w14:paraId="0EE49D96" w14:textId="0DF0072E"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EMF paper</w:t>
      </w:r>
    </w:p>
    <w:p w14:paraId="1782E228" w14:textId="00A42F36"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ITU Office for Europe elaborated a report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Implementing 5G for good: do EMFs matter?</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 which recaps the state of the art of recent developments in SDOs/IOs with regards </w:t>
      </w:r>
      <w:proofErr w:type="gramStart"/>
      <w:r w:rsidRPr="00EE5E17">
        <w:rPr>
          <w:rFonts w:eastAsia="Calibri" w:cstheme="minorHAnsi"/>
          <w:color w:val="000000" w:themeColor="text1"/>
          <w:sz w:val="23"/>
          <w:szCs w:val="23"/>
          <w:lang w:val="en-GB"/>
        </w:rPr>
        <w:t>to  EMF</w:t>
      </w:r>
      <w:proofErr w:type="gramEnd"/>
      <w:r w:rsidRPr="00EE5E17">
        <w:rPr>
          <w:rFonts w:eastAsia="Calibri" w:cstheme="minorHAnsi"/>
          <w:color w:val="000000" w:themeColor="text1"/>
          <w:sz w:val="23"/>
          <w:szCs w:val="23"/>
          <w:lang w:val="en-GB"/>
        </w:rPr>
        <w:t xml:space="preserve">. The report has been coordinated with TSB and received input </w:t>
      </w:r>
      <w:proofErr w:type="gramStart"/>
      <w:r w:rsidRPr="00EE5E17">
        <w:rPr>
          <w:rFonts w:eastAsia="Calibri" w:cstheme="minorHAnsi"/>
          <w:color w:val="000000" w:themeColor="text1"/>
          <w:sz w:val="23"/>
          <w:szCs w:val="23"/>
          <w:lang w:val="en-GB"/>
        </w:rPr>
        <w:t>in particular from</w:t>
      </w:r>
      <w:proofErr w:type="gramEnd"/>
      <w:r w:rsidRPr="00EE5E17">
        <w:rPr>
          <w:rFonts w:eastAsia="Calibri" w:cstheme="minorHAnsi"/>
          <w:color w:val="000000" w:themeColor="text1"/>
          <w:sz w:val="23"/>
          <w:szCs w:val="23"/>
          <w:lang w:val="en-GB"/>
        </w:rPr>
        <w:t xml:space="preserve"> ITU-T SG5. The draft final report was submitted as a TD to SG5 meeting held 11-20 May 2021 also accessible </w:t>
      </w:r>
      <w:r w:rsidR="001B1082">
        <w:fldChar w:fldCharType="begin"/>
      </w:r>
      <w:r w:rsidR="001B1082" w:rsidRPr="001B1082">
        <w:rPr>
          <w:lang w:val="en-GB"/>
        </w:rPr>
        <w:instrText xml:space="preserve"> HYPERLINK "https://www.itu.int/md/T17-SG05-210511-TD-GEN-1767/en" </w:instrText>
      </w:r>
      <w:r w:rsidR="001B1082">
        <w:fldChar w:fldCharType="separate"/>
      </w:r>
      <w:r w:rsidRPr="00EE5E17">
        <w:rPr>
          <w:rStyle w:val="Hyperlink"/>
          <w:rFonts w:eastAsia="Times New Roman" w:cstheme="minorHAnsi"/>
          <w:sz w:val="23"/>
          <w:szCs w:val="23"/>
          <w:lang w:val="en-GB"/>
        </w:rPr>
        <w:t>here</w:t>
      </w:r>
      <w:r w:rsidR="001B1082">
        <w:rPr>
          <w:rStyle w:val="Hyperlink"/>
          <w:rFonts w:eastAsia="Times New Roman" w:cstheme="minorHAnsi"/>
          <w:sz w:val="23"/>
          <w:szCs w:val="23"/>
          <w:lang w:val="en-GB"/>
        </w:rPr>
        <w:fldChar w:fldCharType="end"/>
      </w:r>
      <w:r w:rsidRPr="00EE5E17">
        <w:rPr>
          <w:rFonts w:eastAsia="Calibri" w:cstheme="minorHAnsi"/>
          <w:color w:val="000000" w:themeColor="text1"/>
          <w:sz w:val="23"/>
          <w:szCs w:val="23"/>
          <w:lang w:val="en-GB"/>
        </w:rPr>
        <w:t>.</w:t>
      </w:r>
    </w:p>
    <w:p w14:paraId="23B2772B" w14:textId="5DF8D750"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EMF capacity building </w:t>
      </w:r>
    </w:p>
    <w:p w14:paraId="37EF2965" w14:textId="216CD63B"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ITU Office for Europe conducted a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Regional Assessment for Europe on EMF exposure limits and risk communication challenges</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xml:space="preserve"> engaging 29 countries in Europe region. ITU Office for Europe submitted the results to ITU-T SG5 through a TD accessible </w:t>
      </w:r>
      <w:r w:rsidR="001B1082">
        <w:fldChar w:fldCharType="begin"/>
      </w:r>
      <w:r w:rsidR="001B1082" w:rsidRPr="001B1082">
        <w:rPr>
          <w:lang w:val="en-GB"/>
        </w:rPr>
        <w:instrText xml:space="preserve"> HYPERLINK "https://www.itu.int/md/T17-SG05-210511-TD-GEN-1767/en" </w:instrText>
      </w:r>
      <w:r w:rsidR="001B1082">
        <w:fldChar w:fldCharType="separate"/>
      </w:r>
      <w:r w:rsidRPr="00EE5E17">
        <w:rPr>
          <w:rStyle w:val="Hyperlink"/>
          <w:rFonts w:eastAsia="Times New Roman" w:cstheme="minorHAnsi"/>
          <w:sz w:val="23"/>
          <w:szCs w:val="23"/>
          <w:lang w:val="en-GB"/>
        </w:rPr>
        <w:t>here</w:t>
      </w:r>
      <w:r w:rsidR="001B1082">
        <w:rPr>
          <w:rStyle w:val="Hyperlink"/>
          <w:rFonts w:eastAsia="Times New Roman" w:cstheme="minorHAnsi"/>
          <w:sz w:val="23"/>
          <w:szCs w:val="23"/>
          <w:lang w:val="en-GB"/>
        </w:rPr>
        <w:fldChar w:fldCharType="end"/>
      </w:r>
      <w:r w:rsidRPr="00EE5E17">
        <w:rPr>
          <w:rFonts w:eastAsia="Calibri" w:cstheme="minorHAnsi"/>
          <w:color w:val="000000" w:themeColor="text1"/>
          <w:sz w:val="23"/>
          <w:szCs w:val="23"/>
          <w:lang w:val="en-GB"/>
        </w:rPr>
        <w:t>.</w:t>
      </w:r>
    </w:p>
    <w:p w14:paraId="5ADABFA6" w14:textId="2F68DBEA"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ITU Office for Europe, in coordination with the Future Networks and Spectrum Management Division of the BDT, elaborated a plan to scale up the activity of the Regional Assessment with a proposal for an internal project led by BDT on </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Building national capacities on EMF policy and communication</w:t>
      </w:r>
      <w:r w:rsidR="006B47AC">
        <w:rPr>
          <w:rFonts w:eastAsia="Calibri" w:cstheme="minorHAnsi"/>
          <w:color w:val="000000" w:themeColor="text1"/>
          <w:sz w:val="23"/>
          <w:szCs w:val="23"/>
          <w:lang w:val="en-GB"/>
        </w:rPr>
        <w:t>”</w:t>
      </w:r>
      <w:r w:rsidRPr="00EE5E17">
        <w:rPr>
          <w:rFonts w:eastAsia="Calibri" w:cstheme="minorHAnsi"/>
          <w:color w:val="000000" w:themeColor="text1"/>
          <w:sz w:val="23"/>
          <w:szCs w:val="23"/>
          <w:lang w:val="en-GB"/>
        </w:rPr>
        <w:t>. The project was coordinated with TSB and BR and focal points have been established for the way forward.</w:t>
      </w:r>
    </w:p>
    <w:p w14:paraId="05DF2C10" w14:textId="2B59E5E2" w:rsidR="37494EF5" w:rsidRPr="00EE5E17" w:rsidRDefault="37494EF5" w:rsidP="00DC43E1">
      <w:pPr>
        <w:spacing w:after="120"/>
        <w:jc w:val="both"/>
        <w:rPr>
          <w:rFonts w:asciiTheme="minorHAnsi" w:hAnsiTheme="minorHAnsi" w:cstheme="minorHAnsi"/>
          <w:b/>
          <w:bCs/>
          <w:color w:val="000000" w:themeColor="text1"/>
          <w:sz w:val="23"/>
          <w:szCs w:val="23"/>
        </w:rPr>
      </w:pPr>
      <w:r w:rsidRPr="00EE5E17">
        <w:rPr>
          <w:rFonts w:asciiTheme="minorHAnsi" w:hAnsiTheme="minorHAnsi" w:cstheme="minorHAnsi"/>
          <w:b/>
          <w:bCs/>
          <w:color w:val="000000" w:themeColor="text1"/>
          <w:sz w:val="23"/>
          <w:szCs w:val="23"/>
        </w:rPr>
        <w:t xml:space="preserve">Smart Cities </w:t>
      </w:r>
    </w:p>
    <w:p w14:paraId="68FA4335" w14:textId="0ECB7C26" w:rsidR="37494EF5" w:rsidRPr="00EE5E17" w:rsidRDefault="37494EF5" w:rsidP="00DC43E1">
      <w:pPr>
        <w:pStyle w:val="ListParagraph"/>
        <w:numPr>
          <w:ilvl w:val="0"/>
          <w:numId w:val="62"/>
        </w:numPr>
        <w:spacing w:before="120" w:after="120" w:line="240" w:lineRule="auto"/>
        <w:contextualSpacing w:val="0"/>
        <w:jc w:val="both"/>
        <w:rPr>
          <w:rFonts w:cstheme="minorHAnsi"/>
          <w:color w:val="000000" w:themeColor="text1"/>
          <w:sz w:val="21"/>
          <w:szCs w:val="21"/>
          <w:lang w:val="en-US"/>
        </w:rPr>
      </w:pPr>
      <w:r w:rsidRPr="00EE5E17">
        <w:rPr>
          <w:rFonts w:eastAsia="Calibri" w:cstheme="minorHAnsi"/>
          <w:color w:val="000000" w:themeColor="text1"/>
          <w:sz w:val="23"/>
          <w:szCs w:val="23"/>
          <w:lang w:val="en-GB"/>
        </w:rPr>
        <w:t xml:space="preserve">The ITU Office for Europe in collaboration with the TSB smart city experts, held discussion with UNOPS and the UN country team to launch the implementation of the U4SSC KPIs on Smart Sustainable Cities in selected cities in the Republic of Serbia. Discussions </w:t>
      </w:r>
      <w:proofErr w:type="gramStart"/>
      <w:r w:rsidRPr="00EE5E17">
        <w:rPr>
          <w:rFonts w:eastAsia="Calibri" w:cstheme="minorHAnsi"/>
          <w:color w:val="000000" w:themeColor="text1"/>
          <w:sz w:val="23"/>
          <w:szCs w:val="23"/>
          <w:lang w:val="en-GB"/>
        </w:rPr>
        <w:t>continue on</w:t>
      </w:r>
      <w:proofErr w:type="gramEnd"/>
      <w:r w:rsidRPr="00EE5E17">
        <w:rPr>
          <w:rFonts w:eastAsia="Calibri" w:cstheme="minorHAnsi"/>
          <w:color w:val="000000" w:themeColor="text1"/>
          <w:sz w:val="23"/>
          <w:szCs w:val="23"/>
          <w:lang w:val="en-GB"/>
        </w:rPr>
        <w:t xml:space="preserve"> this pilot project with potential collaboration with UNOPS.</w:t>
      </w:r>
    </w:p>
    <w:p w14:paraId="7E0C9670" w14:textId="4FA5774B" w:rsidR="00C828D5" w:rsidRPr="00EE5E17" w:rsidRDefault="44AD99CD" w:rsidP="00DC43E1">
      <w:pPr>
        <w:pStyle w:val="ListParagraph"/>
        <w:keepNext/>
        <w:numPr>
          <w:ilvl w:val="0"/>
          <w:numId w:val="40"/>
        </w:numPr>
        <w:spacing w:before="120" w:after="120" w:line="240" w:lineRule="auto"/>
        <w:contextualSpacing w:val="0"/>
        <w:rPr>
          <w:rFonts w:cstheme="minorHAnsi"/>
          <w:b/>
          <w:bCs/>
          <w:sz w:val="23"/>
          <w:szCs w:val="23"/>
          <w:lang w:val="en-US"/>
        </w:rPr>
      </w:pPr>
      <w:r w:rsidRPr="00EE5E17">
        <w:rPr>
          <w:rFonts w:cstheme="minorHAnsi"/>
          <w:b/>
          <w:bCs/>
          <w:sz w:val="23"/>
          <w:szCs w:val="23"/>
          <w:lang w:val="en-US"/>
        </w:rPr>
        <w:t>General Secretariat</w:t>
      </w:r>
    </w:p>
    <w:p w14:paraId="43F44371" w14:textId="203B8878" w:rsidR="00C828D5" w:rsidRPr="00EE5E17" w:rsidRDefault="00C828D5" w:rsidP="00DC43E1">
      <w:pPr>
        <w:overflowPunct/>
        <w:autoSpaceDE/>
        <w:adjustRightInd/>
        <w:snapToGrid w:val="0"/>
        <w:spacing w:after="120"/>
        <w:jc w:val="both"/>
        <w:rPr>
          <w:rFonts w:asciiTheme="minorHAnsi" w:hAnsiTheme="minorHAnsi" w:cstheme="minorHAnsi"/>
          <w:sz w:val="23"/>
          <w:szCs w:val="23"/>
          <w:lang w:val="en-US"/>
        </w:rPr>
      </w:pPr>
      <w:r w:rsidRPr="00EE5E17">
        <w:rPr>
          <w:rFonts w:asciiTheme="minorHAnsi" w:hAnsiTheme="minorHAnsi" w:cstheme="minorHAnsi"/>
          <w:sz w:val="23"/>
          <w:szCs w:val="23"/>
          <w:lang w:val="en-US"/>
        </w:rPr>
        <w:t xml:space="preserve">With the 2030 Agenda for Sustainable Development, which acknowledges the important role of ICTs as a critical enabler for advancing the globally agreed sustainable development goals (SDGs), cooperation between ITU regional and area offices with relevant regional and other international organizations dealing with </w:t>
      </w:r>
      <w:r w:rsidR="00AC6711" w:rsidRPr="00EE5E17">
        <w:rPr>
          <w:rFonts w:asciiTheme="minorHAnsi" w:hAnsiTheme="minorHAnsi" w:cstheme="minorHAnsi"/>
          <w:sz w:val="23"/>
          <w:szCs w:val="23"/>
          <w:lang w:val="en-US"/>
        </w:rPr>
        <w:t xml:space="preserve">socio-economic </w:t>
      </w:r>
      <w:r w:rsidRPr="00EE5E17">
        <w:rPr>
          <w:rFonts w:asciiTheme="minorHAnsi" w:hAnsiTheme="minorHAnsi" w:cstheme="minorHAnsi"/>
          <w:sz w:val="23"/>
          <w:szCs w:val="23"/>
          <w:lang w:val="en-US"/>
        </w:rPr>
        <w:t>development and financ</w:t>
      </w:r>
      <w:r w:rsidR="00AC6711" w:rsidRPr="00EE5E17">
        <w:rPr>
          <w:rFonts w:asciiTheme="minorHAnsi" w:hAnsiTheme="minorHAnsi" w:cstheme="minorHAnsi"/>
          <w:sz w:val="23"/>
          <w:szCs w:val="23"/>
          <w:lang w:val="en-US"/>
        </w:rPr>
        <w:t>ing for development</w:t>
      </w:r>
      <w:r w:rsidRPr="00EE5E17">
        <w:rPr>
          <w:rFonts w:asciiTheme="minorHAnsi" w:hAnsiTheme="minorHAnsi" w:cstheme="minorHAnsi"/>
          <w:sz w:val="23"/>
          <w:szCs w:val="23"/>
          <w:lang w:val="en-US"/>
        </w:rPr>
        <w:t xml:space="preserve"> matters has continued to grow. </w:t>
      </w:r>
    </w:p>
    <w:p w14:paraId="1DCBFFD8" w14:textId="4A33DD41" w:rsidR="00CA7AD5" w:rsidRPr="00EE5E17" w:rsidRDefault="00C828D5" w:rsidP="00DC43E1">
      <w:pPr>
        <w:snapToGrid w:val="0"/>
        <w:spacing w:after="120"/>
        <w:jc w:val="both"/>
        <w:rPr>
          <w:rFonts w:asciiTheme="minorHAnsi" w:hAnsiTheme="minorHAnsi" w:cstheme="minorHAnsi"/>
          <w:sz w:val="23"/>
          <w:szCs w:val="23"/>
          <w:lang w:val="en-US"/>
        </w:rPr>
      </w:pPr>
      <w:r w:rsidRPr="00EE5E17">
        <w:rPr>
          <w:rFonts w:asciiTheme="minorHAnsi" w:hAnsiTheme="minorHAnsi" w:cstheme="minorHAnsi"/>
          <w:sz w:val="23"/>
          <w:szCs w:val="23"/>
          <w:lang w:val="en-US"/>
        </w:rPr>
        <w:lastRenderedPageBreak/>
        <w:t>Levering ITU membership in the UN development system, and as a financial contributor to the UN Resident Coordinator system, the ITU</w:t>
      </w:r>
      <w:r w:rsidR="32ACDF5E" w:rsidRPr="00EE5E17">
        <w:rPr>
          <w:rFonts w:asciiTheme="minorHAnsi" w:eastAsia="Calibri" w:hAnsiTheme="minorHAnsi" w:cstheme="minorHAnsi"/>
          <w:sz w:val="23"/>
          <w:szCs w:val="23"/>
          <w:lang w:val="en-US"/>
        </w:rPr>
        <w:t>, through its</w:t>
      </w:r>
      <w:r w:rsidRPr="00EE5E17">
        <w:rPr>
          <w:rFonts w:asciiTheme="minorHAnsi" w:hAnsiTheme="minorHAnsi" w:cstheme="minorHAnsi"/>
          <w:sz w:val="23"/>
          <w:szCs w:val="23"/>
          <w:lang w:val="en-US"/>
        </w:rPr>
        <w:t xml:space="preserve"> Regional and Area offices</w:t>
      </w:r>
      <w:r w:rsidR="769C66F0" w:rsidRPr="00EE5E17">
        <w:rPr>
          <w:rFonts w:asciiTheme="minorHAnsi" w:hAnsiTheme="minorHAnsi" w:cstheme="minorHAnsi"/>
          <w:sz w:val="23"/>
          <w:szCs w:val="23"/>
          <w:lang w:val="en-US"/>
        </w:rPr>
        <w:t>,</w:t>
      </w:r>
      <w:r w:rsidRPr="00EE5E17">
        <w:rPr>
          <w:rFonts w:asciiTheme="minorHAnsi" w:hAnsiTheme="minorHAnsi" w:cstheme="minorHAnsi"/>
          <w:sz w:val="23"/>
          <w:szCs w:val="23"/>
          <w:lang w:val="en-US"/>
        </w:rPr>
        <w:t xml:space="preserve"> strengthened </w:t>
      </w:r>
      <w:r w:rsidR="57BBB1A8" w:rsidRPr="00EE5E17">
        <w:rPr>
          <w:rFonts w:asciiTheme="minorHAnsi" w:hAnsiTheme="minorHAnsi" w:cstheme="minorHAnsi"/>
          <w:sz w:val="23"/>
          <w:szCs w:val="23"/>
          <w:lang w:val="en-US"/>
        </w:rPr>
        <w:t>its</w:t>
      </w:r>
      <w:r w:rsidRPr="00EE5E17">
        <w:rPr>
          <w:rFonts w:asciiTheme="minorHAnsi" w:hAnsiTheme="minorHAnsi" w:cstheme="minorHAnsi"/>
          <w:sz w:val="23"/>
          <w:szCs w:val="23"/>
          <w:lang w:val="en-US"/>
        </w:rPr>
        <w:t xml:space="preserve"> efforts in engaging in the national and regional UN System. </w:t>
      </w:r>
      <w:r w:rsidR="3C387409" w:rsidRPr="00EE5E17">
        <w:rPr>
          <w:rFonts w:asciiTheme="minorHAnsi" w:eastAsia="Calibri" w:hAnsiTheme="minorHAnsi" w:cstheme="minorHAnsi"/>
          <w:sz w:val="23"/>
          <w:szCs w:val="23"/>
          <w:lang w:val="en-US"/>
        </w:rPr>
        <w:t>ITU is an active partner in the enhanced collaboration with the UN Regional Coordinators (RCs), UN Country Teams (UNCTs) and UN RC system in general.   ITU offered to engage in phases, starting with 22 pilot countries, aligned with ITU</w:t>
      </w:r>
      <w:r w:rsidR="006B47AC">
        <w:rPr>
          <w:rFonts w:asciiTheme="minorHAnsi" w:eastAsia="Calibri" w:hAnsiTheme="minorHAnsi" w:cstheme="minorHAnsi"/>
          <w:sz w:val="23"/>
          <w:szCs w:val="23"/>
          <w:lang w:val="en-US"/>
        </w:rPr>
        <w:t>’</w:t>
      </w:r>
      <w:r w:rsidR="3C387409" w:rsidRPr="00EE5E17">
        <w:rPr>
          <w:rFonts w:asciiTheme="minorHAnsi" w:eastAsia="Calibri" w:hAnsiTheme="minorHAnsi" w:cstheme="minorHAnsi"/>
          <w:sz w:val="23"/>
          <w:szCs w:val="23"/>
          <w:lang w:val="en-US"/>
        </w:rPr>
        <w:t xml:space="preserve">s Regional Presence.  The interaction with the RCs and UNCTs helps ensure ITU, through its regional and area offices, remains fully responsive to requests from those countries, as generated through the cooperation framework.  </w:t>
      </w:r>
    </w:p>
    <w:p w14:paraId="5AE44FAB" w14:textId="33770673" w:rsidR="00CA7AD5" w:rsidRPr="00EE5E17" w:rsidRDefault="00CA7AD5" w:rsidP="00DC43E1">
      <w:pPr>
        <w:snapToGrid w:val="0"/>
        <w:spacing w:after="120"/>
        <w:jc w:val="both"/>
        <w:rPr>
          <w:rFonts w:asciiTheme="minorHAnsi" w:hAnsiTheme="minorHAnsi" w:cstheme="minorHAnsi"/>
          <w:sz w:val="21"/>
          <w:szCs w:val="21"/>
          <w:lang w:val="en-US"/>
        </w:rPr>
      </w:pPr>
      <w:r w:rsidRPr="00EE5E17">
        <w:rPr>
          <w:rFonts w:asciiTheme="minorHAnsi" w:hAnsiTheme="minorHAnsi" w:cstheme="minorHAnsi"/>
          <w:sz w:val="23"/>
          <w:szCs w:val="23"/>
          <w:lang w:val="en-US"/>
        </w:rPr>
        <w:t xml:space="preserve">ITU </w:t>
      </w:r>
      <w:r w:rsidR="4519A495" w:rsidRPr="00EE5E17">
        <w:rPr>
          <w:rFonts w:asciiTheme="minorHAnsi" w:hAnsiTheme="minorHAnsi" w:cstheme="minorHAnsi"/>
          <w:sz w:val="23"/>
          <w:szCs w:val="23"/>
          <w:lang w:val="en-US"/>
        </w:rPr>
        <w:t xml:space="preserve">also </w:t>
      </w:r>
      <w:r w:rsidRPr="00EE5E17">
        <w:rPr>
          <w:rFonts w:asciiTheme="minorHAnsi" w:hAnsiTheme="minorHAnsi" w:cstheme="minorHAnsi"/>
          <w:sz w:val="23"/>
          <w:szCs w:val="23"/>
          <w:lang w:val="en-US"/>
        </w:rPr>
        <w:t xml:space="preserve">participates also </w:t>
      </w:r>
      <w:r w:rsidR="4A6A3913" w:rsidRPr="00EE5E17">
        <w:rPr>
          <w:rFonts w:asciiTheme="minorHAnsi" w:hAnsiTheme="minorHAnsi" w:cstheme="minorHAnsi"/>
          <w:sz w:val="23"/>
          <w:szCs w:val="23"/>
          <w:lang w:val="en-US"/>
        </w:rPr>
        <w:t>in</w:t>
      </w:r>
      <w:r w:rsidRPr="00EE5E17">
        <w:rPr>
          <w:rFonts w:asciiTheme="minorHAnsi" w:hAnsiTheme="minorHAnsi" w:cstheme="minorHAnsi"/>
          <w:sz w:val="23"/>
          <w:szCs w:val="23"/>
          <w:lang w:val="en-US"/>
        </w:rPr>
        <w:t xml:space="preserve"> the process of implementation of the UNSG Roadmap for Digital Cooperation, </w:t>
      </w:r>
      <w:r w:rsidR="522BD684" w:rsidRPr="00EE5E17">
        <w:rPr>
          <w:rFonts w:asciiTheme="minorHAnsi" w:eastAsia="Calibri" w:hAnsiTheme="minorHAnsi" w:cstheme="minorHAnsi"/>
          <w:sz w:val="23"/>
          <w:szCs w:val="23"/>
          <w:lang w:val="en-US"/>
        </w:rPr>
        <w:t>as a co-champion</w:t>
      </w:r>
      <w:r w:rsidRPr="00EE5E17">
        <w:rPr>
          <w:rFonts w:asciiTheme="minorHAnsi" w:eastAsia="Calibri" w:hAnsiTheme="minorHAnsi" w:cstheme="minorHAnsi"/>
          <w:sz w:val="23"/>
          <w:szCs w:val="23"/>
          <w:lang w:val="en-US"/>
        </w:rPr>
        <w:t xml:space="preserve"> on </w:t>
      </w:r>
      <w:r w:rsidR="522BD684" w:rsidRPr="00EE5E17">
        <w:rPr>
          <w:rFonts w:asciiTheme="minorHAnsi" w:eastAsia="Calibri" w:hAnsiTheme="minorHAnsi" w:cstheme="minorHAnsi"/>
          <w:sz w:val="23"/>
          <w:szCs w:val="23"/>
          <w:lang w:val="en-US"/>
        </w:rPr>
        <w:t xml:space="preserve">the </w:t>
      </w:r>
      <w:r w:rsidRPr="00EE5E17">
        <w:rPr>
          <w:rFonts w:asciiTheme="minorHAnsi" w:eastAsia="Calibri" w:hAnsiTheme="minorHAnsi" w:cstheme="minorHAnsi"/>
          <w:sz w:val="23"/>
          <w:szCs w:val="23"/>
          <w:lang w:val="en-US"/>
        </w:rPr>
        <w:t>Global Connectivity and Capacity Building</w:t>
      </w:r>
      <w:r w:rsidR="522BD684" w:rsidRPr="00EE5E17">
        <w:rPr>
          <w:rFonts w:asciiTheme="minorHAnsi" w:eastAsia="Calibri" w:hAnsiTheme="minorHAnsi" w:cstheme="minorHAnsi"/>
          <w:sz w:val="23"/>
          <w:szCs w:val="23"/>
          <w:lang w:val="en-US"/>
        </w:rPr>
        <w:t xml:space="preserve"> Working Groups. ITU is also involved as a participant in the Digital Inclusion Working Group</w:t>
      </w:r>
      <w:r w:rsidRPr="00EE5E17">
        <w:rPr>
          <w:rFonts w:asciiTheme="minorHAnsi" w:hAnsiTheme="minorHAnsi" w:cstheme="minorHAnsi"/>
          <w:sz w:val="23"/>
          <w:szCs w:val="23"/>
        </w:rPr>
        <w:t>.  </w:t>
      </w:r>
      <w:r w:rsidR="0056590D" w:rsidRPr="00EE5E17">
        <w:rPr>
          <w:rFonts w:asciiTheme="minorHAnsi" w:hAnsiTheme="minorHAnsi" w:cstheme="minorHAnsi"/>
          <w:sz w:val="23"/>
          <w:szCs w:val="23"/>
          <w:lang w:val="en-US"/>
        </w:rPr>
        <w:t>The ITU teams from regional offices, HQ and ITU Liaison office are involved in the work of the UNSG Roadmap Response Team (Digital Cooperation RRT) led by the UN Development Coordination Office. This cooperation aims to support of 2021 C</w:t>
      </w:r>
      <w:r w:rsidR="1F56187C" w:rsidRPr="00EE5E17">
        <w:rPr>
          <w:rFonts w:asciiTheme="minorHAnsi" w:hAnsiTheme="minorHAnsi" w:cstheme="minorHAnsi"/>
          <w:sz w:val="23"/>
          <w:szCs w:val="23"/>
          <w:lang w:val="en-US"/>
        </w:rPr>
        <w:t>ooperation Framework</w:t>
      </w:r>
      <w:r w:rsidR="0056590D" w:rsidRPr="00EE5E17">
        <w:rPr>
          <w:rFonts w:asciiTheme="minorHAnsi" w:hAnsiTheme="minorHAnsi" w:cstheme="minorHAnsi"/>
          <w:sz w:val="23"/>
          <w:szCs w:val="23"/>
          <w:lang w:val="en-US"/>
        </w:rPr>
        <w:t xml:space="preserve"> implementation countries.</w:t>
      </w:r>
    </w:p>
    <w:p w14:paraId="4EF478EB" w14:textId="37DA07F0" w:rsidR="003A5176" w:rsidRPr="00EE5E17" w:rsidRDefault="00C828D5" w:rsidP="00DC43E1">
      <w:pPr>
        <w:spacing w:after="120"/>
        <w:jc w:val="both"/>
        <w:rPr>
          <w:rFonts w:asciiTheme="minorHAnsi" w:hAnsiTheme="minorHAnsi" w:cstheme="minorHAnsi"/>
          <w:sz w:val="21"/>
          <w:szCs w:val="21"/>
          <w:lang w:eastAsia="zh-CN"/>
        </w:rPr>
      </w:pPr>
      <w:r w:rsidRPr="00EE5E17">
        <w:rPr>
          <w:rFonts w:asciiTheme="minorHAnsi" w:hAnsiTheme="minorHAnsi" w:cstheme="minorHAnsi"/>
          <w:sz w:val="23"/>
          <w:szCs w:val="23"/>
          <w:lang w:val="en-US"/>
        </w:rPr>
        <w:t xml:space="preserve">Regular coordination calls between ITU Liaison Office in New York and the ITU Regional and Area Offices have been held and facilitated exchange of information as well as coherence of actions undertaken at the regional and national level. Regional Offices have been contributing to the process of ongoing UN Development System reform, drawing attention to the opportunities and challenges the non-resident specialized agencies may face under the new framework.  </w:t>
      </w:r>
    </w:p>
    <w:p w14:paraId="75D0BE9D" w14:textId="08526083" w:rsidR="00C828D5" w:rsidRPr="00EE5E17" w:rsidRDefault="00C828D5" w:rsidP="00DC43E1">
      <w:pPr>
        <w:overflowPunct/>
        <w:autoSpaceDE/>
        <w:adjustRightInd/>
        <w:snapToGrid w:val="0"/>
        <w:spacing w:after="120"/>
        <w:jc w:val="both"/>
        <w:rPr>
          <w:rFonts w:asciiTheme="minorHAnsi" w:hAnsiTheme="minorHAnsi" w:cstheme="minorHAnsi"/>
          <w:sz w:val="23"/>
          <w:szCs w:val="23"/>
          <w:lang w:val="en-US"/>
        </w:rPr>
      </w:pPr>
      <w:r w:rsidRPr="00EE5E17">
        <w:rPr>
          <w:rFonts w:asciiTheme="minorHAnsi" w:hAnsiTheme="minorHAnsi" w:cstheme="minorHAnsi"/>
          <w:sz w:val="23"/>
          <w:szCs w:val="23"/>
          <w:lang w:val="en-US"/>
        </w:rPr>
        <w:t>Continue</w:t>
      </w:r>
      <w:r w:rsidR="008B0DDF" w:rsidRPr="00EE5E17">
        <w:rPr>
          <w:rFonts w:asciiTheme="minorHAnsi" w:hAnsiTheme="minorHAnsi" w:cstheme="minorHAnsi"/>
          <w:sz w:val="23"/>
          <w:szCs w:val="23"/>
          <w:lang w:val="en-US"/>
        </w:rPr>
        <w:t>d</w:t>
      </w:r>
      <w:r w:rsidRPr="00EE5E17">
        <w:rPr>
          <w:rFonts w:asciiTheme="minorHAnsi" w:hAnsiTheme="minorHAnsi" w:cstheme="minorHAnsi"/>
          <w:sz w:val="23"/>
          <w:szCs w:val="23"/>
          <w:lang w:val="en-US"/>
        </w:rPr>
        <w:t xml:space="preserve"> efforts have been dedicated to draw attention to the importance of the ITUs work at the national and regional levels, including the work on the ITU Regional Initiatives. </w:t>
      </w:r>
      <w:r w:rsidR="00C77E5F" w:rsidRPr="00EE5E17">
        <w:rPr>
          <w:rFonts w:asciiTheme="minorHAnsi" w:hAnsiTheme="minorHAnsi" w:cstheme="minorHAnsi"/>
          <w:sz w:val="23"/>
          <w:szCs w:val="23"/>
          <w:lang w:val="en-US"/>
        </w:rPr>
        <w:t>Moreover,</w:t>
      </w:r>
      <w:r w:rsidRPr="00EE5E17">
        <w:rPr>
          <w:rFonts w:asciiTheme="minorHAnsi" w:hAnsiTheme="minorHAnsi" w:cstheme="minorHAnsi"/>
          <w:sz w:val="23"/>
          <w:szCs w:val="23"/>
          <w:lang w:val="en-US"/>
        </w:rPr>
        <w:t xml:space="preserve"> Regional and Area Offices have been continuing advocacy for strengthening of ICT component in the new United Nations Sustainable Development Cooperation Framework. </w:t>
      </w:r>
    </w:p>
    <w:p w14:paraId="642D8811" w14:textId="3D9B886F" w:rsidR="00C828D5" w:rsidRPr="00EE5E17" w:rsidRDefault="00C828D5" w:rsidP="00DC43E1">
      <w:pPr>
        <w:overflowPunct/>
        <w:autoSpaceDE/>
        <w:adjustRightInd/>
        <w:snapToGrid w:val="0"/>
        <w:spacing w:after="120"/>
        <w:jc w:val="both"/>
        <w:rPr>
          <w:rFonts w:asciiTheme="minorHAnsi" w:hAnsiTheme="minorHAnsi" w:cstheme="minorHAnsi"/>
          <w:sz w:val="23"/>
          <w:szCs w:val="23"/>
          <w:lang w:val="en-US"/>
        </w:rPr>
      </w:pPr>
      <w:r w:rsidRPr="00EE5E17">
        <w:rPr>
          <w:rFonts w:asciiTheme="minorHAnsi" w:hAnsiTheme="minorHAnsi" w:cstheme="minorHAnsi"/>
          <w:sz w:val="23"/>
          <w:szCs w:val="23"/>
          <w:lang w:val="en-US"/>
        </w:rPr>
        <w:t>Council-16 resolved to use the WSIS framework as the foundation through which ITU helps to achieve the 2030 Agenda, within ITU</w:t>
      </w:r>
      <w:r w:rsidR="006B47AC">
        <w:rPr>
          <w:rFonts w:asciiTheme="minorHAnsi" w:hAnsiTheme="minorHAnsi" w:cstheme="minorHAnsi"/>
          <w:sz w:val="23"/>
          <w:szCs w:val="23"/>
          <w:lang w:val="en-US"/>
        </w:rPr>
        <w:t>’</w:t>
      </w:r>
      <w:r w:rsidRPr="00EE5E17">
        <w:rPr>
          <w:rFonts w:asciiTheme="minorHAnsi" w:hAnsiTheme="minorHAnsi" w:cstheme="minorHAnsi"/>
          <w:sz w:val="23"/>
          <w:szCs w:val="23"/>
          <w:lang w:val="en-US"/>
        </w:rPr>
        <w:t xml:space="preserve">s mandate and within the allocated resources in the financial plan and biennial budget, noting the WSIS-SDG Matrix developed by UN Agencies. </w:t>
      </w:r>
    </w:p>
    <w:p w14:paraId="1D67A4EA" w14:textId="2AECF75C" w:rsidR="00E05C61" w:rsidRPr="00EE5E17" w:rsidRDefault="44AD99CD" w:rsidP="00DC43E1">
      <w:pPr>
        <w:tabs>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sz w:val="23"/>
          <w:szCs w:val="23"/>
          <w:highlight w:val="magenta"/>
          <w:lang w:val="en-US"/>
        </w:rPr>
      </w:pPr>
      <w:r w:rsidRPr="00EE5E17">
        <w:rPr>
          <w:rFonts w:asciiTheme="minorHAnsi" w:hAnsiTheme="minorHAnsi" w:cstheme="minorHAnsi"/>
          <w:sz w:val="23"/>
          <w:szCs w:val="23"/>
          <w:lang w:val="en-US"/>
        </w:rPr>
        <w:t>With the aim of strengthening the implementation of the WSIS Outcomes at the regional level, ITU regional and area offices have continued to coordinate and collaborate at the regional level with the UN regional economic commissions and UN Regional Development Group, as well as all UN agencies (in particular those acting as facilitator for WSIS Action Lines) and other relevant regional organizations, especially in the field of telecommunication/ICT, with the aim of aligning WSIS and SDG processes and their implementation as requested by UNGA Resolution 70/125, developing partnerships for implementation of inter-agency and multistakeholder projects, advancing implementation of WSIS Action Lines and advancing achievement of SDGs and strengthening regional input to the WSIS Forum, WSIS Prizes and WSIS Stocktaking. Following TDAG advi</w:t>
      </w:r>
      <w:r w:rsidR="33FBDCC4" w:rsidRPr="00EE5E17">
        <w:rPr>
          <w:rFonts w:asciiTheme="minorHAnsi" w:hAnsiTheme="minorHAnsi" w:cstheme="minorHAnsi"/>
          <w:sz w:val="23"/>
          <w:szCs w:val="23"/>
          <w:lang w:val="en-US"/>
        </w:rPr>
        <w:t>c</w:t>
      </w:r>
      <w:r w:rsidRPr="00EE5E17">
        <w:rPr>
          <w:rFonts w:asciiTheme="minorHAnsi" w:hAnsiTheme="minorHAnsi" w:cstheme="minorHAnsi"/>
          <w:sz w:val="23"/>
          <w:szCs w:val="23"/>
          <w:lang w:val="en-US"/>
        </w:rPr>
        <w:t>e</w:t>
      </w:r>
      <w:r w:rsidR="33FBDCC4" w:rsidRPr="00EE5E17">
        <w:rPr>
          <w:rFonts w:asciiTheme="minorHAnsi" w:hAnsiTheme="minorHAnsi" w:cstheme="minorHAnsi"/>
          <w:sz w:val="23"/>
          <w:szCs w:val="23"/>
          <w:lang w:val="en-US"/>
        </w:rPr>
        <w:t>,</w:t>
      </w:r>
      <w:r w:rsidRPr="00EE5E17">
        <w:rPr>
          <w:rFonts w:asciiTheme="minorHAnsi" w:hAnsiTheme="minorHAnsi" w:cstheme="minorHAnsi"/>
          <w:sz w:val="23"/>
          <w:szCs w:val="23"/>
          <w:lang w:val="en-US"/>
        </w:rPr>
        <w:t xml:space="preserve"> WSIS and SDG have been incorporated in the agendas of the ITU Regional Development Forums that serve as the mechanism for coordination on the implementation of the ITU Regional Initiatives and priorities.</w:t>
      </w:r>
    </w:p>
    <w:p w14:paraId="2C2E605A" w14:textId="77777777" w:rsidR="00E05C61" w:rsidRPr="00EE5E17" w:rsidRDefault="00E05C61" w:rsidP="00E05C6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3"/>
          <w:szCs w:val="23"/>
          <w:lang w:val="en-US"/>
        </w:rPr>
      </w:pPr>
      <w:r w:rsidRPr="00EE5E17">
        <w:rPr>
          <w:rFonts w:asciiTheme="minorHAnsi" w:hAnsiTheme="minorHAnsi" w:cstheme="minorHAnsi"/>
          <w:sz w:val="23"/>
          <w:szCs w:val="23"/>
          <w:lang w:val="en-US"/>
        </w:rPr>
        <w:br w:type="page"/>
      </w:r>
    </w:p>
    <w:p w14:paraId="0A333125" w14:textId="77777777" w:rsidR="00E05C61" w:rsidRPr="00EE5E17" w:rsidRDefault="00E05C61" w:rsidP="001077F2">
      <w:pPr>
        <w:pStyle w:val="AnnexNo"/>
        <w:rPr>
          <w:sz w:val="27"/>
          <w:szCs w:val="27"/>
          <w:lang w:val="en-US"/>
        </w:rPr>
      </w:pPr>
      <w:bookmarkStart w:id="12" w:name="Annex3"/>
      <w:bookmarkEnd w:id="12"/>
      <w:r w:rsidRPr="00EE5E17">
        <w:rPr>
          <w:sz w:val="27"/>
          <w:szCs w:val="27"/>
          <w:lang w:val="en-US"/>
        </w:rPr>
        <w:lastRenderedPageBreak/>
        <w:t>ANNEX 3</w:t>
      </w:r>
    </w:p>
    <w:p w14:paraId="68F100C0" w14:textId="77777777" w:rsidR="00E05C61" w:rsidRPr="00EE5E17" w:rsidRDefault="00E05C61" w:rsidP="00DC43E1">
      <w:pPr>
        <w:pStyle w:val="Annextitle"/>
        <w:spacing w:before="360" w:after="120"/>
        <w:rPr>
          <w:rFonts w:eastAsia="Arial Unicode MS"/>
          <w:sz w:val="27"/>
          <w:szCs w:val="27"/>
          <w:lang w:val="en-US"/>
        </w:rPr>
      </w:pPr>
      <w:r w:rsidRPr="00EE5E17">
        <w:rPr>
          <w:sz w:val="27"/>
          <w:szCs w:val="27"/>
          <w:lang w:val="en-US"/>
        </w:rPr>
        <w:t>Support activities towards empowering regional and area offices</w:t>
      </w:r>
    </w:p>
    <w:p w14:paraId="0FEE3ED2" w14:textId="6B7C6560" w:rsidR="002D02E0" w:rsidRPr="00EE5E17" w:rsidRDefault="3DC43313"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In 2021 BDT continued to scale up</w:t>
      </w:r>
      <w:r w:rsidR="36A3D947" w:rsidRPr="00EE5E17">
        <w:rPr>
          <w:rFonts w:asciiTheme="minorHAnsi" w:hAnsiTheme="minorHAnsi"/>
          <w:sz w:val="23"/>
          <w:szCs w:val="23"/>
          <w:lang w:val="en-US"/>
        </w:rPr>
        <w:t xml:space="preserve"> activities to further support and empower the regional and area </w:t>
      </w:r>
      <w:proofErr w:type="gramStart"/>
      <w:r w:rsidR="36A3D947" w:rsidRPr="00EE5E17">
        <w:rPr>
          <w:rFonts w:asciiTheme="minorHAnsi" w:hAnsiTheme="minorHAnsi"/>
          <w:sz w:val="23"/>
          <w:szCs w:val="23"/>
          <w:lang w:val="en-US"/>
        </w:rPr>
        <w:t>offices</w:t>
      </w:r>
      <w:r w:rsidR="1328D824" w:rsidRPr="00EE5E17">
        <w:rPr>
          <w:rFonts w:asciiTheme="minorHAnsi" w:hAnsiTheme="minorHAnsi"/>
          <w:sz w:val="23"/>
          <w:szCs w:val="23"/>
          <w:lang w:val="en-US"/>
        </w:rPr>
        <w:t>, and</w:t>
      </w:r>
      <w:proofErr w:type="gramEnd"/>
      <w:r w:rsidR="1328D824" w:rsidRPr="00EE5E17">
        <w:rPr>
          <w:rFonts w:asciiTheme="minorHAnsi" w:hAnsiTheme="minorHAnsi"/>
          <w:sz w:val="23"/>
          <w:szCs w:val="23"/>
          <w:lang w:val="en-US"/>
        </w:rPr>
        <w:t xml:space="preserve"> strengthen the regional presence</w:t>
      </w:r>
      <w:r w:rsidR="36A3D947" w:rsidRPr="00EE5E17">
        <w:rPr>
          <w:rFonts w:asciiTheme="minorHAnsi" w:hAnsiTheme="minorHAnsi"/>
          <w:sz w:val="23"/>
          <w:szCs w:val="23"/>
          <w:lang w:val="en-US"/>
        </w:rPr>
        <w:t>. Regular town hall meetings are held with the regional staff as well as HQ to ensure all staff are briefed and information is widely shared.</w:t>
      </w:r>
    </w:p>
    <w:p w14:paraId="2F1C2D02" w14:textId="3AEF61DF" w:rsidR="002D02E0" w:rsidRPr="00EE5E17" w:rsidRDefault="1D3A0141"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W</w:t>
      </w:r>
      <w:r w:rsidR="36A3D947" w:rsidRPr="00EE5E17">
        <w:rPr>
          <w:rFonts w:asciiTheme="minorHAnsi" w:hAnsiTheme="minorHAnsi"/>
          <w:sz w:val="23"/>
          <w:szCs w:val="23"/>
          <w:lang w:val="en-US"/>
        </w:rPr>
        <w:t>eekly activity report</w:t>
      </w:r>
      <w:r w:rsidRPr="00EE5E17">
        <w:rPr>
          <w:rFonts w:asciiTheme="minorHAnsi" w:hAnsiTheme="minorHAnsi"/>
          <w:sz w:val="23"/>
          <w:szCs w:val="23"/>
          <w:lang w:val="en-US"/>
        </w:rPr>
        <w:t>s</w:t>
      </w:r>
      <w:r w:rsidR="36A3D947" w:rsidRPr="00EE5E17">
        <w:rPr>
          <w:rFonts w:asciiTheme="minorHAnsi" w:hAnsiTheme="minorHAnsi"/>
          <w:sz w:val="23"/>
          <w:szCs w:val="23"/>
          <w:lang w:val="en-US"/>
        </w:rPr>
        <w:t xml:space="preserve"> </w:t>
      </w:r>
      <w:r w:rsidR="47768D6B" w:rsidRPr="00EE5E17">
        <w:rPr>
          <w:rFonts w:asciiTheme="minorHAnsi" w:hAnsiTheme="minorHAnsi"/>
          <w:sz w:val="23"/>
          <w:szCs w:val="23"/>
          <w:lang w:val="en-US"/>
        </w:rPr>
        <w:t xml:space="preserve">have been replaced with interactive dashboards to </w:t>
      </w:r>
      <w:r w:rsidR="36A3D947" w:rsidRPr="00EE5E17">
        <w:rPr>
          <w:rFonts w:asciiTheme="minorHAnsi" w:hAnsiTheme="minorHAnsi"/>
          <w:sz w:val="23"/>
          <w:szCs w:val="23"/>
          <w:lang w:val="en-US"/>
        </w:rPr>
        <w:t xml:space="preserve">gather inputs </w:t>
      </w:r>
      <w:r w:rsidR="5A09AF9C" w:rsidRPr="00EE5E17">
        <w:rPr>
          <w:rFonts w:asciiTheme="minorHAnsi" w:hAnsiTheme="minorHAnsi"/>
          <w:sz w:val="23"/>
          <w:szCs w:val="23"/>
          <w:lang w:val="en-US"/>
        </w:rPr>
        <w:t xml:space="preserve">of field office activities, including country interactions, UN engagement, and progress of activities and projects. </w:t>
      </w:r>
    </w:p>
    <w:p w14:paraId="667959B5" w14:textId="1FC9A93C" w:rsidR="002D02E0" w:rsidRPr="00EE5E17" w:rsidRDefault="36A3D947"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A</w:t>
      </w:r>
      <w:r w:rsidR="7C8C73D9" w:rsidRPr="00EE5E17">
        <w:rPr>
          <w:rFonts w:asciiTheme="minorHAnsi" w:hAnsiTheme="minorHAnsi"/>
          <w:sz w:val="23"/>
          <w:szCs w:val="23"/>
          <w:lang w:val="en-US"/>
        </w:rPr>
        <w:t xml:space="preserve"> </w:t>
      </w:r>
      <w:r w:rsidRPr="00EE5E17">
        <w:rPr>
          <w:rFonts w:asciiTheme="minorHAnsi" w:hAnsiTheme="minorHAnsi"/>
          <w:sz w:val="23"/>
          <w:szCs w:val="23"/>
          <w:lang w:val="en-US"/>
        </w:rPr>
        <w:t xml:space="preserve">senior management retreat was held in </w:t>
      </w:r>
      <w:r w:rsidR="09F96E63" w:rsidRPr="00EE5E17">
        <w:rPr>
          <w:rFonts w:asciiTheme="minorHAnsi" w:hAnsiTheme="minorHAnsi"/>
          <w:sz w:val="23"/>
          <w:szCs w:val="23"/>
          <w:lang w:val="en-US"/>
        </w:rPr>
        <w:t>4</w:t>
      </w:r>
      <w:r w:rsidR="09F96E63" w:rsidRPr="00EE5E17">
        <w:rPr>
          <w:rFonts w:asciiTheme="minorHAnsi" w:hAnsiTheme="minorHAnsi"/>
          <w:sz w:val="23"/>
          <w:szCs w:val="23"/>
          <w:vertAlign w:val="superscript"/>
          <w:lang w:val="en-US"/>
        </w:rPr>
        <w:t>th</w:t>
      </w:r>
      <w:r w:rsidR="09F96E63" w:rsidRPr="00EE5E17">
        <w:rPr>
          <w:rFonts w:asciiTheme="minorHAnsi" w:hAnsiTheme="minorHAnsi"/>
          <w:sz w:val="23"/>
          <w:szCs w:val="23"/>
          <w:lang w:val="en-US"/>
        </w:rPr>
        <w:t xml:space="preserve"> quarter of 202</w:t>
      </w:r>
      <w:r w:rsidR="35D7A9B6" w:rsidRPr="00EE5E17">
        <w:rPr>
          <w:rFonts w:asciiTheme="minorHAnsi" w:hAnsiTheme="minorHAnsi"/>
          <w:sz w:val="23"/>
          <w:szCs w:val="23"/>
          <w:lang w:val="en-US"/>
        </w:rPr>
        <w:t>1</w:t>
      </w:r>
      <w:r w:rsidR="073B905F" w:rsidRPr="00EE5E17">
        <w:rPr>
          <w:rFonts w:asciiTheme="minorHAnsi" w:hAnsiTheme="minorHAnsi"/>
          <w:sz w:val="23"/>
          <w:szCs w:val="23"/>
          <w:lang w:val="en-US"/>
        </w:rPr>
        <w:t xml:space="preserve"> </w:t>
      </w:r>
      <w:r w:rsidR="34CAC2A7" w:rsidRPr="00EE5E17">
        <w:rPr>
          <w:rFonts w:asciiTheme="minorHAnsi" w:hAnsiTheme="minorHAnsi"/>
          <w:sz w:val="23"/>
          <w:szCs w:val="23"/>
          <w:lang w:val="en-US"/>
        </w:rPr>
        <w:t xml:space="preserve">prior to TDAG 2021/2 </w:t>
      </w:r>
      <w:r w:rsidR="073B905F" w:rsidRPr="00EE5E17">
        <w:rPr>
          <w:rFonts w:asciiTheme="minorHAnsi" w:hAnsiTheme="minorHAnsi"/>
          <w:sz w:val="23"/>
          <w:szCs w:val="23"/>
          <w:lang w:val="en-US"/>
        </w:rPr>
        <w:t xml:space="preserve">for </w:t>
      </w:r>
      <w:r w:rsidR="6403534F" w:rsidRPr="00EE5E17">
        <w:rPr>
          <w:rFonts w:asciiTheme="minorHAnsi" w:hAnsiTheme="minorHAnsi"/>
          <w:sz w:val="23"/>
          <w:szCs w:val="23"/>
          <w:lang w:val="en-US"/>
        </w:rPr>
        <w:t>all</w:t>
      </w:r>
      <w:r w:rsidR="073B905F" w:rsidRPr="00EE5E17">
        <w:rPr>
          <w:rFonts w:asciiTheme="minorHAnsi" w:hAnsiTheme="minorHAnsi"/>
          <w:sz w:val="23"/>
          <w:szCs w:val="23"/>
          <w:lang w:val="en-US"/>
        </w:rPr>
        <w:t xml:space="preserve"> staff in </w:t>
      </w:r>
      <w:r w:rsidR="46C73503" w:rsidRPr="00EE5E17">
        <w:rPr>
          <w:rFonts w:asciiTheme="minorHAnsi" w:hAnsiTheme="minorHAnsi"/>
          <w:sz w:val="23"/>
          <w:szCs w:val="23"/>
          <w:lang w:val="en-US"/>
        </w:rPr>
        <w:t>BDT</w:t>
      </w:r>
      <w:r w:rsidR="073B905F" w:rsidRPr="00EE5E17">
        <w:rPr>
          <w:rFonts w:asciiTheme="minorHAnsi" w:hAnsiTheme="minorHAnsi"/>
          <w:sz w:val="23"/>
          <w:szCs w:val="23"/>
          <w:lang w:val="en-US"/>
        </w:rPr>
        <w:t xml:space="preserve">, </w:t>
      </w:r>
      <w:r w:rsidR="4CDD010A" w:rsidRPr="00EE5E17">
        <w:rPr>
          <w:rFonts w:asciiTheme="minorHAnsi" w:hAnsiTheme="minorHAnsi"/>
          <w:sz w:val="23"/>
          <w:szCs w:val="23"/>
          <w:lang w:val="en-US"/>
        </w:rPr>
        <w:t>focusing</w:t>
      </w:r>
      <w:r w:rsidR="5ADCF1E1" w:rsidRPr="00EE5E17">
        <w:rPr>
          <w:rFonts w:asciiTheme="minorHAnsi" w:hAnsiTheme="minorHAnsi"/>
          <w:sz w:val="23"/>
          <w:szCs w:val="23"/>
          <w:lang w:val="en-US"/>
        </w:rPr>
        <w:t xml:space="preserve"> on working sessions with Regional Directors, members of the Development Management Group (DMG) and </w:t>
      </w:r>
      <w:r w:rsidR="6227935F" w:rsidRPr="00EE5E17">
        <w:rPr>
          <w:rFonts w:asciiTheme="minorHAnsi" w:hAnsiTheme="minorHAnsi"/>
          <w:sz w:val="23"/>
          <w:szCs w:val="23"/>
          <w:lang w:val="en-US"/>
        </w:rPr>
        <w:t xml:space="preserve">including sessions with Thematic Priority Coordinators. These sessions helped to highlight and improve working relationships between teams, strategy planning for BDT, and are expected </w:t>
      </w:r>
      <w:r w:rsidR="5959575A" w:rsidRPr="00EE5E17">
        <w:rPr>
          <w:rFonts w:asciiTheme="minorHAnsi" w:hAnsiTheme="minorHAnsi"/>
          <w:sz w:val="23"/>
          <w:szCs w:val="23"/>
          <w:lang w:val="en-US"/>
        </w:rPr>
        <w:t>t</w:t>
      </w:r>
      <w:r w:rsidR="6227935F" w:rsidRPr="00EE5E17">
        <w:rPr>
          <w:rFonts w:asciiTheme="minorHAnsi" w:hAnsiTheme="minorHAnsi"/>
          <w:sz w:val="23"/>
          <w:szCs w:val="23"/>
          <w:lang w:val="en-US"/>
        </w:rPr>
        <w:t xml:space="preserve">o enhance and improve </w:t>
      </w:r>
      <w:r w:rsidR="74F0B1B6" w:rsidRPr="00EE5E17">
        <w:rPr>
          <w:rFonts w:asciiTheme="minorHAnsi" w:hAnsiTheme="minorHAnsi"/>
          <w:sz w:val="23"/>
          <w:szCs w:val="23"/>
          <w:lang w:val="en-US"/>
        </w:rPr>
        <w:t xml:space="preserve">collaboration between HQ and regions and thereby improve </w:t>
      </w:r>
      <w:r w:rsidR="6227935F" w:rsidRPr="00EE5E17">
        <w:rPr>
          <w:rFonts w:asciiTheme="minorHAnsi" w:hAnsiTheme="minorHAnsi"/>
          <w:sz w:val="23"/>
          <w:szCs w:val="23"/>
          <w:lang w:val="en-US"/>
        </w:rPr>
        <w:t>programmatic delivery throughout all regions.</w:t>
      </w:r>
    </w:p>
    <w:p w14:paraId="6747F76A" w14:textId="2A36C581" w:rsidR="002D02E0" w:rsidRPr="00EE5E17" w:rsidRDefault="423E7C47" w:rsidP="00DC43E1">
      <w:pPr>
        <w:spacing w:after="120"/>
        <w:jc w:val="both"/>
        <w:rPr>
          <w:rFonts w:eastAsia="Calibri" w:cs="Calibri"/>
          <w:color w:val="000000" w:themeColor="text1"/>
          <w:sz w:val="23"/>
          <w:szCs w:val="23"/>
          <w:lang w:val="en-NZ"/>
        </w:rPr>
      </w:pPr>
      <w:r w:rsidRPr="00EE5E17">
        <w:rPr>
          <w:rFonts w:eastAsia="Calibri" w:cs="Calibri"/>
          <w:color w:val="000000" w:themeColor="text1"/>
          <w:sz w:val="21"/>
          <w:szCs w:val="21"/>
          <w:lang w:val="en-NZ"/>
        </w:rPr>
        <w:t xml:space="preserve">52 BDT </w:t>
      </w:r>
      <w:r w:rsidRPr="00EE5E17">
        <w:rPr>
          <w:rFonts w:eastAsia="Calibri" w:cs="Calibri"/>
          <w:color w:val="000000" w:themeColor="text1"/>
          <w:sz w:val="23"/>
          <w:szCs w:val="23"/>
          <w:lang w:val="en-NZ"/>
        </w:rPr>
        <w:t>staff members, half of whom are Regional Office staff members, graduated from an intensive UN Staff College training in change management in the recent 2 years.  The course required each participant to lead a change project for a significant new or improved approach to their work workplan deliver</w:t>
      </w:r>
      <w:r w:rsidRPr="00EE5E17">
        <w:rPr>
          <w:rFonts w:eastAsia="Calibri" w:cs="Calibri"/>
          <w:color w:val="000000" w:themeColor="text1"/>
          <w:sz w:val="21"/>
          <w:szCs w:val="21"/>
          <w:lang w:val="en-NZ"/>
        </w:rPr>
        <w:t xml:space="preserve">y.  </w:t>
      </w:r>
    </w:p>
    <w:p w14:paraId="72C2CB09" w14:textId="041EF03E" w:rsidR="002D02E0" w:rsidRPr="00EE5E17" w:rsidRDefault="423E7C47" w:rsidP="00DC43E1">
      <w:pPr>
        <w:spacing w:after="120"/>
        <w:jc w:val="both"/>
        <w:rPr>
          <w:rFonts w:eastAsia="Calibri" w:cs="Calibri"/>
          <w:color w:val="000000" w:themeColor="text1"/>
          <w:sz w:val="23"/>
          <w:szCs w:val="23"/>
          <w:lang w:val="en-NZ"/>
        </w:rPr>
      </w:pPr>
      <w:r w:rsidRPr="00EE5E17">
        <w:rPr>
          <w:rFonts w:eastAsia="Calibri" w:cs="Calibri"/>
          <w:color w:val="000000" w:themeColor="text1"/>
          <w:sz w:val="23"/>
          <w:szCs w:val="23"/>
          <w:lang w:val="en-NZ"/>
        </w:rPr>
        <w:t xml:space="preserve">Examples of notable change initiatives that regional </w:t>
      </w:r>
      <w:r w:rsidR="006B47AC">
        <w:rPr>
          <w:rFonts w:eastAsia="Calibri" w:cs="Calibri"/>
          <w:color w:val="000000" w:themeColor="text1"/>
          <w:sz w:val="23"/>
          <w:szCs w:val="23"/>
          <w:lang w:val="en-NZ"/>
        </w:rPr>
        <w:t>‘</w:t>
      </w:r>
      <w:r w:rsidRPr="00EE5E17">
        <w:rPr>
          <w:rFonts w:eastAsia="Calibri" w:cs="Calibri"/>
          <w:color w:val="000000" w:themeColor="text1"/>
          <w:sz w:val="23"/>
          <w:szCs w:val="23"/>
          <w:lang w:val="en-NZ"/>
        </w:rPr>
        <w:t>change champions</w:t>
      </w:r>
      <w:r w:rsidR="006B47AC">
        <w:rPr>
          <w:rFonts w:eastAsia="Calibri" w:cs="Calibri"/>
          <w:color w:val="000000" w:themeColor="text1"/>
          <w:sz w:val="23"/>
          <w:szCs w:val="23"/>
          <w:lang w:val="en-NZ"/>
        </w:rPr>
        <w:t>’</w:t>
      </w:r>
      <w:r w:rsidRPr="00EE5E17">
        <w:rPr>
          <w:rFonts w:eastAsia="Calibri" w:cs="Calibri"/>
          <w:color w:val="000000" w:themeColor="text1"/>
          <w:sz w:val="23"/>
          <w:szCs w:val="23"/>
          <w:lang w:val="en-NZ"/>
        </w:rPr>
        <w:t xml:space="preserve"> are leading on include: piloting RBM tools and templates to strengthen RO workplan implementation and reporting; integrated project solutions through strengthened BDT RO and TP team collaboration; testing and roll-out of streamlined processes for accelerated project delivery; strengthened Membership engagement responding to revised national priorities in an evolving COVID context; pivoting to new BDT offers of help to Governments facing critical connection and technology needs to better manage COVID impacts; increased UN System collaboration to leverage ITU expertise for greater impact in joint programming with other UN agencies in health and education; and scaling up locally-led programmes in digital transformation and capacity building.</w:t>
      </w:r>
    </w:p>
    <w:p w14:paraId="3C75C707" w14:textId="57473E0B" w:rsidR="002D02E0" w:rsidRPr="00EE5E17" w:rsidRDefault="78E08E4B"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BDT</w:t>
      </w:r>
      <w:r w:rsidR="006B47AC">
        <w:rPr>
          <w:rFonts w:asciiTheme="minorHAnsi" w:hAnsiTheme="minorHAnsi"/>
          <w:sz w:val="23"/>
          <w:szCs w:val="23"/>
          <w:lang w:val="en-US"/>
        </w:rPr>
        <w:t>’</w:t>
      </w:r>
      <w:r w:rsidRPr="00EE5E17">
        <w:rPr>
          <w:rFonts w:asciiTheme="minorHAnsi" w:hAnsiTheme="minorHAnsi"/>
          <w:sz w:val="23"/>
          <w:szCs w:val="23"/>
          <w:lang w:val="en-US"/>
        </w:rPr>
        <w:t>s enhanced implementation of</w:t>
      </w:r>
      <w:r w:rsidR="06FADE04" w:rsidRPr="00EE5E17">
        <w:rPr>
          <w:rFonts w:asciiTheme="minorHAnsi" w:hAnsiTheme="minorHAnsi"/>
          <w:sz w:val="23"/>
          <w:szCs w:val="23"/>
          <w:lang w:val="en-US"/>
        </w:rPr>
        <w:t xml:space="preserve"> results</w:t>
      </w:r>
      <w:r w:rsidR="44592A48" w:rsidRPr="00EE5E17">
        <w:rPr>
          <w:rFonts w:asciiTheme="minorHAnsi" w:hAnsiTheme="minorHAnsi"/>
          <w:sz w:val="23"/>
          <w:szCs w:val="23"/>
          <w:lang w:val="en-US"/>
        </w:rPr>
        <w:t>-</w:t>
      </w:r>
      <w:r w:rsidR="06FADE04" w:rsidRPr="00EE5E17">
        <w:rPr>
          <w:rFonts w:asciiTheme="minorHAnsi" w:hAnsiTheme="minorHAnsi"/>
          <w:sz w:val="23"/>
          <w:szCs w:val="23"/>
          <w:lang w:val="en-US"/>
        </w:rPr>
        <w:t xml:space="preserve">based management </w:t>
      </w:r>
      <w:r w:rsidR="732D161A" w:rsidRPr="00EE5E17">
        <w:rPr>
          <w:rFonts w:asciiTheme="minorHAnsi" w:hAnsiTheme="minorHAnsi"/>
          <w:sz w:val="23"/>
          <w:szCs w:val="23"/>
          <w:lang w:val="en-US"/>
        </w:rPr>
        <w:t>(RBM)</w:t>
      </w:r>
      <w:r w:rsidR="06FADE04" w:rsidRPr="00EE5E17">
        <w:rPr>
          <w:rFonts w:asciiTheme="minorHAnsi" w:hAnsiTheme="minorHAnsi"/>
          <w:sz w:val="23"/>
          <w:szCs w:val="23"/>
          <w:lang w:val="en-US"/>
        </w:rPr>
        <w:t xml:space="preserve"> </w:t>
      </w:r>
      <w:r w:rsidR="3E5E61F8" w:rsidRPr="00EE5E17">
        <w:rPr>
          <w:rFonts w:asciiTheme="minorHAnsi" w:hAnsiTheme="minorHAnsi"/>
          <w:sz w:val="23"/>
          <w:szCs w:val="23"/>
          <w:lang w:val="en-US"/>
        </w:rPr>
        <w:t>in its work continued during 2021</w:t>
      </w:r>
      <w:r w:rsidR="06FADE04" w:rsidRPr="00EE5E17">
        <w:rPr>
          <w:rFonts w:asciiTheme="minorHAnsi" w:hAnsiTheme="minorHAnsi"/>
          <w:sz w:val="23"/>
          <w:szCs w:val="23"/>
          <w:lang w:val="en-US"/>
        </w:rPr>
        <w:t xml:space="preserve">.  </w:t>
      </w:r>
      <w:r w:rsidR="55F9CD0B" w:rsidRPr="00EE5E17">
        <w:rPr>
          <w:rFonts w:asciiTheme="minorHAnsi" w:hAnsiTheme="minorHAnsi"/>
          <w:sz w:val="23"/>
          <w:szCs w:val="23"/>
          <w:lang w:val="en-US"/>
        </w:rPr>
        <w:t xml:space="preserve">Enhancements to the BDT annual planning processes were implemented to enhance </w:t>
      </w:r>
      <w:r w:rsidR="7E337D40" w:rsidRPr="00EE5E17">
        <w:rPr>
          <w:rFonts w:asciiTheme="minorHAnsi" w:hAnsiTheme="minorHAnsi"/>
          <w:sz w:val="23"/>
          <w:szCs w:val="23"/>
          <w:lang w:val="en-US"/>
        </w:rPr>
        <w:t>collaboration</w:t>
      </w:r>
      <w:r w:rsidR="55F9CD0B" w:rsidRPr="00EE5E17">
        <w:rPr>
          <w:rFonts w:asciiTheme="minorHAnsi" w:hAnsiTheme="minorHAnsi"/>
          <w:sz w:val="23"/>
          <w:szCs w:val="23"/>
          <w:lang w:val="en-US"/>
        </w:rPr>
        <w:t xml:space="preserve"> between HQ and Regions. Regional teams also engaged in increased information gathering regarding country needs in their regions, to better info</w:t>
      </w:r>
      <w:r w:rsidR="47E66736" w:rsidRPr="00EE5E17">
        <w:rPr>
          <w:rFonts w:asciiTheme="minorHAnsi" w:hAnsiTheme="minorHAnsi"/>
          <w:sz w:val="23"/>
          <w:szCs w:val="23"/>
          <w:lang w:val="en-US"/>
        </w:rPr>
        <w:t xml:space="preserve">rm the planning process. The </w:t>
      </w:r>
      <w:r w:rsidR="2AB7708F" w:rsidRPr="00EE5E17">
        <w:rPr>
          <w:rFonts w:asciiTheme="minorHAnsi" w:hAnsiTheme="minorHAnsi"/>
          <w:sz w:val="23"/>
          <w:szCs w:val="23"/>
          <w:lang w:val="en-US"/>
        </w:rPr>
        <w:t xml:space="preserve">quarterly management review process was </w:t>
      </w:r>
      <w:r w:rsidR="6B515A98" w:rsidRPr="00EE5E17">
        <w:rPr>
          <w:rFonts w:asciiTheme="minorHAnsi" w:hAnsiTheme="minorHAnsi"/>
          <w:sz w:val="23"/>
          <w:szCs w:val="23"/>
          <w:lang w:val="en-US"/>
        </w:rPr>
        <w:t>enhanced to better report on impact delivered by BDT activities and projects</w:t>
      </w:r>
      <w:r w:rsidR="0702F6EE" w:rsidRPr="00EE5E17">
        <w:rPr>
          <w:rFonts w:asciiTheme="minorHAnsi" w:hAnsiTheme="minorHAnsi"/>
          <w:sz w:val="23"/>
          <w:szCs w:val="23"/>
          <w:lang w:val="en-US"/>
        </w:rPr>
        <w:t>.</w:t>
      </w:r>
    </w:p>
    <w:p w14:paraId="00B6BB51" w14:textId="1B480357" w:rsidR="00E05C61" w:rsidRPr="00EE5E17" w:rsidRDefault="36A3D947" w:rsidP="00DC43E1">
      <w:pPr>
        <w:snapToGrid w:val="0"/>
        <w:spacing w:after="120"/>
        <w:jc w:val="both"/>
        <w:rPr>
          <w:rFonts w:asciiTheme="minorHAnsi" w:hAnsiTheme="minorHAnsi"/>
          <w:sz w:val="23"/>
          <w:szCs w:val="23"/>
          <w:lang w:val="en-US"/>
        </w:rPr>
      </w:pPr>
      <w:r w:rsidRPr="00EE5E17">
        <w:rPr>
          <w:rFonts w:asciiTheme="minorHAnsi" w:hAnsiTheme="minorHAnsi"/>
          <w:sz w:val="23"/>
          <w:szCs w:val="23"/>
          <w:lang w:val="en-US"/>
        </w:rPr>
        <w:t>E</w:t>
      </w:r>
      <w:r w:rsidR="1C61760F" w:rsidRPr="00EE5E17">
        <w:rPr>
          <w:rFonts w:asciiTheme="minorHAnsi" w:hAnsiTheme="minorHAnsi"/>
          <w:sz w:val="23"/>
          <w:szCs w:val="23"/>
          <w:lang w:val="en-US"/>
        </w:rPr>
        <w:t xml:space="preserve">lectronic tools </w:t>
      </w:r>
      <w:r w:rsidRPr="00EE5E17">
        <w:rPr>
          <w:rFonts w:asciiTheme="minorHAnsi" w:hAnsiTheme="minorHAnsi"/>
          <w:sz w:val="23"/>
          <w:szCs w:val="23"/>
          <w:lang w:val="en-US"/>
        </w:rPr>
        <w:t xml:space="preserve">continue to be improved </w:t>
      </w:r>
      <w:r w:rsidR="1C61760F" w:rsidRPr="00EE5E17">
        <w:rPr>
          <w:rFonts w:asciiTheme="minorHAnsi" w:hAnsiTheme="minorHAnsi"/>
          <w:sz w:val="23"/>
          <w:szCs w:val="23"/>
          <w:lang w:val="en-US"/>
        </w:rPr>
        <w:t>for planning</w:t>
      </w:r>
      <w:r w:rsidRPr="00EE5E17">
        <w:rPr>
          <w:rFonts w:asciiTheme="minorHAnsi" w:hAnsiTheme="minorHAnsi"/>
          <w:sz w:val="23"/>
          <w:szCs w:val="23"/>
          <w:lang w:val="en-US"/>
        </w:rPr>
        <w:t>,</w:t>
      </w:r>
      <w:r w:rsidR="1C61760F" w:rsidRPr="00EE5E17">
        <w:rPr>
          <w:rFonts w:asciiTheme="minorHAnsi" w:hAnsiTheme="minorHAnsi"/>
          <w:sz w:val="23"/>
          <w:szCs w:val="23"/>
          <w:lang w:val="en-US"/>
        </w:rPr>
        <w:t xml:space="preserve"> monitoring</w:t>
      </w:r>
      <w:r w:rsidR="06FADE04" w:rsidRPr="00EE5E17">
        <w:rPr>
          <w:rFonts w:asciiTheme="minorHAnsi" w:hAnsiTheme="minorHAnsi"/>
          <w:sz w:val="23"/>
          <w:szCs w:val="23"/>
          <w:lang w:val="en-US"/>
        </w:rPr>
        <w:t xml:space="preserve">, and sharing of information and </w:t>
      </w:r>
      <w:r w:rsidR="1C61760F" w:rsidRPr="00EE5E17">
        <w:rPr>
          <w:rFonts w:asciiTheme="minorHAnsi" w:hAnsiTheme="minorHAnsi"/>
          <w:sz w:val="23"/>
          <w:szCs w:val="23"/>
          <w:lang w:val="en-US"/>
        </w:rPr>
        <w:t>activities</w:t>
      </w:r>
      <w:r w:rsidR="0702F6EE" w:rsidRPr="00EE5E17">
        <w:rPr>
          <w:rFonts w:asciiTheme="minorHAnsi" w:hAnsiTheme="minorHAnsi"/>
          <w:sz w:val="23"/>
          <w:szCs w:val="23"/>
          <w:lang w:val="en-US"/>
        </w:rPr>
        <w:t xml:space="preserve">. </w:t>
      </w:r>
      <w:r w:rsidR="397B3CE3" w:rsidRPr="00EE5E17">
        <w:rPr>
          <w:rFonts w:asciiTheme="minorHAnsi" w:hAnsiTheme="minorHAnsi"/>
          <w:sz w:val="23"/>
          <w:szCs w:val="23"/>
          <w:lang w:val="en-US"/>
        </w:rPr>
        <w:t xml:space="preserve">BDT </w:t>
      </w:r>
      <w:r w:rsidR="52174635" w:rsidRPr="00EE5E17">
        <w:rPr>
          <w:rFonts w:asciiTheme="minorHAnsi" w:hAnsiTheme="minorHAnsi"/>
          <w:sz w:val="23"/>
          <w:szCs w:val="23"/>
          <w:lang w:val="en-US"/>
        </w:rPr>
        <w:t xml:space="preserve">launched </w:t>
      </w:r>
      <w:r w:rsidR="358C888B" w:rsidRPr="00EE5E17">
        <w:rPr>
          <w:rFonts w:asciiTheme="minorHAnsi" w:hAnsiTheme="minorHAnsi"/>
          <w:sz w:val="23"/>
          <w:szCs w:val="23"/>
          <w:lang w:val="en-US"/>
        </w:rPr>
        <w:t xml:space="preserve">a series of </w:t>
      </w:r>
      <w:r w:rsidR="4407005D" w:rsidRPr="00EE5E17">
        <w:rPr>
          <w:rFonts w:asciiTheme="minorHAnsi" w:hAnsiTheme="minorHAnsi"/>
          <w:sz w:val="23"/>
          <w:szCs w:val="23"/>
          <w:lang w:val="en-US"/>
        </w:rPr>
        <w:t xml:space="preserve">dashboards to </w:t>
      </w:r>
      <w:r w:rsidR="592C8043" w:rsidRPr="00EE5E17">
        <w:rPr>
          <w:rFonts w:asciiTheme="minorHAnsi" w:hAnsiTheme="minorHAnsi"/>
          <w:sz w:val="23"/>
          <w:szCs w:val="23"/>
          <w:lang w:val="en-US"/>
        </w:rPr>
        <w:t xml:space="preserve">visualize </w:t>
      </w:r>
      <w:r w:rsidR="28A31FE5" w:rsidRPr="00EE5E17">
        <w:rPr>
          <w:rFonts w:asciiTheme="minorHAnsi" w:hAnsiTheme="minorHAnsi"/>
          <w:sz w:val="23"/>
          <w:szCs w:val="23"/>
          <w:lang w:val="en-US"/>
        </w:rPr>
        <w:t xml:space="preserve">data from multiple </w:t>
      </w:r>
      <w:r w:rsidR="246D597F" w:rsidRPr="00EE5E17">
        <w:rPr>
          <w:rFonts w:asciiTheme="minorHAnsi" w:hAnsiTheme="minorHAnsi"/>
          <w:sz w:val="23"/>
          <w:szCs w:val="23"/>
          <w:lang w:val="en-US"/>
        </w:rPr>
        <w:t>systems,</w:t>
      </w:r>
      <w:r w:rsidR="62B631B2" w:rsidRPr="00EE5E17">
        <w:rPr>
          <w:rFonts w:asciiTheme="minorHAnsi" w:hAnsiTheme="minorHAnsi"/>
          <w:sz w:val="23"/>
          <w:szCs w:val="23"/>
          <w:lang w:val="en-US"/>
        </w:rPr>
        <w:t xml:space="preserve"> </w:t>
      </w:r>
      <w:r w:rsidR="14DDCE96" w:rsidRPr="00EE5E17">
        <w:rPr>
          <w:rFonts w:asciiTheme="minorHAnsi" w:hAnsiTheme="minorHAnsi"/>
          <w:sz w:val="23"/>
          <w:szCs w:val="23"/>
          <w:lang w:val="en-US"/>
        </w:rPr>
        <w:t xml:space="preserve">increasing real-time monitoring capacity of </w:t>
      </w:r>
      <w:r w:rsidR="528EA6F2" w:rsidRPr="00EE5E17">
        <w:rPr>
          <w:rFonts w:asciiTheme="minorHAnsi" w:hAnsiTheme="minorHAnsi"/>
          <w:sz w:val="23"/>
          <w:szCs w:val="23"/>
          <w:lang w:val="en-US"/>
        </w:rPr>
        <w:t>actiona</w:t>
      </w:r>
      <w:r w:rsidR="57425159" w:rsidRPr="00EE5E17">
        <w:rPr>
          <w:rFonts w:asciiTheme="minorHAnsi" w:hAnsiTheme="minorHAnsi"/>
          <w:sz w:val="23"/>
          <w:szCs w:val="23"/>
          <w:lang w:val="en-US"/>
        </w:rPr>
        <w:t xml:space="preserve">ble information. </w:t>
      </w:r>
    </w:p>
    <w:p w14:paraId="7B06C93F" w14:textId="77777777" w:rsidR="004C0BAC" w:rsidRPr="00EE5E17" w:rsidRDefault="004C0BAC" w:rsidP="00DB384B">
      <w:pPr>
        <w:rPr>
          <w:sz w:val="23"/>
          <w:szCs w:val="23"/>
        </w:rPr>
        <w:sectPr w:rsidR="004C0BAC" w:rsidRPr="00EE5E17" w:rsidSect="006D16D9">
          <w:headerReference w:type="default" r:id="rId34"/>
          <w:footerReference w:type="first" r:id="rId35"/>
          <w:pgSz w:w="11907" w:h="16834"/>
          <w:pgMar w:top="1418" w:right="1134" w:bottom="1134" w:left="1134" w:header="720" w:footer="720" w:gutter="0"/>
          <w:paperSrc w:first="15" w:other="15"/>
          <w:cols w:space="720"/>
          <w:titlePg/>
        </w:sectPr>
      </w:pPr>
    </w:p>
    <w:tbl>
      <w:tblPr>
        <w:tblW w:w="14455" w:type="dxa"/>
        <w:tblCellMar>
          <w:left w:w="70" w:type="dxa"/>
          <w:right w:w="70" w:type="dxa"/>
        </w:tblCellMar>
        <w:tblLook w:val="04A0" w:firstRow="1" w:lastRow="0" w:firstColumn="1" w:lastColumn="0" w:noHBand="0" w:noVBand="1"/>
      </w:tblPr>
      <w:tblGrid>
        <w:gridCol w:w="803"/>
        <w:gridCol w:w="802"/>
        <w:gridCol w:w="802"/>
        <w:gridCol w:w="9642"/>
        <w:gridCol w:w="802"/>
        <w:gridCol w:w="802"/>
        <w:gridCol w:w="802"/>
      </w:tblGrid>
      <w:tr w:rsidR="009B10AA" w:rsidRPr="00EE5E17" w14:paraId="2B0E9FD5" w14:textId="77777777" w:rsidTr="009B10AA">
        <w:trPr>
          <w:trHeight w:val="420"/>
        </w:trPr>
        <w:tc>
          <w:tcPr>
            <w:tcW w:w="803" w:type="dxa"/>
            <w:tcBorders>
              <w:top w:val="nil"/>
              <w:left w:val="nil"/>
              <w:bottom w:val="nil"/>
              <w:right w:val="nil"/>
            </w:tcBorders>
            <w:shd w:val="clear" w:color="auto" w:fill="auto"/>
            <w:noWrap/>
            <w:vAlign w:val="bottom"/>
            <w:hideMark/>
          </w:tcPr>
          <w:p w14:paraId="4E636C1F"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802" w:type="dxa"/>
            <w:tcBorders>
              <w:top w:val="nil"/>
              <w:left w:val="nil"/>
              <w:bottom w:val="nil"/>
              <w:right w:val="nil"/>
            </w:tcBorders>
            <w:shd w:val="clear" w:color="auto" w:fill="auto"/>
            <w:noWrap/>
            <w:vAlign w:val="bottom"/>
            <w:hideMark/>
          </w:tcPr>
          <w:p w14:paraId="5737D360"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802" w:type="dxa"/>
            <w:tcBorders>
              <w:top w:val="nil"/>
              <w:left w:val="nil"/>
              <w:bottom w:val="nil"/>
              <w:right w:val="nil"/>
            </w:tcBorders>
            <w:shd w:val="clear" w:color="auto" w:fill="auto"/>
            <w:noWrap/>
            <w:vAlign w:val="bottom"/>
            <w:hideMark/>
          </w:tcPr>
          <w:p w14:paraId="13B4FC38"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9642" w:type="dxa"/>
            <w:tcBorders>
              <w:top w:val="nil"/>
              <w:left w:val="nil"/>
              <w:bottom w:val="nil"/>
              <w:right w:val="nil"/>
            </w:tcBorders>
            <w:shd w:val="clear" w:color="auto" w:fill="auto"/>
            <w:noWrap/>
            <w:vAlign w:val="bottom"/>
            <w:hideMark/>
          </w:tcPr>
          <w:p w14:paraId="213CAADD"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1"/>
                <w:szCs w:val="31"/>
                <w:lang w:val="fr-CH" w:eastAsia="zh-CN"/>
              </w:rPr>
            </w:pPr>
            <w:bookmarkStart w:id="13" w:name="Annex4"/>
            <w:bookmarkEnd w:id="13"/>
            <w:r w:rsidRPr="00EE5E17">
              <w:rPr>
                <w:b/>
                <w:bCs/>
                <w:color w:val="000000"/>
                <w:sz w:val="31"/>
                <w:szCs w:val="31"/>
                <w:lang w:val="fr-CH" w:eastAsia="zh-CN"/>
              </w:rPr>
              <w:t>Annex 4</w:t>
            </w:r>
          </w:p>
        </w:tc>
        <w:tc>
          <w:tcPr>
            <w:tcW w:w="802" w:type="dxa"/>
            <w:tcBorders>
              <w:top w:val="nil"/>
              <w:left w:val="nil"/>
              <w:bottom w:val="nil"/>
              <w:right w:val="nil"/>
            </w:tcBorders>
            <w:shd w:val="clear" w:color="auto" w:fill="auto"/>
            <w:noWrap/>
            <w:vAlign w:val="bottom"/>
            <w:hideMark/>
          </w:tcPr>
          <w:p w14:paraId="2F73B4CE"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31"/>
                <w:szCs w:val="31"/>
                <w:lang w:val="fr-CH" w:eastAsia="zh-CN"/>
              </w:rPr>
            </w:pPr>
          </w:p>
        </w:tc>
        <w:tc>
          <w:tcPr>
            <w:tcW w:w="802" w:type="dxa"/>
            <w:tcBorders>
              <w:top w:val="nil"/>
              <w:left w:val="nil"/>
              <w:bottom w:val="nil"/>
              <w:right w:val="nil"/>
            </w:tcBorders>
            <w:shd w:val="clear" w:color="auto" w:fill="auto"/>
            <w:noWrap/>
            <w:vAlign w:val="bottom"/>
            <w:hideMark/>
          </w:tcPr>
          <w:p w14:paraId="04EC187C"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fr-CH" w:eastAsia="zh-CN"/>
              </w:rPr>
            </w:pPr>
          </w:p>
        </w:tc>
        <w:tc>
          <w:tcPr>
            <w:tcW w:w="802" w:type="dxa"/>
            <w:tcBorders>
              <w:top w:val="nil"/>
              <w:left w:val="nil"/>
              <w:bottom w:val="nil"/>
              <w:right w:val="nil"/>
            </w:tcBorders>
            <w:shd w:val="clear" w:color="auto" w:fill="auto"/>
            <w:noWrap/>
            <w:vAlign w:val="bottom"/>
            <w:hideMark/>
          </w:tcPr>
          <w:p w14:paraId="7073F1C2"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fr-CH" w:eastAsia="zh-CN"/>
              </w:rPr>
            </w:pPr>
          </w:p>
        </w:tc>
      </w:tr>
      <w:tr w:rsidR="009B10AA" w:rsidRPr="00EE5E17" w14:paraId="6A3F795F" w14:textId="77777777" w:rsidTr="009B10AA">
        <w:trPr>
          <w:trHeight w:val="375"/>
        </w:trPr>
        <w:tc>
          <w:tcPr>
            <w:tcW w:w="803" w:type="dxa"/>
            <w:tcBorders>
              <w:top w:val="nil"/>
              <w:left w:val="nil"/>
              <w:bottom w:val="nil"/>
              <w:right w:val="nil"/>
            </w:tcBorders>
            <w:shd w:val="clear" w:color="auto" w:fill="auto"/>
            <w:noWrap/>
            <w:vAlign w:val="bottom"/>
            <w:hideMark/>
          </w:tcPr>
          <w:p w14:paraId="6B1667B2"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fr-CH" w:eastAsia="zh-CN"/>
              </w:rPr>
            </w:pPr>
          </w:p>
        </w:tc>
        <w:tc>
          <w:tcPr>
            <w:tcW w:w="802" w:type="dxa"/>
            <w:tcBorders>
              <w:top w:val="nil"/>
              <w:left w:val="nil"/>
              <w:bottom w:val="nil"/>
              <w:right w:val="nil"/>
            </w:tcBorders>
            <w:shd w:val="clear" w:color="auto" w:fill="auto"/>
            <w:noWrap/>
            <w:vAlign w:val="bottom"/>
            <w:hideMark/>
          </w:tcPr>
          <w:p w14:paraId="55951624"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fr-CH" w:eastAsia="zh-CN"/>
              </w:rPr>
            </w:pPr>
          </w:p>
        </w:tc>
        <w:tc>
          <w:tcPr>
            <w:tcW w:w="802" w:type="dxa"/>
            <w:tcBorders>
              <w:top w:val="nil"/>
              <w:left w:val="nil"/>
              <w:bottom w:val="nil"/>
              <w:right w:val="nil"/>
            </w:tcBorders>
            <w:shd w:val="clear" w:color="auto" w:fill="auto"/>
            <w:noWrap/>
            <w:vAlign w:val="bottom"/>
            <w:hideMark/>
          </w:tcPr>
          <w:p w14:paraId="537F544B"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19"/>
                <w:szCs w:val="19"/>
                <w:lang w:val="fr-CH" w:eastAsia="zh-CN"/>
              </w:rPr>
            </w:pPr>
          </w:p>
        </w:tc>
        <w:tc>
          <w:tcPr>
            <w:tcW w:w="9642" w:type="dxa"/>
            <w:tcBorders>
              <w:top w:val="nil"/>
              <w:left w:val="nil"/>
              <w:bottom w:val="nil"/>
              <w:right w:val="nil"/>
            </w:tcBorders>
            <w:shd w:val="clear" w:color="auto" w:fill="auto"/>
            <w:noWrap/>
            <w:vAlign w:val="bottom"/>
            <w:hideMark/>
          </w:tcPr>
          <w:p w14:paraId="56D1ACB1" w14:textId="6BF5B39A"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7"/>
                <w:szCs w:val="27"/>
                <w:lang w:val="en-US" w:eastAsia="zh-CN"/>
              </w:rPr>
            </w:pPr>
            <w:r w:rsidRPr="00EE5E17">
              <w:rPr>
                <w:b/>
                <w:bCs/>
                <w:color w:val="000000" w:themeColor="text1"/>
                <w:sz w:val="27"/>
                <w:szCs w:val="27"/>
                <w:lang w:val="en-US" w:eastAsia="zh-CN"/>
              </w:rPr>
              <w:t xml:space="preserve">Summary of the </w:t>
            </w:r>
            <w:r w:rsidR="00AF18FE" w:rsidRPr="00EE5E17">
              <w:rPr>
                <w:b/>
                <w:bCs/>
                <w:color w:val="000000" w:themeColor="text1"/>
                <w:sz w:val="27"/>
                <w:szCs w:val="27"/>
                <w:lang w:val="en-US" w:eastAsia="zh-CN"/>
              </w:rPr>
              <w:t>20</w:t>
            </w:r>
            <w:r w:rsidR="53DEE259" w:rsidRPr="00EE5E17">
              <w:rPr>
                <w:b/>
                <w:bCs/>
                <w:color w:val="000000" w:themeColor="text1"/>
                <w:sz w:val="27"/>
                <w:szCs w:val="27"/>
                <w:lang w:val="en-US" w:eastAsia="zh-CN"/>
              </w:rPr>
              <w:t>2</w:t>
            </w:r>
            <w:r w:rsidR="008A0D55" w:rsidRPr="00EE5E17">
              <w:rPr>
                <w:b/>
                <w:bCs/>
                <w:color w:val="000000" w:themeColor="text1"/>
                <w:sz w:val="27"/>
                <w:szCs w:val="27"/>
                <w:lang w:val="en-US" w:eastAsia="zh-CN"/>
              </w:rPr>
              <w:t>1</w:t>
            </w:r>
            <w:r w:rsidR="00AF18FE" w:rsidRPr="00EE5E17">
              <w:rPr>
                <w:b/>
                <w:bCs/>
                <w:color w:val="000000" w:themeColor="text1"/>
                <w:sz w:val="27"/>
                <w:szCs w:val="27"/>
                <w:lang w:val="en-US" w:eastAsia="zh-CN"/>
              </w:rPr>
              <w:t xml:space="preserve"> </w:t>
            </w:r>
            <w:r w:rsidRPr="00EE5E17">
              <w:rPr>
                <w:b/>
                <w:bCs/>
                <w:color w:val="000000" w:themeColor="text1"/>
                <w:sz w:val="27"/>
                <w:szCs w:val="27"/>
                <w:lang w:val="en-US" w:eastAsia="zh-CN"/>
              </w:rPr>
              <w:t>Regional and Area offices expenditure</w:t>
            </w:r>
          </w:p>
        </w:tc>
        <w:tc>
          <w:tcPr>
            <w:tcW w:w="802" w:type="dxa"/>
            <w:tcBorders>
              <w:top w:val="nil"/>
              <w:left w:val="nil"/>
              <w:bottom w:val="nil"/>
              <w:right w:val="nil"/>
            </w:tcBorders>
            <w:shd w:val="clear" w:color="auto" w:fill="auto"/>
            <w:noWrap/>
            <w:vAlign w:val="bottom"/>
            <w:hideMark/>
          </w:tcPr>
          <w:p w14:paraId="44DAEE46"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7"/>
                <w:szCs w:val="27"/>
                <w:lang w:val="en-US" w:eastAsia="zh-CN"/>
              </w:rPr>
            </w:pPr>
          </w:p>
        </w:tc>
        <w:tc>
          <w:tcPr>
            <w:tcW w:w="802" w:type="dxa"/>
            <w:tcBorders>
              <w:top w:val="nil"/>
              <w:left w:val="nil"/>
              <w:bottom w:val="nil"/>
              <w:right w:val="nil"/>
            </w:tcBorders>
            <w:shd w:val="clear" w:color="auto" w:fill="auto"/>
            <w:noWrap/>
            <w:vAlign w:val="bottom"/>
            <w:hideMark/>
          </w:tcPr>
          <w:p w14:paraId="1DF3C375"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802" w:type="dxa"/>
            <w:tcBorders>
              <w:top w:val="nil"/>
              <w:left w:val="nil"/>
              <w:bottom w:val="nil"/>
              <w:right w:val="nil"/>
            </w:tcBorders>
            <w:shd w:val="clear" w:color="auto" w:fill="auto"/>
            <w:noWrap/>
            <w:vAlign w:val="bottom"/>
            <w:hideMark/>
          </w:tcPr>
          <w:p w14:paraId="2B9E12AE"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r>
      <w:tr w:rsidR="009B10AA" w:rsidRPr="00EE5E17" w14:paraId="362C6F55" w14:textId="77777777" w:rsidTr="009B10AA">
        <w:trPr>
          <w:trHeight w:val="375"/>
        </w:trPr>
        <w:tc>
          <w:tcPr>
            <w:tcW w:w="803" w:type="dxa"/>
            <w:tcBorders>
              <w:top w:val="nil"/>
              <w:left w:val="nil"/>
              <w:bottom w:val="nil"/>
              <w:right w:val="nil"/>
            </w:tcBorders>
            <w:shd w:val="clear" w:color="auto" w:fill="auto"/>
            <w:noWrap/>
            <w:vAlign w:val="bottom"/>
            <w:hideMark/>
          </w:tcPr>
          <w:p w14:paraId="20201B63"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802" w:type="dxa"/>
            <w:tcBorders>
              <w:top w:val="nil"/>
              <w:left w:val="nil"/>
              <w:bottom w:val="nil"/>
              <w:right w:val="nil"/>
            </w:tcBorders>
            <w:shd w:val="clear" w:color="auto" w:fill="auto"/>
            <w:noWrap/>
            <w:vAlign w:val="bottom"/>
            <w:hideMark/>
          </w:tcPr>
          <w:p w14:paraId="0AC771B2"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802" w:type="dxa"/>
            <w:tcBorders>
              <w:top w:val="nil"/>
              <w:left w:val="nil"/>
              <w:bottom w:val="nil"/>
              <w:right w:val="nil"/>
            </w:tcBorders>
            <w:shd w:val="clear" w:color="auto" w:fill="auto"/>
            <w:noWrap/>
            <w:vAlign w:val="bottom"/>
            <w:hideMark/>
          </w:tcPr>
          <w:p w14:paraId="20616D24"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en-US" w:eastAsia="zh-CN"/>
              </w:rPr>
            </w:pPr>
          </w:p>
        </w:tc>
        <w:tc>
          <w:tcPr>
            <w:tcW w:w="9642" w:type="dxa"/>
            <w:tcBorders>
              <w:top w:val="nil"/>
              <w:left w:val="nil"/>
              <w:bottom w:val="nil"/>
              <w:right w:val="nil"/>
            </w:tcBorders>
            <w:shd w:val="clear" w:color="auto" w:fill="auto"/>
            <w:noWrap/>
            <w:vAlign w:val="bottom"/>
            <w:hideMark/>
          </w:tcPr>
          <w:p w14:paraId="54A4CFC0" w14:textId="1DD709BA" w:rsidR="009B10AA" w:rsidRPr="00EE5E17" w:rsidRDefault="009B10AA" w:rsidP="00CE0EA6">
            <w:pPr>
              <w:tabs>
                <w:tab w:val="clear" w:pos="567"/>
                <w:tab w:val="clear" w:pos="1134"/>
                <w:tab w:val="clear" w:pos="1701"/>
                <w:tab w:val="clear" w:pos="2268"/>
                <w:tab w:val="clear" w:pos="2835"/>
              </w:tabs>
              <w:overflowPunct/>
              <w:autoSpaceDE/>
              <w:autoSpaceDN/>
              <w:adjustRightInd/>
              <w:spacing w:before="0"/>
              <w:textAlignment w:val="auto"/>
              <w:rPr>
                <w:color w:val="000000"/>
                <w:sz w:val="27"/>
                <w:szCs w:val="27"/>
                <w:highlight w:val="cyan"/>
                <w:lang w:eastAsia="zh-CN"/>
              </w:rPr>
            </w:pPr>
          </w:p>
        </w:tc>
        <w:tc>
          <w:tcPr>
            <w:tcW w:w="802" w:type="dxa"/>
            <w:tcBorders>
              <w:top w:val="nil"/>
              <w:left w:val="nil"/>
              <w:bottom w:val="nil"/>
              <w:right w:val="nil"/>
            </w:tcBorders>
            <w:shd w:val="clear" w:color="auto" w:fill="auto"/>
            <w:noWrap/>
            <w:vAlign w:val="bottom"/>
            <w:hideMark/>
          </w:tcPr>
          <w:p w14:paraId="51C2D224"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7"/>
                <w:szCs w:val="27"/>
                <w:lang w:eastAsia="zh-CN"/>
              </w:rPr>
            </w:pPr>
          </w:p>
        </w:tc>
        <w:tc>
          <w:tcPr>
            <w:tcW w:w="802" w:type="dxa"/>
            <w:tcBorders>
              <w:top w:val="nil"/>
              <w:left w:val="nil"/>
              <w:bottom w:val="nil"/>
              <w:right w:val="nil"/>
            </w:tcBorders>
            <w:shd w:val="clear" w:color="auto" w:fill="auto"/>
            <w:noWrap/>
            <w:vAlign w:val="bottom"/>
            <w:hideMark/>
          </w:tcPr>
          <w:p w14:paraId="3A047D4E"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eastAsia="zh-CN"/>
              </w:rPr>
            </w:pPr>
          </w:p>
        </w:tc>
        <w:tc>
          <w:tcPr>
            <w:tcW w:w="802" w:type="dxa"/>
            <w:tcBorders>
              <w:top w:val="nil"/>
              <w:left w:val="nil"/>
              <w:bottom w:val="nil"/>
              <w:right w:val="nil"/>
            </w:tcBorders>
            <w:shd w:val="clear" w:color="auto" w:fill="auto"/>
            <w:noWrap/>
            <w:vAlign w:val="bottom"/>
            <w:hideMark/>
          </w:tcPr>
          <w:p w14:paraId="5947E516" w14:textId="77777777" w:rsidR="009B10AA" w:rsidRPr="00EE5E17" w:rsidRDefault="009B10AA" w:rsidP="009B10A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eastAsia="zh-CN"/>
              </w:rPr>
            </w:pPr>
          </w:p>
        </w:tc>
      </w:tr>
    </w:tbl>
    <w:p w14:paraId="62B5820E" w14:textId="0EB19658" w:rsidR="00B8517A" w:rsidRPr="00EE5E17" w:rsidRDefault="0039303F" w:rsidP="00B8517A">
      <w:pPr>
        <w:jc w:val="both"/>
        <w:rPr>
          <w:rFonts w:cstheme="minorHAnsi"/>
          <w:sz w:val="23"/>
          <w:szCs w:val="23"/>
        </w:rPr>
      </w:pPr>
      <w:r w:rsidRPr="00EE5E17">
        <w:rPr>
          <w:rFonts w:eastAsia="SimSun" w:cs="Arial"/>
          <w:noProof/>
          <w:sz w:val="21"/>
          <w:szCs w:val="21"/>
          <w:lang w:val="en-US"/>
        </w:rPr>
        <w:drawing>
          <wp:anchor distT="0" distB="0" distL="114300" distR="114300" simplePos="0" relativeHeight="251658241" behindDoc="1" locked="0" layoutInCell="1" allowOverlap="1" wp14:anchorId="713D7589" wp14:editId="579EF363">
            <wp:simplePos x="0" y="0"/>
            <wp:positionH relativeFrom="margin">
              <wp:align>right</wp:align>
            </wp:positionH>
            <wp:positionV relativeFrom="page">
              <wp:posOffset>1678012</wp:posOffset>
            </wp:positionV>
            <wp:extent cx="8848725" cy="5206365"/>
            <wp:effectExtent l="0" t="0" r="9525"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8848725" cy="5206365"/>
                    </a:xfrm>
                    <a:prstGeom prst="rect">
                      <a:avLst/>
                    </a:prstGeom>
                  </pic:spPr>
                </pic:pic>
              </a:graphicData>
            </a:graphic>
            <wp14:sizeRelH relativeFrom="margin">
              <wp14:pctWidth>0</wp14:pctWidth>
            </wp14:sizeRelH>
          </wp:anchor>
        </w:drawing>
      </w:r>
    </w:p>
    <w:p w14:paraId="399DB3B1" w14:textId="751F4D8E" w:rsidR="6016E123" w:rsidRPr="00EE5E17" w:rsidRDefault="6016E123" w:rsidP="275C2F60">
      <w:pPr>
        <w:jc w:val="both"/>
        <w:rPr>
          <w:sz w:val="23"/>
          <w:szCs w:val="23"/>
        </w:rPr>
      </w:pPr>
    </w:p>
    <w:p w14:paraId="4E063036" w14:textId="5F650B18" w:rsidR="6016E123" w:rsidRPr="00EE5E17" w:rsidRDefault="00FF37D5" w:rsidP="6016E123">
      <w:pPr>
        <w:jc w:val="both"/>
        <w:rPr>
          <w:sz w:val="23"/>
          <w:szCs w:val="23"/>
        </w:rPr>
      </w:pPr>
      <w:r w:rsidRPr="00EE5E17">
        <w:rPr>
          <w:noProof/>
          <w:sz w:val="23"/>
          <w:szCs w:val="23"/>
        </w:rPr>
        <w:drawing>
          <wp:anchor distT="0" distB="0" distL="114300" distR="114300" simplePos="0" relativeHeight="251658258" behindDoc="0" locked="0" layoutInCell="1" allowOverlap="1" wp14:anchorId="54FE9D78" wp14:editId="3A81BAB3">
            <wp:simplePos x="0" y="0"/>
            <wp:positionH relativeFrom="column">
              <wp:posOffset>2873321</wp:posOffset>
            </wp:positionH>
            <wp:positionV relativeFrom="paragraph">
              <wp:posOffset>144766</wp:posOffset>
            </wp:positionV>
            <wp:extent cx="2266950" cy="835192"/>
            <wp:effectExtent l="0" t="0" r="0" b="3175"/>
            <wp:wrapNone/>
            <wp:docPr id="1261417783" name="Picture 126141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266950" cy="835192"/>
                    </a:xfrm>
                    <a:prstGeom prst="rect">
                      <a:avLst/>
                    </a:prstGeom>
                  </pic:spPr>
                </pic:pic>
              </a:graphicData>
            </a:graphic>
          </wp:anchor>
        </w:drawing>
      </w:r>
      <w:r w:rsidRPr="00EE5E17">
        <w:rPr>
          <w:noProof/>
          <w:sz w:val="23"/>
          <w:szCs w:val="23"/>
        </w:rPr>
        <w:drawing>
          <wp:anchor distT="0" distB="0" distL="114300" distR="114300" simplePos="0" relativeHeight="251658257" behindDoc="0" locked="0" layoutInCell="1" allowOverlap="1" wp14:anchorId="7C29E725" wp14:editId="1289E2E9">
            <wp:simplePos x="0" y="0"/>
            <wp:positionH relativeFrom="column">
              <wp:posOffset>5337800</wp:posOffset>
            </wp:positionH>
            <wp:positionV relativeFrom="paragraph">
              <wp:posOffset>145184</wp:posOffset>
            </wp:positionV>
            <wp:extent cx="2292000" cy="834000"/>
            <wp:effectExtent l="0" t="0" r="0" b="4445"/>
            <wp:wrapNone/>
            <wp:docPr id="1843428203" name="Picture 184342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292000" cy="834000"/>
                    </a:xfrm>
                    <a:prstGeom prst="rect">
                      <a:avLst/>
                    </a:prstGeom>
                  </pic:spPr>
                </pic:pic>
              </a:graphicData>
            </a:graphic>
          </wp:anchor>
        </w:drawing>
      </w:r>
    </w:p>
    <w:p w14:paraId="3DA8F2A4" w14:textId="5CA92108" w:rsidR="00B8517A" w:rsidRPr="00EE5E17" w:rsidRDefault="00B8517A" w:rsidP="275C2F60">
      <w:pPr>
        <w:jc w:val="both"/>
        <w:rPr>
          <w:sz w:val="23"/>
          <w:szCs w:val="23"/>
        </w:rPr>
      </w:pPr>
    </w:p>
    <w:p w14:paraId="684B2C06" w14:textId="3A8BAAD6" w:rsidR="00B8517A" w:rsidRPr="00EE5E17" w:rsidRDefault="00B8517A" w:rsidP="00B8517A">
      <w:pPr>
        <w:jc w:val="both"/>
        <w:rPr>
          <w:sz w:val="23"/>
          <w:szCs w:val="23"/>
        </w:rPr>
      </w:pPr>
    </w:p>
    <w:p w14:paraId="26E4D353" w14:textId="5C603EE8" w:rsidR="00B8517A" w:rsidRPr="00EE5E17" w:rsidRDefault="00B8517A" w:rsidP="00B8517A">
      <w:pPr>
        <w:rPr>
          <w:rFonts w:cstheme="minorHAnsi"/>
          <w:sz w:val="23"/>
          <w:szCs w:val="23"/>
        </w:rPr>
      </w:pPr>
    </w:p>
    <w:p w14:paraId="7ECA7A19" w14:textId="6FBB1283" w:rsidR="00B8517A" w:rsidRPr="00EE5E17" w:rsidRDefault="00B8517A" w:rsidP="6016E123">
      <w:pPr>
        <w:tabs>
          <w:tab w:val="clear" w:pos="567"/>
          <w:tab w:val="clear" w:pos="1134"/>
          <w:tab w:val="clear" w:pos="1701"/>
          <w:tab w:val="clear" w:pos="2268"/>
          <w:tab w:val="clear" w:pos="2835"/>
        </w:tabs>
        <w:overflowPunct/>
        <w:autoSpaceDE/>
        <w:autoSpaceDN/>
        <w:adjustRightInd/>
        <w:spacing w:before="0"/>
        <w:textAlignment w:val="auto"/>
        <w:rPr>
          <w:rFonts w:cstheme="minorBidi"/>
          <w:sz w:val="23"/>
          <w:szCs w:val="23"/>
        </w:rPr>
      </w:pPr>
    </w:p>
    <w:p w14:paraId="7140EA76" w14:textId="6EB13023" w:rsidR="00B8517A" w:rsidRPr="00EE5E17" w:rsidRDefault="00B8517A" w:rsidP="275C2F60">
      <w:pPr>
        <w:tabs>
          <w:tab w:val="clear" w:pos="567"/>
          <w:tab w:val="clear" w:pos="1134"/>
          <w:tab w:val="clear" w:pos="1701"/>
          <w:tab w:val="clear" w:pos="2268"/>
          <w:tab w:val="clear" w:pos="2835"/>
        </w:tabs>
        <w:overflowPunct/>
        <w:autoSpaceDE/>
        <w:autoSpaceDN/>
        <w:adjustRightInd/>
        <w:spacing w:before="0"/>
        <w:textAlignment w:val="auto"/>
        <w:rPr>
          <w:sz w:val="23"/>
          <w:szCs w:val="23"/>
        </w:rPr>
      </w:pPr>
    </w:p>
    <w:p w14:paraId="4F3FC248" w14:textId="5B73406F" w:rsidR="00B8517A" w:rsidRPr="00EE5E17" w:rsidRDefault="00FF37D5" w:rsidP="6016E123">
      <w:pPr>
        <w:tabs>
          <w:tab w:val="clear" w:pos="567"/>
          <w:tab w:val="clear" w:pos="1134"/>
          <w:tab w:val="clear" w:pos="1701"/>
          <w:tab w:val="clear" w:pos="2268"/>
          <w:tab w:val="clear" w:pos="2835"/>
        </w:tabs>
        <w:overflowPunct/>
        <w:autoSpaceDE/>
        <w:autoSpaceDN/>
        <w:adjustRightInd/>
        <w:spacing w:before="0"/>
        <w:textAlignment w:val="auto"/>
        <w:rPr>
          <w:sz w:val="23"/>
          <w:szCs w:val="23"/>
        </w:rPr>
      </w:pPr>
      <w:r w:rsidRPr="00EE5E17">
        <w:rPr>
          <w:noProof/>
          <w:sz w:val="23"/>
          <w:szCs w:val="23"/>
        </w:rPr>
        <w:drawing>
          <wp:anchor distT="0" distB="0" distL="114300" distR="114300" simplePos="0" relativeHeight="251658259" behindDoc="0" locked="0" layoutInCell="1" allowOverlap="1" wp14:anchorId="6AAFDB1B" wp14:editId="37734DF3">
            <wp:simplePos x="0" y="0"/>
            <wp:positionH relativeFrom="column">
              <wp:posOffset>3958447</wp:posOffset>
            </wp:positionH>
            <wp:positionV relativeFrom="paragraph">
              <wp:posOffset>4041</wp:posOffset>
            </wp:positionV>
            <wp:extent cx="2305050" cy="841526"/>
            <wp:effectExtent l="0" t="0" r="0" b="0"/>
            <wp:wrapNone/>
            <wp:docPr id="1220286052" name="Picture 122028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305050" cy="841526"/>
                    </a:xfrm>
                    <a:prstGeom prst="rect">
                      <a:avLst/>
                    </a:prstGeom>
                  </pic:spPr>
                </pic:pic>
              </a:graphicData>
            </a:graphic>
          </wp:anchor>
        </w:drawing>
      </w:r>
    </w:p>
    <w:p w14:paraId="3E5458D5" w14:textId="197292B7" w:rsidR="00B8517A" w:rsidRPr="00EE5E17" w:rsidRDefault="00FF37D5" w:rsidP="275C2F60">
      <w:pPr>
        <w:tabs>
          <w:tab w:val="clear" w:pos="567"/>
          <w:tab w:val="clear" w:pos="1134"/>
          <w:tab w:val="clear" w:pos="1701"/>
          <w:tab w:val="clear" w:pos="2268"/>
          <w:tab w:val="clear" w:pos="2835"/>
        </w:tabs>
        <w:overflowPunct/>
        <w:autoSpaceDE/>
        <w:autoSpaceDN/>
        <w:adjustRightInd/>
        <w:spacing w:before="0"/>
        <w:textAlignment w:val="auto"/>
        <w:rPr>
          <w:sz w:val="23"/>
          <w:szCs w:val="23"/>
        </w:rPr>
      </w:pPr>
      <w:r w:rsidRPr="00EE5E17">
        <w:rPr>
          <w:noProof/>
          <w:sz w:val="23"/>
          <w:szCs w:val="23"/>
        </w:rPr>
        <w:drawing>
          <wp:anchor distT="0" distB="0" distL="114300" distR="114300" simplePos="0" relativeHeight="251658261" behindDoc="0" locked="0" layoutInCell="1" allowOverlap="1" wp14:anchorId="7B16D1D2" wp14:editId="500E25EB">
            <wp:simplePos x="0" y="0"/>
            <wp:positionH relativeFrom="column">
              <wp:posOffset>687288</wp:posOffset>
            </wp:positionH>
            <wp:positionV relativeFrom="paragraph">
              <wp:posOffset>3875</wp:posOffset>
            </wp:positionV>
            <wp:extent cx="2279015" cy="1345565"/>
            <wp:effectExtent l="0" t="0" r="6985" b="6985"/>
            <wp:wrapNone/>
            <wp:docPr id="347933180" name="Picture 34793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279015" cy="1345565"/>
                    </a:xfrm>
                    <a:prstGeom prst="rect">
                      <a:avLst/>
                    </a:prstGeom>
                  </pic:spPr>
                </pic:pic>
              </a:graphicData>
            </a:graphic>
          </wp:anchor>
        </w:drawing>
      </w:r>
    </w:p>
    <w:p w14:paraId="338BD545" w14:textId="467C91A2" w:rsidR="00B8517A" w:rsidRPr="00EE5E17" w:rsidRDefault="00FF37D5" w:rsidP="275C2F60">
      <w:pPr>
        <w:tabs>
          <w:tab w:val="clear" w:pos="567"/>
          <w:tab w:val="clear" w:pos="1134"/>
          <w:tab w:val="clear" w:pos="1701"/>
          <w:tab w:val="clear" w:pos="2268"/>
          <w:tab w:val="clear" w:pos="2835"/>
        </w:tabs>
        <w:overflowPunct/>
        <w:autoSpaceDE/>
        <w:autoSpaceDN/>
        <w:adjustRightInd/>
        <w:spacing w:before="0"/>
        <w:textAlignment w:val="auto"/>
        <w:rPr>
          <w:sz w:val="23"/>
          <w:szCs w:val="23"/>
        </w:rPr>
      </w:pPr>
      <w:r w:rsidRPr="00EE5E17">
        <w:rPr>
          <w:noProof/>
          <w:sz w:val="23"/>
          <w:szCs w:val="23"/>
        </w:rPr>
        <w:drawing>
          <wp:anchor distT="0" distB="0" distL="114300" distR="114300" simplePos="0" relativeHeight="251658260" behindDoc="0" locked="0" layoutInCell="1" allowOverlap="1" wp14:anchorId="418414E0" wp14:editId="4DF4757D">
            <wp:simplePos x="0" y="0"/>
            <wp:positionH relativeFrom="column">
              <wp:posOffset>6716734</wp:posOffset>
            </wp:positionH>
            <wp:positionV relativeFrom="paragraph">
              <wp:posOffset>4649</wp:posOffset>
            </wp:positionV>
            <wp:extent cx="2276475" cy="1015365"/>
            <wp:effectExtent l="0" t="0" r="9525" b="0"/>
            <wp:wrapNone/>
            <wp:docPr id="839599915" name="Picture 8395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76475" cy="1015365"/>
                    </a:xfrm>
                    <a:prstGeom prst="rect">
                      <a:avLst/>
                    </a:prstGeom>
                  </pic:spPr>
                </pic:pic>
              </a:graphicData>
            </a:graphic>
          </wp:anchor>
        </w:drawing>
      </w:r>
    </w:p>
    <w:p w14:paraId="0CDF058F" w14:textId="02997C89" w:rsidR="004C0BAC" w:rsidRPr="00EE5E17" w:rsidRDefault="004C0BAC" w:rsidP="004C0BAC">
      <w:pPr>
        <w:rPr>
          <w:rFonts w:cstheme="minorHAnsi"/>
          <w:sz w:val="23"/>
          <w:szCs w:val="23"/>
        </w:rPr>
      </w:pPr>
    </w:p>
    <w:p w14:paraId="78D2B8E1" w14:textId="373E91E2" w:rsidR="0039303F" w:rsidRPr="00EE5E17" w:rsidRDefault="0866D8E4" w:rsidP="275C2F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bCs/>
          <w:color w:val="000000" w:themeColor="text1"/>
          <w:sz w:val="27"/>
          <w:szCs w:val="27"/>
          <w:lang w:eastAsia="zh-CN"/>
        </w:rPr>
      </w:pPr>
      <w:r w:rsidRPr="00EE5E17">
        <w:rPr>
          <w:noProof/>
          <w:sz w:val="23"/>
          <w:szCs w:val="23"/>
        </w:rPr>
        <w:drawing>
          <wp:anchor distT="0" distB="0" distL="114300" distR="114300" simplePos="0" relativeHeight="251658262" behindDoc="0" locked="0" layoutInCell="1" allowOverlap="1" wp14:anchorId="1C20B8F6" wp14:editId="3B199039">
            <wp:simplePos x="0" y="0"/>
            <wp:positionH relativeFrom="column">
              <wp:posOffset>4076222</wp:posOffset>
            </wp:positionH>
            <wp:positionV relativeFrom="paragraph">
              <wp:posOffset>475584</wp:posOffset>
            </wp:positionV>
            <wp:extent cx="2286000" cy="1350000"/>
            <wp:effectExtent l="0" t="0" r="0" b="3175"/>
            <wp:wrapNone/>
            <wp:docPr id="683797689" name="Picture 68379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286000" cy="1350000"/>
                    </a:xfrm>
                    <a:prstGeom prst="rect">
                      <a:avLst/>
                    </a:prstGeom>
                  </pic:spPr>
                </pic:pic>
              </a:graphicData>
            </a:graphic>
          </wp:anchor>
        </w:drawing>
      </w:r>
      <w:r w:rsidR="0039303F" w:rsidRPr="00EE5E17">
        <w:rPr>
          <w:rFonts w:asciiTheme="minorHAnsi" w:hAnsiTheme="minorHAnsi" w:cstheme="minorBidi"/>
          <w:b/>
          <w:color w:val="000000" w:themeColor="text1"/>
          <w:sz w:val="27"/>
          <w:szCs w:val="27"/>
          <w:lang w:eastAsia="zh-CN"/>
        </w:rPr>
        <w:br w:type="page"/>
      </w:r>
    </w:p>
    <w:p w14:paraId="26700F8A" w14:textId="2B084F30" w:rsidR="00602201" w:rsidRPr="00EE5E17" w:rsidRDefault="000B1C2E" w:rsidP="00DC43E1">
      <w:pPr>
        <w:pStyle w:val="NormalWeb"/>
        <w:spacing w:before="360" w:after="120"/>
        <w:jc w:val="center"/>
        <w:rPr>
          <w:rFonts w:asciiTheme="minorHAnsi" w:hAnsiTheme="minorHAnsi" w:cstheme="minorBidi"/>
          <w:b/>
          <w:color w:val="000000" w:themeColor="text1"/>
          <w:sz w:val="27"/>
          <w:szCs w:val="27"/>
          <w:lang w:eastAsia="zh-CN"/>
        </w:rPr>
      </w:pPr>
      <w:r w:rsidRPr="00EE5E17">
        <w:rPr>
          <w:rFonts w:asciiTheme="minorHAnsi" w:hAnsiTheme="minorHAnsi" w:cstheme="minorBidi"/>
          <w:b/>
          <w:color w:val="000000" w:themeColor="text1"/>
          <w:sz w:val="27"/>
          <w:szCs w:val="27"/>
          <w:lang w:eastAsia="zh-CN"/>
        </w:rPr>
        <w:lastRenderedPageBreak/>
        <w:t>ANNEX 5</w:t>
      </w:r>
    </w:p>
    <w:p w14:paraId="1B0E5B09" w14:textId="609D2946" w:rsidR="00D5576D" w:rsidRPr="00EE5E17" w:rsidRDefault="00A06F2D" w:rsidP="00DC43E1">
      <w:pPr>
        <w:pStyle w:val="NormalWeb"/>
        <w:spacing w:before="360" w:after="120"/>
        <w:rPr>
          <w:rFonts w:asciiTheme="minorHAnsi" w:hAnsiTheme="minorHAnsi" w:cstheme="minorBidi"/>
          <w:b/>
          <w:color w:val="000000" w:themeColor="text1"/>
          <w:sz w:val="27"/>
          <w:szCs w:val="27"/>
          <w:lang w:eastAsia="zh-CN"/>
        </w:rPr>
      </w:pPr>
      <w:r w:rsidRPr="00EE5E17">
        <w:rPr>
          <w:noProof/>
          <w:sz w:val="23"/>
          <w:szCs w:val="23"/>
        </w:rPr>
        <w:drawing>
          <wp:inline distT="0" distB="0" distL="0" distR="0" wp14:anchorId="0845548D" wp14:editId="03132FD4">
            <wp:extent cx="7735633" cy="2862000"/>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43"/>
                    <a:stretch>
                      <a:fillRect/>
                    </a:stretch>
                  </pic:blipFill>
                  <pic:spPr>
                    <a:xfrm>
                      <a:off x="0" y="0"/>
                      <a:ext cx="7735633" cy="2862000"/>
                    </a:xfrm>
                    <a:prstGeom prst="rect">
                      <a:avLst/>
                    </a:prstGeom>
                  </pic:spPr>
                </pic:pic>
              </a:graphicData>
            </a:graphic>
          </wp:inline>
        </w:drawing>
      </w:r>
      <w:r w:rsidR="00C83CB9" w:rsidRPr="00EE5E17">
        <w:rPr>
          <w:rFonts w:asciiTheme="minorHAnsi" w:hAnsiTheme="minorHAnsi" w:cstheme="minorBidi"/>
          <w:b/>
          <w:color w:val="000000" w:themeColor="text1"/>
          <w:sz w:val="27"/>
          <w:szCs w:val="27"/>
          <w:lang w:eastAsia="zh-CN"/>
        </w:rPr>
        <w:t xml:space="preserve">     </w:t>
      </w:r>
    </w:p>
    <w:p w14:paraId="7B844526" w14:textId="77777777" w:rsidR="00DC43E1" w:rsidRPr="00EE5E17" w:rsidRDefault="00DC43E1">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000000" w:themeColor="text1"/>
          <w:sz w:val="23"/>
          <w:szCs w:val="23"/>
          <w:lang w:val="en-US"/>
        </w:rPr>
      </w:pPr>
      <w:r w:rsidRPr="00EE5E17">
        <w:rPr>
          <w:rFonts w:eastAsia="Calibri" w:cs="Calibri"/>
          <w:b/>
          <w:bCs/>
          <w:color w:val="000000" w:themeColor="text1"/>
          <w:sz w:val="23"/>
          <w:szCs w:val="23"/>
          <w:lang w:val="en-US"/>
        </w:rPr>
        <w:br w:type="page"/>
      </w:r>
    </w:p>
    <w:p w14:paraId="44923BF8" w14:textId="5419C415" w:rsidR="00FF58CD" w:rsidRPr="00EE5E17" w:rsidRDefault="78FF0D2B" w:rsidP="39B58F2A">
      <w:pPr>
        <w:tabs>
          <w:tab w:val="clear" w:pos="567"/>
          <w:tab w:val="clear" w:pos="1134"/>
          <w:tab w:val="clear" w:pos="1701"/>
          <w:tab w:val="clear" w:pos="2268"/>
          <w:tab w:val="clear" w:pos="2835"/>
        </w:tabs>
        <w:jc w:val="center"/>
        <w:rPr>
          <w:rFonts w:eastAsia="Calibri" w:cs="Calibri"/>
          <w:color w:val="000000" w:themeColor="text1"/>
          <w:sz w:val="23"/>
          <w:szCs w:val="23"/>
        </w:rPr>
      </w:pPr>
      <w:r w:rsidRPr="00EE5E17">
        <w:rPr>
          <w:rFonts w:eastAsia="Calibri" w:cs="Calibri"/>
          <w:b/>
          <w:bCs/>
          <w:color w:val="000000" w:themeColor="text1"/>
          <w:sz w:val="23"/>
          <w:szCs w:val="23"/>
          <w:lang w:val="en-US"/>
        </w:rPr>
        <w:lastRenderedPageBreak/>
        <w:t>Table 2. Disbursements of projects in 2021</w:t>
      </w:r>
    </w:p>
    <w:p w14:paraId="302DA477" w14:textId="3AFBCD10" w:rsidR="00FF58CD" w:rsidRPr="00EE5E17" w:rsidRDefault="78FF0D2B" w:rsidP="39B58F2A">
      <w:pPr>
        <w:tabs>
          <w:tab w:val="clear" w:pos="567"/>
          <w:tab w:val="clear" w:pos="1134"/>
          <w:tab w:val="clear" w:pos="1701"/>
          <w:tab w:val="clear" w:pos="2268"/>
          <w:tab w:val="clear" w:pos="2835"/>
        </w:tabs>
        <w:jc w:val="center"/>
        <w:rPr>
          <w:rFonts w:eastAsia="Calibri" w:cs="Calibri"/>
          <w:color w:val="000000" w:themeColor="text1"/>
          <w:sz w:val="23"/>
          <w:szCs w:val="23"/>
        </w:rPr>
      </w:pPr>
      <w:r w:rsidRPr="00EE5E17">
        <w:rPr>
          <w:rFonts w:eastAsia="Calibri" w:cs="Calibri"/>
          <w:i/>
          <w:iCs/>
          <w:color w:val="000000" w:themeColor="text1"/>
          <w:sz w:val="23"/>
          <w:szCs w:val="23"/>
          <w:lang w:val="en-US"/>
        </w:rPr>
        <w:t>(</w:t>
      </w:r>
      <w:proofErr w:type="gramStart"/>
      <w:r w:rsidRPr="00EE5E17">
        <w:rPr>
          <w:rFonts w:eastAsia="Calibri" w:cs="Calibri"/>
          <w:i/>
          <w:iCs/>
          <w:color w:val="000000" w:themeColor="text1"/>
          <w:sz w:val="23"/>
          <w:szCs w:val="23"/>
          <w:lang w:val="en-US"/>
        </w:rPr>
        <w:t>amounts</w:t>
      </w:r>
      <w:proofErr w:type="gramEnd"/>
      <w:r w:rsidRPr="00EE5E17">
        <w:rPr>
          <w:rFonts w:eastAsia="Calibri" w:cs="Calibri"/>
          <w:i/>
          <w:iCs/>
          <w:color w:val="000000" w:themeColor="text1"/>
          <w:sz w:val="23"/>
          <w:szCs w:val="23"/>
          <w:lang w:val="en-US"/>
        </w:rPr>
        <w:t xml:space="preserve"> in thousands of US Dollars (USD) </w:t>
      </w:r>
    </w:p>
    <w:p w14:paraId="59FEAB4F" w14:textId="3C4B582A" w:rsidR="00FF58CD" w:rsidRPr="00EE5E17" w:rsidRDefault="00FF58CD" w:rsidP="39B58F2A">
      <w:pPr>
        <w:tabs>
          <w:tab w:val="clear" w:pos="567"/>
          <w:tab w:val="clear" w:pos="1134"/>
          <w:tab w:val="clear" w:pos="1701"/>
          <w:tab w:val="clear" w:pos="2268"/>
          <w:tab w:val="clear" w:pos="2835"/>
        </w:tabs>
        <w:jc w:val="center"/>
        <w:rPr>
          <w:rFonts w:eastAsia="Calibri" w:cs="Calibri"/>
          <w:color w:val="000000" w:themeColor="text1"/>
          <w:sz w:val="23"/>
          <w:szCs w:val="23"/>
        </w:rPr>
      </w:pPr>
    </w:p>
    <w:p w14:paraId="0AFC6224" w14:textId="48424E96" w:rsidR="00FF58CD" w:rsidRPr="00EE5E17" w:rsidRDefault="672A2D45" w:rsidP="000B5857">
      <w:pPr>
        <w:pStyle w:val="NormalWeb"/>
        <w:spacing w:before="0"/>
        <w:rPr>
          <w:sz w:val="23"/>
          <w:szCs w:val="23"/>
        </w:rPr>
      </w:pPr>
      <w:r w:rsidRPr="00EE5E17">
        <w:rPr>
          <w:noProof/>
          <w:sz w:val="23"/>
          <w:szCs w:val="23"/>
        </w:rPr>
        <w:drawing>
          <wp:inline distT="0" distB="0" distL="0" distR="0" wp14:anchorId="321540DD" wp14:editId="398C6739">
            <wp:extent cx="7715250" cy="2619970"/>
            <wp:effectExtent l="0" t="0" r="0" b="0"/>
            <wp:docPr id="68463018" name="Picture 6846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7715250" cy="2619970"/>
                    </a:xfrm>
                    <a:prstGeom prst="rect">
                      <a:avLst/>
                    </a:prstGeom>
                  </pic:spPr>
                </pic:pic>
              </a:graphicData>
            </a:graphic>
          </wp:inline>
        </w:drawing>
      </w:r>
      <w:r w:rsidR="00C83CB9" w:rsidRPr="00EE5E17">
        <w:rPr>
          <w:sz w:val="23"/>
          <w:szCs w:val="23"/>
        </w:rPr>
        <w:br/>
      </w:r>
      <w:r w:rsidR="3E27A9FA" w:rsidRPr="00EE5E17">
        <w:rPr>
          <w:rFonts w:asciiTheme="minorHAnsi" w:eastAsia="SimSun" w:hAnsiTheme="minorHAnsi" w:cstheme="minorBidi"/>
          <w:color w:val="000000"/>
          <w:kern w:val="24"/>
          <w:sz w:val="23"/>
          <w:szCs w:val="23"/>
          <w:lang w:val="en-US" w:eastAsia="zh-CN"/>
        </w:rPr>
        <w:t>Implementation level = Actual expenditure figures after</w:t>
      </w:r>
      <w:r w:rsidR="70A68D69" w:rsidRPr="00EE5E17">
        <w:rPr>
          <w:rFonts w:asciiTheme="minorHAnsi" w:eastAsia="SimSun" w:hAnsiTheme="minorHAnsi" w:cstheme="minorBidi"/>
          <w:color w:val="000000"/>
          <w:kern w:val="24"/>
          <w:sz w:val="23"/>
          <w:szCs w:val="23"/>
          <w:lang w:val="en-US" w:eastAsia="zh-CN"/>
        </w:rPr>
        <w:t xml:space="preserve"> accounting</w:t>
      </w:r>
      <w:r w:rsidR="3E27A9FA" w:rsidRPr="00EE5E17">
        <w:rPr>
          <w:rFonts w:asciiTheme="minorHAnsi" w:eastAsia="SimSun" w:hAnsiTheme="minorHAnsi" w:cstheme="minorBidi"/>
          <w:color w:val="000000"/>
          <w:kern w:val="24"/>
          <w:sz w:val="23"/>
          <w:szCs w:val="23"/>
          <w:lang w:val="en-US" w:eastAsia="zh-CN"/>
        </w:rPr>
        <w:t xml:space="preserve"> closure</w:t>
      </w:r>
      <w:r w:rsidR="00FF58CD" w:rsidRPr="00EE5E17">
        <w:rPr>
          <w:sz w:val="23"/>
          <w:szCs w:val="23"/>
        </w:rPr>
        <w:br w:type="page"/>
      </w:r>
    </w:p>
    <w:p w14:paraId="6129E395" w14:textId="35CEF221" w:rsidR="002B4020" w:rsidRPr="00EE5E17" w:rsidRDefault="002B4020" w:rsidP="00DC43E1">
      <w:pPr>
        <w:pStyle w:val="NormalWeb"/>
        <w:spacing w:before="360" w:after="120"/>
        <w:jc w:val="center"/>
        <w:rPr>
          <w:rFonts w:asciiTheme="minorHAnsi" w:hAnsiTheme="minorHAnsi" w:cstheme="minorBidi"/>
          <w:b/>
          <w:color w:val="000000" w:themeColor="text1"/>
          <w:sz w:val="27"/>
          <w:szCs w:val="27"/>
          <w:lang w:eastAsia="zh-CN"/>
        </w:rPr>
      </w:pPr>
      <w:r w:rsidRPr="00EE5E17">
        <w:rPr>
          <w:rFonts w:asciiTheme="minorHAnsi" w:hAnsiTheme="minorHAnsi" w:cstheme="minorBidi"/>
          <w:b/>
          <w:color w:val="000000" w:themeColor="text1"/>
          <w:sz w:val="27"/>
          <w:szCs w:val="27"/>
          <w:lang w:eastAsia="zh-CN"/>
        </w:rPr>
        <w:lastRenderedPageBreak/>
        <w:t>ANNEX 6</w:t>
      </w:r>
    </w:p>
    <w:p w14:paraId="0A60286F" w14:textId="77D8D1C0" w:rsidR="002E0D6B" w:rsidRPr="00EE5E17" w:rsidRDefault="00C03A95" w:rsidP="002B4020">
      <w:pPr>
        <w:pStyle w:val="NormalWeb"/>
        <w:spacing w:before="0"/>
        <w:jc w:val="center"/>
        <w:rPr>
          <w:rFonts w:asciiTheme="minorHAnsi" w:hAnsiTheme="minorHAnsi" w:cstheme="minorBidi"/>
          <w:b/>
          <w:color w:val="000000" w:themeColor="text1"/>
          <w:sz w:val="27"/>
          <w:szCs w:val="27"/>
          <w:lang w:eastAsia="zh-CN"/>
        </w:rPr>
      </w:pPr>
      <w:r w:rsidRPr="00EE5E17">
        <w:rPr>
          <w:noProof/>
          <w:sz w:val="23"/>
          <w:szCs w:val="23"/>
        </w:rPr>
        <w:drawing>
          <wp:inline distT="0" distB="0" distL="0" distR="0" wp14:anchorId="53F3B679" wp14:editId="3C7D9F69">
            <wp:extent cx="9069070" cy="5122783"/>
            <wp:effectExtent l="0" t="0" r="0" b="1905"/>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rotWithShape="1">
                    <a:blip r:embed="rId45"/>
                    <a:srcRect t="4381"/>
                    <a:stretch/>
                  </pic:blipFill>
                  <pic:spPr bwMode="auto">
                    <a:xfrm>
                      <a:off x="0" y="0"/>
                      <a:ext cx="9069070" cy="5122783"/>
                    </a:xfrm>
                    <a:prstGeom prst="rect">
                      <a:avLst/>
                    </a:prstGeom>
                    <a:ln>
                      <a:noFill/>
                    </a:ln>
                    <a:extLst>
                      <a:ext uri="{53640926-AAD7-44D8-BBD7-CCE9431645EC}">
                        <a14:shadowObscured xmlns:a14="http://schemas.microsoft.com/office/drawing/2010/main"/>
                      </a:ext>
                    </a:extLst>
                  </pic:spPr>
                </pic:pic>
              </a:graphicData>
            </a:graphic>
          </wp:inline>
        </w:drawing>
      </w:r>
    </w:p>
    <w:p w14:paraId="7CFDDD8F" w14:textId="77777777" w:rsidR="00093D64" w:rsidRPr="00EE5E17" w:rsidRDefault="00093D64" w:rsidP="002B4020">
      <w:pPr>
        <w:pStyle w:val="NormalWeb"/>
        <w:spacing w:before="0"/>
        <w:jc w:val="center"/>
        <w:rPr>
          <w:rFonts w:asciiTheme="minorHAnsi" w:hAnsiTheme="minorHAnsi" w:cstheme="minorBidi"/>
          <w:b/>
          <w:color w:val="000000" w:themeColor="text1"/>
          <w:sz w:val="27"/>
          <w:szCs w:val="27"/>
          <w:lang w:eastAsia="zh-CN"/>
        </w:rPr>
      </w:pPr>
    </w:p>
    <w:p w14:paraId="70966C3D" w14:textId="20DA20C2" w:rsidR="000A655E" w:rsidRPr="00EE5E17" w:rsidRDefault="000A655E">
      <w:pPr>
        <w:tabs>
          <w:tab w:val="clear" w:pos="567"/>
          <w:tab w:val="clear" w:pos="1134"/>
          <w:tab w:val="clear" w:pos="1701"/>
          <w:tab w:val="clear" w:pos="2268"/>
          <w:tab w:val="clear" w:pos="2835"/>
        </w:tabs>
        <w:overflowPunct/>
        <w:autoSpaceDE/>
        <w:autoSpaceDN/>
        <w:adjustRightInd/>
        <w:spacing w:before="0"/>
        <w:textAlignment w:val="auto"/>
        <w:rPr>
          <w:sz w:val="23"/>
          <w:szCs w:val="23"/>
        </w:rPr>
      </w:pPr>
    </w:p>
    <w:p w14:paraId="32ADD48F" w14:textId="6E9173B1" w:rsidR="00EE3C76" w:rsidRPr="00EE5E17" w:rsidRDefault="00EE3C76" w:rsidP="00EE3C7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3"/>
          <w:szCs w:val="23"/>
          <w:lang w:val="en-US" w:eastAsia="zh-CN"/>
        </w:rPr>
      </w:pPr>
    </w:p>
    <w:p w14:paraId="59EDD4FB" w14:textId="3E3C9980" w:rsidR="00093D64" w:rsidRPr="00EE5E17" w:rsidRDefault="00093D64" w:rsidP="00EE5E17">
      <w:pPr>
        <w:pStyle w:val="NormalWeb"/>
        <w:spacing w:before="360" w:after="120"/>
        <w:jc w:val="center"/>
        <w:rPr>
          <w:rFonts w:asciiTheme="minorHAnsi" w:hAnsiTheme="minorHAnsi" w:cstheme="minorBidi"/>
          <w:b/>
          <w:color w:val="000000" w:themeColor="text1"/>
          <w:sz w:val="27"/>
          <w:szCs w:val="27"/>
          <w:lang w:eastAsia="zh-CN"/>
        </w:rPr>
      </w:pPr>
      <w:r w:rsidRPr="00EE5E17">
        <w:rPr>
          <w:rFonts w:asciiTheme="minorHAnsi" w:hAnsiTheme="minorHAnsi" w:cstheme="minorBidi"/>
          <w:b/>
          <w:color w:val="000000" w:themeColor="text1"/>
          <w:sz w:val="27"/>
          <w:szCs w:val="27"/>
          <w:lang w:eastAsia="zh-CN"/>
        </w:rPr>
        <w:lastRenderedPageBreak/>
        <w:t>ANNEX 7</w:t>
      </w:r>
    </w:p>
    <w:p w14:paraId="7A27F0BF" w14:textId="6EEE83D5" w:rsidR="00093D64" w:rsidRPr="00EE5E17" w:rsidRDefault="3C20B014" w:rsidP="00EE5E17">
      <w:pPr>
        <w:pStyle w:val="NormalWeb"/>
        <w:spacing w:before="360" w:after="120"/>
        <w:jc w:val="center"/>
        <w:rPr>
          <w:rFonts w:asciiTheme="minorHAnsi" w:hAnsiTheme="minorHAnsi" w:cstheme="minorBidi"/>
          <w:b/>
          <w:bCs/>
          <w:color w:val="000000" w:themeColor="text1"/>
          <w:sz w:val="27"/>
          <w:szCs w:val="27"/>
          <w:lang w:eastAsia="zh-CN"/>
        </w:rPr>
      </w:pPr>
      <w:r w:rsidRPr="00EE5E17">
        <w:rPr>
          <w:rFonts w:asciiTheme="minorHAnsi" w:hAnsiTheme="minorHAnsi" w:cstheme="minorBidi"/>
          <w:b/>
          <w:bCs/>
          <w:color w:val="000000" w:themeColor="text1"/>
          <w:sz w:val="27"/>
          <w:szCs w:val="27"/>
          <w:lang w:eastAsia="zh-CN"/>
        </w:rPr>
        <w:t>202</w:t>
      </w:r>
      <w:r w:rsidR="67D75B98" w:rsidRPr="00EE5E17">
        <w:rPr>
          <w:rFonts w:asciiTheme="minorHAnsi" w:hAnsiTheme="minorHAnsi" w:cstheme="minorBidi"/>
          <w:b/>
          <w:bCs/>
          <w:color w:val="000000" w:themeColor="text1"/>
          <w:sz w:val="27"/>
          <w:szCs w:val="27"/>
          <w:lang w:eastAsia="zh-CN"/>
        </w:rPr>
        <w:t>1</w:t>
      </w:r>
      <w:r w:rsidRPr="00EE5E17">
        <w:rPr>
          <w:rFonts w:asciiTheme="minorHAnsi" w:hAnsiTheme="minorHAnsi" w:cstheme="minorBidi"/>
          <w:b/>
          <w:bCs/>
          <w:color w:val="000000" w:themeColor="text1"/>
          <w:sz w:val="27"/>
          <w:szCs w:val="27"/>
          <w:lang w:eastAsia="zh-CN"/>
        </w:rPr>
        <w:t xml:space="preserve"> Fellowships awarded</w:t>
      </w:r>
    </w:p>
    <w:p w14:paraId="34CDB574" w14:textId="77777777" w:rsidR="0083739C" w:rsidRPr="00EE5E17" w:rsidRDefault="0E4BF42C" w:rsidP="00EE5E17">
      <w:pPr>
        <w:overflowPunct/>
        <w:autoSpaceDE/>
        <w:autoSpaceDN/>
        <w:adjustRightInd/>
        <w:spacing w:after="120"/>
        <w:jc w:val="both"/>
        <w:textAlignment w:val="auto"/>
        <w:rPr>
          <w:rFonts w:eastAsia="Calibri" w:cs="Calibri"/>
          <w:sz w:val="23"/>
          <w:szCs w:val="23"/>
          <w:lang w:val="en-US"/>
        </w:rPr>
      </w:pPr>
      <w:r w:rsidRPr="00EE5E17">
        <w:rPr>
          <w:rFonts w:eastAsia="Calibri" w:cs="Calibri"/>
          <w:sz w:val="23"/>
          <w:szCs w:val="23"/>
          <w:lang w:val="en-US"/>
        </w:rPr>
        <w:t xml:space="preserve">In line with the relevant provisions of Resolution 213 (Dubai, 2018) of the Plenipotentiary Conference, on measures to improve, promote and strengthen ITU fellowships, </w:t>
      </w:r>
      <w:proofErr w:type="gramStart"/>
      <w:r w:rsidRPr="00EE5E17">
        <w:rPr>
          <w:rFonts w:eastAsia="Calibri" w:cs="Calibri"/>
          <w:sz w:val="23"/>
          <w:szCs w:val="23"/>
          <w:lang w:val="en-US"/>
        </w:rPr>
        <w:t>a number of</w:t>
      </w:r>
      <w:proofErr w:type="gramEnd"/>
      <w:r w:rsidRPr="00EE5E17">
        <w:rPr>
          <w:rFonts w:eastAsia="Calibri" w:cs="Calibri"/>
          <w:sz w:val="23"/>
          <w:szCs w:val="23"/>
          <w:lang w:val="en-US"/>
        </w:rPr>
        <w:t xml:space="preserve"> fellowships were awarded by ITU-T and ITU-D per region, per country and per gender.</w:t>
      </w:r>
    </w:p>
    <w:p w14:paraId="3A7BFB31" w14:textId="69F4705E" w:rsidR="00EE3C76" w:rsidRPr="00EE5E17" w:rsidRDefault="0E4BF42C" w:rsidP="00EE5E17">
      <w:pPr>
        <w:overflowPunct/>
        <w:autoSpaceDE/>
        <w:autoSpaceDN/>
        <w:adjustRightInd/>
        <w:spacing w:after="120"/>
        <w:jc w:val="both"/>
        <w:textAlignment w:val="auto"/>
        <w:rPr>
          <w:rFonts w:eastAsia="Calibri" w:cs="Calibri"/>
          <w:sz w:val="23"/>
          <w:szCs w:val="23"/>
          <w:lang w:val="en-US"/>
        </w:rPr>
      </w:pPr>
      <w:r w:rsidRPr="00EE5E17">
        <w:rPr>
          <w:rFonts w:eastAsia="Calibri" w:cs="Calibri"/>
          <w:sz w:val="23"/>
          <w:szCs w:val="23"/>
          <w:lang w:val="en-US"/>
        </w:rPr>
        <w:t>Ordinarily, a</w:t>
      </w:r>
      <w:r w:rsidR="3E1E5876" w:rsidRPr="00EE5E17">
        <w:rPr>
          <w:rFonts w:eastAsia="Calibri" w:cs="Calibri"/>
          <w:sz w:val="23"/>
          <w:szCs w:val="23"/>
          <w:lang w:val="en-US"/>
        </w:rPr>
        <w:t>pproximately 600 fellowships are awarded each year averaging USD 900</w:t>
      </w:r>
      <w:r w:rsidR="5F37843D" w:rsidRPr="00EE5E17">
        <w:rPr>
          <w:rFonts w:eastAsia="Calibri" w:cs="Calibri"/>
          <w:sz w:val="23"/>
          <w:szCs w:val="23"/>
          <w:lang w:val="en-US"/>
        </w:rPr>
        <w:t>,</w:t>
      </w:r>
      <w:r w:rsidR="3E1E5876" w:rsidRPr="00EE5E17">
        <w:rPr>
          <w:rFonts w:eastAsia="Calibri" w:cs="Calibri"/>
          <w:sz w:val="23"/>
          <w:szCs w:val="23"/>
          <w:lang w:val="en-US"/>
        </w:rPr>
        <w:t xml:space="preserve">000 </w:t>
      </w:r>
      <w:r w:rsidR="277ADD5C" w:rsidRPr="00EE5E17">
        <w:rPr>
          <w:rFonts w:eastAsia="Calibri" w:cs="Calibri"/>
          <w:sz w:val="23"/>
          <w:szCs w:val="23"/>
          <w:lang w:val="en-US"/>
        </w:rPr>
        <w:t>and</w:t>
      </w:r>
      <w:r w:rsidR="3E1E5876" w:rsidRPr="00EE5E17">
        <w:rPr>
          <w:rFonts w:eastAsia="Calibri" w:cs="Calibri"/>
          <w:sz w:val="23"/>
          <w:szCs w:val="23"/>
          <w:lang w:val="en-US"/>
        </w:rPr>
        <w:t xml:space="preserve"> implemented using </w:t>
      </w:r>
      <w:r w:rsidR="04E378D2" w:rsidRPr="00EE5E17">
        <w:rPr>
          <w:rFonts w:eastAsia="Calibri" w:cs="Calibri"/>
          <w:sz w:val="23"/>
          <w:szCs w:val="23"/>
          <w:lang w:val="en-US"/>
        </w:rPr>
        <w:t>ITU</w:t>
      </w:r>
      <w:r w:rsidR="3E1E5876" w:rsidRPr="00EE5E17">
        <w:rPr>
          <w:rFonts w:eastAsia="Calibri" w:cs="Calibri"/>
          <w:sz w:val="23"/>
          <w:szCs w:val="23"/>
          <w:lang w:val="en-US"/>
        </w:rPr>
        <w:t xml:space="preserve"> regular budget which enables eligible Member States </w:t>
      </w:r>
      <w:r w:rsidR="5432F8DB" w:rsidRPr="00EE5E17">
        <w:rPr>
          <w:rFonts w:eastAsia="Calibri" w:cs="Calibri"/>
          <w:sz w:val="23"/>
          <w:szCs w:val="23"/>
          <w:lang w:val="en-US"/>
        </w:rPr>
        <w:t>to</w:t>
      </w:r>
      <w:r w:rsidR="3E1E5876" w:rsidRPr="00EE5E17">
        <w:rPr>
          <w:rFonts w:eastAsia="Calibri" w:cs="Calibri"/>
          <w:sz w:val="23"/>
          <w:szCs w:val="23"/>
          <w:lang w:val="en-US"/>
        </w:rPr>
        <w:t xml:space="preserve"> participate in ITU activities. </w:t>
      </w:r>
    </w:p>
    <w:p w14:paraId="7A705048" w14:textId="19A6B5EB" w:rsidR="00EE3C76" w:rsidRPr="00EE5E17" w:rsidRDefault="3E1E5876" w:rsidP="00EE5E17">
      <w:pPr>
        <w:overflowPunct/>
        <w:autoSpaceDE/>
        <w:autoSpaceDN/>
        <w:adjustRightInd/>
        <w:spacing w:after="120"/>
        <w:jc w:val="both"/>
        <w:textAlignment w:val="auto"/>
        <w:rPr>
          <w:rFonts w:eastAsia="Calibri" w:cs="Calibri"/>
          <w:sz w:val="23"/>
          <w:szCs w:val="23"/>
          <w:lang w:val="en-US"/>
        </w:rPr>
      </w:pPr>
      <w:r w:rsidRPr="00EE5E17">
        <w:rPr>
          <w:rFonts w:eastAsia="Calibri" w:cs="Calibri"/>
          <w:sz w:val="23"/>
          <w:szCs w:val="23"/>
          <w:lang w:val="en-US"/>
        </w:rPr>
        <w:t>Due to the C</w:t>
      </w:r>
      <w:r w:rsidR="7BC00ACF" w:rsidRPr="00EE5E17">
        <w:rPr>
          <w:rFonts w:eastAsia="Calibri" w:cs="Calibri"/>
          <w:sz w:val="23"/>
          <w:szCs w:val="23"/>
          <w:lang w:val="en-US"/>
        </w:rPr>
        <w:t>OVID</w:t>
      </w:r>
      <w:r w:rsidRPr="00EE5E17">
        <w:rPr>
          <w:rFonts w:eastAsia="Calibri" w:cs="Calibri"/>
          <w:sz w:val="23"/>
          <w:szCs w:val="23"/>
          <w:lang w:val="en-US"/>
        </w:rPr>
        <w:t xml:space="preserve">-19 </w:t>
      </w:r>
      <w:proofErr w:type="gramStart"/>
      <w:r w:rsidRPr="00EE5E17">
        <w:rPr>
          <w:rFonts w:eastAsia="Calibri" w:cs="Calibri"/>
          <w:sz w:val="23"/>
          <w:szCs w:val="23"/>
          <w:lang w:val="en-US"/>
        </w:rPr>
        <w:t>pandemic</w:t>
      </w:r>
      <w:r w:rsidR="5F15B499" w:rsidRPr="00EE5E17">
        <w:rPr>
          <w:rFonts w:eastAsia="Calibri" w:cs="Calibri"/>
          <w:sz w:val="23"/>
          <w:szCs w:val="23"/>
          <w:lang w:val="en-US"/>
        </w:rPr>
        <w:t xml:space="preserve">, </w:t>
      </w:r>
      <w:r w:rsidRPr="00EE5E17">
        <w:rPr>
          <w:rFonts w:eastAsia="Calibri" w:cs="Calibri"/>
          <w:sz w:val="23"/>
          <w:szCs w:val="23"/>
          <w:lang w:val="en-US"/>
        </w:rPr>
        <w:t>since</w:t>
      </w:r>
      <w:proofErr w:type="gramEnd"/>
      <w:r w:rsidRPr="00EE5E17">
        <w:rPr>
          <w:rFonts w:eastAsia="Calibri" w:cs="Calibri"/>
          <w:sz w:val="23"/>
          <w:szCs w:val="23"/>
          <w:lang w:val="en-US"/>
        </w:rPr>
        <w:t xml:space="preserve"> mid-March 2020 international travel and the activities of ITU have been severely impacted. All ITU meetings, conferences and events have</w:t>
      </w:r>
      <w:r w:rsidR="5D0B080E" w:rsidRPr="00EE5E17">
        <w:rPr>
          <w:rFonts w:eastAsia="Calibri" w:cs="Calibri"/>
          <w:sz w:val="23"/>
          <w:szCs w:val="23"/>
          <w:lang w:val="en-US"/>
        </w:rPr>
        <w:t xml:space="preserve"> gone virtual</w:t>
      </w:r>
      <w:r w:rsidR="0E4BF42C" w:rsidRPr="00EE5E17">
        <w:rPr>
          <w:rFonts w:eastAsia="Calibri" w:cs="Calibri"/>
          <w:sz w:val="23"/>
          <w:szCs w:val="23"/>
          <w:lang w:val="en-US"/>
        </w:rPr>
        <w:t xml:space="preserve"> and as a result the awarding of fellowships halted in mid-March 2020</w:t>
      </w:r>
      <w:r w:rsidRPr="00EE5E17">
        <w:rPr>
          <w:rFonts w:eastAsia="Calibri" w:cs="Calibri"/>
          <w:sz w:val="23"/>
          <w:szCs w:val="23"/>
          <w:lang w:val="en-US"/>
        </w:rPr>
        <w:t>.</w:t>
      </w:r>
      <w:r w:rsidR="0E4BF42C" w:rsidRPr="00EE5E17">
        <w:rPr>
          <w:rFonts w:eastAsia="Calibri" w:cs="Calibri"/>
          <w:sz w:val="23"/>
          <w:szCs w:val="23"/>
          <w:lang w:val="en-US"/>
        </w:rPr>
        <w:t xml:space="preserve"> Work is being done to consider and propose innovative ways to repurpose fellowships to assist participants fro</w:t>
      </w:r>
      <w:r w:rsidR="74F6D954" w:rsidRPr="00EE5E17">
        <w:rPr>
          <w:rFonts w:eastAsia="Calibri" w:cs="Calibri"/>
          <w:sz w:val="23"/>
          <w:szCs w:val="23"/>
          <w:lang w:val="en-US"/>
        </w:rPr>
        <w:t>m</w:t>
      </w:r>
      <w:r w:rsidR="0E4BF42C" w:rsidRPr="00EE5E17">
        <w:rPr>
          <w:rFonts w:eastAsia="Calibri" w:cs="Calibri"/>
          <w:sz w:val="23"/>
          <w:szCs w:val="23"/>
          <w:lang w:val="en-US"/>
        </w:rPr>
        <w:t xml:space="preserve"> eligible countries to attend and participate in virtual meetings.</w:t>
      </w:r>
      <w:r w:rsidRPr="00EE5E17">
        <w:rPr>
          <w:rFonts w:eastAsia="Calibri" w:cs="Calibri"/>
          <w:sz w:val="23"/>
          <w:szCs w:val="23"/>
          <w:lang w:val="en-US"/>
        </w:rPr>
        <w:t xml:space="preserve"> </w:t>
      </w:r>
    </w:p>
    <w:p w14:paraId="260B171B" w14:textId="314E0685" w:rsidR="00EE3C76" w:rsidRPr="00EE5E17" w:rsidRDefault="75A9245E" w:rsidP="00EE5E17">
      <w:pPr>
        <w:overflowPunct/>
        <w:autoSpaceDE/>
        <w:autoSpaceDN/>
        <w:adjustRightInd/>
        <w:spacing w:after="120"/>
        <w:jc w:val="both"/>
        <w:textAlignment w:val="auto"/>
        <w:rPr>
          <w:rFonts w:eastAsia="Calibri" w:cs="Calibri"/>
          <w:sz w:val="23"/>
          <w:szCs w:val="23"/>
          <w:lang w:val="en-US"/>
        </w:rPr>
      </w:pPr>
      <w:r w:rsidRPr="00EE5E17">
        <w:rPr>
          <w:rFonts w:eastAsia="Calibri" w:cs="Calibri"/>
          <w:sz w:val="23"/>
          <w:szCs w:val="23"/>
          <w:lang w:val="en-US"/>
        </w:rPr>
        <w:t>From 1 January to mid-March 2020</w:t>
      </w:r>
      <w:r w:rsidRPr="00EE5E17">
        <w:rPr>
          <w:rFonts w:eastAsia="Calibri" w:cs="Calibri"/>
          <w:b/>
          <w:bCs/>
          <w:sz w:val="23"/>
          <w:szCs w:val="23"/>
          <w:lang w:val="en-US"/>
        </w:rPr>
        <w:t xml:space="preserve">, </w:t>
      </w:r>
      <w:r w:rsidRPr="00EE5E17">
        <w:rPr>
          <w:rFonts w:eastAsia="Calibri" w:cs="Calibri"/>
          <w:sz w:val="23"/>
          <w:szCs w:val="23"/>
          <w:lang w:val="en-US"/>
        </w:rPr>
        <w:t xml:space="preserve">53 fellowships </w:t>
      </w:r>
      <w:r w:rsidR="068D7B3F" w:rsidRPr="00EE5E17">
        <w:rPr>
          <w:rFonts w:eastAsia="Calibri" w:cs="Calibri"/>
          <w:sz w:val="23"/>
          <w:szCs w:val="23"/>
          <w:lang w:val="en-US"/>
        </w:rPr>
        <w:t xml:space="preserve">had been </w:t>
      </w:r>
      <w:r w:rsidRPr="00EE5E17">
        <w:rPr>
          <w:rFonts w:eastAsia="Calibri" w:cs="Calibri"/>
          <w:sz w:val="23"/>
          <w:szCs w:val="23"/>
          <w:lang w:val="en-US"/>
        </w:rPr>
        <w:t xml:space="preserve">awarded for </w:t>
      </w:r>
      <w:r w:rsidR="1CC7E5C9" w:rsidRPr="00EE5E17">
        <w:rPr>
          <w:rFonts w:eastAsia="Calibri" w:cs="Calibri"/>
          <w:sz w:val="23"/>
          <w:szCs w:val="23"/>
          <w:lang w:val="en-US"/>
        </w:rPr>
        <w:t>seven</w:t>
      </w:r>
      <w:r w:rsidRPr="00EE5E17">
        <w:rPr>
          <w:rFonts w:eastAsia="Calibri" w:cs="Calibri"/>
          <w:sz w:val="23"/>
          <w:szCs w:val="23"/>
          <w:lang w:val="en-US"/>
        </w:rPr>
        <w:t xml:space="preserve"> activities</w:t>
      </w:r>
      <w:r w:rsidR="572B15A2" w:rsidRPr="00EE5E17">
        <w:rPr>
          <w:rFonts w:eastAsia="Calibri" w:cs="Calibri"/>
          <w:sz w:val="23"/>
          <w:szCs w:val="23"/>
          <w:lang w:val="en-US"/>
        </w:rPr>
        <w:t>,</w:t>
      </w:r>
      <w:r w:rsidRPr="00EE5E17">
        <w:rPr>
          <w:rFonts w:eastAsia="Calibri" w:cs="Calibri"/>
          <w:sz w:val="23"/>
          <w:szCs w:val="23"/>
          <w:lang w:val="en-US"/>
        </w:rPr>
        <w:t xml:space="preserve"> </w:t>
      </w:r>
      <w:r w:rsidR="6BC28F3C" w:rsidRPr="00EE5E17">
        <w:rPr>
          <w:rFonts w:eastAsia="Calibri" w:cs="Calibri"/>
          <w:sz w:val="23"/>
          <w:szCs w:val="23"/>
          <w:lang w:val="en-US"/>
        </w:rPr>
        <w:t>four</w:t>
      </w:r>
      <w:r w:rsidR="68D384A0" w:rsidRPr="00EE5E17">
        <w:rPr>
          <w:rFonts w:eastAsia="Calibri" w:cs="Calibri"/>
          <w:sz w:val="23"/>
          <w:szCs w:val="23"/>
          <w:lang w:val="en-US"/>
        </w:rPr>
        <w:t xml:space="preserve"> of which</w:t>
      </w:r>
      <w:r w:rsidRPr="00EE5E17">
        <w:rPr>
          <w:rFonts w:eastAsia="Calibri" w:cs="Calibri"/>
          <w:sz w:val="23"/>
          <w:szCs w:val="23"/>
          <w:lang w:val="en-US"/>
        </w:rPr>
        <w:t xml:space="preserve"> were held at ITU </w:t>
      </w:r>
      <w:r w:rsidR="4CC4DB40" w:rsidRPr="00EE5E17">
        <w:rPr>
          <w:rFonts w:eastAsia="Calibri" w:cs="Calibri"/>
          <w:sz w:val="23"/>
          <w:szCs w:val="23"/>
          <w:lang w:val="en-US"/>
        </w:rPr>
        <w:t>h</w:t>
      </w:r>
      <w:r w:rsidRPr="00EE5E17">
        <w:rPr>
          <w:rFonts w:eastAsia="Calibri" w:cs="Calibri"/>
          <w:sz w:val="23"/>
          <w:szCs w:val="23"/>
          <w:lang w:val="en-US"/>
        </w:rPr>
        <w:t xml:space="preserve">eadquarters and </w:t>
      </w:r>
      <w:r w:rsidR="45834CE9" w:rsidRPr="00EE5E17">
        <w:rPr>
          <w:rFonts w:eastAsia="Calibri" w:cs="Calibri"/>
          <w:sz w:val="23"/>
          <w:szCs w:val="23"/>
          <w:lang w:val="en-US"/>
        </w:rPr>
        <w:t>two</w:t>
      </w:r>
      <w:r w:rsidRPr="00EE5E17">
        <w:rPr>
          <w:rFonts w:eastAsia="Calibri" w:cs="Calibri"/>
          <w:sz w:val="23"/>
          <w:szCs w:val="23"/>
          <w:lang w:val="en-US"/>
        </w:rPr>
        <w:t xml:space="preserve"> in </w:t>
      </w:r>
      <w:r w:rsidR="2AFC8A5E" w:rsidRPr="00EE5E17">
        <w:rPr>
          <w:rFonts w:eastAsia="Calibri" w:cs="Calibri"/>
          <w:sz w:val="23"/>
          <w:szCs w:val="23"/>
          <w:lang w:val="en-US"/>
        </w:rPr>
        <w:t xml:space="preserve">the </w:t>
      </w:r>
      <w:r w:rsidRPr="00EE5E17">
        <w:rPr>
          <w:rFonts w:eastAsia="Calibri" w:cs="Calibri"/>
          <w:sz w:val="23"/>
          <w:szCs w:val="23"/>
          <w:lang w:val="en-US"/>
        </w:rPr>
        <w:t xml:space="preserve">Africa region, </w:t>
      </w:r>
      <w:r w:rsidR="45FD44B8" w:rsidRPr="00EE5E17">
        <w:rPr>
          <w:rFonts w:eastAsia="Calibri" w:cs="Calibri"/>
          <w:sz w:val="23"/>
          <w:szCs w:val="23"/>
          <w:lang w:val="en-US"/>
        </w:rPr>
        <w:t>as shown in Table 1.</w:t>
      </w:r>
    </w:p>
    <w:p w14:paraId="14ABE071" w14:textId="2CE40481" w:rsidR="00EE3C76" w:rsidRPr="00EE5E17" w:rsidRDefault="03AC1DCD" w:rsidP="00EE5E17">
      <w:pPr>
        <w:overflowPunct/>
        <w:autoSpaceDE/>
        <w:autoSpaceDN/>
        <w:adjustRightInd/>
        <w:spacing w:after="120"/>
        <w:jc w:val="both"/>
        <w:textAlignment w:val="auto"/>
        <w:rPr>
          <w:rFonts w:eastAsia="Calibri" w:cs="Calibri"/>
          <w:sz w:val="23"/>
          <w:szCs w:val="23"/>
          <w:lang w:val="en-US"/>
        </w:rPr>
      </w:pPr>
      <w:r w:rsidRPr="00EE5E17">
        <w:rPr>
          <w:rFonts w:eastAsia="Calibri" w:cs="Calibri"/>
          <w:sz w:val="23"/>
          <w:szCs w:val="23"/>
          <w:lang w:val="en-US"/>
        </w:rPr>
        <w:t>Following China</w:t>
      </w:r>
      <w:r w:rsidR="006B47AC">
        <w:rPr>
          <w:rFonts w:eastAsia="Calibri" w:cs="Calibri"/>
          <w:sz w:val="23"/>
          <w:szCs w:val="23"/>
          <w:lang w:val="en-US"/>
        </w:rPr>
        <w:t>’</w:t>
      </w:r>
      <w:r w:rsidRPr="00EE5E17">
        <w:rPr>
          <w:rFonts w:eastAsia="Calibri" w:cs="Calibri"/>
          <w:sz w:val="23"/>
          <w:szCs w:val="23"/>
          <w:lang w:val="en-US"/>
        </w:rPr>
        <w:t xml:space="preserve">s contribution on </w:t>
      </w:r>
      <w:r w:rsidR="006B47AC">
        <w:rPr>
          <w:rFonts w:eastAsia="Calibri" w:cs="Calibri"/>
          <w:sz w:val="23"/>
          <w:szCs w:val="23"/>
          <w:lang w:val="en-US"/>
        </w:rPr>
        <w:t>“</w:t>
      </w:r>
      <w:r w:rsidRPr="00EE5E17">
        <w:rPr>
          <w:rFonts w:eastAsia="Calibri" w:cs="Calibri"/>
          <w:sz w:val="23"/>
          <w:szCs w:val="23"/>
          <w:lang w:val="en-US"/>
        </w:rPr>
        <w:t>Proposed further improvements on remote participation in ITU meetings</w:t>
      </w:r>
      <w:r w:rsidR="006B47AC">
        <w:rPr>
          <w:rFonts w:eastAsia="Calibri" w:cs="Calibri"/>
          <w:sz w:val="23"/>
          <w:szCs w:val="23"/>
          <w:lang w:val="en-US"/>
        </w:rPr>
        <w:t>”</w:t>
      </w:r>
      <w:r w:rsidRPr="00EE5E17">
        <w:rPr>
          <w:rFonts w:eastAsia="Calibri" w:cs="Calibri"/>
          <w:sz w:val="23"/>
          <w:szCs w:val="23"/>
          <w:lang w:val="en-US"/>
        </w:rPr>
        <w:t xml:space="preserve"> (Document VC/10, 1 June 2020), the concept of an e-fellowship was introduced as </w:t>
      </w:r>
      <w:r w:rsidR="006B47AC">
        <w:rPr>
          <w:rFonts w:eastAsia="Calibri" w:cs="Calibri"/>
          <w:sz w:val="23"/>
          <w:szCs w:val="23"/>
          <w:lang w:val="en-US"/>
        </w:rPr>
        <w:t>“</w:t>
      </w:r>
      <w:r w:rsidRPr="00EE5E17">
        <w:rPr>
          <w:rFonts w:eastAsia="Calibri" w:cs="Calibri"/>
          <w:sz w:val="23"/>
          <w:szCs w:val="23"/>
          <w:lang w:val="en-US"/>
        </w:rPr>
        <w:t>an interim solution</w:t>
      </w:r>
      <w:r w:rsidR="006B47AC">
        <w:rPr>
          <w:rFonts w:eastAsia="Calibri" w:cs="Calibri"/>
          <w:sz w:val="23"/>
          <w:szCs w:val="23"/>
          <w:lang w:val="en-US"/>
        </w:rPr>
        <w:t>”</w:t>
      </w:r>
      <w:r w:rsidRPr="00EE5E17">
        <w:rPr>
          <w:rFonts w:eastAsia="Calibri" w:cs="Calibri"/>
          <w:sz w:val="23"/>
          <w:szCs w:val="23"/>
          <w:lang w:val="en-US"/>
        </w:rPr>
        <w:t xml:space="preserve"> for the 29</w:t>
      </w:r>
      <w:r w:rsidRPr="00EE5E17">
        <w:rPr>
          <w:rFonts w:eastAsia="Calibri" w:cs="Calibri"/>
          <w:sz w:val="18"/>
          <w:szCs w:val="18"/>
          <w:vertAlign w:val="superscript"/>
          <w:lang w:val="en-US"/>
        </w:rPr>
        <w:t>th</w:t>
      </w:r>
      <w:r w:rsidRPr="00EE5E17">
        <w:rPr>
          <w:rFonts w:eastAsia="Calibri" w:cs="Calibri"/>
          <w:sz w:val="23"/>
          <w:szCs w:val="23"/>
          <w:lang w:val="en-US"/>
        </w:rPr>
        <w:t xml:space="preserve"> meeting of the Telecommunication Development Advisory Group (TDAG) which took place from 8-12 </w:t>
      </w:r>
      <w:r w:rsidR="00612B9E" w:rsidRPr="00EE5E17">
        <w:rPr>
          <w:rFonts w:eastAsia="Calibri" w:cs="Calibri"/>
          <w:sz w:val="23"/>
          <w:szCs w:val="23"/>
          <w:lang w:val="en-US"/>
        </w:rPr>
        <w:t xml:space="preserve">November </w:t>
      </w:r>
      <w:r w:rsidRPr="00EE5E17">
        <w:rPr>
          <w:rFonts w:eastAsia="Calibri" w:cs="Calibri"/>
          <w:sz w:val="23"/>
          <w:szCs w:val="23"/>
          <w:lang w:val="en-US"/>
        </w:rPr>
        <w:t xml:space="preserve">2021. Only one fellowship request which came from the Democratic Republic of Congo was received </w:t>
      </w:r>
      <w:r w:rsidR="0092720D" w:rsidRPr="00EE5E17">
        <w:rPr>
          <w:rFonts w:eastAsia="Calibri" w:cs="Calibri"/>
          <w:sz w:val="23"/>
          <w:szCs w:val="23"/>
          <w:lang w:val="en-US"/>
        </w:rPr>
        <w:t xml:space="preserve">by </w:t>
      </w:r>
      <w:r w:rsidRPr="00EE5E17">
        <w:rPr>
          <w:rFonts w:eastAsia="Calibri" w:cs="Calibri"/>
          <w:sz w:val="23"/>
          <w:szCs w:val="23"/>
          <w:lang w:val="en-US"/>
        </w:rPr>
        <w:t>the deadline.</w:t>
      </w:r>
      <w:r w:rsidRPr="00EE5E17">
        <w:rPr>
          <w:rFonts w:eastAsia="Calibri" w:cs="Calibri"/>
          <w:sz w:val="21"/>
          <w:szCs w:val="21"/>
          <w:lang w:val="en-US"/>
        </w:rPr>
        <w:t xml:space="preserve"> </w:t>
      </w:r>
    </w:p>
    <w:p w14:paraId="33EDC58B" w14:textId="0BE6183D" w:rsidR="00EE3C76" w:rsidRPr="00EE5E17" w:rsidRDefault="03AC1DCD" w:rsidP="00EE5E17">
      <w:pPr>
        <w:overflowPunct/>
        <w:autoSpaceDE/>
        <w:autoSpaceDN/>
        <w:adjustRightInd/>
        <w:spacing w:after="120"/>
        <w:jc w:val="both"/>
        <w:textAlignment w:val="auto"/>
        <w:rPr>
          <w:rFonts w:eastAsia="Calibri"/>
          <w:sz w:val="23"/>
          <w:szCs w:val="23"/>
          <w:lang w:val="en-US"/>
        </w:rPr>
      </w:pPr>
      <w:r w:rsidRPr="00EE5E17">
        <w:rPr>
          <w:rFonts w:eastAsia="Calibri" w:cs="Calibri"/>
          <w:sz w:val="23"/>
          <w:szCs w:val="23"/>
          <w:lang w:val="en-US"/>
        </w:rPr>
        <w:t>In view of the continued prevalence of the COVID-19 pandemic, e-fellowship</w:t>
      </w:r>
      <w:r w:rsidR="0092720D" w:rsidRPr="00EE5E17">
        <w:rPr>
          <w:rFonts w:eastAsia="Calibri" w:cs="Calibri"/>
          <w:sz w:val="23"/>
          <w:szCs w:val="23"/>
          <w:lang w:val="en-US"/>
        </w:rPr>
        <w:t>s</w:t>
      </w:r>
      <w:r w:rsidRPr="00EE5E17">
        <w:rPr>
          <w:rFonts w:eastAsia="Calibri" w:cs="Calibri"/>
          <w:sz w:val="23"/>
          <w:szCs w:val="23"/>
          <w:lang w:val="en-US"/>
        </w:rPr>
        <w:t xml:space="preserve"> will be offered until further notice to ensure the participation of the Member States who may encounter logistical difficulties like travel, vaccinations requirements and other issues.</w:t>
      </w:r>
    </w:p>
    <w:p w14:paraId="2BBFD788" w14:textId="1C320A5A" w:rsidR="00EE3C76" w:rsidRPr="00EE5E17" w:rsidRDefault="78A0E9EC" w:rsidP="00CE0EA6">
      <w:pPr>
        <w:overflowPunct/>
        <w:autoSpaceDE/>
        <w:autoSpaceDN/>
        <w:adjustRightInd/>
        <w:spacing w:before="0" w:after="160" w:line="259" w:lineRule="auto"/>
        <w:jc w:val="both"/>
        <w:textAlignment w:val="auto"/>
        <w:rPr>
          <w:rFonts w:eastAsia="Calibri" w:cs="Calibri"/>
          <w:sz w:val="21"/>
          <w:szCs w:val="21"/>
          <w:lang w:val="en-US"/>
        </w:rPr>
      </w:pPr>
      <w:r w:rsidRPr="00EE5E17" w:rsidDel="00921B4A">
        <w:rPr>
          <w:rFonts w:eastAsia="Calibri"/>
          <w:sz w:val="23"/>
          <w:szCs w:val="23"/>
        </w:rPr>
        <w:t xml:space="preserve"> </w:t>
      </w:r>
      <w:r w:rsidR="20E6507D" w:rsidRPr="00EE5E17" w:rsidDel="00921B4A">
        <w:rPr>
          <w:rFonts w:eastAsia="Calibri"/>
          <w:sz w:val="23"/>
          <w:szCs w:val="23"/>
        </w:rPr>
        <w:t xml:space="preserve">  </w:t>
      </w:r>
      <w:r w:rsidR="0C563ABF" w:rsidRPr="00EE5E17" w:rsidDel="00921B4A">
        <w:rPr>
          <w:rFonts w:eastAsia="Calibri"/>
          <w:sz w:val="23"/>
          <w:szCs w:val="23"/>
        </w:rPr>
        <w:t xml:space="preserve"> </w:t>
      </w:r>
    </w:p>
    <w:p w14:paraId="578A68AD" w14:textId="183F2555" w:rsidR="00B00271" w:rsidRPr="00EE5E17" w:rsidRDefault="00B00271">
      <w:pPr>
        <w:rPr>
          <w:sz w:val="23"/>
          <w:szCs w:val="23"/>
        </w:rPr>
      </w:pPr>
      <w:r w:rsidRPr="00EE5E17">
        <w:rPr>
          <w:sz w:val="23"/>
          <w:szCs w:val="23"/>
        </w:rPr>
        <w:br w:type="page"/>
      </w:r>
    </w:p>
    <w:tbl>
      <w:tblPr>
        <w:tblW w:w="9545" w:type="dxa"/>
        <w:tblInd w:w="4395" w:type="dxa"/>
        <w:tblCellMar>
          <w:left w:w="70" w:type="dxa"/>
          <w:right w:w="70" w:type="dxa"/>
        </w:tblCellMar>
        <w:tblLook w:val="04A0" w:firstRow="1" w:lastRow="0" w:firstColumn="1" w:lastColumn="0" w:noHBand="0" w:noVBand="1"/>
      </w:tblPr>
      <w:tblGrid>
        <w:gridCol w:w="851"/>
        <w:gridCol w:w="1558"/>
        <w:gridCol w:w="4016"/>
        <w:gridCol w:w="2080"/>
        <w:gridCol w:w="1040"/>
      </w:tblGrid>
      <w:tr w:rsidR="004C035C" w:rsidRPr="00EE5E17" w14:paraId="6C48760C" w14:textId="77777777" w:rsidTr="00E25571">
        <w:trPr>
          <w:trHeight w:val="420"/>
        </w:trPr>
        <w:tc>
          <w:tcPr>
            <w:tcW w:w="851" w:type="dxa"/>
            <w:tcBorders>
              <w:top w:val="nil"/>
              <w:left w:val="nil"/>
              <w:bottom w:val="nil"/>
              <w:right w:val="nil"/>
            </w:tcBorders>
            <w:shd w:val="clear" w:color="auto" w:fill="auto"/>
            <w:noWrap/>
            <w:vAlign w:val="bottom"/>
            <w:hideMark/>
          </w:tcPr>
          <w:p w14:paraId="73DEA038" w14:textId="77777777" w:rsidR="004C035C" w:rsidRPr="00EE5E17" w:rsidRDefault="004C035C" w:rsidP="0025787C">
            <w:pPr>
              <w:tabs>
                <w:tab w:val="clear" w:pos="567"/>
                <w:tab w:val="clear" w:pos="1134"/>
                <w:tab w:val="clear" w:pos="1701"/>
                <w:tab w:val="clear" w:pos="2268"/>
                <w:tab w:val="clear" w:pos="2835"/>
              </w:tabs>
              <w:overflowPunct/>
              <w:autoSpaceDE/>
              <w:autoSpaceDN/>
              <w:adjustRightInd/>
              <w:spacing w:before="0"/>
              <w:ind w:left="-359" w:firstLine="359"/>
              <w:textAlignment w:val="auto"/>
              <w:rPr>
                <w:rFonts w:ascii="Times New Roman" w:hAnsi="Times New Roman"/>
                <w:sz w:val="19"/>
                <w:szCs w:val="19"/>
                <w:lang w:eastAsia="zh-CN"/>
              </w:rPr>
            </w:pPr>
          </w:p>
        </w:tc>
        <w:tc>
          <w:tcPr>
            <w:tcW w:w="1558" w:type="dxa"/>
            <w:tcBorders>
              <w:top w:val="nil"/>
              <w:left w:val="nil"/>
              <w:bottom w:val="nil"/>
              <w:right w:val="nil"/>
            </w:tcBorders>
            <w:shd w:val="clear" w:color="auto" w:fill="auto"/>
            <w:noWrap/>
            <w:vAlign w:val="bottom"/>
            <w:hideMark/>
          </w:tcPr>
          <w:p w14:paraId="3EB56959" w14:textId="77777777" w:rsidR="004C035C" w:rsidRPr="00EE5E17" w:rsidRDefault="004C035C" w:rsidP="0025787C">
            <w:pPr>
              <w:tabs>
                <w:tab w:val="clear" w:pos="567"/>
                <w:tab w:val="clear" w:pos="1134"/>
                <w:tab w:val="clear" w:pos="1701"/>
                <w:tab w:val="clear" w:pos="2268"/>
                <w:tab w:val="clear" w:pos="2835"/>
              </w:tabs>
              <w:overflowPunct/>
              <w:autoSpaceDE/>
              <w:autoSpaceDN/>
              <w:adjustRightInd/>
              <w:spacing w:before="0"/>
              <w:ind w:left="-359" w:firstLine="359"/>
              <w:textAlignment w:val="auto"/>
              <w:rPr>
                <w:rFonts w:ascii="Times New Roman" w:hAnsi="Times New Roman"/>
                <w:sz w:val="19"/>
                <w:szCs w:val="19"/>
                <w:lang w:eastAsia="zh-CN"/>
              </w:rPr>
            </w:pPr>
          </w:p>
        </w:tc>
        <w:tc>
          <w:tcPr>
            <w:tcW w:w="4016" w:type="dxa"/>
            <w:tcBorders>
              <w:top w:val="nil"/>
              <w:left w:val="nil"/>
              <w:bottom w:val="nil"/>
              <w:right w:val="nil"/>
            </w:tcBorders>
            <w:shd w:val="clear" w:color="auto" w:fill="auto"/>
            <w:noWrap/>
            <w:vAlign w:val="bottom"/>
            <w:hideMark/>
          </w:tcPr>
          <w:p w14:paraId="50974F7A" w14:textId="77777777" w:rsidR="004C035C" w:rsidRPr="00EE5E17" w:rsidRDefault="000B1C2E" w:rsidP="00EE5E17">
            <w:pPr>
              <w:tabs>
                <w:tab w:val="clear" w:pos="567"/>
                <w:tab w:val="clear" w:pos="1134"/>
                <w:tab w:val="clear" w:pos="1701"/>
                <w:tab w:val="clear" w:pos="2268"/>
                <w:tab w:val="clear" w:pos="2835"/>
              </w:tabs>
              <w:overflowPunct/>
              <w:autoSpaceDE/>
              <w:autoSpaceDN/>
              <w:adjustRightInd/>
              <w:spacing w:before="240" w:after="120"/>
              <w:ind w:left="-357" w:firstLine="295"/>
              <w:textAlignment w:val="auto"/>
              <w:rPr>
                <w:b/>
                <w:bCs/>
                <w:color w:val="000000"/>
                <w:sz w:val="31"/>
                <w:szCs w:val="31"/>
                <w:lang w:val="fr-CH" w:eastAsia="zh-CN"/>
              </w:rPr>
            </w:pPr>
            <w:bookmarkStart w:id="14" w:name="Annex8"/>
            <w:bookmarkEnd w:id="14"/>
            <w:r w:rsidRPr="00EE5E17">
              <w:rPr>
                <w:b/>
                <w:bCs/>
                <w:color w:val="000000"/>
                <w:sz w:val="31"/>
                <w:szCs w:val="31"/>
                <w:lang w:val="fr-CH" w:eastAsia="zh-CN"/>
              </w:rPr>
              <w:t>ANNEX 8</w:t>
            </w:r>
          </w:p>
        </w:tc>
        <w:tc>
          <w:tcPr>
            <w:tcW w:w="2080" w:type="dxa"/>
            <w:tcBorders>
              <w:top w:val="nil"/>
              <w:left w:val="nil"/>
              <w:bottom w:val="nil"/>
              <w:right w:val="nil"/>
            </w:tcBorders>
            <w:shd w:val="clear" w:color="auto" w:fill="auto"/>
            <w:noWrap/>
            <w:vAlign w:val="bottom"/>
            <w:hideMark/>
          </w:tcPr>
          <w:p w14:paraId="57D0D47C" w14:textId="77777777" w:rsidR="004C035C" w:rsidRPr="00EE5E17" w:rsidRDefault="004C035C" w:rsidP="004C035C">
            <w:pPr>
              <w:tabs>
                <w:tab w:val="clear" w:pos="567"/>
                <w:tab w:val="clear" w:pos="1134"/>
                <w:tab w:val="clear" w:pos="1701"/>
                <w:tab w:val="clear" w:pos="2268"/>
                <w:tab w:val="clear" w:pos="2835"/>
              </w:tabs>
              <w:overflowPunct/>
              <w:autoSpaceDE/>
              <w:autoSpaceDN/>
              <w:adjustRightInd/>
              <w:spacing w:before="0"/>
              <w:textAlignment w:val="auto"/>
              <w:rPr>
                <w:b/>
                <w:bCs/>
                <w:color w:val="000000"/>
                <w:sz w:val="31"/>
                <w:szCs w:val="31"/>
                <w:lang w:val="fr-CH" w:eastAsia="zh-CN"/>
              </w:rPr>
            </w:pPr>
          </w:p>
        </w:tc>
        <w:tc>
          <w:tcPr>
            <w:tcW w:w="1040" w:type="dxa"/>
            <w:tcBorders>
              <w:top w:val="nil"/>
              <w:left w:val="nil"/>
              <w:bottom w:val="nil"/>
              <w:right w:val="nil"/>
            </w:tcBorders>
            <w:shd w:val="clear" w:color="auto" w:fill="auto"/>
            <w:noWrap/>
            <w:vAlign w:val="bottom"/>
            <w:hideMark/>
          </w:tcPr>
          <w:p w14:paraId="017478BC" w14:textId="77777777" w:rsidR="004C035C" w:rsidRPr="00EE5E17" w:rsidRDefault="004C035C" w:rsidP="004C035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9"/>
                <w:szCs w:val="19"/>
                <w:lang w:val="fr-CH" w:eastAsia="zh-CN"/>
              </w:rPr>
            </w:pPr>
          </w:p>
        </w:tc>
      </w:tr>
      <w:tr w:rsidR="004C035C" w:rsidRPr="00EE5E17" w14:paraId="2D8E4D77" w14:textId="77777777" w:rsidTr="00E25571">
        <w:trPr>
          <w:gridAfter w:val="1"/>
          <w:wAfter w:w="1040" w:type="dxa"/>
          <w:trHeight w:val="375"/>
        </w:trPr>
        <w:tc>
          <w:tcPr>
            <w:tcW w:w="8505" w:type="dxa"/>
            <w:gridSpan w:val="4"/>
            <w:tcBorders>
              <w:top w:val="nil"/>
              <w:left w:val="nil"/>
              <w:bottom w:val="nil"/>
              <w:right w:val="nil"/>
            </w:tcBorders>
            <w:shd w:val="clear" w:color="auto" w:fill="auto"/>
            <w:noWrap/>
            <w:vAlign w:val="bottom"/>
            <w:hideMark/>
          </w:tcPr>
          <w:p w14:paraId="32E59B94" w14:textId="3B13CDBA" w:rsidR="004C035C" w:rsidRPr="00EE5E17" w:rsidRDefault="004C035C" w:rsidP="00EE5E17">
            <w:pPr>
              <w:tabs>
                <w:tab w:val="clear" w:pos="567"/>
                <w:tab w:val="clear" w:pos="1134"/>
                <w:tab w:val="clear" w:pos="1701"/>
                <w:tab w:val="clear" w:pos="2268"/>
                <w:tab w:val="clear" w:pos="2835"/>
              </w:tabs>
              <w:overflowPunct/>
              <w:autoSpaceDE/>
              <w:autoSpaceDN/>
              <w:adjustRightInd/>
              <w:spacing w:before="360" w:after="120"/>
              <w:ind w:left="-357" w:firstLine="295"/>
              <w:textAlignment w:val="auto"/>
              <w:rPr>
                <w:color w:val="000000"/>
                <w:sz w:val="27"/>
                <w:szCs w:val="27"/>
                <w:lang w:val="en-US" w:eastAsia="zh-CN"/>
              </w:rPr>
            </w:pPr>
            <w:r w:rsidRPr="00EE5E17">
              <w:rPr>
                <w:color w:val="000000"/>
                <w:sz w:val="27"/>
                <w:szCs w:val="27"/>
                <w:lang w:val="en-US" w:eastAsia="zh-CN"/>
              </w:rPr>
              <w:t>Summary of staffing level by Regional and Area Offices</w:t>
            </w:r>
            <w:r w:rsidR="00345A63" w:rsidRPr="00EE5E17">
              <w:rPr>
                <w:color w:val="000000"/>
                <w:sz w:val="27"/>
                <w:szCs w:val="27"/>
                <w:lang w:val="en-US" w:eastAsia="zh-CN"/>
              </w:rPr>
              <w:t xml:space="preserve"> </w:t>
            </w:r>
          </w:p>
        </w:tc>
      </w:tr>
    </w:tbl>
    <w:p w14:paraId="473E99C2" w14:textId="18799156" w:rsidR="004C0BAC" w:rsidRPr="00EE5E17" w:rsidRDefault="00654DA3" w:rsidP="002D0F64">
      <w:pPr>
        <w:jc w:val="center"/>
        <w:rPr>
          <w:rFonts w:cstheme="minorHAnsi"/>
          <w:sz w:val="23"/>
          <w:szCs w:val="23"/>
        </w:rPr>
      </w:pPr>
      <w:r w:rsidRPr="00EE5E17">
        <w:rPr>
          <w:noProof/>
          <w:sz w:val="23"/>
          <w:szCs w:val="23"/>
        </w:rPr>
        <w:drawing>
          <wp:anchor distT="0" distB="0" distL="114300" distR="114300" simplePos="0" relativeHeight="251658242" behindDoc="0" locked="0" layoutInCell="1" allowOverlap="1" wp14:anchorId="190495AE" wp14:editId="31BB65AC">
            <wp:simplePos x="0" y="0"/>
            <wp:positionH relativeFrom="column">
              <wp:posOffset>7734300</wp:posOffset>
            </wp:positionH>
            <wp:positionV relativeFrom="paragraph">
              <wp:posOffset>2184400</wp:posOffset>
            </wp:positionV>
            <wp:extent cx="889000" cy="711200"/>
            <wp:effectExtent l="0" t="0" r="0" b="0"/>
            <wp:wrapNone/>
            <wp:docPr id="6931739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46">
                      <a:extLst>
                        <a:ext uri="{28A0092B-C50C-407E-A947-70E740481C1C}">
                          <a14:useLocalDpi xmlns:a14="http://schemas.microsoft.com/office/drawing/2010/main" val="0"/>
                        </a:ext>
                      </a:extLst>
                    </a:blip>
                    <a:stretch>
                      <a:fillRect/>
                    </a:stretch>
                  </pic:blipFill>
                  <pic:spPr>
                    <a:xfrm>
                      <a:off x="0" y="0"/>
                      <a:ext cx="889000" cy="711200"/>
                    </a:xfrm>
                    <a:prstGeom prst="rect">
                      <a:avLst/>
                    </a:prstGeom>
                  </pic:spPr>
                </pic:pic>
              </a:graphicData>
            </a:graphic>
            <wp14:sizeRelH relativeFrom="page">
              <wp14:pctWidth>0</wp14:pctWidth>
            </wp14:sizeRelH>
            <wp14:sizeRelV relativeFrom="page">
              <wp14:pctHeight>0</wp14:pctHeight>
            </wp14:sizeRelV>
          </wp:anchor>
        </w:drawing>
      </w:r>
      <w:r w:rsidRPr="00EE5E17">
        <w:rPr>
          <w:noProof/>
          <w:sz w:val="23"/>
          <w:szCs w:val="23"/>
        </w:rPr>
        <w:drawing>
          <wp:anchor distT="0" distB="0" distL="114300" distR="114300" simplePos="0" relativeHeight="251658243" behindDoc="0" locked="0" layoutInCell="1" allowOverlap="1" wp14:anchorId="267FAB1A" wp14:editId="2E1C0CA8">
            <wp:simplePos x="0" y="0"/>
            <wp:positionH relativeFrom="column">
              <wp:posOffset>1225550</wp:posOffset>
            </wp:positionH>
            <wp:positionV relativeFrom="paragraph">
              <wp:posOffset>3034665</wp:posOffset>
            </wp:positionV>
            <wp:extent cx="876300" cy="701040"/>
            <wp:effectExtent l="0" t="0" r="0" b="0"/>
            <wp:wrapNone/>
            <wp:docPr id="8527042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47">
                      <a:extLst>
                        <a:ext uri="{28A0092B-C50C-407E-A947-70E740481C1C}">
                          <a14:useLocalDpi xmlns:a14="http://schemas.microsoft.com/office/drawing/2010/main" val="0"/>
                        </a:ext>
                      </a:extLst>
                    </a:blip>
                    <a:stretch>
                      <a:fillRect/>
                    </a:stretch>
                  </pic:blipFill>
                  <pic:spPr>
                    <a:xfrm>
                      <a:off x="0" y="0"/>
                      <a:ext cx="876300" cy="701040"/>
                    </a:xfrm>
                    <a:prstGeom prst="rect">
                      <a:avLst/>
                    </a:prstGeom>
                  </pic:spPr>
                </pic:pic>
              </a:graphicData>
            </a:graphic>
            <wp14:sizeRelH relativeFrom="page">
              <wp14:pctWidth>0</wp14:pctWidth>
            </wp14:sizeRelH>
            <wp14:sizeRelV relativeFrom="page">
              <wp14:pctHeight>0</wp14:pctHeight>
            </wp14:sizeRelV>
          </wp:anchor>
        </w:drawing>
      </w:r>
      <w:r w:rsidRPr="00EE5E17">
        <w:rPr>
          <w:noProof/>
          <w:sz w:val="23"/>
          <w:szCs w:val="23"/>
        </w:rPr>
        <w:drawing>
          <wp:anchor distT="0" distB="0" distL="114300" distR="114300" simplePos="0" relativeHeight="251658244" behindDoc="0" locked="0" layoutInCell="1" allowOverlap="1" wp14:anchorId="099354F9" wp14:editId="3AEA8A52">
            <wp:simplePos x="0" y="0"/>
            <wp:positionH relativeFrom="column">
              <wp:posOffset>3949700</wp:posOffset>
            </wp:positionH>
            <wp:positionV relativeFrom="paragraph">
              <wp:posOffset>1524000</wp:posOffset>
            </wp:positionV>
            <wp:extent cx="952435" cy="713105"/>
            <wp:effectExtent l="0" t="0" r="0" b="0"/>
            <wp:wrapNone/>
            <wp:docPr id="13570123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8">
                      <a:extLst>
                        <a:ext uri="{28A0092B-C50C-407E-A947-70E740481C1C}">
                          <a14:useLocalDpi xmlns:a14="http://schemas.microsoft.com/office/drawing/2010/main" val="0"/>
                        </a:ext>
                      </a:extLst>
                    </a:blip>
                    <a:stretch>
                      <a:fillRect/>
                    </a:stretch>
                  </pic:blipFill>
                  <pic:spPr>
                    <a:xfrm>
                      <a:off x="0" y="0"/>
                      <a:ext cx="952435" cy="713105"/>
                    </a:xfrm>
                    <a:prstGeom prst="rect">
                      <a:avLst/>
                    </a:prstGeom>
                  </pic:spPr>
                </pic:pic>
              </a:graphicData>
            </a:graphic>
            <wp14:sizeRelH relativeFrom="page">
              <wp14:pctWidth>0</wp14:pctWidth>
            </wp14:sizeRelH>
            <wp14:sizeRelV relativeFrom="page">
              <wp14:pctHeight>0</wp14:pctHeight>
            </wp14:sizeRelV>
          </wp:anchor>
        </w:drawing>
      </w:r>
      <w:r w:rsidRPr="00EE5E17">
        <w:rPr>
          <w:noProof/>
          <w:sz w:val="23"/>
          <w:szCs w:val="23"/>
        </w:rPr>
        <w:drawing>
          <wp:anchor distT="0" distB="0" distL="114300" distR="114300" simplePos="0" relativeHeight="251658245" behindDoc="0" locked="0" layoutInCell="1" allowOverlap="1" wp14:anchorId="7628BF7A" wp14:editId="5848B0EE">
            <wp:simplePos x="0" y="0"/>
            <wp:positionH relativeFrom="column">
              <wp:posOffset>3721100</wp:posOffset>
            </wp:positionH>
            <wp:positionV relativeFrom="paragraph">
              <wp:posOffset>444500</wp:posOffset>
            </wp:positionV>
            <wp:extent cx="888794" cy="569741"/>
            <wp:effectExtent l="0" t="0" r="0" b="0"/>
            <wp:wrapNone/>
            <wp:docPr id="10739759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49">
                      <a:extLst>
                        <a:ext uri="{28A0092B-C50C-407E-A947-70E740481C1C}">
                          <a14:useLocalDpi xmlns:a14="http://schemas.microsoft.com/office/drawing/2010/main" val="0"/>
                        </a:ext>
                      </a:extLst>
                    </a:blip>
                    <a:stretch>
                      <a:fillRect/>
                    </a:stretch>
                  </pic:blipFill>
                  <pic:spPr>
                    <a:xfrm>
                      <a:off x="0" y="0"/>
                      <a:ext cx="888794" cy="569741"/>
                    </a:xfrm>
                    <a:prstGeom prst="rect">
                      <a:avLst/>
                    </a:prstGeom>
                  </pic:spPr>
                </pic:pic>
              </a:graphicData>
            </a:graphic>
            <wp14:sizeRelH relativeFrom="page">
              <wp14:pctWidth>0</wp14:pctWidth>
            </wp14:sizeRelH>
            <wp14:sizeRelV relativeFrom="page">
              <wp14:pctHeight>0</wp14:pctHeight>
            </wp14:sizeRelV>
          </wp:anchor>
        </w:drawing>
      </w:r>
      <w:r w:rsidR="00953FB2" w:rsidRPr="00EE5E17">
        <w:rPr>
          <w:noProof/>
          <w:sz w:val="23"/>
          <w:szCs w:val="23"/>
        </w:rPr>
        <w:drawing>
          <wp:anchor distT="0" distB="0" distL="114300" distR="114300" simplePos="0" relativeHeight="251658254" behindDoc="0" locked="0" layoutInCell="1" allowOverlap="1" wp14:anchorId="28F628DC" wp14:editId="6882966E">
            <wp:simplePos x="0" y="0"/>
            <wp:positionH relativeFrom="column">
              <wp:posOffset>4377055</wp:posOffset>
            </wp:positionH>
            <wp:positionV relativeFrom="paragraph">
              <wp:posOffset>2756535</wp:posOffset>
            </wp:positionV>
            <wp:extent cx="5734050" cy="1019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anchor>
        </w:drawing>
      </w:r>
      <w:r w:rsidR="00EE2FD2" w:rsidRPr="00EE5E17">
        <w:rPr>
          <w:noProof/>
          <w:sz w:val="23"/>
          <w:szCs w:val="23"/>
          <w:lang w:val="en-US"/>
        </w:rPr>
        <w:drawing>
          <wp:anchor distT="0" distB="0" distL="114300" distR="114300" simplePos="0" relativeHeight="251658256" behindDoc="0" locked="0" layoutInCell="1" allowOverlap="1" wp14:anchorId="54EAAF16" wp14:editId="59389AFE">
            <wp:simplePos x="0" y="0"/>
            <wp:positionH relativeFrom="column">
              <wp:posOffset>4042996</wp:posOffset>
            </wp:positionH>
            <wp:positionV relativeFrom="paragraph">
              <wp:posOffset>3993564</wp:posOffset>
            </wp:positionV>
            <wp:extent cx="1581150" cy="819150"/>
            <wp:effectExtent l="0" t="0" r="0"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sidR="00EE2FD2" w:rsidRPr="00EE5E17">
        <w:rPr>
          <w:rFonts w:cstheme="minorHAnsi"/>
          <w:noProof/>
          <w:sz w:val="23"/>
          <w:szCs w:val="23"/>
          <w:lang w:val="en-US"/>
        </w:rPr>
        <w:drawing>
          <wp:anchor distT="0" distB="0" distL="114300" distR="114300" simplePos="0" relativeHeight="251658248" behindDoc="0" locked="0" layoutInCell="1" allowOverlap="1" wp14:anchorId="5D61E40C" wp14:editId="6B9EF357">
            <wp:simplePos x="0" y="0"/>
            <wp:positionH relativeFrom="column">
              <wp:posOffset>4853207</wp:posOffset>
            </wp:positionH>
            <wp:positionV relativeFrom="paragraph">
              <wp:posOffset>1877452</wp:posOffset>
            </wp:positionV>
            <wp:extent cx="981710" cy="262255"/>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r w:rsidR="00EE2FD2" w:rsidRPr="00EE5E17">
        <w:rPr>
          <w:rFonts w:cstheme="minorHAnsi"/>
          <w:noProof/>
          <w:sz w:val="23"/>
          <w:szCs w:val="23"/>
          <w:lang w:val="en-US"/>
        </w:rPr>
        <w:drawing>
          <wp:anchor distT="0" distB="0" distL="114300" distR="114300" simplePos="0" relativeHeight="251658252" behindDoc="0" locked="0" layoutInCell="1" allowOverlap="1" wp14:anchorId="4B32330F" wp14:editId="4BEA2E1E">
            <wp:simplePos x="0" y="0"/>
            <wp:positionH relativeFrom="margin">
              <wp:posOffset>7883378</wp:posOffset>
            </wp:positionH>
            <wp:positionV relativeFrom="paragraph">
              <wp:posOffset>1873641</wp:posOffset>
            </wp:positionV>
            <wp:extent cx="981710" cy="255905"/>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81710" cy="255905"/>
                    </a:xfrm>
                    <a:prstGeom prst="rect">
                      <a:avLst/>
                    </a:prstGeom>
                    <a:noFill/>
                  </pic:spPr>
                </pic:pic>
              </a:graphicData>
            </a:graphic>
          </wp:anchor>
        </w:drawing>
      </w:r>
      <w:r w:rsidR="546FAD79" w:rsidRPr="00EE5E17">
        <w:rPr>
          <w:noProof/>
          <w:sz w:val="23"/>
          <w:szCs w:val="23"/>
        </w:rPr>
        <w:drawing>
          <wp:anchor distT="0" distB="0" distL="114300" distR="114300" simplePos="0" relativeHeight="251658240" behindDoc="0" locked="0" layoutInCell="1" allowOverlap="1" wp14:anchorId="6D7EA6C5" wp14:editId="387A79EA">
            <wp:simplePos x="0" y="0"/>
            <wp:positionH relativeFrom="column">
              <wp:align>left</wp:align>
            </wp:positionH>
            <wp:positionV relativeFrom="paragraph">
              <wp:posOffset>0</wp:posOffset>
            </wp:positionV>
            <wp:extent cx="8816974" cy="4695824"/>
            <wp:effectExtent l="0" t="0" r="0" b="0"/>
            <wp:wrapSquare wrapText="bothSides"/>
            <wp:docPr id="198969754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36">
                      <a:extLst>
                        <a:ext uri="{28A0092B-C50C-407E-A947-70E740481C1C}">
                          <a14:useLocalDpi xmlns:a14="http://schemas.microsoft.com/office/drawing/2010/main" val="0"/>
                        </a:ext>
                      </a:extLst>
                    </a:blip>
                    <a:stretch>
                      <a:fillRect/>
                    </a:stretch>
                  </pic:blipFill>
                  <pic:spPr>
                    <a:xfrm>
                      <a:off x="0" y="0"/>
                      <a:ext cx="8816974" cy="4695824"/>
                    </a:xfrm>
                    <a:prstGeom prst="rect">
                      <a:avLst/>
                    </a:prstGeom>
                  </pic:spPr>
                </pic:pic>
              </a:graphicData>
            </a:graphic>
            <wp14:sizeRelH relativeFrom="page">
              <wp14:pctWidth>0</wp14:pctWidth>
            </wp14:sizeRelH>
            <wp14:sizeRelV relativeFrom="page">
              <wp14:pctHeight>0</wp14:pctHeight>
            </wp14:sizeRelV>
          </wp:anchor>
        </w:drawing>
      </w:r>
      <w:r w:rsidR="00A32407" w:rsidRPr="00EE5E17">
        <w:rPr>
          <w:rFonts w:cstheme="minorHAnsi"/>
          <w:noProof/>
          <w:sz w:val="23"/>
          <w:szCs w:val="23"/>
          <w:lang w:val="en-US"/>
        </w:rPr>
        <w:drawing>
          <wp:anchor distT="0" distB="0" distL="114300" distR="114300" simplePos="0" relativeHeight="251658253" behindDoc="0" locked="0" layoutInCell="1" allowOverlap="1" wp14:anchorId="16114F29" wp14:editId="4F93702E">
            <wp:simplePos x="0" y="0"/>
            <wp:positionH relativeFrom="column">
              <wp:posOffset>6547485</wp:posOffset>
            </wp:positionH>
            <wp:positionV relativeFrom="paragraph">
              <wp:posOffset>3569335</wp:posOffset>
            </wp:positionV>
            <wp:extent cx="1419225" cy="781050"/>
            <wp:effectExtent l="0" t="0" r="952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pic:spPr>
                </pic:pic>
              </a:graphicData>
            </a:graphic>
            <wp14:sizeRelH relativeFrom="margin">
              <wp14:pctWidth>0</wp14:pctWidth>
            </wp14:sizeRelH>
            <wp14:sizeRelV relativeFrom="margin">
              <wp14:pctHeight>0</wp14:pctHeight>
            </wp14:sizeRelV>
          </wp:anchor>
        </w:drawing>
      </w:r>
      <w:r w:rsidR="00345A63" w:rsidRPr="00EE5E17">
        <w:rPr>
          <w:noProof/>
          <w:sz w:val="23"/>
          <w:szCs w:val="23"/>
        </w:rPr>
        <w:drawing>
          <wp:anchor distT="0" distB="0" distL="114300" distR="114300" simplePos="0" relativeHeight="251658255" behindDoc="0" locked="0" layoutInCell="1" allowOverlap="1" wp14:anchorId="0B17E140" wp14:editId="2666A13B">
            <wp:simplePos x="0" y="0"/>
            <wp:positionH relativeFrom="column">
              <wp:posOffset>6547485</wp:posOffset>
            </wp:positionH>
            <wp:positionV relativeFrom="paragraph">
              <wp:posOffset>767715</wp:posOffset>
            </wp:positionV>
            <wp:extent cx="5734050" cy="1019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anchor>
        </w:drawing>
      </w:r>
      <w:r w:rsidR="001E0123" w:rsidRPr="00EE5E17">
        <w:rPr>
          <w:rFonts w:cstheme="minorHAnsi"/>
          <w:noProof/>
          <w:sz w:val="23"/>
          <w:szCs w:val="23"/>
          <w:lang w:val="en-US"/>
        </w:rPr>
        <w:drawing>
          <wp:anchor distT="0" distB="0" distL="114300" distR="114300" simplePos="0" relativeHeight="251658250" behindDoc="0" locked="0" layoutInCell="1" allowOverlap="1" wp14:anchorId="60F7CCBA" wp14:editId="5388419B">
            <wp:simplePos x="0" y="0"/>
            <wp:positionH relativeFrom="column">
              <wp:posOffset>1270635</wp:posOffset>
            </wp:positionH>
            <wp:positionV relativeFrom="paragraph">
              <wp:posOffset>3923665</wp:posOffset>
            </wp:positionV>
            <wp:extent cx="1371600" cy="1000125"/>
            <wp:effectExtent l="0" t="0" r="0" b="952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pic:spPr>
                </pic:pic>
              </a:graphicData>
            </a:graphic>
            <wp14:sizeRelH relativeFrom="margin">
              <wp14:pctWidth>0</wp14:pctWidth>
            </wp14:sizeRelH>
            <wp14:sizeRelV relativeFrom="margin">
              <wp14:pctHeight>0</wp14:pctHeight>
            </wp14:sizeRelV>
          </wp:anchor>
        </w:drawing>
      </w:r>
      <w:r w:rsidR="00881858" w:rsidRPr="00EE5E17">
        <w:rPr>
          <w:rFonts w:cstheme="minorHAnsi"/>
          <w:noProof/>
          <w:sz w:val="23"/>
          <w:szCs w:val="23"/>
          <w:lang w:val="en-US"/>
        </w:rPr>
        <w:drawing>
          <wp:anchor distT="0" distB="0" distL="114300" distR="114300" simplePos="0" relativeHeight="251658251" behindDoc="0" locked="0" layoutInCell="1" allowOverlap="1" wp14:anchorId="5204DFB9" wp14:editId="204B4B67">
            <wp:simplePos x="0" y="0"/>
            <wp:positionH relativeFrom="page">
              <wp:posOffset>5073015</wp:posOffset>
            </wp:positionH>
            <wp:positionV relativeFrom="paragraph">
              <wp:posOffset>3476625</wp:posOffset>
            </wp:positionV>
            <wp:extent cx="981710" cy="25590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81710" cy="255905"/>
                    </a:xfrm>
                    <a:prstGeom prst="rect">
                      <a:avLst/>
                    </a:prstGeom>
                    <a:noFill/>
                  </pic:spPr>
                </pic:pic>
              </a:graphicData>
            </a:graphic>
          </wp:anchor>
        </w:drawing>
      </w:r>
      <w:r w:rsidR="002D0F64" w:rsidRPr="00EE5E17">
        <w:rPr>
          <w:rFonts w:cstheme="minorHAnsi"/>
          <w:noProof/>
          <w:sz w:val="23"/>
          <w:szCs w:val="23"/>
          <w:lang w:val="en-US"/>
        </w:rPr>
        <w:drawing>
          <wp:anchor distT="0" distB="0" distL="114300" distR="114300" simplePos="0" relativeHeight="251658247" behindDoc="0" locked="0" layoutInCell="1" allowOverlap="1" wp14:anchorId="15F679EB" wp14:editId="3D5666B5">
            <wp:simplePos x="0" y="0"/>
            <wp:positionH relativeFrom="column">
              <wp:posOffset>6890385</wp:posOffset>
            </wp:positionH>
            <wp:positionV relativeFrom="paragraph">
              <wp:posOffset>533400</wp:posOffset>
            </wp:positionV>
            <wp:extent cx="481330" cy="255905"/>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1330" cy="255905"/>
                    </a:xfrm>
                    <a:prstGeom prst="rect">
                      <a:avLst/>
                    </a:prstGeom>
                    <a:noFill/>
                  </pic:spPr>
                </pic:pic>
              </a:graphicData>
            </a:graphic>
          </wp:anchor>
        </w:drawing>
      </w:r>
      <w:r w:rsidR="002D0F64" w:rsidRPr="00EE5E17">
        <w:rPr>
          <w:rFonts w:cstheme="minorHAnsi"/>
          <w:noProof/>
          <w:sz w:val="23"/>
          <w:szCs w:val="23"/>
          <w:lang w:val="en-US"/>
        </w:rPr>
        <w:drawing>
          <wp:anchor distT="0" distB="0" distL="114300" distR="114300" simplePos="0" relativeHeight="251658249" behindDoc="0" locked="0" layoutInCell="1" allowOverlap="1" wp14:anchorId="5604756A" wp14:editId="66D6246D">
            <wp:simplePos x="0" y="0"/>
            <wp:positionH relativeFrom="column">
              <wp:posOffset>1213485</wp:posOffset>
            </wp:positionH>
            <wp:positionV relativeFrom="paragraph">
              <wp:posOffset>2819400</wp:posOffset>
            </wp:positionV>
            <wp:extent cx="981710" cy="262255"/>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r w:rsidR="002D0F64" w:rsidRPr="00EE5E17">
        <w:rPr>
          <w:rFonts w:cstheme="minorHAnsi"/>
          <w:noProof/>
          <w:sz w:val="23"/>
          <w:szCs w:val="23"/>
          <w:lang w:val="en-US"/>
        </w:rPr>
        <w:drawing>
          <wp:anchor distT="0" distB="0" distL="114300" distR="114300" simplePos="0" relativeHeight="251658246" behindDoc="0" locked="0" layoutInCell="1" allowOverlap="1" wp14:anchorId="76AA5FAA" wp14:editId="36A61B8A">
            <wp:simplePos x="0" y="0"/>
            <wp:positionH relativeFrom="column">
              <wp:posOffset>4137660</wp:posOffset>
            </wp:positionH>
            <wp:positionV relativeFrom="paragraph">
              <wp:posOffset>975995</wp:posOffset>
            </wp:positionV>
            <wp:extent cx="981710" cy="262255"/>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1710" cy="262255"/>
                    </a:xfrm>
                    <a:prstGeom prst="rect">
                      <a:avLst/>
                    </a:prstGeom>
                    <a:noFill/>
                  </pic:spPr>
                </pic:pic>
              </a:graphicData>
            </a:graphic>
          </wp:anchor>
        </w:drawing>
      </w:r>
    </w:p>
    <w:tbl>
      <w:tblPr>
        <w:tblW w:w="7747" w:type="dxa"/>
        <w:tblInd w:w="3544" w:type="dxa"/>
        <w:tblCellMar>
          <w:left w:w="70" w:type="dxa"/>
          <w:right w:w="70" w:type="dxa"/>
        </w:tblCellMar>
        <w:tblLook w:val="04A0" w:firstRow="1" w:lastRow="0" w:firstColumn="1" w:lastColumn="0" w:noHBand="0" w:noVBand="1"/>
      </w:tblPr>
      <w:tblGrid>
        <w:gridCol w:w="567"/>
        <w:gridCol w:w="6613"/>
        <w:gridCol w:w="567"/>
      </w:tblGrid>
      <w:tr w:rsidR="007B5671" w:rsidRPr="00EE5E17" w14:paraId="41CACAF3" w14:textId="77777777" w:rsidTr="007B5671">
        <w:trPr>
          <w:gridAfter w:val="1"/>
          <w:wAfter w:w="567" w:type="dxa"/>
          <w:trHeight w:val="375"/>
        </w:trPr>
        <w:tc>
          <w:tcPr>
            <w:tcW w:w="7180" w:type="dxa"/>
            <w:gridSpan w:val="2"/>
            <w:tcBorders>
              <w:top w:val="nil"/>
              <w:left w:val="nil"/>
              <w:bottom w:val="nil"/>
              <w:right w:val="nil"/>
            </w:tcBorders>
            <w:shd w:val="clear" w:color="auto" w:fill="auto"/>
            <w:noWrap/>
            <w:vAlign w:val="bottom"/>
          </w:tcPr>
          <w:p w14:paraId="65A68F0D" w14:textId="37D5B9C6" w:rsidR="007B5671" w:rsidRPr="00EE5E17" w:rsidRDefault="007B5671" w:rsidP="00EE5E17">
            <w:pPr>
              <w:tabs>
                <w:tab w:val="clear" w:pos="567"/>
                <w:tab w:val="clear" w:pos="1134"/>
                <w:tab w:val="clear" w:pos="1701"/>
                <w:tab w:val="clear" w:pos="2268"/>
                <w:tab w:val="clear" w:pos="2835"/>
              </w:tabs>
              <w:overflowPunct/>
              <w:autoSpaceDE/>
              <w:autoSpaceDN/>
              <w:adjustRightInd/>
              <w:spacing w:before="360"/>
              <w:jc w:val="center"/>
              <w:textAlignment w:val="auto"/>
              <w:rPr>
                <w:color w:val="000000"/>
                <w:sz w:val="27"/>
                <w:szCs w:val="27"/>
                <w:lang w:val="en-US" w:eastAsia="zh-CN"/>
              </w:rPr>
            </w:pPr>
            <w:r w:rsidRPr="00EE5E17">
              <w:rPr>
                <w:b/>
                <w:bCs/>
                <w:color w:val="000000"/>
                <w:sz w:val="31"/>
                <w:szCs w:val="31"/>
                <w:lang w:val="fr-CH" w:eastAsia="zh-CN"/>
              </w:rPr>
              <w:lastRenderedPageBreak/>
              <w:t xml:space="preserve">ANNEX </w:t>
            </w:r>
            <w:r w:rsidR="0025787C" w:rsidRPr="00EE5E17">
              <w:rPr>
                <w:b/>
                <w:bCs/>
                <w:color w:val="000000"/>
                <w:sz w:val="31"/>
                <w:szCs w:val="31"/>
                <w:lang w:val="fr-CH" w:eastAsia="zh-CN"/>
              </w:rPr>
              <w:t>9</w:t>
            </w:r>
          </w:p>
        </w:tc>
      </w:tr>
      <w:tr w:rsidR="004C035C" w:rsidRPr="00EE5E17" w14:paraId="64E171F1" w14:textId="77777777" w:rsidTr="007B5671">
        <w:trPr>
          <w:gridAfter w:val="1"/>
          <w:wAfter w:w="567" w:type="dxa"/>
          <w:trHeight w:val="375"/>
        </w:trPr>
        <w:tc>
          <w:tcPr>
            <w:tcW w:w="7180" w:type="dxa"/>
            <w:gridSpan w:val="2"/>
            <w:tcBorders>
              <w:top w:val="nil"/>
              <w:left w:val="nil"/>
              <w:bottom w:val="nil"/>
              <w:right w:val="nil"/>
            </w:tcBorders>
            <w:shd w:val="clear" w:color="auto" w:fill="auto"/>
            <w:noWrap/>
            <w:vAlign w:val="bottom"/>
            <w:hideMark/>
          </w:tcPr>
          <w:p w14:paraId="6DE0D1E7" w14:textId="4DBE8DA9" w:rsidR="004C035C" w:rsidRPr="00EE5E17" w:rsidRDefault="004C035C" w:rsidP="007B567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7"/>
                <w:szCs w:val="27"/>
                <w:lang w:val="en-US" w:eastAsia="zh-CN"/>
              </w:rPr>
            </w:pPr>
            <w:r w:rsidRPr="00EE5E17">
              <w:rPr>
                <w:color w:val="000000"/>
                <w:sz w:val="27"/>
                <w:szCs w:val="27"/>
                <w:lang w:val="en-US" w:eastAsia="zh-CN"/>
              </w:rPr>
              <w:t>Breakdown of staffing level by Regional and Area offices</w:t>
            </w:r>
          </w:p>
        </w:tc>
      </w:tr>
      <w:tr w:rsidR="009F1778" w:rsidRPr="00EE5E17" w14:paraId="0B6DC589" w14:textId="77777777" w:rsidTr="007B5671">
        <w:trPr>
          <w:gridBefore w:val="1"/>
          <w:wBefore w:w="567" w:type="dxa"/>
          <w:trHeight w:val="375"/>
        </w:trPr>
        <w:tc>
          <w:tcPr>
            <w:tcW w:w="7180" w:type="dxa"/>
            <w:gridSpan w:val="2"/>
            <w:tcBorders>
              <w:top w:val="nil"/>
              <w:left w:val="nil"/>
              <w:bottom w:val="nil"/>
              <w:right w:val="nil"/>
            </w:tcBorders>
            <w:shd w:val="clear" w:color="auto" w:fill="auto"/>
            <w:noWrap/>
            <w:vAlign w:val="bottom"/>
          </w:tcPr>
          <w:p w14:paraId="44AF12B7" w14:textId="77777777" w:rsidR="009F1778" w:rsidRPr="00EE5E17" w:rsidRDefault="009F1778" w:rsidP="004C035C">
            <w:pPr>
              <w:tabs>
                <w:tab w:val="clear" w:pos="567"/>
                <w:tab w:val="clear" w:pos="1134"/>
                <w:tab w:val="clear" w:pos="1701"/>
                <w:tab w:val="clear" w:pos="2268"/>
                <w:tab w:val="clear" w:pos="2835"/>
              </w:tabs>
              <w:overflowPunct/>
              <w:autoSpaceDE/>
              <w:autoSpaceDN/>
              <w:adjustRightInd/>
              <w:spacing w:before="0"/>
              <w:textAlignment w:val="auto"/>
              <w:rPr>
                <w:color w:val="000000"/>
                <w:sz w:val="27"/>
                <w:szCs w:val="27"/>
                <w:lang w:val="en-US" w:eastAsia="zh-CN"/>
              </w:rPr>
            </w:pPr>
          </w:p>
        </w:tc>
      </w:tr>
    </w:tbl>
    <w:p w14:paraId="37DD2176" w14:textId="2AC9DD20" w:rsidR="004C035C" w:rsidRPr="00EE5E17" w:rsidRDefault="3135E077" w:rsidP="009F1778">
      <w:pPr>
        <w:rPr>
          <w:sz w:val="23"/>
          <w:szCs w:val="23"/>
          <w:lang w:val="en-US"/>
        </w:rPr>
      </w:pPr>
      <w:r w:rsidRPr="00EE5E17">
        <w:rPr>
          <w:noProof/>
          <w:sz w:val="23"/>
          <w:szCs w:val="23"/>
        </w:rPr>
        <w:drawing>
          <wp:inline distT="0" distB="0" distL="0" distR="0" wp14:anchorId="21207776" wp14:editId="347A96EA">
            <wp:extent cx="9069069" cy="4731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1">
                      <a:extLst>
                        <a:ext uri="{28A0092B-C50C-407E-A947-70E740481C1C}">
                          <a14:useLocalDpi xmlns:a14="http://schemas.microsoft.com/office/drawing/2010/main" val="0"/>
                        </a:ext>
                      </a:extLst>
                    </a:blip>
                    <a:stretch>
                      <a:fillRect/>
                    </a:stretch>
                  </pic:blipFill>
                  <pic:spPr>
                    <a:xfrm>
                      <a:off x="0" y="0"/>
                      <a:ext cx="9069069" cy="4731384"/>
                    </a:xfrm>
                    <a:prstGeom prst="rect">
                      <a:avLst/>
                    </a:prstGeom>
                  </pic:spPr>
                </pic:pic>
              </a:graphicData>
            </a:graphic>
          </wp:inline>
        </w:drawing>
      </w:r>
    </w:p>
    <w:p w14:paraId="03DD27BA" w14:textId="7C34F75D" w:rsidR="00265DBB" w:rsidRPr="00EE5E17" w:rsidRDefault="00265DBB" w:rsidP="003E067A">
      <w:pPr>
        <w:spacing w:before="240"/>
        <w:jc w:val="center"/>
        <w:rPr>
          <w:sz w:val="23"/>
          <w:szCs w:val="23"/>
          <w:lang w:val="en-US"/>
        </w:rPr>
      </w:pPr>
      <w:r w:rsidRPr="00EE5E17">
        <w:rPr>
          <w:sz w:val="23"/>
          <w:szCs w:val="23"/>
          <w:lang w:val="en-US"/>
        </w:rPr>
        <w:t>______________</w:t>
      </w:r>
    </w:p>
    <w:sectPr w:rsidR="00265DBB" w:rsidRPr="00EE5E17" w:rsidSect="000219ED">
      <w:headerReference w:type="first" r:id="rId62"/>
      <w:footerReference w:type="first" r:id="rId63"/>
      <w:pgSz w:w="16834" w:h="11907" w:orient="landscape" w:code="9"/>
      <w:pgMar w:top="1134" w:right="1418" w:bottom="1134" w:left="1134"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C77E" w14:textId="77777777" w:rsidR="0081265A" w:rsidRPr="00EE5E17" w:rsidRDefault="0081265A">
      <w:pPr>
        <w:rPr>
          <w:sz w:val="23"/>
          <w:szCs w:val="23"/>
        </w:rPr>
      </w:pPr>
      <w:r w:rsidRPr="00EE5E17">
        <w:rPr>
          <w:sz w:val="23"/>
          <w:szCs w:val="23"/>
        </w:rPr>
        <w:separator/>
      </w:r>
    </w:p>
  </w:endnote>
  <w:endnote w:type="continuationSeparator" w:id="0">
    <w:p w14:paraId="7C0A85AB" w14:textId="77777777" w:rsidR="0081265A" w:rsidRPr="00EE5E17" w:rsidRDefault="0081265A">
      <w:pPr>
        <w:rPr>
          <w:sz w:val="23"/>
          <w:szCs w:val="23"/>
        </w:rPr>
      </w:pPr>
      <w:r w:rsidRPr="00EE5E17">
        <w:rPr>
          <w:sz w:val="23"/>
          <w:szCs w:val="23"/>
        </w:rPr>
        <w:continuationSeparator/>
      </w:r>
    </w:p>
  </w:endnote>
  <w:endnote w:type="continuationNotice" w:id="1">
    <w:p w14:paraId="1818461C" w14:textId="77777777" w:rsidR="0081265A" w:rsidRPr="00EE5E17" w:rsidRDefault="0081265A">
      <w:pPr>
        <w:spacing w:before="0"/>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E15" w14:textId="77777777" w:rsidR="00322D0D" w:rsidRPr="00EE5E17" w:rsidRDefault="00322D0D" w:rsidP="00685E1B">
    <w:pPr>
      <w:spacing w:after="120"/>
      <w:jc w:val="center"/>
      <w:rPr>
        <w:sz w:val="23"/>
        <w:szCs w:val="23"/>
      </w:rPr>
    </w:pPr>
    <w:r w:rsidRPr="00EE5E17">
      <w:rPr>
        <w:sz w:val="23"/>
        <w:szCs w:val="23"/>
      </w:rPr>
      <w:t xml:space="preserve">• </w:t>
    </w:r>
    <w:hyperlink r:id="rId1" w:history="1">
      <w:r w:rsidRPr="00EE5E17">
        <w:rPr>
          <w:rStyle w:val="Hyperlink"/>
          <w:sz w:val="23"/>
          <w:szCs w:val="23"/>
        </w:rPr>
        <w:t>http://www.itu.int/council</w:t>
      </w:r>
    </w:hyperlink>
    <w:r w:rsidRPr="00EE5E17">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7BDA" w14:textId="77777777" w:rsidR="000219ED" w:rsidRPr="00EE5E17" w:rsidRDefault="000219ED" w:rsidP="000219ED">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A962" w14:textId="77777777" w:rsidR="0081265A" w:rsidRPr="00EE5E17" w:rsidRDefault="0081265A">
      <w:pPr>
        <w:rPr>
          <w:sz w:val="23"/>
          <w:szCs w:val="23"/>
        </w:rPr>
      </w:pPr>
      <w:r w:rsidRPr="00EE5E17">
        <w:rPr>
          <w:sz w:val="23"/>
          <w:szCs w:val="23"/>
        </w:rPr>
        <w:t>____________________</w:t>
      </w:r>
    </w:p>
  </w:footnote>
  <w:footnote w:type="continuationSeparator" w:id="0">
    <w:p w14:paraId="3C5519F6" w14:textId="77777777" w:rsidR="0081265A" w:rsidRPr="00EE5E17" w:rsidRDefault="0081265A">
      <w:pPr>
        <w:rPr>
          <w:sz w:val="23"/>
          <w:szCs w:val="23"/>
        </w:rPr>
      </w:pPr>
      <w:r w:rsidRPr="00EE5E17">
        <w:rPr>
          <w:sz w:val="23"/>
          <w:szCs w:val="23"/>
        </w:rPr>
        <w:continuationSeparator/>
      </w:r>
    </w:p>
  </w:footnote>
  <w:footnote w:type="continuationNotice" w:id="1">
    <w:p w14:paraId="352F6EF7" w14:textId="77777777" w:rsidR="0081265A" w:rsidRPr="00EE5E17" w:rsidRDefault="0081265A">
      <w:pPr>
        <w:spacing w:before="0"/>
        <w:rPr>
          <w:sz w:val="23"/>
          <w:szCs w:val="23"/>
        </w:rPr>
      </w:pPr>
    </w:p>
  </w:footnote>
  <w:footnote w:id="2">
    <w:p w14:paraId="15F43A71" w14:textId="741A6A6F" w:rsidR="000E4D85" w:rsidRPr="00EE5E17" w:rsidRDefault="000E4D85" w:rsidP="006D16D9">
      <w:pPr>
        <w:pStyle w:val="FootnoteText"/>
        <w:ind w:left="284" w:hanging="284"/>
        <w:rPr>
          <w:sz w:val="21"/>
          <w:szCs w:val="21"/>
          <w:lang w:val="en-US"/>
        </w:rPr>
      </w:pPr>
      <w:r w:rsidRPr="00EE5E17">
        <w:rPr>
          <w:rStyle w:val="FootnoteReference"/>
          <w:sz w:val="21"/>
          <w:szCs w:val="21"/>
        </w:rPr>
        <w:footnoteRef/>
      </w:r>
      <w:r w:rsidRPr="00EE5E17">
        <w:rPr>
          <w:sz w:val="21"/>
          <w:szCs w:val="21"/>
        </w:rPr>
        <w:t xml:space="preserve"> </w:t>
      </w:r>
      <w:r w:rsidR="006D16D9" w:rsidRPr="00EE5E17">
        <w:rPr>
          <w:sz w:val="21"/>
          <w:szCs w:val="21"/>
        </w:rPr>
        <w:tab/>
      </w:r>
      <w:r w:rsidRPr="00EE5E17">
        <w:rPr>
          <w:sz w:val="19"/>
          <w:szCs w:val="19"/>
          <w:lang w:val="en-US"/>
        </w:rPr>
        <w:t xml:space="preserve">Expenditure figures in annexes have been updated in line with the </w:t>
      </w:r>
      <w:r w:rsidR="00747D41" w:rsidRPr="00EE5E17">
        <w:rPr>
          <w:sz w:val="19"/>
          <w:szCs w:val="19"/>
          <w:lang w:val="en-US"/>
        </w:rPr>
        <w:t>20</w:t>
      </w:r>
      <w:r w:rsidR="00FC7DD4" w:rsidRPr="00EE5E17">
        <w:rPr>
          <w:sz w:val="19"/>
          <w:szCs w:val="19"/>
          <w:lang w:val="en-US"/>
        </w:rPr>
        <w:t>2</w:t>
      </w:r>
      <w:r w:rsidR="008A0D55" w:rsidRPr="00EE5E17">
        <w:rPr>
          <w:sz w:val="19"/>
          <w:szCs w:val="19"/>
          <w:lang w:val="en-US"/>
        </w:rPr>
        <w:t>1</w:t>
      </w:r>
      <w:r w:rsidR="00747D41" w:rsidRPr="00EE5E17">
        <w:rPr>
          <w:sz w:val="19"/>
          <w:szCs w:val="19"/>
          <w:lang w:val="en-US"/>
        </w:rPr>
        <w:t xml:space="preserve"> </w:t>
      </w:r>
      <w:r w:rsidRPr="00EE5E17">
        <w:rPr>
          <w:sz w:val="19"/>
          <w:szCs w:val="19"/>
          <w:lang w:val="en-US"/>
        </w:rPr>
        <w:t>accounting closure</w:t>
      </w:r>
      <w:r w:rsidR="001C7E1A" w:rsidRPr="00EE5E17">
        <w:rPr>
          <w:sz w:val="19"/>
          <w:szCs w:val="19"/>
          <w:lang w:val="en-US"/>
        </w:rPr>
        <w:t xml:space="preserve">.  Staffing figures are as of end </w:t>
      </w:r>
      <w:r w:rsidR="00747D41" w:rsidRPr="00EE5E17">
        <w:rPr>
          <w:sz w:val="19"/>
          <w:szCs w:val="19"/>
          <w:lang w:val="en-US"/>
        </w:rPr>
        <w:t>20</w:t>
      </w:r>
      <w:r w:rsidR="00FC7DD4" w:rsidRPr="00EE5E17">
        <w:rPr>
          <w:sz w:val="19"/>
          <w:szCs w:val="19"/>
          <w:lang w:val="en-US"/>
        </w:rPr>
        <w:t>2</w:t>
      </w:r>
      <w:r w:rsidR="008A0D55" w:rsidRPr="00EE5E17">
        <w:rPr>
          <w:sz w:val="19"/>
          <w:szCs w:val="19"/>
          <w:lang w:val="en-US"/>
        </w:rPr>
        <w:t>1</w:t>
      </w:r>
      <w:r w:rsidR="001C7E1A" w:rsidRPr="00EE5E17">
        <w:rPr>
          <w:sz w:val="19"/>
          <w:szCs w:val="19"/>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83B" w14:textId="77777777" w:rsidR="00322D0D" w:rsidRPr="00EE5E17" w:rsidRDefault="006535F1" w:rsidP="00CE433C">
    <w:pPr>
      <w:pStyle w:val="Header"/>
      <w:rPr>
        <w:sz w:val="17"/>
        <w:szCs w:val="17"/>
      </w:rPr>
    </w:pPr>
    <w:r w:rsidRPr="00EE5E17">
      <w:rPr>
        <w:sz w:val="17"/>
        <w:szCs w:val="17"/>
      </w:rPr>
      <w:fldChar w:fldCharType="begin"/>
    </w:r>
    <w:r w:rsidRPr="00EE5E17">
      <w:rPr>
        <w:sz w:val="17"/>
        <w:szCs w:val="17"/>
      </w:rPr>
      <w:instrText>PAGE</w:instrText>
    </w:r>
    <w:r w:rsidRPr="00EE5E17">
      <w:rPr>
        <w:sz w:val="17"/>
        <w:szCs w:val="17"/>
      </w:rPr>
      <w:fldChar w:fldCharType="separate"/>
    </w:r>
    <w:r w:rsidR="007A7897" w:rsidRPr="00EE5E17">
      <w:rPr>
        <w:noProof/>
        <w:sz w:val="17"/>
        <w:szCs w:val="17"/>
      </w:rPr>
      <w:t>15</w:t>
    </w:r>
    <w:r w:rsidRPr="00EE5E17">
      <w:rPr>
        <w:noProof/>
        <w:sz w:val="17"/>
        <w:szCs w:val="17"/>
      </w:rPr>
      <w:fldChar w:fldCharType="end"/>
    </w:r>
  </w:p>
  <w:p w14:paraId="3FF89692" w14:textId="257A9943" w:rsidR="00322D0D" w:rsidRPr="00EE5E17" w:rsidRDefault="00FB2C43" w:rsidP="000B1C2E">
    <w:pPr>
      <w:pStyle w:val="Header"/>
      <w:rPr>
        <w:sz w:val="17"/>
        <w:szCs w:val="17"/>
      </w:rPr>
    </w:pPr>
    <w:r w:rsidRPr="00EE5E17">
      <w:rPr>
        <w:sz w:val="17"/>
        <w:szCs w:val="17"/>
      </w:rPr>
      <w:t>C2</w:t>
    </w:r>
    <w:r w:rsidR="008A0D55" w:rsidRPr="00EE5E17">
      <w:rPr>
        <w:sz w:val="17"/>
        <w:szCs w:val="17"/>
      </w:rPr>
      <w:t>2</w:t>
    </w:r>
    <w:r w:rsidR="004C0BAC" w:rsidRPr="00EE5E17">
      <w:rPr>
        <w:sz w:val="17"/>
        <w:szCs w:val="17"/>
      </w:rPr>
      <w:t>/INF/</w:t>
    </w:r>
    <w:r w:rsidR="008A0D55" w:rsidRPr="00EE5E17">
      <w:rPr>
        <w:sz w:val="17"/>
        <w:szCs w:val="17"/>
      </w:rPr>
      <w:t>5</w:t>
    </w:r>
    <w:r w:rsidR="004C0BAC" w:rsidRPr="00EE5E17">
      <w:rPr>
        <w:sz w:val="17"/>
        <w:szCs w:val="17"/>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0039" w14:textId="77777777" w:rsidR="000219ED" w:rsidRPr="00EE5E17" w:rsidRDefault="004C0BAC" w:rsidP="000219ED">
    <w:pPr>
      <w:pStyle w:val="Header"/>
      <w:rPr>
        <w:sz w:val="17"/>
        <w:szCs w:val="17"/>
      </w:rPr>
    </w:pPr>
    <w:r w:rsidRPr="00EE5E17">
      <w:rPr>
        <w:sz w:val="17"/>
        <w:szCs w:val="17"/>
      </w:rPr>
      <w:fldChar w:fldCharType="begin"/>
    </w:r>
    <w:r w:rsidRPr="00EE5E17">
      <w:rPr>
        <w:sz w:val="17"/>
        <w:szCs w:val="17"/>
      </w:rPr>
      <w:instrText>PAGE</w:instrText>
    </w:r>
    <w:r w:rsidRPr="00EE5E17">
      <w:rPr>
        <w:sz w:val="17"/>
        <w:szCs w:val="17"/>
      </w:rPr>
      <w:fldChar w:fldCharType="separate"/>
    </w:r>
    <w:r w:rsidR="007A7897" w:rsidRPr="00EE5E17">
      <w:rPr>
        <w:noProof/>
        <w:sz w:val="17"/>
        <w:szCs w:val="17"/>
      </w:rPr>
      <w:t>10</w:t>
    </w:r>
    <w:r w:rsidRPr="00EE5E17">
      <w:rPr>
        <w:noProof/>
        <w:sz w:val="17"/>
        <w:szCs w:val="17"/>
      </w:rPr>
      <w:fldChar w:fldCharType="end"/>
    </w:r>
  </w:p>
  <w:p w14:paraId="7F27DD47" w14:textId="6BD6D066" w:rsidR="000219ED" w:rsidRPr="00EE5E17" w:rsidRDefault="00FD1718" w:rsidP="006D16D9">
    <w:pPr>
      <w:pStyle w:val="Header"/>
      <w:spacing w:after="120"/>
      <w:rPr>
        <w:sz w:val="17"/>
        <w:szCs w:val="17"/>
      </w:rPr>
    </w:pPr>
    <w:r w:rsidRPr="00EE5E17">
      <w:rPr>
        <w:sz w:val="17"/>
        <w:szCs w:val="17"/>
      </w:rPr>
      <w:t>C20</w:t>
    </w:r>
    <w:r w:rsidR="004C0BAC" w:rsidRPr="00EE5E17">
      <w:rPr>
        <w:sz w:val="17"/>
        <w:szCs w:val="17"/>
      </w:rPr>
      <w:t>/INF/</w:t>
    </w:r>
    <w:r w:rsidR="006D16D9" w:rsidRPr="00EE5E17">
      <w:rPr>
        <w:sz w:val="17"/>
        <w:szCs w:val="17"/>
      </w:rPr>
      <w:t>10</w:t>
    </w:r>
    <w:r w:rsidR="004C0BAC" w:rsidRPr="00EE5E17">
      <w:rPr>
        <w:sz w:val="17"/>
        <w:szCs w:val="17"/>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E2BEF"/>
    <w:multiLevelType w:val="hybridMultilevel"/>
    <w:tmpl w:val="FFFFFFFF"/>
    <w:lvl w:ilvl="0" w:tplc="60C267EA">
      <w:start w:val="1"/>
      <w:numFmt w:val="bullet"/>
      <w:lvlText w:val="·"/>
      <w:lvlJc w:val="left"/>
      <w:pPr>
        <w:ind w:left="720" w:hanging="360"/>
      </w:pPr>
      <w:rPr>
        <w:rFonts w:ascii="Symbol" w:hAnsi="Symbol" w:hint="default"/>
      </w:rPr>
    </w:lvl>
    <w:lvl w:ilvl="1" w:tplc="11C4DA9E">
      <w:start w:val="1"/>
      <w:numFmt w:val="bullet"/>
      <w:lvlText w:val="o"/>
      <w:lvlJc w:val="left"/>
      <w:pPr>
        <w:ind w:left="1440" w:hanging="360"/>
      </w:pPr>
      <w:rPr>
        <w:rFonts w:ascii="Courier New" w:hAnsi="Courier New" w:hint="default"/>
      </w:rPr>
    </w:lvl>
    <w:lvl w:ilvl="2" w:tplc="6A360256">
      <w:start w:val="1"/>
      <w:numFmt w:val="bullet"/>
      <w:lvlText w:val=""/>
      <w:lvlJc w:val="left"/>
      <w:pPr>
        <w:ind w:left="2160" w:hanging="360"/>
      </w:pPr>
      <w:rPr>
        <w:rFonts w:ascii="Wingdings" w:hAnsi="Wingdings" w:hint="default"/>
      </w:rPr>
    </w:lvl>
    <w:lvl w:ilvl="3" w:tplc="F0A4580C">
      <w:start w:val="1"/>
      <w:numFmt w:val="bullet"/>
      <w:lvlText w:val=""/>
      <w:lvlJc w:val="left"/>
      <w:pPr>
        <w:ind w:left="2880" w:hanging="360"/>
      </w:pPr>
      <w:rPr>
        <w:rFonts w:ascii="Symbol" w:hAnsi="Symbol" w:hint="default"/>
      </w:rPr>
    </w:lvl>
    <w:lvl w:ilvl="4" w:tplc="2AFC89D6">
      <w:start w:val="1"/>
      <w:numFmt w:val="bullet"/>
      <w:lvlText w:val="o"/>
      <w:lvlJc w:val="left"/>
      <w:pPr>
        <w:ind w:left="3600" w:hanging="360"/>
      </w:pPr>
      <w:rPr>
        <w:rFonts w:ascii="Courier New" w:hAnsi="Courier New" w:hint="default"/>
      </w:rPr>
    </w:lvl>
    <w:lvl w:ilvl="5" w:tplc="42528EE2">
      <w:start w:val="1"/>
      <w:numFmt w:val="bullet"/>
      <w:lvlText w:val=""/>
      <w:lvlJc w:val="left"/>
      <w:pPr>
        <w:ind w:left="4320" w:hanging="360"/>
      </w:pPr>
      <w:rPr>
        <w:rFonts w:ascii="Wingdings" w:hAnsi="Wingdings" w:hint="default"/>
      </w:rPr>
    </w:lvl>
    <w:lvl w:ilvl="6" w:tplc="19A416CE">
      <w:start w:val="1"/>
      <w:numFmt w:val="bullet"/>
      <w:lvlText w:val=""/>
      <w:lvlJc w:val="left"/>
      <w:pPr>
        <w:ind w:left="5040" w:hanging="360"/>
      </w:pPr>
      <w:rPr>
        <w:rFonts w:ascii="Symbol" w:hAnsi="Symbol" w:hint="default"/>
      </w:rPr>
    </w:lvl>
    <w:lvl w:ilvl="7" w:tplc="265ABA62">
      <w:start w:val="1"/>
      <w:numFmt w:val="bullet"/>
      <w:lvlText w:val="o"/>
      <w:lvlJc w:val="left"/>
      <w:pPr>
        <w:ind w:left="5760" w:hanging="360"/>
      </w:pPr>
      <w:rPr>
        <w:rFonts w:ascii="Courier New" w:hAnsi="Courier New" w:hint="default"/>
      </w:rPr>
    </w:lvl>
    <w:lvl w:ilvl="8" w:tplc="E864F858">
      <w:start w:val="1"/>
      <w:numFmt w:val="bullet"/>
      <w:lvlText w:val=""/>
      <w:lvlJc w:val="left"/>
      <w:pPr>
        <w:ind w:left="6480" w:hanging="360"/>
      </w:pPr>
      <w:rPr>
        <w:rFonts w:ascii="Wingdings" w:hAnsi="Wingdings" w:hint="default"/>
      </w:rPr>
    </w:lvl>
  </w:abstractNum>
  <w:abstractNum w:abstractNumId="2" w15:restartNumberingAfterBreak="0">
    <w:nsid w:val="024121AB"/>
    <w:multiLevelType w:val="hybridMultilevel"/>
    <w:tmpl w:val="C6A2ADFA"/>
    <w:lvl w:ilvl="0" w:tplc="CEECF286">
      <w:start w:val="1"/>
      <w:numFmt w:val="bullet"/>
      <w:lvlText w:val=""/>
      <w:lvlJc w:val="left"/>
      <w:pPr>
        <w:ind w:left="720" w:hanging="360"/>
      </w:pPr>
      <w:rPr>
        <w:rFonts w:ascii="Symbol" w:hAnsi="Symbol" w:hint="default"/>
      </w:rPr>
    </w:lvl>
    <w:lvl w:ilvl="1" w:tplc="883A7CF0">
      <w:start w:val="1"/>
      <w:numFmt w:val="bullet"/>
      <w:lvlText w:val="o"/>
      <w:lvlJc w:val="left"/>
      <w:pPr>
        <w:ind w:left="1440" w:hanging="360"/>
      </w:pPr>
      <w:rPr>
        <w:rFonts w:ascii="Courier New" w:hAnsi="Courier New" w:hint="default"/>
      </w:rPr>
    </w:lvl>
    <w:lvl w:ilvl="2" w:tplc="9776156A">
      <w:start w:val="1"/>
      <w:numFmt w:val="bullet"/>
      <w:lvlText w:val=""/>
      <w:lvlJc w:val="left"/>
      <w:pPr>
        <w:ind w:left="2160" w:hanging="360"/>
      </w:pPr>
      <w:rPr>
        <w:rFonts w:ascii="Wingdings" w:hAnsi="Wingdings" w:hint="default"/>
      </w:rPr>
    </w:lvl>
    <w:lvl w:ilvl="3" w:tplc="ECDC5D08">
      <w:start w:val="1"/>
      <w:numFmt w:val="bullet"/>
      <w:lvlText w:val=""/>
      <w:lvlJc w:val="left"/>
      <w:pPr>
        <w:ind w:left="2880" w:hanging="360"/>
      </w:pPr>
      <w:rPr>
        <w:rFonts w:ascii="Symbol" w:hAnsi="Symbol" w:hint="default"/>
      </w:rPr>
    </w:lvl>
    <w:lvl w:ilvl="4" w:tplc="4E80E840">
      <w:start w:val="1"/>
      <w:numFmt w:val="bullet"/>
      <w:lvlText w:val="o"/>
      <w:lvlJc w:val="left"/>
      <w:pPr>
        <w:ind w:left="3600" w:hanging="360"/>
      </w:pPr>
      <w:rPr>
        <w:rFonts w:ascii="Courier New" w:hAnsi="Courier New" w:hint="default"/>
      </w:rPr>
    </w:lvl>
    <w:lvl w:ilvl="5" w:tplc="7F4AD8A0">
      <w:start w:val="1"/>
      <w:numFmt w:val="bullet"/>
      <w:lvlText w:val=""/>
      <w:lvlJc w:val="left"/>
      <w:pPr>
        <w:ind w:left="4320" w:hanging="360"/>
      </w:pPr>
      <w:rPr>
        <w:rFonts w:ascii="Wingdings" w:hAnsi="Wingdings" w:hint="default"/>
      </w:rPr>
    </w:lvl>
    <w:lvl w:ilvl="6" w:tplc="F5E878BE">
      <w:start w:val="1"/>
      <w:numFmt w:val="bullet"/>
      <w:lvlText w:val=""/>
      <w:lvlJc w:val="left"/>
      <w:pPr>
        <w:ind w:left="5040" w:hanging="360"/>
      </w:pPr>
      <w:rPr>
        <w:rFonts w:ascii="Symbol" w:hAnsi="Symbol" w:hint="default"/>
      </w:rPr>
    </w:lvl>
    <w:lvl w:ilvl="7" w:tplc="74E02604">
      <w:start w:val="1"/>
      <w:numFmt w:val="bullet"/>
      <w:lvlText w:val="o"/>
      <w:lvlJc w:val="left"/>
      <w:pPr>
        <w:ind w:left="5760" w:hanging="360"/>
      </w:pPr>
      <w:rPr>
        <w:rFonts w:ascii="Courier New" w:hAnsi="Courier New" w:hint="default"/>
      </w:rPr>
    </w:lvl>
    <w:lvl w:ilvl="8" w:tplc="E01670A6">
      <w:start w:val="1"/>
      <w:numFmt w:val="bullet"/>
      <w:lvlText w:val=""/>
      <w:lvlJc w:val="left"/>
      <w:pPr>
        <w:ind w:left="6480" w:hanging="360"/>
      </w:pPr>
      <w:rPr>
        <w:rFonts w:ascii="Wingdings" w:hAnsi="Wingdings" w:hint="default"/>
      </w:rPr>
    </w:lvl>
  </w:abstractNum>
  <w:abstractNum w:abstractNumId="3" w15:restartNumberingAfterBreak="0">
    <w:nsid w:val="02CA2EA4"/>
    <w:multiLevelType w:val="hybridMultilevel"/>
    <w:tmpl w:val="268AF0CC"/>
    <w:lvl w:ilvl="0" w:tplc="8AD45A0A">
      <w:start w:val="1"/>
      <w:numFmt w:val="bullet"/>
      <w:lvlText w:val="-"/>
      <w:lvlJc w:val="left"/>
      <w:pPr>
        <w:ind w:left="720" w:hanging="360"/>
      </w:pPr>
      <w:rPr>
        <w:rFonts w:ascii="Symbol" w:hAnsi="Symbol" w:hint="default"/>
      </w:rPr>
    </w:lvl>
    <w:lvl w:ilvl="1" w:tplc="839A14CA">
      <w:start w:val="1"/>
      <w:numFmt w:val="bullet"/>
      <w:lvlText w:val="o"/>
      <w:lvlJc w:val="left"/>
      <w:pPr>
        <w:ind w:left="1440" w:hanging="360"/>
      </w:pPr>
      <w:rPr>
        <w:rFonts w:ascii="Courier New" w:hAnsi="Courier New" w:hint="default"/>
      </w:rPr>
    </w:lvl>
    <w:lvl w:ilvl="2" w:tplc="E1E48354">
      <w:start w:val="1"/>
      <w:numFmt w:val="bullet"/>
      <w:lvlText w:val=""/>
      <w:lvlJc w:val="left"/>
      <w:pPr>
        <w:ind w:left="2160" w:hanging="360"/>
      </w:pPr>
      <w:rPr>
        <w:rFonts w:ascii="Wingdings" w:hAnsi="Wingdings" w:hint="default"/>
      </w:rPr>
    </w:lvl>
    <w:lvl w:ilvl="3" w:tplc="D0D03B94">
      <w:start w:val="1"/>
      <w:numFmt w:val="bullet"/>
      <w:lvlText w:val=""/>
      <w:lvlJc w:val="left"/>
      <w:pPr>
        <w:ind w:left="2880" w:hanging="360"/>
      </w:pPr>
      <w:rPr>
        <w:rFonts w:ascii="Symbol" w:hAnsi="Symbol" w:hint="default"/>
      </w:rPr>
    </w:lvl>
    <w:lvl w:ilvl="4" w:tplc="099CF7BE">
      <w:start w:val="1"/>
      <w:numFmt w:val="bullet"/>
      <w:lvlText w:val="o"/>
      <w:lvlJc w:val="left"/>
      <w:pPr>
        <w:ind w:left="3600" w:hanging="360"/>
      </w:pPr>
      <w:rPr>
        <w:rFonts w:ascii="Courier New" w:hAnsi="Courier New" w:hint="default"/>
      </w:rPr>
    </w:lvl>
    <w:lvl w:ilvl="5" w:tplc="EB581326">
      <w:start w:val="1"/>
      <w:numFmt w:val="bullet"/>
      <w:lvlText w:val=""/>
      <w:lvlJc w:val="left"/>
      <w:pPr>
        <w:ind w:left="4320" w:hanging="360"/>
      </w:pPr>
      <w:rPr>
        <w:rFonts w:ascii="Wingdings" w:hAnsi="Wingdings" w:hint="default"/>
      </w:rPr>
    </w:lvl>
    <w:lvl w:ilvl="6" w:tplc="ED241AA8">
      <w:start w:val="1"/>
      <w:numFmt w:val="bullet"/>
      <w:lvlText w:val=""/>
      <w:lvlJc w:val="left"/>
      <w:pPr>
        <w:ind w:left="5040" w:hanging="360"/>
      </w:pPr>
      <w:rPr>
        <w:rFonts w:ascii="Symbol" w:hAnsi="Symbol" w:hint="default"/>
      </w:rPr>
    </w:lvl>
    <w:lvl w:ilvl="7" w:tplc="E4E841AE">
      <w:start w:val="1"/>
      <w:numFmt w:val="bullet"/>
      <w:lvlText w:val="o"/>
      <w:lvlJc w:val="left"/>
      <w:pPr>
        <w:ind w:left="5760" w:hanging="360"/>
      </w:pPr>
      <w:rPr>
        <w:rFonts w:ascii="Courier New" w:hAnsi="Courier New" w:hint="default"/>
      </w:rPr>
    </w:lvl>
    <w:lvl w:ilvl="8" w:tplc="45066FF0">
      <w:start w:val="1"/>
      <w:numFmt w:val="bullet"/>
      <w:lvlText w:val=""/>
      <w:lvlJc w:val="left"/>
      <w:pPr>
        <w:ind w:left="6480" w:hanging="360"/>
      </w:pPr>
      <w:rPr>
        <w:rFonts w:ascii="Wingdings" w:hAnsi="Wingdings" w:hint="default"/>
      </w:rPr>
    </w:lvl>
  </w:abstractNum>
  <w:abstractNum w:abstractNumId="4" w15:restartNumberingAfterBreak="0">
    <w:nsid w:val="03266A2B"/>
    <w:multiLevelType w:val="hybridMultilevel"/>
    <w:tmpl w:val="E88CF656"/>
    <w:lvl w:ilvl="0" w:tplc="A5BA49C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A479F"/>
    <w:multiLevelType w:val="multilevel"/>
    <w:tmpl w:val="AA8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930F6F"/>
    <w:multiLevelType w:val="hybridMultilevel"/>
    <w:tmpl w:val="65B67B9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C842B1"/>
    <w:multiLevelType w:val="hybridMultilevel"/>
    <w:tmpl w:val="61D80352"/>
    <w:lvl w:ilvl="0" w:tplc="C0E47984">
      <w:start w:val="1"/>
      <w:numFmt w:val="decimal"/>
      <w:lvlText w:val="%1."/>
      <w:lvlJc w:val="left"/>
      <w:pPr>
        <w:ind w:left="720" w:hanging="360"/>
      </w:pPr>
    </w:lvl>
    <w:lvl w:ilvl="1" w:tplc="5FEE8BA6">
      <w:start w:val="1"/>
      <w:numFmt w:val="lowerLetter"/>
      <w:lvlText w:val="%2."/>
      <w:lvlJc w:val="left"/>
      <w:pPr>
        <w:ind w:left="1440" w:hanging="360"/>
      </w:pPr>
    </w:lvl>
    <w:lvl w:ilvl="2" w:tplc="C49C151C">
      <w:start w:val="1"/>
      <w:numFmt w:val="lowerRoman"/>
      <w:lvlText w:val="%3."/>
      <w:lvlJc w:val="right"/>
      <w:pPr>
        <w:ind w:left="2160" w:hanging="180"/>
      </w:pPr>
    </w:lvl>
    <w:lvl w:ilvl="3" w:tplc="37729198">
      <w:start w:val="1"/>
      <w:numFmt w:val="decimal"/>
      <w:lvlText w:val="%4."/>
      <w:lvlJc w:val="left"/>
      <w:pPr>
        <w:ind w:left="2880" w:hanging="360"/>
      </w:pPr>
    </w:lvl>
    <w:lvl w:ilvl="4" w:tplc="03D0B4DA">
      <w:start w:val="1"/>
      <w:numFmt w:val="lowerLetter"/>
      <w:lvlText w:val="%5."/>
      <w:lvlJc w:val="left"/>
      <w:pPr>
        <w:ind w:left="3600" w:hanging="360"/>
      </w:pPr>
    </w:lvl>
    <w:lvl w:ilvl="5" w:tplc="C09CCB72">
      <w:start w:val="1"/>
      <w:numFmt w:val="lowerRoman"/>
      <w:lvlText w:val="%6."/>
      <w:lvlJc w:val="right"/>
      <w:pPr>
        <w:ind w:left="4320" w:hanging="180"/>
      </w:pPr>
    </w:lvl>
    <w:lvl w:ilvl="6" w:tplc="718A5D1C">
      <w:start w:val="1"/>
      <w:numFmt w:val="decimal"/>
      <w:lvlText w:val="%7."/>
      <w:lvlJc w:val="left"/>
      <w:pPr>
        <w:ind w:left="5040" w:hanging="360"/>
      </w:pPr>
    </w:lvl>
    <w:lvl w:ilvl="7" w:tplc="69BA6E6A">
      <w:start w:val="1"/>
      <w:numFmt w:val="lowerLetter"/>
      <w:lvlText w:val="%8."/>
      <w:lvlJc w:val="left"/>
      <w:pPr>
        <w:ind w:left="5760" w:hanging="360"/>
      </w:pPr>
    </w:lvl>
    <w:lvl w:ilvl="8" w:tplc="7A86C674">
      <w:start w:val="1"/>
      <w:numFmt w:val="lowerRoman"/>
      <w:lvlText w:val="%9."/>
      <w:lvlJc w:val="right"/>
      <w:pPr>
        <w:ind w:left="6480" w:hanging="180"/>
      </w:pPr>
    </w:lvl>
  </w:abstractNum>
  <w:abstractNum w:abstractNumId="8" w15:restartNumberingAfterBreak="0">
    <w:nsid w:val="08136DA0"/>
    <w:multiLevelType w:val="hybridMultilevel"/>
    <w:tmpl w:val="C1E884BC"/>
    <w:lvl w:ilvl="0" w:tplc="A82057D0">
      <w:start w:val="1"/>
      <w:numFmt w:val="bullet"/>
      <w:lvlText w:val="-"/>
      <w:lvlJc w:val="left"/>
      <w:pPr>
        <w:ind w:left="720" w:hanging="360"/>
      </w:pPr>
      <w:rPr>
        <w:rFonts w:ascii="Calibri" w:hAnsi="Calibri" w:hint="default"/>
      </w:rPr>
    </w:lvl>
    <w:lvl w:ilvl="1" w:tplc="3D6E07C4">
      <w:start w:val="1"/>
      <w:numFmt w:val="bullet"/>
      <w:lvlText w:val="o"/>
      <w:lvlJc w:val="left"/>
      <w:pPr>
        <w:ind w:left="1440" w:hanging="360"/>
      </w:pPr>
      <w:rPr>
        <w:rFonts w:ascii="Courier New" w:hAnsi="Courier New" w:hint="default"/>
      </w:rPr>
    </w:lvl>
    <w:lvl w:ilvl="2" w:tplc="45346942">
      <w:start w:val="1"/>
      <w:numFmt w:val="bullet"/>
      <w:lvlText w:val=""/>
      <w:lvlJc w:val="left"/>
      <w:pPr>
        <w:ind w:left="2160" w:hanging="360"/>
      </w:pPr>
      <w:rPr>
        <w:rFonts w:ascii="Wingdings" w:hAnsi="Wingdings" w:hint="default"/>
      </w:rPr>
    </w:lvl>
    <w:lvl w:ilvl="3" w:tplc="8408A56C">
      <w:start w:val="1"/>
      <w:numFmt w:val="bullet"/>
      <w:lvlText w:val=""/>
      <w:lvlJc w:val="left"/>
      <w:pPr>
        <w:ind w:left="2880" w:hanging="360"/>
      </w:pPr>
      <w:rPr>
        <w:rFonts w:ascii="Symbol" w:hAnsi="Symbol" w:hint="default"/>
      </w:rPr>
    </w:lvl>
    <w:lvl w:ilvl="4" w:tplc="B43E4480">
      <w:start w:val="1"/>
      <w:numFmt w:val="bullet"/>
      <w:lvlText w:val="o"/>
      <w:lvlJc w:val="left"/>
      <w:pPr>
        <w:ind w:left="3600" w:hanging="360"/>
      </w:pPr>
      <w:rPr>
        <w:rFonts w:ascii="Courier New" w:hAnsi="Courier New" w:hint="default"/>
      </w:rPr>
    </w:lvl>
    <w:lvl w:ilvl="5" w:tplc="47F62234">
      <w:start w:val="1"/>
      <w:numFmt w:val="bullet"/>
      <w:lvlText w:val=""/>
      <w:lvlJc w:val="left"/>
      <w:pPr>
        <w:ind w:left="4320" w:hanging="360"/>
      </w:pPr>
      <w:rPr>
        <w:rFonts w:ascii="Wingdings" w:hAnsi="Wingdings" w:hint="default"/>
      </w:rPr>
    </w:lvl>
    <w:lvl w:ilvl="6" w:tplc="7FDA49AA">
      <w:start w:val="1"/>
      <w:numFmt w:val="bullet"/>
      <w:lvlText w:val=""/>
      <w:lvlJc w:val="left"/>
      <w:pPr>
        <w:ind w:left="5040" w:hanging="360"/>
      </w:pPr>
      <w:rPr>
        <w:rFonts w:ascii="Symbol" w:hAnsi="Symbol" w:hint="default"/>
      </w:rPr>
    </w:lvl>
    <w:lvl w:ilvl="7" w:tplc="7C5096D8">
      <w:start w:val="1"/>
      <w:numFmt w:val="bullet"/>
      <w:lvlText w:val="o"/>
      <w:lvlJc w:val="left"/>
      <w:pPr>
        <w:ind w:left="5760" w:hanging="360"/>
      </w:pPr>
      <w:rPr>
        <w:rFonts w:ascii="Courier New" w:hAnsi="Courier New" w:hint="default"/>
      </w:rPr>
    </w:lvl>
    <w:lvl w:ilvl="8" w:tplc="8A6A8CCE">
      <w:start w:val="1"/>
      <w:numFmt w:val="bullet"/>
      <w:lvlText w:val=""/>
      <w:lvlJc w:val="left"/>
      <w:pPr>
        <w:ind w:left="6480" w:hanging="360"/>
      </w:pPr>
      <w:rPr>
        <w:rFonts w:ascii="Wingdings" w:hAnsi="Wingdings" w:hint="default"/>
      </w:rPr>
    </w:lvl>
  </w:abstractNum>
  <w:abstractNum w:abstractNumId="9" w15:restartNumberingAfterBreak="0">
    <w:nsid w:val="08457C76"/>
    <w:multiLevelType w:val="hybridMultilevel"/>
    <w:tmpl w:val="2AAEA2FC"/>
    <w:lvl w:ilvl="0" w:tplc="1C38D6E6">
      <w:start w:val="1"/>
      <w:numFmt w:val="bullet"/>
      <w:lvlText w:val="·"/>
      <w:lvlJc w:val="left"/>
      <w:pPr>
        <w:ind w:left="720" w:hanging="360"/>
      </w:pPr>
      <w:rPr>
        <w:rFonts w:ascii="Symbol" w:hAnsi="Symbol" w:hint="default"/>
      </w:rPr>
    </w:lvl>
    <w:lvl w:ilvl="1" w:tplc="BFD28640">
      <w:start w:val="1"/>
      <w:numFmt w:val="bullet"/>
      <w:lvlText w:val="o"/>
      <w:lvlJc w:val="left"/>
      <w:pPr>
        <w:ind w:left="1440" w:hanging="360"/>
      </w:pPr>
      <w:rPr>
        <w:rFonts w:ascii="&quot;Courier New&quot;" w:hAnsi="&quot;Courier New&quot;" w:hint="default"/>
      </w:rPr>
    </w:lvl>
    <w:lvl w:ilvl="2" w:tplc="D848F1CC">
      <w:start w:val="1"/>
      <w:numFmt w:val="bullet"/>
      <w:lvlText w:val=""/>
      <w:lvlJc w:val="left"/>
      <w:pPr>
        <w:ind w:left="2160" w:hanging="360"/>
      </w:pPr>
      <w:rPr>
        <w:rFonts w:ascii="Wingdings" w:hAnsi="Wingdings" w:hint="default"/>
      </w:rPr>
    </w:lvl>
    <w:lvl w:ilvl="3" w:tplc="B8203FAA">
      <w:start w:val="1"/>
      <w:numFmt w:val="bullet"/>
      <w:lvlText w:val=""/>
      <w:lvlJc w:val="left"/>
      <w:pPr>
        <w:ind w:left="2880" w:hanging="360"/>
      </w:pPr>
      <w:rPr>
        <w:rFonts w:ascii="Symbol" w:hAnsi="Symbol" w:hint="default"/>
      </w:rPr>
    </w:lvl>
    <w:lvl w:ilvl="4" w:tplc="F23A6546">
      <w:start w:val="1"/>
      <w:numFmt w:val="bullet"/>
      <w:lvlText w:val="o"/>
      <w:lvlJc w:val="left"/>
      <w:pPr>
        <w:ind w:left="3600" w:hanging="360"/>
      </w:pPr>
      <w:rPr>
        <w:rFonts w:ascii="Courier New" w:hAnsi="Courier New" w:hint="default"/>
      </w:rPr>
    </w:lvl>
    <w:lvl w:ilvl="5" w:tplc="ABFA30A0">
      <w:start w:val="1"/>
      <w:numFmt w:val="bullet"/>
      <w:lvlText w:val=""/>
      <w:lvlJc w:val="left"/>
      <w:pPr>
        <w:ind w:left="4320" w:hanging="360"/>
      </w:pPr>
      <w:rPr>
        <w:rFonts w:ascii="Wingdings" w:hAnsi="Wingdings" w:hint="default"/>
      </w:rPr>
    </w:lvl>
    <w:lvl w:ilvl="6" w:tplc="CFCEC1C0">
      <w:start w:val="1"/>
      <w:numFmt w:val="bullet"/>
      <w:lvlText w:val=""/>
      <w:lvlJc w:val="left"/>
      <w:pPr>
        <w:ind w:left="5040" w:hanging="360"/>
      </w:pPr>
      <w:rPr>
        <w:rFonts w:ascii="Symbol" w:hAnsi="Symbol" w:hint="default"/>
      </w:rPr>
    </w:lvl>
    <w:lvl w:ilvl="7" w:tplc="5714ECAC">
      <w:start w:val="1"/>
      <w:numFmt w:val="bullet"/>
      <w:lvlText w:val="o"/>
      <w:lvlJc w:val="left"/>
      <w:pPr>
        <w:ind w:left="5760" w:hanging="360"/>
      </w:pPr>
      <w:rPr>
        <w:rFonts w:ascii="Courier New" w:hAnsi="Courier New" w:hint="default"/>
      </w:rPr>
    </w:lvl>
    <w:lvl w:ilvl="8" w:tplc="25C8C624">
      <w:start w:val="1"/>
      <w:numFmt w:val="bullet"/>
      <w:lvlText w:val=""/>
      <w:lvlJc w:val="left"/>
      <w:pPr>
        <w:ind w:left="6480" w:hanging="360"/>
      </w:pPr>
      <w:rPr>
        <w:rFonts w:ascii="Wingdings" w:hAnsi="Wingdings" w:hint="default"/>
      </w:rPr>
    </w:lvl>
  </w:abstractNum>
  <w:abstractNum w:abstractNumId="10" w15:restartNumberingAfterBreak="0">
    <w:nsid w:val="0B4C240D"/>
    <w:multiLevelType w:val="hybridMultilevel"/>
    <w:tmpl w:val="8F02A292"/>
    <w:lvl w:ilvl="0" w:tplc="6B503F60">
      <w:start w:val="1"/>
      <w:numFmt w:val="bullet"/>
      <w:lvlText w:val="-"/>
      <w:lvlJc w:val="left"/>
      <w:pPr>
        <w:ind w:left="720" w:hanging="360"/>
      </w:pPr>
      <w:rPr>
        <w:rFonts w:ascii="Symbol" w:hAnsi="Symbol" w:hint="default"/>
      </w:rPr>
    </w:lvl>
    <w:lvl w:ilvl="1" w:tplc="AA7618AE">
      <w:start w:val="1"/>
      <w:numFmt w:val="bullet"/>
      <w:lvlText w:val="o"/>
      <w:lvlJc w:val="left"/>
      <w:pPr>
        <w:ind w:left="1440" w:hanging="360"/>
      </w:pPr>
      <w:rPr>
        <w:rFonts w:ascii="Courier New" w:hAnsi="Courier New" w:hint="default"/>
      </w:rPr>
    </w:lvl>
    <w:lvl w:ilvl="2" w:tplc="15163A94">
      <w:start w:val="1"/>
      <w:numFmt w:val="bullet"/>
      <w:lvlText w:val=""/>
      <w:lvlJc w:val="left"/>
      <w:pPr>
        <w:ind w:left="2160" w:hanging="360"/>
      </w:pPr>
      <w:rPr>
        <w:rFonts w:ascii="Wingdings" w:hAnsi="Wingdings" w:hint="default"/>
      </w:rPr>
    </w:lvl>
    <w:lvl w:ilvl="3" w:tplc="D31A0966">
      <w:start w:val="1"/>
      <w:numFmt w:val="bullet"/>
      <w:lvlText w:val=""/>
      <w:lvlJc w:val="left"/>
      <w:pPr>
        <w:ind w:left="2880" w:hanging="360"/>
      </w:pPr>
      <w:rPr>
        <w:rFonts w:ascii="Symbol" w:hAnsi="Symbol" w:hint="default"/>
      </w:rPr>
    </w:lvl>
    <w:lvl w:ilvl="4" w:tplc="E0386826">
      <w:start w:val="1"/>
      <w:numFmt w:val="bullet"/>
      <w:lvlText w:val="o"/>
      <w:lvlJc w:val="left"/>
      <w:pPr>
        <w:ind w:left="3600" w:hanging="360"/>
      </w:pPr>
      <w:rPr>
        <w:rFonts w:ascii="Courier New" w:hAnsi="Courier New" w:hint="default"/>
      </w:rPr>
    </w:lvl>
    <w:lvl w:ilvl="5" w:tplc="D5DC0878">
      <w:start w:val="1"/>
      <w:numFmt w:val="bullet"/>
      <w:lvlText w:val=""/>
      <w:lvlJc w:val="left"/>
      <w:pPr>
        <w:ind w:left="4320" w:hanging="360"/>
      </w:pPr>
      <w:rPr>
        <w:rFonts w:ascii="Wingdings" w:hAnsi="Wingdings" w:hint="default"/>
      </w:rPr>
    </w:lvl>
    <w:lvl w:ilvl="6" w:tplc="52E47F9E">
      <w:start w:val="1"/>
      <w:numFmt w:val="bullet"/>
      <w:lvlText w:val=""/>
      <w:lvlJc w:val="left"/>
      <w:pPr>
        <w:ind w:left="5040" w:hanging="360"/>
      </w:pPr>
      <w:rPr>
        <w:rFonts w:ascii="Symbol" w:hAnsi="Symbol" w:hint="default"/>
      </w:rPr>
    </w:lvl>
    <w:lvl w:ilvl="7" w:tplc="6240AB36">
      <w:start w:val="1"/>
      <w:numFmt w:val="bullet"/>
      <w:lvlText w:val="o"/>
      <w:lvlJc w:val="left"/>
      <w:pPr>
        <w:ind w:left="5760" w:hanging="360"/>
      </w:pPr>
      <w:rPr>
        <w:rFonts w:ascii="Courier New" w:hAnsi="Courier New" w:hint="default"/>
      </w:rPr>
    </w:lvl>
    <w:lvl w:ilvl="8" w:tplc="CC6601F8">
      <w:start w:val="1"/>
      <w:numFmt w:val="bullet"/>
      <w:lvlText w:val=""/>
      <w:lvlJc w:val="left"/>
      <w:pPr>
        <w:ind w:left="6480" w:hanging="360"/>
      </w:pPr>
      <w:rPr>
        <w:rFonts w:ascii="Wingdings" w:hAnsi="Wingdings" w:hint="default"/>
      </w:rPr>
    </w:lvl>
  </w:abstractNum>
  <w:abstractNum w:abstractNumId="11" w15:restartNumberingAfterBreak="0">
    <w:nsid w:val="0B6D05C0"/>
    <w:multiLevelType w:val="hybridMultilevel"/>
    <w:tmpl w:val="FFFFFFFF"/>
    <w:lvl w:ilvl="0" w:tplc="86F60F04">
      <w:start w:val="1"/>
      <w:numFmt w:val="bullet"/>
      <w:lvlText w:val="-"/>
      <w:lvlJc w:val="left"/>
      <w:pPr>
        <w:ind w:left="720" w:hanging="360"/>
      </w:pPr>
      <w:rPr>
        <w:rFonts w:ascii="Calibri" w:hAnsi="Calibri" w:hint="default"/>
      </w:rPr>
    </w:lvl>
    <w:lvl w:ilvl="1" w:tplc="904E970A">
      <w:start w:val="1"/>
      <w:numFmt w:val="bullet"/>
      <w:lvlText w:val="o"/>
      <w:lvlJc w:val="left"/>
      <w:pPr>
        <w:ind w:left="1440" w:hanging="360"/>
      </w:pPr>
      <w:rPr>
        <w:rFonts w:ascii="Courier New" w:hAnsi="Courier New" w:hint="default"/>
      </w:rPr>
    </w:lvl>
    <w:lvl w:ilvl="2" w:tplc="E3EA18FC">
      <w:start w:val="1"/>
      <w:numFmt w:val="bullet"/>
      <w:lvlText w:val=""/>
      <w:lvlJc w:val="left"/>
      <w:pPr>
        <w:ind w:left="2160" w:hanging="360"/>
      </w:pPr>
      <w:rPr>
        <w:rFonts w:ascii="Wingdings" w:hAnsi="Wingdings" w:hint="default"/>
      </w:rPr>
    </w:lvl>
    <w:lvl w:ilvl="3" w:tplc="D00E4124">
      <w:start w:val="1"/>
      <w:numFmt w:val="bullet"/>
      <w:lvlText w:val=""/>
      <w:lvlJc w:val="left"/>
      <w:pPr>
        <w:ind w:left="2880" w:hanging="360"/>
      </w:pPr>
      <w:rPr>
        <w:rFonts w:ascii="Symbol" w:hAnsi="Symbol" w:hint="default"/>
      </w:rPr>
    </w:lvl>
    <w:lvl w:ilvl="4" w:tplc="7846ACB4">
      <w:start w:val="1"/>
      <w:numFmt w:val="bullet"/>
      <w:lvlText w:val="o"/>
      <w:lvlJc w:val="left"/>
      <w:pPr>
        <w:ind w:left="3600" w:hanging="360"/>
      </w:pPr>
      <w:rPr>
        <w:rFonts w:ascii="Courier New" w:hAnsi="Courier New" w:hint="default"/>
      </w:rPr>
    </w:lvl>
    <w:lvl w:ilvl="5" w:tplc="00C0069C">
      <w:start w:val="1"/>
      <w:numFmt w:val="bullet"/>
      <w:lvlText w:val=""/>
      <w:lvlJc w:val="left"/>
      <w:pPr>
        <w:ind w:left="4320" w:hanging="360"/>
      </w:pPr>
      <w:rPr>
        <w:rFonts w:ascii="Wingdings" w:hAnsi="Wingdings" w:hint="default"/>
      </w:rPr>
    </w:lvl>
    <w:lvl w:ilvl="6" w:tplc="CB365190">
      <w:start w:val="1"/>
      <w:numFmt w:val="bullet"/>
      <w:lvlText w:val=""/>
      <w:lvlJc w:val="left"/>
      <w:pPr>
        <w:ind w:left="5040" w:hanging="360"/>
      </w:pPr>
      <w:rPr>
        <w:rFonts w:ascii="Symbol" w:hAnsi="Symbol" w:hint="default"/>
      </w:rPr>
    </w:lvl>
    <w:lvl w:ilvl="7" w:tplc="8FA6361E">
      <w:start w:val="1"/>
      <w:numFmt w:val="bullet"/>
      <w:lvlText w:val="o"/>
      <w:lvlJc w:val="left"/>
      <w:pPr>
        <w:ind w:left="5760" w:hanging="360"/>
      </w:pPr>
      <w:rPr>
        <w:rFonts w:ascii="Courier New" w:hAnsi="Courier New" w:hint="default"/>
      </w:rPr>
    </w:lvl>
    <w:lvl w:ilvl="8" w:tplc="A6B025F0">
      <w:start w:val="1"/>
      <w:numFmt w:val="bullet"/>
      <w:lvlText w:val=""/>
      <w:lvlJc w:val="left"/>
      <w:pPr>
        <w:ind w:left="6480" w:hanging="360"/>
      </w:pPr>
      <w:rPr>
        <w:rFonts w:ascii="Wingdings" w:hAnsi="Wingdings" w:hint="default"/>
      </w:rPr>
    </w:lvl>
  </w:abstractNum>
  <w:abstractNum w:abstractNumId="12" w15:restartNumberingAfterBreak="0">
    <w:nsid w:val="0BC1221A"/>
    <w:multiLevelType w:val="hybridMultilevel"/>
    <w:tmpl w:val="E0025230"/>
    <w:lvl w:ilvl="0" w:tplc="805CE930">
      <w:start w:val="1"/>
      <w:numFmt w:val="bullet"/>
      <w:lvlText w:val="·"/>
      <w:lvlJc w:val="left"/>
      <w:pPr>
        <w:ind w:left="720" w:hanging="360"/>
      </w:pPr>
      <w:rPr>
        <w:rFonts w:ascii="Symbol" w:hAnsi="Symbol" w:hint="default"/>
      </w:rPr>
    </w:lvl>
    <w:lvl w:ilvl="1" w:tplc="8C94A15C">
      <w:start w:val="1"/>
      <w:numFmt w:val="bullet"/>
      <w:lvlText w:val="o"/>
      <w:lvlJc w:val="left"/>
      <w:pPr>
        <w:ind w:left="1440" w:hanging="360"/>
      </w:pPr>
      <w:rPr>
        <w:rFonts w:ascii="Courier New" w:hAnsi="Courier New" w:hint="default"/>
      </w:rPr>
    </w:lvl>
    <w:lvl w:ilvl="2" w:tplc="BC664FE6">
      <w:start w:val="1"/>
      <w:numFmt w:val="bullet"/>
      <w:lvlText w:val=""/>
      <w:lvlJc w:val="left"/>
      <w:pPr>
        <w:ind w:left="2160" w:hanging="360"/>
      </w:pPr>
      <w:rPr>
        <w:rFonts w:ascii="Wingdings" w:hAnsi="Wingdings" w:hint="default"/>
      </w:rPr>
    </w:lvl>
    <w:lvl w:ilvl="3" w:tplc="9B44FB74">
      <w:start w:val="1"/>
      <w:numFmt w:val="bullet"/>
      <w:lvlText w:val=""/>
      <w:lvlJc w:val="left"/>
      <w:pPr>
        <w:ind w:left="2880" w:hanging="360"/>
      </w:pPr>
      <w:rPr>
        <w:rFonts w:ascii="Symbol" w:hAnsi="Symbol" w:hint="default"/>
      </w:rPr>
    </w:lvl>
    <w:lvl w:ilvl="4" w:tplc="27740C24">
      <w:start w:val="1"/>
      <w:numFmt w:val="bullet"/>
      <w:lvlText w:val="o"/>
      <w:lvlJc w:val="left"/>
      <w:pPr>
        <w:ind w:left="3600" w:hanging="360"/>
      </w:pPr>
      <w:rPr>
        <w:rFonts w:ascii="Courier New" w:hAnsi="Courier New" w:hint="default"/>
      </w:rPr>
    </w:lvl>
    <w:lvl w:ilvl="5" w:tplc="2E141A98">
      <w:start w:val="1"/>
      <w:numFmt w:val="bullet"/>
      <w:lvlText w:val=""/>
      <w:lvlJc w:val="left"/>
      <w:pPr>
        <w:ind w:left="4320" w:hanging="360"/>
      </w:pPr>
      <w:rPr>
        <w:rFonts w:ascii="Wingdings" w:hAnsi="Wingdings" w:hint="default"/>
      </w:rPr>
    </w:lvl>
    <w:lvl w:ilvl="6" w:tplc="777A0906">
      <w:start w:val="1"/>
      <w:numFmt w:val="bullet"/>
      <w:lvlText w:val=""/>
      <w:lvlJc w:val="left"/>
      <w:pPr>
        <w:ind w:left="5040" w:hanging="360"/>
      </w:pPr>
      <w:rPr>
        <w:rFonts w:ascii="Symbol" w:hAnsi="Symbol" w:hint="default"/>
      </w:rPr>
    </w:lvl>
    <w:lvl w:ilvl="7" w:tplc="9B6E5866">
      <w:start w:val="1"/>
      <w:numFmt w:val="bullet"/>
      <w:lvlText w:val="o"/>
      <w:lvlJc w:val="left"/>
      <w:pPr>
        <w:ind w:left="5760" w:hanging="360"/>
      </w:pPr>
      <w:rPr>
        <w:rFonts w:ascii="Courier New" w:hAnsi="Courier New" w:hint="default"/>
      </w:rPr>
    </w:lvl>
    <w:lvl w:ilvl="8" w:tplc="AC165F8E">
      <w:start w:val="1"/>
      <w:numFmt w:val="bullet"/>
      <w:lvlText w:val=""/>
      <w:lvlJc w:val="left"/>
      <w:pPr>
        <w:ind w:left="6480" w:hanging="360"/>
      </w:pPr>
      <w:rPr>
        <w:rFonts w:ascii="Wingdings" w:hAnsi="Wingdings" w:hint="default"/>
      </w:rPr>
    </w:lvl>
  </w:abstractNum>
  <w:abstractNum w:abstractNumId="13" w15:restartNumberingAfterBreak="0">
    <w:nsid w:val="0D744E35"/>
    <w:multiLevelType w:val="hybridMultilevel"/>
    <w:tmpl w:val="32CC0C4A"/>
    <w:lvl w:ilvl="0" w:tplc="C2EEA9B6">
      <w:start w:val="1"/>
      <w:numFmt w:val="bullet"/>
      <w:lvlText w:val=""/>
      <w:lvlJc w:val="left"/>
      <w:pPr>
        <w:ind w:left="720" w:hanging="360"/>
      </w:pPr>
      <w:rPr>
        <w:rFonts w:ascii="Symbol" w:hAnsi="Symbol" w:hint="default"/>
      </w:rPr>
    </w:lvl>
    <w:lvl w:ilvl="1" w:tplc="45180100">
      <w:start w:val="1"/>
      <w:numFmt w:val="bullet"/>
      <w:lvlText w:val="o"/>
      <w:lvlJc w:val="left"/>
      <w:pPr>
        <w:ind w:left="1440" w:hanging="360"/>
      </w:pPr>
      <w:rPr>
        <w:rFonts w:ascii="&quot;Courier New&quot;" w:hAnsi="&quot;Courier New&quot;" w:hint="default"/>
      </w:rPr>
    </w:lvl>
    <w:lvl w:ilvl="2" w:tplc="DF380E7A">
      <w:start w:val="1"/>
      <w:numFmt w:val="bullet"/>
      <w:lvlText w:val=""/>
      <w:lvlJc w:val="left"/>
      <w:pPr>
        <w:ind w:left="2160" w:hanging="360"/>
      </w:pPr>
      <w:rPr>
        <w:rFonts w:ascii="Wingdings" w:hAnsi="Wingdings" w:hint="default"/>
      </w:rPr>
    </w:lvl>
    <w:lvl w:ilvl="3" w:tplc="C9F2E8C6">
      <w:start w:val="1"/>
      <w:numFmt w:val="bullet"/>
      <w:lvlText w:val=""/>
      <w:lvlJc w:val="left"/>
      <w:pPr>
        <w:ind w:left="2880" w:hanging="360"/>
      </w:pPr>
      <w:rPr>
        <w:rFonts w:ascii="Symbol" w:hAnsi="Symbol" w:hint="default"/>
      </w:rPr>
    </w:lvl>
    <w:lvl w:ilvl="4" w:tplc="7220D0CA">
      <w:start w:val="1"/>
      <w:numFmt w:val="bullet"/>
      <w:lvlText w:val="o"/>
      <w:lvlJc w:val="left"/>
      <w:pPr>
        <w:ind w:left="3600" w:hanging="360"/>
      </w:pPr>
      <w:rPr>
        <w:rFonts w:ascii="Courier New" w:hAnsi="Courier New" w:hint="default"/>
      </w:rPr>
    </w:lvl>
    <w:lvl w:ilvl="5" w:tplc="603EABDC">
      <w:start w:val="1"/>
      <w:numFmt w:val="bullet"/>
      <w:lvlText w:val=""/>
      <w:lvlJc w:val="left"/>
      <w:pPr>
        <w:ind w:left="4320" w:hanging="360"/>
      </w:pPr>
      <w:rPr>
        <w:rFonts w:ascii="Wingdings" w:hAnsi="Wingdings" w:hint="default"/>
      </w:rPr>
    </w:lvl>
    <w:lvl w:ilvl="6" w:tplc="979A7974">
      <w:start w:val="1"/>
      <w:numFmt w:val="bullet"/>
      <w:lvlText w:val=""/>
      <w:lvlJc w:val="left"/>
      <w:pPr>
        <w:ind w:left="5040" w:hanging="360"/>
      </w:pPr>
      <w:rPr>
        <w:rFonts w:ascii="Symbol" w:hAnsi="Symbol" w:hint="default"/>
      </w:rPr>
    </w:lvl>
    <w:lvl w:ilvl="7" w:tplc="B2A8760E">
      <w:start w:val="1"/>
      <w:numFmt w:val="bullet"/>
      <w:lvlText w:val="o"/>
      <w:lvlJc w:val="left"/>
      <w:pPr>
        <w:ind w:left="5760" w:hanging="360"/>
      </w:pPr>
      <w:rPr>
        <w:rFonts w:ascii="Courier New" w:hAnsi="Courier New" w:hint="default"/>
      </w:rPr>
    </w:lvl>
    <w:lvl w:ilvl="8" w:tplc="93ACBEE4">
      <w:start w:val="1"/>
      <w:numFmt w:val="bullet"/>
      <w:lvlText w:val=""/>
      <w:lvlJc w:val="left"/>
      <w:pPr>
        <w:ind w:left="6480" w:hanging="360"/>
      </w:pPr>
      <w:rPr>
        <w:rFonts w:ascii="Wingdings" w:hAnsi="Wingdings" w:hint="default"/>
      </w:rPr>
    </w:lvl>
  </w:abstractNum>
  <w:abstractNum w:abstractNumId="14" w15:restartNumberingAfterBreak="0">
    <w:nsid w:val="0DD84A15"/>
    <w:multiLevelType w:val="hybridMultilevel"/>
    <w:tmpl w:val="7A3A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391DF7"/>
    <w:multiLevelType w:val="multilevel"/>
    <w:tmpl w:val="7BC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9D120E"/>
    <w:multiLevelType w:val="hybridMultilevel"/>
    <w:tmpl w:val="BCC666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1051CFF"/>
    <w:multiLevelType w:val="hybridMultilevel"/>
    <w:tmpl w:val="1B90AB10"/>
    <w:lvl w:ilvl="0" w:tplc="06DEEC50">
      <w:start w:val="1"/>
      <w:numFmt w:val="bullet"/>
      <w:lvlText w:val="·"/>
      <w:lvlJc w:val="left"/>
      <w:pPr>
        <w:ind w:left="720" w:hanging="360"/>
      </w:pPr>
      <w:rPr>
        <w:rFonts w:ascii="Symbol" w:hAnsi="Symbol" w:hint="default"/>
      </w:rPr>
    </w:lvl>
    <w:lvl w:ilvl="1" w:tplc="69404F18">
      <w:start w:val="1"/>
      <w:numFmt w:val="bullet"/>
      <w:lvlText w:val="o"/>
      <w:lvlJc w:val="left"/>
      <w:pPr>
        <w:ind w:left="1440" w:hanging="360"/>
      </w:pPr>
      <w:rPr>
        <w:rFonts w:ascii="Courier New" w:hAnsi="Courier New" w:hint="default"/>
      </w:rPr>
    </w:lvl>
    <w:lvl w:ilvl="2" w:tplc="BD18EA0C">
      <w:start w:val="1"/>
      <w:numFmt w:val="bullet"/>
      <w:lvlText w:val=""/>
      <w:lvlJc w:val="left"/>
      <w:pPr>
        <w:ind w:left="2160" w:hanging="360"/>
      </w:pPr>
      <w:rPr>
        <w:rFonts w:ascii="Wingdings" w:hAnsi="Wingdings" w:hint="default"/>
      </w:rPr>
    </w:lvl>
    <w:lvl w:ilvl="3" w:tplc="54607FC0">
      <w:start w:val="1"/>
      <w:numFmt w:val="bullet"/>
      <w:lvlText w:val=""/>
      <w:lvlJc w:val="left"/>
      <w:pPr>
        <w:ind w:left="2880" w:hanging="360"/>
      </w:pPr>
      <w:rPr>
        <w:rFonts w:ascii="Symbol" w:hAnsi="Symbol" w:hint="default"/>
      </w:rPr>
    </w:lvl>
    <w:lvl w:ilvl="4" w:tplc="7026E68C">
      <w:start w:val="1"/>
      <w:numFmt w:val="bullet"/>
      <w:lvlText w:val="o"/>
      <w:lvlJc w:val="left"/>
      <w:pPr>
        <w:ind w:left="3600" w:hanging="360"/>
      </w:pPr>
      <w:rPr>
        <w:rFonts w:ascii="Courier New" w:hAnsi="Courier New" w:hint="default"/>
      </w:rPr>
    </w:lvl>
    <w:lvl w:ilvl="5" w:tplc="46185FA8">
      <w:start w:val="1"/>
      <w:numFmt w:val="bullet"/>
      <w:lvlText w:val=""/>
      <w:lvlJc w:val="left"/>
      <w:pPr>
        <w:ind w:left="4320" w:hanging="360"/>
      </w:pPr>
      <w:rPr>
        <w:rFonts w:ascii="Wingdings" w:hAnsi="Wingdings" w:hint="default"/>
      </w:rPr>
    </w:lvl>
    <w:lvl w:ilvl="6" w:tplc="1902D1C2">
      <w:start w:val="1"/>
      <w:numFmt w:val="bullet"/>
      <w:lvlText w:val=""/>
      <w:lvlJc w:val="left"/>
      <w:pPr>
        <w:ind w:left="5040" w:hanging="360"/>
      </w:pPr>
      <w:rPr>
        <w:rFonts w:ascii="Symbol" w:hAnsi="Symbol" w:hint="default"/>
      </w:rPr>
    </w:lvl>
    <w:lvl w:ilvl="7" w:tplc="BC10614C">
      <w:start w:val="1"/>
      <w:numFmt w:val="bullet"/>
      <w:lvlText w:val="o"/>
      <w:lvlJc w:val="left"/>
      <w:pPr>
        <w:ind w:left="5760" w:hanging="360"/>
      </w:pPr>
      <w:rPr>
        <w:rFonts w:ascii="Courier New" w:hAnsi="Courier New" w:hint="default"/>
      </w:rPr>
    </w:lvl>
    <w:lvl w:ilvl="8" w:tplc="FB101814">
      <w:start w:val="1"/>
      <w:numFmt w:val="bullet"/>
      <w:lvlText w:val=""/>
      <w:lvlJc w:val="left"/>
      <w:pPr>
        <w:ind w:left="6480" w:hanging="360"/>
      </w:pPr>
      <w:rPr>
        <w:rFonts w:ascii="Wingdings" w:hAnsi="Wingdings" w:hint="default"/>
      </w:rPr>
    </w:lvl>
  </w:abstractNum>
  <w:abstractNum w:abstractNumId="18" w15:restartNumberingAfterBreak="0">
    <w:nsid w:val="134C6C39"/>
    <w:multiLevelType w:val="multilevel"/>
    <w:tmpl w:val="347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6D5B6F"/>
    <w:multiLevelType w:val="hybridMultilevel"/>
    <w:tmpl w:val="FFFFFFFF"/>
    <w:lvl w:ilvl="0" w:tplc="19263B94">
      <w:start w:val="1"/>
      <w:numFmt w:val="bullet"/>
      <w:lvlText w:val="·"/>
      <w:lvlJc w:val="left"/>
      <w:pPr>
        <w:ind w:left="720" w:hanging="360"/>
      </w:pPr>
      <w:rPr>
        <w:rFonts w:ascii="Symbol" w:hAnsi="Symbol" w:hint="default"/>
      </w:rPr>
    </w:lvl>
    <w:lvl w:ilvl="1" w:tplc="0082F67E">
      <w:start w:val="1"/>
      <w:numFmt w:val="bullet"/>
      <w:lvlText w:val="o"/>
      <w:lvlJc w:val="left"/>
      <w:pPr>
        <w:ind w:left="1440" w:hanging="360"/>
      </w:pPr>
      <w:rPr>
        <w:rFonts w:ascii="Courier New" w:hAnsi="Courier New" w:hint="default"/>
      </w:rPr>
    </w:lvl>
    <w:lvl w:ilvl="2" w:tplc="F5C6560A">
      <w:start w:val="1"/>
      <w:numFmt w:val="bullet"/>
      <w:lvlText w:val=""/>
      <w:lvlJc w:val="left"/>
      <w:pPr>
        <w:ind w:left="2160" w:hanging="360"/>
      </w:pPr>
      <w:rPr>
        <w:rFonts w:ascii="Wingdings" w:hAnsi="Wingdings" w:hint="default"/>
      </w:rPr>
    </w:lvl>
    <w:lvl w:ilvl="3" w:tplc="154E9926">
      <w:start w:val="1"/>
      <w:numFmt w:val="bullet"/>
      <w:lvlText w:val=""/>
      <w:lvlJc w:val="left"/>
      <w:pPr>
        <w:ind w:left="2880" w:hanging="360"/>
      </w:pPr>
      <w:rPr>
        <w:rFonts w:ascii="Symbol" w:hAnsi="Symbol" w:hint="default"/>
      </w:rPr>
    </w:lvl>
    <w:lvl w:ilvl="4" w:tplc="BF12A53E">
      <w:start w:val="1"/>
      <w:numFmt w:val="bullet"/>
      <w:lvlText w:val="o"/>
      <w:lvlJc w:val="left"/>
      <w:pPr>
        <w:ind w:left="3600" w:hanging="360"/>
      </w:pPr>
      <w:rPr>
        <w:rFonts w:ascii="Courier New" w:hAnsi="Courier New" w:hint="default"/>
      </w:rPr>
    </w:lvl>
    <w:lvl w:ilvl="5" w:tplc="C94CDE04">
      <w:start w:val="1"/>
      <w:numFmt w:val="bullet"/>
      <w:lvlText w:val=""/>
      <w:lvlJc w:val="left"/>
      <w:pPr>
        <w:ind w:left="4320" w:hanging="360"/>
      </w:pPr>
      <w:rPr>
        <w:rFonts w:ascii="Wingdings" w:hAnsi="Wingdings" w:hint="default"/>
      </w:rPr>
    </w:lvl>
    <w:lvl w:ilvl="6" w:tplc="01206704">
      <w:start w:val="1"/>
      <w:numFmt w:val="bullet"/>
      <w:lvlText w:val=""/>
      <w:lvlJc w:val="left"/>
      <w:pPr>
        <w:ind w:left="5040" w:hanging="360"/>
      </w:pPr>
      <w:rPr>
        <w:rFonts w:ascii="Symbol" w:hAnsi="Symbol" w:hint="default"/>
      </w:rPr>
    </w:lvl>
    <w:lvl w:ilvl="7" w:tplc="88D48EEA">
      <w:start w:val="1"/>
      <w:numFmt w:val="bullet"/>
      <w:lvlText w:val="o"/>
      <w:lvlJc w:val="left"/>
      <w:pPr>
        <w:ind w:left="5760" w:hanging="360"/>
      </w:pPr>
      <w:rPr>
        <w:rFonts w:ascii="Courier New" w:hAnsi="Courier New" w:hint="default"/>
      </w:rPr>
    </w:lvl>
    <w:lvl w:ilvl="8" w:tplc="540CD88E">
      <w:start w:val="1"/>
      <w:numFmt w:val="bullet"/>
      <w:lvlText w:val=""/>
      <w:lvlJc w:val="left"/>
      <w:pPr>
        <w:ind w:left="6480" w:hanging="360"/>
      </w:pPr>
      <w:rPr>
        <w:rFonts w:ascii="Wingdings" w:hAnsi="Wingdings" w:hint="default"/>
      </w:rPr>
    </w:lvl>
  </w:abstractNum>
  <w:abstractNum w:abstractNumId="20" w15:restartNumberingAfterBreak="0">
    <w:nsid w:val="149F5C11"/>
    <w:multiLevelType w:val="hybridMultilevel"/>
    <w:tmpl w:val="79D69330"/>
    <w:lvl w:ilvl="0" w:tplc="11789AAE">
      <w:start w:val="1"/>
      <w:numFmt w:val="bullet"/>
      <w:lvlText w:val="-"/>
      <w:lvlJc w:val="left"/>
      <w:pPr>
        <w:ind w:left="720" w:hanging="360"/>
      </w:pPr>
      <w:rPr>
        <w:rFonts w:ascii="Calibri" w:hAnsi="Calibri" w:hint="default"/>
      </w:rPr>
    </w:lvl>
    <w:lvl w:ilvl="1" w:tplc="946A52DA">
      <w:start w:val="1"/>
      <w:numFmt w:val="bullet"/>
      <w:lvlText w:val="o"/>
      <w:lvlJc w:val="left"/>
      <w:pPr>
        <w:ind w:left="1440" w:hanging="360"/>
      </w:pPr>
      <w:rPr>
        <w:rFonts w:ascii="Courier New" w:hAnsi="Courier New" w:hint="default"/>
      </w:rPr>
    </w:lvl>
    <w:lvl w:ilvl="2" w:tplc="0960FF24">
      <w:start w:val="1"/>
      <w:numFmt w:val="bullet"/>
      <w:lvlText w:val=""/>
      <w:lvlJc w:val="left"/>
      <w:pPr>
        <w:ind w:left="2160" w:hanging="360"/>
      </w:pPr>
      <w:rPr>
        <w:rFonts w:ascii="Wingdings" w:hAnsi="Wingdings" w:hint="default"/>
      </w:rPr>
    </w:lvl>
    <w:lvl w:ilvl="3" w:tplc="ABF8C59C">
      <w:start w:val="1"/>
      <w:numFmt w:val="bullet"/>
      <w:lvlText w:val=""/>
      <w:lvlJc w:val="left"/>
      <w:pPr>
        <w:ind w:left="2880" w:hanging="360"/>
      </w:pPr>
      <w:rPr>
        <w:rFonts w:ascii="Symbol" w:hAnsi="Symbol" w:hint="default"/>
      </w:rPr>
    </w:lvl>
    <w:lvl w:ilvl="4" w:tplc="90A221F8">
      <w:start w:val="1"/>
      <w:numFmt w:val="bullet"/>
      <w:lvlText w:val="o"/>
      <w:lvlJc w:val="left"/>
      <w:pPr>
        <w:ind w:left="3600" w:hanging="360"/>
      </w:pPr>
      <w:rPr>
        <w:rFonts w:ascii="Courier New" w:hAnsi="Courier New" w:hint="default"/>
      </w:rPr>
    </w:lvl>
    <w:lvl w:ilvl="5" w:tplc="719E336C">
      <w:start w:val="1"/>
      <w:numFmt w:val="bullet"/>
      <w:lvlText w:val=""/>
      <w:lvlJc w:val="left"/>
      <w:pPr>
        <w:ind w:left="4320" w:hanging="360"/>
      </w:pPr>
      <w:rPr>
        <w:rFonts w:ascii="Wingdings" w:hAnsi="Wingdings" w:hint="default"/>
      </w:rPr>
    </w:lvl>
    <w:lvl w:ilvl="6" w:tplc="37900260">
      <w:start w:val="1"/>
      <w:numFmt w:val="bullet"/>
      <w:lvlText w:val=""/>
      <w:lvlJc w:val="left"/>
      <w:pPr>
        <w:ind w:left="5040" w:hanging="360"/>
      </w:pPr>
      <w:rPr>
        <w:rFonts w:ascii="Symbol" w:hAnsi="Symbol" w:hint="default"/>
      </w:rPr>
    </w:lvl>
    <w:lvl w:ilvl="7" w:tplc="A044F4B6">
      <w:start w:val="1"/>
      <w:numFmt w:val="bullet"/>
      <w:lvlText w:val="o"/>
      <w:lvlJc w:val="left"/>
      <w:pPr>
        <w:ind w:left="5760" w:hanging="360"/>
      </w:pPr>
      <w:rPr>
        <w:rFonts w:ascii="Courier New" w:hAnsi="Courier New" w:hint="default"/>
      </w:rPr>
    </w:lvl>
    <w:lvl w:ilvl="8" w:tplc="6C741890">
      <w:start w:val="1"/>
      <w:numFmt w:val="bullet"/>
      <w:lvlText w:val=""/>
      <w:lvlJc w:val="left"/>
      <w:pPr>
        <w:ind w:left="6480" w:hanging="360"/>
      </w:pPr>
      <w:rPr>
        <w:rFonts w:ascii="Wingdings" w:hAnsi="Wingdings" w:hint="default"/>
      </w:rPr>
    </w:lvl>
  </w:abstractNum>
  <w:abstractNum w:abstractNumId="21" w15:restartNumberingAfterBreak="0">
    <w:nsid w:val="16ED29BC"/>
    <w:multiLevelType w:val="hybridMultilevel"/>
    <w:tmpl w:val="E35A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F6F35"/>
    <w:multiLevelType w:val="multilevel"/>
    <w:tmpl w:val="611AB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B4D0F84"/>
    <w:multiLevelType w:val="hybridMultilevel"/>
    <w:tmpl w:val="FFFFFFFF"/>
    <w:lvl w:ilvl="0" w:tplc="FAFC544A">
      <w:start w:val="1"/>
      <w:numFmt w:val="bullet"/>
      <w:lvlText w:val="·"/>
      <w:lvlJc w:val="left"/>
      <w:pPr>
        <w:ind w:left="720" w:hanging="360"/>
      </w:pPr>
      <w:rPr>
        <w:rFonts w:ascii="Symbol" w:hAnsi="Symbol" w:hint="default"/>
      </w:rPr>
    </w:lvl>
    <w:lvl w:ilvl="1" w:tplc="FD46F940">
      <w:start w:val="1"/>
      <w:numFmt w:val="bullet"/>
      <w:lvlText w:val="o"/>
      <w:lvlJc w:val="left"/>
      <w:pPr>
        <w:ind w:left="1440" w:hanging="360"/>
      </w:pPr>
      <w:rPr>
        <w:rFonts w:ascii="Courier New" w:hAnsi="Courier New" w:hint="default"/>
      </w:rPr>
    </w:lvl>
    <w:lvl w:ilvl="2" w:tplc="BDD4F852">
      <w:start w:val="1"/>
      <w:numFmt w:val="bullet"/>
      <w:lvlText w:val=""/>
      <w:lvlJc w:val="left"/>
      <w:pPr>
        <w:ind w:left="2160" w:hanging="360"/>
      </w:pPr>
      <w:rPr>
        <w:rFonts w:ascii="Wingdings" w:hAnsi="Wingdings" w:hint="default"/>
      </w:rPr>
    </w:lvl>
    <w:lvl w:ilvl="3" w:tplc="26CE1288">
      <w:start w:val="1"/>
      <w:numFmt w:val="bullet"/>
      <w:lvlText w:val=""/>
      <w:lvlJc w:val="left"/>
      <w:pPr>
        <w:ind w:left="2880" w:hanging="360"/>
      </w:pPr>
      <w:rPr>
        <w:rFonts w:ascii="Symbol" w:hAnsi="Symbol" w:hint="default"/>
      </w:rPr>
    </w:lvl>
    <w:lvl w:ilvl="4" w:tplc="4A96B338">
      <w:start w:val="1"/>
      <w:numFmt w:val="bullet"/>
      <w:lvlText w:val="o"/>
      <w:lvlJc w:val="left"/>
      <w:pPr>
        <w:ind w:left="3600" w:hanging="360"/>
      </w:pPr>
      <w:rPr>
        <w:rFonts w:ascii="Courier New" w:hAnsi="Courier New" w:hint="default"/>
      </w:rPr>
    </w:lvl>
    <w:lvl w:ilvl="5" w:tplc="D8B88326">
      <w:start w:val="1"/>
      <w:numFmt w:val="bullet"/>
      <w:lvlText w:val=""/>
      <w:lvlJc w:val="left"/>
      <w:pPr>
        <w:ind w:left="4320" w:hanging="360"/>
      </w:pPr>
      <w:rPr>
        <w:rFonts w:ascii="Wingdings" w:hAnsi="Wingdings" w:hint="default"/>
      </w:rPr>
    </w:lvl>
    <w:lvl w:ilvl="6" w:tplc="AB86DEC6">
      <w:start w:val="1"/>
      <w:numFmt w:val="bullet"/>
      <w:lvlText w:val=""/>
      <w:lvlJc w:val="left"/>
      <w:pPr>
        <w:ind w:left="5040" w:hanging="360"/>
      </w:pPr>
      <w:rPr>
        <w:rFonts w:ascii="Symbol" w:hAnsi="Symbol" w:hint="default"/>
      </w:rPr>
    </w:lvl>
    <w:lvl w:ilvl="7" w:tplc="ED6CFEFE">
      <w:start w:val="1"/>
      <w:numFmt w:val="bullet"/>
      <w:lvlText w:val="o"/>
      <w:lvlJc w:val="left"/>
      <w:pPr>
        <w:ind w:left="5760" w:hanging="360"/>
      </w:pPr>
      <w:rPr>
        <w:rFonts w:ascii="Courier New" w:hAnsi="Courier New" w:hint="default"/>
      </w:rPr>
    </w:lvl>
    <w:lvl w:ilvl="8" w:tplc="D938B7D4">
      <w:start w:val="1"/>
      <w:numFmt w:val="bullet"/>
      <w:lvlText w:val=""/>
      <w:lvlJc w:val="left"/>
      <w:pPr>
        <w:ind w:left="6480" w:hanging="360"/>
      </w:pPr>
      <w:rPr>
        <w:rFonts w:ascii="Wingdings" w:hAnsi="Wingdings" w:hint="default"/>
      </w:rPr>
    </w:lvl>
  </w:abstractNum>
  <w:abstractNum w:abstractNumId="24" w15:restartNumberingAfterBreak="0">
    <w:nsid w:val="1CC13E94"/>
    <w:multiLevelType w:val="hybridMultilevel"/>
    <w:tmpl w:val="FFFFFFFF"/>
    <w:lvl w:ilvl="0" w:tplc="C7BE41A4">
      <w:start w:val="1"/>
      <w:numFmt w:val="bullet"/>
      <w:lvlText w:val="-"/>
      <w:lvlJc w:val="left"/>
      <w:pPr>
        <w:ind w:left="720" w:hanging="360"/>
      </w:pPr>
      <w:rPr>
        <w:rFonts w:ascii="Calibri" w:hAnsi="Calibri" w:hint="default"/>
      </w:rPr>
    </w:lvl>
    <w:lvl w:ilvl="1" w:tplc="97B8FA22">
      <w:start w:val="1"/>
      <w:numFmt w:val="bullet"/>
      <w:lvlText w:val="o"/>
      <w:lvlJc w:val="left"/>
      <w:pPr>
        <w:ind w:left="1440" w:hanging="360"/>
      </w:pPr>
      <w:rPr>
        <w:rFonts w:ascii="Courier New" w:hAnsi="Courier New" w:hint="default"/>
      </w:rPr>
    </w:lvl>
    <w:lvl w:ilvl="2" w:tplc="74F2D066">
      <w:start w:val="1"/>
      <w:numFmt w:val="bullet"/>
      <w:lvlText w:val=""/>
      <w:lvlJc w:val="left"/>
      <w:pPr>
        <w:ind w:left="2160" w:hanging="360"/>
      </w:pPr>
      <w:rPr>
        <w:rFonts w:ascii="Wingdings" w:hAnsi="Wingdings" w:hint="default"/>
      </w:rPr>
    </w:lvl>
    <w:lvl w:ilvl="3" w:tplc="62CED826">
      <w:start w:val="1"/>
      <w:numFmt w:val="bullet"/>
      <w:lvlText w:val=""/>
      <w:lvlJc w:val="left"/>
      <w:pPr>
        <w:ind w:left="2880" w:hanging="360"/>
      </w:pPr>
      <w:rPr>
        <w:rFonts w:ascii="Symbol" w:hAnsi="Symbol" w:hint="default"/>
      </w:rPr>
    </w:lvl>
    <w:lvl w:ilvl="4" w:tplc="EC342322">
      <w:start w:val="1"/>
      <w:numFmt w:val="bullet"/>
      <w:lvlText w:val="o"/>
      <w:lvlJc w:val="left"/>
      <w:pPr>
        <w:ind w:left="3600" w:hanging="360"/>
      </w:pPr>
      <w:rPr>
        <w:rFonts w:ascii="Courier New" w:hAnsi="Courier New" w:hint="default"/>
      </w:rPr>
    </w:lvl>
    <w:lvl w:ilvl="5" w:tplc="53741AF8">
      <w:start w:val="1"/>
      <w:numFmt w:val="bullet"/>
      <w:lvlText w:val=""/>
      <w:lvlJc w:val="left"/>
      <w:pPr>
        <w:ind w:left="4320" w:hanging="360"/>
      </w:pPr>
      <w:rPr>
        <w:rFonts w:ascii="Wingdings" w:hAnsi="Wingdings" w:hint="default"/>
      </w:rPr>
    </w:lvl>
    <w:lvl w:ilvl="6" w:tplc="08D410FA">
      <w:start w:val="1"/>
      <w:numFmt w:val="bullet"/>
      <w:lvlText w:val=""/>
      <w:lvlJc w:val="left"/>
      <w:pPr>
        <w:ind w:left="5040" w:hanging="360"/>
      </w:pPr>
      <w:rPr>
        <w:rFonts w:ascii="Symbol" w:hAnsi="Symbol" w:hint="default"/>
      </w:rPr>
    </w:lvl>
    <w:lvl w:ilvl="7" w:tplc="C57CBD08">
      <w:start w:val="1"/>
      <w:numFmt w:val="bullet"/>
      <w:lvlText w:val="o"/>
      <w:lvlJc w:val="left"/>
      <w:pPr>
        <w:ind w:left="5760" w:hanging="360"/>
      </w:pPr>
      <w:rPr>
        <w:rFonts w:ascii="Courier New" w:hAnsi="Courier New" w:hint="default"/>
      </w:rPr>
    </w:lvl>
    <w:lvl w:ilvl="8" w:tplc="7C8EC4FE">
      <w:start w:val="1"/>
      <w:numFmt w:val="bullet"/>
      <w:lvlText w:val=""/>
      <w:lvlJc w:val="left"/>
      <w:pPr>
        <w:ind w:left="6480" w:hanging="360"/>
      </w:pPr>
      <w:rPr>
        <w:rFonts w:ascii="Wingdings" w:hAnsi="Wingdings" w:hint="default"/>
      </w:rPr>
    </w:lvl>
  </w:abstractNum>
  <w:abstractNum w:abstractNumId="25" w15:restartNumberingAfterBreak="0">
    <w:nsid w:val="1F182406"/>
    <w:multiLevelType w:val="hybridMultilevel"/>
    <w:tmpl w:val="84BE06F2"/>
    <w:lvl w:ilvl="0" w:tplc="FB907068">
      <w:numFmt w:val="bullet"/>
      <w:lvlText w:val="-"/>
      <w:lvlJc w:val="left"/>
      <w:pPr>
        <w:ind w:left="1429" w:hanging="360"/>
      </w:pPr>
      <w:rPr>
        <w:rFonts w:ascii="Calibri" w:eastAsia="Times New Roman" w:hAnsi="Calibri" w:cs="Calibri"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1FC212D4"/>
    <w:multiLevelType w:val="hybridMultilevel"/>
    <w:tmpl w:val="20D26ED4"/>
    <w:lvl w:ilvl="0" w:tplc="2212638E">
      <w:start w:val="1"/>
      <w:numFmt w:val="bullet"/>
      <w:lvlText w:val="-"/>
      <w:lvlJc w:val="left"/>
      <w:pPr>
        <w:ind w:left="720" w:hanging="360"/>
      </w:pPr>
      <w:rPr>
        <w:rFonts w:ascii="Symbol" w:hAnsi="Symbol" w:hint="default"/>
      </w:rPr>
    </w:lvl>
    <w:lvl w:ilvl="1" w:tplc="A7608582">
      <w:start w:val="1"/>
      <w:numFmt w:val="bullet"/>
      <w:lvlText w:val="o"/>
      <w:lvlJc w:val="left"/>
      <w:pPr>
        <w:ind w:left="1440" w:hanging="360"/>
      </w:pPr>
      <w:rPr>
        <w:rFonts w:ascii="Courier New" w:hAnsi="Courier New" w:hint="default"/>
      </w:rPr>
    </w:lvl>
    <w:lvl w:ilvl="2" w:tplc="75DC0494">
      <w:start w:val="1"/>
      <w:numFmt w:val="bullet"/>
      <w:lvlText w:val=""/>
      <w:lvlJc w:val="left"/>
      <w:pPr>
        <w:ind w:left="2160" w:hanging="360"/>
      </w:pPr>
      <w:rPr>
        <w:rFonts w:ascii="Wingdings" w:hAnsi="Wingdings" w:hint="default"/>
      </w:rPr>
    </w:lvl>
    <w:lvl w:ilvl="3" w:tplc="DB46C1FC">
      <w:start w:val="1"/>
      <w:numFmt w:val="bullet"/>
      <w:lvlText w:val=""/>
      <w:lvlJc w:val="left"/>
      <w:pPr>
        <w:ind w:left="2880" w:hanging="360"/>
      </w:pPr>
      <w:rPr>
        <w:rFonts w:ascii="Symbol" w:hAnsi="Symbol" w:hint="default"/>
      </w:rPr>
    </w:lvl>
    <w:lvl w:ilvl="4" w:tplc="7D325770">
      <w:start w:val="1"/>
      <w:numFmt w:val="bullet"/>
      <w:lvlText w:val="o"/>
      <w:lvlJc w:val="left"/>
      <w:pPr>
        <w:ind w:left="3600" w:hanging="360"/>
      </w:pPr>
      <w:rPr>
        <w:rFonts w:ascii="Courier New" w:hAnsi="Courier New" w:hint="default"/>
      </w:rPr>
    </w:lvl>
    <w:lvl w:ilvl="5" w:tplc="B7AE285E">
      <w:start w:val="1"/>
      <w:numFmt w:val="bullet"/>
      <w:lvlText w:val=""/>
      <w:lvlJc w:val="left"/>
      <w:pPr>
        <w:ind w:left="4320" w:hanging="360"/>
      </w:pPr>
      <w:rPr>
        <w:rFonts w:ascii="Wingdings" w:hAnsi="Wingdings" w:hint="default"/>
      </w:rPr>
    </w:lvl>
    <w:lvl w:ilvl="6" w:tplc="1D6E8946">
      <w:start w:val="1"/>
      <w:numFmt w:val="bullet"/>
      <w:lvlText w:val=""/>
      <w:lvlJc w:val="left"/>
      <w:pPr>
        <w:ind w:left="5040" w:hanging="360"/>
      </w:pPr>
      <w:rPr>
        <w:rFonts w:ascii="Symbol" w:hAnsi="Symbol" w:hint="default"/>
      </w:rPr>
    </w:lvl>
    <w:lvl w:ilvl="7" w:tplc="E82A527C">
      <w:start w:val="1"/>
      <w:numFmt w:val="bullet"/>
      <w:lvlText w:val="o"/>
      <w:lvlJc w:val="left"/>
      <w:pPr>
        <w:ind w:left="5760" w:hanging="360"/>
      </w:pPr>
      <w:rPr>
        <w:rFonts w:ascii="Courier New" w:hAnsi="Courier New" w:hint="default"/>
      </w:rPr>
    </w:lvl>
    <w:lvl w:ilvl="8" w:tplc="BDE228BC">
      <w:start w:val="1"/>
      <w:numFmt w:val="bullet"/>
      <w:lvlText w:val=""/>
      <w:lvlJc w:val="left"/>
      <w:pPr>
        <w:ind w:left="6480" w:hanging="360"/>
      </w:pPr>
      <w:rPr>
        <w:rFonts w:ascii="Wingdings" w:hAnsi="Wingdings" w:hint="default"/>
      </w:rPr>
    </w:lvl>
  </w:abstractNum>
  <w:abstractNum w:abstractNumId="27" w15:restartNumberingAfterBreak="0">
    <w:nsid w:val="20005CC7"/>
    <w:multiLevelType w:val="hybridMultilevel"/>
    <w:tmpl w:val="FDD8FE56"/>
    <w:lvl w:ilvl="0" w:tplc="7E2A927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3035C9F"/>
    <w:multiLevelType w:val="hybridMultilevel"/>
    <w:tmpl w:val="18B4F500"/>
    <w:lvl w:ilvl="0" w:tplc="B2B6798C">
      <w:start w:val="1"/>
      <w:numFmt w:val="bullet"/>
      <w:lvlText w:val="·"/>
      <w:lvlJc w:val="left"/>
      <w:pPr>
        <w:ind w:left="720" w:hanging="360"/>
      </w:pPr>
      <w:rPr>
        <w:rFonts w:ascii="Symbol" w:hAnsi="Symbol" w:hint="default"/>
      </w:rPr>
    </w:lvl>
    <w:lvl w:ilvl="1" w:tplc="7F6845EE">
      <w:start w:val="1"/>
      <w:numFmt w:val="bullet"/>
      <w:lvlText w:val="o"/>
      <w:lvlJc w:val="left"/>
      <w:pPr>
        <w:ind w:left="1440" w:hanging="360"/>
      </w:pPr>
      <w:rPr>
        <w:rFonts w:ascii="&quot;Courier New&quot;" w:hAnsi="&quot;Courier New&quot;" w:hint="default"/>
      </w:rPr>
    </w:lvl>
    <w:lvl w:ilvl="2" w:tplc="0D20F0A6">
      <w:start w:val="1"/>
      <w:numFmt w:val="bullet"/>
      <w:lvlText w:val=""/>
      <w:lvlJc w:val="left"/>
      <w:pPr>
        <w:ind w:left="2160" w:hanging="360"/>
      </w:pPr>
      <w:rPr>
        <w:rFonts w:ascii="Wingdings" w:hAnsi="Wingdings" w:hint="default"/>
      </w:rPr>
    </w:lvl>
    <w:lvl w:ilvl="3" w:tplc="B6AA08C4">
      <w:start w:val="1"/>
      <w:numFmt w:val="bullet"/>
      <w:lvlText w:val=""/>
      <w:lvlJc w:val="left"/>
      <w:pPr>
        <w:ind w:left="2880" w:hanging="360"/>
      </w:pPr>
      <w:rPr>
        <w:rFonts w:ascii="Symbol" w:hAnsi="Symbol" w:hint="default"/>
      </w:rPr>
    </w:lvl>
    <w:lvl w:ilvl="4" w:tplc="AA4CD624">
      <w:start w:val="1"/>
      <w:numFmt w:val="bullet"/>
      <w:lvlText w:val="o"/>
      <w:lvlJc w:val="left"/>
      <w:pPr>
        <w:ind w:left="3600" w:hanging="360"/>
      </w:pPr>
      <w:rPr>
        <w:rFonts w:ascii="Courier New" w:hAnsi="Courier New" w:hint="default"/>
      </w:rPr>
    </w:lvl>
    <w:lvl w:ilvl="5" w:tplc="CA747FE2">
      <w:start w:val="1"/>
      <w:numFmt w:val="bullet"/>
      <w:lvlText w:val=""/>
      <w:lvlJc w:val="left"/>
      <w:pPr>
        <w:ind w:left="4320" w:hanging="360"/>
      </w:pPr>
      <w:rPr>
        <w:rFonts w:ascii="Wingdings" w:hAnsi="Wingdings" w:hint="default"/>
      </w:rPr>
    </w:lvl>
    <w:lvl w:ilvl="6" w:tplc="72B044FE">
      <w:start w:val="1"/>
      <w:numFmt w:val="bullet"/>
      <w:lvlText w:val=""/>
      <w:lvlJc w:val="left"/>
      <w:pPr>
        <w:ind w:left="5040" w:hanging="360"/>
      </w:pPr>
      <w:rPr>
        <w:rFonts w:ascii="Symbol" w:hAnsi="Symbol" w:hint="default"/>
      </w:rPr>
    </w:lvl>
    <w:lvl w:ilvl="7" w:tplc="1D8A8EC4">
      <w:start w:val="1"/>
      <w:numFmt w:val="bullet"/>
      <w:lvlText w:val="o"/>
      <w:lvlJc w:val="left"/>
      <w:pPr>
        <w:ind w:left="5760" w:hanging="360"/>
      </w:pPr>
      <w:rPr>
        <w:rFonts w:ascii="Courier New" w:hAnsi="Courier New" w:hint="default"/>
      </w:rPr>
    </w:lvl>
    <w:lvl w:ilvl="8" w:tplc="7A36E224">
      <w:start w:val="1"/>
      <w:numFmt w:val="bullet"/>
      <w:lvlText w:val=""/>
      <w:lvlJc w:val="left"/>
      <w:pPr>
        <w:ind w:left="6480" w:hanging="360"/>
      </w:pPr>
      <w:rPr>
        <w:rFonts w:ascii="Wingdings" w:hAnsi="Wingdings" w:hint="default"/>
      </w:rPr>
    </w:lvl>
  </w:abstractNum>
  <w:abstractNum w:abstractNumId="29" w15:restartNumberingAfterBreak="0">
    <w:nsid w:val="24977555"/>
    <w:multiLevelType w:val="hybridMultilevel"/>
    <w:tmpl w:val="FFFFFFFF"/>
    <w:lvl w:ilvl="0" w:tplc="3F368A9E">
      <w:start w:val="1"/>
      <w:numFmt w:val="bullet"/>
      <w:lvlText w:val="·"/>
      <w:lvlJc w:val="left"/>
      <w:pPr>
        <w:ind w:left="720" w:hanging="360"/>
      </w:pPr>
      <w:rPr>
        <w:rFonts w:ascii="Symbol" w:hAnsi="Symbol" w:hint="default"/>
      </w:rPr>
    </w:lvl>
    <w:lvl w:ilvl="1" w:tplc="67E8CE8E">
      <w:start w:val="1"/>
      <w:numFmt w:val="bullet"/>
      <w:lvlText w:val="o"/>
      <w:lvlJc w:val="left"/>
      <w:pPr>
        <w:ind w:left="1440" w:hanging="360"/>
      </w:pPr>
      <w:rPr>
        <w:rFonts w:ascii="Courier New" w:hAnsi="Courier New" w:hint="default"/>
      </w:rPr>
    </w:lvl>
    <w:lvl w:ilvl="2" w:tplc="B26C530E">
      <w:start w:val="1"/>
      <w:numFmt w:val="bullet"/>
      <w:lvlText w:val=""/>
      <w:lvlJc w:val="left"/>
      <w:pPr>
        <w:ind w:left="2160" w:hanging="360"/>
      </w:pPr>
      <w:rPr>
        <w:rFonts w:ascii="Wingdings" w:hAnsi="Wingdings" w:hint="default"/>
      </w:rPr>
    </w:lvl>
    <w:lvl w:ilvl="3" w:tplc="C65EA43E">
      <w:start w:val="1"/>
      <w:numFmt w:val="bullet"/>
      <w:lvlText w:val=""/>
      <w:lvlJc w:val="left"/>
      <w:pPr>
        <w:ind w:left="2880" w:hanging="360"/>
      </w:pPr>
      <w:rPr>
        <w:rFonts w:ascii="Symbol" w:hAnsi="Symbol" w:hint="default"/>
      </w:rPr>
    </w:lvl>
    <w:lvl w:ilvl="4" w:tplc="84E6DBDC">
      <w:start w:val="1"/>
      <w:numFmt w:val="bullet"/>
      <w:lvlText w:val="o"/>
      <w:lvlJc w:val="left"/>
      <w:pPr>
        <w:ind w:left="3600" w:hanging="360"/>
      </w:pPr>
      <w:rPr>
        <w:rFonts w:ascii="Courier New" w:hAnsi="Courier New" w:hint="default"/>
      </w:rPr>
    </w:lvl>
    <w:lvl w:ilvl="5" w:tplc="020E277A">
      <w:start w:val="1"/>
      <w:numFmt w:val="bullet"/>
      <w:lvlText w:val=""/>
      <w:lvlJc w:val="left"/>
      <w:pPr>
        <w:ind w:left="4320" w:hanging="360"/>
      </w:pPr>
      <w:rPr>
        <w:rFonts w:ascii="Wingdings" w:hAnsi="Wingdings" w:hint="default"/>
      </w:rPr>
    </w:lvl>
    <w:lvl w:ilvl="6" w:tplc="DC3C828C">
      <w:start w:val="1"/>
      <w:numFmt w:val="bullet"/>
      <w:lvlText w:val=""/>
      <w:lvlJc w:val="left"/>
      <w:pPr>
        <w:ind w:left="5040" w:hanging="360"/>
      </w:pPr>
      <w:rPr>
        <w:rFonts w:ascii="Symbol" w:hAnsi="Symbol" w:hint="default"/>
      </w:rPr>
    </w:lvl>
    <w:lvl w:ilvl="7" w:tplc="9FE6B140">
      <w:start w:val="1"/>
      <w:numFmt w:val="bullet"/>
      <w:lvlText w:val="o"/>
      <w:lvlJc w:val="left"/>
      <w:pPr>
        <w:ind w:left="5760" w:hanging="360"/>
      </w:pPr>
      <w:rPr>
        <w:rFonts w:ascii="Courier New" w:hAnsi="Courier New" w:hint="default"/>
      </w:rPr>
    </w:lvl>
    <w:lvl w:ilvl="8" w:tplc="6C161402">
      <w:start w:val="1"/>
      <w:numFmt w:val="bullet"/>
      <w:lvlText w:val=""/>
      <w:lvlJc w:val="left"/>
      <w:pPr>
        <w:ind w:left="6480" w:hanging="360"/>
      </w:pPr>
      <w:rPr>
        <w:rFonts w:ascii="Wingdings" w:hAnsi="Wingdings" w:hint="default"/>
      </w:rPr>
    </w:lvl>
  </w:abstractNum>
  <w:abstractNum w:abstractNumId="30" w15:restartNumberingAfterBreak="0">
    <w:nsid w:val="25030D06"/>
    <w:multiLevelType w:val="hybridMultilevel"/>
    <w:tmpl w:val="FFFFFFFF"/>
    <w:lvl w:ilvl="0" w:tplc="C8B0A04A">
      <w:start w:val="1"/>
      <w:numFmt w:val="bullet"/>
      <w:lvlText w:val="·"/>
      <w:lvlJc w:val="left"/>
      <w:pPr>
        <w:ind w:left="720" w:hanging="360"/>
      </w:pPr>
      <w:rPr>
        <w:rFonts w:ascii="Symbol" w:hAnsi="Symbol" w:hint="default"/>
      </w:rPr>
    </w:lvl>
    <w:lvl w:ilvl="1" w:tplc="AC0CF770">
      <w:start w:val="1"/>
      <w:numFmt w:val="bullet"/>
      <w:lvlText w:val="o"/>
      <w:lvlJc w:val="left"/>
      <w:pPr>
        <w:ind w:left="1440" w:hanging="360"/>
      </w:pPr>
      <w:rPr>
        <w:rFonts w:ascii="Courier New" w:hAnsi="Courier New" w:hint="default"/>
      </w:rPr>
    </w:lvl>
    <w:lvl w:ilvl="2" w:tplc="4282E4D8">
      <w:start w:val="1"/>
      <w:numFmt w:val="bullet"/>
      <w:lvlText w:val=""/>
      <w:lvlJc w:val="left"/>
      <w:pPr>
        <w:ind w:left="2160" w:hanging="360"/>
      </w:pPr>
      <w:rPr>
        <w:rFonts w:ascii="Wingdings" w:hAnsi="Wingdings" w:hint="default"/>
      </w:rPr>
    </w:lvl>
    <w:lvl w:ilvl="3" w:tplc="CA722AD4">
      <w:start w:val="1"/>
      <w:numFmt w:val="bullet"/>
      <w:lvlText w:val=""/>
      <w:lvlJc w:val="left"/>
      <w:pPr>
        <w:ind w:left="2880" w:hanging="360"/>
      </w:pPr>
      <w:rPr>
        <w:rFonts w:ascii="Symbol" w:hAnsi="Symbol" w:hint="default"/>
      </w:rPr>
    </w:lvl>
    <w:lvl w:ilvl="4" w:tplc="9558E04E">
      <w:start w:val="1"/>
      <w:numFmt w:val="bullet"/>
      <w:lvlText w:val="o"/>
      <w:lvlJc w:val="left"/>
      <w:pPr>
        <w:ind w:left="3600" w:hanging="360"/>
      </w:pPr>
      <w:rPr>
        <w:rFonts w:ascii="Courier New" w:hAnsi="Courier New" w:hint="default"/>
      </w:rPr>
    </w:lvl>
    <w:lvl w:ilvl="5" w:tplc="982AEF80">
      <w:start w:val="1"/>
      <w:numFmt w:val="bullet"/>
      <w:lvlText w:val=""/>
      <w:lvlJc w:val="left"/>
      <w:pPr>
        <w:ind w:left="4320" w:hanging="360"/>
      </w:pPr>
      <w:rPr>
        <w:rFonts w:ascii="Wingdings" w:hAnsi="Wingdings" w:hint="default"/>
      </w:rPr>
    </w:lvl>
    <w:lvl w:ilvl="6" w:tplc="B4DC106A">
      <w:start w:val="1"/>
      <w:numFmt w:val="bullet"/>
      <w:lvlText w:val=""/>
      <w:lvlJc w:val="left"/>
      <w:pPr>
        <w:ind w:left="5040" w:hanging="360"/>
      </w:pPr>
      <w:rPr>
        <w:rFonts w:ascii="Symbol" w:hAnsi="Symbol" w:hint="default"/>
      </w:rPr>
    </w:lvl>
    <w:lvl w:ilvl="7" w:tplc="0FEABFF8">
      <w:start w:val="1"/>
      <w:numFmt w:val="bullet"/>
      <w:lvlText w:val="o"/>
      <w:lvlJc w:val="left"/>
      <w:pPr>
        <w:ind w:left="5760" w:hanging="360"/>
      </w:pPr>
      <w:rPr>
        <w:rFonts w:ascii="Courier New" w:hAnsi="Courier New" w:hint="default"/>
      </w:rPr>
    </w:lvl>
    <w:lvl w:ilvl="8" w:tplc="19646836">
      <w:start w:val="1"/>
      <w:numFmt w:val="bullet"/>
      <w:lvlText w:val=""/>
      <w:lvlJc w:val="left"/>
      <w:pPr>
        <w:ind w:left="6480" w:hanging="360"/>
      </w:pPr>
      <w:rPr>
        <w:rFonts w:ascii="Wingdings" w:hAnsi="Wingdings" w:hint="default"/>
      </w:rPr>
    </w:lvl>
  </w:abstractNum>
  <w:abstractNum w:abstractNumId="31" w15:restartNumberingAfterBreak="0">
    <w:nsid w:val="2951513E"/>
    <w:multiLevelType w:val="multilevel"/>
    <w:tmpl w:val="F2D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7C3696"/>
    <w:multiLevelType w:val="hybridMultilevel"/>
    <w:tmpl w:val="FFFFFFFF"/>
    <w:lvl w:ilvl="0" w:tplc="88ACA994">
      <w:start w:val="1"/>
      <w:numFmt w:val="bullet"/>
      <w:lvlText w:val=""/>
      <w:lvlJc w:val="left"/>
      <w:pPr>
        <w:ind w:left="720" w:hanging="360"/>
      </w:pPr>
      <w:rPr>
        <w:rFonts w:ascii="Symbol" w:hAnsi="Symbol" w:hint="default"/>
      </w:rPr>
    </w:lvl>
    <w:lvl w:ilvl="1" w:tplc="46101F8A">
      <w:start w:val="1"/>
      <w:numFmt w:val="bullet"/>
      <w:lvlText w:val="o"/>
      <w:lvlJc w:val="left"/>
      <w:pPr>
        <w:ind w:left="1440" w:hanging="360"/>
      </w:pPr>
      <w:rPr>
        <w:rFonts w:ascii="Courier New" w:hAnsi="Courier New" w:hint="default"/>
      </w:rPr>
    </w:lvl>
    <w:lvl w:ilvl="2" w:tplc="47F28412">
      <w:start w:val="1"/>
      <w:numFmt w:val="bullet"/>
      <w:lvlText w:val=""/>
      <w:lvlJc w:val="left"/>
      <w:pPr>
        <w:ind w:left="2160" w:hanging="360"/>
      </w:pPr>
      <w:rPr>
        <w:rFonts w:ascii="Wingdings" w:hAnsi="Wingdings" w:hint="default"/>
      </w:rPr>
    </w:lvl>
    <w:lvl w:ilvl="3" w:tplc="08E8FDE8">
      <w:start w:val="1"/>
      <w:numFmt w:val="bullet"/>
      <w:lvlText w:val=""/>
      <w:lvlJc w:val="left"/>
      <w:pPr>
        <w:ind w:left="2880" w:hanging="360"/>
      </w:pPr>
      <w:rPr>
        <w:rFonts w:ascii="Symbol" w:hAnsi="Symbol" w:hint="default"/>
      </w:rPr>
    </w:lvl>
    <w:lvl w:ilvl="4" w:tplc="4D308AD2">
      <w:start w:val="1"/>
      <w:numFmt w:val="bullet"/>
      <w:lvlText w:val="o"/>
      <w:lvlJc w:val="left"/>
      <w:pPr>
        <w:ind w:left="3600" w:hanging="360"/>
      </w:pPr>
      <w:rPr>
        <w:rFonts w:ascii="Courier New" w:hAnsi="Courier New" w:hint="default"/>
      </w:rPr>
    </w:lvl>
    <w:lvl w:ilvl="5" w:tplc="27487D74">
      <w:start w:val="1"/>
      <w:numFmt w:val="bullet"/>
      <w:lvlText w:val=""/>
      <w:lvlJc w:val="left"/>
      <w:pPr>
        <w:ind w:left="4320" w:hanging="360"/>
      </w:pPr>
      <w:rPr>
        <w:rFonts w:ascii="Wingdings" w:hAnsi="Wingdings" w:hint="default"/>
      </w:rPr>
    </w:lvl>
    <w:lvl w:ilvl="6" w:tplc="6A40B360">
      <w:start w:val="1"/>
      <w:numFmt w:val="bullet"/>
      <w:lvlText w:val=""/>
      <w:lvlJc w:val="left"/>
      <w:pPr>
        <w:ind w:left="5040" w:hanging="360"/>
      </w:pPr>
      <w:rPr>
        <w:rFonts w:ascii="Symbol" w:hAnsi="Symbol" w:hint="default"/>
      </w:rPr>
    </w:lvl>
    <w:lvl w:ilvl="7" w:tplc="F7040FCA">
      <w:start w:val="1"/>
      <w:numFmt w:val="bullet"/>
      <w:lvlText w:val="o"/>
      <w:lvlJc w:val="left"/>
      <w:pPr>
        <w:ind w:left="5760" w:hanging="360"/>
      </w:pPr>
      <w:rPr>
        <w:rFonts w:ascii="Courier New" w:hAnsi="Courier New" w:hint="default"/>
      </w:rPr>
    </w:lvl>
    <w:lvl w:ilvl="8" w:tplc="359622A8">
      <w:start w:val="1"/>
      <w:numFmt w:val="bullet"/>
      <w:lvlText w:val=""/>
      <w:lvlJc w:val="left"/>
      <w:pPr>
        <w:ind w:left="6480" w:hanging="360"/>
      </w:pPr>
      <w:rPr>
        <w:rFonts w:ascii="Wingdings" w:hAnsi="Wingdings" w:hint="default"/>
      </w:rPr>
    </w:lvl>
  </w:abstractNum>
  <w:abstractNum w:abstractNumId="33" w15:restartNumberingAfterBreak="0">
    <w:nsid w:val="2B3C5998"/>
    <w:multiLevelType w:val="hybridMultilevel"/>
    <w:tmpl w:val="FFFFFFFF"/>
    <w:lvl w:ilvl="0" w:tplc="EEACEDDA">
      <w:start w:val="1"/>
      <w:numFmt w:val="bullet"/>
      <w:lvlText w:val="·"/>
      <w:lvlJc w:val="left"/>
      <w:pPr>
        <w:ind w:left="720" w:hanging="360"/>
      </w:pPr>
      <w:rPr>
        <w:rFonts w:ascii="Symbol" w:hAnsi="Symbol" w:hint="default"/>
      </w:rPr>
    </w:lvl>
    <w:lvl w:ilvl="1" w:tplc="53BA5750">
      <w:start w:val="1"/>
      <w:numFmt w:val="bullet"/>
      <w:lvlText w:val="o"/>
      <w:lvlJc w:val="left"/>
      <w:pPr>
        <w:ind w:left="1440" w:hanging="360"/>
      </w:pPr>
      <w:rPr>
        <w:rFonts w:ascii="&quot;Courier New&quot;" w:hAnsi="&quot;Courier New&quot;" w:hint="default"/>
      </w:rPr>
    </w:lvl>
    <w:lvl w:ilvl="2" w:tplc="F800C34A">
      <w:start w:val="1"/>
      <w:numFmt w:val="bullet"/>
      <w:lvlText w:val=""/>
      <w:lvlJc w:val="left"/>
      <w:pPr>
        <w:ind w:left="2160" w:hanging="360"/>
      </w:pPr>
      <w:rPr>
        <w:rFonts w:ascii="Wingdings" w:hAnsi="Wingdings" w:hint="default"/>
      </w:rPr>
    </w:lvl>
    <w:lvl w:ilvl="3" w:tplc="8F206994">
      <w:start w:val="1"/>
      <w:numFmt w:val="bullet"/>
      <w:lvlText w:val=""/>
      <w:lvlJc w:val="left"/>
      <w:pPr>
        <w:ind w:left="2880" w:hanging="360"/>
      </w:pPr>
      <w:rPr>
        <w:rFonts w:ascii="Symbol" w:hAnsi="Symbol" w:hint="default"/>
      </w:rPr>
    </w:lvl>
    <w:lvl w:ilvl="4" w:tplc="AA309EA0">
      <w:start w:val="1"/>
      <w:numFmt w:val="bullet"/>
      <w:lvlText w:val="o"/>
      <w:lvlJc w:val="left"/>
      <w:pPr>
        <w:ind w:left="3600" w:hanging="360"/>
      </w:pPr>
      <w:rPr>
        <w:rFonts w:ascii="Courier New" w:hAnsi="Courier New" w:hint="default"/>
      </w:rPr>
    </w:lvl>
    <w:lvl w:ilvl="5" w:tplc="EB4A1234">
      <w:start w:val="1"/>
      <w:numFmt w:val="bullet"/>
      <w:lvlText w:val=""/>
      <w:lvlJc w:val="left"/>
      <w:pPr>
        <w:ind w:left="4320" w:hanging="360"/>
      </w:pPr>
      <w:rPr>
        <w:rFonts w:ascii="Wingdings" w:hAnsi="Wingdings" w:hint="default"/>
      </w:rPr>
    </w:lvl>
    <w:lvl w:ilvl="6" w:tplc="D20EE354">
      <w:start w:val="1"/>
      <w:numFmt w:val="bullet"/>
      <w:lvlText w:val=""/>
      <w:lvlJc w:val="left"/>
      <w:pPr>
        <w:ind w:left="5040" w:hanging="360"/>
      </w:pPr>
      <w:rPr>
        <w:rFonts w:ascii="Symbol" w:hAnsi="Symbol" w:hint="default"/>
      </w:rPr>
    </w:lvl>
    <w:lvl w:ilvl="7" w:tplc="A6B29586">
      <w:start w:val="1"/>
      <w:numFmt w:val="bullet"/>
      <w:lvlText w:val="o"/>
      <w:lvlJc w:val="left"/>
      <w:pPr>
        <w:ind w:left="5760" w:hanging="360"/>
      </w:pPr>
      <w:rPr>
        <w:rFonts w:ascii="Courier New" w:hAnsi="Courier New" w:hint="default"/>
      </w:rPr>
    </w:lvl>
    <w:lvl w:ilvl="8" w:tplc="BA54A64A">
      <w:start w:val="1"/>
      <w:numFmt w:val="bullet"/>
      <w:lvlText w:val=""/>
      <w:lvlJc w:val="left"/>
      <w:pPr>
        <w:ind w:left="6480" w:hanging="360"/>
      </w:pPr>
      <w:rPr>
        <w:rFonts w:ascii="Wingdings" w:hAnsi="Wingdings" w:hint="default"/>
      </w:rPr>
    </w:lvl>
  </w:abstractNum>
  <w:abstractNum w:abstractNumId="34" w15:restartNumberingAfterBreak="0">
    <w:nsid w:val="2B5478F7"/>
    <w:multiLevelType w:val="multilevel"/>
    <w:tmpl w:val="D83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E05F08"/>
    <w:multiLevelType w:val="hybridMultilevel"/>
    <w:tmpl w:val="1A6847FE"/>
    <w:lvl w:ilvl="0" w:tplc="5CE8C46A">
      <w:start w:val="1"/>
      <w:numFmt w:val="bullet"/>
      <w:lvlText w:val=""/>
      <w:lvlJc w:val="left"/>
      <w:pPr>
        <w:ind w:left="720" w:hanging="360"/>
      </w:pPr>
      <w:rPr>
        <w:rFonts w:ascii="Symbol" w:hAnsi="Symbol" w:hint="default"/>
      </w:rPr>
    </w:lvl>
    <w:lvl w:ilvl="1" w:tplc="9578BDA4">
      <w:start w:val="1"/>
      <w:numFmt w:val="bullet"/>
      <w:lvlText w:val="o"/>
      <w:lvlJc w:val="left"/>
      <w:pPr>
        <w:ind w:left="1440" w:hanging="360"/>
      </w:pPr>
      <w:rPr>
        <w:rFonts w:ascii="Courier New" w:hAnsi="Courier New" w:hint="default"/>
      </w:rPr>
    </w:lvl>
    <w:lvl w:ilvl="2" w:tplc="F5102576">
      <w:start w:val="1"/>
      <w:numFmt w:val="bullet"/>
      <w:lvlText w:val=""/>
      <w:lvlJc w:val="left"/>
      <w:pPr>
        <w:ind w:left="2160" w:hanging="360"/>
      </w:pPr>
      <w:rPr>
        <w:rFonts w:ascii="Wingdings" w:hAnsi="Wingdings" w:hint="default"/>
      </w:rPr>
    </w:lvl>
    <w:lvl w:ilvl="3" w:tplc="6B786B78">
      <w:start w:val="1"/>
      <w:numFmt w:val="bullet"/>
      <w:lvlText w:val=""/>
      <w:lvlJc w:val="left"/>
      <w:pPr>
        <w:ind w:left="2880" w:hanging="360"/>
      </w:pPr>
      <w:rPr>
        <w:rFonts w:ascii="Symbol" w:hAnsi="Symbol" w:hint="default"/>
      </w:rPr>
    </w:lvl>
    <w:lvl w:ilvl="4" w:tplc="67848B34">
      <w:start w:val="1"/>
      <w:numFmt w:val="bullet"/>
      <w:lvlText w:val="o"/>
      <w:lvlJc w:val="left"/>
      <w:pPr>
        <w:ind w:left="3600" w:hanging="360"/>
      </w:pPr>
      <w:rPr>
        <w:rFonts w:ascii="Courier New" w:hAnsi="Courier New" w:hint="default"/>
      </w:rPr>
    </w:lvl>
    <w:lvl w:ilvl="5" w:tplc="D50A768E">
      <w:start w:val="1"/>
      <w:numFmt w:val="bullet"/>
      <w:lvlText w:val=""/>
      <w:lvlJc w:val="left"/>
      <w:pPr>
        <w:ind w:left="4320" w:hanging="360"/>
      </w:pPr>
      <w:rPr>
        <w:rFonts w:ascii="Wingdings" w:hAnsi="Wingdings" w:hint="default"/>
      </w:rPr>
    </w:lvl>
    <w:lvl w:ilvl="6" w:tplc="BD482C6E">
      <w:start w:val="1"/>
      <w:numFmt w:val="bullet"/>
      <w:lvlText w:val=""/>
      <w:lvlJc w:val="left"/>
      <w:pPr>
        <w:ind w:left="5040" w:hanging="360"/>
      </w:pPr>
      <w:rPr>
        <w:rFonts w:ascii="Symbol" w:hAnsi="Symbol" w:hint="default"/>
      </w:rPr>
    </w:lvl>
    <w:lvl w:ilvl="7" w:tplc="C36ED948">
      <w:start w:val="1"/>
      <w:numFmt w:val="bullet"/>
      <w:lvlText w:val="o"/>
      <w:lvlJc w:val="left"/>
      <w:pPr>
        <w:ind w:left="5760" w:hanging="360"/>
      </w:pPr>
      <w:rPr>
        <w:rFonts w:ascii="Courier New" w:hAnsi="Courier New" w:hint="default"/>
      </w:rPr>
    </w:lvl>
    <w:lvl w:ilvl="8" w:tplc="5884571C">
      <w:start w:val="1"/>
      <w:numFmt w:val="bullet"/>
      <w:lvlText w:val=""/>
      <w:lvlJc w:val="left"/>
      <w:pPr>
        <w:ind w:left="6480" w:hanging="360"/>
      </w:pPr>
      <w:rPr>
        <w:rFonts w:ascii="Wingdings" w:hAnsi="Wingdings" w:hint="default"/>
      </w:rPr>
    </w:lvl>
  </w:abstractNum>
  <w:abstractNum w:abstractNumId="36" w15:restartNumberingAfterBreak="0">
    <w:nsid w:val="2D3C20BE"/>
    <w:multiLevelType w:val="hybridMultilevel"/>
    <w:tmpl w:val="94AE833E"/>
    <w:lvl w:ilvl="0" w:tplc="5D90B15A">
      <w:start w:val="1"/>
      <w:numFmt w:val="bullet"/>
      <w:lvlText w:val="·"/>
      <w:lvlJc w:val="left"/>
      <w:pPr>
        <w:ind w:left="720" w:hanging="360"/>
      </w:pPr>
      <w:rPr>
        <w:rFonts w:ascii="Symbol" w:hAnsi="Symbol" w:hint="default"/>
      </w:rPr>
    </w:lvl>
    <w:lvl w:ilvl="1" w:tplc="35D45986">
      <w:start w:val="1"/>
      <w:numFmt w:val="bullet"/>
      <w:lvlText w:val="o"/>
      <w:lvlJc w:val="left"/>
      <w:pPr>
        <w:ind w:left="1440" w:hanging="360"/>
      </w:pPr>
      <w:rPr>
        <w:rFonts w:ascii="Courier New" w:hAnsi="Courier New" w:hint="default"/>
      </w:rPr>
    </w:lvl>
    <w:lvl w:ilvl="2" w:tplc="CD3E7B90">
      <w:start w:val="1"/>
      <w:numFmt w:val="bullet"/>
      <w:lvlText w:val=""/>
      <w:lvlJc w:val="left"/>
      <w:pPr>
        <w:ind w:left="2160" w:hanging="360"/>
      </w:pPr>
      <w:rPr>
        <w:rFonts w:ascii="Wingdings" w:hAnsi="Wingdings" w:hint="default"/>
      </w:rPr>
    </w:lvl>
    <w:lvl w:ilvl="3" w:tplc="9F9E1984">
      <w:start w:val="1"/>
      <w:numFmt w:val="bullet"/>
      <w:lvlText w:val=""/>
      <w:lvlJc w:val="left"/>
      <w:pPr>
        <w:ind w:left="2880" w:hanging="360"/>
      </w:pPr>
      <w:rPr>
        <w:rFonts w:ascii="Symbol" w:hAnsi="Symbol" w:hint="default"/>
      </w:rPr>
    </w:lvl>
    <w:lvl w:ilvl="4" w:tplc="6254B186">
      <w:start w:val="1"/>
      <w:numFmt w:val="bullet"/>
      <w:lvlText w:val="o"/>
      <w:lvlJc w:val="left"/>
      <w:pPr>
        <w:ind w:left="3600" w:hanging="360"/>
      </w:pPr>
      <w:rPr>
        <w:rFonts w:ascii="Courier New" w:hAnsi="Courier New" w:hint="default"/>
      </w:rPr>
    </w:lvl>
    <w:lvl w:ilvl="5" w:tplc="EE54CE72">
      <w:start w:val="1"/>
      <w:numFmt w:val="bullet"/>
      <w:lvlText w:val=""/>
      <w:lvlJc w:val="left"/>
      <w:pPr>
        <w:ind w:left="4320" w:hanging="360"/>
      </w:pPr>
      <w:rPr>
        <w:rFonts w:ascii="Wingdings" w:hAnsi="Wingdings" w:hint="default"/>
      </w:rPr>
    </w:lvl>
    <w:lvl w:ilvl="6" w:tplc="95D45FD0">
      <w:start w:val="1"/>
      <w:numFmt w:val="bullet"/>
      <w:lvlText w:val=""/>
      <w:lvlJc w:val="left"/>
      <w:pPr>
        <w:ind w:left="5040" w:hanging="360"/>
      </w:pPr>
      <w:rPr>
        <w:rFonts w:ascii="Symbol" w:hAnsi="Symbol" w:hint="default"/>
      </w:rPr>
    </w:lvl>
    <w:lvl w:ilvl="7" w:tplc="1C08BAD0">
      <w:start w:val="1"/>
      <w:numFmt w:val="bullet"/>
      <w:lvlText w:val="o"/>
      <w:lvlJc w:val="left"/>
      <w:pPr>
        <w:ind w:left="5760" w:hanging="360"/>
      </w:pPr>
      <w:rPr>
        <w:rFonts w:ascii="Courier New" w:hAnsi="Courier New" w:hint="default"/>
      </w:rPr>
    </w:lvl>
    <w:lvl w:ilvl="8" w:tplc="70FAC2C2">
      <w:start w:val="1"/>
      <w:numFmt w:val="bullet"/>
      <w:lvlText w:val=""/>
      <w:lvlJc w:val="left"/>
      <w:pPr>
        <w:ind w:left="6480" w:hanging="360"/>
      </w:pPr>
      <w:rPr>
        <w:rFonts w:ascii="Wingdings" w:hAnsi="Wingdings" w:hint="default"/>
      </w:rPr>
    </w:lvl>
  </w:abstractNum>
  <w:abstractNum w:abstractNumId="37" w15:restartNumberingAfterBreak="0">
    <w:nsid w:val="2D7E074E"/>
    <w:multiLevelType w:val="hybridMultilevel"/>
    <w:tmpl w:val="CFE4D836"/>
    <w:lvl w:ilvl="0" w:tplc="40AEBAFE">
      <w:start w:val="1"/>
      <w:numFmt w:val="bullet"/>
      <w:lvlText w:val="·"/>
      <w:lvlJc w:val="left"/>
      <w:pPr>
        <w:ind w:left="720" w:hanging="360"/>
      </w:pPr>
      <w:rPr>
        <w:rFonts w:ascii="Symbol" w:hAnsi="Symbol" w:hint="default"/>
      </w:rPr>
    </w:lvl>
    <w:lvl w:ilvl="1" w:tplc="594C1D64">
      <w:start w:val="1"/>
      <w:numFmt w:val="bullet"/>
      <w:lvlText w:val="o"/>
      <w:lvlJc w:val="left"/>
      <w:pPr>
        <w:ind w:left="1440" w:hanging="360"/>
      </w:pPr>
      <w:rPr>
        <w:rFonts w:ascii="Courier New" w:hAnsi="Courier New" w:hint="default"/>
      </w:rPr>
    </w:lvl>
    <w:lvl w:ilvl="2" w:tplc="D37018EA">
      <w:start w:val="1"/>
      <w:numFmt w:val="bullet"/>
      <w:lvlText w:val=""/>
      <w:lvlJc w:val="left"/>
      <w:pPr>
        <w:ind w:left="2160" w:hanging="360"/>
      </w:pPr>
      <w:rPr>
        <w:rFonts w:ascii="Wingdings" w:hAnsi="Wingdings" w:hint="default"/>
      </w:rPr>
    </w:lvl>
    <w:lvl w:ilvl="3" w:tplc="454265FA">
      <w:start w:val="1"/>
      <w:numFmt w:val="bullet"/>
      <w:lvlText w:val=""/>
      <w:lvlJc w:val="left"/>
      <w:pPr>
        <w:ind w:left="2880" w:hanging="360"/>
      </w:pPr>
      <w:rPr>
        <w:rFonts w:ascii="Symbol" w:hAnsi="Symbol" w:hint="default"/>
      </w:rPr>
    </w:lvl>
    <w:lvl w:ilvl="4" w:tplc="BA0CE212">
      <w:start w:val="1"/>
      <w:numFmt w:val="bullet"/>
      <w:lvlText w:val="o"/>
      <w:lvlJc w:val="left"/>
      <w:pPr>
        <w:ind w:left="3600" w:hanging="360"/>
      </w:pPr>
      <w:rPr>
        <w:rFonts w:ascii="Courier New" w:hAnsi="Courier New" w:hint="default"/>
      </w:rPr>
    </w:lvl>
    <w:lvl w:ilvl="5" w:tplc="66C4E270">
      <w:start w:val="1"/>
      <w:numFmt w:val="bullet"/>
      <w:lvlText w:val=""/>
      <w:lvlJc w:val="left"/>
      <w:pPr>
        <w:ind w:left="4320" w:hanging="360"/>
      </w:pPr>
      <w:rPr>
        <w:rFonts w:ascii="Wingdings" w:hAnsi="Wingdings" w:hint="default"/>
      </w:rPr>
    </w:lvl>
    <w:lvl w:ilvl="6" w:tplc="629A3EE4">
      <w:start w:val="1"/>
      <w:numFmt w:val="bullet"/>
      <w:lvlText w:val=""/>
      <w:lvlJc w:val="left"/>
      <w:pPr>
        <w:ind w:left="5040" w:hanging="360"/>
      </w:pPr>
      <w:rPr>
        <w:rFonts w:ascii="Symbol" w:hAnsi="Symbol" w:hint="default"/>
      </w:rPr>
    </w:lvl>
    <w:lvl w:ilvl="7" w:tplc="32F6660C">
      <w:start w:val="1"/>
      <w:numFmt w:val="bullet"/>
      <w:lvlText w:val="o"/>
      <w:lvlJc w:val="left"/>
      <w:pPr>
        <w:ind w:left="5760" w:hanging="360"/>
      </w:pPr>
      <w:rPr>
        <w:rFonts w:ascii="Courier New" w:hAnsi="Courier New" w:hint="default"/>
      </w:rPr>
    </w:lvl>
    <w:lvl w:ilvl="8" w:tplc="321CA83A">
      <w:start w:val="1"/>
      <w:numFmt w:val="bullet"/>
      <w:lvlText w:val=""/>
      <w:lvlJc w:val="left"/>
      <w:pPr>
        <w:ind w:left="6480" w:hanging="360"/>
      </w:pPr>
      <w:rPr>
        <w:rFonts w:ascii="Wingdings" w:hAnsi="Wingdings" w:hint="default"/>
      </w:rPr>
    </w:lvl>
  </w:abstractNum>
  <w:abstractNum w:abstractNumId="38" w15:restartNumberingAfterBreak="0">
    <w:nsid w:val="2DC4032D"/>
    <w:multiLevelType w:val="multilevel"/>
    <w:tmpl w:val="28D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E92393"/>
    <w:multiLevelType w:val="hybridMultilevel"/>
    <w:tmpl w:val="FA1E091A"/>
    <w:lvl w:ilvl="0" w:tplc="7C740302">
      <w:start w:val="1"/>
      <w:numFmt w:val="bullet"/>
      <w:lvlText w:val=""/>
      <w:lvlJc w:val="left"/>
      <w:pPr>
        <w:ind w:left="720" w:hanging="360"/>
      </w:pPr>
      <w:rPr>
        <w:rFonts w:ascii="Symbol" w:hAnsi="Symbol" w:hint="default"/>
      </w:rPr>
    </w:lvl>
    <w:lvl w:ilvl="1" w:tplc="E4AE688E">
      <w:start w:val="1"/>
      <w:numFmt w:val="bullet"/>
      <w:lvlText w:val="o"/>
      <w:lvlJc w:val="left"/>
      <w:pPr>
        <w:ind w:left="1440" w:hanging="360"/>
      </w:pPr>
      <w:rPr>
        <w:rFonts w:ascii="Courier New" w:hAnsi="Courier New" w:hint="default"/>
      </w:rPr>
    </w:lvl>
    <w:lvl w:ilvl="2" w:tplc="78409232">
      <w:start w:val="1"/>
      <w:numFmt w:val="bullet"/>
      <w:lvlText w:val=""/>
      <w:lvlJc w:val="left"/>
      <w:pPr>
        <w:ind w:left="2160" w:hanging="360"/>
      </w:pPr>
      <w:rPr>
        <w:rFonts w:ascii="Wingdings" w:hAnsi="Wingdings" w:hint="default"/>
      </w:rPr>
    </w:lvl>
    <w:lvl w:ilvl="3" w:tplc="0818D2BC">
      <w:start w:val="1"/>
      <w:numFmt w:val="bullet"/>
      <w:lvlText w:val=""/>
      <w:lvlJc w:val="left"/>
      <w:pPr>
        <w:ind w:left="2880" w:hanging="360"/>
      </w:pPr>
      <w:rPr>
        <w:rFonts w:ascii="Symbol" w:hAnsi="Symbol" w:hint="default"/>
      </w:rPr>
    </w:lvl>
    <w:lvl w:ilvl="4" w:tplc="FF2E159A">
      <w:start w:val="1"/>
      <w:numFmt w:val="bullet"/>
      <w:lvlText w:val="o"/>
      <w:lvlJc w:val="left"/>
      <w:pPr>
        <w:ind w:left="3600" w:hanging="360"/>
      </w:pPr>
      <w:rPr>
        <w:rFonts w:ascii="Courier New" w:hAnsi="Courier New" w:hint="default"/>
      </w:rPr>
    </w:lvl>
    <w:lvl w:ilvl="5" w:tplc="10C25C24">
      <w:start w:val="1"/>
      <w:numFmt w:val="bullet"/>
      <w:lvlText w:val=""/>
      <w:lvlJc w:val="left"/>
      <w:pPr>
        <w:ind w:left="4320" w:hanging="360"/>
      </w:pPr>
      <w:rPr>
        <w:rFonts w:ascii="Wingdings" w:hAnsi="Wingdings" w:hint="default"/>
      </w:rPr>
    </w:lvl>
    <w:lvl w:ilvl="6" w:tplc="3DECEAC6">
      <w:start w:val="1"/>
      <w:numFmt w:val="bullet"/>
      <w:lvlText w:val=""/>
      <w:lvlJc w:val="left"/>
      <w:pPr>
        <w:ind w:left="5040" w:hanging="360"/>
      </w:pPr>
      <w:rPr>
        <w:rFonts w:ascii="Symbol" w:hAnsi="Symbol" w:hint="default"/>
      </w:rPr>
    </w:lvl>
    <w:lvl w:ilvl="7" w:tplc="463E35AA">
      <w:start w:val="1"/>
      <w:numFmt w:val="bullet"/>
      <w:lvlText w:val="o"/>
      <w:lvlJc w:val="left"/>
      <w:pPr>
        <w:ind w:left="5760" w:hanging="360"/>
      </w:pPr>
      <w:rPr>
        <w:rFonts w:ascii="Courier New" w:hAnsi="Courier New" w:hint="default"/>
      </w:rPr>
    </w:lvl>
    <w:lvl w:ilvl="8" w:tplc="3FB8C7D2">
      <w:start w:val="1"/>
      <w:numFmt w:val="bullet"/>
      <w:lvlText w:val=""/>
      <w:lvlJc w:val="left"/>
      <w:pPr>
        <w:ind w:left="6480" w:hanging="360"/>
      </w:pPr>
      <w:rPr>
        <w:rFonts w:ascii="Wingdings" w:hAnsi="Wingdings" w:hint="default"/>
      </w:rPr>
    </w:lvl>
  </w:abstractNum>
  <w:abstractNum w:abstractNumId="40" w15:restartNumberingAfterBreak="0">
    <w:nsid w:val="32E702A9"/>
    <w:multiLevelType w:val="multilevel"/>
    <w:tmpl w:val="568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FF0DAB"/>
    <w:multiLevelType w:val="hybridMultilevel"/>
    <w:tmpl w:val="2EEEAB28"/>
    <w:lvl w:ilvl="0" w:tplc="BF8E3D9E">
      <w:start w:val="1"/>
      <w:numFmt w:val="bullet"/>
      <w:lvlText w:val=""/>
      <w:lvlJc w:val="left"/>
      <w:pPr>
        <w:ind w:left="720" w:hanging="360"/>
      </w:pPr>
      <w:rPr>
        <w:rFonts w:ascii="Symbol" w:hAnsi="Symbol" w:hint="default"/>
      </w:rPr>
    </w:lvl>
    <w:lvl w:ilvl="1" w:tplc="591024CA">
      <w:start w:val="1"/>
      <w:numFmt w:val="bullet"/>
      <w:lvlText w:val="o"/>
      <w:lvlJc w:val="left"/>
      <w:pPr>
        <w:ind w:left="1440" w:hanging="360"/>
      </w:pPr>
      <w:rPr>
        <w:rFonts w:ascii="Courier New" w:hAnsi="Courier New" w:hint="default"/>
      </w:rPr>
    </w:lvl>
    <w:lvl w:ilvl="2" w:tplc="CE24B1F4">
      <w:start w:val="1"/>
      <w:numFmt w:val="bullet"/>
      <w:lvlText w:val=""/>
      <w:lvlJc w:val="left"/>
      <w:pPr>
        <w:ind w:left="2160" w:hanging="360"/>
      </w:pPr>
      <w:rPr>
        <w:rFonts w:ascii="Wingdings" w:hAnsi="Wingdings" w:hint="default"/>
      </w:rPr>
    </w:lvl>
    <w:lvl w:ilvl="3" w:tplc="8A8456D0">
      <w:start w:val="1"/>
      <w:numFmt w:val="bullet"/>
      <w:lvlText w:val=""/>
      <w:lvlJc w:val="left"/>
      <w:pPr>
        <w:ind w:left="2880" w:hanging="360"/>
      </w:pPr>
      <w:rPr>
        <w:rFonts w:ascii="Symbol" w:hAnsi="Symbol" w:hint="default"/>
      </w:rPr>
    </w:lvl>
    <w:lvl w:ilvl="4" w:tplc="D54C79AE">
      <w:start w:val="1"/>
      <w:numFmt w:val="bullet"/>
      <w:lvlText w:val="o"/>
      <w:lvlJc w:val="left"/>
      <w:pPr>
        <w:ind w:left="3600" w:hanging="360"/>
      </w:pPr>
      <w:rPr>
        <w:rFonts w:ascii="Courier New" w:hAnsi="Courier New" w:hint="default"/>
      </w:rPr>
    </w:lvl>
    <w:lvl w:ilvl="5" w:tplc="985A47BC">
      <w:start w:val="1"/>
      <w:numFmt w:val="bullet"/>
      <w:lvlText w:val=""/>
      <w:lvlJc w:val="left"/>
      <w:pPr>
        <w:ind w:left="4320" w:hanging="360"/>
      </w:pPr>
      <w:rPr>
        <w:rFonts w:ascii="Wingdings" w:hAnsi="Wingdings" w:hint="default"/>
      </w:rPr>
    </w:lvl>
    <w:lvl w:ilvl="6" w:tplc="57AE087A">
      <w:start w:val="1"/>
      <w:numFmt w:val="bullet"/>
      <w:lvlText w:val=""/>
      <w:lvlJc w:val="left"/>
      <w:pPr>
        <w:ind w:left="5040" w:hanging="360"/>
      </w:pPr>
      <w:rPr>
        <w:rFonts w:ascii="Symbol" w:hAnsi="Symbol" w:hint="default"/>
      </w:rPr>
    </w:lvl>
    <w:lvl w:ilvl="7" w:tplc="938015BE">
      <w:start w:val="1"/>
      <w:numFmt w:val="bullet"/>
      <w:lvlText w:val="o"/>
      <w:lvlJc w:val="left"/>
      <w:pPr>
        <w:ind w:left="5760" w:hanging="360"/>
      </w:pPr>
      <w:rPr>
        <w:rFonts w:ascii="Courier New" w:hAnsi="Courier New" w:hint="default"/>
      </w:rPr>
    </w:lvl>
    <w:lvl w:ilvl="8" w:tplc="7C6471F0">
      <w:start w:val="1"/>
      <w:numFmt w:val="bullet"/>
      <w:lvlText w:val=""/>
      <w:lvlJc w:val="left"/>
      <w:pPr>
        <w:ind w:left="6480" w:hanging="360"/>
      </w:pPr>
      <w:rPr>
        <w:rFonts w:ascii="Wingdings" w:hAnsi="Wingdings" w:hint="default"/>
      </w:rPr>
    </w:lvl>
  </w:abstractNum>
  <w:abstractNum w:abstractNumId="42" w15:restartNumberingAfterBreak="0">
    <w:nsid w:val="334D602C"/>
    <w:multiLevelType w:val="hybridMultilevel"/>
    <w:tmpl w:val="FFFFFFFF"/>
    <w:lvl w:ilvl="0" w:tplc="78C0DDE8">
      <w:start w:val="1"/>
      <w:numFmt w:val="bullet"/>
      <w:lvlText w:val="-"/>
      <w:lvlJc w:val="left"/>
      <w:pPr>
        <w:ind w:left="720" w:hanging="360"/>
      </w:pPr>
      <w:rPr>
        <w:rFonts w:ascii="Calibri" w:hAnsi="Calibri" w:hint="default"/>
      </w:rPr>
    </w:lvl>
    <w:lvl w:ilvl="1" w:tplc="BF28ED76">
      <w:start w:val="1"/>
      <w:numFmt w:val="bullet"/>
      <w:lvlText w:val="o"/>
      <w:lvlJc w:val="left"/>
      <w:pPr>
        <w:ind w:left="1440" w:hanging="360"/>
      </w:pPr>
      <w:rPr>
        <w:rFonts w:ascii="Courier New" w:hAnsi="Courier New" w:hint="default"/>
      </w:rPr>
    </w:lvl>
    <w:lvl w:ilvl="2" w:tplc="66985618">
      <w:start w:val="1"/>
      <w:numFmt w:val="bullet"/>
      <w:lvlText w:val=""/>
      <w:lvlJc w:val="left"/>
      <w:pPr>
        <w:ind w:left="2160" w:hanging="360"/>
      </w:pPr>
      <w:rPr>
        <w:rFonts w:ascii="Wingdings" w:hAnsi="Wingdings" w:hint="default"/>
      </w:rPr>
    </w:lvl>
    <w:lvl w:ilvl="3" w:tplc="35406A92">
      <w:start w:val="1"/>
      <w:numFmt w:val="bullet"/>
      <w:lvlText w:val=""/>
      <w:lvlJc w:val="left"/>
      <w:pPr>
        <w:ind w:left="2880" w:hanging="360"/>
      </w:pPr>
      <w:rPr>
        <w:rFonts w:ascii="Symbol" w:hAnsi="Symbol" w:hint="default"/>
      </w:rPr>
    </w:lvl>
    <w:lvl w:ilvl="4" w:tplc="F0663580">
      <w:start w:val="1"/>
      <w:numFmt w:val="bullet"/>
      <w:lvlText w:val="o"/>
      <w:lvlJc w:val="left"/>
      <w:pPr>
        <w:ind w:left="3600" w:hanging="360"/>
      </w:pPr>
      <w:rPr>
        <w:rFonts w:ascii="Courier New" w:hAnsi="Courier New" w:hint="default"/>
      </w:rPr>
    </w:lvl>
    <w:lvl w:ilvl="5" w:tplc="BE7404EE">
      <w:start w:val="1"/>
      <w:numFmt w:val="bullet"/>
      <w:lvlText w:val=""/>
      <w:lvlJc w:val="left"/>
      <w:pPr>
        <w:ind w:left="4320" w:hanging="360"/>
      </w:pPr>
      <w:rPr>
        <w:rFonts w:ascii="Wingdings" w:hAnsi="Wingdings" w:hint="default"/>
      </w:rPr>
    </w:lvl>
    <w:lvl w:ilvl="6" w:tplc="9A80B148">
      <w:start w:val="1"/>
      <w:numFmt w:val="bullet"/>
      <w:lvlText w:val=""/>
      <w:lvlJc w:val="left"/>
      <w:pPr>
        <w:ind w:left="5040" w:hanging="360"/>
      </w:pPr>
      <w:rPr>
        <w:rFonts w:ascii="Symbol" w:hAnsi="Symbol" w:hint="default"/>
      </w:rPr>
    </w:lvl>
    <w:lvl w:ilvl="7" w:tplc="AA4CC3D0">
      <w:start w:val="1"/>
      <w:numFmt w:val="bullet"/>
      <w:lvlText w:val="o"/>
      <w:lvlJc w:val="left"/>
      <w:pPr>
        <w:ind w:left="5760" w:hanging="360"/>
      </w:pPr>
      <w:rPr>
        <w:rFonts w:ascii="Courier New" w:hAnsi="Courier New" w:hint="default"/>
      </w:rPr>
    </w:lvl>
    <w:lvl w:ilvl="8" w:tplc="AD180FDA">
      <w:start w:val="1"/>
      <w:numFmt w:val="bullet"/>
      <w:lvlText w:val=""/>
      <w:lvlJc w:val="left"/>
      <w:pPr>
        <w:ind w:left="6480" w:hanging="360"/>
      </w:pPr>
      <w:rPr>
        <w:rFonts w:ascii="Wingdings" w:hAnsi="Wingdings" w:hint="default"/>
      </w:rPr>
    </w:lvl>
  </w:abstractNum>
  <w:abstractNum w:abstractNumId="43" w15:restartNumberingAfterBreak="0">
    <w:nsid w:val="338823F2"/>
    <w:multiLevelType w:val="hybridMultilevel"/>
    <w:tmpl w:val="8D660070"/>
    <w:lvl w:ilvl="0" w:tplc="0F9C3F88">
      <w:start w:val="1"/>
      <w:numFmt w:val="bullet"/>
      <w:lvlText w:val="-"/>
      <w:lvlJc w:val="left"/>
      <w:pPr>
        <w:ind w:left="720" w:hanging="360"/>
      </w:pPr>
      <w:rPr>
        <w:rFonts w:ascii="Symbol" w:hAnsi="Symbol" w:hint="default"/>
      </w:rPr>
    </w:lvl>
    <w:lvl w:ilvl="1" w:tplc="BA9C6478">
      <w:start w:val="1"/>
      <w:numFmt w:val="bullet"/>
      <w:lvlText w:val="o"/>
      <w:lvlJc w:val="left"/>
      <w:pPr>
        <w:ind w:left="1440" w:hanging="360"/>
      </w:pPr>
      <w:rPr>
        <w:rFonts w:ascii="Courier New" w:hAnsi="Courier New" w:hint="default"/>
      </w:rPr>
    </w:lvl>
    <w:lvl w:ilvl="2" w:tplc="EEB67726">
      <w:start w:val="1"/>
      <w:numFmt w:val="bullet"/>
      <w:lvlText w:val=""/>
      <w:lvlJc w:val="left"/>
      <w:pPr>
        <w:ind w:left="2160" w:hanging="360"/>
      </w:pPr>
      <w:rPr>
        <w:rFonts w:ascii="Wingdings" w:hAnsi="Wingdings" w:hint="default"/>
      </w:rPr>
    </w:lvl>
    <w:lvl w:ilvl="3" w:tplc="8FB810B8">
      <w:start w:val="1"/>
      <w:numFmt w:val="bullet"/>
      <w:lvlText w:val=""/>
      <w:lvlJc w:val="left"/>
      <w:pPr>
        <w:ind w:left="2880" w:hanging="360"/>
      </w:pPr>
      <w:rPr>
        <w:rFonts w:ascii="Symbol" w:hAnsi="Symbol" w:hint="default"/>
      </w:rPr>
    </w:lvl>
    <w:lvl w:ilvl="4" w:tplc="AF6C54EE">
      <w:start w:val="1"/>
      <w:numFmt w:val="bullet"/>
      <w:lvlText w:val="o"/>
      <w:lvlJc w:val="left"/>
      <w:pPr>
        <w:ind w:left="3600" w:hanging="360"/>
      </w:pPr>
      <w:rPr>
        <w:rFonts w:ascii="Courier New" w:hAnsi="Courier New" w:hint="default"/>
      </w:rPr>
    </w:lvl>
    <w:lvl w:ilvl="5" w:tplc="A51A6F78">
      <w:start w:val="1"/>
      <w:numFmt w:val="bullet"/>
      <w:lvlText w:val=""/>
      <w:lvlJc w:val="left"/>
      <w:pPr>
        <w:ind w:left="4320" w:hanging="360"/>
      </w:pPr>
      <w:rPr>
        <w:rFonts w:ascii="Wingdings" w:hAnsi="Wingdings" w:hint="default"/>
      </w:rPr>
    </w:lvl>
    <w:lvl w:ilvl="6" w:tplc="B9A45E1E">
      <w:start w:val="1"/>
      <w:numFmt w:val="bullet"/>
      <w:lvlText w:val=""/>
      <w:lvlJc w:val="left"/>
      <w:pPr>
        <w:ind w:left="5040" w:hanging="360"/>
      </w:pPr>
      <w:rPr>
        <w:rFonts w:ascii="Symbol" w:hAnsi="Symbol" w:hint="default"/>
      </w:rPr>
    </w:lvl>
    <w:lvl w:ilvl="7" w:tplc="1FB6E076">
      <w:start w:val="1"/>
      <w:numFmt w:val="bullet"/>
      <w:lvlText w:val="o"/>
      <w:lvlJc w:val="left"/>
      <w:pPr>
        <w:ind w:left="5760" w:hanging="360"/>
      </w:pPr>
      <w:rPr>
        <w:rFonts w:ascii="Courier New" w:hAnsi="Courier New" w:hint="default"/>
      </w:rPr>
    </w:lvl>
    <w:lvl w:ilvl="8" w:tplc="90A0B412">
      <w:start w:val="1"/>
      <w:numFmt w:val="bullet"/>
      <w:lvlText w:val=""/>
      <w:lvlJc w:val="left"/>
      <w:pPr>
        <w:ind w:left="6480" w:hanging="360"/>
      </w:pPr>
      <w:rPr>
        <w:rFonts w:ascii="Wingdings" w:hAnsi="Wingdings" w:hint="default"/>
      </w:rPr>
    </w:lvl>
  </w:abstractNum>
  <w:abstractNum w:abstractNumId="44" w15:restartNumberingAfterBreak="0">
    <w:nsid w:val="33E050E2"/>
    <w:multiLevelType w:val="hybridMultilevel"/>
    <w:tmpl w:val="8BF4B0CC"/>
    <w:lvl w:ilvl="0" w:tplc="337447A4">
      <w:start w:val="1"/>
      <w:numFmt w:val="bullet"/>
      <w:lvlText w:val="·"/>
      <w:lvlJc w:val="left"/>
      <w:pPr>
        <w:ind w:left="720" w:hanging="360"/>
      </w:pPr>
      <w:rPr>
        <w:rFonts w:ascii="Symbol" w:hAnsi="Symbol" w:hint="default"/>
      </w:rPr>
    </w:lvl>
    <w:lvl w:ilvl="1" w:tplc="CE701D08">
      <w:start w:val="1"/>
      <w:numFmt w:val="bullet"/>
      <w:lvlText w:val="o"/>
      <w:lvlJc w:val="left"/>
      <w:pPr>
        <w:ind w:left="1440" w:hanging="360"/>
      </w:pPr>
      <w:rPr>
        <w:rFonts w:ascii="Courier New" w:hAnsi="Courier New" w:hint="default"/>
      </w:rPr>
    </w:lvl>
    <w:lvl w:ilvl="2" w:tplc="44CE1378">
      <w:start w:val="1"/>
      <w:numFmt w:val="bullet"/>
      <w:lvlText w:val=""/>
      <w:lvlJc w:val="left"/>
      <w:pPr>
        <w:ind w:left="2160" w:hanging="360"/>
      </w:pPr>
      <w:rPr>
        <w:rFonts w:ascii="Wingdings" w:hAnsi="Wingdings" w:hint="default"/>
      </w:rPr>
    </w:lvl>
    <w:lvl w:ilvl="3" w:tplc="628E7434">
      <w:start w:val="1"/>
      <w:numFmt w:val="bullet"/>
      <w:lvlText w:val=""/>
      <w:lvlJc w:val="left"/>
      <w:pPr>
        <w:ind w:left="2880" w:hanging="360"/>
      </w:pPr>
      <w:rPr>
        <w:rFonts w:ascii="Symbol" w:hAnsi="Symbol" w:hint="default"/>
      </w:rPr>
    </w:lvl>
    <w:lvl w:ilvl="4" w:tplc="65F60AA6">
      <w:start w:val="1"/>
      <w:numFmt w:val="bullet"/>
      <w:lvlText w:val="o"/>
      <w:lvlJc w:val="left"/>
      <w:pPr>
        <w:ind w:left="3600" w:hanging="360"/>
      </w:pPr>
      <w:rPr>
        <w:rFonts w:ascii="Courier New" w:hAnsi="Courier New" w:hint="default"/>
      </w:rPr>
    </w:lvl>
    <w:lvl w:ilvl="5" w:tplc="CE0AEC68">
      <w:start w:val="1"/>
      <w:numFmt w:val="bullet"/>
      <w:lvlText w:val=""/>
      <w:lvlJc w:val="left"/>
      <w:pPr>
        <w:ind w:left="4320" w:hanging="360"/>
      </w:pPr>
      <w:rPr>
        <w:rFonts w:ascii="Wingdings" w:hAnsi="Wingdings" w:hint="default"/>
      </w:rPr>
    </w:lvl>
    <w:lvl w:ilvl="6" w:tplc="FD6A4E8A">
      <w:start w:val="1"/>
      <w:numFmt w:val="bullet"/>
      <w:lvlText w:val=""/>
      <w:lvlJc w:val="left"/>
      <w:pPr>
        <w:ind w:left="5040" w:hanging="360"/>
      </w:pPr>
      <w:rPr>
        <w:rFonts w:ascii="Symbol" w:hAnsi="Symbol" w:hint="default"/>
      </w:rPr>
    </w:lvl>
    <w:lvl w:ilvl="7" w:tplc="9140B62A">
      <w:start w:val="1"/>
      <w:numFmt w:val="bullet"/>
      <w:lvlText w:val="o"/>
      <w:lvlJc w:val="left"/>
      <w:pPr>
        <w:ind w:left="5760" w:hanging="360"/>
      </w:pPr>
      <w:rPr>
        <w:rFonts w:ascii="Courier New" w:hAnsi="Courier New" w:hint="default"/>
      </w:rPr>
    </w:lvl>
    <w:lvl w:ilvl="8" w:tplc="1C845FEC">
      <w:start w:val="1"/>
      <w:numFmt w:val="bullet"/>
      <w:lvlText w:val=""/>
      <w:lvlJc w:val="left"/>
      <w:pPr>
        <w:ind w:left="6480" w:hanging="360"/>
      </w:pPr>
      <w:rPr>
        <w:rFonts w:ascii="Wingdings" w:hAnsi="Wingdings" w:hint="default"/>
      </w:rPr>
    </w:lvl>
  </w:abstractNum>
  <w:abstractNum w:abstractNumId="45" w15:restartNumberingAfterBreak="0">
    <w:nsid w:val="34142EDC"/>
    <w:multiLevelType w:val="hybridMultilevel"/>
    <w:tmpl w:val="EA7667AE"/>
    <w:lvl w:ilvl="0" w:tplc="F2DEBF82">
      <w:start w:val="1"/>
      <w:numFmt w:val="decimal"/>
      <w:lvlText w:val="%1."/>
      <w:lvlJc w:val="left"/>
      <w:pPr>
        <w:ind w:left="720" w:hanging="360"/>
      </w:pPr>
    </w:lvl>
    <w:lvl w:ilvl="1" w:tplc="4FE80E0A">
      <w:start w:val="1"/>
      <w:numFmt w:val="lowerLetter"/>
      <w:lvlText w:val="%2."/>
      <w:lvlJc w:val="left"/>
      <w:pPr>
        <w:ind w:left="1440" w:hanging="360"/>
      </w:pPr>
    </w:lvl>
    <w:lvl w:ilvl="2" w:tplc="1850119C">
      <w:start w:val="1"/>
      <w:numFmt w:val="lowerRoman"/>
      <w:lvlText w:val="%3."/>
      <w:lvlJc w:val="right"/>
      <w:pPr>
        <w:ind w:left="2160" w:hanging="180"/>
      </w:pPr>
    </w:lvl>
    <w:lvl w:ilvl="3" w:tplc="DA2AF56A">
      <w:start w:val="1"/>
      <w:numFmt w:val="decimal"/>
      <w:lvlText w:val="%4."/>
      <w:lvlJc w:val="left"/>
      <w:pPr>
        <w:ind w:left="2880" w:hanging="360"/>
      </w:pPr>
    </w:lvl>
    <w:lvl w:ilvl="4" w:tplc="AD3A16A6">
      <w:start w:val="1"/>
      <w:numFmt w:val="lowerLetter"/>
      <w:lvlText w:val="%5."/>
      <w:lvlJc w:val="left"/>
      <w:pPr>
        <w:ind w:left="3600" w:hanging="360"/>
      </w:pPr>
    </w:lvl>
    <w:lvl w:ilvl="5" w:tplc="6010E4E8">
      <w:start w:val="1"/>
      <w:numFmt w:val="lowerRoman"/>
      <w:lvlText w:val="%6."/>
      <w:lvlJc w:val="right"/>
      <w:pPr>
        <w:ind w:left="4320" w:hanging="180"/>
      </w:pPr>
    </w:lvl>
    <w:lvl w:ilvl="6" w:tplc="5B542B7C">
      <w:start w:val="1"/>
      <w:numFmt w:val="decimal"/>
      <w:lvlText w:val="%7."/>
      <w:lvlJc w:val="left"/>
      <w:pPr>
        <w:ind w:left="5040" w:hanging="360"/>
      </w:pPr>
    </w:lvl>
    <w:lvl w:ilvl="7" w:tplc="B79A1352">
      <w:start w:val="1"/>
      <w:numFmt w:val="lowerLetter"/>
      <w:lvlText w:val="%8."/>
      <w:lvlJc w:val="left"/>
      <w:pPr>
        <w:ind w:left="5760" w:hanging="360"/>
      </w:pPr>
    </w:lvl>
    <w:lvl w:ilvl="8" w:tplc="B07E5186">
      <w:start w:val="1"/>
      <w:numFmt w:val="lowerRoman"/>
      <w:lvlText w:val="%9."/>
      <w:lvlJc w:val="right"/>
      <w:pPr>
        <w:ind w:left="6480" w:hanging="180"/>
      </w:pPr>
    </w:lvl>
  </w:abstractNum>
  <w:abstractNum w:abstractNumId="46" w15:restartNumberingAfterBreak="0">
    <w:nsid w:val="3486417D"/>
    <w:multiLevelType w:val="multilevel"/>
    <w:tmpl w:val="27A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8D7C4A"/>
    <w:multiLevelType w:val="hybridMultilevel"/>
    <w:tmpl w:val="F2AC5796"/>
    <w:lvl w:ilvl="0" w:tplc="9734319A">
      <w:start w:val="1"/>
      <w:numFmt w:val="bullet"/>
      <w:lvlText w:val="-"/>
      <w:lvlJc w:val="left"/>
      <w:pPr>
        <w:ind w:left="720" w:hanging="360"/>
      </w:pPr>
      <w:rPr>
        <w:rFonts w:ascii="Symbol" w:hAnsi="Symbol" w:hint="default"/>
      </w:rPr>
    </w:lvl>
    <w:lvl w:ilvl="1" w:tplc="64184CDA">
      <w:start w:val="1"/>
      <w:numFmt w:val="bullet"/>
      <w:lvlText w:val="o"/>
      <w:lvlJc w:val="left"/>
      <w:pPr>
        <w:ind w:left="1440" w:hanging="360"/>
      </w:pPr>
      <w:rPr>
        <w:rFonts w:ascii="Courier New" w:hAnsi="Courier New" w:hint="default"/>
      </w:rPr>
    </w:lvl>
    <w:lvl w:ilvl="2" w:tplc="D5A00F80">
      <w:start w:val="1"/>
      <w:numFmt w:val="bullet"/>
      <w:lvlText w:val=""/>
      <w:lvlJc w:val="left"/>
      <w:pPr>
        <w:ind w:left="2160" w:hanging="360"/>
      </w:pPr>
      <w:rPr>
        <w:rFonts w:ascii="Wingdings" w:hAnsi="Wingdings" w:hint="default"/>
      </w:rPr>
    </w:lvl>
    <w:lvl w:ilvl="3" w:tplc="0AF00E4C">
      <w:start w:val="1"/>
      <w:numFmt w:val="bullet"/>
      <w:lvlText w:val=""/>
      <w:lvlJc w:val="left"/>
      <w:pPr>
        <w:ind w:left="2880" w:hanging="360"/>
      </w:pPr>
      <w:rPr>
        <w:rFonts w:ascii="Symbol" w:hAnsi="Symbol" w:hint="default"/>
      </w:rPr>
    </w:lvl>
    <w:lvl w:ilvl="4" w:tplc="BD88A24A">
      <w:start w:val="1"/>
      <w:numFmt w:val="bullet"/>
      <w:lvlText w:val="o"/>
      <w:lvlJc w:val="left"/>
      <w:pPr>
        <w:ind w:left="3600" w:hanging="360"/>
      </w:pPr>
      <w:rPr>
        <w:rFonts w:ascii="Courier New" w:hAnsi="Courier New" w:hint="default"/>
      </w:rPr>
    </w:lvl>
    <w:lvl w:ilvl="5" w:tplc="90A6DD92">
      <w:start w:val="1"/>
      <w:numFmt w:val="bullet"/>
      <w:lvlText w:val=""/>
      <w:lvlJc w:val="left"/>
      <w:pPr>
        <w:ind w:left="4320" w:hanging="360"/>
      </w:pPr>
      <w:rPr>
        <w:rFonts w:ascii="Wingdings" w:hAnsi="Wingdings" w:hint="default"/>
      </w:rPr>
    </w:lvl>
    <w:lvl w:ilvl="6" w:tplc="EDB60432">
      <w:start w:val="1"/>
      <w:numFmt w:val="bullet"/>
      <w:lvlText w:val=""/>
      <w:lvlJc w:val="left"/>
      <w:pPr>
        <w:ind w:left="5040" w:hanging="360"/>
      </w:pPr>
      <w:rPr>
        <w:rFonts w:ascii="Symbol" w:hAnsi="Symbol" w:hint="default"/>
      </w:rPr>
    </w:lvl>
    <w:lvl w:ilvl="7" w:tplc="305CB5E8">
      <w:start w:val="1"/>
      <w:numFmt w:val="bullet"/>
      <w:lvlText w:val="o"/>
      <w:lvlJc w:val="left"/>
      <w:pPr>
        <w:ind w:left="5760" w:hanging="360"/>
      </w:pPr>
      <w:rPr>
        <w:rFonts w:ascii="Courier New" w:hAnsi="Courier New" w:hint="default"/>
      </w:rPr>
    </w:lvl>
    <w:lvl w:ilvl="8" w:tplc="39D635B6">
      <w:start w:val="1"/>
      <w:numFmt w:val="bullet"/>
      <w:lvlText w:val=""/>
      <w:lvlJc w:val="left"/>
      <w:pPr>
        <w:ind w:left="6480" w:hanging="360"/>
      </w:pPr>
      <w:rPr>
        <w:rFonts w:ascii="Wingdings" w:hAnsi="Wingdings" w:hint="default"/>
      </w:rPr>
    </w:lvl>
  </w:abstractNum>
  <w:abstractNum w:abstractNumId="48" w15:restartNumberingAfterBreak="0">
    <w:nsid w:val="37E62EE8"/>
    <w:multiLevelType w:val="multilevel"/>
    <w:tmpl w:val="6B64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F448C5"/>
    <w:multiLevelType w:val="multilevel"/>
    <w:tmpl w:val="C28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3E6630"/>
    <w:multiLevelType w:val="hybridMultilevel"/>
    <w:tmpl w:val="FFFFFFFF"/>
    <w:lvl w:ilvl="0" w:tplc="3640BA7A">
      <w:start w:val="1"/>
      <w:numFmt w:val="bullet"/>
      <w:lvlText w:val=""/>
      <w:lvlJc w:val="left"/>
      <w:pPr>
        <w:ind w:left="720" w:hanging="360"/>
      </w:pPr>
      <w:rPr>
        <w:rFonts w:ascii="Symbol" w:hAnsi="Symbol" w:hint="default"/>
      </w:rPr>
    </w:lvl>
    <w:lvl w:ilvl="1" w:tplc="567E7504">
      <w:start w:val="1"/>
      <w:numFmt w:val="bullet"/>
      <w:lvlText w:val="o"/>
      <w:lvlJc w:val="left"/>
      <w:pPr>
        <w:ind w:left="1440" w:hanging="360"/>
      </w:pPr>
      <w:rPr>
        <w:rFonts w:ascii="Courier New" w:hAnsi="Courier New" w:hint="default"/>
      </w:rPr>
    </w:lvl>
    <w:lvl w:ilvl="2" w:tplc="B6FC8A0C">
      <w:start w:val="1"/>
      <w:numFmt w:val="bullet"/>
      <w:lvlText w:val=""/>
      <w:lvlJc w:val="left"/>
      <w:pPr>
        <w:ind w:left="2160" w:hanging="360"/>
      </w:pPr>
      <w:rPr>
        <w:rFonts w:ascii="Wingdings" w:hAnsi="Wingdings" w:hint="default"/>
      </w:rPr>
    </w:lvl>
    <w:lvl w:ilvl="3" w:tplc="7BE68E3E">
      <w:start w:val="1"/>
      <w:numFmt w:val="bullet"/>
      <w:lvlText w:val=""/>
      <w:lvlJc w:val="left"/>
      <w:pPr>
        <w:ind w:left="2880" w:hanging="360"/>
      </w:pPr>
      <w:rPr>
        <w:rFonts w:ascii="Symbol" w:hAnsi="Symbol" w:hint="default"/>
      </w:rPr>
    </w:lvl>
    <w:lvl w:ilvl="4" w:tplc="8C3655DC">
      <w:start w:val="1"/>
      <w:numFmt w:val="bullet"/>
      <w:lvlText w:val="o"/>
      <w:lvlJc w:val="left"/>
      <w:pPr>
        <w:ind w:left="3600" w:hanging="360"/>
      </w:pPr>
      <w:rPr>
        <w:rFonts w:ascii="Courier New" w:hAnsi="Courier New" w:hint="default"/>
      </w:rPr>
    </w:lvl>
    <w:lvl w:ilvl="5" w:tplc="4B94D2F8">
      <w:start w:val="1"/>
      <w:numFmt w:val="bullet"/>
      <w:lvlText w:val=""/>
      <w:lvlJc w:val="left"/>
      <w:pPr>
        <w:ind w:left="4320" w:hanging="360"/>
      </w:pPr>
      <w:rPr>
        <w:rFonts w:ascii="Wingdings" w:hAnsi="Wingdings" w:hint="default"/>
      </w:rPr>
    </w:lvl>
    <w:lvl w:ilvl="6" w:tplc="077C8130">
      <w:start w:val="1"/>
      <w:numFmt w:val="bullet"/>
      <w:lvlText w:val=""/>
      <w:lvlJc w:val="left"/>
      <w:pPr>
        <w:ind w:left="5040" w:hanging="360"/>
      </w:pPr>
      <w:rPr>
        <w:rFonts w:ascii="Symbol" w:hAnsi="Symbol" w:hint="default"/>
      </w:rPr>
    </w:lvl>
    <w:lvl w:ilvl="7" w:tplc="9D7E625A">
      <w:start w:val="1"/>
      <w:numFmt w:val="bullet"/>
      <w:lvlText w:val="o"/>
      <w:lvlJc w:val="left"/>
      <w:pPr>
        <w:ind w:left="5760" w:hanging="360"/>
      </w:pPr>
      <w:rPr>
        <w:rFonts w:ascii="Courier New" w:hAnsi="Courier New" w:hint="default"/>
      </w:rPr>
    </w:lvl>
    <w:lvl w:ilvl="8" w:tplc="B2FE500C">
      <w:start w:val="1"/>
      <w:numFmt w:val="bullet"/>
      <w:lvlText w:val=""/>
      <w:lvlJc w:val="left"/>
      <w:pPr>
        <w:ind w:left="6480" w:hanging="360"/>
      </w:pPr>
      <w:rPr>
        <w:rFonts w:ascii="Wingdings" w:hAnsi="Wingdings" w:hint="default"/>
      </w:rPr>
    </w:lvl>
  </w:abstractNum>
  <w:abstractNum w:abstractNumId="51"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52" w15:restartNumberingAfterBreak="0">
    <w:nsid w:val="39AE7CE9"/>
    <w:multiLevelType w:val="hybridMultilevel"/>
    <w:tmpl w:val="962ED3E8"/>
    <w:lvl w:ilvl="0" w:tplc="ECE83B82">
      <w:start w:val="1"/>
      <w:numFmt w:val="bullet"/>
      <w:lvlText w:val="·"/>
      <w:lvlJc w:val="left"/>
      <w:pPr>
        <w:ind w:left="720" w:hanging="360"/>
      </w:pPr>
      <w:rPr>
        <w:rFonts w:ascii="Symbol" w:hAnsi="Symbol" w:hint="default"/>
      </w:rPr>
    </w:lvl>
    <w:lvl w:ilvl="1" w:tplc="3710EE7A">
      <w:start w:val="1"/>
      <w:numFmt w:val="bullet"/>
      <w:lvlText w:val="o"/>
      <w:lvlJc w:val="left"/>
      <w:pPr>
        <w:ind w:left="1440" w:hanging="360"/>
      </w:pPr>
      <w:rPr>
        <w:rFonts w:ascii="Courier New" w:hAnsi="Courier New" w:hint="default"/>
      </w:rPr>
    </w:lvl>
    <w:lvl w:ilvl="2" w:tplc="673CFAEA">
      <w:start w:val="1"/>
      <w:numFmt w:val="bullet"/>
      <w:lvlText w:val=""/>
      <w:lvlJc w:val="left"/>
      <w:pPr>
        <w:ind w:left="2160" w:hanging="360"/>
      </w:pPr>
      <w:rPr>
        <w:rFonts w:ascii="Wingdings" w:hAnsi="Wingdings" w:hint="default"/>
      </w:rPr>
    </w:lvl>
    <w:lvl w:ilvl="3" w:tplc="913E71B6">
      <w:start w:val="1"/>
      <w:numFmt w:val="bullet"/>
      <w:lvlText w:val=""/>
      <w:lvlJc w:val="left"/>
      <w:pPr>
        <w:ind w:left="2880" w:hanging="360"/>
      </w:pPr>
      <w:rPr>
        <w:rFonts w:ascii="Symbol" w:hAnsi="Symbol" w:hint="default"/>
      </w:rPr>
    </w:lvl>
    <w:lvl w:ilvl="4" w:tplc="C89822FA">
      <w:start w:val="1"/>
      <w:numFmt w:val="bullet"/>
      <w:lvlText w:val="o"/>
      <w:lvlJc w:val="left"/>
      <w:pPr>
        <w:ind w:left="3600" w:hanging="360"/>
      </w:pPr>
      <w:rPr>
        <w:rFonts w:ascii="Courier New" w:hAnsi="Courier New" w:hint="default"/>
      </w:rPr>
    </w:lvl>
    <w:lvl w:ilvl="5" w:tplc="37CC04C8">
      <w:start w:val="1"/>
      <w:numFmt w:val="bullet"/>
      <w:lvlText w:val=""/>
      <w:lvlJc w:val="left"/>
      <w:pPr>
        <w:ind w:left="4320" w:hanging="360"/>
      </w:pPr>
      <w:rPr>
        <w:rFonts w:ascii="Wingdings" w:hAnsi="Wingdings" w:hint="default"/>
      </w:rPr>
    </w:lvl>
    <w:lvl w:ilvl="6" w:tplc="B10803BA">
      <w:start w:val="1"/>
      <w:numFmt w:val="bullet"/>
      <w:lvlText w:val=""/>
      <w:lvlJc w:val="left"/>
      <w:pPr>
        <w:ind w:left="5040" w:hanging="360"/>
      </w:pPr>
      <w:rPr>
        <w:rFonts w:ascii="Symbol" w:hAnsi="Symbol" w:hint="default"/>
      </w:rPr>
    </w:lvl>
    <w:lvl w:ilvl="7" w:tplc="340AED02">
      <w:start w:val="1"/>
      <w:numFmt w:val="bullet"/>
      <w:lvlText w:val="o"/>
      <w:lvlJc w:val="left"/>
      <w:pPr>
        <w:ind w:left="5760" w:hanging="360"/>
      </w:pPr>
      <w:rPr>
        <w:rFonts w:ascii="Courier New" w:hAnsi="Courier New" w:hint="default"/>
      </w:rPr>
    </w:lvl>
    <w:lvl w:ilvl="8" w:tplc="F23437C0">
      <w:start w:val="1"/>
      <w:numFmt w:val="bullet"/>
      <w:lvlText w:val=""/>
      <w:lvlJc w:val="left"/>
      <w:pPr>
        <w:ind w:left="6480" w:hanging="360"/>
      </w:pPr>
      <w:rPr>
        <w:rFonts w:ascii="Wingdings" w:hAnsi="Wingdings" w:hint="default"/>
      </w:rPr>
    </w:lvl>
  </w:abstractNum>
  <w:abstractNum w:abstractNumId="53" w15:restartNumberingAfterBreak="0">
    <w:nsid w:val="3B76596B"/>
    <w:multiLevelType w:val="hybridMultilevel"/>
    <w:tmpl w:val="4252A1E4"/>
    <w:lvl w:ilvl="0" w:tplc="1FEC12DA">
      <w:start w:val="1"/>
      <w:numFmt w:val="bullet"/>
      <w:lvlText w:val="-"/>
      <w:lvlJc w:val="left"/>
      <w:pPr>
        <w:ind w:left="720" w:hanging="360"/>
      </w:pPr>
      <w:rPr>
        <w:rFonts w:ascii="Symbol" w:hAnsi="Symbol" w:hint="default"/>
      </w:rPr>
    </w:lvl>
    <w:lvl w:ilvl="1" w:tplc="7736C228">
      <w:start w:val="1"/>
      <w:numFmt w:val="bullet"/>
      <w:lvlText w:val="o"/>
      <w:lvlJc w:val="left"/>
      <w:pPr>
        <w:ind w:left="1440" w:hanging="360"/>
      </w:pPr>
      <w:rPr>
        <w:rFonts w:ascii="Courier New" w:hAnsi="Courier New" w:hint="default"/>
      </w:rPr>
    </w:lvl>
    <w:lvl w:ilvl="2" w:tplc="12964204">
      <w:start w:val="1"/>
      <w:numFmt w:val="bullet"/>
      <w:lvlText w:val=""/>
      <w:lvlJc w:val="left"/>
      <w:pPr>
        <w:ind w:left="2160" w:hanging="360"/>
      </w:pPr>
      <w:rPr>
        <w:rFonts w:ascii="Wingdings" w:hAnsi="Wingdings" w:hint="default"/>
      </w:rPr>
    </w:lvl>
    <w:lvl w:ilvl="3" w:tplc="116CA964">
      <w:start w:val="1"/>
      <w:numFmt w:val="bullet"/>
      <w:lvlText w:val=""/>
      <w:lvlJc w:val="left"/>
      <w:pPr>
        <w:ind w:left="2880" w:hanging="360"/>
      </w:pPr>
      <w:rPr>
        <w:rFonts w:ascii="Symbol" w:hAnsi="Symbol" w:hint="default"/>
      </w:rPr>
    </w:lvl>
    <w:lvl w:ilvl="4" w:tplc="FA4023E2">
      <w:start w:val="1"/>
      <w:numFmt w:val="bullet"/>
      <w:lvlText w:val="o"/>
      <w:lvlJc w:val="left"/>
      <w:pPr>
        <w:ind w:left="3600" w:hanging="360"/>
      </w:pPr>
      <w:rPr>
        <w:rFonts w:ascii="Courier New" w:hAnsi="Courier New" w:hint="default"/>
      </w:rPr>
    </w:lvl>
    <w:lvl w:ilvl="5" w:tplc="0F9C465C">
      <w:start w:val="1"/>
      <w:numFmt w:val="bullet"/>
      <w:lvlText w:val=""/>
      <w:lvlJc w:val="left"/>
      <w:pPr>
        <w:ind w:left="4320" w:hanging="360"/>
      </w:pPr>
      <w:rPr>
        <w:rFonts w:ascii="Wingdings" w:hAnsi="Wingdings" w:hint="default"/>
      </w:rPr>
    </w:lvl>
    <w:lvl w:ilvl="6" w:tplc="8EE2151E">
      <w:start w:val="1"/>
      <w:numFmt w:val="bullet"/>
      <w:lvlText w:val=""/>
      <w:lvlJc w:val="left"/>
      <w:pPr>
        <w:ind w:left="5040" w:hanging="360"/>
      </w:pPr>
      <w:rPr>
        <w:rFonts w:ascii="Symbol" w:hAnsi="Symbol" w:hint="default"/>
      </w:rPr>
    </w:lvl>
    <w:lvl w:ilvl="7" w:tplc="9F784840">
      <w:start w:val="1"/>
      <w:numFmt w:val="bullet"/>
      <w:lvlText w:val="o"/>
      <w:lvlJc w:val="left"/>
      <w:pPr>
        <w:ind w:left="5760" w:hanging="360"/>
      </w:pPr>
      <w:rPr>
        <w:rFonts w:ascii="Courier New" w:hAnsi="Courier New" w:hint="default"/>
      </w:rPr>
    </w:lvl>
    <w:lvl w:ilvl="8" w:tplc="400438DA">
      <w:start w:val="1"/>
      <w:numFmt w:val="bullet"/>
      <w:lvlText w:val=""/>
      <w:lvlJc w:val="left"/>
      <w:pPr>
        <w:ind w:left="6480" w:hanging="360"/>
      </w:pPr>
      <w:rPr>
        <w:rFonts w:ascii="Wingdings" w:hAnsi="Wingdings" w:hint="default"/>
      </w:rPr>
    </w:lvl>
  </w:abstractNum>
  <w:abstractNum w:abstractNumId="54" w15:restartNumberingAfterBreak="0">
    <w:nsid w:val="3D3F6CE9"/>
    <w:multiLevelType w:val="multilevel"/>
    <w:tmpl w:val="D28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003F54"/>
    <w:multiLevelType w:val="hybridMultilevel"/>
    <w:tmpl w:val="5C220926"/>
    <w:lvl w:ilvl="0" w:tplc="737E0AEC">
      <w:start w:val="1"/>
      <w:numFmt w:val="bullet"/>
      <w:lvlText w:val="·"/>
      <w:lvlJc w:val="left"/>
      <w:pPr>
        <w:ind w:left="720" w:hanging="360"/>
      </w:pPr>
      <w:rPr>
        <w:rFonts w:ascii="Symbol" w:hAnsi="Symbol" w:hint="default"/>
      </w:rPr>
    </w:lvl>
    <w:lvl w:ilvl="1" w:tplc="52EEFADC">
      <w:start w:val="1"/>
      <w:numFmt w:val="bullet"/>
      <w:lvlText w:val="o"/>
      <w:lvlJc w:val="left"/>
      <w:pPr>
        <w:ind w:left="1440" w:hanging="360"/>
      </w:pPr>
      <w:rPr>
        <w:rFonts w:ascii="Courier New" w:hAnsi="Courier New" w:hint="default"/>
      </w:rPr>
    </w:lvl>
    <w:lvl w:ilvl="2" w:tplc="527CE02A">
      <w:start w:val="1"/>
      <w:numFmt w:val="bullet"/>
      <w:lvlText w:val=""/>
      <w:lvlJc w:val="left"/>
      <w:pPr>
        <w:ind w:left="2160" w:hanging="360"/>
      </w:pPr>
      <w:rPr>
        <w:rFonts w:ascii="Wingdings" w:hAnsi="Wingdings" w:hint="default"/>
      </w:rPr>
    </w:lvl>
    <w:lvl w:ilvl="3" w:tplc="617EB2B8">
      <w:start w:val="1"/>
      <w:numFmt w:val="bullet"/>
      <w:lvlText w:val=""/>
      <w:lvlJc w:val="left"/>
      <w:pPr>
        <w:ind w:left="2880" w:hanging="360"/>
      </w:pPr>
      <w:rPr>
        <w:rFonts w:ascii="Symbol" w:hAnsi="Symbol" w:hint="default"/>
      </w:rPr>
    </w:lvl>
    <w:lvl w:ilvl="4" w:tplc="EC029D78">
      <w:start w:val="1"/>
      <w:numFmt w:val="bullet"/>
      <w:lvlText w:val="o"/>
      <w:lvlJc w:val="left"/>
      <w:pPr>
        <w:ind w:left="3600" w:hanging="360"/>
      </w:pPr>
      <w:rPr>
        <w:rFonts w:ascii="Courier New" w:hAnsi="Courier New" w:hint="default"/>
      </w:rPr>
    </w:lvl>
    <w:lvl w:ilvl="5" w:tplc="8DF68884">
      <w:start w:val="1"/>
      <w:numFmt w:val="bullet"/>
      <w:lvlText w:val=""/>
      <w:lvlJc w:val="left"/>
      <w:pPr>
        <w:ind w:left="4320" w:hanging="360"/>
      </w:pPr>
      <w:rPr>
        <w:rFonts w:ascii="Wingdings" w:hAnsi="Wingdings" w:hint="default"/>
      </w:rPr>
    </w:lvl>
    <w:lvl w:ilvl="6" w:tplc="A790C336">
      <w:start w:val="1"/>
      <w:numFmt w:val="bullet"/>
      <w:lvlText w:val=""/>
      <w:lvlJc w:val="left"/>
      <w:pPr>
        <w:ind w:left="5040" w:hanging="360"/>
      </w:pPr>
      <w:rPr>
        <w:rFonts w:ascii="Symbol" w:hAnsi="Symbol" w:hint="default"/>
      </w:rPr>
    </w:lvl>
    <w:lvl w:ilvl="7" w:tplc="8F80C108">
      <w:start w:val="1"/>
      <w:numFmt w:val="bullet"/>
      <w:lvlText w:val="o"/>
      <w:lvlJc w:val="left"/>
      <w:pPr>
        <w:ind w:left="5760" w:hanging="360"/>
      </w:pPr>
      <w:rPr>
        <w:rFonts w:ascii="Courier New" w:hAnsi="Courier New" w:hint="default"/>
      </w:rPr>
    </w:lvl>
    <w:lvl w:ilvl="8" w:tplc="D966DEA0">
      <w:start w:val="1"/>
      <w:numFmt w:val="bullet"/>
      <w:lvlText w:val=""/>
      <w:lvlJc w:val="left"/>
      <w:pPr>
        <w:ind w:left="6480" w:hanging="360"/>
      </w:pPr>
      <w:rPr>
        <w:rFonts w:ascii="Wingdings" w:hAnsi="Wingdings" w:hint="default"/>
      </w:rPr>
    </w:lvl>
  </w:abstractNum>
  <w:abstractNum w:abstractNumId="56" w15:restartNumberingAfterBreak="0">
    <w:nsid w:val="40EF60A7"/>
    <w:multiLevelType w:val="multilevel"/>
    <w:tmpl w:val="6914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064F3D"/>
    <w:multiLevelType w:val="hybridMultilevel"/>
    <w:tmpl w:val="5406BE34"/>
    <w:lvl w:ilvl="0" w:tplc="47F0424C">
      <w:start w:val="1"/>
      <w:numFmt w:val="bullet"/>
      <w:lvlText w:val="-"/>
      <w:lvlJc w:val="left"/>
      <w:pPr>
        <w:ind w:left="720" w:hanging="360"/>
      </w:pPr>
      <w:rPr>
        <w:rFonts w:ascii="Symbol" w:hAnsi="Symbol" w:hint="default"/>
      </w:rPr>
    </w:lvl>
    <w:lvl w:ilvl="1" w:tplc="F384A356">
      <w:start w:val="1"/>
      <w:numFmt w:val="bullet"/>
      <w:lvlText w:val="o"/>
      <w:lvlJc w:val="left"/>
      <w:pPr>
        <w:ind w:left="1440" w:hanging="360"/>
      </w:pPr>
      <w:rPr>
        <w:rFonts w:ascii="Courier New" w:hAnsi="Courier New" w:hint="default"/>
      </w:rPr>
    </w:lvl>
    <w:lvl w:ilvl="2" w:tplc="926CA442">
      <w:start w:val="1"/>
      <w:numFmt w:val="bullet"/>
      <w:lvlText w:val=""/>
      <w:lvlJc w:val="left"/>
      <w:pPr>
        <w:ind w:left="2160" w:hanging="360"/>
      </w:pPr>
      <w:rPr>
        <w:rFonts w:ascii="Wingdings" w:hAnsi="Wingdings" w:hint="default"/>
      </w:rPr>
    </w:lvl>
    <w:lvl w:ilvl="3" w:tplc="F7400ABA">
      <w:start w:val="1"/>
      <w:numFmt w:val="bullet"/>
      <w:lvlText w:val=""/>
      <w:lvlJc w:val="left"/>
      <w:pPr>
        <w:ind w:left="2880" w:hanging="360"/>
      </w:pPr>
      <w:rPr>
        <w:rFonts w:ascii="Symbol" w:hAnsi="Symbol" w:hint="default"/>
      </w:rPr>
    </w:lvl>
    <w:lvl w:ilvl="4" w:tplc="F1CE0362">
      <w:start w:val="1"/>
      <w:numFmt w:val="bullet"/>
      <w:lvlText w:val="o"/>
      <w:lvlJc w:val="left"/>
      <w:pPr>
        <w:ind w:left="3600" w:hanging="360"/>
      </w:pPr>
      <w:rPr>
        <w:rFonts w:ascii="Courier New" w:hAnsi="Courier New" w:hint="default"/>
      </w:rPr>
    </w:lvl>
    <w:lvl w:ilvl="5" w:tplc="3946B806">
      <w:start w:val="1"/>
      <w:numFmt w:val="bullet"/>
      <w:lvlText w:val=""/>
      <w:lvlJc w:val="left"/>
      <w:pPr>
        <w:ind w:left="4320" w:hanging="360"/>
      </w:pPr>
      <w:rPr>
        <w:rFonts w:ascii="Wingdings" w:hAnsi="Wingdings" w:hint="default"/>
      </w:rPr>
    </w:lvl>
    <w:lvl w:ilvl="6" w:tplc="4F0631CA">
      <w:start w:val="1"/>
      <w:numFmt w:val="bullet"/>
      <w:lvlText w:val=""/>
      <w:lvlJc w:val="left"/>
      <w:pPr>
        <w:ind w:left="5040" w:hanging="360"/>
      </w:pPr>
      <w:rPr>
        <w:rFonts w:ascii="Symbol" w:hAnsi="Symbol" w:hint="default"/>
      </w:rPr>
    </w:lvl>
    <w:lvl w:ilvl="7" w:tplc="6248BD5A">
      <w:start w:val="1"/>
      <w:numFmt w:val="bullet"/>
      <w:lvlText w:val="o"/>
      <w:lvlJc w:val="left"/>
      <w:pPr>
        <w:ind w:left="5760" w:hanging="360"/>
      </w:pPr>
      <w:rPr>
        <w:rFonts w:ascii="Courier New" w:hAnsi="Courier New" w:hint="default"/>
      </w:rPr>
    </w:lvl>
    <w:lvl w:ilvl="8" w:tplc="DF1CF098">
      <w:start w:val="1"/>
      <w:numFmt w:val="bullet"/>
      <w:lvlText w:val=""/>
      <w:lvlJc w:val="left"/>
      <w:pPr>
        <w:ind w:left="6480" w:hanging="360"/>
      </w:pPr>
      <w:rPr>
        <w:rFonts w:ascii="Wingdings" w:hAnsi="Wingdings" w:hint="default"/>
      </w:rPr>
    </w:lvl>
  </w:abstractNum>
  <w:abstractNum w:abstractNumId="58" w15:restartNumberingAfterBreak="0">
    <w:nsid w:val="43E57229"/>
    <w:multiLevelType w:val="multilevel"/>
    <w:tmpl w:val="A3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BE7243"/>
    <w:multiLevelType w:val="hybridMultilevel"/>
    <w:tmpl w:val="A9440532"/>
    <w:lvl w:ilvl="0" w:tplc="CE7AB87A">
      <w:start w:val="1"/>
      <w:numFmt w:val="bullet"/>
      <w:lvlText w:val="-"/>
      <w:lvlJc w:val="left"/>
      <w:pPr>
        <w:ind w:left="720" w:hanging="360"/>
      </w:pPr>
      <w:rPr>
        <w:rFonts w:ascii="Symbol" w:hAnsi="Symbol" w:hint="default"/>
      </w:rPr>
    </w:lvl>
    <w:lvl w:ilvl="1" w:tplc="B1522032">
      <w:start w:val="1"/>
      <w:numFmt w:val="bullet"/>
      <w:lvlText w:val="o"/>
      <w:lvlJc w:val="left"/>
      <w:pPr>
        <w:ind w:left="1440" w:hanging="360"/>
      </w:pPr>
      <w:rPr>
        <w:rFonts w:ascii="Courier New" w:hAnsi="Courier New" w:hint="default"/>
      </w:rPr>
    </w:lvl>
    <w:lvl w:ilvl="2" w:tplc="6A0001D0">
      <w:start w:val="1"/>
      <w:numFmt w:val="bullet"/>
      <w:lvlText w:val=""/>
      <w:lvlJc w:val="left"/>
      <w:pPr>
        <w:ind w:left="2160" w:hanging="360"/>
      </w:pPr>
      <w:rPr>
        <w:rFonts w:ascii="Wingdings" w:hAnsi="Wingdings" w:hint="default"/>
      </w:rPr>
    </w:lvl>
    <w:lvl w:ilvl="3" w:tplc="E3EA4EA4">
      <w:start w:val="1"/>
      <w:numFmt w:val="bullet"/>
      <w:lvlText w:val=""/>
      <w:lvlJc w:val="left"/>
      <w:pPr>
        <w:ind w:left="2880" w:hanging="360"/>
      </w:pPr>
      <w:rPr>
        <w:rFonts w:ascii="Symbol" w:hAnsi="Symbol" w:hint="default"/>
      </w:rPr>
    </w:lvl>
    <w:lvl w:ilvl="4" w:tplc="5E44D692">
      <w:start w:val="1"/>
      <w:numFmt w:val="bullet"/>
      <w:lvlText w:val="o"/>
      <w:lvlJc w:val="left"/>
      <w:pPr>
        <w:ind w:left="3600" w:hanging="360"/>
      </w:pPr>
      <w:rPr>
        <w:rFonts w:ascii="Courier New" w:hAnsi="Courier New" w:hint="default"/>
      </w:rPr>
    </w:lvl>
    <w:lvl w:ilvl="5" w:tplc="48983BCA">
      <w:start w:val="1"/>
      <w:numFmt w:val="bullet"/>
      <w:lvlText w:val=""/>
      <w:lvlJc w:val="left"/>
      <w:pPr>
        <w:ind w:left="4320" w:hanging="360"/>
      </w:pPr>
      <w:rPr>
        <w:rFonts w:ascii="Wingdings" w:hAnsi="Wingdings" w:hint="default"/>
      </w:rPr>
    </w:lvl>
    <w:lvl w:ilvl="6" w:tplc="186E8632">
      <w:start w:val="1"/>
      <w:numFmt w:val="bullet"/>
      <w:lvlText w:val=""/>
      <w:lvlJc w:val="left"/>
      <w:pPr>
        <w:ind w:left="5040" w:hanging="360"/>
      </w:pPr>
      <w:rPr>
        <w:rFonts w:ascii="Symbol" w:hAnsi="Symbol" w:hint="default"/>
      </w:rPr>
    </w:lvl>
    <w:lvl w:ilvl="7" w:tplc="9DD47468">
      <w:start w:val="1"/>
      <w:numFmt w:val="bullet"/>
      <w:lvlText w:val="o"/>
      <w:lvlJc w:val="left"/>
      <w:pPr>
        <w:ind w:left="5760" w:hanging="360"/>
      </w:pPr>
      <w:rPr>
        <w:rFonts w:ascii="Courier New" w:hAnsi="Courier New" w:hint="default"/>
      </w:rPr>
    </w:lvl>
    <w:lvl w:ilvl="8" w:tplc="4DBEF66C">
      <w:start w:val="1"/>
      <w:numFmt w:val="bullet"/>
      <w:lvlText w:val=""/>
      <w:lvlJc w:val="left"/>
      <w:pPr>
        <w:ind w:left="6480" w:hanging="360"/>
      </w:pPr>
      <w:rPr>
        <w:rFonts w:ascii="Wingdings" w:hAnsi="Wingdings" w:hint="default"/>
      </w:rPr>
    </w:lvl>
  </w:abstractNum>
  <w:abstractNum w:abstractNumId="60" w15:restartNumberingAfterBreak="0">
    <w:nsid w:val="45201DC1"/>
    <w:multiLevelType w:val="hybridMultilevel"/>
    <w:tmpl w:val="FFFFFFFF"/>
    <w:lvl w:ilvl="0" w:tplc="612A0D24">
      <w:start w:val="1"/>
      <w:numFmt w:val="bullet"/>
      <w:lvlText w:val="-"/>
      <w:lvlJc w:val="left"/>
      <w:pPr>
        <w:ind w:left="720" w:hanging="360"/>
      </w:pPr>
      <w:rPr>
        <w:rFonts w:ascii="Symbol" w:hAnsi="Symbol" w:hint="default"/>
      </w:rPr>
    </w:lvl>
    <w:lvl w:ilvl="1" w:tplc="91F85316">
      <w:start w:val="1"/>
      <w:numFmt w:val="bullet"/>
      <w:lvlText w:val="o"/>
      <w:lvlJc w:val="left"/>
      <w:pPr>
        <w:ind w:left="1440" w:hanging="360"/>
      </w:pPr>
      <w:rPr>
        <w:rFonts w:ascii="Courier New" w:hAnsi="Courier New" w:hint="default"/>
      </w:rPr>
    </w:lvl>
    <w:lvl w:ilvl="2" w:tplc="EDA46474">
      <w:start w:val="1"/>
      <w:numFmt w:val="bullet"/>
      <w:lvlText w:val=""/>
      <w:lvlJc w:val="left"/>
      <w:pPr>
        <w:ind w:left="2160" w:hanging="360"/>
      </w:pPr>
      <w:rPr>
        <w:rFonts w:ascii="Wingdings" w:hAnsi="Wingdings" w:hint="default"/>
      </w:rPr>
    </w:lvl>
    <w:lvl w:ilvl="3" w:tplc="50C8890E">
      <w:start w:val="1"/>
      <w:numFmt w:val="bullet"/>
      <w:lvlText w:val=""/>
      <w:lvlJc w:val="left"/>
      <w:pPr>
        <w:ind w:left="2880" w:hanging="360"/>
      </w:pPr>
      <w:rPr>
        <w:rFonts w:ascii="Symbol" w:hAnsi="Symbol" w:hint="default"/>
      </w:rPr>
    </w:lvl>
    <w:lvl w:ilvl="4" w:tplc="692AFB90">
      <w:start w:val="1"/>
      <w:numFmt w:val="bullet"/>
      <w:lvlText w:val="o"/>
      <w:lvlJc w:val="left"/>
      <w:pPr>
        <w:ind w:left="3600" w:hanging="360"/>
      </w:pPr>
      <w:rPr>
        <w:rFonts w:ascii="Courier New" w:hAnsi="Courier New" w:hint="default"/>
      </w:rPr>
    </w:lvl>
    <w:lvl w:ilvl="5" w:tplc="831EA6EC">
      <w:start w:val="1"/>
      <w:numFmt w:val="bullet"/>
      <w:lvlText w:val=""/>
      <w:lvlJc w:val="left"/>
      <w:pPr>
        <w:ind w:left="4320" w:hanging="360"/>
      </w:pPr>
      <w:rPr>
        <w:rFonts w:ascii="Wingdings" w:hAnsi="Wingdings" w:hint="default"/>
      </w:rPr>
    </w:lvl>
    <w:lvl w:ilvl="6" w:tplc="1592D058">
      <w:start w:val="1"/>
      <w:numFmt w:val="bullet"/>
      <w:lvlText w:val=""/>
      <w:lvlJc w:val="left"/>
      <w:pPr>
        <w:ind w:left="5040" w:hanging="360"/>
      </w:pPr>
      <w:rPr>
        <w:rFonts w:ascii="Symbol" w:hAnsi="Symbol" w:hint="default"/>
      </w:rPr>
    </w:lvl>
    <w:lvl w:ilvl="7" w:tplc="4E78E6E0">
      <w:start w:val="1"/>
      <w:numFmt w:val="bullet"/>
      <w:lvlText w:val="o"/>
      <w:lvlJc w:val="left"/>
      <w:pPr>
        <w:ind w:left="5760" w:hanging="360"/>
      </w:pPr>
      <w:rPr>
        <w:rFonts w:ascii="Courier New" w:hAnsi="Courier New" w:hint="default"/>
      </w:rPr>
    </w:lvl>
    <w:lvl w:ilvl="8" w:tplc="B246BB74">
      <w:start w:val="1"/>
      <w:numFmt w:val="bullet"/>
      <w:lvlText w:val=""/>
      <w:lvlJc w:val="left"/>
      <w:pPr>
        <w:ind w:left="6480" w:hanging="360"/>
      </w:pPr>
      <w:rPr>
        <w:rFonts w:ascii="Wingdings" w:hAnsi="Wingdings" w:hint="default"/>
      </w:rPr>
    </w:lvl>
  </w:abstractNum>
  <w:abstractNum w:abstractNumId="61" w15:restartNumberingAfterBreak="0">
    <w:nsid w:val="461F62C8"/>
    <w:multiLevelType w:val="hybridMultilevel"/>
    <w:tmpl w:val="C1C2CE66"/>
    <w:lvl w:ilvl="0" w:tplc="C5A249AC">
      <w:start w:val="1"/>
      <w:numFmt w:val="decimal"/>
      <w:lvlText w:val="%1."/>
      <w:lvlJc w:val="left"/>
      <w:pPr>
        <w:ind w:left="720" w:hanging="360"/>
      </w:pPr>
    </w:lvl>
    <w:lvl w:ilvl="1" w:tplc="B0C04580">
      <w:start w:val="1"/>
      <w:numFmt w:val="lowerLetter"/>
      <w:lvlText w:val="%2."/>
      <w:lvlJc w:val="left"/>
      <w:pPr>
        <w:ind w:left="1440" w:hanging="360"/>
      </w:pPr>
    </w:lvl>
    <w:lvl w:ilvl="2" w:tplc="C3448642">
      <w:start w:val="1"/>
      <w:numFmt w:val="lowerRoman"/>
      <w:lvlText w:val="%3."/>
      <w:lvlJc w:val="right"/>
      <w:pPr>
        <w:ind w:left="2160" w:hanging="180"/>
      </w:pPr>
    </w:lvl>
    <w:lvl w:ilvl="3" w:tplc="0A526468">
      <w:start w:val="1"/>
      <w:numFmt w:val="decimal"/>
      <w:lvlText w:val="%4."/>
      <w:lvlJc w:val="left"/>
      <w:pPr>
        <w:ind w:left="2880" w:hanging="360"/>
      </w:pPr>
    </w:lvl>
    <w:lvl w:ilvl="4" w:tplc="78468EAE">
      <w:start w:val="1"/>
      <w:numFmt w:val="lowerLetter"/>
      <w:lvlText w:val="%5."/>
      <w:lvlJc w:val="left"/>
      <w:pPr>
        <w:ind w:left="3600" w:hanging="360"/>
      </w:pPr>
    </w:lvl>
    <w:lvl w:ilvl="5" w:tplc="1458D940">
      <w:start w:val="1"/>
      <w:numFmt w:val="lowerRoman"/>
      <w:lvlText w:val="%6."/>
      <w:lvlJc w:val="right"/>
      <w:pPr>
        <w:ind w:left="4320" w:hanging="180"/>
      </w:pPr>
    </w:lvl>
    <w:lvl w:ilvl="6" w:tplc="283E1738">
      <w:start w:val="1"/>
      <w:numFmt w:val="decimal"/>
      <w:lvlText w:val="%7."/>
      <w:lvlJc w:val="left"/>
      <w:pPr>
        <w:ind w:left="5040" w:hanging="360"/>
      </w:pPr>
    </w:lvl>
    <w:lvl w:ilvl="7" w:tplc="0308B1B6">
      <w:start w:val="1"/>
      <w:numFmt w:val="lowerLetter"/>
      <w:lvlText w:val="%8."/>
      <w:lvlJc w:val="left"/>
      <w:pPr>
        <w:ind w:left="5760" w:hanging="360"/>
      </w:pPr>
    </w:lvl>
    <w:lvl w:ilvl="8" w:tplc="1EACEEBA">
      <w:start w:val="1"/>
      <w:numFmt w:val="lowerRoman"/>
      <w:lvlText w:val="%9."/>
      <w:lvlJc w:val="right"/>
      <w:pPr>
        <w:ind w:left="6480" w:hanging="180"/>
      </w:pPr>
    </w:lvl>
  </w:abstractNum>
  <w:abstractNum w:abstractNumId="62" w15:restartNumberingAfterBreak="0">
    <w:nsid w:val="47875030"/>
    <w:multiLevelType w:val="multilevel"/>
    <w:tmpl w:val="1D7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78C1001"/>
    <w:multiLevelType w:val="hybridMultilevel"/>
    <w:tmpl w:val="732CC1A6"/>
    <w:lvl w:ilvl="0" w:tplc="7E2A9272">
      <w:start w:val="1"/>
      <w:numFmt w:val="bullet"/>
      <w:lvlText w:val=""/>
      <w:lvlJc w:val="left"/>
      <w:pPr>
        <w:ind w:left="720" w:hanging="360"/>
      </w:pPr>
      <w:rPr>
        <w:rFonts w:ascii="Symbol" w:hAnsi="Symbol" w:hint="default"/>
      </w:rPr>
    </w:lvl>
    <w:lvl w:ilvl="1" w:tplc="ABC89AF2">
      <w:start w:val="1"/>
      <w:numFmt w:val="bullet"/>
      <w:lvlText w:val="o"/>
      <w:lvlJc w:val="left"/>
      <w:pPr>
        <w:ind w:left="1440" w:hanging="360"/>
      </w:pPr>
      <w:rPr>
        <w:rFonts w:ascii="Courier New" w:hAnsi="Courier New" w:hint="default"/>
      </w:rPr>
    </w:lvl>
    <w:lvl w:ilvl="2" w:tplc="DA30E08C">
      <w:start w:val="1"/>
      <w:numFmt w:val="bullet"/>
      <w:lvlText w:val=""/>
      <w:lvlJc w:val="left"/>
      <w:pPr>
        <w:ind w:left="2160" w:hanging="360"/>
      </w:pPr>
      <w:rPr>
        <w:rFonts w:ascii="Wingdings" w:hAnsi="Wingdings" w:hint="default"/>
      </w:rPr>
    </w:lvl>
    <w:lvl w:ilvl="3" w:tplc="197AADEA">
      <w:start w:val="1"/>
      <w:numFmt w:val="bullet"/>
      <w:lvlText w:val=""/>
      <w:lvlJc w:val="left"/>
      <w:pPr>
        <w:ind w:left="2880" w:hanging="360"/>
      </w:pPr>
      <w:rPr>
        <w:rFonts w:ascii="Symbol" w:hAnsi="Symbol" w:hint="default"/>
      </w:rPr>
    </w:lvl>
    <w:lvl w:ilvl="4" w:tplc="91422478">
      <w:start w:val="1"/>
      <w:numFmt w:val="bullet"/>
      <w:lvlText w:val="o"/>
      <w:lvlJc w:val="left"/>
      <w:pPr>
        <w:ind w:left="3600" w:hanging="360"/>
      </w:pPr>
      <w:rPr>
        <w:rFonts w:ascii="Courier New" w:hAnsi="Courier New" w:hint="default"/>
      </w:rPr>
    </w:lvl>
    <w:lvl w:ilvl="5" w:tplc="6FA45F84">
      <w:start w:val="1"/>
      <w:numFmt w:val="bullet"/>
      <w:lvlText w:val=""/>
      <w:lvlJc w:val="left"/>
      <w:pPr>
        <w:ind w:left="4320" w:hanging="360"/>
      </w:pPr>
      <w:rPr>
        <w:rFonts w:ascii="Wingdings" w:hAnsi="Wingdings" w:hint="default"/>
      </w:rPr>
    </w:lvl>
    <w:lvl w:ilvl="6" w:tplc="B044AFDA">
      <w:start w:val="1"/>
      <w:numFmt w:val="bullet"/>
      <w:lvlText w:val=""/>
      <w:lvlJc w:val="left"/>
      <w:pPr>
        <w:ind w:left="5040" w:hanging="360"/>
      </w:pPr>
      <w:rPr>
        <w:rFonts w:ascii="Symbol" w:hAnsi="Symbol" w:hint="default"/>
      </w:rPr>
    </w:lvl>
    <w:lvl w:ilvl="7" w:tplc="EAD0C78E">
      <w:start w:val="1"/>
      <w:numFmt w:val="bullet"/>
      <w:lvlText w:val="o"/>
      <w:lvlJc w:val="left"/>
      <w:pPr>
        <w:ind w:left="5760" w:hanging="360"/>
      </w:pPr>
      <w:rPr>
        <w:rFonts w:ascii="Courier New" w:hAnsi="Courier New" w:hint="default"/>
      </w:rPr>
    </w:lvl>
    <w:lvl w:ilvl="8" w:tplc="0D1AFABE">
      <w:start w:val="1"/>
      <w:numFmt w:val="bullet"/>
      <w:lvlText w:val=""/>
      <w:lvlJc w:val="left"/>
      <w:pPr>
        <w:ind w:left="6480" w:hanging="360"/>
      </w:pPr>
      <w:rPr>
        <w:rFonts w:ascii="Wingdings" w:hAnsi="Wingdings" w:hint="default"/>
      </w:rPr>
    </w:lvl>
  </w:abstractNum>
  <w:abstractNum w:abstractNumId="64" w15:restartNumberingAfterBreak="0">
    <w:nsid w:val="487B4F4A"/>
    <w:multiLevelType w:val="multilevel"/>
    <w:tmpl w:val="00262B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AB97127"/>
    <w:multiLevelType w:val="hybridMultilevel"/>
    <w:tmpl w:val="7BFE4BD6"/>
    <w:lvl w:ilvl="0" w:tplc="9E06E242">
      <w:start w:val="1"/>
      <w:numFmt w:val="bullet"/>
      <w:lvlText w:val="-"/>
      <w:lvlJc w:val="left"/>
      <w:pPr>
        <w:ind w:left="720" w:hanging="360"/>
      </w:pPr>
      <w:rPr>
        <w:rFonts w:ascii="Symbol" w:hAnsi="Symbol" w:hint="default"/>
      </w:rPr>
    </w:lvl>
    <w:lvl w:ilvl="1" w:tplc="BE36AC2A">
      <w:start w:val="1"/>
      <w:numFmt w:val="bullet"/>
      <w:lvlText w:val="o"/>
      <w:lvlJc w:val="left"/>
      <w:pPr>
        <w:ind w:left="1440" w:hanging="360"/>
      </w:pPr>
      <w:rPr>
        <w:rFonts w:ascii="Courier New" w:hAnsi="Courier New" w:hint="default"/>
      </w:rPr>
    </w:lvl>
    <w:lvl w:ilvl="2" w:tplc="6AB8A3EA">
      <w:start w:val="1"/>
      <w:numFmt w:val="bullet"/>
      <w:lvlText w:val=""/>
      <w:lvlJc w:val="left"/>
      <w:pPr>
        <w:ind w:left="2160" w:hanging="360"/>
      </w:pPr>
      <w:rPr>
        <w:rFonts w:ascii="Wingdings" w:hAnsi="Wingdings" w:hint="default"/>
      </w:rPr>
    </w:lvl>
    <w:lvl w:ilvl="3" w:tplc="B7F2627E">
      <w:start w:val="1"/>
      <w:numFmt w:val="bullet"/>
      <w:lvlText w:val=""/>
      <w:lvlJc w:val="left"/>
      <w:pPr>
        <w:ind w:left="2880" w:hanging="360"/>
      </w:pPr>
      <w:rPr>
        <w:rFonts w:ascii="Symbol" w:hAnsi="Symbol" w:hint="default"/>
      </w:rPr>
    </w:lvl>
    <w:lvl w:ilvl="4" w:tplc="FD30A0CC">
      <w:start w:val="1"/>
      <w:numFmt w:val="bullet"/>
      <w:lvlText w:val="o"/>
      <w:lvlJc w:val="left"/>
      <w:pPr>
        <w:ind w:left="3600" w:hanging="360"/>
      </w:pPr>
      <w:rPr>
        <w:rFonts w:ascii="Courier New" w:hAnsi="Courier New" w:hint="default"/>
      </w:rPr>
    </w:lvl>
    <w:lvl w:ilvl="5" w:tplc="4ED22376">
      <w:start w:val="1"/>
      <w:numFmt w:val="bullet"/>
      <w:lvlText w:val=""/>
      <w:lvlJc w:val="left"/>
      <w:pPr>
        <w:ind w:left="4320" w:hanging="360"/>
      </w:pPr>
      <w:rPr>
        <w:rFonts w:ascii="Wingdings" w:hAnsi="Wingdings" w:hint="default"/>
      </w:rPr>
    </w:lvl>
    <w:lvl w:ilvl="6" w:tplc="BDD4EC70">
      <w:start w:val="1"/>
      <w:numFmt w:val="bullet"/>
      <w:lvlText w:val=""/>
      <w:lvlJc w:val="left"/>
      <w:pPr>
        <w:ind w:left="5040" w:hanging="360"/>
      </w:pPr>
      <w:rPr>
        <w:rFonts w:ascii="Symbol" w:hAnsi="Symbol" w:hint="default"/>
      </w:rPr>
    </w:lvl>
    <w:lvl w:ilvl="7" w:tplc="0936B416">
      <w:start w:val="1"/>
      <w:numFmt w:val="bullet"/>
      <w:lvlText w:val="o"/>
      <w:lvlJc w:val="left"/>
      <w:pPr>
        <w:ind w:left="5760" w:hanging="360"/>
      </w:pPr>
      <w:rPr>
        <w:rFonts w:ascii="Courier New" w:hAnsi="Courier New" w:hint="default"/>
      </w:rPr>
    </w:lvl>
    <w:lvl w:ilvl="8" w:tplc="5EA6835C">
      <w:start w:val="1"/>
      <w:numFmt w:val="bullet"/>
      <w:lvlText w:val=""/>
      <w:lvlJc w:val="left"/>
      <w:pPr>
        <w:ind w:left="6480" w:hanging="360"/>
      </w:pPr>
      <w:rPr>
        <w:rFonts w:ascii="Wingdings" w:hAnsi="Wingdings" w:hint="default"/>
      </w:rPr>
    </w:lvl>
  </w:abstractNum>
  <w:abstractNum w:abstractNumId="66" w15:restartNumberingAfterBreak="0">
    <w:nsid w:val="4C5A7045"/>
    <w:multiLevelType w:val="multilevel"/>
    <w:tmpl w:val="99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C7745A2"/>
    <w:multiLevelType w:val="hybridMultilevel"/>
    <w:tmpl w:val="3754EB56"/>
    <w:lvl w:ilvl="0" w:tplc="FB907068">
      <w:numFmt w:val="bullet"/>
      <w:lvlText w:val="-"/>
      <w:lvlJc w:val="left"/>
      <w:pPr>
        <w:ind w:left="720" w:hanging="360"/>
      </w:pPr>
      <w:rPr>
        <w:rFonts w:ascii="Calibri" w:eastAsia="Times New Roman" w:hAnsi="Calibri" w:cs="Calibri"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CF460A2"/>
    <w:multiLevelType w:val="hybridMultilevel"/>
    <w:tmpl w:val="CD385EB8"/>
    <w:lvl w:ilvl="0" w:tplc="5330E7E4">
      <w:start w:val="1"/>
      <w:numFmt w:val="none"/>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517F3F6A"/>
    <w:multiLevelType w:val="multilevel"/>
    <w:tmpl w:val="01767C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BA1E6D"/>
    <w:multiLevelType w:val="hybridMultilevel"/>
    <w:tmpl w:val="FFFFFFFF"/>
    <w:lvl w:ilvl="0" w:tplc="07F819E6">
      <w:start w:val="1"/>
      <w:numFmt w:val="bullet"/>
      <w:lvlText w:val="-"/>
      <w:lvlJc w:val="left"/>
      <w:pPr>
        <w:ind w:left="720" w:hanging="360"/>
      </w:pPr>
      <w:rPr>
        <w:rFonts w:ascii="Calibri" w:hAnsi="Calibri" w:hint="default"/>
      </w:rPr>
    </w:lvl>
    <w:lvl w:ilvl="1" w:tplc="121ABE86">
      <w:start w:val="1"/>
      <w:numFmt w:val="bullet"/>
      <w:lvlText w:val="o"/>
      <w:lvlJc w:val="left"/>
      <w:pPr>
        <w:ind w:left="1440" w:hanging="360"/>
      </w:pPr>
      <w:rPr>
        <w:rFonts w:ascii="Courier New" w:hAnsi="Courier New" w:hint="default"/>
      </w:rPr>
    </w:lvl>
    <w:lvl w:ilvl="2" w:tplc="C61E004E">
      <w:start w:val="1"/>
      <w:numFmt w:val="bullet"/>
      <w:lvlText w:val=""/>
      <w:lvlJc w:val="left"/>
      <w:pPr>
        <w:ind w:left="2160" w:hanging="360"/>
      </w:pPr>
      <w:rPr>
        <w:rFonts w:ascii="Wingdings" w:hAnsi="Wingdings" w:hint="default"/>
      </w:rPr>
    </w:lvl>
    <w:lvl w:ilvl="3" w:tplc="19788BF2">
      <w:start w:val="1"/>
      <w:numFmt w:val="bullet"/>
      <w:lvlText w:val=""/>
      <w:lvlJc w:val="left"/>
      <w:pPr>
        <w:ind w:left="2880" w:hanging="360"/>
      </w:pPr>
      <w:rPr>
        <w:rFonts w:ascii="Symbol" w:hAnsi="Symbol" w:hint="default"/>
      </w:rPr>
    </w:lvl>
    <w:lvl w:ilvl="4" w:tplc="6A72FEFA">
      <w:start w:val="1"/>
      <w:numFmt w:val="bullet"/>
      <w:lvlText w:val="o"/>
      <w:lvlJc w:val="left"/>
      <w:pPr>
        <w:ind w:left="3600" w:hanging="360"/>
      </w:pPr>
      <w:rPr>
        <w:rFonts w:ascii="Courier New" w:hAnsi="Courier New" w:hint="default"/>
      </w:rPr>
    </w:lvl>
    <w:lvl w:ilvl="5" w:tplc="7C36B976">
      <w:start w:val="1"/>
      <w:numFmt w:val="bullet"/>
      <w:lvlText w:val=""/>
      <w:lvlJc w:val="left"/>
      <w:pPr>
        <w:ind w:left="4320" w:hanging="360"/>
      </w:pPr>
      <w:rPr>
        <w:rFonts w:ascii="Wingdings" w:hAnsi="Wingdings" w:hint="default"/>
      </w:rPr>
    </w:lvl>
    <w:lvl w:ilvl="6" w:tplc="73A4DF28">
      <w:start w:val="1"/>
      <w:numFmt w:val="bullet"/>
      <w:lvlText w:val=""/>
      <w:lvlJc w:val="left"/>
      <w:pPr>
        <w:ind w:left="5040" w:hanging="360"/>
      </w:pPr>
      <w:rPr>
        <w:rFonts w:ascii="Symbol" w:hAnsi="Symbol" w:hint="default"/>
      </w:rPr>
    </w:lvl>
    <w:lvl w:ilvl="7" w:tplc="84366964">
      <w:start w:val="1"/>
      <w:numFmt w:val="bullet"/>
      <w:lvlText w:val="o"/>
      <w:lvlJc w:val="left"/>
      <w:pPr>
        <w:ind w:left="5760" w:hanging="360"/>
      </w:pPr>
      <w:rPr>
        <w:rFonts w:ascii="Courier New" w:hAnsi="Courier New" w:hint="default"/>
      </w:rPr>
    </w:lvl>
    <w:lvl w:ilvl="8" w:tplc="C2002BB4">
      <w:start w:val="1"/>
      <w:numFmt w:val="bullet"/>
      <w:lvlText w:val=""/>
      <w:lvlJc w:val="left"/>
      <w:pPr>
        <w:ind w:left="6480" w:hanging="360"/>
      </w:pPr>
      <w:rPr>
        <w:rFonts w:ascii="Wingdings" w:hAnsi="Wingdings" w:hint="default"/>
      </w:rPr>
    </w:lvl>
  </w:abstractNum>
  <w:abstractNum w:abstractNumId="71" w15:restartNumberingAfterBreak="0">
    <w:nsid w:val="55C112A0"/>
    <w:multiLevelType w:val="hybridMultilevel"/>
    <w:tmpl w:val="4D5E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CE610B"/>
    <w:multiLevelType w:val="hybridMultilevel"/>
    <w:tmpl w:val="688A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E231E1"/>
    <w:multiLevelType w:val="multilevel"/>
    <w:tmpl w:val="7D6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C7444E"/>
    <w:multiLevelType w:val="hybridMultilevel"/>
    <w:tmpl w:val="70168DDA"/>
    <w:lvl w:ilvl="0" w:tplc="5A8E5DE4">
      <w:start w:val="1"/>
      <w:numFmt w:val="bullet"/>
      <w:lvlText w:val="-"/>
      <w:lvlJc w:val="left"/>
      <w:pPr>
        <w:ind w:left="720" w:hanging="360"/>
      </w:pPr>
      <w:rPr>
        <w:rFonts w:ascii="Symbol" w:hAnsi="Symbol" w:hint="default"/>
      </w:rPr>
    </w:lvl>
    <w:lvl w:ilvl="1" w:tplc="81261A68">
      <w:start w:val="1"/>
      <w:numFmt w:val="bullet"/>
      <w:lvlText w:val="o"/>
      <w:lvlJc w:val="left"/>
      <w:pPr>
        <w:ind w:left="1440" w:hanging="360"/>
      </w:pPr>
      <w:rPr>
        <w:rFonts w:ascii="Courier New" w:hAnsi="Courier New" w:hint="default"/>
      </w:rPr>
    </w:lvl>
    <w:lvl w:ilvl="2" w:tplc="551C7348">
      <w:start w:val="1"/>
      <w:numFmt w:val="bullet"/>
      <w:lvlText w:val=""/>
      <w:lvlJc w:val="left"/>
      <w:pPr>
        <w:ind w:left="2160" w:hanging="360"/>
      </w:pPr>
      <w:rPr>
        <w:rFonts w:ascii="Wingdings" w:hAnsi="Wingdings" w:hint="default"/>
      </w:rPr>
    </w:lvl>
    <w:lvl w:ilvl="3" w:tplc="F9CA5428">
      <w:start w:val="1"/>
      <w:numFmt w:val="bullet"/>
      <w:lvlText w:val=""/>
      <w:lvlJc w:val="left"/>
      <w:pPr>
        <w:ind w:left="2880" w:hanging="360"/>
      </w:pPr>
      <w:rPr>
        <w:rFonts w:ascii="Symbol" w:hAnsi="Symbol" w:hint="default"/>
      </w:rPr>
    </w:lvl>
    <w:lvl w:ilvl="4" w:tplc="F2C6304C">
      <w:start w:val="1"/>
      <w:numFmt w:val="bullet"/>
      <w:lvlText w:val="o"/>
      <w:lvlJc w:val="left"/>
      <w:pPr>
        <w:ind w:left="3600" w:hanging="360"/>
      </w:pPr>
      <w:rPr>
        <w:rFonts w:ascii="Courier New" w:hAnsi="Courier New" w:hint="default"/>
      </w:rPr>
    </w:lvl>
    <w:lvl w:ilvl="5" w:tplc="1CE83084">
      <w:start w:val="1"/>
      <w:numFmt w:val="bullet"/>
      <w:lvlText w:val=""/>
      <w:lvlJc w:val="left"/>
      <w:pPr>
        <w:ind w:left="4320" w:hanging="360"/>
      </w:pPr>
      <w:rPr>
        <w:rFonts w:ascii="Wingdings" w:hAnsi="Wingdings" w:hint="default"/>
      </w:rPr>
    </w:lvl>
    <w:lvl w:ilvl="6" w:tplc="C38A1734">
      <w:start w:val="1"/>
      <w:numFmt w:val="bullet"/>
      <w:lvlText w:val=""/>
      <w:lvlJc w:val="left"/>
      <w:pPr>
        <w:ind w:left="5040" w:hanging="360"/>
      </w:pPr>
      <w:rPr>
        <w:rFonts w:ascii="Symbol" w:hAnsi="Symbol" w:hint="default"/>
      </w:rPr>
    </w:lvl>
    <w:lvl w:ilvl="7" w:tplc="A51CC6AC">
      <w:start w:val="1"/>
      <w:numFmt w:val="bullet"/>
      <w:lvlText w:val="o"/>
      <w:lvlJc w:val="left"/>
      <w:pPr>
        <w:ind w:left="5760" w:hanging="360"/>
      </w:pPr>
      <w:rPr>
        <w:rFonts w:ascii="Courier New" w:hAnsi="Courier New" w:hint="default"/>
      </w:rPr>
    </w:lvl>
    <w:lvl w:ilvl="8" w:tplc="6264ED70">
      <w:start w:val="1"/>
      <w:numFmt w:val="bullet"/>
      <w:lvlText w:val=""/>
      <w:lvlJc w:val="left"/>
      <w:pPr>
        <w:ind w:left="6480" w:hanging="360"/>
      </w:pPr>
      <w:rPr>
        <w:rFonts w:ascii="Wingdings" w:hAnsi="Wingdings" w:hint="default"/>
      </w:rPr>
    </w:lvl>
  </w:abstractNum>
  <w:abstractNum w:abstractNumId="75" w15:restartNumberingAfterBreak="0">
    <w:nsid w:val="5B2C6845"/>
    <w:multiLevelType w:val="multilevel"/>
    <w:tmpl w:val="EBC6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2917D0"/>
    <w:multiLevelType w:val="hybridMultilevel"/>
    <w:tmpl w:val="799A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F4580E"/>
    <w:multiLevelType w:val="hybridMultilevel"/>
    <w:tmpl w:val="D1962304"/>
    <w:lvl w:ilvl="0" w:tplc="BEA433A6">
      <w:start w:val="1"/>
      <w:numFmt w:val="bullet"/>
      <w:lvlText w:val="·"/>
      <w:lvlJc w:val="left"/>
      <w:pPr>
        <w:ind w:left="720" w:hanging="360"/>
      </w:pPr>
      <w:rPr>
        <w:rFonts w:ascii="Symbol" w:hAnsi="Symbol" w:hint="default"/>
      </w:rPr>
    </w:lvl>
    <w:lvl w:ilvl="1" w:tplc="C906717E">
      <w:start w:val="1"/>
      <w:numFmt w:val="bullet"/>
      <w:lvlText w:val="o"/>
      <w:lvlJc w:val="left"/>
      <w:pPr>
        <w:ind w:left="1440" w:hanging="360"/>
      </w:pPr>
      <w:rPr>
        <w:rFonts w:ascii="Courier New" w:hAnsi="Courier New" w:hint="default"/>
      </w:rPr>
    </w:lvl>
    <w:lvl w:ilvl="2" w:tplc="478418D0">
      <w:start w:val="1"/>
      <w:numFmt w:val="bullet"/>
      <w:lvlText w:val=""/>
      <w:lvlJc w:val="left"/>
      <w:pPr>
        <w:ind w:left="2160" w:hanging="360"/>
      </w:pPr>
      <w:rPr>
        <w:rFonts w:ascii="Wingdings" w:hAnsi="Wingdings" w:hint="default"/>
      </w:rPr>
    </w:lvl>
    <w:lvl w:ilvl="3" w:tplc="36D880D6">
      <w:start w:val="1"/>
      <w:numFmt w:val="bullet"/>
      <w:lvlText w:val=""/>
      <w:lvlJc w:val="left"/>
      <w:pPr>
        <w:ind w:left="2880" w:hanging="360"/>
      </w:pPr>
      <w:rPr>
        <w:rFonts w:ascii="Symbol" w:hAnsi="Symbol" w:hint="default"/>
      </w:rPr>
    </w:lvl>
    <w:lvl w:ilvl="4" w:tplc="F888FBF2">
      <w:start w:val="1"/>
      <w:numFmt w:val="bullet"/>
      <w:lvlText w:val="o"/>
      <w:lvlJc w:val="left"/>
      <w:pPr>
        <w:ind w:left="3600" w:hanging="360"/>
      </w:pPr>
      <w:rPr>
        <w:rFonts w:ascii="Courier New" w:hAnsi="Courier New" w:hint="default"/>
      </w:rPr>
    </w:lvl>
    <w:lvl w:ilvl="5" w:tplc="24F2D5E6">
      <w:start w:val="1"/>
      <w:numFmt w:val="bullet"/>
      <w:lvlText w:val=""/>
      <w:lvlJc w:val="left"/>
      <w:pPr>
        <w:ind w:left="4320" w:hanging="360"/>
      </w:pPr>
      <w:rPr>
        <w:rFonts w:ascii="Wingdings" w:hAnsi="Wingdings" w:hint="default"/>
      </w:rPr>
    </w:lvl>
    <w:lvl w:ilvl="6" w:tplc="7108B0D6">
      <w:start w:val="1"/>
      <w:numFmt w:val="bullet"/>
      <w:lvlText w:val=""/>
      <w:lvlJc w:val="left"/>
      <w:pPr>
        <w:ind w:left="5040" w:hanging="360"/>
      </w:pPr>
      <w:rPr>
        <w:rFonts w:ascii="Symbol" w:hAnsi="Symbol" w:hint="default"/>
      </w:rPr>
    </w:lvl>
    <w:lvl w:ilvl="7" w:tplc="A5A672A6">
      <w:start w:val="1"/>
      <w:numFmt w:val="bullet"/>
      <w:lvlText w:val="o"/>
      <w:lvlJc w:val="left"/>
      <w:pPr>
        <w:ind w:left="5760" w:hanging="360"/>
      </w:pPr>
      <w:rPr>
        <w:rFonts w:ascii="Courier New" w:hAnsi="Courier New" w:hint="default"/>
      </w:rPr>
    </w:lvl>
    <w:lvl w:ilvl="8" w:tplc="CA244752">
      <w:start w:val="1"/>
      <w:numFmt w:val="bullet"/>
      <w:lvlText w:val=""/>
      <w:lvlJc w:val="left"/>
      <w:pPr>
        <w:ind w:left="6480" w:hanging="360"/>
      </w:pPr>
      <w:rPr>
        <w:rFonts w:ascii="Wingdings" w:hAnsi="Wingdings" w:hint="default"/>
      </w:rPr>
    </w:lvl>
  </w:abstractNum>
  <w:abstractNum w:abstractNumId="78" w15:restartNumberingAfterBreak="0">
    <w:nsid w:val="6064240B"/>
    <w:multiLevelType w:val="multilevel"/>
    <w:tmpl w:val="F43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7B1F00"/>
    <w:multiLevelType w:val="hybridMultilevel"/>
    <w:tmpl w:val="0BFAEEA0"/>
    <w:lvl w:ilvl="0" w:tplc="FAD2F0F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A90E24"/>
    <w:multiLevelType w:val="hybridMultilevel"/>
    <w:tmpl w:val="6EFA054C"/>
    <w:lvl w:ilvl="0" w:tplc="7FCA0A52">
      <w:start w:val="1"/>
      <w:numFmt w:val="bullet"/>
      <w:lvlText w:val="-"/>
      <w:lvlJc w:val="left"/>
      <w:pPr>
        <w:ind w:left="720" w:hanging="360"/>
      </w:pPr>
      <w:rPr>
        <w:rFonts w:ascii="Symbol" w:hAnsi="Symbol" w:hint="default"/>
      </w:rPr>
    </w:lvl>
    <w:lvl w:ilvl="1" w:tplc="27C62C42">
      <w:start w:val="1"/>
      <w:numFmt w:val="bullet"/>
      <w:lvlText w:val="o"/>
      <w:lvlJc w:val="left"/>
      <w:pPr>
        <w:ind w:left="1440" w:hanging="360"/>
      </w:pPr>
      <w:rPr>
        <w:rFonts w:ascii="Courier New" w:hAnsi="Courier New" w:hint="default"/>
      </w:rPr>
    </w:lvl>
    <w:lvl w:ilvl="2" w:tplc="282CA4E8">
      <w:start w:val="1"/>
      <w:numFmt w:val="bullet"/>
      <w:lvlText w:val=""/>
      <w:lvlJc w:val="left"/>
      <w:pPr>
        <w:ind w:left="2160" w:hanging="360"/>
      </w:pPr>
      <w:rPr>
        <w:rFonts w:ascii="Wingdings" w:hAnsi="Wingdings" w:hint="default"/>
      </w:rPr>
    </w:lvl>
    <w:lvl w:ilvl="3" w:tplc="E940DBFA">
      <w:start w:val="1"/>
      <w:numFmt w:val="bullet"/>
      <w:lvlText w:val=""/>
      <w:lvlJc w:val="left"/>
      <w:pPr>
        <w:ind w:left="2880" w:hanging="360"/>
      </w:pPr>
      <w:rPr>
        <w:rFonts w:ascii="Symbol" w:hAnsi="Symbol" w:hint="default"/>
      </w:rPr>
    </w:lvl>
    <w:lvl w:ilvl="4" w:tplc="BD32C6A4">
      <w:start w:val="1"/>
      <w:numFmt w:val="bullet"/>
      <w:lvlText w:val="o"/>
      <w:lvlJc w:val="left"/>
      <w:pPr>
        <w:ind w:left="3600" w:hanging="360"/>
      </w:pPr>
      <w:rPr>
        <w:rFonts w:ascii="Courier New" w:hAnsi="Courier New" w:hint="default"/>
      </w:rPr>
    </w:lvl>
    <w:lvl w:ilvl="5" w:tplc="13982340">
      <w:start w:val="1"/>
      <w:numFmt w:val="bullet"/>
      <w:lvlText w:val=""/>
      <w:lvlJc w:val="left"/>
      <w:pPr>
        <w:ind w:left="4320" w:hanging="360"/>
      </w:pPr>
      <w:rPr>
        <w:rFonts w:ascii="Wingdings" w:hAnsi="Wingdings" w:hint="default"/>
      </w:rPr>
    </w:lvl>
    <w:lvl w:ilvl="6" w:tplc="D0167348">
      <w:start w:val="1"/>
      <w:numFmt w:val="bullet"/>
      <w:lvlText w:val=""/>
      <w:lvlJc w:val="left"/>
      <w:pPr>
        <w:ind w:left="5040" w:hanging="360"/>
      </w:pPr>
      <w:rPr>
        <w:rFonts w:ascii="Symbol" w:hAnsi="Symbol" w:hint="default"/>
      </w:rPr>
    </w:lvl>
    <w:lvl w:ilvl="7" w:tplc="EDD6C96C">
      <w:start w:val="1"/>
      <w:numFmt w:val="bullet"/>
      <w:lvlText w:val="o"/>
      <w:lvlJc w:val="left"/>
      <w:pPr>
        <w:ind w:left="5760" w:hanging="360"/>
      </w:pPr>
      <w:rPr>
        <w:rFonts w:ascii="Courier New" w:hAnsi="Courier New" w:hint="default"/>
      </w:rPr>
    </w:lvl>
    <w:lvl w:ilvl="8" w:tplc="B0F09826">
      <w:start w:val="1"/>
      <w:numFmt w:val="bullet"/>
      <w:lvlText w:val=""/>
      <w:lvlJc w:val="left"/>
      <w:pPr>
        <w:ind w:left="6480" w:hanging="360"/>
      </w:pPr>
      <w:rPr>
        <w:rFonts w:ascii="Wingdings" w:hAnsi="Wingdings" w:hint="default"/>
      </w:rPr>
    </w:lvl>
  </w:abstractNum>
  <w:abstractNum w:abstractNumId="81" w15:restartNumberingAfterBreak="0">
    <w:nsid w:val="60B67FC9"/>
    <w:multiLevelType w:val="multilevel"/>
    <w:tmpl w:val="4E9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5301"/>
    <w:multiLevelType w:val="hybridMultilevel"/>
    <w:tmpl w:val="3976EA0C"/>
    <w:lvl w:ilvl="0" w:tplc="7E2A9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D41716"/>
    <w:multiLevelType w:val="multilevel"/>
    <w:tmpl w:val="DC6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5BB7E66"/>
    <w:multiLevelType w:val="hybridMultilevel"/>
    <w:tmpl w:val="D3C006BC"/>
    <w:lvl w:ilvl="0" w:tplc="C95EAFB2">
      <w:start w:val="1"/>
      <w:numFmt w:val="bullet"/>
      <w:lvlText w:val="·"/>
      <w:lvlJc w:val="left"/>
      <w:pPr>
        <w:ind w:left="720" w:hanging="360"/>
      </w:pPr>
      <w:rPr>
        <w:rFonts w:ascii="Symbol" w:hAnsi="Symbol" w:hint="default"/>
      </w:rPr>
    </w:lvl>
    <w:lvl w:ilvl="1" w:tplc="BB38D5A0">
      <w:start w:val="1"/>
      <w:numFmt w:val="bullet"/>
      <w:lvlText w:val="o"/>
      <w:lvlJc w:val="left"/>
      <w:pPr>
        <w:ind w:left="1440" w:hanging="360"/>
      </w:pPr>
      <w:rPr>
        <w:rFonts w:ascii="Courier New" w:hAnsi="Courier New" w:hint="default"/>
      </w:rPr>
    </w:lvl>
    <w:lvl w:ilvl="2" w:tplc="D83E4BDC">
      <w:start w:val="1"/>
      <w:numFmt w:val="bullet"/>
      <w:lvlText w:val=""/>
      <w:lvlJc w:val="left"/>
      <w:pPr>
        <w:ind w:left="2160" w:hanging="360"/>
      </w:pPr>
      <w:rPr>
        <w:rFonts w:ascii="Wingdings" w:hAnsi="Wingdings" w:hint="default"/>
      </w:rPr>
    </w:lvl>
    <w:lvl w:ilvl="3" w:tplc="856ACE20">
      <w:start w:val="1"/>
      <w:numFmt w:val="bullet"/>
      <w:lvlText w:val=""/>
      <w:lvlJc w:val="left"/>
      <w:pPr>
        <w:ind w:left="2880" w:hanging="360"/>
      </w:pPr>
      <w:rPr>
        <w:rFonts w:ascii="Symbol" w:hAnsi="Symbol" w:hint="default"/>
      </w:rPr>
    </w:lvl>
    <w:lvl w:ilvl="4" w:tplc="3B047FA6">
      <w:start w:val="1"/>
      <w:numFmt w:val="bullet"/>
      <w:lvlText w:val="o"/>
      <w:lvlJc w:val="left"/>
      <w:pPr>
        <w:ind w:left="3600" w:hanging="360"/>
      </w:pPr>
      <w:rPr>
        <w:rFonts w:ascii="Courier New" w:hAnsi="Courier New" w:hint="default"/>
      </w:rPr>
    </w:lvl>
    <w:lvl w:ilvl="5" w:tplc="70F2898E">
      <w:start w:val="1"/>
      <w:numFmt w:val="bullet"/>
      <w:lvlText w:val=""/>
      <w:lvlJc w:val="left"/>
      <w:pPr>
        <w:ind w:left="4320" w:hanging="360"/>
      </w:pPr>
      <w:rPr>
        <w:rFonts w:ascii="Wingdings" w:hAnsi="Wingdings" w:hint="default"/>
      </w:rPr>
    </w:lvl>
    <w:lvl w:ilvl="6" w:tplc="AB3ED47C">
      <w:start w:val="1"/>
      <w:numFmt w:val="bullet"/>
      <w:lvlText w:val=""/>
      <w:lvlJc w:val="left"/>
      <w:pPr>
        <w:ind w:left="5040" w:hanging="360"/>
      </w:pPr>
      <w:rPr>
        <w:rFonts w:ascii="Symbol" w:hAnsi="Symbol" w:hint="default"/>
      </w:rPr>
    </w:lvl>
    <w:lvl w:ilvl="7" w:tplc="298C58B2">
      <w:start w:val="1"/>
      <w:numFmt w:val="bullet"/>
      <w:lvlText w:val="o"/>
      <w:lvlJc w:val="left"/>
      <w:pPr>
        <w:ind w:left="5760" w:hanging="360"/>
      </w:pPr>
      <w:rPr>
        <w:rFonts w:ascii="Courier New" w:hAnsi="Courier New" w:hint="default"/>
      </w:rPr>
    </w:lvl>
    <w:lvl w:ilvl="8" w:tplc="30AC87B0">
      <w:start w:val="1"/>
      <w:numFmt w:val="bullet"/>
      <w:lvlText w:val=""/>
      <w:lvlJc w:val="left"/>
      <w:pPr>
        <w:ind w:left="6480" w:hanging="360"/>
      </w:pPr>
      <w:rPr>
        <w:rFonts w:ascii="Wingdings" w:hAnsi="Wingdings" w:hint="default"/>
      </w:rPr>
    </w:lvl>
  </w:abstractNum>
  <w:abstractNum w:abstractNumId="86" w15:restartNumberingAfterBreak="0">
    <w:nsid w:val="664E16F4"/>
    <w:multiLevelType w:val="hybridMultilevel"/>
    <w:tmpl w:val="FFFFFFFF"/>
    <w:lvl w:ilvl="0" w:tplc="995E114C">
      <w:start w:val="1"/>
      <w:numFmt w:val="bullet"/>
      <w:lvlText w:val="·"/>
      <w:lvlJc w:val="left"/>
      <w:pPr>
        <w:ind w:left="720" w:hanging="360"/>
      </w:pPr>
      <w:rPr>
        <w:rFonts w:ascii="Symbol" w:hAnsi="Symbol" w:hint="default"/>
      </w:rPr>
    </w:lvl>
    <w:lvl w:ilvl="1" w:tplc="FBB60EE6">
      <w:start w:val="1"/>
      <w:numFmt w:val="bullet"/>
      <w:lvlText w:val="o"/>
      <w:lvlJc w:val="left"/>
      <w:pPr>
        <w:ind w:left="1440" w:hanging="360"/>
      </w:pPr>
      <w:rPr>
        <w:rFonts w:ascii="Courier New" w:hAnsi="Courier New" w:hint="default"/>
      </w:rPr>
    </w:lvl>
    <w:lvl w:ilvl="2" w:tplc="F12A63E8">
      <w:start w:val="1"/>
      <w:numFmt w:val="bullet"/>
      <w:lvlText w:val=""/>
      <w:lvlJc w:val="left"/>
      <w:pPr>
        <w:ind w:left="2160" w:hanging="360"/>
      </w:pPr>
      <w:rPr>
        <w:rFonts w:ascii="Wingdings" w:hAnsi="Wingdings" w:hint="default"/>
      </w:rPr>
    </w:lvl>
    <w:lvl w:ilvl="3" w:tplc="2C20124E">
      <w:start w:val="1"/>
      <w:numFmt w:val="bullet"/>
      <w:lvlText w:val=""/>
      <w:lvlJc w:val="left"/>
      <w:pPr>
        <w:ind w:left="2880" w:hanging="360"/>
      </w:pPr>
      <w:rPr>
        <w:rFonts w:ascii="Symbol" w:hAnsi="Symbol" w:hint="default"/>
      </w:rPr>
    </w:lvl>
    <w:lvl w:ilvl="4" w:tplc="B4CC736E">
      <w:start w:val="1"/>
      <w:numFmt w:val="bullet"/>
      <w:lvlText w:val="o"/>
      <w:lvlJc w:val="left"/>
      <w:pPr>
        <w:ind w:left="3600" w:hanging="360"/>
      </w:pPr>
      <w:rPr>
        <w:rFonts w:ascii="Courier New" w:hAnsi="Courier New" w:hint="default"/>
      </w:rPr>
    </w:lvl>
    <w:lvl w:ilvl="5" w:tplc="B6902FD6">
      <w:start w:val="1"/>
      <w:numFmt w:val="bullet"/>
      <w:lvlText w:val=""/>
      <w:lvlJc w:val="left"/>
      <w:pPr>
        <w:ind w:left="4320" w:hanging="360"/>
      </w:pPr>
      <w:rPr>
        <w:rFonts w:ascii="Wingdings" w:hAnsi="Wingdings" w:hint="default"/>
      </w:rPr>
    </w:lvl>
    <w:lvl w:ilvl="6" w:tplc="A55431B0">
      <w:start w:val="1"/>
      <w:numFmt w:val="bullet"/>
      <w:lvlText w:val=""/>
      <w:lvlJc w:val="left"/>
      <w:pPr>
        <w:ind w:left="5040" w:hanging="360"/>
      </w:pPr>
      <w:rPr>
        <w:rFonts w:ascii="Symbol" w:hAnsi="Symbol" w:hint="default"/>
      </w:rPr>
    </w:lvl>
    <w:lvl w:ilvl="7" w:tplc="B860BA4A">
      <w:start w:val="1"/>
      <w:numFmt w:val="bullet"/>
      <w:lvlText w:val="o"/>
      <w:lvlJc w:val="left"/>
      <w:pPr>
        <w:ind w:left="5760" w:hanging="360"/>
      </w:pPr>
      <w:rPr>
        <w:rFonts w:ascii="Courier New" w:hAnsi="Courier New" w:hint="default"/>
      </w:rPr>
    </w:lvl>
    <w:lvl w:ilvl="8" w:tplc="4BAC65FE">
      <w:start w:val="1"/>
      <w:numFmt w:val="bullet"/>
      <w:lvlText w:val=""/>
      <w:lvlJc w:val="left"/>
      <w:pPr>
        <w:ind w:left="6480" w:hanging="360"/>
      </w:pPr>
      <w:rPr>
        <w:rFonts w:ascii="Wingdings" w:hAnsi="Wingdings" w:hint="default"/>
      </w:rPr>
    </w:lvl>
  </w:abstractNum>
  <w:abstractNum w:abstractNumId="87" w15:restartNumberingAfterBreak="0">
    <w:nsid w:val="676B43E7"/>
    <w:multiLevelType w:val="multilevel"/>
    <w:tmpl w:val="80E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D755CB"/>
    <w:multiLevelType w:val="multilevel"/>
    <w:tmpl w:val="4C72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8FF4A6F"/>
    <w:multiLevelType w:val="hybridMultilevel"/>
    <w:tmpl w:val="8BD031E2"/>
    <w:lvl w:ilvl="0" w:tplc="FB90706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0E0303"/>
    <w:multiLevelType w:val="hybridMultilevel"/>
    <w:tmpl w:val="FFFFFFFF"/>
    <w:lvl w:ilvl="0" w:tplc="82580DEA">
      <w:start w:val="1"/>
      <w:numFmt w:val="bullet"/>
      <w:lvlText w:val="·"/>
      <w:lvlJc w:val="left"/>
      <w:pPr>
        <w:ind w:left="720" w:hanging="360"/>
      </w:pPr>
      <w:rPr>
        <w:rFonts w:ascii="Symbol" w:hAnsi="Symbol" w:hint="default"/>
      </w:rPr>
    </w:lvl>
    <w:lvl w:ilvl="1" w:tplc="3B86D650">
      <w:start w:val="1"/>
      <w:numFmt w:val="bullet"/>
      <w:lvlText w:val="o"/>
      <w:lvlJc w:val="left"/>
      <w:pPr>
        <w:ind w:left="1440" w:hanging="360"/>
      </w:pPr>
      <w:rPr>
        <w:rFonts w:ascii="&quot;Courier New&quot;" w:hAnsi="&quot;Courier New&quot;" w:hint="default"/>
      </w:rPr>
    </w:lvl>
    <w:lvl w:ilvl="2" w:tplc="66460FAA">
      <w:start w:val="1"/>
      <w:numFmt w:val="bullet"/>
      <w:lvlText w:val=""/>
      <w:lvlJc w:val="left"/>
      <w:pPr>
        <w:ind w:left="2160" w:hanging="360"/>
      </w:pPr>
      <w:rPr>
        <w:rFonts w:ascii="Wingdings" w:hAnsi="Wingdings" w:hint="default"/>
      </w:rPr>
    </w:lvl>
    <w:lvl w:ilvl="3" w:tplc="5776B988">
      <w:start w:val="1"/>
      <w:numFmt w:val="bullet"/>
      <w:lvlText w:val=""/>
      <w:lvlJc w:val="left"/>
      <w:pPr>
        <w:ind w:left="2880" w:hanging="360"/>
      </w:pPr>
      <w:rPr>
        <w:rFonts w:ascii="Symbol" w:hAnsi="Symbol" w:hint="default"/>
      </w:rPr>
    </w:lvl>
    <w:lvl w:ilvl="4" w:tplc="0B24D91C">
      <w:start w:val="1"/>
      <w:numFmt w:val="bullet"/>
      <w:lvlText w:val="o"/>
      <w:lvlJc w:val="left"/>
      <w:pPr>
        <w:ind w:left="3600" w:hanging="360"/>
      </w:pPr>
      <w:rPr>
        <w:rFonts w:ascii="Courier New" w:hAnsi="Courier New" w:hint="default"/>
      </w:rPr>
    </w:lvl>
    <w:lvl w:ilvl="5" w:tplc="9E860004">
      <w:start w:val="1"/>
      <w:numFmt w:val="bullet"/>
      <w:lvlText w:val=""/>
      <w:lvlJc w:val="left"/>
      <w:pPr>
        <w:ind w:left="4320" w:hanging="360"/>
      </w:pPr>
      <w:rPr>
        <w:rFonts w:ascii="Wingdings" w:hAnsi="Wingdings" w:hint="default"/>
      </w:rPr>
    </w:lvl>
    <w:lvl w:ilvl="6" w:tplc="0A581AEE">
      <w:start w:val="1"/>
      <w:numFmt w:val="bullet"/>
      <w:lvlText w:val=""/>
      <w:lvlJc w:val="left"/>
      <w:pPr>
        <w:ind w:left="5040" w:hanging="360"/>
      </w:pPr>
      <w:rPr>
        <w:rFonts w:ascii="Symbol" w:hAnsi="Symbol" w:hint="default"/>
      </w:rPr>
    </w:lvl>
    <w:lvl w:ilvl="7" w:tplc="882C6894">
      <w:start w:val="1"/>
      <w:numFmt w:val="bullet"/>
      <w:lvlText w:val="o"/>
      <w:lvlJc w:val="left"/>
      <w:pPr>
        <w:ind w:left="5760" w:hanging="360"/>
      </w:pPr>
      <w:rPr>
        <w:rFonts w:ascii="Courier New" w:hAnsi="Courier New" w:hint="default"/>
      </w:rPr>
    </w:lvl>
    <w:lvl w:ilvl="8" w:tplc="6E86A11A">
      <w:start w:val="1"/>
      <w:numFmt w:val="bullet"/>
      <w:lvlText w:val=""/>
      <w:lvlJc w:val="left"/>
      <w:pPr>
        <w:ind w:left="6480" w:hanging="360"/>
      </w:pPr>
      <w:rPr>
        <w:rFonts w:ascii="Wingdings" w:hAnsi="Wingdings" w:hint="default"/>
      </w:rPr>
    </w:lvl>
  </w:abstractNum>
  <w:abstractNum w:abstractNumId="91" w15:restartNumberingAfterBreak="0">
    <w:nsid w:val="6EA465AC"/>
    <w:multiLevelType w:val="hybridMultilevel"/>
    <w:tmpl w:val="FFFFFFFF"/>
    <w:lvl w:ilvl="0" w:tplc="7EB2EF9E">
      <w:start w:val="1"/>
      <w:numFmt w:val="decimal"/>
      <w:lvlText w:val="%1."/>
      <w:lvlJc w:val="left"/>
      <w:pPr>
        <w:ind w:left="720" w:hanging="360"/>
      </w:pPr>
    </w:lvl>
    <w:lvl w:ilvl="1" w:tplc="21F4FEBC">
      <w:start w:val="1"/>
      <w:numFmt w:val="lowerLetter"/>
      <w:lvlText w:val="%2."/>
      <w:lvlJc w:val="left"/>
      <w:pPr>
        <w:ind w:left="1440" w:hanging="360"/>
      </w:pPr>
    </w:lvl>
    <w:lvl w:ilvl="2" w:tplc="2A8A6EB2">
      <w:start w:val="1"/>
      <w:numFmt w:val="lowerRoman"/>
      <w:lvlText w:val="%3."/>
      <w:lvlJc w:val="right"/>
      <w:pPr>
        <w:ind w:left="2160" w:hanging="180"/>
      </w:pPr>
    </w:lvl>
    <w:lvl w:ilvl="3" w:tplc="36F4A8D2">
      <w:start w:val="1"/>
      <w:numFmt w:val="decimal"/>
      <w:lvlText w:val="%4."/>
      <w:lvlJc w:val="left"/>
      <w:pPr>
        <w:ind w:left="2880" w:hanging="360"/>
      </w:pPr>
    </w:lvl>
    <w:lvl w:ilvl="4" w:tplc="0B4EEF5C">
      <w:start w:val="1"/>
      <w:numFmt w:val="lowerLetter"/>
      <w:lvlText w:val="%5."/>
      <w:lvlJc w:val="left"/>
      <w:pPr>
        <w:ind w:left="3600" w:hanging="360"/>
      </w:pPr>
    </w:lvl>
    <w:lvl w:ilvl="5" w:tplc="65EECD9C">
      <w:start w:val="1"/>
      <w:numFmt w:val="lowerRoman"/>
      <w:lvlText w:val="%6."/>
      <w:lvlJc w:val="right"/>
      <w:pPr>
        <w:ind w:left="4320" w:hanging="180"/>
      </w:pPr>
    </w:lvl>
    <w:lvl w:ilvl="6" w:tplc="741CF444">
      <w:start w:val="1"/>
      <w:numFmt w:val="decimal"/>
      <w:lvlText w:val="%7."/>
      <w:lvlJc w:val="left"/>
      <w:pPr>
        <w:ind w:left="5040" w:hanging="360"/>
      </w:pPr>
    </w:lvl>
    <w:lvl w:ilvl="7" w:tplc="9FAC2292">
      <w:start w:val="1"/>
      <w:numFmt w:val="lowerLetter"/>
      <w:lvlText w:val="%8."/>
      <w:lvlJc w:val="left"/>
      <w:pPr>
        <w:ind w:left="5760" w:hanging="360"/>
      </w:pPr>
    </w:lvl>
    <w:lvl w:ilvl="8" w:tplc="B7BE836A">
      <w:start w:val="1"/>
      <w:numFmt w:val="lowerRoman"/>
      <w:lvlText w:val="%9."/>
      <w:lvlJc w:val="right"/>
      <w:pPr>
        <w:ind w:left="6480" w:hanging="180"/>
      </w:pPr>
    </w:lvl>
  </w:abstractNum>
  <w:abstractNum w:abstractNumId="92" w15:restartNumberingAfterBreak="0">
    <w:nsid w:val="6EBB48F2"/>
    <w:multiLevelType w:val="hybridMultilevel"/>
    <w:tmpl w:val="8098BAF6"/>
    <w:lvl w:ilvl="0" w:tplc="1BD627E2">
      <w:start w:val="1"/>
      <w:numFmt w:val="bullet"/>
      <w:lvlText w:val="·"/>
      <w:lvlJc w:val="left"/>
      <w:pPr>
        <w:ind w:left="720" w:hanging="360"/>
      </w:pPr>
      <w:rPr>
        <w:rFonts w:ascii="Symbol" w:hAnsi="Symbol" w:hint="default"/>
      </w:rPr>
    </w:lvl>
    <w:lvl w:ilvl="1" w:tplc="4C969C72">
      <w:start w:val="1"/>
      <w:numFmt w:val="bullet"/>
      <w:lvlText w:val="o"/>
      <w:lvlJc w:val="left"/>
      <w:pPr>
        <w:ind w:left="1440" w:hanging="360"/>
      </w:pPr>
      <w:rPr>
        <w:rFonts w:ascii="Courier New" w:hAnsi="Courier New" w:hint="default"/>
      </w:rPr>
    </w:lvl>
    <w:lvl w:ilvl="2" w:tplc="65B8A8CA">
      <w:start w:val="1"/>
      <w:numFmt w:val="bullet"/>
      <w:lvlText w:val=""/>
      <w:lvlJc w:val="left"/>
      <w:pPr>
        <w:ind w:left="2160" w:hanging="360"/>
      </w:pPr>
      <w:rPr>
        <w:rFonts w:ascii="Wingdings" w:hAnsi="Wingdings" w:hint="default"/>
      </w:rPr>
    </w:lvl>
    <w:lvl w:ilvl="3" w:tplc="B6D0CD8C">
      <w:start w:val="1"/>
      <w:numFmt w:val="bullet"/>
      <w:lvlText w:val=""/>
      <w:lvlJc w:val="left"/>
      <w:pPr>
        <w:ind w:left="2880" w:hanging="360"/>
      </w:pPr>
      <w:rPr>
        <w:rFonts w:ascii="Symbol" w:hAnsi="Symbol" w:hint="default"/>
      </w:rPr>
    </w:lvl>
    <w:lvl w:ilvl="4" w:tplc="E8FC97C6">
      <w:start w:val="1"/>
      <w:numFmt w:val="bullet"/>
      <w:lvlText w:val="o"/>
      <w:lvlJc w:val="left"/>
      <w:pPr>
        <w:ind w:left="3600" w:hanging="360"/>
      </w:pPr>
      <w:rPr>
        <w:rFonts w:ascii="Courier New" w:hAnsi="Courier New" w:hint="default"/>
      </w:rPr>
    </w:lvl>
    <w:lvl w:ilvl="5" w:tplc="35903DA2">
      <w:start w:val="1"/>
      <w:numFmt w:val="bullet"/>
      <w:lvlText w:val=""/>
      <w:lvlJc w:val="left"/>
      <w:pPr>
        <w:ind w:left="4320" w:hanging="360"/>
      </w:pPr>
      <w:rPr>
        <w:rFonts w:ascii="Wingdings" w:hAnsi="Wingdings" w:hint="default"/>
      </w:rPr>
    </w:lvl>
    <w:lvl w:ilvl="6" w:tplc="E56CEBA6">
      <w:start w:val="1"/>
      <w:numFmt w:val="bullet"/>
      <w:lvlText w:val=""/>
      <w:lvlJc w:val="left"/>
      <w:pPr>
        <w:ind w:left="5040" w:hanging="360"/>
      </w:pPr>
      <w:rPr>
        <w:rFonts w:ascii="Symbol" w:hAnsi="Symbol" w:hint="default"/>
      </w:rPr>
    </w:lvl>
    <w:lvl w:ilvl="7" w:tplc="E53A932E">
      <w:start w:val="1"/>
      <w:numFmt w:val="bullet"/>
      <w:lvlText w:val="o"/>
      <w:lvlJc w:val="left"/>
      <w:pPr>
        <w:ind w:left="5760" w:hanging="360"/>
      </w:pPr>
      <w:rPr>
        <w:rFonts w:ascii="Courier New" w:hAnsi="Courier New" w:hint="default"/>
      </w:rPr>
    </w:lvl>
    <w:lvl w:ilvl="8" w:tplc="DBF29246">
      <w:start w:val="1"/>
      <w:numFmt w:val="bullet"/>
      <w:lvlText w:val=""/>
      <w:lvlJc w:val="left"/>
      <w:pPr>
        <w:ind w:left="6480" w:hanging="360"/>
      </w:pPr>
      <w:rPr>
        <w:rFonts w:ascii="Wingdings" w:hAnsi="Wingdings" w:hint="default"/>
      </w:rPr>
    </w:lvl>
  </w:abstractNum>
  <w:abstractNum w:abstractNumId="93" w15:restartNumberingAfterBreak="0">
    <w:nsid w:val="6F056DC7"/>
    <w:multiLevelType w:val="hybridMultilevel"/>
    <w:tmpl w:val="B91CF1BE"/>
    <w:lvl w:ilvl="0" w:tplc="FB907068">
      <w:numFmt w:val="bullet"/>
      <w:lvlText w:val="-"/>
      <w:lvlJc w:val="left"/>
      <w:pPr>
        <w:ind w:left="1080" w:hanging="360"/>
      </w:pPr>
      <w:rPr>
        <w:rFonts w:ascii="Calibri" w:eastAsia="Times New Roman"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F943F1B"/>
    <w:multiLevelType w:val="hybridMultilevel"/>
    <w:tmpl w:val="FFFFFFFF"/>
    <w:lvl w:ilvl="0" w:tplc="62689212">
      <w:start w:val="1"/>
      <w:numFmt w:val="bullet"/>
      <w:lvlText w:val="·"/>
      <w:lvlJc w:val="left"/>
      <w:pPr>
        <w:ind w:left="720" w:hanging="360"/>
      </w:pPr>
      <w:rPr>
        <w:rFonts w:ascii="Symbol" w:hAnsi="Symbol" w:hint="default"/>
      </w:rPr>
    </w:lvl>
    <w:lvl w:ilvl="1" w:tplc="3738DF84">
      <w:start w:val="1"/>
      <w:numFmt w:val="bullet"/>
      <w:lvlText w:val="o"/>
      <w:lvlJc w:val="left"/>
      <w:pPr>
        <w:ind w:left="1440" w:hanging="360"/>
      </w:pPr>
      <w:rPr>
        <w:rFonts w:ascii="Courier New" w:hAnsi="Courier New" w:hint="default"/>
      </w:rPr>
    </w:lvl>
    <w:lvl w:ilvl="2" w:tplc="6D3291D0">
      <w:start w:val="1"/>
      <w:numFmt w:val="bullet"/>
      <w:lvlText w:val=""/>
      <w:lvlJc w:val="left"/>
      <w:pPr>
        <w:ind w:left="2160" w:hanging="360"/>
      </w:pPr>
      <w:rPr>
        <w:rFonts w:ascii="Wingdings" w:hAnsi="Wingdings" w:hint="default"/>
      </w:rPr>
    </w:lvl>
    <w:lvl w:ilvl="3" w:tplc="4F68BA38">
      <w:start w:val="1"/>
      <w:numFmt w:val="bullet"/>
      <w:lvlText w:val=""/>
      <w:lvlJc w:val="left"/>
      <w:pPr>
        <w:ind w:left="2880" w:hanging="360"/>
      </w:pPr>
      <w:rPr>
        <w:rFonts w:ascii="Symbol" w:hAnsi="Symbol" w:hint="default"/>
      </w:rPr>
    </w:lvl>
    <w:lvl w:ilvl="4" w:tplc="7F4874F4">
      <w:start w:val="1"/>
      <w:numFmt w:val="bullet"/>
      <w:lvlText w:val="o"/>
      <w:lvlJc w:val="left"/>
      <w:pPr>
        <w:ind w:left="3600" w:hanging="360"/>
      </w:pPr>
      <w:rPr>
        <w:rFonts w:ascii="Courier New" w:hAnsi="Courier New" w:hint="default"/>
      </w:rPr>
    </w:lvl>
    <w:lvl w:ilvl="5" w:tplc="31747B6C">
      <w:start w:val="1"/>
      <w:numFmt w:val="bullet"/>
      <w:lvlText w:val=""/>
      <w:lvlJc w:val="left"/>
      <w:pPr>
        <w:ind w:left="4320" w:hanging="360"/>
      </w:pPr>
      <w:rPr>
        <w:rFonts w:ascii="Wingdings" w:hAnsi="Wingdings" w:hint="default"/>
      </w:rPr>
    </w:lvl>
    <w:lvl w:ilvl="6" w:tplc="4E465316">
      <w:start w:val="1"/>
      <w:numFmt w:val="bullet"/>
      <w:lvlText w:val=""/>
      <w:lvlJc w:val="left"/>
      <w:pPr>
        <w:ind w:left="5040" w:hanging="360"/>
      </w:pPr>
      <w:rPr>
        <w:rFonts w:ascii="Symbol" w:hAnsi="Symbol" w:hint="default"/>
      </w:rPr>
    </w:lvl>
    <w:lvl w:ilvl="7" w:tplc="C41616BC">
      <w:start w:val="1"/>
      <w:numFmt w:val="bullet"/>
      <w:lvlText w:val="o"/>
      <w:lvlJc w:val="left"/>
      <w:pPr>
        <w:ind w:left="5760" w:hanging="360"/>
      </w:pPr>
      <w:rPr>
        <w:rFonts w:ascii="Courier New" w:hAnsi="Courier New" w:hint="default"/>
      </w:rPr>
    </w:lvl>
    <w:lvl w:ilvl="8" w:tplc="73946D8E">
      <w:start w:val="1"/>
      <w:numFmt w:val="bullet"/>
      <w:lvlText w:val=""/>
      <w:lvlJc w:val="left"/>
      <w:pPr>
        <w:ind w:left="6480" w:hanging="360"/>
      </w:pPr>
      <w:rPr>
        <w:rFonts w:ascii="Wingdings" w:hAnsi="Wingdings" w:hint="default"/>
      </w:rPr>
    </w:lvl>
  </w:abstractNum>
  <w:abstractNum w:abstractNumId="96" w15:restartNumberingAfterBreak="0">
    <w:nsid w:val="6FF71597"/>
    <w:multiLevelType w:val="hybridMultilevel"/>
    <w:tmpl w:val="12E67D78"/>
    <w:lvl w:ilvl="0" w:tplc="C26AD3D4">
      <w:start w:val="1"/>
      <w:numFmt w:val="decimal"/>
      <w:lvlText w:val="%1."/>
      <w:lvlJc w:val="left"/>
      <w:pPr>
        <w:ind w:left="720" w:hanging="360"/>
      </w:pPr>
    </w:lvl>
    <w:lvl w:ilvl="1" w:tplc="E9E0F3D8">
      <w:start w:val="1"/>
      <w:numFmt w:val="lowerLetter"/>
      <w:lvlText w:val="%2."/>
      <w:lvlJc w:val="left"/>
      <w:pPr>
        <w:ind w:left="1440" w:hanging="360"/>
      </w:pPr>
    </w:lvl>
    <w:lvl w:ilvl="2" w:tplc="65B44500">
      <w:start w:val="1"/>
      <w:numFmt w:val="lowerRoman"/>
      <w:lvlText w:val="%3."/>
      <w:lvlJc w:val="right"/>
      <w:pPr>
        <w:ind w:left="2160" w:hanging="180"/>
      </w:pPr>
    </w:lvl>
    <w:lvl w:ilvl="3" w:tplc="960852FC">
      <w:start w:val="1"/>
      <w:numFmt w:val="decimal"/>
      <w:lvlText w:val="%4."/>
      <w:lvlJc w:val="left"/>
      <w:pPr>
        <w:ind w:left="2880" w:hanging="360"/>
      </w:pPr>
    </w:lvl>
    <w:lvl w:ilvl="4" w:tplc="EFFEA9E6">
      <w:start w:val="1"/>
      <w:numFmt w:val="lowerLetter"/>
      <w:lvlText w:val="%5."/>
      <w:lvlJc w:val="left"/>
      <w:pPr>
        <w:ind w:left="3600" w:hanging="360"/>
      </w:pPr>
    </w:lvl>
    <w:lvl w:ilvl="5" w:tplc="84C031C4">
      <w:start w:val="1"/>
      <w:numFmt w:val="lowerRoman"/>
      <w:lvlText w:val="%6."/>
      <w:lvlJc w:val="right"/>
      <w:pPr>
        <w:ind w:left="4320" w:hanging="180"/>
      </w:pPr>
    </w:lvl>
    <w:lvl w:ilvl="6" w:tplc="713801F4">
      <w:start w:val="1"/>
      <w:numFmt w:val="decimal"/>
      <w:lvlText w:val="%7."/>
      <w:lvlJc w:val="left"/>
      <w:pPr>
        <w:ind w:left="5040" w:hanging="360"/>
      </w:pPr>
    </w:lvl>
    <w:lvl w:ilvl="7" w:tplc="68EA7100">
      <w:start w:val="1"/>
      <w:numFmt w:val="lowerLetter"/>
      <w:lvlText w:val="%8."/>
      <w:lvlJc w:val="left"/>
      <w:pPr>
        <w:ind w:left="5760" w:hanging="360"/>
      </w:pPr>
    </w:lvl>
    <w:lvl w:ilvl="8" w:tplc="657CB898">
      <w:start w:val="1"/>
      <w:numFmt w:val="lowerRoman"/>
      <w:lvlText w:val="%9."/>
      <w:lvlJc w:val="right"/>
      <w:pPr>
        <w:ind w:left="6480" w:hanging="180"/>
      </w:pPr>
    </w:lvl>
  </w:abstractNum>
  <w:abstractNum w:abstractNumId="97" w15:restartNumberingAfterBreak="0">
    <w:nsid w:val="711A3CF4"/>
    <w:multiLevelType w:val="multilevel"/>
    <w:tmpl w:val="475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1B91A24"/>
    <w:multiLevelType w:val="hybridMultilevel"/>
    <w:tmpl w:val="14DC9E36"/>
    <w:lvl w:ilvl="0" w:tplc="E990D2EA">
      <w:start w:val="1"/>
      <w:numFmt w:val="bullet"/>
      <w:lvlText w:val="-"/>
      <w:lvlJc w:val="left"/>
      <w:pPr>
        <w:ind w:left="720" w:hanging="360"/>
      </w:pPr>
      <w:rPr>
        <w:rFonts w:ascii="Symbol" w:hAnsi="Symbol" w:hint="default"/>
      </w:rPr>
    </w:lvl>
    <w:lvl w:ilvl="1" w:tplc="E2CAFEE2">
      <w:start w:val="1"/>
      <w:numFmt w:val="bullet"/>
      <w:lvlText w:val="o"/>
      <w:lvlJc w:val="left"/>
      <w:pPr>
        <w:ind w:left="1440" w:hanging="360"/>
      </w:pPr>
      <w:rPr>
        <w:rFonts w:ascii="Courier New" w:hAnsi="Courier New" w:hint="default"/>
      </w:rPr>
    </w:lvl>
    <w:lvl w:ilvl="2" w:tplc="F09E82E2">
      <w:start w:val="1"/>
      <w:numFmt w:val="bullet"/>
      <w:lvlText w:val=""/>
      <w:lvlJc w:val="left"/>
      <w:pPr>
        <w:ind w:left="2160" w:hanging="360"/>
      </w:pPr>
      <w:rPr>
        <w:rFonts w:ascii="Wingdings" w:hAnsi="Wingdings" w:hint="default"/>
      </w:rPr>
    </w:lvl>
    <w:lvl w:ilvl="3" w:tplc="9C6C7800">
      <w:start w:val="1"/>
      <w:numFmt w:val="bullet"/>
      <w:lvlText w:val=""/>
      <w:lvlJc w:val="left"/>
      <w:pPr>
        <w:ind w:left="2880" w:hanging="360"/>
      </w:pPr>
      <w:rPr>
        <w:rFonts w:ascii="Symbol" w:hAnsi="Symbol" w:hint="default"/>
      </w:rPr>
    </w:lvl>
    <w:lvl w:ilvl="4" w:tplc="256CFA50">
      <w:start w:val="1"/>
      <w:numFmt w:val="bullet"/>
      <w:lvlText w:val="o"/>
      <w:lvlJc w:val="left"/>
      <w:pPr>
        <w:ind w:left="3600" w:hanging="360"/>
      </w:pPr>
      <w:rPr>
        <w:rFonts w:ascii="Courier New" w:hAnsi="Courier New" w:hint="default"/>
      </w:rPr>
    </w:lvl>
    <w:lvl w:ilvl="5" w:tplc="8034A83C">
      <w:start w:val="1"/>
      <w:numFmt w:val="bullet"/>
      <w:lvlText w:val=""/>
      <w:lvlJc w:val="left"/>
      <w:pPr>
        <w:ind w:left="4320" w:hanging="360"/>
      </w:pPr>
      <w:rPr>
        <w:rFonts w:ascii="Wingdings" w:hAnsi="Wingdings" w:hint="default"/>
      </w:rPr>
    </w:lvl>
    <w:lvl w:ilvl="6" w:tplc="8AECE884">
      <w:start w:val="1"/>
      <w:numFmt w:val="bullet"/>
      <w:lvlText w:val=""/>
      <w:lvlJc w:val="left"/>
      <w:pPr>
        <w:ind w:left="5040" w:hanging="360"/>
      </w:pPr>
      <w:rPr>
        <w:rFonts w:ascii="Symbol" w:hAnsi="Symbol" w:hint="default"/>
      </w:rPr>
    </w:lvl>
    <w:lvl w:ilvl="7" w:tplc="9EAA7C7E">
      <w:start w:val="1"/>
      <w:numFmt w:val="bullet"/>
      <w:lvlText w:val="o"/>
      <w:lvlJc w:val="left"/>
      <w:pPr>
        <w:ind w:left="5760" w:hanging="360"/>
      </w:pPr>
      <w:rPr>
        <w:rFonts w:ascii="Courier New" w:hAnsi="Courier New" w:hint="default"/>
      </w:rPr>
    </w:lvl>
    <w:lvl w:ilvl="8" w:tplc="6C009F5A">
      <w:start w:val="1"/>
      <w:numFmt w:val="bullet"/>
      <w:lvlText w:val=""/>
      <w:lvlJc w:val="left"/>
      <w:pPr>
        <w:ind w:left="6480" w:hanging="360"/>
      </w:pPr>
      <w:rPr>
        <w:rFonts w:ascii="Wingdings" w:hAnsi="Wingdings" w:hint="default"/>
      </w:rPr>
    </w:lvl>
  </w:abstractNum>
  <w:abstractNum w:abstractNumId="99" w15:restartNumberingAfterBreak="0">
    <w:nsid w:val="72102864"/>
    <w:multiLevelType w:val="hybridMultilevel"/>
    <w:tmpl w:val="90DE0D04"/>
    <w:lvl w:ilvl="0" w:tplc="6A720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32521F9"/>
    <w:multiLevelType w:val="hybridMultilevel"/>
    <w:tmpl w:val="ED08EA6A"/>
    <w:lvl w:ilvl="0" w:tplc="A824E4A0">
      <w:start w:val="1"/>
      <w:numFmt w:val="decimal"/>
      <w:lvlText w:val="%1."/>
      <w:lvlJc w:val="left"/>
      <w:pPr>
        <w:ind w:left="720" w:hanging="360"/>
      </w:pPr>
    </w:lvl>
    <w:lvl w:ilvl="1" w:tplc="780AB4E6">
      <w:start w:val="1"/>
      <w:numFmt w:val="lowerLetter"/>
      <w:lvlText w:val="%2."/>
      <w:lvlJc w:val="left"/>
      <w:pPr>
        <w:ind w:left="1440" w:hanging="360"/>
      </w:pPr>
    </w:lvl>
    <w:lvl w:ilvl="2" w:tplc="4C329F1C">
      <w:start w:val="1"/>
      <w:numFmt w:val="lowerRoman"/>
      <w:lvlText w:val="%3."/>
      <w:lvlJc w:val="right"/>
      <w:pPr>
        <w:ind w:left="2160" w:hanging="180"/>
      </w:pPr>
    </w:lvl>
    <w:lvl w:ilvl="3" w:tplc="7E38C080">
      <w:start w:val="1"/>
      <w:numFmt w:val="decimal"/>
      <w:lvlText w:val="%4."/>
      <w:lvlJc w:val="left"/>
      <w:pPr>
        <w:ind w:left="2880" w:hanging="360"/>
      </w:pPr>
    </w:lvl>
    <w:lvl w:ilvl="4" w:tplc="92AA0874">
      <w:start w:val="1"/>
      <w:numFmt w:val="lowerLetter"/>
      <w:lvlText w:val="%5."/>
      <w:lvlJc w:val="left"/>
      <w:pPr>
        <w:ind w:left="3600" w:hanging="360"/>
      </w:pPr>
    </w:lvl>
    <w:lvl w:ilvl="5" w:tplc="B1F0B270">
      <w:start w:val="1"/>
      <w:numFmt w:val="lowerRoman"/>
      <w:lvlText w:val="%6."/>
      <w:lvlJc w:val="right"/>
      <w:pPr>
        <w:ind w:left="4320" w:hanging="180"/>
      </w:pPr>
    </w:lvl>
    <w:lvl w:ilvl="6" w:tplc="28CA2A3A">
      <w:start w:val="1"/>
      <w:numFmt w:val="decimal"/>
      <w:lvlText w:val="%7."/>
      <w:lvlJc w:val="left"/>
      <w:pPr>
        <w:ind w:left="5040" w:hanging="360"/>
      </w:pPr>
    </w:lvl>
    <w:lvl w:ilvl="7" w:tplc="8216EE18">
      <w:start w:val="1"/>
      <w:numFmt w:val="lowerLetter"/>
      <w:lvlText w:val="%8."/>
      <w:lvlJc w:val="left"/>
      <w:pPr>
        <w:ind w:left="5760" w:hanging="360"/>
      </w:pPr>
    </w:lvl>
    <w:lvl w:ilvl="8" w:tplc="CFB26B96">
      <w:start w:val="1"/>
      <w:numFmt w:val="lowerRoman"/>
      <w:lvlText w:val="%9."/>
      <w:lvlJc w:val="right"/>
      <w:pPr>
        <w:ind w:left="6480" w:hanging="180"/>
      </w:pPr>
    </w:lvl>
  </w:abstractNum>
  <w:abstractNum w:abstractNumId="101" w15:restartNumberingAfterBreak="0">
    <w:nsid w:val="73B07CD9"/>
    <w:multiLevelType w:val="hybridMultilevel"/>
    <w:tmpl w:val="FFFFFFFF"/>
    <w:lvl w:ilvl="0" w:tplc="B526F2EE">
      <w:start w:val="1"/>
      <w:numFmt w:val="bullet"/>
      <w:lvlText w:val="·"/>
      <w:lvlJc w:val="left"/>
      <w:pPr>
        <w:ind w:left="720" w:hanging="360"/>
      </w:pPr>
      <w:rPr>
        <w:rFonts w:ascii="Symbol" w:hAnsi="Symbol" w:hint="default"/>
      </w:rPr>
    </w:lvl>
    <w:lvl w:ilvl="1" w:tplc="341CA704">
      <w:start w:val="1"/>
      <w:numFmt w:val="bullet"/>
      <w:lvlText w:val="o"/>
      <w:lvlJc w:val="left"/>
      <w:pPr>
        <w:ind w:left="1440" w:hanging="360"/>
      </w:pPr>
      <w:rPr>
        <w:rFonts w:ascii="Courier New" w:hAnsi="Courier New" w:hint="default"/>
      </w:rPr>
    </w:lvl>
    <w:lvl w:ilvl="2" w:tplc="B412B6C2">
      <w:start w:val="1"/>
      <w:numFmt w:val="bullet"/>
      <w:lvlText w:val=""/>
      <w:lvlJc w:val="left"/>
      <w:pPr>
        <w:ind w:left="2160" w:hanging="360"/>
      </w:pPr>
      <w:rPr>
        <w:rFonts w:ascii="Wingdings" w:hAnsi="Wingdings" w:hint="default"/>
      </w:rPr>
    </w:lvl>
    <w:lvl w:ilvl="3" w:tplc="DF42663C">
      <w:start w:val="1"/>
      <w:numFmt w:val="bullet"/>
      <w:lvlText w:val=""/>
      <w:lvlJc w:val="left"/>
      <w:pPr>
        <w:ind w:left="2880" w:hanging="360"/>
      </w:pPr>
      <w:rPr>
        <w:rFonts w:ascii="Symbol" w:hAnsi="Symbol" w:hint="default"/>
      </w:rPr>
    </w:lvl>
    <w:lvl w:ilvl="4" w:tplc="ACB890E4">
      <w:start w:val="1"/>
      <w:numFmt w:val="bullet"/>
      <w:lvlText w:val="o"/>
      <w:lvlJc w:val="left"/>
      <w:pPr>
        <w:ind w:left="3600" w:hanging="360"/>
      </w:pPr>
      <w:rPr>
        <w:rFonts w:ascii="Courier New" w:hAnsi="Courier New" w:hint="default"/>
      </w:rPr>
    </w:lvl>
    <w:lvl w:ilvl="5" w:tplc="F3B2B690">
      <w:start w:val="1"/>
      <w:numFmt w:val="bullet"/>
      <w:lvlText w:val=""/>
      <w:lvlJc w:val="left"/>
      <w:pPr>
        <w:ind w:left="4320" w:hanging="360"/>
      </w:pPr>
      <w:rPr>
        <w:rFonts w:ascii="Wingdings" w:hAnsi="Wingdings" w:hint="default"/>
      </w:rPr>
    </w:lvl>
    <w:lvl w:ilvl="6" w:tplc="4F2CE3F0">
      <w:start w:val="1"/>
      <w:numFmt w:val="bullet"/>
      <w:lvlText w:val=""/>
      <w:lvlJc w:val="left"/>
      <w:pPr>
        <w:ind w:left="5040" w:hanging="360"/>
      </w:pPr>
      <w:rPr>
        <w:rFonts w:ascii="Symbol" w:hAnsi="Symbol" w:hint="default"/>
      </w:rPr>
    </w:lvl>
    <w:lvl w:ilvl="7" w:tplc="0D98F78A">
      <w:start w:val="1"/>
      <w:numFmt w:val="bullet"/>
      <w:lvlText w:val="o"/>
      <w:lvlJc w:val="left"/>
      <w:pPr>
        <w:ind w:left="5760" w:hanging="360"/>
      </w:pPr>
      <w:rPr>
        <w:rFonts w:ascii="Courier New" w:hAnsi="Courier New" w:hint="default"/>
      </w:rPr>
    </w:lvl>
    <w:lvl w:ilvl="8" w:tplc="FBAED264">
      <w:start w:val="1"/>
      <w:numFmt w:val="bullet"/>
      <w:lvlText w:val=""/>
      <w:lvlJc w:val="left"/>
      <w:pPr>
        <w:ind w:left="6480" w:hanging="360"/>
      </w:pPr>
      <w:rPr>
        <w:rFonts w:ascii="Wingdings" w:hAnsi="Wingdings" w:hint="default"/>
      </w:rPr>
    </w:lvl>
  </w:abstractNum>
  <w:abstractNum w:abstractNumId="102" w15:restartNumberingAfterBreak="0">
    <w:nsid w:val="74C6182A"/>
    <w:multiLevelType w:val="hybridMultilevel"/>
    <w:tmpl w:val="6298E788"/>
    <w:lvl w:ilvl="0" w:tplc="08643B96">
      <w:start w:val="1"/>
      <w:numFmt w:val="bullet"/>
      <w:lvlText w:val="-"/>
      <w:lvlJc w:val="left"/>
      <w:pPr>
        <w:ind w:left="720" w:hanging="360"/>
      </w:pPr>
      <w:rPr>
        <w:rFonts w:ascii="Symbol" w:hAnsi="Symbol" w:hint="default"/>
      </w:rPr>
    </w:lvl>
    <w:lvl w:ilvl="1" w:tplc="31AA9658">
      <w:start w:val="1"/>
      <w:numFmt w:val="bullet"/>
      <w:lvlText w:val="o"/>
      <w:lvlJc w:val="left"/>
      <w:pPr>
        <w:ind w:left="1440" w:hanging="360"/>
      </w:pPr>
      <w:rPr>
        <w:rFonts w:ascii="Courier New" w:hAnsi="Courier New" w:hint="default"/>
      </w:rPr>
    </w:lvl>
    <w:lvl w:ilvl="2" w:tplc="18CEDE90">
      <w:start w:val="1"/>
      <w:numFmt w:val="bullet"/>
      <w:lvlText w:val=""/>
      <w:lvlJc w:val="left"/>
      <w:pPr>
        <w:ind w:left="2160" w:hanging="360"/>
      </w:pPr>
      <w:rPr>
        <w:rFonts w:ascii="Wingdings" w:hAnsi="Wingdings" w:hint="default"/>
      </w:rPr>
    </w:lvl>
    <w:lvl w:ilvl="3" w:tplc="D9BC8F7A">
      <w:start w:val="1"/>
      <w:numFmt w:val="bullet"/>
      <w:lvlText w:val=""/>
      <w:lvlJc w:val="left"/>
      <w:pPr>
        <w:ind w:left="2880" w:hanging="360"/>
      </w:pPr>
      <w:rPr>
        <w:rFonts w:ascii="Symbol" w:hAnsi="Symbol" w:hint="default"/>
      </w:rPr>
    </w:lvl>
    <w:lvl w:ilvl="4" w:tplc="B3AC3D3E">
      <w:start w:val="1"/>
      <w:numFmt w:val="bullet"/>
      <w:lvlText w:val="o"/>
      <w:lvlJc w:val="left"/>
      <w:pPr>
        <w:ind w:left="3600" w:hanging="360"/>
      </w:pPr>
      <w:rPr>
        <w:rFonts w:ascii="Courier New" w:hAnsi="Courier New" w:hint="default"/>
      </w:rPr>
    </w:lvl>
    <w:lvl w:ilvl="5" w:tplc="ECC87B1A">
      <w:start w:val="1"/>
      <w:numFmt w:val="bullet"/>
      <w:lvlText w:val=""/>
      <w:lvlJc w:val="left"/>
      <w:pPr>
        <w:ind w:left="4320" w:hanging="360"/>
      </w:pPr>
      <w:rPr>
        <w:rFonts w:ascii="Wingdings" w:hAnsi="Wingdings" w:hint="default"/>
      </w:rPr>
    </w:lvl>
    <w:lvl w:ilvl="6" w:tplc="3A8C8E0C">
      <w:start w:val="1"/>
      <w:numFmt w:val="bullet"/>
      <w:lvlText w:val=""/>
      <w:lvlJc w:val="left"/>
      <w:pPr>
        <w:ind w:left="5040" w:hanging="360"/>
      </w:pPr>
      <w:rPr>
        <w:rFonts w:ascii="Symbol" w:hAnsi="Symbol" w:hint="default"/>
      </w:rPr>
    </w:lvl>
    <w:lvl w:ilvl="7" w:tplc="0FBE4986">
      <w:start w:val="1"/>
      <w:numFmt w:val="bullet"/>
      <w:lvlText w:val="o"/>
      <w:lvlJc w:val="left"/>
      <w:pPr>
        <w:ind w:left="5760" w:hanging="360"/>
      </w:pPr>
      <w:rPr>
        <w:rFonts w:ascii="Courier New" w:hAnsi="Courier New" w:hint="default"/>
      </w:rPr>
    </w:lvl>
    <w:lvl w:ilvl="8" w:tplc="F49A5E72">
      <w:start w:val="1"/>
      <w:numFmt w:val="bullet"/>
      <w:lvlText w:val=""/>
      <w:lvlJc w:val="left"/>
      <w:pPr>
        <w:ind w:left="6480" w:hanging="360"/>
      </w:pPr>
      <w:rPr>
        <w:rFonts w:ascii="Wingdings" w:hAnsi="Wingdings" w:hint="default"/>
      </w:rPr>
    </w:lvl>
  </w:abstractNum>
  <w:abstractNum w:abstractNumId="103" w15:restartNumberingAfterBreak="0">
    <w:nsid w:val="75093CFA"/>
    <w:multiLevelType w:val="hybridMultilevel"/>
    <w:tmpl w:val="2C841A22"/>
    <w:lvl w:ilvl="0" w:tplc="F2380572">
      <w:start w:val="1"/>
      <w:numFmt w:val="bullet"/>
      <w:lvlText w:val="ü"/>
      <w:lvlJc w:val="left"/>
      <w:pPr>
        <w:ind w:left="1069" w:hanging="360"/>
      </w:pPr>
      <w:rPr>
        <w:rFonts w:ascii="Wingdings" w:hAnsi="Wingdings" w:hint="default"/>
      </w:rPr>
    </w:lvl>
    <w:lvl w:ilvl="1" w:tplc="38F47BD4">
      <w:start w:val="1"/>
      <w:numFmt w:val="bullet"/>
      <w:lvlText w:val="o"/>
      <w:lvlJc w:val="left"/>
      <w:pPr>
        <w:ind w:left="1789" w:hanging="360"/>
      </w:pPr>
      <w:rPr>
        <w:rFonts w:ascii="Courier New" w:hAnsi="Courier New" w:hint="default"/>
      </w:rPr>
    </w:lvl>
    <w:lvl w:ilvl="2" w:tplc="EED63492">
      <w:start w:val="1"/>
      <w:numFmt w:val="bullet"/>
      <w:lvlText w:val=""/>
      <w:lvlJc w:val="left"/>
      <w:pPr>
        <w:ind w:left="2509" w:hanging="360"/>
      </w:pPr>
      <w:rPr>
        <w:rFonts w:ascii="Wingdings" w:hAnsi="Wingdings" w:hint="default"/>
      </w:rPr>
    </w:lvl>
    <w:lvl w:ilvl="3" w:tplc="1E9A4C04">
      <w:start w:val="1"/>
      <w:numFmt w:val="bullet"/>
      <w:lvlText w:val=""/>
      <w:lvlJc w:val="left"/>
      <w:pPr>
        <w:ind w:left="3229" w:hanging="360"/>
      </w:pPr>
      <w:rPr>
        <w:rFonts w:ascii="Symbol" w:hAnsi="Symbol" w:hint="default"/>
      </w:rPr>
    </w:lvl>
    <w:lvl w:ilvl="4" w:tplc="A08EE90A">
      <w:start w:val="1"/>
      <w:numFmt w:val="bullet"/>
      <w:lvlText w:val="o"/>
      <w:lvlJc w:val="left"/>
      <w:pPr>
        <w:ind w:left="3949" w:hanging="360"/>
      </w:pPr>
      <w:rPr>
        <w:rFonts w:ascii="Courier New" w:hAnsi="Courier New" w:hint="default"/>
      </w:rPr>
    </w:lvl>
    <w:lvl w:ilvl="5" w:tplc="CEFE746C">
      <w:start w:val="1"/>
      <w:numFmt w:val="bullet"/>
      <w:lvlText w:val=""/>
      <w:lvlJc w:val="left"/>
      <w:pPr>
        <w:ind w:left="4669" w:hanging="360"/>
      </w:pPr>
      <w:rPr>
        <w:rFonts w:ascii="Wingdings" w:hAnsi="Wingdings" w:hint="default"/>
      </w:rPr>
    </w:lvl>
    <w:lvl w:ilvl="6" w:tplc="B71092F4">
      <w:start w:val="1"/>
      <w:numFmt w:val="bullet"/>
      <w:lvlText w:val=""/>
      <w:lvlJc w:val="left"/>
      <w:pPr>
        <w:ind w:left="5389" w:hanging="360"/>
      </w:pPr>
      <w:rPr>
        <w:rFonts w:ascii="Symbol" w:hAnsi="Symbol" w:hint="default"/>
      </w:rPr>
    </w:lvl>
    <w:lvl w:ilvl="7" w:tplc="2C90F9C8">
      <w:start w:val="1"/>
      <w:numFmt w:val="bullet"/>
      <w:lvlText w:val="o"/>
      <w:lvlJc w:val="left"/>
      <w:pPr>
        <w:ind w:left="6109" w:hanging="360"/>
      </w:pPr>
      <w:rPr>
        <w:rFonts w:ascii="Courier New" w:hAnsi="Courier New" w:hint="default"/>
      </w:rPr>
    </w:lvl>
    <w:lvl w:ilvl="8" w:tplc="0088C60A">
      <w:start w:val="1"/>
      <w:numFmt w:val="bullet"/>
      <w:lvlText w:val=""/>
      <w:lvlJc w:val="left"/>
      <w:pPr>
        <w:ind w:left="6829" w:hanging="360"/>
      </w:pPr>
      <w:rPr>
        <w:rFonts w:ascii="Wingdings" w:hAnsi="Wingdings" w:hint="default"/>
      </w:rPr>
    </w:lvl>
  </w:abstractNum>
  <w:abstractNum w:abstractNumId="104" w15:restartNumberingAfterBreak="0">
    <w:nsid w:val="7793251F"/>
    <w:multiLevelType w:val="hybridMultilevel"/>
    <w:tmpl w:val="FFFFFFFF"/>
    <w:lvl w:ilvl="0" w:tplc="7DE2C34E">
      <w:start w:val="1"/>
      <w:numFmt w:val="bullet"/>
      <w:lvlText w:val="ü"/>
      <w:lvlJc w:val="left"/>
      <w:pPr>
        <w:ind w:left="1069" w:hanging="360"/>
      </w:pPr>
      <w:rPr>
        <w:rFonts w:ascii="Wingdings" w:hAnsi="Wingdings" w:hint="default"/>
      </w:rPr>
    </w:lvl>
    <w:lvl w:ilvl="1" w:tplc="2042FFCA">
      <w:start w:val="1"/>
      <w:numFmt w:val="bullet"/>
      <w:lvlText w:val="o"/>
      <w:lvlJc w:val="left"/>
      <w:pPr>
        <w:ind w:left="1789" w:hanging="360"/>
      </w:pPr>
      <w:rPr>
        <w:rFonts w:ascii="Courier New" w:hAnsi="Courier New" w:hint="default"/>
      </w:rPr>
    </w:lvl>
    <w:lvl w:ilvl="2" w:tplc="B28882CE">
      <w:start w:val="1"/>
      <w:numFmt w:val="bullet"/>
      <w:lvlText w:val=""/>
      <w:lvlJc w:val="left"/>
      <w:pPr>
        <w:ind w:left="2509" w:hanging="360"/>
      </w:pPr>
      <w:rPr>
        <w:rFonts w:ascii="Wingdings" w:hAnsi="Wingdings" w:hint="default"/>
      </w:rPr>
    </w:lvl>
    <w:lvl w:ilvl="3" w:tplc="B15C885A">
      <w:start w:val="1"/>
      <w:numFmt w:val="bullet"/>
      <w:lvlText w:val=""/>
      <w:lvlJc w:val="left"/>
      <w:pPr>
        <w:ind w:left="3229" w:hanging="360"/>
      </w:pPr>
      <w:rPr>
        <w:rFonts w:ascii="Symbol" w:hAnsi="Symbol" w:hint="default"/>
      </w:rPr>
    </w:lvl>
    <w:lvl w:ilvl="4" w:tplc="6B924C56">
      <w:start w:val="1"/>
      <w:numFmt w:val="bullet"/>
      <w:lvlText w:val="o"/>
      <w:lvlJc w:val="left"/>
      <w:pPr>
        <w:ind w:left="3949" w:hanging="360"/>
      </w:pPr>
      <w:rPr>
        <w:rFonts w:ascii="Courier New" w:hAnsi="Courier New" w:hint="default"/>
      </w:rPr>
    </w:lvl>
    <w:lvl w:ilvl="5" w:tplc="13F4C6EA">
      <w:start w:val="1"/>
      <w:numFmt w:val="bullet"/>
      <w:lvlText w:val=""/>
      <w:lvlJc w:val="left"/>
      <w:pPr>
        <w:ind w:left="4669" w:hanging="360"/>
      </w:pPr>
      <w:rPr>
        <w:rFonts w:ascii="Wingdings" w:hAnsi="Wingdings" w:hint="default"/>
      </w:rPr>
    </w:lvl>
    <w:lvl w:ilvl="6" w:tplc="B1407398">
      <w:start w:val="1"/>
      <w:numFmt w:val="bullet"/>
      <w:lvlText w:val=""/>
      <w:lvlJc w:val="left"/>
      <w:pPr>
        <w:ind w:left="5389" w:hanging="360"/>
      </w:pPr>
      <w:rPr>
        <w:rFonts w:ascii="Symbol" w:hAnsi="Symbol" w:hint="default"/>
      </w:rPr>
    </w:lvl>
    <w:lvl w:ilvl="7" w:tplc="F74E21A8">
      <w:start w:val="1"/>
      <w:numFmt w:val="bullet"/>
      <w:lvlText w:val="o"/>
      <w:lvlJc w:val="left"/>
      <w:pPr>
        <w:ind w:left="6109" w:hanging="360"/>
      </w:pPr>
      <w:rPr>
        <w:rFonts w:ascii="Courier New" w:hAnsi="Courier New" w:hint="default"/>
      </w:rPr>
    </w:lvl>
    <w:lvl w:ilvl="8" w:tplc="9A4853AE">
      <w:start w:val="1"/>
      <w:numFmt w:val="bullet"/>
      <w:lvlText w:val=""/>
      <w:lvlJc w:val="left"/>
      <w:pPr>
        <w:ind w:left="6829" w:hanging="360"/>
      </w:pPr>
      <w:rPr>
        <w:rFonts w:ascii="Wingdings" w:hAnsi="Wingdings" w:hint="default"/>
      </w:rPr>
    </w:lvl>
  </w:abstractNum>
  <w:abstractNum w:abstractNumId="105" w15:restartNumberingAfterBreak="0">
    <w:nsid w:val="77A13E94"/>
    <w:multiLevelType w:val="multilevel"/>
    <w:tmpl w:val="EF701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7DB705D"/>
    <w:multiLevelType w:val="hybridMultilevel"/>
    <w:tmpl w:val="C74C4D5C"/>
    <w:lvl w:ilvl="0" w:tplc="36A83B46">
      <w:start w:val="1"/>
      <w:numFmt w:val="bullet"/>
      <w:lvlText w:val="·"/>
      <w:lvlJc w:val="left"/>
      <w:pPr>
        <w:ind w:left="720" w:hanging="360"/>
      </w:pPr>
      <w:rPr>
        <w:rFonts w:ascii="Symbol" w:hAnsi="Symbol" w:hint="default"/>
      </w:rPr>
    </w:lvl>
    <w:lvl w:ilvl="1" w:tplc="3C8C56C0">
      <w:start w:val="1"/>
      <w:numFmt w:val="bullet"/>
      <w:lvlText w:val="o"/>
      <w:lvlJc w:val="left"/>
      <w:pPr>
        <w:ind w:left="1440" w:hanging="360"/>
      </w:pPr>
      <w:rPr>
        <w:rFonts w:ascii="Courier New" w:hAnsi="Courier New" w:hint="default"/>
      </w:rPr>
    </w:lvl>
    <w:lvl w:ilvl="2" w:tplc="6BFC41D0">
      <w:start w:val="1"/>
      <w:numFmt w:val="bullet"/>
      <w:lvlText w:val=""/>
      <w:lvlJc w:val="left"/>
      <w:pPr>
        <w:ind w:left="2160" w:hanging="360"/>
      </w:pPr>
      <w:rPr>
        <w:rFonts w:ascii="Wingdings" w:hAnsi="Wingdings" w:hint="default"/>
      </w:rPr>
    </w:lvl>
    <w:lvl w:ilvl="3" w:tplc="447CC5AA">
      <w:start w:val="1"/>
      <w:numFmt w:val="bullet"/>
      <w:lvlText w:val=""/>
      <w:lvlJc w:val="left"/>
      <w:pPr>
        <w:ind w:left="2880" w:hanging="360"/>
      </w:pPr>
      <w:rPr>
        <w:rFonts w:ascii="Symbol" w:hAnsi="Symbol" w:hint="default"/>
      </w:rPr>
    </w:lvl>
    <w:lvl w:ilvl="4" w:tplc="884EBB84">
      <w:start w:val="1"/>
      <w:numFmt w:val="bullet"/>
      <w:lvlText w:val="o"/>
      <w:lvlJc w:val="left"/>
      <w:pPr>
        <w:ind w:left="3600" w:hanging="360"/>
      </w:pPr>
      <w:rPr>
        <w:rFonts w:ascii="Courier New" w:hAnsi="Courier New" w:hint="default"/>
      </w:rPr>
    </w:lvl>
    <w:lvl w:ilvl="5" w:tplc="2AF44BC6">
      <w:start w:val="1"/>
      <w:numFmt w:val="bullet"/>
      <w:lvlText w:val=""/>
      <w:lvlJc w:val="left"/>
      <w:pPr>
        <w:ind w:left="4320" w:hanging="360"/>
      </w:pPr>
      <w:rPr>
        <w:rFonts w:ascii="Wingdings" w:hAnsi="Wingdings" w:hint="default"/>
      </w:rPr>
    </w:lvl>
    <w:lvl w:ilvl="6" w:tplc="545A9070">
      <w:start w:val="1"/>
      <w:numFmt w:val="bullet"/>
      <w:lvlText w:val=""/>
      <w:lvlJc w:val="left"/>
      <w:pPr>
        <w:ind w:left="5040" w:hanging="360"/>
      </w:pPr>
      <w:rPr>
        <w:rFonts w:ascii="Symbol" w:hAnsi="Symbol" w:hint="default"/>
      </w:rPr>
    </w:lvl>
    <w:lvl w:ilvl="7" w:tplc="947280B6">
      <w:start w:val="1"/>
      <w:numFmt w:val="bullet"/>
      <w:lvlText w:val="o"/>
      <w:lvlJc w:val="left"/>
      <w:pPr>
        <w:ind w:left="5760" w:hanging="360"/>
      </w:pPr>
      <w:rPr>
        <w:rFonts w:ascii="Courier New" w:hAnsi="Courier New" w:hint="default"/>
      </w:rPr>
    </w:lvl>
    <w:lvl w:ilvl="8" w:tplc="599890EE">
      <w:start w:val="1"/>
      <w:numFmt w:val="bullet"/>
      <w:lvlText w:val=""/>
      <w:lvlJc w:val="left"/>
      <w:pPr>
        <w:ind w:left="6480" w:hanging="360"/>
      </w:pPr>
      <w:rPr>
        <w:rFonts w:ascii="Wingdings" w:hAnsi="Wingdings" w:hint="default"/>
      </w:rPr>
    </w:lvl>
  </w:abstractNum>
  <w:abstractNum w:abstractNumId="107" w15:restartNumberingAfterBreak="0">
    <w:nsid w:val="78923AC6"/>
    <w:multiLevelType w:val="hybridMultilevel"/>
    <w:tmpl w:val="E37A6602"/>
    <w:lvl w:ilvl="0" w:tplc="C832DCB6">
      <w:start w:val="1"/>
      <w:numFmt w:val="bullet"/>
      <w:lvlText w:val="·"/>
      <w:lvlJc w:val="left"/>
      <w:pPr>
        <w:ind w:left="720" w:hanging="360"/>
      </w:pPr>
      <w:rPr>
        <w:rFonts w:ascii="Symbol" w:hAnsi="Symbol" w:hint="default"/>
      </w:rPr>
    </w:lvl>
    <w:lvl w:ilvl="1" w:tplc="BC30EDD4">
      <w:start w:val="1"/>
      <w:numFmt w:val="bullet"/>
      <w:lvlText w:val="o"/>
      <w:lvlJc w:val="left"/>
      <w:pPr>
        <w:ind w:left="1440" w:hanging="360"/>
      </w:pPr>
      <w:rPr>
        <w:rFonts w:ascii="Courier New" w:hAnsi="Courier New" w:hint="default"/>
      </w:rPr>
    </w:lvl>
    <w:lvl w:ilvl="2" w:tplc="8B583410">
      <w:start w:val="1"/>
      <w:numFmt w:val="bullet"/>
      <w:lvlText w:val=""/>
      <w:lvlJc w:val="left"/>
      <w:pPr>
        <w:ind w:left="2160" w:hanging="360"/>
      </w:pPr>
      <w:rPr>
        <w:rFonts w:ascii="Wingdings" w:hAnsi="Wingdings" w:hint="default"/>
      </w:rPr>
    </w:lvl>
    <w:lvl w:ilvl="3" w:tplc="BD003B28">
      <w:start w:val="1"/>
      <w:numFmt w:val="bullet"/>
      <w:lvlText w:val=""/>
      <w:lvlJc w:val="left"/>
      <w:pPr>
        <w:ind w:left="2880" w:hanging="360"/>
      </w:pPr>
      <w:rPr>
        <w:rFonts w:ascii="Symbol" w:hAnsi="Symbol" w:hint="default"/>
      </w:rPr>
    </w:lvl>
    <w:lvl w:ilvl="4" w:tplc="F8C08A64">
      <w:start w:val="1"/>
      <w:numFmt w:val="bullet"/>
      <w:lvlText w:val="o"/>
      <w:lvlJc w:val="left"/>
      <w:pPr>
        <w:ind w:left="3600" w:hanging="360"/>
      </w:pPr>
      <w:rPr>
        <w:rFonts w:ascii="Courier New" w:hAnsi="Courier New" w:hint="default"/>
      </w:rPr>
    </w:lvl>
    <w:lvl w:ilvl="5" w:tplc="A8FC5C7C">
      <w:start w:val="1"/>
      <w:numFmt w:val="bullet"/>
      <w:lvlText w:val=""/>
      <w:lvlJc w:val="left"/>
      <w:pPr>
        <w:ind w:left="4320" w:hanging="360"/>
      </w:pPr>
      <w:rPr>
        <w:rFonts w:ascii="Wingdings" w:hAnsi="Wingdings" w:hint="default"/>
      </w:rPr>
    </w:lvl>
    <w:lvl w:ilvl="6" w:tplc="66E0FD1A">
      <w:start w:val="1"/>
      <w:numFmt w:val="bullet"/>
      <w:lvlText w:val=""/>
      <w:lvlJc w:val="left"/>
      <w:pPr>
        <w:ind w:left="5040" w:hanging="360"/>
      </w:pPr>
      <w:rPr>
        <w:rFonts w:ascii="Symbol" w:hAnsi="Symbol" w:hint="default"/>
      </w:rPr>
    </w:lvl>
    <w:lvl w:ilvl="7" w:tplc="93B297F6">
      <w:start w:val="1"/>
      <w:numFmt w:val="bullet"/>
      <w:lvlText w:val="o"/>
      <w:lvlJc w:val="left"/>
      <w:pPr>
        <w:ind w:left="5760" w:hanging="360"/>
      </w:pPr>
      <w:rPr>
        <w:rFonts w:ascii="Courier New" w:hAnsi="Courier New" w:hint="default"/>
      </w:rPr>
    </w:lvl>
    <w:lvl w:ilvl="8" w:tplc="5D1455A0">
      <w:start w:val="1"/>
      <w:numFmt w:val="bullet"/>
      <w:lvlText w:val=""/>
      <w:lvlJc w:val="left"/>
      <w:pPr>
        <w:ind w:left="6480" w:hanging="360"/>
      </w:pPr>
      <w:rPr>
        <w:rFonts w:ascii="Wingdings" w:hAnsi="Wingdings" w:hint="default"/>
      </w:rPr>
    </w:lvl>
  </w:abstractNum>
  <w:abstractNum w:abstractNumId="108" w15:restartNumberingAfterBreak="0">
    <w:nsid w:val="791C6C53"/>
    <w:multiLevelType w:val="multilevel"/>
    <w:tmpl w:val="0830995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A9B70EF"/>
    <w:multiLevelType w:val="hybridMultilevel"/>
    <w:tmpl w:val="80D27906"/>
    <w:lvl w:ilvl="0" w:tplc="FFFFFFFF">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cs="Wingdings" w:hint="default"/>
      </w:rPr>
    </w:lvl>
    <w:lvl w:ilvl="3" w:tplc="20000001">
      <w:start w:val="1"/>
      <w:numFmt w:val="bullet"/>
      <w:lvlText w:val=""/>
      <w:lvlJc w:val="left"/>
      <w:pPr>
        <w:ind w:left="3240" w:hanging="360"/>
      </w:pPr>
      <w:rPr>
        <w:rFonts w:ascii="Symbol" w:hAnsi="Symbol" w:cs="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cs="Wingdings" w:hint="default"/>
      </w:rPr>
    </w:lvl>
    <w:lvl w:ilvl="6" w:tplc="20000001">
      <w:start w:val="1"/>
      <w:numFmt w:val="bullet"/>
      <w:lvlText w:val=""/>
      <w:lvlJc w:val="left"/>
      <w:pPr>
        <w:ind w:left="5400" w:hanging="360"/>
      </w:pPr>
      <w:rPr>
        <w:rFonts w:ascii="Symbol" w:hAnsi="Symbol" w:cs="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cs="Wingdings" w:hint="default"/>
      </w:rPr>
    </w:lvl>
  </w:abstractNum>
  <w:abstractNum w:abstractNumId="110" w15:restartNumberingAfterBreak="0">
    <w:nsid w:val="7AB01598"/>
    <w:multiLevelType w:val="hybridMultilevel"/>
    <w:tmpl w:val="FFFFFFFF"/>
    <w:lvl w:ilvl="0" w:tplc="59A0B88E">
      <w:start w:val="1"/>
      <w:numFmt w:val="bullet"/>
      <w:lvlText w:val="·"/>
      <w:lvlJc w:val="left"/>
      <w:pPr>
        <w:ind w:left="720" w:hanging="360"/>
      </w:pPr>
      <w:rPr>
        <w:rFonts w:ascii="Symbol" w:hAnsi="Symbol" w:hint="default"/>
      </w:rPr>
    </w:lvl>
    <w:lvl w:ilvl="1" w:tplc="A23EB8B4">
      <w:start w:val="1"/>
      <w:numFmt w:val="bullet"/>
      <w:lvlText w:val="o"/>
      <w:lvlJc w:val="left"/>
      <w:pPr>
        <w:ind w:left="1440" w:hanging="360"/>
      </w:pPr>
      <w:rPr>
        <w:rFonts w:ascii="Courier New" w:hAnsi="Courier New" w:hint="default"/>
      </w:rPr>
    </w:lvl>
    <w:lvl w:ilvl="2" w:tplc="8B50058A">
      <w:start w:val="1"/>
      <w:numFmt w:val="bullet"/>
      <w:lvlText w:val=""/>
      <w:lvlJc w:val="left"/>
      <w:pPr>
        <w:ind w:left="2160" w:hanging="360"/>
      </w:pPr>
      <w:rPr>
        <w:rFonts w:ascii="Wingdings" w:hAnsi="Wingdings" w:hint="default"/>
      </w:rPr>
    </w:lvl>
    <w:lvl w:ilvl="3" w:tplc="035AFC50">
      <w:start w:val="1"/>
      <w:numFmt w:val="bullet"/>
      <w:lvlText w:val=""/>
      <w:lvlJc w:val="left"/>
      <w:pPr>
        <w:ind w:left="2880" w:hanging="360"/>
      </w:pPr>
      <w:rPr>
        <w:rFonts w:ascii="Symbol" w:hAnsi="Symbol" w:hint="default"/>
      </w:rPr>
    </w:lvl>
    <w:lvl w:ilvl="4" w:tplc="0BD4FF48">
      <w:start w:val="1"/>
      <w:numFmt w:val="bullet"/>
      <w:lvlText w:val="o"/>
      <w:lvlJc w:val="left"/>
      <w:pPr>
        <w:ind w:left="3600" w:hanging="360"/>
      </w:pPr>
      <w:rPr>
        <w:rFonts w:ascii="Courier New" w:hAnsi="Courier New" w:hint="default"/>
      </w:rPr>
    </w:lvl>
    <w:lvl w:ilvl="5" w:tplc="0330973C">
      <w:start w:val="1"/>
      <w:numFmt w:val="bullet"/>
      <w:lvlText w:val=""/>
      <w:lvlJc w:val="left"/>
      <w:pPr>
        <w:ind w:left="4320" w:hanging="360"/>
      </w:pPr>
      <w:rPr>
        <w:rFonts w:ascii="Wingdings" w:hAnsi="Wingdings" w:hint="default"/>
      </w:rPr>
    </w:lvl>
    <w:lvl w:ilvl="6" w:tplc="56B0041E">
      <w:start w:val="1"/>
      <w:numFmt w:val="bullet"/>
      <w:lvlText w:val=""/>
      <w:lvlJc w:val="left"/>
      <w:pPr>
        <w:ind w:left="5040" w:hanging="360"/>
      </w:pPr>
      <w:rPr>
        <w:rFonts w:ascii="Symbol" w:hAnsi="Symbol" w:hint="default"/>
      </w:rPr>
    </w:lvl>
    <w:lvl w:ilvl="7" w:tplc="51AA6D3E">
      <w:start w:val="1"/>
      <w:numFmt w:val="bullet"/>
      <w:lvlText w:val="o"/>
      <w:lvlJc w:val="left"/>
      <w:pPr>
        <w:ind w:left="5760" w:hanging="360"/>
      </w:pPr>
      <w:rPr>
        <w:rFonts w:ascii="Courier New" w:hAnsi="Courier New" w:hint="default"/>
      </w:rPr>
    </w:lvl>
    <w:lvl w:ilvl="8" w:tplc="79702628">
      <w:start w:val="1"/>
      <w:numFmt w:val="bullet"/>
      <w:lvlText w:val=""/>
      <w:lvlJc w:val="left"/>
      <w:pPr>
        <w:ind w:left="6480" w:hanging="360"/>
      </w:pPr>
      <w:rPr>
        <w:rFonts w:ascii="Wingdings" w:hAnsi="Wingdings" w:hint="default"/>
      </w:rPr>
    </w:lvl>
  </w:abstractNum>
  <w:abstractNum w:abstractNumId="111" w15:restartNumberingAfterBreak="0">
    <w:nsid w:val="7ADD3623"/>
    <w:multiLevelType w:val="hybridMultilevel"/>
    <w:tmpl w:val="FFFFFFFF"/>
    <w:lvl w:ilvl="0" w:tplc="4E2C7110">
      <w:start w:val="1"/>
      <w:numFmt w:val="decimal"/>
      <w:lvlText w:val="%1."/>
      <w:lvlJc w:val="left"/>
      <w:pPr>
        <w:ind w:left="720" w:hanging="360"/>
      </w:pPr>
    </w:lvl>
    <w:lvl w:ilvl="1" w:tplc="EFCAA798">
      <w:start w:val="1"/>
      <w:numFmt w:val="lowerLetter"/>
      <w:lvlText w:val="%2."/>
      <w:lvlJc w:val="left"/>
      <w:pPr>
        <w:ind w:left="1440" w:hanging="360"/>
      </w:pPr>
    </w:lvl>
    <w:lvl w:ilvl="2" w:tplc="EBBAE93C">
      <w:start w:val="1"/>
      <w:numFmt w:val="lowerRoman"/>
      <w:lvlText w:val="%3."/>
      <w:lvlJc w:val="right"/>
      <w:pPr>
        <w:ind w:left="2160" w:hanging="180"/>
      </w:pPr>
    </w:lvl>
    <w:lvl w:ilvl="3" w:tplc="2D86C8F4">
      <w:start w:val="1"/>
      <w:numFmt w:val="decimal"/>
      <w:lvlText w:val="%4."/>
      <w:lvlJc w:val="left"/>
      <w:pPr>
        <w:ind w:left="2880" w:hanging="360"/>
      </w:pPr>
    </w:lvl>
    <w:lvl w:ilvl="4" w:tplc="D222EC2A">
      <w:start w:val="1"/>
      <w:numFmt w:val="lowerLetter"/>
      <w:lvlText w:val="%5."/>
      <w:lvlJc w:val="left"/>
      <w:pPr>
        <w:ind w:left="3600" w:hanging="360"/>
      </w:pPr>
    </w:lvl>
    <w:lvl w:ilvl="5" w:tplc="9CA86998">
      <w:start w:val="1"/>
      <w:numFmt w:val="lowerRoman"/>
      <w:lvlText w:val="%6."/>
      <w:lvlJc w:val="right"/>
      <w:pPr>
        <w:ind w:left="4320" w:hanging="180"/>
      </w:pPr>
    </w:lvl>
    <w:lvl w:ilvl="6" w:tplc="83221630">
      <w:start w:val="1"/>
      <w:numFmt w:val="decimal"/>
      <w:lvlText w:val="%7."/>
      <w:lvlJc w:val="left"/>
      <w:pPr>
        <w:ind w:left="5040" w:hanging="360"/>
      </w:pPr>
    </w:lvl>
    <w:lvl w:ilvl="7" w:tplc="6DCA5AF0">
      <w:start w:val="1"/>
      <w:numFmt w:val="lowerLetter"/>
      <w:lvlText w:val="%8."/>
      <w:lvlJc w:val="left"/>
      <w:pPr>
        <w:ind w:left="5760" w:hanging="360"/>
      </w:pPr>
    </w:lvl>
    <w:lvl w:ilvl="8" w:tplc="3F54D058">
      <w:start w:val="1"/>
      <w:numFmt w:val="lowerRoman"/>
      <w:lvlText w:val="%9."/>
      <w:lvlJc w:val="right"/>
      <w:pPr>
        <w:ind w:left="6480" w:hanging="180"/>
      </w:pPr>
    </w:lvl>
  </w:abstractNum>
  <w:abstractNum w:abstractNumId="112" w15:restartNumberingAfterBreak="0">
    <w:nsid w:val="7AFC7063"/>
    <w:multiLevelType w:val="multilevel"/>
    <w:tmpl w:val="CDC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E03C3E"/>
    <w:multiLevelType w:val="hybridMultilevel"/>
    <w:tmpl w:val="A8987BAA"/>
    <w:lvl w:ilvl="0" w:tplc="B192D738">
      <w:start w:val="1"/>
      <w:numFmt w:val="lowerRoman"/>
      <w:lvlText w:val="%1."/>
      <w:lvlJc w:val="right"/>
      <w:pPr>
        <w:ind w:left="720" w:hanging="360"/>
      </w:pPr>
    </w:lvl>
    <w:lvl w:ilvl="1" w:tplc="0E900C4E">
      <w:start w:val="1"/>
      <w:numFmt w:val="lowerLetter"/>
      <w:lvlText w:val="%2."/>
      <w:lvlJc w:val="left"/>
      <w:pPr>
        <w:ind w:left="1440" w:hanging="360"/>
      </w:pPr>
    </w:lvl>
    <w:lvl w:ilvl="2" w:tplc="51908E2A">
      <w:start w:val="1"/>
      <w:numFmt w:val="lowerRoman"/>
      <w:lvlText w:val="%3."/>
      <w:lvlJc w:val="right"/>
      <w:pPr>
        <w:ind w:left="2160" w:hanging="180"/>
      </w:pPr>
    </w:lvl>
    <w:lvl w:ilvl="3" w:tplc="77F8FA20">
      <w:start w:val="1"/>
      <w:numFmt w:val="decimal"/>
      <w:lvlText w:val="%4."/>
      <w:lvlJc w:val="left"/>
      <w:pPr>
        <w:ind w:left="2880" w:hanging="360"/>
      </w:pPr>
    </w:lvl>
    <w:lvl w:ilvl="4" w:tplc="55B219B0">
      <w:start w:val="1"/>
      <w:numFmt w:val="lowerLetter"/>
      <w:lvlText w:val="%5."/>
      <w:lvlJc w:val="left"/>
      <w:pPr>
        <w:ind w:left="3600" w:hanging="360"/>
      </w:pPr>
    </w:lvl>
    <w:lvl w:ilvl="5" w:tplc="DCB48E7E">
      <w:start w:val="1"/>
      <w:numFmt w:val="lowerRoman"/>
      <w:lvlText w:val="%6."/>
      <w:lvlJc w:val="right"/>
      <w:pPr>
        <w:ind w:left="4320" w:hanging="180"/>
      </w:pPr>
    </w:lvl>
    <w:lvl w:ilvl="6" w:tplc="FA7AC2A2">
      <w:start w:val="1"/>
      <w:numFmt w:val="decimal"/>
      <w:lvlText w:val="%7."/>
      <w:lvlJc w:val="left"/>
      <w:pPr>
        <w:ind w:left="5040" w:hanging="360"/>
      </w:pPr>
    </w:lvl>
    <w:lvl w:ilvl="7" w:tplc="63148AB8">
      <w:start w:val="1"/>
      <w:numFmt w:val="lowerLetter"/>
      <w:lvlText w:val="%8."/>
      <w:lvlJc w:val="left"/>
      <w:pPr>
        <w:ind w:left="5760" w:hanging="360"/>
      </w:pPr>
    </w:lvl>
    <w:lvl w:ilvl="8" w:tplc="482AE660">
      <w:start w:val="1"/>
      <w:numFmt w:val="lowerRoman"/>
      <w:lvlText w:val="%9."/>
      <w:lvlJc w:val="right"/>
      <w:pPr>
        <w:ind w:left="6480" w:hanging="180"/>
      </w:pPr>
    </w:lvl>
  </w:abstractNum>
  <w:abstractNum w:abstractNumId="114" w15:restartNumberingAfterBreak="0">
    <w:nsid w:val="7F391018"/>
    <w:multiLevelType w:val="multilevel"/>
    <w:tmpl w:val="35C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FAF3DB7"/>
    <w:multiLevelType w:val="multilevel"/>
    <w:tmpl w:val="BD0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D5739C"/>
    <w:multiLevelType w:val="multilevel"/>
    <w:tmpl w:val="08F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2"/>
  </w:num>
  <w:num w:numId="3">
    <w:abstractNumId w:val="0"/>
  </w:num>
  <w:num w:numId="4">
    <w:abstractNumId w:val="108"/>
  </w:num>
  <w:num w:numId="5">
    <w:abstractNumId w:val="51"/>
  </w:num>
  <w:num w:numId="6">
    <w:abstractNumId w:val="94"/>
  </w:num>
  <w:num w:numId="7">
    <w:abstractNumId w:val="82"/>
  </w:num>
  <w:num w:numId="8">
    <w:abstractNumId w:val="4"/>
  </w:num>
  <w:num w:numId="9">
    <w:abstractNumId w:val="99"/>
  </w:num>
  <w:num w:numId="10">
    <w:abstractNumId w:val="9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109"/>
  </w:num>
  <w:num w:numId="13">
    <w:abstractNumId w:val="8"/>
  </w:num>
  <w:num w:numId="14">
    <w:abstractNumId w:val="93"/>
  </w:num>
  <w:num w:numId="15">
    <w:abstractNumId w:val="35"/>
  </w:num>
  <w:num w:numId="16">
    <w:abstractNumId w:val="39"/>
  </w:num>
  <w:num w:numId="17">
    <w:abstractNumId w:val="50"/>
  </w:num>
  <w:num w:numId="18">
    <w:abstractNumId w:val="32"/>
  </w:num>
  <w:num w:numId="19">
    <w:abstractNumId w:val="21"/>
  </w:num>
  <w:num w:numId="20">
    <w:abstractNumId w:val="22"/>
  </w:num>
  <w:num w:numId="21">
    <w:abstractNumId w:val="41"/>
  </w:num>
  <w:num w:numId="22">
    <w:abstractNumId w:val="9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85"/>
  </w:num>
  <w:num w:numId="25">
    <w:abstractNumId w:val="113"/>
  </w:num>
  <w:num w:numId="26">
    <w:abstractNumId w:val="47"/>
  </w:num>
  <w:num w:numId="27">
    <w:abstractNumId w:val="98"/>
  </w:num>
  <w:num w:numId="28">
    <w:abstractNumId w:val="74"/>
  </w:num>
  <w:num w:numId="29">
    <w:abstractNumId w:val="59"/>
  </w:num>
  <w:num w:numId="30">
    <w:abstractNumId w:val="26"/>
  </w:num>
  <w:num w:numId="31">
    <w:abstractNumId w:val="3"/>
  </w:num>
  <w:num w:numId="32">
    <w:abstractNumId w:val="102"/>
  </w:num>
  <w:num w:numId="33">
    <w:abstractNumId w:val="65"/>
  </w:num>
  <w:num w:numId="34">
    <w:abstractNumId w:val="80"/>
  </w:num>
  <w:num w:numId="35">
    <w:abstractNumId w:val="57"/>
  </w:num>
  <w:num w:numId="36">
    <w:abstractNumId w:val="53"/>
  </w:num>
  <w:num w:numId="37">
    <w:abstractNumId w:val="43"/>
  </w:num>
  <w:num w:numId="38">
    <w:abstractNumId w:val="14"/>
  </w:num>
  <w:num w:numId="39">
    <w:abstractNumId w:val="76"/>
  </w:num>
  <w:num w:numId="40">
    <w:abstractNumId w:val="69"/>
  </w:num>
  <w:num w:numId="41">
    <w:abstractNumId w:val="71"/>
  </w:num>
  <w:num w:numId="42">
    <w:abstractNumId w:val="61"/>
  </w:num>
  <w:num w:numId="43">
    <w:abstractNumId w:val="107"/>
  </w:num>
  <w:num w:numId="44">
    <w:abstractNumId w:val="45"/>
  </w:num>
  <w:num w:numId="45">
    <w:abstractNumId w:val="106"/>
  </w:num>
  <w:num w:numId="46">
    <w:abstractNumId w:val="55"/>
  </w:num>
  <w:num w:numId="47">
    <w:abstractNumId w:val="36"/>
  </w:num>
  <w:num w:numId="48">
    <w:abstractNumId w:val="12"/>
  </w:num>
  <w:num w:numId="49">
    <w:abstractNumId w:val="37"/>
  </w:num>
  <w:num w:numId="50">
    <w:abstractNumId w:val="28"/>
  </w:num>
  <w:num w:numId="51">
    <w:abstractNumId w:val="9"/>
  </w:num>
  <w:num w:numId="52">
    <w:abstractNumId w:val="103"/>
  </w:num>
  <w:num w:numId="53">
    <w:abstractNumId w:val="10"/>
  </w:num>
  <w:num w:numId="54">
    <w:abstractNumId w:val="77"/>
  </w:num>
  <w:num w:numId="55">
    <w:abstractNumId w:val="44"/>
  </w:num>
  <w:num w:numId="56">
    <w:abstractNumId w:val="52"/>
  </w:num>
  <w:num w:numId="57">
    <w:abstractNumId w:val="20"/>
  </w:num>
  <w:num w:numId="58">
    <w:abstractNumId w:val="111"/>
  </w:num>
  <w:num w:numId="59">
    <w:abstractNumId w:val="23"/>
  </w:num>
  <w:num w:numId="60">
    <w:abstractNumId w:val="91"/>
  </w:num>
  <w:num w:numId="61">
    <w:abstractNumId w:val="110"/>
  </w:num>
  <w:num w:numId="62">
    <w:abstractNumId w:val="19"/>
  </w:num>
  <w:num w:numId="63">
    <w:abstractNumId w:val="29"/>
  </w:num>
  <w:num w:numId="64">
    <w:abstractNumId w:val="95"/>
  </w:num>
  <w:num w:numId="65">
    <w:abstractNumId w:val="30"/>
  </w:num>
  <w:num w:numId="66">
    <w:abstractNumId w:val="33"/>
  </w:num>
  <w:num w:numId="67">
    <w:abstractNumId w:val="90"/>
  </w:num>
  <w:num w:numId="68">
    <w:abstractNumId w:val="104"/>
  </w:num>
  <w:num w:numId="69">
    <w:abstractNumId w:val="60"/>
  </w:num>
  <w:num w:numId="70">
    <w:abstractNumId w:val="101"/>
  </w:num>
  <w:num w:numId="71">
    <w:abstractNumId w:val="1"/>
  </w:num>
  <w:num w:numId="72">
    <w:abstractNumId w:val="86"/>
  </w:num>
  <w:num w:numId="73">
    <w:abstractNumId w:val="24"/>
  </w:num>
  <w:num w:numId="74">
    <w:abstractNumId w:val="6"/>
  </w:num>
  <w:num w:numId="75">
    <w:abstractNumId w:val="72"/>
  </w:num>
  <w:num w:numId="76">
    <w:abstractNumId w:val="17"/>
  </w:num>
  <w:num w:numId="77">
    <w:abstractNumId w:val="7"/>
  </w:num>
  <w:num w:numId="78">
    <w:abstractNumId w:val="100"/>
  </w:num>
  <w:num w:numId="79">
    <w:abstractNumId w:val="92"/>
  </w:num>
  <w:num w:numId="80">
    <w:abstractNumId w:val="13"/>
  </w:num>
  <w:num w:numId="81">
    <w:abstractNumId w:val="96"/>
  </w:num>
  <w:num w:numId="82">
    <w:abstractNumId w:val="62"/>
  </w:num>
  <w:num w:numId="83">
    <w:abstractNumId w:val="34"/>
  </w:num>
  <w:num w:numId="84">
    <w:abstractNumId w:val="84"/>
  </w:num>
  <w:num w:numId="85">
    <w:abstractNumId w:val="56"/>
  </w:num>
  <w:num w:numId="86">
    <w:abstractNumId w:val="46"/>
  </w:num>
  <w:num w:numId="87">
    <w:abstractNumId w:val="18"/>
  </w:num>
  <w:num w:numId="88">
    <w:abstractNumId w:val="15"/>
  </w:num>
  <w:num w:numId="89">
    <w:abstractNumId w:val="48"/>
  </w:num>
  <w:num w:numId="90">
    <w:abstractNumId w:val="78"/>
  </w:num>
  <w:num w:numId="91">
    <w:abstractNumId w:val="49"/>
  </w:num>
  <w:num w:numId="92">
    <w:abstractNumId w:val="81"/>
  </w:num>
  <w:num w:numId="93">
    <w:abstractNumId w:val="115"/>
  </w:num>
  <w:num w:numId="94">
    <w:abstractNumId w:val="5"/>
  </w:num>
  <w:num w:numId="95">
    <w:abstractNumId w:val="116"/>
  </w:num>
  <w:num w:numId="96">
    <w:abstractNumId w:val="88"/>
  </w:num>
  <w:num w:numId="97">
    <w:abstractNumId w:val="105"/>
  </w:num>
  <w:num w:numId="98">
    <w:abstractNumId w:val="64"/>
  </w:num>
  <w:num w:numId="99">
    <w:abstractNumId w:val="38"/>
  </w:num>
  <w:num w:numId="100">
    <w:abstractNumId w:val="66"/>
  </w:num>
  <w:num w:numId="101">
    <w:abstractNumId w:val="114"/>
  </w:num>
  <w:num w:numId="102">
    <w:abstractNumId w:val="40"/>
  </w:num>
  <w:num w:numId="103">
    <w:abstractNumId w:val="31"/>
  </w:num>
  <w:num w:numId="104">
    <w:abstractNumId w:val="87"/>
  </w:num>
  <w:num w:numId="105">
    <w:abstractNumId w:val="97"/>
  </w:num>
  <w:num w:numId="106">
    <w:abstractNumId w:val="25"/>
  </w:num>
  <w:num w:numId="107">
    <w:abstractNumId w:val="83"/>
  </w:num>
  <w:num w:numId="108">
    <w:abstractNumId w:val="27"/>
  </w:num>
  <w:num w:numId="109">
    <w:abstractNumId w:val="68"/>
  </w:num>
  <w:num w:numId="110">
    <w:abstractNumId w:val="16"/>
  </w:num>
  <w:num w:numId="111">
    <w:abstractNumId w:val="70"/>
  </w:num>
  <w:num w:numId="112">
    <w:abstractNumId w:val="42"/>
  </w:num>
  <w:num w:numId="113">
    <w:abstractNumId w:val="11"/>
  </w:num>
  <w:num w:numId="114">
    <w:abstractNumId w:val="75"/>
  </w:num>
  <w:num w:numId="115">
    <w:abstractNumId w:val="73"/>
  </w:num>
  <w:num w:numId="116">
    <w:abstractNumId w:val="58"/>
  </w:num>
  <w:num w:numId="117">
    <w:abstractNumId w:val="54"/>
  </w:num>
  <w:num w:numId="118">
    <w:abstractNumId w:val="112"/>
  </w:num>
  <w:num w:numId="119">
    <w:abstractNumId w:val="89"/>
  </w:num>
  <w:num w:numId="120">
    <w:abstractNumId w:val="6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AC"/>
    <w:rsid w:val="000014B0"/>
    <w:rsid w:val="00002E24"/>
    <w:rsid w:val="0000755A"/>
    <w:rsid w:val="00010D91"/>
    <w:rsid w:val="00011661"/>
    <w:rsid w:val="000137A1"/>
    <w:rsid w:val="00013B4B"/>
    <w:rsid w:val="00015742"/>
    <w:rsid w:val="00020402"/>
    <w:rsid w:val="000204B5"/>
    <w:rsid w:val="000210D4"/>
    <w:rsid w:val="000219E6"/>
    <w:rsid w:val="000219ED"/>
    <w:rsid w:val="00021BAF"/>
    <w:rsid w:val="00021CA1"/>
    <w:rsid w:val="000227EF"/>
    <w:rsid w:val="00024085"/>
    <w:rsid w:val="00026A5D"/>
    <w:rsid w:val="00035679"/>
    <w:rsid w:val="000359FB"/>
    <w:rsid w:val="0003621D"/>
    <w:rsid w:val="000378B3"/>
    <w:rsid w:val="0004080E"/>
    <w:rsid w:val="00040BD4"/>
    <w:rsid w:val="000427AC"/>
    <w:rsid w:val="00043B1C"/>
    <w:rsid w:val="000449B8"/>
    <w:rsid w:val="00045E94"/>
    <w:rsid w:val="00047872"/>
    <w:rsid w:val="000524C3"/>
    <w:rsid w:val="0005780E"/>
    <w:rsid w:val="00057A65"/>
    <w:rsid w:val="000600F4"/>
    <w:rsid w:val="00060ECC"/>
    <w:rsid w:val="00061272"/>
    <w:rsid w:val="00063016"/>
    <w:rsid w:val="0006471C"/>
    <w:rsid w:val="000650BF"/>
    <w:rsid w:val="0006555F"/>
    <w:rsid w:val="00066795"/>
    <w:rsid w:val="00074427"/>
    <w:rsid w:val="000760F2"/>
    <w:rsid w:val="00076AF6"/>
    <w:rsid w:val="000777B1"/>
    <w:rsid w:val="00081A17"/>
    <w:rsid w:val="00085CF2"/>
    <w:rsid w:val="00090A57"/>
    <w:rsid w:val="000917CD"/>
    <w:rsid w:val="00091D89"/>
    <w:rsid w:val="00092394"/>
    <w:rsid w:val="00093869"/>
    <w:rsid w:val="00093D64"/>
    <w:rsid w:val="0009539B"/>
    <w:rsid w:val="00095A74"/>
    <w:rsid w:val="000A403B"/>
    <w:rsid w:val="000A655E"/>
    <w:rsid w:val="000A7838"/>
    <w:rsid w:val="000A7D56"/>
    <w:rsid w:val="000B1705"/>
    <w:rsid w:val="000B1C2E"/>
    <w:rsid w:val="000B3AF3"/>
    <w:rsid w:val="000B5857"/>
    <w:rsid w:val="000C5A91"/>
    <w:rsid w:val="000C69E1"/>
    <w:rsid w:val="000D3917"/>
    <w:rsid w:val="000D5887"/>
    <w:rsid w:val="000D7035"/>
    <w:rsid w:val="000D718B"/>
    <w:rsid w:val="000D7198"/>
    <w:rsid w:val="000D75B2"/>
    <w:rsid w:val="000E130D"/>
    <w:rsid w:val="000E21C7"/>
    <w:rsid w:val="000E2323"/>
    <w:rsid w:val="000E29E0"/>
    <w:rsid w:val="000E4D85"/>
    <w:rsid w:val="000E6F7F"/>
    <w:rsid w:val="000F4856"/>
    <w:rsid w:val="000F4EE7"/>
    <w:rsid w:val="00100781"/>
    <w:rsid w:val="001028CA"/>
    <w:rsid w:val="00104F51"/>
    <w:rsid w:val="001066B9"/>
    <w:rsid w:val="001077F2"/>
    <w:rsid w:val="001121F5"/>
    <w:rsid w:val="001129CE"/>
    <w:rsid w:val="0011411C"/>
    <w:rsid w:val="00114F8E"/>
    <w:rsid w:val="001150D3"/>
    <w:rsid w:val="00125BD7"/>
    <w:rsid w:val="001322EF"/>
    <w:rsid w:val="00135F30"/>
    <w:rsid w:val="001400DC"/>
    <w:rsid w:val="00140CE1"/>
    <w:rsid w:val="00145A65"/>
    <w:rsid w:val="00151BE9"/>
    <w:rsid w:val="00152169"/>
    <w:rsid w:val="00157A68"/>
    <w:rsid w:val="00161789"/>
    <w:rsid w:val="00166563"/>
    <w:rsid w:val="00166B4C"/>
    <w:rsid w:val="001703CF"/>
    <w:rsid w:val="00173461"/>
    <w:rsid w:val="0017539C"/>
    <w:rsid w:val="00175AC2"/>
    <w:rsid w:val="0017609F"/>
    <w:rsid w:val="00180286"/>
    <w:rsid w:val="00180B46"/>
    <w:rsid w:val="0018129E"/>
    <w:rsid w:val="001851B3"/>
    <w:rsid w:val="00185780"/>
    <w:rsid w:val="0018640E"/>
    <w:rsid w:val="00193493"/>
    <w:rsid w:val="001A01D7"/>
    <w:rsid w:val="001A4DF3"/>
    <w:rsid w:val="001B0387"/>
    <w:rsid w:val="001B1082"/>
    <w:rsid w:val="001B15EC"/>
    <w:rsid w:val="001B1913"/>
    <w:rsid w:val="001B1BC6"/>
    <w:rsid w:val="001C245B"/>
    <w:rsid w:val="001C2A78"/>
    <w:rsid w:val="001C2D64"/>
    <w:rsid w:val="001C3E75"/>
    <w:rsid w:val="001C4DDB"/>
    <w:rsid w:val="001C628E"/>
    <w:rsid w:val="001C6AA8"/>
    <w:rsid w:val="001C7E1A"/>
    <w:rsid w:val="001D11B6"/>
    <w:rsid w:val="001D1744"/>
    <w:rsid w:val="001D3430"/>
    <w:rsid w:val="001D449A"/>
    <w:rsid w:val="001D5F7C"/>
    <w:rsid w:val="001E0123"/>
    <w:rsid w:val="001E0430"/>
    <w:rsid w:val="001E0880"/>
    <w:rsid w:val="001E0910"/>
    <w:rsid w:val="001E0F7B"/>
    <w:rsid w:val="001E1BDE"/>
    <w:rsid w:val="001E5DFE"/>
    <w:rsid w:val="001E6029"/>
    <w:rsid w:val="001E6694"/>
    <w:rsid w:val="001E6811"/>
    <w:rsid w:val="001E6F32"/>
    <w:rsid w:val="001F00FB"/>
    <w:rsid w:val="001F2C37"/>
    <w:rsid w:val="001F641F"/>
    <w:rsid w:val="001F70AC"/>
    <w:rsid w:val="001F7C24"/>
    <w:rsid w:val="0020034B"/>
    <w:rsid w:val="002043A3"/>
    <w:rsid w:val="002119FD"/>
    <w:rsid w:val="002130E0"/>
    <w:rsid w:val="00213897"/>
    <w:rsid w:val="00213BAA"/>
    <w:rsid w:val="002140FC"/>
    <w:rsid w:val="002152B6"/>
    <w:rsid w:val="002158E9"/>
    <w:rsid w:val="00224968"/>
    <w:rsid w:val="00232312"/>
    <w:rsid w:val="00232D42"/>
    <w:rsid w:val="0023588D"/>
    <w:rsid w:val="00236508"/>
    <w:rsid w:val="00240596"/>
    <w:rsid w:val="00244952"/>
    <w:rsid w:val="00250606"/>
    <w:rsid w:val="00257761"/>
    <w:rsid w:val="0025787C"/>
    <w:rsid w:val="00261189"/>
    <w:rsid w:val="00263ACF"/>
    <w:rsid w:val="00264425"/>
    <w:rsid w:val="00265875"/>
    <w:rsid w:val="00265DBB"/>
    <w:rsid w:val="0026763B"/>
    <w:rsid w:val="00267F36"/>
    <w:rsid w:val="00272A34"/>
    <w:rsid w:val="0027303B"/>
    <w:rsid w:val="002768A4"/>
    <w:rsid w:val="0028109B"/>
    <w:rsid w:val="00281302"/>
    <w:rsid w:val="0028586F"/>
    <w:rsid w:val="00285AD3"/>
    <w:rsid w:val="00287466"/>
    <w:rsid w:val="00290AF2"/>
    <w:rsid w:val="00292020"/>
    <w:rsid w:val="00294964"/>
    <w:rsid w:val="00296F2B"/>
    <w:rsid w:val="002972CD"/>
    <w:rsid w:val="002A7A44"/>
    <w:rsid w:val="002B0858"/>
    <w:rsid w:val="002B10CC"/>
    <w:rsid w:val="002B1787"/>
    <w:rsid w:val="002B1F58"/>
    <w:rsid w:val="002B3422"/>
    <w:rsid w:val="002B4020"/>
    <w:rsid w:val="002B4C90"/>
    <w:rsid w:val="002C1C7A"/>
    <w:rsid w:val="002C26D9"/>
    <w:rsid w:val="002C3454"/>
    <w:rsid w:val="002C6BF9"/>
    <w:rsid w:val="002D02E0"/>
    <w:rsid w:val="002D07B4"/>
    <w:rsid w:val="002D0B91"/>
    <w:rsid w:val="002D0F64"/>
    <w:rsid w:val="002D20EC"/>
    <w:rsid w:val="002D257C"/>
    <w:rsid w:val="002D2E9F"/>
    <w:rsid w:val="002D69F7"/>
    <w:rsid w:val="002D7222"/>
    <w:rsid w:val="002E0D6B"/>
    <w:rsid w:val="002E2C0B"/>
    <w:rsid w:val="002E40C2"/>
    <w:rsid w:val="002E501A"/>
    <w:rsid w:val="002F03C3"/>
    <w:rsid w:val="002F14F5"/>
    <w:rsid w:val="002F3E5D"/>
    <w:rsid w:val="002F4369"/>
    <w:rsid w:val="0030160F"/>
    <w:rsid w:val="00301711"/>
    <w:rsid w:val="003119FE"/>
    <w:rsid w:val="00311CF1"/>
    <w:rsid w:val="00314BF8"/>
    <w:rsid w:val="00314CBA"/>
    <w:rsid w:val="003160A1"/>
    <w:rsid w:val="00320C97"/>
    <w:rsid w:val="00322D0D"/>
    <w:rsid w:val="003254B0"/>
    <w:rsid w:val="0032710A"/>
    <w:rsid w:val="00330FC6"/>
    <w:rsid w:val="00334238"/>
    <w:rsid w:val="00334678"/>
    <w:rsid w:val="00336427"/>
    <w:rsid w:val="003378EF"/>
    <w:rsid w:val="00337A45"/>
    <w:rsid w:val="0034405D"/>
    <w:rsid w:val="00345999"/>
    <w:rsid w:val="00345A63"/>
    <w:rsid w:val="00347625"/>
    <w:rsid w:val="00351EDA"/>
    <w:rsid w:val="00353754"/>
    <w:rsid w:val="003573CD"/>
    <w:rsid w:val="00360B1B"/>
    <w:rsid w:val="00360C59"/>
    <w:rsid w:val="00361667"/>
    <w:rsid w:val="0036178F"/>
    <w:rsid w:val="00362BDD"/>
    <w:rsid w:val="0036675C"/>
    <w:rsid w:val="0036692F"/>
    <w:rsid w:val="00366A70"/>
    <w:rsid w:val="003712F4"/>
    <w:rsid w:val="00371908"/>
    <w:rsid w:val="00373641"/>
    <w:rsid w:val="00373945"/>
    <w:rsid w:val="00374AFB"/>
    <w:rsid w:val="003759BC"/>
    <w:rsid w:val="003802A8"/>
    <w:rsid w:val="00380F51"/>
    <w:rsid w:val="00381742"/>
    <w:rsid w:val="003835AD"/>
    <w:rsid w:val="0038641E"/>
    <w:rsid w:val="00387AFA"/>
    <w:rsid w:val="00387F14"/>
    <w:rsid w:val="0039303F"/>
    <w:rsid w:val="003940DD"/>
    <w:rsid w:val="003942D4"/>
    <w:rsid w:val="003958A8"/>
    <w:rsid w:val="00397B0F"/>
    <w:rsid w:val="003A0222"/>
    <w:rsid w:val="003A27FC"/>
    <w:rsid w:val="003A3BB5"/>
    <w:rsid w:val="003A5176"/>
    <w:rsid w:val="003A59D1"/>
    <w:rsid w:val="003A76CB"/>
    <w:rsid w:val="003B0E12"/>
    <w:rsid w:val="003B2800"/>
    <w:rsid w:val="003B4B0C"/>
    <w:rsid w:val="003C0485"/>
    <w:rsid w:val="003C0992"/>
    <w:rsid w:val="003C178D"/>
    <w:rsid w:val="003C2533"/>
    <w:rsid w:val="003C39E7"/>
    <w:rsid w:val="003C5B8C"/>
    <w:rsid w:val="003C714B"/>
    <w:rsid w:val="003D6E17"/>
    <w:rsid w:val="003D6F6A"/>
    <w:rsid w:val="003D76BF"/>
    <w:rsid w:val="003E067A"/>
    <w:rsid w:val="003E717A"/>
    <w:rsid w:val="003F33F3"/>
    <w:rsid w:val="003F398C"/>
    <w:rsid w:val="003F51DB"/>
    <w:rsid w:val="004006DF"/>
    <w:rsid w:val="0040435A"/>
    <w:rsid w:val="004059D9"/>
    <w:rsid w:val="00405D8E"/>
    <w:rsid w:val="00405FC3"/>
    <w:rsid w:val="00411D9B"/>
    <w:rsid w:val="00416A24"/>
    <w:rsid w:val="00421529"/>
    <w:rsid w:val="00423568"/>
    <w:rsid w:val="00426AC3"/>
    <w:rsid w:val="004301A6"/>
    <w:rsid w:val="004305E9"/>
    <w:rsid w:val="00431787"/>
    <w:rsid w:val="00431D9E"/>
    <w:rsid w:val="00433887"/>
    <w:rsid w:val="00433CE8"/>
    <w:rsid w:val="00434A5C"/>
    <w:rsid w:val="00435D91"/>
    <w:rsid w:val="00437D3A"/>
    <w:rsid w:val="004416D4"/>
    <w:rsid w:val="00445391"/>
    <w:rsid w:val="0044AE91"/>
    <w:rsid w:val="004513B3"/>
    <w:rsid w:val="00452C40"/>
    <w:rsid w:val="004533DA"/>
    <w:rsid w:val="004544D9"/>
    <w:rsid w:val="00455FD8"/>
    <w:rsid w:val="00456B61"/>
    <w:rsid w:val="00456F5F"/>
    <w:rsid w:val="00460563"/>
    <w:rsid w:val="0046274B"/>
    <w:rsid w:val="00463B70"/>
    <w:rsid w:val="00463E8C"/>
    <w:rsid w:val="0046416F"/>
    <w:rsid w:val="00467D9B"/>
    <w:rsid w:val="00470186"/>
    <w:rsid w:val="0047075C"/>
    <w:rsid w:val="0047314B"/>
    <w:rsid w:val="0047753F"/>
    <w:rsid w:val="00477685"/>
    <w:rsid w:val="004802E1"/>
    <w:rsid w:val="00480AE8"/>
    <w:rsid w:val="00482DE4"/>
    <w:rsid w:val="00483B23"/>
    <w:rsid w:val="00483E08"/>
    <w:rsid w:val="00484C35"/>
    <w:rsid w:val="00484F16"/>
    <w:rsid w:val="00487BC3"/>
    <w:rsid w:val="00490D4C"/>
    <w:rsid w:val="00490E72"/>
    <w:rsid w:val="00491157"/>
    <w:rsid w:val="00491625"/>
    <w:rsid w:val="004921C8"/>
    <w:rsid w:val="00492429"/>
    <w:rsid w:val="00493280"/>
    <w:rsid w:val="00494ABD"/>
    <w:rsid w:val="00494AF0"/>
    <w:rsid w:val="004A1F00"/>
    <w:rsid w:val="004A55A5"/>
    <w:rsid w:val="004A6E1C"/>
    <w:rsid w:val="004B2393"/>
    <w:rsid w:val="004B2E27"/>
    <w:rsid w:val="004B3973"/>
    <w:rsid w:val="004B420C"/>
    <w:rsid w:val="004B558D"/>
    <w:rsid w:val="004B664B"/>
    <w:rsid w:val="004B6F44"/>
    <w:rsid w:val="004C035C"/>
    <w:rsid w:val="004C0BAC"/>
    <w:rsid w:val="004C17D0"/>
    <w:rsid w:val="004C2363"/>
    <w:rsid w:val="004C333C"/>
    <w:rsid w:val="004C400E"/>
    <w:rsid w:val="004C467A"/>
    <w:rsid w:val="004C4DBC"/>
    <w:rsid w:val="004C6586"/>
    <w:rsid w:val="004D1851"/>
    <w:rsid w:val="004D2A81"/>
    <w:rsid w:val="004D46A6"/>
    <w:rsid w:val="004D599D"/>
    <w:rsid w:val="004D5EB6"/>
    <w:rsid w:val="004E2EA5"/>
    <w:rsid w:val="004E32A9"/>
    <w:rsid w:val="004E37C4"/>
    <w:rsid w:val="004E3AEB"/>
    <w:rsid w:val="004E46C5"/>
    <w:rsid w:val="004E68AE"/>
    <w:rsid w:val="004F2735"/>
    <w:rsid w:val="004F2ACB"/>
    <w:rsid w:val="004F39A3"/>
    <w:rsid w:val="0050223C"/>
    <w:rsid w:val="0050471D"/>
    <w:rsid w:val="00504BEE"/>
    <w:rsid w:val="00506FEE"/>
    <w:rsid w:val="00507B77"/>
    <w:rsid w:val="00511101"/>
    <w:rsid w:val="00511BF0"/>
    <w:rsid w:val="00511D9D"/>
    <w:rsid w:val="005136A5"/>
    <w:rsid w:val="00513E0B"/>
    <w:rsid w:val="005225EB"/>
    <w:rsid w:val="00524086"/>
    <w:rsid w:val="005243FF"/>
    <w:rsid w:val="0052674F"/>
    <w:rsid w:val="00527C6C"/>
    <w:rsid w:val="00531522"/>
    <w:rsid w:val="00532080"/>
    <w:rsid w:val="00532118"/>
    <w:rsid w:val="00534C06"/>
    <w:rsid w:val="00535338"/>
    <w:rsid w:val="0053616E"/>
    <w:rsid w:val="00536315"/>
    <w:rsid w:val="00536DEA"/>
    <w:rsid w:val="00537DB4"/>
    <w:rsid w:val="00541017"/>
    <w:rsid w:val="00544F8C"/>
    <w:rsid w:val="005453C4"/>
    <w:rsid w:val="00553660"/>
    <w:rsid w:val="005579AD"/>
    <w:rsid w:val="00557B95"/>
    <w:rsid w:val="00563605"/>
    <w:rsid w:val="00564B9E"/>
    <w:rsid w:val="00564FBC"/>
    <w:rsid w:val="0056590D"/>
    <w:rsid w:val="00567CF5"/>
    <w:rsid w:val="0057385D"/>
    <w:rsid w:val="005747F9"/>
    <w:rsid w:val="00576089"/>
    <w:rsid w:val="00582442"/>
    <w:rsid w:val="00583C4E"/>
    <w:rsid w:val="00587283"/>
    <w:rsid w:val="0059156E"/>
    <w:rsid w:val="005924F5"/>
    <w:rsid w:val="00594A55"/>
    <w:rsid w:val="00594BBA"/>
    <w:rsid w:val="00596066"/>
    <w:rsid w:val="005963A5"/>
    <w:rsid w:val="005A35ED"/>
    <w:rsid w:val="005A7282"/>
    <w:rsid w:val="005B178A"/>
    <w:rsid w:val="005B4784"/>
    <w:rsid w:val="005B4BEE"/>
    <w:rsid w:val="005B5BE2"/>
    <w:rsid w:val="005B5EF6"/>
    <w:rsid w:val="005B64F8"/>
    <w:rsid w:val="005B75BE"/>
    <w:rsid w:val="005C0A6F"/>
    <w:rsid w:val="005C0D55"/>
    <w:rsid w:val="005C13F0"/>
    <w:rsid w:val="005C42FF"/>
    <w:rsid w:val="005C6FAC"/>
    <w:rsid w:val="005C780E"/>
    <w:rsid w:val="005D136A"/>
    <w:rsid w:val="005D3563"/>
    <w:rsid w:val="005D3806"/>
    <w:rsid w:val="005D3E99"/>
    <w:rsid w:val="005D6C65"/>
    <w:rsid w:val="005E118D"/>
    <w:rsid w:val="005E12D8"/>
    <w:rsid w:val="005E348A"/>
    <w:rsid w:val="005E3550"/>
    <w:rsid w:val="005E3BC0"/>
    <w:rsid w:val="005E5174"/>
    <w:rsid w:val="005E5836"/>
    <w:rsid w:val="005E58EB"/>
    <w:rsid w:val="005E605D"/>
    <w:rsid w:val="005E670C"/>
    <w:rsid w:val="005E70C9"/>
    <w:rsid w:val="005F082C"/>
    <w:rsid w:val="005F109D"/>
    <w:rsid w:val="005F4B9C"/>
    <w:rsid w:val="005F6B1A"/>
    <w:rsid w:val="005F712E"/>
    <w:rsid w:val="006001C6"/>
    <w:rsid w:val="00602201"/>
    <w:rsid w:val="00605DB0"/>
    <w:rsid w:val="00610576"/>
    <w:rsid w:val="00611291"/>
    <w:rsid w:val="00611526"/>
    <w:rsid w:val="006116AD"/>
    <w:rsid w:val="00612996"/>
    <w:rsid w:val="00612B9E"/>
    <w:rsid w:val="006146BA"/>
    <w:rsid w:val="00615CD0"/>
    <w:rsid w:val="00616938"/>
    <w:rsid w:val="00616A1C"/>
    <w:rsid w:val="00622AC7"/>
    <w:rsid w:val="006313B1"/>
    <w:rsid w:val="00640FD9"/>
    <w:rsid w:val="006425C2"/>
    <w:rsid w:val="00642D5C"/>
    <w:rsid w:val="00644198"/>
    <w:rsid w:val="0064430C"/>
    <w:rsid w:val="00645C4B"/>
    <w:rsid w:val="006466C5"/>
    <w:rsid w:val="0064737F"/>
    <w:rsid w:val="006514B4"/>
    <w:rsid w:val="006535F1"/>
    <w:rsid w:val="00653E79"/>
    <w:rsid w:val="00654DA3"/>
    <w:rsid w:val="006553E0"/>
    <w:rsid w:val="0065557D"/>
    <w:rsid w:val="00656615"/>
    <w:rsid w:val="0065746A"/>
    <w:rsid w:val="00657DAC"/>
    <w:rsid w:val="0066018A"/>
    <w:rsid w:val="00660B72"/>
    <w:rsid w:val="00661B06"/>
    <w:rsid w:val="006627D3"/>
    <w:rsid w:val="00662984"/>
    <w:rsid w:val="006631CA"/>
    <w:rsid w:val="006637AE"/>
    <w:rsid w:val="006644DF"/>
    <w:rsid w:val="006648D6"/>
    <w:rsid w:val="00667AAC"/>
    <w:rsid w:val="00670CA2"/>
    <w:rsid w:val="00671309"/>
    <w:rsid w:val="006716BB"/>
    <w:rsid w:val="006722A6"/>
    <w:rsid w:val="0067386A"/>
    <w:rsid w:val="00677A3F"/>
    <w:rsid w:val="00677BCA"/>
    <w:rsid w:val="006804D4"/>
    <w:rsid w:val="00680FB3"/>
    <w:rsid w:val="00683528"/>
    <w:rsid w:val="00684B5F"/>
    <w:rsid w:val="00685A1E"/>
    <w:rsid w:val="00685E1B"/>
    <w:rsid w:val="00694631"/>
    <w:rsid w:val="00694CFD"/>
    <w:rsid w:val="00695CA6"/>
    <w:rsid w:val="0069715D"/>
    <w:rsid w:val="006A48F4"/>
    <w:rsid w:val="006A59FE"/>
    <w:rsid w:val="006A5C87"/>
    <w:rsid w:val="006A661E"/>
    <w:rsid w:val="006B1CF4"/>
    <w:rsid w:val="006B2034"/>
    <w:rsid w:val="006B47AC"/>
    <w:rsid w:val="006B607E"/>
    <w:rsid w:val="006B6680"/>
    <w:rsid w:val="006B6DCC"/>
    <w:rsid w:val="006C0796"/>
    <w:rsid w:val="006C35BF"/>
    <w:rsid w:val="006D06BF"/>
    <w:rsid w:val="006D16D9"/>
    <w:rsid w:val="006D19DC"/>
    <w:rsid w:val="006D1B94"/>
    <w:rsid w:val="006D1C2B"/>
    <w:rsid w:val="006D7E4D"/>
    <w:rsid w:val="006E1C95"/>
    <w:rsid w:val="006E302A"/>
    <w:rsid w:val="006E34FD"/>
    <w:rsid w:val="006F06A6"/>
    <w:rsid w:val="006F7902"/>
    <w:rsid w:val="0070174E"/>
    <w:rsid w:val="0070223B"/>
    <w:rsid w:val="00702DEF"/>
    <w:rsid w:val="0070494E"/>
    <w:rsid w:val="00706861"/>
    <w:rsid w:val="00707E1F"/>
    <w:rsid w:val="007165A5"/>
    <w:rsid w:val="00716FDD"/>
    <w:rsid w:val="00721AF7"/>
    <w:rsid w:val="00722BD2"/>
    <w:rsid w:val="0072666E"/>
    <w:rsid w:val="007274A3"/>
    <w:rsid w:val="0072773A"/>
    <w:rsid w:val="00732537"/>
    <w:rsid w:val="007325BE"/>
    <w:rsid w:val="00734712"/>
    <w:rsid w:val="00736DE4"/>
    <w:rsid w:val="007371FD"/>
    <w:rsid w:val="0074124D"/>
    <w:rsid w:val="00742CC9"/>
    <w:rsid w:val="0074351B"/>
    <w:rsid w:val="00743FC2"/>
    <w:rsid w:val="00744782"/>
    <w:rsid w:val="00744DB6"/>
    <w:rsid w:val="00745040"/>
    <w:rsid w:val="00745964"/>
    <w:rsid w:val="00747D41"/>
    <w:rsid w:val="0075051B"/>
    <w:rsid w:val="00751108"/>
    <w:rsid w:val="00753C4B"/>
    <w:rsid w:val="00756DF6"/>
    <w:rsid w:val="00757ED0"/>
    <w:rsid w:val="00770E68"/>
    <w:rsid w:val="007719ED"/>
    <w:rsid w:val="007732D8"/>
    <w:rsid w:val="00774356"/>
    <w:rsid w:val="00775490"/>
    <w:rsid w:val="00780298"/>
    <w:rsid w:val="0078087D"/>
    <w:rsid w:val="0078298F"/>
    <w:rsid w:val="007832A6"/>
    <w:rsid w:val="00786F7A"/>
    <w:rsid w:val="00787403"/>
    <w:rsid w:val="00787802"/>
    <w:rsid w:val="00787D4F"/>
    <w:rsid w:val="007901EB"/>
    <w:rsid w:val="00790DD0"/>
    <w:rsid w:val="00793799"/>
    <w:rsid w:val="00794B3F"/>
    <w:rsid w:val="00794D34"/>
    <w:rsid w:val="007A14D3"/>
    <w:rsid w:val="007A1E09"/>
    <w:rsid w:val="007A3060"/>
    <w:rsid w:val="007A43A3"/>
    <w:rsid w:val="007A44E3"/>
    <w:rsid w:val="007A4D1D"/>
    <w:rsid w:val="007A4FDB"/>
    <w:rsid w:val="007A55DF"/>
    <w:rsid w:val="007A7897"/>
    <w:rsid w:val="007B074F"/>
    <w:rsid w:val="007B2A59"/>
    <w:rsid w:val="007B4884"/>
    <w:rsid w:val="007B5008"/>
    <w:rsid w:val="007B5671"/>
    <w:rsid w:val="007B6607"/>
    <w:rsid w:val="007C03F2"/>
    <w:rsid w:val="007D1D98"/>
    <w:rsid w:val="007D20B8"/>
    <w:rsid w:val="007D30A0"/>
    <w:rsid w:val="007D5DC2"/>
    <w:rsid w:val="007E56CD"/>
    <w:rsid w:val="007E6298"/>
    <w:rsid w:val="007F5F02"/>
    <w:rsid w:val="007F60E0"/>
    <w:rsid w:val="007F71F9"/>
    <w:rsid w:val="007F7732"/>
    <w:rsid w:val="007F7F36"/>
    <w:rsid w:val="00802282"/>
    <w:rsid w:val="00810067"/>
    <w:rsid w:val="00810FE6"/>
    <w:rsid w:val="008116E8"/>
    <w:rsid w:val="0081265A"/>
    <w:rsid w:val="00813E5E"/>
    <w:rsid w:val="00816782"/>
    <w:rsid w:val="00817330"/>
    <w:rsid w:val="00820BCC"/>
    <w:rsid w:val="008217E1"/>
    <w:rsid w:val="00822876"/>
    <w:rsid w:val="0082631F"/>
    <w:rsid w:val="00834D88"/>
    <w:rsid w:val="0083581B"/>
    <w:rsid w:val="00836527"/>
    <w:rsid w:val="0083739C"/>
    <w:rsid w:val="00840A43"/>
    <w:rsid w:val="0084306E"/>
    <w:rsid w:val="0084591A"/>
    <w:rsid w:val="008468DA"/>
    <w:rsid w:val="00860FAD"/>
    <w:rsid w:val="00860FE2"/>
    <w:rsid w:val="00864AFF"/>
    <w:rsid w:val="00865801"/>
    <w:rsid w:val="00866EC4"/>
    <w:rsid w:val="00867A6A"/>
    <w:rsid w:val="00870573"/>
    <w:rsid w:val="00877903"/>
    <w:rsid w:val="00880397"/>
    <w:rsid w:val="00881858"/>
    <w:rsid w:val="008821AA"/>
    <w:rsid w:val="00883A90"/>
    <w:rsid w:val="00885FCD"/>
    <w:rsid w:val="00891125"/>
    <w:rsid w:val="00892000"/>
    <w:rsid w:val="008A0D55"/>
    <w:rsid w:val="008A2139"/>
    <w:rsid w:val="008A3F0C"/>
    <w:rsid w:val="008A4CA5"/>
    <w:rsid w:val="008A6023"/>
    <w:rsid w:val="008A7642"/>
    <w:rsid w:val="008B0277"/>
    <w:rsid w:val="008B0DDF"/>
    <w:rsid w:val="008B4A6A"/>
    <w:rsid w:val="008B5C0F"/>
    <w:rsid w:val="008B6033"/>
    <w:rsid w:val="008B6839"/>
    <w:rsid w:val="008B7EAF"/>
    <w:rsid w:val="008C0007"/>
    <w:rsid w:val="008C177B"/>
    <w:rsid w:val="008C4217"/>
    <w:rsid w:val="008C63F1"/>
    <w:rsid w:val="008C7E27"/>
    <w:rsid w:val="008D09A8"/>
    <w:rsid w:val="008D2C9D"/>
    <w:rsid w:val="008D4F1D"/>
    <w:rsid w:val="008D6BDB"/>
    <w:rsid w:val="008E0D29"/>
    <w:rsid w:val="008E1A88"/>
    <w:rsid w:val="008E367C"/>
    <w:rsid w:val="008E43EB"/>
    <w:rsid w:val="008E75F4"/>
    <w:rsid w:val="008F07F5"/>
    <w:rsid w:val="008F25CB"/>
    <w:rsid w:val="008F2BED"/>
    <w:rsid w:val="008F50E2"/>
    <w:rsid w:val="008F6566"/>
    <w:rsid w:val="008F72D5"/>
    <w:rsid w:val="0090028A"/>
    <w:rsid w:val="0090075B"/>
    <w:rsid w:val="00900B8F"/>
    <w:rsid w:val="00901452"/>
    <w:rsid w:val="00901874"/>
    <w:rsid w:val="00901E02"/>
    <w:rsid w:val="00903D02"/>
    <w:rsid w:val="00906412"/>
    <w:rsid w:val="009079B6"/>
    <w:rsid w:val="00907B1F"/>
    <w:rsid w:val="0091256E"/>
    <w:rsid w:val="00914749"/>
    <w:rsid w:val="009173EF"/>
    <w:rsid w:val="0092187B"/>
    <w:rsid w:val="00921B4A"/>
    <w:rsid w:val="00923158"/>
    <w:rsid w:val="00923981"/>
    <w:rsid w:val="00925699"/>
    <w:rsid w:val="0092720D"/>
    <w:rsid w:val="00932906"/>
    <w:rsid w:val="009354F1"/>
    <w:rsid w:val="00937014"/>
    <w:rsid w:val="00937BB5"/>
    <w:rsid w:val="00952881"/>
    <w:rsid w:val="009531AF"/>
    <w:rsid w:val="00953FB2"/>
    <w:rsid w:val="009575A3"/>
    <w:rsid w:val="00960EA4"/>
    <w:rsid w:val="00961B0B"/>
    <w:rsid w:val="0096248B"/>
    <w:rsid w:val="00962A14"/>
    <w:rsid w:val="009652BF"/>
    <w:rsid w:val="009653D7"/>
    <w:rsid w:val="00973570"/>
    <w:rsid w:val="00976AB1"/>
    <w:rsid w:val="00983B05"/>
    <w:rsid w:val="009844D1"/>
    <w:rsid w:val="00984AD1"/>
    <w:rsid w:val="00987406"/>
    <w:rsid w:val="00992B5D"/>
    <w:rsid w:val="00993D4F"/>
    <w:rsid w:val="009A0194"/>
    <w:rsid w:val="009A2168"/>
    <w:rsid w:val="009A2F24"/>
    <w:rsid w:val="009A4BD2"/>
    <w:rsid w:val="009B0651"/>
    <w:rsid w:val="009B10AA"/>
    <w:rsid w:val="009B186F"/>
    <w:rsid w:val="009B1CEE"/>
    <w:rsid w:val="009B38C3"/>
    <w:rsid w:val="009B4A70"/>
    <w:rsid w:val="009B5B8C"/>
    <w:rsid w:val="009B7329"/>
    <w:rsid w:val="009C1203"/>
    <w:rsid w:val="009C1415"/>
    <w:rsid w:val="009C14A2"/>
    <w:rsid w:val="009C2F72"/>
    <w:rsid w:val="009C4CF3"/>
    <w:rsid w:val="009C6009"/>
    <w:rsid w:val="009D0E2A"/>
    <w:rsid w:val="009D35A5"/>
    <w:rsid w:val="009D403A"/>
    <w:rsid w:val="009D7788"/>
    <w:rsid w:val="009E17BD"/>
    <w:rsid w:val="009E2B52"/>
    <w:rsid w:val="009E2BC1"/>
    <w:rsid w:val="009E351A"/>
    <w:rsid w:val="009E5037"/>
    <w:rsid w:val="009E6237"/>
    <w:rsid w:val="009E7356"/>
    <w:rsid w:val="009F0CD2"/>
    <w:rsid w:val="009F1778"/>
    <w:rsid w:val="009F3A1F"/>
    <w:rsid w:val="009F40FE"/>
    <w:rsid w:val="009F5E79"/>
    <w:rsid w:val="009F5FA0"/>
    <w:rsid w:val="009F7162"/>
    <w:rsid w:val="009F7E2C"/>
    <w:rsid w:val="00A0018E"/>
    <w:rsid w:val="00A02AC4"/>
    <w:rsid w:val="00A04CEC"/>
    <w:rsid w:val="00A067B8"/>
    <w:rsid w:val="00A06F2D"/>
    <w:rsid w:val="00A07998"/>
    <w:rsid w:val="00A11F4C"/>
    <w:rsid w:val="00A15DC5"/>
    <w:rsid w:val="00A1762A"/>
    <w:rsid w:val="00A20164"/>
    <w:rsid w:val="00A20B8F"/>
    <w:rsid w:val="00A2198B"/>
    <w:rsid w:val="00A22713"/>
    <w:rsid w:val="00A23552"/>
    <w:rsid w:val="00A23F09"/>
    <w:rsid w:val="00A25CF1"/>
    <w:rsid w:val="00A2662C"/>
    <w:rsid w:val="00A27F92"/>
    <w:rsid w:val="00A30B1E"/>
    <w:rsid w:val="00A31F72"/>
    <w:rsid w:val="00A320B9"/>
    <w:rsid w:val="00A32257"/>
    <w:rsid w:val="00A32407"/>
    <w:rsid w:val="00A32A42"/>
    <w:rsid w:val="00A340A6"/>
    <w:rsid w:val="00A34BD7"/>
    <w:rsid w:val="00A36D20"/>
    <w:rsid w:val="00A37E37"/>
    <w:rsid w:val="00A43196"/>
    <w:rsid w:val="00A44230"/>
    <w:rsid w:val="00A442FF"/>
    <w:rsid w:val="00A45A2D"/>
    <w:rsid w:val="00A45A92"/>
    <w:rsid w:val="00A46A40"/>
    <w:rsid w:val="00A51093"/>
    <w:rsid w:val="00A51CF9"/>
    <w:rsid w:val="00A549BE"/>
    <w:rsid w:val="00A55622"/>
    <w:rsid w:val="00A5796E"/>
    <w:rsid w:val="00A612C3"/>
    <w:rsid w:val="00A63542"/>
    <w:rsid w:val="00A6597B"/>
    <w:rsid w:val="00A65AD2"/>
    <w:rsid w:val="00A65DC1"/>
    <w:rsid w:val="00A71783"/>
    <w:rsid w:val="00A71F9D"/>
    <w:rsid w:val="00A73BB2"/>
    <w:rsid w:val="00A75B75"/>
    <w:rsid w:val="00A76339"/>
    <w:rsid w:val="00A76EC3"/>
    <w:rsid w:val="00A775C6"/>
    <w:rsid w:val="00A7760D"/>
    <w:rsid w:val="00A83502"/>
    <w:rsid w:val="00A84DE0"/>
    <w:rsid w:val="00A87359"/>
    <w:rsid w:val="00A87CAE"/>
    <w:rsid w:val="00A9277D"/>
    <w:rsid w:val="00A942BE"/>
    <w:rsid w:val="00A94ADE"/>
    <w:rsid w:val="00A954DD"/>
    <w:rsid w:val="00A97A9F"/>
    <w:rsid w:val="00AA0BC3"/>
    <w:rsid w:val="00AA1886"/>
    <w:rsid w:val="00AA457B"/>
    <w:rsid w:val="00AA5C49"/>
    <w:rsid w:val="00AA6C6E"/>
    <w:rsid w:val="00AA7E33"/>
    <w:rsid w:val="00AB2D9F"/>
    <w:rsid w:val="00AB6F4D"/>
    <w:rsid w:val="00AC1334"/>
    <w:rsid w:val="00AC154C"/>
    <w:rsid w:val="00AC3EAB"/>
    <w:rsid w:val="00AC5E35"/>
    <w:rsid w:val="00AC6711"/>
    <w:rsid w:val="00AC7303"/>
    <w:rsid w:val="00AD10AB"/>
    <w:rsid w:val="00AD15B3"/>
    <w:rsid w:val="00AD2EC7"/>
    <w:rsid w:val="00AD658B"/>
    <w:rsid w:val="00AE07DE"/>
    <w:rsid w:val="00AE07FD"/>
    <w:rsid w:val="00AE1EDC"/>
    <w:rsid w:val="00AE4095"/>
    <w:rsid w:val="00AE42F6"/>
    <w:rsid w:val="00AE4C52"/>
    <w:rsid w:val="00AE635A"/>
    <w:rsid w:val="00AF12AC"/>
    <w:rsid w:val="00AF18FE"/>
    <w:rsid w:val="00AF1B6F"/>
    <w:rsid w:val="00AF1F7C"/>
    <w:rsid w:val="00AF486F"/>
    <w:rsid w:val="00AF6E49"/>
    <w:rsid w:val="00B00271"/>
    <w:rsid w:val="00B02B3F"/>
    <w:rsid w:val="00B04A67"/>
    <w:rsid w:val="00B0583C"/>
    <w:rsid w:val="00B104FC"/>
    <w:rsid w:val="00B114BD"/>
    <w:rsid w:val="00B14EC1"/>
    <w:rsid w:val="00B22E6D"/>
    <w:rsid w:val="00B22EAD"/>
    <w:rsid w:val="00B23680"/>
    <w:rsid w:val="00B2563F"/>
    <w:rsid w:val="00B3206A"/>
    <w:rsid w:val="00B320D3"/>
    <w:rsid w:val="00B33B09"/>
    <w:rsid w:val="00B34CAC"/>
    <w:rsid w:val="00B3BC4C"/>
    <w:rsid w:val="00B402A2"/>
    <w:rsid w:val="00B4067F"/>
    <w:rsid w:val="00B40A81"/>
    <w:rsid w:val="00B41A23"/>
    <w:rsid w:val="00B42E2C"/>
    <w:rsid w:val="00B44910"/>
    <w:rsid w:val="00B44BAA"/>
    <w:rsid w:val="00B50AD0"/>
    <w:rsid w:val="00B542E2"/>
    <w:rsid w:val="00B54C52"/>
    <w:rsid w:val="00B65C89"/>
    <w:rsid w:val="00B673B9"/>
    <w:rsid w:val="00B72267"/>
    <w:rsid w:val="00B72605"/>
    <w:rsid w:val="00B739F4"/>
    <w:rsid w:val="00B76EB6"/>
    <w:rsid w:val="00B7737B"/>
    <w:rsid w:val="00B8031F"/>
    <w:rsid w:val="00B80648"/>
    <w:rsid w:val="00B81916"/>
    <w:rsid w:val="00B81A3F"/>
    <w:rsid w:val="00B824C8"/>
    <w:rsid w:val="00B835CB"/>
    <w:rsid w:val="00B83761"/>
    <w:rsid w:val="00B8517A"/>
    <w:rsid w:val="00B851A6"/>
    <w:rsid w:val="00B93029"/>
    <w:rsid w:val="00B942D4"/>
    <w:rsid w:val="00B94F5D"/>
    <w:rsid w:val="00B96BC7"/>
    <w:rsid w:val="00B974A9"/>
    <w:rsid w:val="00BA045C"/>
    <w:rsid w:val="00BA22BB"/>
    <w:rsid w:val="00BA3FF3"/>
    <w:rsid w:val="00BA5D37"/>
    <w:rsid w:val="00BA6B0A"/>
    <w:rsid w:val="00BA7A3C"/>
    <w:rsid w:val="00BB1A16"/>
    <w:rsid w:val="00BC02A8"/>
    <w:rsid w:val="00BC0BB6"/>
    <w:rsid w:val="00BC251A"/>
    <w:rsid w:val="00BC45AD"/>
    <w:rsid w:val="00BD032B"/>
    <w:rsid w:val="00BD1172"/>
    <w:rsid w:val="00BD1532"/>
    <w:rsid w:val="00BD275F"/>
    <w:rsid w:val="00BD2FFE"/>
    <w:rsid w:val="00BD31D3"/>
    <w:rsid w:val="00BD3B00"/>
    <w:rsid w:val="00BD5D04"/>
    <w:rsid w:val="00BD60D7"/>
    <w:rsid w:val="00BD66BF"/>
    <w:rsid w:val="00BD677F"/>
    <w:rsid w:val="00BD6C7D"/>
    <w:rsid w:val="00BE2640"/>
    <w:rsid w:val="00BE2FE7"/>
    <w:rsid w:val="00BE4BBA"/>
    <w:rsid w:val="00BE6241"/>
    <w:rsid w:val="00BE641D"/>
    <w:rsid w:val="00BF0CD3"/>
    <w:rsid w:val="00BF272C"/>
    <w:rsid w:val="00BF5DEA"/>
    <w:rsid w:val="00C00CB8"/>
    <w:rsid w:val="00C01189"/>
    <w:rsid w:val="00C017DB"/>
    <w:rsid w:val="00C033D0"/>
    <w:rsid w:val="00C03A95"/>
    <w:rsid w:val="00C04B3C"/>
    <w:rsid w:val="00C061AB"/>
    <w:rsid w:val="00C06918"/>
    <w:rsid w:val="00C10105"/>
    <w:rsid w:val="00C116BB"/>
    <w:rsid w:val="00C13495"/>
    <w:rsid w:val="00C134C1"/>
    <w:rsid w:val="00C14A30"/>
    <w:rsid w:val="00C14DFE"/>
    <w:rsid w:val="00C1731D"/>
    <w:rsid w:val="00C17941"/>
    <w:rsid w:val="00C25911"/>
    <w:rsid w:val="00C2615E"/>
    <w:rsid w:val="00C3639A"/>
    <w:rsid w:val="00C36E94"/>
    <w:rsid w:val="00C374DE"/>
    <w:rsid w:val="00C410AC"/>
    <w:rsid w:val="00C42607"/>
    <w:rsid w:val="00C47AD4"/>
    <w:rsid w:val="00C5030F"/>
    <w:rsid w:val="00C50CC6"/>
    <w:rsid w:val="00C52D81"/>
    <w:rsid w:val="00C55198"/>
    <w:rsid w:val="00C5538C"/>
    <w:rsid w:val="00C57AC5"/>
    <w:rsid w:val="00C57C13"/>
    <w:rsid w:val="00C7317A"/>
    <w:rsid w:val="00C7464E"/>
    <w:rsid w:val="00C76088"/>
    <w:rsid w:val="00C77E5F"/>
    <w:rsid w:val="00C808F3"/>
    <w:rsid w:val="00C80D2D"/>
    <w:rsid w:val="00C8255E"/>
    <w:rsid w:val="00C828D5"/>
    <w:rsid w:val="00C83CB9"/>
    <w:rsid w:val="00C84BFE"/>
    <w:rsid w:val="00C868F4"/>
    <w:rsid w:val="00CA0D04"/>
    <w:rsid w:val="00CA1017"/>
    <w:rsid w:val="00CA15E2"/>
    <w:rsid w:val="00CA2604"/>
    <w:rsid w:val="00CA2857"/>
    <w:rsid w:val="00CA6393"/>
    <w:rsid w:val="00CA7AD5"/>
    <w:rsid w:val="00CB18FF"/>
    <w:rsid w:val="00CB33FE"/>
    <w:rsid w:val="00CB62C6"/>
    <w:rsid w:val="00CB755B"/>
    <w:rsid w:val="00CC3A7A"/>
    <w:rsid w:val="00CD0C08"/>
    <w:rsid w:val="00CD120E"/>
    <w:rsid w:val="00CD3278"/>
    <w:rsid w:val="00CD3C7D"/>
    <w:rsid w:val="00CD3F74"/>
    <w:rsid w:val="00CE03FB"/>
    <w:rsid w:val="00CE0C20"/>
    <w:rsid w:val="00CE0EA6"/>
    <w:rsid w:val="00CE1535"/>
    <w:rsid w:val="00CE1A89"/>
    <w:rsid w:val="00CE433C"/>
    <w:rsid w:val="00CE48DB"/>
    <w:rsid w:val="00CE5F84"/>
    <w:rsid w:val="00CE7B84"/>
    <w:rsid w:val="00CF04D0"/>
    <w:rsid w:val="00CF2568"/>
    <w:rsid w:val="00CF33F3"/>
    <w:rsid w:val="00CF6FD0"/>
    <w:rsid w:val="00D025BA"/>
    <w:rsid w:val="00D027DB"/>
    <w:rsid w:val="00D0482C"/>
    <w:rsid w:val="00D06183"/>
    <w:rsid w:val="00D07186"/>
    <w:rsid w:val="00D073BD"/>
    <w:rsid w:val="00D10DC8"/>
    <w:rsid w:val="00D16ABE"/>
    <w:rsid w:val="00D22A4E"/>
    <w:rsid w:val="00D22AF1"/>
    <w:rsid w:val="00D22C42"/>
    <w:rsid w:val="00D25AB3"/>
    <w:rsid w:val="00D26335"/>
    <w:rsid w:val="00D31F9A"/>
    <w:rsid w:val="00D323CC"/>
    <w:rsid w:val="00D4243D"/>
    <w:rsid w:val="00D44DBD"/>
    <w:rsid w:val="00D4614B"/>
    <w:rsid w:val="00D47F5E"/>
    <w:rsid w:val="00D5576D"/>
    <w:rsid w:val="00D55FA1"/>
    <w:rsid w:val="00D56454"/>
    <w:rsid w:val="00D574ED"/>
    <w:rsid w:val="00D603EB"/>
    <w:rsid w:val="00D62CFD"/>
    <w:rsid w:val="00D638DA"/>
    <w:rsid w:val="00D65041"/>
    <w:rsid w:val="00D66937"/>
    <w:rsid w:val="00D67525"/>
    <w:rsid w:val="00D739DC"/>
    <w:rsid w:val="00D754AD"/>
    <w:rsid w:val="00D75814"/>
    <w:rsid w:val="00D76194"/>
    <w:rsid w:val="00D763F8"/>
    <w:rsid w:val="00D76858"/>
    <w:rsid w:val="00D801C4"/>
    <w:rsid w:val="00D878D6"/>
    <w:rsid w:val="00D87A91"/>
    <w:rsid w:val="00D90CD7"/>
    <w:rsid w:val="00D91CE6"/>
    <w:rsid w:val="00D91E38"/>
    <w:rsid w:val="00D93394"/>
    <w:rsid w:val="00D9520D"/>
    <w:rsid w:val="00DA5EA5"/>
    <w:rsid w:val="00DA7EE5"/>
    <w:rsid w:val="00DB054F"/>
    <w:rsid w:val="00DB2019"/>
    <w:rsid w:val="00DB384B"/>
    <w:rsid w:val="00DB4319"/>
    <w:rsid w:val="00DB4FF8"/>
    <w:rsid w:val="00DB63E4"/>
    <w:rsid w:val="00DC08EF"/>
    <w:rsid w:val="00DC43E1"/>
    <w:rsid w:val="00DC44E7"/>
    <w:rsid w:val="00DC7683"/>
    <w:rsid w:val="00DD6260"/>
    <w:rsid w:val="00DE09E6"/>
    <w:rsid w:val="00DE1A96"/>
    <w:rsid w:val="00DE20AD"/>
    <w:rsid w:val="00DE26F3"/>
    <w:rsid w:val="00DE5E83"/>
    <w:rsid w:val="00DF2422"/>
    <w:rsid w:val="00DF36B8"/>
    <w:rsid w:val="00DF409F"/>
    <w:rsid w:val="00E033EC"/>
    <w:rsid w:val="00E05C61"/>
    <w:rsid w:val="00E10413"/>
    <w:rsid w:val="00E10E80"/>
    <w:rsid w:val="00E11D08"/>
    <w:rsid w:val="00E124F0"/>
    <w:rsid w:val="00E13BAB"/>
    <w:rsid w:val="00E21579"/>
    <w:rsid w:val="00E231C3"/>
    <w:rsid w:val="00E25426"/>
    <w:rsid w:val="00E25571"/>
    <w:rsid w:val="00E274EE"/>
    <w:rsid w:val="00E27B45"/>
    <w:rsid w:val="00E30E98"/>
    <w:rsid w:val="00E310B0"/>
    <w:rsid w:val="00E36A1D"/>
    <w:rsid w:val="00E36A81"/>
    <w:rsid w:val="00E373D5"/>
    <w:rsid w:val="00E467BE"/>
    <w:rsid w:val="00E46EDB"/>
    <w:rsid w:val="00E506D7"/>
    <w:rsid w:val="00E50ECB"/>
    <w:rsid w:val="00E53043"/>
    <w:rsid w:val="00E5358F"/>
    <w:rsid w:val="00E56569"/>
    <w:rsid w:val="00E6096D"/>
    <w:rsid w:val="00E60E90"/>
    <w:rsid w:val="00E60F04"/>
    <w:rsid w:val="00E661F7"/>
    <w:rsid w:val="00E66C23"/>
    <w:rsid w:val="00E73455"/>
    <w:rsid w:val="00E73BBA"/>
    <w:rsid w:val="00E77BA1"/>
    <w:rsid w:val="00E8136C"/>
    <w:rsid w:val="00E854E4"/>
    <w:rsid w:val="00E86480"/>
    <w:rsid w:val="00E87FCE"/>
    <w:rsid w:val="00E901C6"/>
    <w:rsid w:val="00E93206"/>
    <w:rsid w:val="00EA23EC"/>
    <w:rsid w:val="00EA2624"/>
    <w:rsid w:val="00EA4BF3"/>
    <w:rsid w:val="00EA4D77"/>
    <w:rsid w:val="00EA6610"/>
    <w:rsid w:val="00EA7198"/>
    <w:rsid w:val="00EB0D6F"/>
    <w:rsid w:val="00EB2232"/>
    <w:rsid w:val="00EB2A1A"/>
    <w:rsid w:val="00EB3FB5"/>
    <w:rsid w:val="00EB7102"/>
    <w:rsid w:val="00EC2CC3"/>
    <w:rsid w:val="00EC5337"/>
    <w:rsid w:val="00EC53C4"/>
    <w:rsid w:val="00EC57D6"/>
    <w:rsid w:val="00EC65C4"/>
    <w:rsid w:val="00EC6787"/>
    <w:rsid w:val="00ED008B"/>
    <w:rsid w:val="00ED0337"/>
    <w:rsid w:val="00ED051F"/>
    <w:rsid w:val="00ED066E"/>
    <w:rsid w:val="00EE10A0"/>
    <w:rsid w:val="00EE156D"/>
    <w:rsid w:val="00EE1CD8"/>
    <w:rsid w:val="00EE2FD2"/>
    <w:rsid w:val="00EE3007"/>
    <w:rsid w:val="00EE3C76"/>
    <w:rsid w:val="00EE5E17"/>
    <w:rsid w:val="00EE70A0"/>
    <w:rsid w:val="00EE73F2"/>
    <w:rsid w:val="00EF42F1"/>
    <w:rsid w:val="00EF502E"/>
    <w:rsid w:val="00F01546"/>
    <w:rsid w:val="00F01A2A"/>
    <w:rsid w:val="00F03134"/>
    <w:rsid w:val="00F03635"/>
    <w:rsid w:val="00F1013B"/>
    <w:rsid w:val="00F10D02"/>
    <w:rsid w:val="00F10D85"/>
    <w:rsid w:val="00F11509"/>
    <w:rsid w:val="00F11F6C"/>
    <w:rsid w:val="00F12411"/>
    <w:rsid w:val="00F14050"/>
    <w:rsid w:val="00F15C98"/>
    <w:rsid w:val="00F16599"/>
    <w:rsid w:val="00F16C1E"/>
    <w:rsid w:val="00F17027"/>
    <w:rsid w:val="00F2040D"/>
    <w:rsid w:val="00F2150A"/>
    <w:rsid w:val="00F2305B"/>
    <w:rsid w:val="00F231D8"/>
    <w:rsid w:val="00F248E4"/>
    <w:rsid w:val="00F26CDA"/>
    <w:rsid w:val="00F29AF8"/>
    <w:rsid w:val="00F3143F"/>
    <w:rsid w:val="00F34567"/>
    <w:rsid w:val="00F3578F"/>
    <w:rsid w:val="00F35D49"/>
    <w:rsid w:val="00F40E73"/>
    <w:rsid w:val="00F414E3"/>
    <w:rsid w:val="00F46C5F"/>
    <w:rsid w:val="00F50762"/>
    <w:rsid w:val="00F51D6A"/>
    <w:rsid w:val="00F51FB6"/>
    <w:rsid w:val="00F5228E"/>
    <w:rsid w:val="00F53126"/>
    <w:rsid w:val="00F56553"/>
    <w:rsid w:val="00F65BCA"/>
    <w:rsid w:val="00F67F9D"/>
    <w:rsid w:val="00F71C19"/>
    <w:rsid w:val="00F71D0E"/>
    <w:rsid w:val="00F764C5"/>
    <w:rsid w:val="00F839CD"/>
    <w:rsid w:val="00F864CA"/>
    <w:rsid w:val="00F906D4"/>
    <w:rsid w:val="00F911E3"/>
    <w:rsid w:val="00F9129B"/>
    <w:rsid w:val="00F9129F"/>
    <w:rsid w:val="00F91F8D"/>
    <w:rsid w:val="00F9308F"/>
    <w:rsid w:val="00F94A63"/>
    <w:rsid w:val="00F96CD4"/>
    <w:rsid w:val="00FA1C28"/>
    <w:rsid w:val="00FA1CC5"/>
    <w:rsid w:val="00FA478B"/>
    <w:rsid w:val="00FA7D9D"/>
    <w:rsid w:val="00FA7F64"/>
    <w:rsid w:val="00FB17E3"/>
    <w:rsid w:val="00FB1F63"/>
    <w:rsid w:val="00FB2881"/>
    <w:rsid w:val="00FB2C43"/>
    <w:rsid w:val="00FB52DF"/>
    <w:rsid w:val="00FB592F"/>
    <w:rsid w:val="00FB7596"/>
    <w:rsid w:val="00FC116D"/>
    <w:rsid w:val="00FC190C"/>
    <w:rsid w:val="00FC3E86"/>
    <w:rsid w:val="00FC6BB8"/>
    <w:rsid w:val="00FC7DD4"/>
    <w:rsid w:val="00FD1718"/>
    <w:rsid w:val="00FD2BAE"/>
    <w:rsid w:val="00FD3307"/>
    <w:rsid w:val="00FD3D0C"/>
    <w:rsid w:val="00FD41C4"/>
    <w:rsid w:val="00FD5EF2"/>
    <w:rsid w:val="00FD5F17"/>
    <w:rsid w:val="00FE4077"/>
    <w:rsid w:val="00FE53E6"/>
    <w:rsid w:val="00FE77D2"/>
    <w:rsid w:val="00FF1E95"/>
    <w:rsid w:val="00FF2099"/>
    <w:rsid w:val="00FF37D5"/>
    <w:rsid w:val="00FF5736"/>
    <w:rsid w:val="00FF58CD"/>
    <w:rsid w:val="00FF7BEF"/>
    <w:rsid w:val="01010122"/>
    <w:rsid w:val="010A0F86"/>
    <w:rsid w:val="013A89C1"/>
    <w:rsid w:val="01966A12"/>
    <w:rsid w:val="01DC3BC3"/>
    <w:rsid w:val="01E6D5A0"/>
    <w:rsid w:val="01EE0C11"/>
    <w:rsid w:val="01F9453C"/>
    <w:rsid w:val="01FA9956"/>
    <w:rsid w:val="02000FD6"/>
    <w:rsid w:val="020FE32D"/>
    <w:rsid w:val="02190AC8"/>
    <w:rsid w:val="02207344"/>
    <w:rsid w:val="02479731"/>
    <w:rsid w:val="028F2F44"/>
    <w:rsid w:val="02995F02"/>
    <w:rsid w:val="02B8FC0D"/>
    <w:rsid w:val="02BF251D"/>
    <w:rsid w:val="02EDBF06"/>
    <w:rsid w:val="0311CB29"/>
    <w:rsid w:val="03191216"/>
    <w:rsid w:val="0334686B"/>
    <w:rsid w:val="0335FBE6"/>
    <w:rsid w:val="035F7BD9"/>
    <w:rsid w:val="0375EF0B"/>
    <w:rsid w:val="037B2BBB"/>
    <w:rsid w:val="0380C91B"/>
    <w:rsid w:val="0396D535"/>
    <w:rsid w:val="0397A33F"/>
    <w:rsid w:val="03A0E6F3"/>
    <w:rsid w:val="03A10DD4"/>
    <w:rsid w:val="03AC1DCD"/>
    <w:rsid w:val="03D1FE3F"/>
    <w:rsid w:val="03D2EA18"/>
    <w:rsid w:val="03DA3664"/>
    <w:rsid w:val="03E21AB5"/>
    <w:rsid w:val="03F3C591"/>
    <w:rsid w:val="04061B77"/>
    <w:rsid w:val="042568B2"/>
    <w:rsid w:val="042A5289"/>
    <w:rsid w:val="043CDFF1"/>
    <w:rsid w:val="04413903"/>
    <w:rsid w:val="04424BF6"/>
    <w:rsid w:val="046E6FFF"/>
    <w:rsid w:val="04738283"/>
    <w:rsid w:val="04780495"/>
    <w:rsid w:val="04898F67"/>
    <w:rsid w:val="04BC4ABC"/>
    <w:rsid w:val="04DE22DA"/>
    <w:rsid w:val="04E378D2"/>
    <w:rsid w:val="05068D86"/>
    <w:rsid w:val="053A7A69"/>
    <w:rsid w:val="05605478"/>
    <w:rsid w:val="0568AFC8"/>
    <w:rsid w:val="058A4664"/>
    <w:rsid w:val="058D782C"/>
    <w:rsid w:val="058F95F2"/>
    <w:rsid w:val="05921ED1"/>
    <w:rsid w:val="05A1E8BD"/>
    <w:rsid w:val="05ED04CB"/>
    <w:rsid w:val="06007808"/>
    <w:rsid w:val="0601D720"/>
    <w:rsid w:val="0604B547"/>
    <w:rsid w:val="060E8551"/>
    <w:rsid w:val="06289663"/>
    <w:rsid w:val="063B48F4"/>
    <w:rsid w:val="0647AF47"/>
    <w:rsid w:val="06503AEA"/>
    <w:rsid w:val="06759AAD"/>
    <w:rsid w:val="0676ACA7"/>
    <w:rsid w:val="0688E769"/>
    <w:rsid w:val="068D7B3F"/>
    <w:rsid w:val="06A21DB0"/>
    <w:rsid w:val="06B86FDF"/>
    <w:rsid w:val="06C3CC27"/>
    <w:rsid w:val="06D7EEB4"/>
    <w:rsid w:val="06DD5352"/>
    <w:rsid w:val="06EF4B48"/>
    <w:rsid w:val="06F6845C"/>
    <w:rsid w:val="06FADE04"/>
    <w:rsid w:val="0702F6EE"/>
    <w:rsid w:val="0713B077"/>
    <w:rsid w:val="071ECCB7"/>
    <w:rsid w:val="07337045"/>
    <w:rsid w:val="0738738D"/>
    <w:rsid w:val="073B905F"/>
    <w:rsid w:val="075CD898"/>
    <w:rsid w:val="07686AD3"/>
    <w:rsid w:val="076A82C8"/>
    <w:rsid w:val="07783C37"/>
    <w:rsid w:val="0779AA6F"/>
    <w:rsid w:val="0794C645"/>
    <w:rsid w:val="0798337D"/>
    <w:rsid w:val="079FFDBE"/>
    <w:rsid w:val="07B1C73A"/>
    <w:rsid w:val="07C3445D"/>
    <w:rsid w:val="07EE31E0"/>
    <w:rsid w:val="081C39E3"/>
    <w:rsid w:val="082D886E"/>
    <w:rsid w:val="08357EA0"/>
    <w:rsid w:val="084145A6"/>
    <w:rsid w:val="085B2FB9"/>
    <w:rsid w:val="0860BCE5"/>
    <w:rsid w:val="0866D8E4"/>
    <w:rsid w:val="0867D1F6"/>
    <w:rsid w:val="087DDCDC"/>
    <w:rsid w:val="08A26720"/>
    <w:rsid w:val="08C277FC"/>
    <w:rsid w:val="08D8BE2F"/>
    <w:rsid w:val="08F0BF10"/>
    <w:rsid w:val="0911070D"/>
    <w:rsid w:val="092D4F6A"/>
    <w:rsid w:val="09466C4B"/>
    <w:rsid w:val="094E65D2"/>
    <w:rsid w:val="0958534D"/>
    <w:rsid w:val="0960791C"/>
    <w:rsid w:val="0972DF4B"/>
    <w:rsid w:val="097F5009"/>
    <w:rsid w:val="09832BC0"/>
    <w:rsid w:val="09861D54"/>
    <w:rsid w:val="09901308"/>
    <w:rsid w:val="09940F11"/>
    <w:rsid w:val="09F96E63"/>
    <w:rsid w:val="0A045EBC"/>
    <w:rsid w:val="0A0A8161"/>
    <w:rsid w:val="0A4AC920"/>
    <w:rsid w:val="0A637306"/>
    <w:rsid w:val="0A7C346C"/>
    <w:rsid w:val="0A8A79AD"/>
    <w:rsid w:val="0AAD4D91"/>
    <w:rsid w:val="0AB11D83"/>
    <w:rsid w:val="0AB19342"/>
    <w:rsid w:val="0ABCE0E0"/>
    <w:rsid w:val="0AE55C93"/>
    <w:rsid w:val="0AEFE3FD"/>
    <w:rsid w:val="0B203DA9"/>
    <w:rsid w:val="0B23E47D"/>
    <w:rsid w:val="0B2E3576"/>
    <w:rsid w:val="0B30D892"/>
    <w:rsid w:val="0B3BC8BE"/>
    <w:rsid w:val="0B3DA403"/>
    <w:rsid w:val="0B40B85D"/>
    <w:rsid w:val="0B735467"/>
    <w:rsid w:val="0B8FEAB4"/>
    <w:rsid w:val="0B980AE9"/>
    <w:rsid w:val="0BAA9BD0"/>
    <w:rsid w:val="0BB1776A"/>
    <w:rsid w:val="0BCC97D1"/>
    <w:rsid w:val="0BE866CD"/>
    <w:rsid w:val="0C016055"/>
    <w:rsid w:val="0C23D35E"/>
    <w:rsid w:val="0C3976EB"/>
    <w:rsid w:val="0C4A03DC"/>
    <w:rsid w:val="0C563ABF"/>
    <w:rsid w:val="0C795645"/>
    <w:rsid w:val="0C7FD1D9"/>
    <w:rsid w:val="0C924EAE"/>
    <w:rsid w:val="0C985977"/>
    <w:rsid w:val="0CBA8B84"/>
    <w:rsid w:val="0CC23C11"/>
    <w:rsid w:val="0CC4E86D"/>
    <w:rsid w:val="0CCC1FC0"/>
    <w:rsid w:val="0D25CC70"/>
    <w:rsid w:val="0D452CD1"/>
    <w:rsid w:val="0D467EC5"/>
    <w:rsid w:val="0D5542AD"/>
    <w:rsid w:val="0D619926"/>
    <w:rsid w:val="0D7000BE"/>
    <w:rsid w:val="0D947C3C"/>
    <w:rsid w:val="0D9ACE06"/>
    <w:rsid w:val="0DE71F83"/>
    <w:rsid w:val="0E0A54D5"/>
    <w:rsid w:val="0E233008"/>
    <w:rsid w:val="0E4BF42C"/>
    <w:rsid w:val="0E701382"/>
    <w:rsid w:val="0E9DC184"/>
    <w:rsid w:val="0E9F4324"/>
    <w:rsid w:val="0EAFCF12"/>
    <w:rsid w:val="0ECB69EC"/>
    <w:rsid w:val="0EDD2D70"/>
    <w:rsid w:val="0EF655CD"/>
    <w:rsid w:val="0EF6A39E"/>
    <w:rsid w:val="0F1FA04B"/>
    <w:rsid w:val="0F2011B6"/>
    <w:rsid w:val="0F212968"/>
    <w:rsid w:val="0F3B64A1"/>
    <w:rsid w:val="0F3EAD63"/>
    <w:rsid w:val="0F514924"/>
    <w:rsid w:val="0F5804B0"/>
    <w:rsid w:val="0F5972F7"/>
    <w:rsid w:val="0F7A4037"/>
    <w:rsid w:val="0F7F8DBD"/>
    <w:rsid w:val="0F81A49E"/>
    <w:rsid w:val="0F914FB7"/>
    <w:rsid w:val="0F945ACF"/>
    <w:rsid w:val="0F9FD82A"/>
    <w:rsid w:val="0FBE3430"/>
    <w:rsid w:val="0FD785F5"/>
    <w:rsid w:val="0FE9C224"/>
    <w:rsid w:val="0FF7951E"/>
    <w:rsid w:val="100404B9"/>
    <w:rsid w:val="101A60D0"/>
    <w:rsid w:val="102E4CB6"/>
    <w:rsid w:val="10369118"/>
    <w:rsid w:val="104AC7EF"/>
    <w:rsid w:val="104DF5E3"/>
    <w:rsid w:val="1064B0D1"/>
    <w:rsid w:val="1066419E"/>
    <w:rsid w:val="1073D7A7"/>
    <w:rsid w:val="107DDF6E"/>
    <w:rsid w:val="10824129"/>
    <w:rsid w:val="108325E4"/>
    <w:rsid w:val="10D77CF5"/>
    <w:rsid w:val="10FB0D03"/>
    <w:rsid w:val="10FD7779"/>
    <w:rsid w:val="1126D041"/>
    <w:rsid w:val="11299523"/>
    <w:rsid w:val="112F2010"/>
    <w:rsid w:val="1150A7BA"/>
    <w:rsid w:val="1173D916"/>
    <w:rsid w:val="11919D15"/>
    <w:rsid w:val="11B69661"/>
    <w:rsid w:val="11CFDE33"/>
    <w:rsid w:val="11D8F924"/>
    <w:rsid w:val="11E20777"/>
    <w:rsid w:val="11E69850"/>
    <w:rsid w:val="11F8E749"/>
    <w:rsid w:val="11FE2ADA"/>
    <w:rsid w:val="12095F1B"/>
    <w:rsid w:val="1226F30F"/>
    <w:rsid w:val="122E2401"/>
    <w:rsid w:val="1240F21C"/>
    <w:rsid w:val="125D11EE"/>
    <w:rsid w:val="1266613B"/>
    <w:rsid w:val="1271E589"/>
    <w:rsid w:val="12799415"/>
    <w:rsid w:val="128E6C8E"/>
    <w:rsid w:val="12A68255"/>
    <w:rsid w:val="12B4E16F"/>
    <w:rsid w:val="12B8EC87"/>
    <w:rsid w:val="12CDB4A5"/>
    <w:rsid w:val="12D42634"/>
    <w:rsid w:val="12E8F2C1"/>
    <w:rsid w:val="130DA047"/>
    <w:rsid w:val="132182A8"/>
    <w:rsid w:val="1328D824"/>
    <w:rsid w:val="1347DB17"/>
    <w:rsid w:val="135656A8"/>
    <w:rsid w:val="13781695"/>
    <w:rsid w:val="13923E06"/>
    <w:rsid w:val="1397AACA"/>
    <w:rsid w:val="139C5D22"/>
    <w:rsid w:val="139DE260"/>
    <w:rsid w:val="13A23289"/>
    <w:rsid w:val="13BAC6A6"/>
    <w:rsid w:val="13CA1D28"/>
    <w:rsid w:val="13D2F089"/>
    <w:rsid w:val="13E4CC7A"/>
    <w:rsid w:val="140A0F8A"/>
    <w:rsid w:val="1427B36B"/>
    <w:rsid w:val="142B22C2"/>
    <w:rsid w:val="144548AB"/>
    <w:rsid w:val="1451A3DD"/>
    <w:rsid w:val="145F094D"/>
    <w:rsid w:val="1491C024"/>
    <w:rsid w:val="14A01A0D"/>
    <w:rsid w:val="14A9A86A"/>
    <w:rsid w:val="14AF6F8D"/>
    <w:rsid w:val="14B2B4CC"/>
    <w:rsid w:val="14B62C88"/>
    <w:rsid w:val="14CCEDA7"/>
    <w:rsid w:val="14D42DBC"/>
    <w:rsid w:val="14DDCE96"/>
    <w:rsid w:val="14F7F49E"/>
    <w:rsid w:val="14F9C000"/>
    <w:rsid w:val="14F9F72B"/>
    <w:rsid w:val="14FEE8A2"/>
    <w:rsid w:val="151469E6"/>
    <w:rsid w:val="1524E7EB"/>
    <w:rsid w:val="15293611"/>
    <w:rsid w:val="153218EB"/>
    <w:rsid w:val="153D2A11"/>
    <w:rsid w:val="155E625A"/>
    <w:rsid w:val="1569967C"/>
    <w:rsid w:val="15903CD4"/>
    <w:rsid w:val="1599989C"/>
    <w:rsid w:val="15D1AE7D"/>
    <w:rsid w:val="15E7C501"/>
    <w:rsid w:val="15F1F2CB"/>
    <w:rsid w:val="1641F593"/>
    <w:rsid w:val="164459A5"/>
    <w:rsid w:val="16536FF1"/>
    <w:rsid w:val="1655DADF"/>
    <w:rsid w:val="1662EBDC"/>
    <w:rsid w:val="166C80A4"/>
    <w:rsid w:val="166EC428"/>
    <w:rsid w:val="16BEF123"/>
    <w:rsid w:val="16EE5FD2"/>
    <w:rsid w:val="16FE53B9"/>
    <w:rsid w:val="1704ECD5"/>
    <w:rsid w:val="172540B8"/>
    <w:rsid w:val="1741BFB9"/>
    <w:rsid w:val="17462BD0"/>
    <w:rsid w:val="17498BC4"/>
    <w:rsid w:val="17500B96"/>
    <w:rsid w:val="176B0C87"/>
    <w:rsid w:val="178748F1"/>
    <w:rsid w:val="1789F3CF"/>
    <w:rsid w:val="178D8747"/>
    <w:rsid w:val="17A91032"/>
    <w:rsid w:val="17B008E7"/>
    <w:rsid w:val="17B7A518"/>
    <w:rsid w:val="17BA7C06"/>
    <w:rsid w:val="17F30E3D"/>
    <w:rsid w:val="18055409"/>
    <w:rsid w:val="18123305"/>
    <w:rsid w:val="1817906B"/>
    <w:rsid w:val="181EAD92"/>
    <w:rsid w:val="18242F37"/>
    <w:rsid w:val="18262769"/>
    <w:rsid w:val="182AD7CF"/>
    <w:rsid w:val="1836365C"/>
    <w:rsid w:val="185C9BE7"/>
    <w:rsid w:val="18632724"/>
    <w:rsid w:val="18794109"/>
    <w:rsid w:val="187B0D4D"/>
    <w:rsid w:val="187F759A"/>
    <w:rsid w:val="1897490F"/>
    <w:rsid w:val="189EAD02"/>
    <w:rsid w:val="18B2F74A"/>
    <w:rsid w:val="18B845A6"/>
    <w:rsid w:val="18BC7114"/>
    <w:rsid w:val="18C2F258"/>
    <w:rsid w:val="18E235AA"/>
    <w:rsid w:val="19268C7B"/>
    <w:rsid w:val="193BC049"/>
    <w:rsid w:val="1944F7C3"/>
    <w:rsid w:val="1946B36C"/>
    <w:rsid w:val="1949780E"/>
    <w:rsid w:val="197CEB69"/>
    <w:rsid w:val="19831642"/>
    <w:rsid w:val="1990FB06"/>
    <w:rsid w:val="19D07A94"/>
    <w:rsid w:val="1A051301"/>
    <w:rsid w:val="1A15116A"/>
    <w:rsid w:val="1A27276A"/>
    <w:rsid w:val="1A2C0418"/>
    <w:rsid w:val="1A3773C2"/>
    <w:rsid w:val="1A548DE3"/>
    <w:rsid w:val="1A928FAA"/>
    <w:rsid w:val="1A9E6B8A"/>
    <w:rsid w:val="1AC0DAC1"/>
    <w:rsid w:val="1B1118D8"/>
    <w:rsid w:val="1B25BC3D"/>
    <w:rsid w:val="1B46655E"/>
    <w:rsid w:val="1B62EB6C"/>
    <w:rsid w:val="1B6E35F2"/>
    <w:rsid w:val="1B8A57B2"/>
    <w:rsid w:val="1B8DE530"/>
    <w:rsid w:val="1B941C11"/>
    <w:rsid w:val="1BEA13E7"/>
    <w:rsid w:val="1BEA980C"/>
    <w:rsid w:val="1BEB76FC"/>
    <w:rsid w:val="1BEBA37F"/>
    <w:rsid w:val="1BF51DC2"/>
    <w:rsid w:val="1C03C069"/>
    <w:rsid w:val="1C0857B1"/>
    <w:rsid w:val="1C2185EA"/>
    <w:rsid w:val="1C2B1136"/>
    <w:rsid w:val="1C502F46"/>
    <w:rsid w:val="1C583A5A"/>
    <w:rsid w:val="1C61760F"/>
    <w:rsid w:val="1C79E303"/>
    <w:rsid w:val="1C9A28B8"/>
    <w:rsid w:val="1CA93234"/>
    <w:rsid w:val="1CB3DCE4"/>
    <w:rsid w:val="1CB7E1AB"/>
    <w:rsid w:val="1CC47065"/>
    <w:rsid w:val="1CC7E5C9"/>
    <w:rsid w:val="1CC9E1C0"/>
    <w:rsid w:val="1CD8C3CF"/>
    <w:rsid w:val="1D3A0141"/>
    <w:rsid w:val="1D43BEE2"/>
    <w:rsid w:val="1D483B4F"/>
    <w:rsid w:val="1D580782"/>
    <w:rsid w:val="1D96F278"/>
    <w:rsid w:val="1D9AB850"/>
    <w:rsid w:val="1DA11144"/>
    <w:rsid w:val="1DA69A4B"/>
    <w:rsid w:val="1E0573EE"/>
    <w:rsid w:val="1E0D0D8A"/>
    <w:rsid w:val="1E4D738F"/>
    <w:rsid w:val="1E4F9FDF"/>
    <w:rsid w:val="1E5E95A2"/>
    <w:rsid w:val="1E60ADB0"/>
    <w:rsid w:val="1E7AB5F3"/>
    <w:rsid w:val="1E9919F5"/>
    <w:rsid w:val="1E9E3723"/>
    <w:rsid w:val="1EBB1772"/>
    <w:rsid w:val="1EBC3A63"/>
    <w:rsid w:val="1EBCD87C"/>
    <w:rsid w:val="1ED23F35"/>
    <w:rsid w:val="1EE8828D"/>
    <w:rsid w:val="1EEBE511"/>
    <w:rsid w:val="1EF3513A"/>
    <w:rsid w:val="1EFDA34C"/>
    <w:rsid w:val="1F195492"/>
    <w:rsid w:val="1F234441"/>
    <w:rsid w:val="1F23D65F"/>
    <w:rsid w:val="1F2554E9"/>
    <w:rsid w:val="1F26C862"/>
    <w:rsid w:val="1F34FDE9"/>
    <w:rsid w:val="1F42106F"/>
    <w:rsid w:val="1F56187C"/>
    <w:rsid w:val="1F6B4720"/>
    <w:rsid w:val="1F7C02E3"/>
    <w:rsid w:val="1F81716C"/>
    <w:rsid w:val="1FA70D6E"/>
    <w:rsid w:val="1FBB2F9D"/>
    <w:rsid w:val="1FBBEED0"/>
    <w:rsid w:val="1FC8B3DD"/>
    <w:rsid w:val="1FD0BA4F"/>
    <w:rsid w:val="1FE18A69"/>
    <w:rsid w:val="1FEDDFE6"/>
    <w:rsid w:val="1FEFF367"/>
    <w:rsid w:val="1FFD2878"/>
    <w:rsid w:val="20086785"/>
    <w:rsid w:val="20678D34"/>
    <w:rsid w:val="207B9C96"/>
    <w:rsid w:val="2084A306"/>
    <w:rsid w:val="2096EF33"/>
    <w:rsid w:val="209A4647"/>
    <w:rsid w:val="209DF079"/>
    <w:rsid w:val="20B0631F"/>
    <w:rsid w:val="20DF62F2"/>
    <w:rsid w:val="20E6507D"/>
    <w:rsid w:val="20EDEF24"/>
    <w:rsid w:val="20EFC018"/>
    <w:rsid w:val="20F7FA6E"/>
    <w:rsid w:val="2100FE3B"/>
    <w:rsid w:val="210AB930"/>
    <w:rsid w:val="214228E9"/>
    <w:rsid w:val="2194632C"/>
    <w:rsid w:val="219851F2"/>
    <w:rsid w:val="21991892"/>
    <w:rsid w:val="219C0280"/>
    <w:rsid w:val="21CE93AA"/>
    <w:rsid w:val="21E0B225"/>
    <w:rsid w:val="21E0D109"/>
    <w:rsid w:val="21F37396"/>
    <w:rsid w:val="2208C736"/>
    <w:rsid w:val="2220234F"/>
    <w:rsid w:val="2237EEA4"/>
    <w:rsid w:val="223D0795"/>
    <w:rsid w:val="228EB329"/>
    <w:rsid w:val="22974017"/>
    <w:rsid w:val="22DBC72B"/>
    <w:rsid w:val="22EFDBE0"/>
    <w:rsid w:val="230A9BB4"/>
    <w:rsid w:val="230B17E0"/>
    <w:rsid w:val="231655B1"/>
    <w:rsid w:val="2361E7C0"/>
    <w:rsid w:val="236C829E"/>
    <w:rsid w:val="239F4A50"/>
    <w:rsid w:val="23AEF546"/>
    <w:rsid w:val="23D6FF64"/>
    <w:rsid w:val="23E17ABD"/>
    <w:rsid w:val="23F6B564"/>
    <w:rsid w:val="2424E851"/>
    <w:rsid w:val="24286654"/>
    <w:rsid w:val="2439A97D"/>
    <w:rsid w:val="24498D95"/>
    <w:rsid w:val="24672DD1"/>
    <w:rsid w:val="24693F8E"/>
    <w:rsid w:val="246D597F"/>
    <w:rsid w:val="24746EE3"/>
    <w:rsid w:val="2489A41A"/>
    <w:rsid w:val="24960CF9"/>
    <w:rsid w:val="24A5A4E5"/>
    <w:rsid w:val="24A641D0"/>
    <w:rsid w:val="24C4AD63"/>
    <w:rsid w:val="24D102E6"/>
    <w:rsid w:val="24D1CFE4"/>
    <w:rsid w:val="24D58ADA"/>
    <w:rsid w:val="24D8523E"/>
    <w:rsid w:val="24F063CE"/>
    <w:rsid w:val="253696BC"/>
    <w:rsid w:val="2542863B"/>
    <w:rsid w:val="254954BB"/>
    <w:rsid w:val="2552BD55"/>
    <w:rsid w:val="25744BC9"/>
    <w:rsid w:val="25846C3D"/>
    <w:rsid w:val="259A734B"/>
    <w:rsid w:val="25A036C9"/>
    <w:rsid w:val="25C41678"/>
    <w:rsid w:val="25D579DE"/>
    <w:rsid w:val="25E42FA6"/>
    <w:rsid w:val="25F78983"/>
    <w:rsid w:val="261250FE"/>
    <w:rsid w:val="2617F41B"/>
    <w:rsid w:val="26389357"/>
    <w:rsid w:val="2647A0DE"/>
    <w:rsid w:val="265EA880"/>
    <w:rsid w:val="26D11791"/>
    <w:rsid w:val="270D09A3"/>
    <w:rsid w:val="27169C80"/>
    <w:rsid w:val="271968A9"/>
    <w:rsid w:val="27283BB6"/>
    <w:rsid w:val="272BBC25"/>
    <w:rsid w:val="273D1D68"/>
    <w:rsid w:val="275C2F60"/>
    <w:rsid w:val="27643D20"/>
    <w:rsid w:val="27714A3F"/>
    <w:rsid w:val="277ADD5C"/>
    <w:rsid w:val="277FE89C"/>
    <w:rsid w:val="2786A98D"/>
    <w:rsid w:val="278C334D"/>
    <w:rsid w:val="278EFFC7"/>
    <w:rsid w:val="278F4738"/>
    <w:rsid w:val="279065EE"/>
    <w:rsid w:val="279F5DC9"/>
    <w:rsid w:val="27ABFA88"/>
    <w:rsid w:val="27C01D36"/>
    <w:rsid w:val="27D8E7E0"/>
    <w:rsid w:val="2812320B"/>
    <w:rsid w:val="288FEF72"/>
    <w:rsid w:val="289734B1"/>
    <w:rsid w:val="28A31FE5"/>
    <w:rsid w:val="28B6C860"/>
    <w:rsid w:val="28C125A1"/>
    <w:rsid w:val="28D3CF6B"/>
    <w:rsid w:val="2912A58A"/>
    <w:rsid w:val="2962EB5A"/>
    <w:rsid w:val="296571AE"/>
    <w:rsid w:val="296BA692"/>
    <w:rsid w:val="29834692"/>
    <w:rsid w:val="2986F147"/>
    <w:rsid w:val="29AF93AC"/>
    <w:rsid w:val="29D173EC"/>
    <w:rsid w:val="29D29C2B"/>
    <w:rsid w:val="29D54148"/>
    <w:rsid w:val="29EF0F6C"/>
    <w:rsid w:val="29F97BD4"/>
    <w:rsid w:val="2A13901D"/>
    <w:rsid w:val="2A1D44C4"/>
    <w:rsid w:val="2A2C396C"/>
    <w:rsid w:val="2A35CE77"/>
    <w:rsid w:val="2A374B0E"/>
    <w:rsid w:val="2A48F2A5"/>
    <w:rsid w:val="2A54FF82"/>
    <w:rsid w:val="2A5E20F5"/>
    <w:rsid w:val="2A7B54C3"/>
    <w:rsid w:val="2A8D107D"/>
    <w:rsid w:val="2A9DFEB8"/>
    <w:rsid w:val="2AAFBBD3"/>
    <w:rsid w:val="2AB1FB36"/>
    <w:rsid w:val="2AB7708F"/>
    <w:rsid w:val="2ABEF8B1"/>
    <w:rsid w:val="2AC41CAF"/>
    <w:rsid w:val="2AE12F0D"/>
    <w:rsid w:val="2AF6F868"/>
    <w:rsid w:val="2AFA97C8"/>
    <w:rsid w:val="2AFC8A5E"/>
    <w:rsid w:val="2AFD143A"/>
    <w:rsid w:val="2AFDE244"/>
    <w:rsid w:val="2B051685"/>
    <w:rsid w:val="2B062CCF"/>
    <w:rsid w:val="2B199F05"/>
    <w:rsid w:val="2B1F6D87"/>
    <w:rsid w:val="2B359D26"/>
    <w:rsid w:val="2B39CFF0"/>
    <w:rsid w:val="2B3B57A2"/>
    <w:rsid w:val="2B3E1F07"/>
    <w:rsid w:val="2B3F30B8"/>
    <w:rsid w:val="2B6A0F6E"/>
    <w:rsid w:val="2B7348A8"/>
    <w:rsid w:val="2BB0D3E8"/>
    <w:rsid w:val="2BB156D2"/>
    <w:rsid w:val="2BBF65D1"/>
    <w:rsid w:val="2BFA2174"/>
    <w:rsid w:val="2BFE14A3"/>
    <w:rsid w:val="2C2A1649"/>
    <w:rsid w:val="2C467C13"/>
    <w:rsid w:val="2C6DAEBF"/>
    <w:rsid w:val="2CA607F3"/>
    <w:rsid w:val="2CB5E7B0"/>
    <w:rsid w:val="2CBC2752"/>
    <w:rsid w:val="2CD5420D"/>
    <w:rsid w:val="2CD712FB"/>
    <w:rsid w:val="2CD89123"/>
    <w:rsid w:val="2CD89F1C"/>
    <w:rsid w:val="2CFE8A1D"/>
    <w:rsid w:val="2D0D797E"/>
    <w:rsid w:val="2D35749E"/>
    <w:rsid w:val="2D71FBE9"/>
    <w:rsid w:val="2D7EB64A"/>
    <w:rsid w:val="2DAAF255"/>
    <w:rsid w:val="2DE7F433"/>
    <w:rsid w:val="2DEF8AE5"/>
    <w:rsid w:val="2DFFA772"/>
    <w:rsid w:val="2E08A51E"/>
    <w:rsid w:val="2E174214"/>
    <w:rsid w:val="2E3A29B9"/>
    <w:rsid w:val="2E3D708C"/>
    <w:rsid w:val="2E492E09"/>
    <w:rsid w:val="2E4A12C9"/>
    <w:rsid w:val="2E5C6059"/>
    <w:rsid w:val="2E7998F3"/>
    <w:rsid w:val="2ECB3AE4"/>
    <w:rsid w:val="2ED87DCF"/>
    <w:rsid w:val="2EE85428"/>
    <w:rsid w:val="2EF461FE"/>
    <w:rsid w:val="2F0B821E"/>
    <w:rsid w:val="2F18F88C"/>
    <w:rsid w:val="2F261435"/>
    <w:rsid w:val="2F3459FC"/>
    <w:rsid w:val="2F5ADBBB"/>
    <w:rsid w:val="2F6F887E"/>
    <w:rsid w:val="2F702D14"/>
    <w:rsid w:val="2F7B5E9E"/>
    <w:rsid w:val="2F7FFF0C"/>
    <w:rsid w:val="2F890D44"/>
    <w:rsid w:val="2F92C5AF"/>
    <w:rsid w:val="2F93F157"/>
    <w:rsid w:val="2F9F1F9B"/>
    <w:rsid w:val="2FAC0A8C"/>
    <w:rsid w:val="2FB56CE2"/>
    <w:rsid w:val="2FC49B71"/>
    <w:rsid w:val="2FE11B6B"/>
    <w:rsid w:val="2FFA3B12"/>
    <w:rsid w:val="2FFE641C"/>
    <w:rsid w:val="3019D4FE"/>
    <w:rsid w:val="301CFAA5"/>
    <w:rsid w:val="30298E01"/>
    <w:rsid w:val="303300ED"/>
    <w:rsid w:val="30549EA2"/>
    <w:rsid w:val="3069DA18"/>
    <w:rsid w:val="307E2162"/>
    <w:rsid w:val="3082A06C"/>
    <w:rsid w:val="308B2670"/>
    <w:rsid w:val="309B01EA"/>
    <w:rsid w:val="30A3758E"/>
    <w:rsid w:val="30B53044"/>
    <w:rsid w:val="30BCC65E"/>
    <w:rsid w:val="30E625D3"/>
    <w:rsid w:val="30F3BA52"/>
    <w:rsid w:val="30FB834A"/>
    <w:rsid w:val="31097465"/>
    <w:rsid w:val="310B58DF"/>
    <w:rsid w:val="3119C610"/>
    <w:rsid w:val="312FCE90"/>
    <w:rsid w:val="3135E077"/>
    <w:rsid w:val="313C218D"/>
    <w:rsid w:val="313F32E1"/>
    <w:rsid w:val="317B469E"/>
    <w:rsid w:val="31890994"/>
    <w:rsid w:val="319DA0B8"/>
    <w:rsid w:val="31AE5473"/>
    <w:rsid w:val="31C03091"/>
    <w:rsid w:val="31C95C69"/>
    <w:rsid w:val="31D4E5F3"/>
    <w:rsid w:val="31DDCC76"/>
    <w:rsid w:val="31E5B56D"/>
    <w:rsid w:val="31E9E0AC"/>
    <w:rsid w:val="31EBC2BB"/>
    <w:rsid w:val="320238B4"/>
    <w:rsid w:val="3206A142"/>
    <w:rsid w:val="321797CC"/>
    <w:rsid w:val="3249CC11"/>
    <w:rsid w:val="324A1E6F"/>
    <w:rsid w:val="328DDF64"/>
    <w:rsid w:val="32A2EF5A"/>
    <w:rsid w:val="32A72940"/>
    <w:rsid w:val="32ACDF5E"/>
    <w:rsid w:val="32B150F7"/>
    <w:rsid w:val="32B5C65D"/>
    <w:rsid w:val="32BBB2DF"/>
    <w:rsid w:val="32BE8420"/>
    <w:rsid w:val="32D4521D"/>
    <w:rsid w:val="32FB3D54"/>
    <w:rsid w:val="33064EFF"/>
    <w:rsid w:val="3313EEA2"/>
    <w:rsid w:val="33748C3A"/>
    <w:rsid w:val="337F6F76"/>
    <w:rsid w:val="33A190CB"/>
    <w:rsid w:val="33A6105C"/>
    <w:rsid w:val="33A728CE"/>
    <w:rsid w:val="33C2A8E7"/>
    <w:rsid w:val="33CB6F0F"/>
    <w:rsid w:val="33CE056A"/>
    <w:rsid w:val="33FB9E57"/>
    <w:rsid w:val="33FBDCC4"/>
    <w:rsid w:val="33FC0CB2"/>
    <w:rsid w:val="34098BDB"/>
    <w:rsid w:val="340D727A"/>
    <w:rsid w:val="341C64B2"/>
    <w:rsid w:val="3424DD33"/>
    <w:rsid w:val="3425D225"/>
    <w:rsid w:val="342AD552"/>
    <w:rsid w:val="34339CEA"/>
    <w:rsid w:val="3442E902"/>
    <w:rsid w:val="344D2158"/>
    <w:rsid w:val="347F2670"/>
    <w:rsid w:val="34800257"/>
    <w:rsid w:val="3486ACD0"/>
    <w:rsid w:val="34907E78"/>
    <w:rsid w:val="3491F25B"/>
    <w:rsid w:val="349ACD2A"/>
    <w:rsid w:val="34B9217C"/>
    <w:rsid w:val="34CAC2A7"/>
    <w:rsid w:val="34CECB51"/>
    <w:rsid w:val="350FF1BB"/>
    <w:rsid w:val="3511F1D0"/>
    <w:rsid w:val="351A5965"/>
    <w:rsid w:val="35267EF1"/>
    <w:rsid w:val="3548E0B7"/>
    <w:rsid w:val="358C888B"/>
    <w:rsid w:val="3593249A"/>
    <w:rsid w:val="35951431"/>
    <w:rsid w:val="3598A827"/>
    <w:rsid w:val="35A4965F"/>
    <w:rsid w:val="35B236ED"/>
    <w:rsid w:val="35CF3C96"/>
    <w:rsid w:val="35CF4B36"/>
    <w:rsid w:val="35D2E20A"/>
    <w:rsid w:val="35D7A9B6"/>
    <w:rsid w:val="35DECA02"/>
    <w:rsid w:val="3609302B"/>
    <w:rsid w:val="363D85CA"/>
    <w:rsid w:val="364A4EB5"/>
    <w:rsid w:val="3675EEF8"/>
    <w:rsid w:val="3683EEDB"/>
    <w:rsid w:val="368B747B"/>
    <w:rsid w:val="36A3D947"/>
    <w:rsid w:val="36F4E008"/>
    <w:rsid w:val="36F79DDA"/>
    <w:rsid w:val="370C75AB"/>
    <w:rsid w:val="373129CC"/>
    <w:rsid w:val="37494EF5"/>
    <w:rsid w:val="37777D5C"/>
    <w:rsid w:val="3784C21A"/>
    <w:rsid w:val="37AF6040"/>
    <w:rsid w:val="37BFECDA"/>
    <w:rsid w:val="3802B5F4"/>
    <w:rsid w:val="3848EF56"/>
    <w:rsid w:val="38496714"/>
    <w:rsid w:val="3856D68B"/>
    <w:rsid w:val="38608BE3"/>
    <w:rsid w:val="38868B0E"/>
    <w:rsid w:val="38870592"/>
    <w:rsid w:val="3897A02B"/>
    <w:rsid w:val="38C8FAEB"/>
    <w:rsid w:val="38D54D40"/>
    <w:rsid w:val="38D75CDE"/>
    <w:rsid w:val="38DA0D09"/>
    <w:rsid w:val="38F88D6A"/>
    <w:rsid w:val="38FB7E53"/>
    <w:rsid w:val="3910360E"/>
    <w:rsid w:val="392306DD"/>
    <w:rsid w:val="39376088"/>
    <w:rsid w:val="395ACAFC"/>
    <w:rsid w:val="397B3CE3"/>
    <w:rsid w:val="398355C5"/>
    <w:rsid w:val="3988FFCE"/>
    <w:rsid w:val="398B4A23"/>
    <w:rsid w:val="398CC570"/>
    <w:rsid w:val="39B58F2A"/>
    <w:rsid w:val="39C91023"/>
    <w:rsid w:val="39D52BD1"/>
    <w:rsid w:val="39F08211"/>
    <w:rsid w:val="39F41D99"/>
    <w:rsid w:val="39F45F59"/>
    <w:rsid w:val="39F66BEB"/>
    <w:rsid w:val="39FDA173"/>
    <w:rsid w:val="3A0B9780"/>
    <w:rsid w:val="3A237FD3"/>
    <w:rsid w:val="3A34CD69"/>
    <w:rsid w:val="3A7A6D2F"/>
    <w:rsid w:val="3A8758B5"/>
    <w:rsid w:val="3A906326"/>
    <w:rsid w:val="3AA07C93"/>
    <w:rsid w:val="3ABD86E3"/>
    <w:rsid w:val="3ABE352E"/>
    <w:rsid w:val="3AD7FF9B"/>
    <w:rsid w:val="3ADF78B1"/>
    <w:rsid w:val="3B19B815"/>
    <w:rsid w:val="3B2E97DD"/>
    <w:rsid w:val="3B2F8B3D"/>
    <w:rsid w:val="3B34BCCC"/>
    <w:rsid w:val="3B5059DA"/>
    <w:rsid w:val="3B538F44"/>
    <w:rsid w:val="3B55A9D5"/>
    <w:rsid w:val="3B80EFC9"/>
    <w:rsid w:val="3B902FBA"/>
    <w:rsid w:val="3BA6571F"/>
    <w:rsid w:val="3BCDBACC"/>
    <w:rsid w:val="3BCDF3E9"/>
    <w:rsid w:val="3BEBCA98"/>
    <w:rsid w:val="3BFA4546"/>
    <w:rsid w:val="3C20B014"/>
    <w:rsid w:val="3C2B10FB"/>
    <w:rsid w:val="3C3102CA"/>
    <w:rsid w:val="3C387409"/>
    <w:rsid w:val="3C4013E4"/>
    <w:rsid w:val="3C5FD867"/>
    <w:rsid w:val="3C640990"/>
    <w:rsid w:val="3C89023D"/>
    <w:rsid w:val="3C911C45"/>
    <w:rsid w:val="3C9EBC08"/>
    <w:rsid w:val="3CB489F3"/>
    <w:rsid w:val="3CB666ED"/>
    <w:rsid w:val="3CCB0AD7"/>
    <w:rsid w:val="3CDCC9EC"/>
    <w:rsid w:val="3CFA732F"/>
    <w:rsid w:val="3D137B44"/>
    <w:rsid w:val="3D187EC5"/>
    <w:rsid w:val="3D1C9B6D"/>
    <w:rsid w:val="3D286814"/>
    <w:rsid w:val="3D2E3C3D"/>
    <w:rsid w:val="3D613946"/>
    <w:rsid w:val="3D89D82A"/>
    <w:rsid w:val="3D95BD68"/>
    <w:rsid w:val="3DA75B58"/>
    <w:rsid w:val="3DA91F27"/>
    <w:rsid w:val="3DC43313"/>
    <w:rsid w:val="3DDB8AD2"/>
    <w:rsid w:val="3DE0357A"/>
    <w:rsid w:val="3DE9FA3C"/>
    <w:rsid w:val="3DEE0D2D"/>
    <w:rsid w:val="3E1CF8CE"/>
    <w:rsid w:val="3E1E5876"/>
    <w:rsid w:val="3E1F7ECB"/>
    <w:rsid w:val="3E2494D4"/>
    <w:rsid w:val="3E27A9FA"/>
    <w:rsid w:val="3E28EC4C"/>
    <w:rsid w:val="3E5E61F8"/>
    <w:rsid w:val="3E600405"/>
    <w:rsid w:val="3E7A8EE1"/>
    <w:rsid w:val="3E7B939C"/>
    <w:rsid w:val="3E7C05AF"/>
    <w:rsid w:val="3E7F78E6"/>
    <w:rsid w:val="3E9F5BBD"/>
    <w:rsid w:val="3EC22430"/>
    <w:rsid w:val="3EC43875"/>
    <w:rsid w:val="3EC73636"/>
    <w:rsid w:val="3ED84D0F"/>
    <w:rsid w:val="3EE1AB5D"/>
    <w:rsid w:val="3EF3FB15"/>
    <w:rsid w:val="3F28FB43"/>
    <w:rsid w:val="3F4E6F4F"/>
    <w:rsid w:val="3F69708A"/>
    <w:rsid w:val="3F74FAF1"/>
    <w:rsid w:val="3F9629D0"/>
    <w:rsid w:val="3FB98923"/>
    <w:rsid w:val="3FCF0108"/>
    <w:rsid w:val="3FD5C928"/>
    <w:rsid w:val="3FE5E5CB"/>
    <w:rsid w:val="3FF10788"/>
    <w:rsid w:val="3FF3D54F"/>
    <w:rsid w:val="40035CFD"/>
    <w:rsid w:val="400F68A0"/>
    <w:rsid w:val="4015E36B"/>
    <w:rsid w:val="401731AB"/>
    <w:rsid w:val="4028AF7A"/>
    <w:rsid w:val="4043E5ED"/>
    <w:rsid w:val="4048BACC"/>
    <w:rsid w:val="40585CB6"/>
    <w:rsid w:val="406046DE"/>
    <w:rsid w:val="406EDF43"/>
    <w:rsid w:val="40786DAC"/>
    <w:rsid w:val="407B4478"/>
    <w:rsid w:val="4095EFE1"/>
    <w:rsid w:val="40C97E00"/>
    <w:rsid w:val="40E0B5ED"/>
    <w:rsid w:val="40E20EE5"/>
    <w:rsid w:val="410473ED"/>
    <w:rsid w:val="4108DE37"/>
    <w:rsid w:val="41183886"/>
    <w:rsid w:val="4128CB41"/>
    <w:rsid w:val="4132D04E"/>
    <w:rsid w:val="41367CAE"/>
    <w:rsid w:val="4139FB7A"/>
    <w:rsid w:val="413D23E4"/>
    <w:rsid w:val="416083EE"/>
    <w:rsid w:val="419A4BB7"/>
    <w:rsid w:val="419DF14B"/>
    <w:rsid w:val="41D6BC62"/>
    <w:rsid w:val="41DBF089"/>
    <w:rsid w:val="41EF1723"/>
    <w:rsid w:val="41EF9754"/>
    <w:rsid w:val="41F2C975"/>
    <w:rsid w:val="41FBD937"/>
    <w:rsid w:val="42093B53"/>
    <w:rsid w:val="420BEDCA"/>
    <w:rsid w:val="42195455"/>
    <w:rsid w:val="42233998"/>
    <w:rsid w:val="423E7C47"/>
    <w:rsid w:val="424305B9"/>
    <w:rsid w:val="424864FE"/>
    <w:rsid w:val="42654E61"/>
    <w:rsid w:val="42756453"/>
    <w:rsid w:val="429F309C"/>
    <w:rsid w:val="42AFE317"/>
    <w:rsid w:val="42C49BA2"/>
    <w:rsid w:val="42D6B850"/>
    <w:rsid w:val="42DB02BA"/>
    <w:rsid w:val="42FE4437"/>
    <w:rsid w:val="42FF10F5"/>
    <w:rsid w:val="432C453E"/>
    <w:rsid w:val="434494E6"/>
    <w:rsid w:val="43696692"/>
    <w:rsid w:val="43751805"/>
    <w:rsid w:val="43785E3F"/>
    <w:rsid w:val="4381F056"/>
    <w:rsid w:val="43929431"/>
    <w:rsid w:val="43937C4E"/>
    <w:rsid w:val="4396A79D"/>
    <w:rsid w:val="4397E7A0"/>
    <w:rsid w:val="43A9E25D"/>
    <w:rsid w:val="43B4838C"/>
    <w:rsid w:val="43BA3AB3"/>
    <w:rsid w:val="43CAF410"/>
    <w:rsid w:val="43DC7BA3"/>
    <w:rsid w:val="43DDC466"/>
    <w:rsid w:val="440539A9"/>
    <w:rsid w:val="4407005D"/>
    <w:rsid w:val="441A6AD1"/>
    <w:rsid w:val="441CFED0"/>
    <w:rsid w:val="444CD7B7"/>
    <w:rsid w:val="445545F7"/>
    <w:rsid w:val="4455E95D"/>
    <w:rsid w:val="44592A48"/>
    <w:rsid w:val="445A4124"/>
    <w:rsid w:val="4466DC8A"/>
    <w:rsid w:val="447D7935"/>
    <w:rsid w:val="447EF338"/>
    <w:rsid w:val="448B6C8B"/>
    <w:rsid w:val="4493135C"/>
    <w:rsid w:val="44AD99CD"/>
    <w:rsid w:val="44C2B9F1"/>
    <w:rsid w:val="44C2D5DA"/>
    <w:rsid w:val="44CADFC7"/>
    <w:rsid w:val="44E6F4A3"/>
    <w:rsid w:val="44F48D82"/>
    <w:rsid w:val="44F5B147"/>
    <w:rsid w:val="4510F5C0"/>
    <w:rsid w:val="4515B478"/>
    <w:rsid w:val="4517DDAB"/>
    <w:rsid w:val="4519A495"/>
    <w:rsid w:val="454502F5"/>
    <w:rsid w:val="45834CE9"/>
    <w:rsid w:val="458478F2"/>
    <w:rsid w:val="458D0372"/>
    <w:rsid w:val="45A0A87D"/>
    <w:rsid w:val="45A7ACCD"/>
    <w:rsid w:val="45B22F91"/>
    <w:rsid w:val="45CDCDCD"/>
    <w:rsid w:val="45EA4DBF"/>
    <w:rsid w:val="45FD44B8"/>
    <w:rsid w:val="4606D038"/>
    <w:rsid w:val="461D1488"/>
    <w:rsid w:val="46382D19"/>
    <w:rsid w:val="46406549"/>
    <w:rsid w:val="4675BE81"/>
    <w:rsid w:val="467C79CF"/>
    <w:rsid w:val="468F44C8"/>
    <w:rsid w:val="46A55F59"/>
    <w:rsid w:val="46B446E1"/>
    <w:rsid w:val="46C73503"/>
    <w:rsid w:val="46EB5168"/>
    <w:rsid w:val="46ECBD42"/>
    <w:rsid w:val="46F37594"/>
    <w:rsid w:val="46FE50A6"/>
    <w:rsid w:val="470F1527"/>
    <w:rsid w:val="47125D18"/>
    <w:rsid w:val="4743D33D"/>
    <w:rsid w:val="475D2D70"/>
    <w:rsid w:val="47768D6B"/>
    <w:rsid w:val="478E6A96"/>
    <w:rsid w:val="4791E1E6"/>
    <w:rsid w:val="479FC0EE"/>
    <w:rsid w:val="47A7C8B4"/>
    <w:rsid w:val="47A7D0AB"/>
    <w:rsid w:val="47AA2973"/>
    <w:rsid w:val="47D24E65"/>
    <w:rsid w:val="47D55C61"/>
    <w:rsid w:val="47E66736"/>
    <w:rsid w:val="47E9F8CD"/>
    <w:rsid w:val="47EF3AAA"/>
    <w:rsid w:val="4813F9D4"/>
    <w:rsid w:val="483758F7"/>
    <w:rsid w:val="483AF41F"/>
    <w:rsid w:val="485451BE"/>
    <w:rsid w:val="4866A3C6"/>
    <w:rsid w:val="4871C4A9"/>
    <w:rsid w:val="487BFDF4"/>
    <w:rsid w:val="48881C4D"/>
    <w:rsid w:val="489C2171"/>
    <w:rsid w:val="48A6BEBA"/>
    <w:rsid w:val="48F6CD66"/>
    <w:rsid w:val="490226F5"/>
    <w:rsid w:val="49029B94"/>
    <w:rsid w:val="490AFAD4"/>
    <w:rsid w:val="492B7D15"/>
    <w:rsid w:val="4937267F"/>
    <w:rsid w:val="4957469D"/>
    <w:rsid w:val="49606B69"/>
    <w:rsid w:val="49629EF8"/>
    <w:rsid w:val="496498D9"/>
    <w:rsid w:val="4969D020"/>
    <w:rsid w:val="49860CB0"/>
    <w:rsid w:val="498F9E92"/>
    <w:rsid w:val="4994E9F5"/>
    <w:rsid w:val="499501D7"/>
    <w:rsid w:val="4998BA0D"/>
    <w:rsid w:val="499A6924"/>
    <w:rsid w:val="49A0F001"/>
    <w:rsid w:val="49C0CEB2"/>
    <w:rsid w:val="49D4E130"/>
    <w:rsid w:val="49D82190"/>
    <w:rsid w:val="49DE79DA"/>
    <w:rsid w:val="49EE00C7"/>
    <w:rsid w:val="49F396E8"/>
    <w:rsid w:val="49F4E52E"/>
    <w:rsid w:val="49F97FA3"/>
    <w:rsid w:val="4A07AC65"/>
    <w:rsid w:val="4A143008"/>
    <w:rsid w:val="4A331879"/>
    <w:rsid w:val="4A332261"/>
    <w:rsid w:val="4A479175"/>
    <w:rsid w:val="4A486610"/>
    <w:rsid w:val="4A4AB7AA"/>
    <w:rsid w:val="4A5737E9"/>
    <w:rsid w:val="4A5D1B67"/>
    <w:rsid w:val="4A66CFD5"/>
    <w:rsid w:val="4A6A3913"/>
    <w:rsid w:val="4A737AF6"/>
    <w:rsid w:val="4AC4A8E5"/>
    <w:rsid w:val="4ACC5C25"/>
    <w:rsid w:val="4AF9F8CE"/>
    <w:rsid w:val="4B09806E"/>
    <w:rsid w:val="4B2BE222"/>
    <w:rsid w:val="4B314954"/>
    <w:rsid w:val="4B388961"/>
    <w:rsid w:val="4B3CCCC5"/>
    <w:rsid w:val="4B495755"/>
    <w:rsid w:val="4B4EA6EA"/>
    <w:rsid w:val="4B5B9E3B"/>
    <w:rsid w:val="4B5BE8F6"/>
    <w:rsid w:val="4B6B2B8F"/>
    <w:rsid w:val="4BB2C45C"/>
    <w:rsid w:val="4BCBFFF7"/>
    <w:rsid w:val="4BD1BD29"/>
    <w:rsid w:val="4C50A4F7"/>
    <w:rsid w:val="4C83075E"/>
    <w:rsid w:val="4C9FD82C"/>
    <w:rsid w:val="4CA07597"/>
    <w:rsid w:val="4CA966E3"/>
    <w:rsid w:val="4CC2ABCD"/>
    <w:rsid w:val="4CC4DB40"/>
    <w:rsid w:val="4CC50025"/>
    <w:rsid w:val="4CDD010A"/>
    <w:rsid w:val="4CE0F747"/>
    <w:rsid w:val="4CF325B7"/>
    <w:rsid w:val="4CF661A7"/>
    <w:rsid w:val="4D01EC68"/>
    <w:rsid w:val="4D02D76B"/>
    <w:rsid w:val="4D524AC4"/>
    <w:rsid w:val="4D542789"/>
    <w:rsid w:val="4D5A5F45"/>
    <w:rsid w:val="4D69300F"/>
    <w:rsid w:val="4D69E50F"/>
    <w:rsid w:val="4D6D4312"/>
    <w:rsid w:val="4D798DCB"/>
    <w:rsid w:val="4D96B8C4"/>
    <w:rsid w:val="4D9F7242"/>
    <w:rsid w:val="4DC40797"/>
    <w:rsid w:val="4DE1225E"/>
    <w:rsid w:val="4DE9D0C9"/>
    <w:rsid w:val="4E03D90C"/>
    <w:rsid w:val="4E05E5DA"/>
    <w:rsid w:val="4E45A8BE"/>
    <w:rsid w:val="4E73A1B2"/>
    <w:rsid w:val="4E922604"/>
    <w:rsid w:val="4E962297"/>
    <w:rsid w:val="4ED9C7EA"/>
    <w:rsid w:val="4EDE33A6"/>
    <w:rsid w:val="4EF6A75B"/>
    <w:rsid w:val="4EFFAA36"/>
    <w:rsid w:val="4F0F0485"/>
    <w:rsid w:val="4F17A2FD"/>
    <w:rsid w:val="4F2D61D0"/>
    <w:rsid w:val="4F3A2B6C"/>
    <w:rsid w:val="4F54375F"/>
    <w:rsid w:val="4F651571"/>
    <w:rsid w:val="4F7960DF"/>
    <w:rsid w:val="4F7B50D8"/>
    <w:rsid w:val="4F8D3FA6"/>
    <w:rsid w:val="4F8DC824"/>
    <w:rsid w:val="4F94BCF2"/>
    <w:rsid w:val="4FD98F0C"/>
    <w:rsid w:val="4FDFE630"/>
    <w:rsid w:val="4FE15B3C"/>
    <w:rsid w:val="50154B23"/>
    <w:rsid w:val="50296196"/>
    <w:rsid w:val="502F0F5E"/>
    <w:rsid w:val="503EBD13"/>
    <w:rsid w:val="50588D4E"/>
    <w:rsid w:val="5059584A"/>
    <w:rsid w:val="50759DD4"/>
    <w:rsid w:val="508EC9A1"/>
    <w:rsid w:val="50A259FD"/>
    <w:rsid w:val="50A3867E"/>
    <w:rsid w:val="50A8C0E2"/>
    <w:rsid w:val="50AA4783"/>
    <w:rsid w:val="50ACF685"/>
    <w:rsid w:val="50B21BEE"/>
    <w:rsid w:val="50C1269F"/>
    <w:rsid w:val="50C6796D"/>
    <w:rsid w:val="50DE16CD"/>
    <w:rsid w:val="50EFA28C"/>
    <w:rsid w:val="50F43460"/>
    <w:rsid w:val="5103031B"/>
    <w:rsid w:val="51095F95"/>
    <w:rsid w:val="511748E8"/>
    <w:rsid w:val="511824EE"/>
    <w:rsid w:val="511CD667"/>
    <w:rsid w:val="512E29C0"/>
    <w:rsid w:val="51380CB7"/>
    <w:rsid w:val="514EB2F1"/>
    <w:rsid w:val="516BD657"/>
    <w:rsid w:val="5185BC6B"/>
    <w:rsid w:val="518FFD87"/>
    <w:rsid w:val="519D29D4"/>
    <w:rsid w:val="51B5F242"/>
    <w:rsid w:val="51B8160A"/>
    <w:rsid w:val="51BDB3F8"/>
    <w:rsid w:val="51D7E668"/>
    <w:rsid w:val="51DDFB70"/>
    <w:rsid w:val="5207DE20"/>
    <w:rsid w:val="52174635"/>
    <w:rsid w:val="522BD684"/>
    <w:rsid w:val="524617E4"/>
    <w:rsid w:val="5246A71C"/>
    <w:rsid w:val="526CA73A"/>
    <w:rsid w:val="526D2969"/>
    <w:rsid w:val="5287292C"/>
    <w:rsid w:val="528BD821"/>
    <w:rsid w:val="528EA6F2"/>
    <w:rsid w:val="52D9BAE8"/>
    <w:rsid w:val="52E97783"/>
    <w:rsid w:val="52EC9C26"/>
    <w:rsid w:val="52ED6320"/>
    <w:rsid w:val="52FF167A"/>
    <w:rsid w:val="52FF2B49"/>
    <w:rsid w:val="532332DC"/>
    <w:rsid w:val="533B192C"/>
    <w:rsid w:val="5340E52C"/>
    <w:rsid w:val="53463D20"/>
    <w:rsid w:val="53478818"/>
    <w:rsid w:val="534DD9CF"/>
    <w:rsid w:val="5353E66B"/>
    <w:rsid w:val="538591E3"/>
    <w:rsid w:val="539102AE"/>
    <w:rsid w:val="53DEE259"/>
    <w:rsid w:val="53F86768"/>
    <w:rsid w:val="540523BD"/>
    <w:rsid w:val="540B3EF9"/>
    <w:rsid w:val="541E56B9"/>
    <w:rsid w:val="5432F8DB"/>
    <w:rsid w:val="544081D4"/>
    <w:rsid w:val="545B93E7"/>
    <w:rsid w:val="546695E6"/>
    <w:rsid w:val="546FAD79"/>
    <w:rsid w:val="547C70C0"/>
    <w:rsid w:val="5483CAD4"/>
    <w:rsid w:val="54A47BA4"/>
    <w:rsid w:val="54BD7598"/>
    <w:rsid w:val="54E48997"/>
    <w:rsid w:val="54EB8725"/>
    <w:rsid w:val="54ED9304"/>
    <w:rsid w:val="54F7D4EF"/>
    <w:rsid w:val="54F862BA"/>
    <w:rsid w:val="55120DD5"/>
    <w:rsid w:val="55363F8E"/>
    <w:rsid w:val="556870BE"/>
    <w:rsid w:val="556FC670"/>
    <w:rsid w:val="557160FF"/>
    <w:rsid w:val="559ED8AC"/>
    <w:rsid w:val="55A14EF5"/>
    <w:rsid w:val="55B4E64B"/>
    <w:rsid w:val="55CD60FD"/>
    <w:rsid w:val="55E03C66"/>
    <w:rsid w:val="55EBDF1D"/>
    <w:rsid w:val="55F632AE"/>
    <w:rsid w:val="55F9CD0B"/>
    <w:rsid w:val="560E864C"/>
    <w:rsid w:val="56117710"/>
    <w:rsid w:val="5611F631"/>
    <w:rsid w:val="561C4203"/>
    <w:rsid w:val="561FB9DA"/>
    <w:rsid w:val="56467C94"/>
    <w:rsid w:val="5646C974"/>
    <w:rsid w:val="564BC0D1"/>
    <w:rsid w:val="56640520"/>
    <w:rsid w:val="5668C008"/>
    <w:rsid w:val="566CFFD5"/>
    <w:rsid w:val="567B5A83"/>
    <w:rsid w:val="5699DB1C"/>
    <w:rsid w:val="56A72B33"/>
    <w:rsid w:val="56BD19AB"/>
    <w:rsid w:val="5719AB0E"/>
    <w:rsid w:val="572B15A2"/>
    <w:rsid w:val="57333103"/>
    <w:rsid w:val="573AA90D"/>
    <w:rsid w:val="57425159"/>
    <w:rsid w:val="57527A9D"/>
    <w:rsid w:val="5764B40A"/>
    <w:rsid w:val="57BBB1A8"/>
    <w:rsid w:val="57D8A804"/>
    <w:rsid w:val="57F462DC"/>
    <w:rsid w:val="57FC2FE3"/>
    <w:rsid w:val="585172D4"/>
    <w:rsid w:val="5858D5F7"/>
    <w:rsid w:val="585F237A"/>
    <w:rsid w:val="588028E8"/>
    <w:rsid w:val="5893BE56"/>
    <w:rsid w:val="5897FE6A"/>
    <w:rsid w:val="58D2D8F8"/>
    <w:rsid w:val="58E32308"/>
    <w:rsid w:val="58FAA9B8"/>
    <w:rsid w:val="58FCAEF6"/>
    <w:rsid w:val="58FDF12F"/>
    <w:rsid w:val="592039F5"/>
    <w:rsid w:val="592C8043"/>
    <w:rsid w:val="59411A1D"/>
    <w:rsid w:val="594C2E76"/>
    <w:rsid w:val="594C9036"/>
    <w:rsid w:val="594E3E65"/>
    <w:rsid w:val="59500C74"/>
    <w:rsid w:val="5959575A"/>
    <w:rsid w:val="597723B8"/>
    <w:rsid w:val="597D9D38"/>
    <w:rsid w:val="59A5EF57"/>
    <w:rsid w:val="59AA5AB0"/>
    <w:rsid w:val="59ACD384"/>
    <w:rsid w:val="59AF2836"/>
    <w:rsid w:val="59B9625E"/>
    <w:rsid w:val="59D034A4"/>
    <w:rsid w:val="5A09AF9C"/>
    <w:rsid w:val="5A125C94"/>
    <w:rsid w:val="5A218058"/>
    <w:rsid w:val="5A2F3CE3"/>
    <w:rsid w:val="5A3AB970"/>
    <w:rsid w:val="5A3CDAC5"/>
    <w:rsid w:val="5A5F12F1"/>
    <w:rsid w:val="5AA63562"/>
    <w:rsid w:val="5AB864D7"/>
    <w:rsid w:val="5ADCF1E1"/>
    <w:rsid w:val="5AE3C9BF"/>
    <w:rsid w:val="5AF60571"/>
    <w:rsid w:val="5AFB22E9"/>
    <w:rsid w:val="5B00D9FF"/>
    <w:rsid w:val="5B300D0C"/>
    <w:rsid w:val="5B4343ED"/>
    <w:rsid w:val="5B4AF897"/>
    <w:rsid w:val="5B4D5C94"/>
    <w:rsid w:val="5B69C5B7"/>
    <w:rsid w:val="5B8270F7"/>
    <w:rsid w:val="5B8EC096"/>
    <w:rsid w:val="5B99A8E6"/>
    <w:rsid w:val="5BBF3BDB"/>
    <w:rsid w:val="5BF84690"/>
    <w:rsid w:val="5BFA13EF"/>
    <w:rsid w:val="5C1395A3"/>
    <w:rsid w:val="5C22D5BE"/>
    <w:rsid w:val="5C3591F1"/>
    <w:rsid w:val="5C3ECBD9"/>
    <w:rsid w:val="5C4CA756"/>
    <w:rsid w:val="5C50977B"/>
    <w:rsid w:val="5C65037B"/>
    <w:rsid w:val="5C70F5A4"/>
    <w:rsid w:val="5C75124C"/>
    <w:rsid w:val="5C8511FC"/>
    <w:rsid w:val="5C8DB962"/>
    <w:rsid w:val="5CA16760"/>
    <w:rsid w:val="5CC7F8F7"/>
    <w:rsid w:val="5CCC2877"/>
    <w:rsid w:val="5CD7A378"/>
    <w:rsid w:val="5CD89E62"/>
    <w:rsid w:val="5CFC3D28"/>
    <w:rsid w:val="5D0B080E"/>
    <w:rsid w:val="5D1DB0B7"/>
    <w:rsid w:val="5D2C9415"/>
    <w:rsid w:val="5D36A804"/>
    <w:rsid w:val="5D4C9271"/>
    <w:rsid w:val="5D53CC88"/>
    <w:rsid w:val="5D6189C9"/>
    <w:rsid w:val="5D67CCDF"/>
    <w:rsid w:val="5D77ED81"/>
    <w:rsid w:val="5D8BC481"/>
    <w:rsid w:val="5D98EF1A"/>
    <w:rsid w:val="5DA5FA6A"/>
    <w:rsid w:val="5DA900ED"/>
    <w:rsid w:val="5DBDD815"/>
    <w:rsid w:val="5DE5C483"/>
    <w:rsid w:val="5E0E8975"/>
    <w:rsid w:val="5E1B6A81"/>
    <w:rsid w:val="5E268673"/>
    <w:rsid w:val="5E5744FA"/>
    <w:rsid w:val="5E8E4770"/>
    <w:rsid w:val="5E940DF0"/>
    <w:rsid w:val="5EA85754"/>
    <w:rsid w:val="5EC0AE37"/>
    <w:rsid w:val="5EEEB9EF"/>
    <w:rsid w:val="5EF50FCF"/>
    <w:rsid w:val="5F09493C"/>
    <w:rsid w:val="5F0DEA58"/>
    <w:rsid w:val="5F14F9FC"/>
    <w:rsid w:val="5F15B499"/>
    <w:rsid w:val="5F1E25D1"/>
    <w:rsid w:val="5F226976"/>
    <w:rsid w:val="5F2FF788"/>
    <w:rsid w:val="5F37843D"/>
    <w:rsid w:val="5F3977C3"/>
    <w:rsid w:val="5F552A81"/>
    <w:rsid w:val="5F5C2340"/>
    <w:rsid w:val="5F5EC989"/>
    <w:rsid w:val="5F636133"/>
    <w:rsid w:val="5F64EFC6"/>
    <w:rsid w:val="5F872167"/>
    <w:rsid w:val="5F9BAE05"/>
    <w:rsid w:val="60008468"/>
    <w:rsid w:val="60099CEC"/>
    <w:rsid w:val="6016E123"/>
    <w:rsid w:val="6039AE10"/>
    <w:rsid w:val="6049123E"/>
    <w:rsid w:val="604FFDF0"/>
    <w:rsid w:val="60765F8A"/>
    <w:rsid w:val="60A0C2D5"/>
    <w:rsid w:val="60BBF3B9"/>
    <w:rsid w:val="60C06B4D"/>
    <w:rsid w:val="60C1AB28"/>
    <w:rsid w:val="60C370D2"/>
    <w:rsid w:val="60C91857"/>
    <w:rsid w:val="60D0FE06"/>
    <w:rsid w:val="60DC8C3A"/>
    <w:rsid w:val="60E10D4F"/>
    <w:rsid w:val="60EF9D2C"/>
    <w:rsid w:val="6103BA0E"/>
    <w:rsid w:val="610BF3E7"/>
    <w:rsid w:val="6112D50B"/>
    <w:rsid w:val="611BFEA1"/>
    <w:rsid w:val="612B550A"/>
    <w:rsid w:val="614466C7"/>
    <w:rsid w:val="6166EF8F"/>
    <w:rsid w:val="616DD6F8"/>
    <w:rsid w:val="617637C2"/>
    <w:rsid w:val="61918647"/>
    <w:rsid w:val="61A865F4"/>
    <w:rsid w:val="61A957D7"/>
    <w:rsid w:val="61BB0090"/>
    <w:rsid w:val="61DCC5B0"/>
    <w:rsid w:val="62003F4A"/>
    <w:rsid w:val="62050FA4"/>
    <w:rsid w:val="620C29E9"/>
    <w:rsid w:val="621E3BEB"/>
    <w:rsid w:val="6227935F"/>
    <w:rsid w:val="62286C6A"/>
    <w:rsid w:val="62337136"/>
    <w:rsid w:val="62431351"/>
    <w:rsid w:val="624B0F2E"/>
    <w:rsid w:val="6251E3A2"/>
    <w:rsid w:val="62798358"/>
    <w:rsid w:val="627ECFA6"/>
    <w:rsid w:val="628B0353"/>
    <w:rsid w:val="628E1B94"/>
    <w:rsid w:val="6295712C"/>
    <w:rsid w:val="62A44734"/>
    <w:rsid w:val="62AEFB88"/>
    <w:rsid w:val="62B43BF2"/>
    <w:rsid w:val="62B631B2"/>
    <w:rsid w:val="62BA92AC"/>
    <w:rsid w:val="62C13145"/>
    <w:rsid w:val="62C5A60C"/>
    <w:rsid w:val="62CE598E"/>
    <w:rsid w:val="63105A32"/>
    <w:rsid w:val="63111579"/>
    <w:rsid w:val="63183417"/>
    <w:rsid w:val="6328BDDF"/>
    <w:rsid w:val="63576DD5"/>
    <w:rsid w:val="636FCF67"/>
    <w:rsid w:val="6384C170"/>
    <w:rsid w:val="63BA5CC1"/>
    <w:rsid w:val="63CABDE1"/>
    <w:rsid w:val="63E71D2B"/>
    <w:rsid w:val="6403534F"/>
    <w:rsid w:val="640CFFC1"/>
    <w:rsid w:val="6424F8EB"/>
    <w:rsid w:val="6449CD6F"/>
    <w:rsid w:val="646829B6"/>
    <w:rsid w:val="6473D199"/>
    <w:rsid w:val="647F32C1"/>
    <w:rsid w:val="648AAC05"/>
    <w:rsid w:val="6499C98F"/>
    <w:rsid w:val="64A394D5"/>
    <w:rsid w:val="64B83DFC"/>
    <w:rsid w:val="64B89EE4"/>
    <w:rsid w:val="64BA5F29"/>
    <w:rsid w:val="64BEC0D8"/>
    <w:rsid w:val="64EDA2EC"/>
    <w:rsid w:val="6516DFF0"/>
    <w:rsid w:val="651798D8"/>
    <w:rsid w:val="6518EDF7"/>
    <w:rsid w:val="652C2C5C"/>
    <w:rsid w:val="65306B01"/>
    <w:rsid w:val="654F7C3E"/>
    <w:rsid w:val="65509EED"/>
    <w:rsid w:val="656F1EBB"/>
    <w:rsid w:val="6573E724"/>
    <w:rsid w:val="659851E9"/>
    <w:rsid w:val="659CF6EC"/>
    <w:rsid w:val="659EDAC8"/>
    <w:rsid w:val="65C3556B"/>
    <w:rsid w:val="65C64216"/>
    <w:rsid w:val="65CC0A4E"/>
    <w:rsid w:val="65CD20E7"/>
    <w:rsid w:val="65CF9E2C"/>
    <w:rsid w:val="660CB1F9"/>
    <w:rsid w:val="66122D9C"/>
    <w:rsid w:val="663A9A2B"/>
    <w:rsid w:val="66515309"/>
    <w:rsid w:val="6672F9E7"/>
    <w:rsid w:val="6684E834"/>
    <w:rsid w:val="66853821"/>
    <w:rsid w:val="66880422"/>
    <w:rsid w:val="66972A84"/>
    <w:rsid w:val="6698841B"/>
    <w:rsid w:val="66B30321"/>
    <w:rsid w:val="66B43743"/>
    <w:rsid w:val="66B85EBD"/>
    <w:rsid w:val="66BC1DEF"/>
    <w:rsid w:val="66BC6232"/>
    <w:rsid w:val="66D84E56"/>
    <w:rsid w:val="672A2D45"/>
    <w:rsid w:val="6742A3F8"/>
    <w:rsid w:val="675DE4CD"/>
    <w:rsid w:val="675E377D"/>
    <w:rsid w:val="67759DE7"/>
    <w:rsid w:val="6799F115"/>
    <w:rsid w:val="679BF161"/>
    <w:rsid w:val="67A8E38D"/>
    <w:rsid w:val="67B1FAF2"/>
    <w:rsid w:val="67D75B98"/>
    <w:rsid w:val="67DE1A0A"/>
    <w:rsid w:val="67FF70FE"/>
    <w:rsid w:val="682B7DA5"/>
    <w:rsid w:val="68509644"/>
    <w:rsid w:val="68A39C5A"/>
    <w:rsid w:val="68BF0C71"/>
    <w:rsid w:val="68D384A0"/>
    <w:rsid w:val="68DA4B82"/>
    <w:rsid w:val="691E982A"/>
    <w:rsid w:val="692E9C04"/>
    <w:rsid w:val="69542651"/>
    <w:rsid w:val="695D7A09"/>
    <w:rsid w:val="697340F1"/>
    <w:rsid w:val="6979EA6B"/>
    <w:rsid w:val="6986D4C2"/>
    <w:rsid w:val="69BB9E25"/>
    <w:rsid w:val="69EBD805"/>
    <w:rsid w:val="69ECF48E"/>
    <w:rsid w:val="69FC7FAD"/>
    <w:rsid w:val="6A01DDED"/>
    <w:rsid w:val="6A141BBD"/>
    <w:rsid w:val="6A366A2D"/>
    <w:rsid w:val="6A3DCB40"/>
    <w:rsid w:val="6A507164"/>
    <w:rsid w:val="6A53E81A"/>
    <w:rsid w:val="6A64150B"/>
    <w:rsid w:val="6A91C31A"/>
    <w:rsid w:val="6AB90EF3"/>
    <w:rsid w:val="6AD03CCE"/>
    <w:rsid w:val="6B024E44"/>
    <w:rsid w:val="6B0ADE34"/>
    <w:rsid w:val="6B1580A6"/>
    <w:rsid w:val="6B1C79D6"/>
    <w:rsid w:val="6B25D559"/>
    <w:rsid w:val="6B336138"/>
    <w:rsid w:val="6B3711C0"/>
    <w:rsid w:val="6B3C04EF"/>
    <w:rsid w:val="6B515A98"/>
    <w:rsid w:val="6B5199D4"/>
    <w:rsid w:val="6B607689"/>
    <w:rsid w:val="6B643C61"/>
    <w:rsid w:val="6B6B1C7D"/>
    <w:rsid w:val="6B77BCD8"/>
    <w:rsid w:val="6B9FEF9C"/>
    <w:rsid w:val="6BA7CF54"/>
    <w:rsid w:val="6BB91231"/>
    <w:rsid w:val="6BC28F3C"/>
    <w:rsid w:val="6BEC3EFE"/>
    <w:rsid w:val="6BFB0474"/>
    <w:rsid w:val="6C2B8832"/>
    <w:rsid w:val="6C3E3D87"/>
    <w:rsid w:val="6C44A2F7"/>
    <w:rsid w:val="6C49D7F2"/>
    <w:rsid w:val="6C6E1196"/>
    <w:rsid w:val="6C7FB70A"/>
    <w:rsid w:val="6C844D17"/>
    <w:rsid w:val="6C89D3FE"/>
    <w:rsid w:val="6C8BC713"/>
    <w:rsid w:val="6CA9BAA8"/>
    <w:rsid w:val="6CAE9229"/>
    <w:rsid w:val="6CC407C8"/>
    <w:rsid w:val="6D000CC2"/>
    <w:rsid w:val="6D298F82"/>
    <w:rsid w:val="6D54E292"/>
    <w:rsid w:val="6D5ED4FC"/>
    <w:rsid w:val="6D7A4D98"/>
    <w:rsid w:val="6D9149EB"/>
    <w:rsid w:val="6D94BF06"/>
    <w:rsid w:val="6DA5ACDE"/>
    <w:rsid w:val="6DA5FC5A"/>
    <w:rsid w:val="6DA9F1CF"/>
    <w:rsid w:val="6DB4A37A"/>
    <w:rsid w:val="6DC42EC1"/>
    <w:rsid w:val="6DE572E5"/>
    <w:rsid w:val="6DF7687A"/>
    <w:rsid w:val="6E34A3E4"/>
    <w:rsid w:val="6E35A446"/>
    <w:rsid w:val="6E473059"/>
    <w:rsid w:val="6E77F659"/>
    <w:rsid w:val="6E78592B"/>
    <w:rsid w:val="6E7E4A12"/>
    <w:rsid w:val="6E86009C"/>
    <w:rsid w:val="6E8B4A96"/>
    <w:rsid w:val="6EBE2B96"/>
    <w:rsid w:val="6EC02E69"/>
    <w:rsid w:val="6F0DECE5"/>
    <w:rsid w:val="6F18701F"/>
    <w:rsid w:val="6F6F63D0"/>
    <w:rsid w:val="6F9B8FDE"/>
    <w:rsid w:val="6FB23E11"/>
    <w:rsid w:val="6FBA1EC9"/>
    <w:rsid w:val="6FD4B3C1"/>
    <w:rsid w:val="6FDFCFD7"/>
    <w:rsid w:val="6FE8ADA8"/>
    <w:rsid w:val="70040CD4"/>
    <w:rsid w:val="700605E3"/>
    <w:rsid w:val="703BBB9E"/>
    <w:rsid w:val="703BC576"/>
    <w:rsid w:val="7043755B"/>
    <w:rsid w:val="70557D4F"/>
    <w:rsid w:val="70634478"/>
    <w:rsid w:val="70720783"/>
    <w:rsid w:val="70871A7C"/>
    <w:rsid w:val="70917765"/>
    <w:rsid w:val="709804DD"/>
    <w:rsid w:val="70A0545C"/>
    <w:rsid w:val="70A68D69"/>
    <w:rsid w:val="70AA696B"/>
    <w:rsid w:val="70AD27B9"/>
    <w:rsid w:val="70B73BDB"/>
    <w:rsid w:val="70FC6AAD"/>
    <w:rsid w:val="712040BB"/>
    <w:rsid w:val="71399AFE"/>
    <w:rsid w:val="7162A1F6"/>
    <w:rsid w:val="716F6BFA"/>
    <w:rsid w:val="718A9182"/>
    <w:rsid w:val="7191D671"/>
    <w:rsid w:val="7196854C"/>
    <w:rsid w:val="71A10D20"/>
    <w:rsid w:val="7212DF66"/>
    <w:rsid w:val="7212E9D1"/>
    <w:rsid w:val="72355875"/>
    <w:rsid w:val="724639CC"/>
    <w:rsid w:val="724C571B"/>
    <w:rsid w:val="7255F908"/>
    <w:rsid w:val="72639C6A"/>
    <w:rsid w:val="72661F4B"/>
    <w:rsid w:val="7284C7A0"/>
    <w:rsid w:val="72A4020C"/>
    <w:rsid w:val="72B0C36D"/>
    <w:rsid w:val="72C3A861"/>
    <w:rsid w:val="72D0B676"/>
    <w:rsid w:val="72E23FC3"/>
    <w:rsid w:val="72F4E7CD"/>
    <w:rsid w:val="72F4E871"/>
    <w:rsid w:val="72F634C0"/>
    <w:rsid w:val="72FDCF02"/>
    <w:rsid w:val="73100328"/>
    <w:rsid w:val="7313683D"/>
    <w:rsid w:val="73148EAB"/>
    <w:rsid w:val="732D161A"/>
    <w:rsid w:val="7335AF23"/>
    <w:rsid w:val="733D496C"/>
    <w:rsid w:val="735D9946"/>
    <w:rsid w:val="735ED02A"/>
    <w:rsid w:val="73851488"/>
    <w:rsid w:val="739E710F"/>
    <w:rsid w:val="73C3676F"/>
    <w:rsid w:val="73C604C6"/>
    <w:rsid w:val="73DBCB81"/>
    <w:rsid w:val="73EC8832"/>
    <w:rsid w:val="74053226"/>
    <w:rsid w:val="741CBBC8"/>
    <w:rsid w:val="742F9B44"/>
    <w:rsid w:val="7437C435"/>
    <w:rsid w:val="743AD593"/>
    <w:rsid w:val="74458CC9"/>
    <w:rsid w:val="7461BAA8"/>
    <w:rsid w:val="747F4EB6"/>
    <w:rsid w:val="7495ABB8"/>
    <w:rsid w:val="74B6114D"/>
    <w:rsid w:val="74BE425B"/>
    <w:rsid w:val="74D2F116"/>
    <w:rsid w:val="74EA03F7"/>
    <w:rsid w:val="74F0B1B6"/>
    <w:rsid w:val="74F6D954"/>
    <w:rsid w:val="753E1B0E"/>
    <w:rsid w:val="75623C2C"/>
    <w:rsid w:val="758CCDAA"/>
    <w:rsid w:val="75A9245E"/>
    <w:rsid w:val="75BB9039"/>
    <w:rsid w:val="75CEE436"/>
    <w:rsid w:val="75E66C4C"/>
    <w:rsid w:val="760586C5"/>
    <w:rsid w:val="7611E32B"/>
    <w:rsid w:val="761F9E6D"/>
    <w:rsid w:val="762A788E"/>
    <w:rsid w:val="7659CA5F"/>
    <w:rsid w:val="765D9819"/>
    <w:rsid w:val="766980B5"/>
    <w:rsid w:val="76849AD0"/>
    <w:rsid w:val="768F8BFB"/>
    <w:rsid w:val="769C66F0"/>
    <w:rsid w:val="76BC13B3"/>
    <w:rsid w:val="76C73898"/>
    <w:rsid w:val="76E65089"/>
    <w:rsid w:val="76ECDD40"/>
    <w:rsid w:val="770074CD"/>
    <w:rsid w:val="7704EC53"/>
    <w:rsid w:val="77197AD7"/>
    <w:rsid w:val="772C47C9"/>
    <w:rsid w:val="77463677"/>
    <w:rsid w:val="774FCC06"/>
    <w:rsid w:val="77770F03"/>
    <w:rsid w:val="77880F6E"/>
    <w:rsid w:val="77AFB9C2"/>
    <w:rsid w:val="77BD81E5"/>
    <w:rsid w:val="77BD9BCE"/>
    <w:rsid w:val="77D25B51"/>
    <w:rsid w:val="77D69E82"/>
    <w:rsid w:val="7815166B"/>
    <w:rsid w:val="781D64D6"/>
    <w:rsid w:val="7821A4B9"/>
    <w:rsid w:val="7842A264"/>
    <w:rsid w:val="786567E0"/>
    <w:rsid w:val="7871BADB"/>
    <w:rsid w:val="787ECC42"/>
    <w:rsid w:val="789EFB9C"/>
    <w:rsid w:val="78A0E9EC"/>
    <w:rsid w:val="78A88353"/>
    <w:rsid w:val="78BFE9A1"/>
    <w:rsid w:val="78DA9D8C"/>
    <w:rsid w:val="78E08E4B"/>
    <w:rsid w:val="78FF0D2B"/>
    <w:rsid w:val="790793CA"/>
    <w:rsid w:val="791C40EA"/>
    <w:rsid w:val="792325FF"/>
    <w:rsid w:val="7923567D"/>
    <w:rsid w:val="7936A608"/>
    <w:rsid w:val="793D9B34"/>
    <w:rsid w:val="794035E7"/>
    <w:rsid w:val="7946D1E4"/>
    <w:rsid w:val="79621950"/>
    <w:rsid w:val="7975B935"/>
    <w:rsid w:val="79777CB0"/>
    <w:rsid w:val="797DA76E"/>
    <w:rsid w:val="799813C8"/>
    <w:rsid w:val="79D320F3"/>
    <w:rsid w:val="79D3D634"/>
    <w:rsid w:val="79F65BA9"/>
    <w:rsid w:val="7A09E955"/>
    <w:rsid w:val="7A5675C1"/>
    <w:rsid w:val="7A590335"/>
    <w:rsid w:val="7A65EF5F"/>
    <w:rsid w:val="7A6C3686"/>
    <w:rsid w:val="7A7FFDED"/>
    <w:rsid w:val="7A8B16E3"/>
    <w:rsid w:val="7AB93BA8"/>
    <w:rsid w:val="7ACFF62C"/>
    <w:rsid w:val="7ADA6770"/>
    <w:rsid w:val="7ADCCA4A"/>
    <w:rsid w:val="7AE3761C"/>
    <w:rsid w:val="7AE852A9"/>
    <w:rsid w:val="7AE8CB8B"/>
    <w:rsid w:val="7AFBA490"/>
    <w:rsid w:val="7B0FFE52"/>
    <w:rsid w:val="7B12F441"/>
    <w:rsid w:val="7B144239"/>
    <w:rsid w:val="7B1D05E6"/>
    <w:rsid w:val="7B213830"/>
    <w:rsid w:val="7B34597F"/>
    <w:rsid w:val="7B43BCEF"/>
    <w:rsid w:val="7B4A0BAB"/>
    <w:rsid w:val="7B4F0E11"/>
    <w:rsid w:val="7B552310"/>
    <w:rsid w:val="7B56EAF4"/>
    <w:rsid w:val="7B5A5749"/>
    <w:rsid w:val="7B7E1899"/>
    <w:rsid w:val="7B846E3C"/>
    <w:rsid w:val="7B94BC48"/>
    <w:rsid w:val="7B983575"/>
    <w:rsid w:val="7BABCE63"/>
    <w:rsid w:val="7BC00ACF"/>
    <w:rsid w:val="7BC09AC9"/>
    <w:rsid w:val="7BC1A953"/>
    <w:rsid w:val="7BD0188E"/>
    <w:rsid w:val="7BD0E17C"/>
    <w:rsid w:val="7BDEC1FD"/>
    <w:rsid w:val="7BEAABE9"/>
    <w:rsid w:val="7C377FE2"/>
    <w:rsid w:val="7C40042E"/>
    <w:rsid w:val="7C47364D"/>
    <w:rsid w:val="7C69B5E4"/>
    <w:rsid w:val="7C760BED"/>
    <w:rsid w:val="7C8C73D9"/>
    <w:rsid w:val="7C99D455"/>
    <w:rsid w:val="7C9A615B"/>
    <w:rsid w:val="7CC2F8EE"/>
    <w:rsid w:val="7CD19686"/>
    <w:rsid w:val="7CD66A0E"/>
    <w:rsid w:val="7CF3FC16"/>
    <w:rsid w:val="7CFBBA71"/>
    <w:rsid w:val="7D0AC1B5"/>
    <w:rsid w:val="7D1348D8"/>
    <w:rsid w:val="7D300BC9"/>
    <w:rsid w:val="7D5779A5"/>
    <w:rsid w:val="7D5BB998"/>
    <w:rsid w:val="7D7F29EA"/>
    <w:rsid w:val="7D85075D"/>
    <w:rsid w:val="7DA03548"/>
    <w:rsid w:val="7DA6AA4B"/>
    <w:rsid w:val="7DC714E1"/>
    <w:rsid w:val="7DEE7621"/>
    <w:rsid w:val="7E0FA4C1"/>
    <w:rsid w:val="7E337D40"/>
    <w:rsid w:val="7E6B27AD"/>
    <w:rsid w:val="7E72A943"/>
    <w:rsid w:val="7E7DF17F"/>
    <w:rsid w:val="7E95F16C"/>
    <w:rsid w:val="7E9CA0F1"/>
    <w:rsid w:val="7EA721FF"/>
    <w:rsid w:val="7EB3DA68"/>
    <w:rsid w:val="7EB44D72"/>
    <w:rsid w:val="7EB94F0C"/>
    <w:rsid w:val="7EBCE8EA"/>
    <w:rsid w:val="7ECE58F3"/>
    <w:rsid w:val="7EEA5A15"/>
    <w:rsid w:val="7F23F44F"/>
    <w:rsid w:val="7F2CB4CD"/>
    <w:rsid w:val="7F30DD1D"/>
    <w:rsid w:val="7F3C8685"/>
    <w:rsid w:val="7F3E939B"/>
    <w:rsid w:val="7F4C8300"/>
    <w:rsid w:val="7F6A40A0"/>
    <w:rsid w:val="7F7E271E"/>
    <w:rsid w:val="7FA1EFF7"/>
    <w:rsid w:val="7FA29BF8"/>
    <w:rsid w:val="7FF14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D3FAB"/>
  <w15:docId w15:val="{D08A8BAF-A9C2-417D-9AE1-C2E7DCA5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D16D9"/>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C0BA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1,Recommendation,List Paragraph11"/>
    <w:basedOn w:val="Normal"/>
    <w:link w:val="ListParagraphChar"/>
    <w:uiPriority w:val="34"/>
    <w:qFormat/>
    <w:rsid w:val="004C0BA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1 Char,Recommendation Char,List Paragraph11 Char"/>
    <w:basedOn w:val="DefaultParagraphFont"/>
    <w:link w:val="ListParagraph"/>
    <w:uiPriority w:val="34"/>
    <w:rsid w:val="004C0BAC"/>
    <w:rPr>
      <w:rFonts w:asciiTheme="minorHAnsi" w:eastAsiaTheme="minorEastAsia" w:hAnsiTheme="minorHAnsi" w:cstheme="minorBidi"/>
      <w:sz w:val="22"/>
      <w:szCs w:val="22"/>
      <w:lang w:val="fr-CH"/>
    </w:rPr>
  </w:style>
  <w:style w:type="character" w:customStyle="1" w:styleId="HeaderChar">
    <w:name w:val="Header Char"/>
    <w:basedOn w:val="DefaultParagraphFont"/>
    <w:link w:val="Header"/>
    <w:rsid w:val="004C0BAC"/>
    <w:rPr>
      <w:rFonts w:ascii="Calibri" w:hAnsi="Calibri"/>
      <w:sz w:val="18"/>
      <w:lang w:val="en-GB" w:eastAsia="en-US"/>
    </w:rPr>
  </w:style>
  <w:style w:type="character" w:customStyle="1" w:styleId="FooterChar">
    <w:name w:val="Footer Char"/>
    <w:basedOn w:val="DefaultParagraphFont"/>
    <w:link w:val="Footer"/>
    <w:rsid w:val="004C0BAC"/>
    <w:rPr>
      <w:rFonts w:ascii="Calibri" w:hAnsi="Calibri"/>
      <w:caps/>
      <w:noProof/>
      <w:sz w:val="16"/>
      <w:lang w:val="en-GB" w:eastAsia="en-US"/>
    </w:rPr>
  </w:style>
  <w:style w:type="paragraph" w:styleId="BalloonText">
    <w:name w:val="Balloon Text"/>
    <w:basedOn w:val="Normal"/>
    <w:link w:val="BalloonTextChar"/>
    <w:semiHidden/>
    <w:unhideWhenUsed/>
    <w:rsid w:val="008705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0573"/>
    <w:rPr>
      <w:rFonts w:ascii="Segoe UI" w:hAnsi="Segoe UI" w:cs="Segoe UI"/>
      <w:sz w:val="18"/>
      <w:szCs w:val="18"/>
      <w:lang w:val="en-GB" w:eastAsia="en-US"/>
    </w:rPr>
  </w:style>
  <w:style w:type="paragraph" w:styleId="NormalWeb">
    <w:name w:val="Normal (Web)"/>
    <w:basedOn w:val="Normal"/>
    <w:uiPriority w:val="99"/>
    <w:unhideWhenUsed/>
    <w:rsid w:val="00EE3C76"/>
    <w:rPr>
      <w:rFonts w:ascii="Times New Roman" w:hAnsi="Times New Roman"/>
      <w:szCs w:val="24"/>
    </w:rPr>
  </w:style>
  <w:style w:type="table" w:styleId="TableGrid">
    <w:name w:val="Table Grid"/>
    <w:basedOn w:val="TableNormal"/>
    <w:rsid w:val="0081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7CF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5-0">
    <w:name w:val="ms-rtethemeforecolor-5-0"/>
    <w:basedOn w:val="DefaultParagraphFont"/>
    <w:rsid w:val="00C828D5"/>
  </w:style>
  <w:style w:type="character" w:styleId="Strong">
    <w:name w:val="Strong"/>
    <w:basedOn w:val="DefaultParagraphFont"/>
    <w:uiPriority w:val="22"/>
    <w:qFormat/>
    <w:rsid w:val="00C828D5"/>
    <w:rPr>
      <w:b/>
      <w:bCs/>
    </w:rPr>
  </w:style>
  <w:style w:type="paragraph" w:styleId="CommentText">
    <w:name w:val="annotation text"/>
    <w:basedOn w:val="Normal"/>
    <w:link w:val="CommentTextChar"/>
    <w:semiHidden/>
    <w:unhideWhenUsed/>
    <w:rsid w:val="00D754AD"/>
    <w:rPr>
      <w:sz w:val="20"/>
    </w:rPr>
  </w:style>
  <w:style w:type="character" w:customStyle="1" w:styleId="CommentTextChar">
    <w:name w:val="Comment Text Char"/>
    <w:basedOn w:val="DefaultParagraphFont"/>
    <w:link w:val="CommentText"/>
    <w:semiHidden/>
    <w:rsid w:val="00D754AD"/>
    <w:rPr>
      <w:rFonts w:ascii="Calibri" w:hAnsi="Calibri"/>
      <w:lang w:val="en-GB" w:eastAsia="en-US"/>
    </w:rPr>
  </w:style>
  <w:style w:type="character" w:styleId="CommentReference">
    <w:name w:val="annotation reference"/>
    <w:basedOn w:val="DefaultParagraphFont"/>
    <w:semiHidden/>
    <w:unhideWhenUsed/>
    <w:rsid w:val="00D754AD"/>
    <w:rPr>
      <w:sz w:val="16"/>
      <w:szCs w:val="16"/>
    </w:rPr>
  </w:style>
  <w:style w:type="character" w:customStyle="1" w:styleId="normaltextrun">
    <w:name w:val="normaltextrun"/>
    <w:basedOn w:val="DefaultParagraphFont"/>
    <w:rsid w:val="00CA7AD5"/>
  </w:style>
  <w:style w:type="paragraph" w:styleId="Revision">
    <w:name w:val="Revision"/>
    <w:hidden/>
    <w:uiPriority w:val="99"/>
    <w:semiHidden/>
    <w:rsid w:val="0091256E"/>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FB52DF"/>
    <w:rPr>
      <w:b/>
      <w:bCs/>
    </w:rPr>
  </w:style>
  <w:style w:type="character" w:customStyle="1" w:styleId="CommentSubjectChar">
    <w:name w:val="Comment Subject Char"/>
    <w:basedOn w:val="CommentTextChar"/>
    <w:link w:val="CommentSubject"/>
    <w:semiHidden/>
    <w:rsid w:val="00FB52DF"/>
    <w:rPr>
      <w:rFonts w:ascii="Calibri" w:hAnsi="Calibri"/>
      <w:b/>
      <w:bCs/>
      <w:lang w:val="en-GB" w:eastAsia="en-US"/>
    </w:rPr>
  </w:style>
  <w:style w:type="character" w:styleId="UnresolvedMention">
    <w:name w:val="Unresolved Mention"/>
    <w:basedOn w:val="DefaultParagraphFont"/>
    <w:uiPriority w:val="99"/>
    <w:unhideWhenUsed/>
    <w:rsid w:val="00FB52DF"/>
    <w:rPr>
      <w:color w:val="605E5C"/>
      <w:shd w:val="clear" w:color="auto" w:fill="E1DFDD"/>
    </w:rPr>
  </w:style>
  <w:style w:type="character" w:styleId="Mention">
    <w:name w:val="Mention"/>
    <w:basedOn w:val="DefaultParagraphFont"/>
    <w:uiPriority w:val="99"/>
    <w:unhideWhenUsed/>
    <w:rsid w:val="00B41A23"/>
    <w:rPr>
      <w:color w:val="2B579A"/>
      <w:shd w:val="clear" w:color="auto" w:fill="E1DFDD"/>
    </w:rPr>
  </w:style>
  <w:style w:type="paragraph" w:customStyle="1" w:styleId="paragraph">
    <w:name w:val="paragraph"/>
    <w:basedOn w:val="Normal"/>
    <w:rsid w:val="001E08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rsid w:val="001E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998">
      <w:bodyDiv w:val="1"/>
      <w:marLeft w:val="0"/>
      <w:marRight w:val="0"/>
      <w:marTop w:val="0"/>
      <w:marBottom w:val="0"/>
      <w:divBdr>
        <w:top w:val="none" w:sz="0" w:space="0" w:color="auto"/>
        <w:left w:val="none" w:sz="0" w:space="0" w:color="auto"/>
        <w:bottom w:val="none" w:sz="0" w:space="0" w:color="auto"/>
        <w:right w:val="none" w:sz="0" w:space="0" w:color="auto"/>
      </w:divBdr>
    </w:div>
    <w:div w:id="119997816">
      <w:bodyDiv w:val="1"/>
      <w:marLeft w:val="0"/>
      <w:marRight w:val="0"/>
      <w:marTop w:val="0"/>
      <w:marBottom w:val="0"/>
      <w:divBdr>
        <w:top w:val="none" w:sz="0" w:space="0" w:color="auto"/>
        <w:left w:val="none" w:sz="0" w:space="0" w:color="auto"/>
        <w:bottom w:val="none" w:sz="0" w:space="0" w:color="auto"/>
        <w:right w:val="none" w:sz="0" w:space="0" w:color="auto"/>
      </w:divBdr>
    </w:div>
    <w:div w:id="215361183">
      <w:bodyDiv w:val="1"/>
      <w:marLeft w:val="0"/>
      <w:marRight w:val="0"/>
      <w:marTop w:val="0"/>
      <w:marBottom w:val="0"/>
      <w:divBdr>
        <w:top w:val="none" w:sz="0" w:space="0" w:color="auto"/>
        <w:left w:val="none" w:sz="0" w:space="0" w:color="auto"/>
        <w:bottom w:val="none" w:sz="0" w:space="0" w:color="auto"/>
        <w:right w:val="none" w:sz="0" w:space="0" w:color="auto"/>
      </w:divBdr>
      <w:divsChild>
        <w:div w:id="1727989240">
          <w:marLeft w:val="0"/>
          <w:marRight w:val="0"/>
          <w:marTop w:val="0"/>
          <w:marBottom w:val="0"/>
          <w:divBdr>
            <w:top w:val="none" w:sz="0" w:space="0" w:color="auto"/>
            <w:left w:val="none" w:sz="0" w:space="0" w:color="auto"/>
            <w:bottom w:val="none" w:sz="0" w:space="0" w:color="auto"/>
            <w:right w:val="none" w:sz="0" w:space="0" w:color="auto"/>
          </w:divBdr>
          <w:divsChild>
            <w:div w:id="664091251">
              <w:marLeft w:val="0"/>
              <w:marRight w:val="0"/>
              <w:marTop w:val="0"/>
              <w:marBottom w:val="0"/>
              <w:divBdr>
                <w:top w:val="none" w:sz="0" w:space="0" w:color="auto"/>
                <w:left w:val="none" w:sz="0" w:space="0" w:color="auto"/>
                <w:bottom w:val="none" w:sz="0" w:space="0" w:color="auto"/>
                <w:right w:val="none" w:sz="0" w:space="0" w:color="auto"/>
              </w:divBdr>
              <w:divsChild>
                <w:div w:id="589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16395">
      <w:bodyDiv w:val="1"/>
      <w:marLeft w:val="0"/>
      <w:marRight w:val="0"/>
      <w:marTop w:val="0"/>
      <w:marBottom w:val="0"/>
      <w:divBdr>
        <w:top w:val="none" w:sz="0" w:space="0" w:color="auto"/>
        <w:left w:val="none" w:sz="0" w:space="0" w:color="auto"/>
        <w:bottom w:val="none" w:sz="0" w:space="0" w:color="auto"/>
        <w:right w:val="none" w:sz="0" w:space="0" w:color="auto"/>
      </w:divBdr>
      <w:divsChild>
        <w:div w:id="1348218690">
          <w:marLeft w:val="0"/>
          <w:marRight w:val="0"/>
          <w:marTop w:val="0"/>
          <w:marBottom w:val="0"/>
          <w:divBdr>
            <w:top w:val="none" w:sz="0" w:space="0" w:color="auto"/>
            <w:left w:val="none" w:sz="0" w:space="0" w:color="auto"/>
            <w:bottom w:val="none" w:sz="0" w:space="0" w:color="auto"/>
            <w:right w:val="none" w:sz="0" w:space="0" w:color="auto"/>
          </w:divBdr>
          <w:divsChild>
            <w:div w:id="63725787">
              <w:marLeft w:val="0"/>
              <w:marRight w:val="0"/>
              <w:marTop w:val="0"/>
              <w:marBottom w:val="0"/>
              <w:divBdr>
                <w:top w:val="none" w:sz="0" w:space="0" w:color="auto"/>
                <w:left w:val="none" w:sz="0" w:space="0" w:color="auto"/>
                <w:bottom w:val="none" w:sz="0" w:space="0" w:color="auto"/>
                <w:right w:val="none" w:sz="0" w:space="0" w:color="auto"/>
              </w:divBdr>
              <w:divsChild>
                <w:div w:id="9146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4819">
      <w:bodyDiv w:val="1"/>
      <w:marLeft w:val="0"/>
      <w:marRight w:val="0"/>
      <w:marTop w:val="0"/>
      <w:marBottom w:val="0"/>
      <w:divBdr>
        <w:top w:val="none" w:sz="0" w:space="0" w:color="auto"/>
        <w:left w:val="none" w:sz="0" w:space="0" w:color="auto"/>
        <w:bottom w:val="none" w:sz="0" w:space="0" w:color="auto"/>
        <w:right w:val="none" w:sz="0" w:space="0" w:color="auto"/>
      </w:divBdr>
    </w:div>
    <w:div w:id="273749979">
      <w:bodyDiv w:val="1"/>
      <w:marLeft w:val="0"/>
      <w:marRight w:val="0"/>
      <w:marTop w:val="0"/>
      <w:marBottom w:val="0"/>
      <w:divBdr>
        <w:top w:val="none" w:sz="0" w:space="0" w:color="auto"/>
        <w:left w:val="none" w:sz="0" w:space="0" w:color="auto"/>
        <w:bottom w:val="none" w:sz="0" w:space="0" w:color="auto"/>
        <w:right w:val="none" w:sz="0" w:space="0" w:color="auto"/>
      </w:divBdr>
    </w:div>
    <w:div w:id="438717071">
      <w:bodyDiv w:val="1"/>
      <w:marLeft w:val="0"/>
      <w:marRight w:val="0"/>
      <w:marTop w:val="0"/>
      <w:marBottom w:val="0"/>
      <w:divBdr>
        <w:top w:val="none" w:sz="0" w:space="0" w:color="auto"/>
        <w:left w:val="none" w:sz="0" w:space="0" w:color="auto"/>
        <w:bottom w:val="none" w:sz="0" w:space="0" w:color="auto"/>
        <w:right w:val="none" w:sz="0" w:space="0" w:color="auto"/>
      </w:divBdr>
    </w:div>
    <w:div w:id="492264640">
      <w:bodyDiv w:val="1"/>
      <w:marLeft w:val="0"/>
      <w:marRight w:val="0"/>
      <w:marTop w:val="0"/>
      <w:marBottom w:val="0"/>
      <w:divBdr>
        <w:top w:val="none" w:sz="0" w:space="0" w:color="auto"/>
        <w:left w:val="none" w:sz="0" w:space="0" w:color="auto"/>
        <w:bottom w:val="none" w:sz="0" w:space="0" w:color="auto"/>
        <w:right w:val="none" w:sz="0" w:space="0" w:color="auto"/>
      </w:divBdr>
    </w:div>
    <w:div w:id="494880596">
      <w:bodyDiv w:val="1"/>
      <w:marLeft w:val="0"/>
      <w:marRight w:val="0"/>
      <w:marTop w:val="0"/>
      <w:marBottom w:val="0"/>
      <w:divBdr>
        <w:top w:val="none" w:sz="0" w:space="0" w:color="auto"/>
        <w:left w:val="none" w:sz="0" w:space="0" w:color="auto"/>
        <w:bottom w:val="none" w:sz="0" w:space="0" w:color="auto"/>
        <w:right w:val="none" w:sz="0" w:space="0" w:color="auto"/>
      </w:divBdr>
    </w:div>
    <w:div w:id="617764837">
      <w:bodyDiv w:val="1"/>
      <w:marLeft w:val="0"/>
      <w:marRight w:val="0"/>
      <w:marTop w:val="0"/>
      <w:marBottom w:val="0"/>
      <w:divBdr>
        <w:top w:val="none" w:sz="0" w:space="0" w:color="auto"/>
        <w:left w:val="none" w:sz="0" w:space="0" w:color="auto"/>
        <w:bottom w:val="none" w:sz="0" w:space="0" w:color="auto"/>
        <w:right w:val="none" w:sz="0" w:space="0" w:color="auto"/>
      </w:divBdr>
    </w:div>
    <w:div w:id="626591826">
      <w:bodyDiv w:val="1"/>
      <w:marLeft w:val="0"/>
      <w:marRight w:val="0"/>
      <w:marTop w:val="0"/>
      <w:marBottom w:val="0"/>
      <w:divBdr>
        <w:top w:val="none" w:sz="0" w:space="0" w:color="auto"/>
        <w:left w:val="none" w:sz="0" w:space="0" w:color="auto"/>
        <w:bottom w:val="none" w:sz="0" w:space="0" w:color="auto"/>
        <w:right w:val="none" w:sz="0" w:space="0" w:color="auto"/>
      </w:divBdr>
    </w:div>
    <w:div w:id="664625644">
      <w:bodyDiv w:val="1"/>
      <w:marLeft w:val="0"/>
      <w:marRight w:val="0"/>
      <w:marTop w:val="0"/>
      <w:marBottom w:val="0"/>
      <w:divBdr>
        <w:top w:val="none" w:sz="0" w:space="0" w:color="auto"/>
        <w:left w:val="none" w:sz="0" w:space="0" w:color="auto"/>
        <w:bottom w:val="none" w:sz="0" w:space="0" w:color="auto"/>
        <w:right w:val="none" w:sz="0" w:space="0" w:color="auto"/>
      </w:divBdr>
    </w:div>
    <w:div w:id="710110540">
      <w:bodyDiv w:val="1"/>
      <w:marLeft w:val="0"/>
      <w:marRight w:val="0"/>
      <w:marTop w:val="0"/>
      <w:marBottom w:val="0"/>
      <w:divBdr>
        <w:top w:val="none" w:sz="0" w:space="0" w:color="auto"/>
        <w:left w:val="none" w:sz="0" w:space="0" w:color="auto"/>
        <w:bottom w:val="none" w:sz="0" w:space="0" w:color="auto"/>
        <w:right w:val="none" w:sz="0" w:space="0" w:color="auto"/>
      </w:divBdr>
    </w:div>
    <w:div w:id="815728125">
      <w:bodyDiv w:val="1"/>
      <w:marLeft w:val="0"/>
      <w:marRight w:val="0"/>
      <w:marTop w:val="0"/>
      <w:marBottom w:val="0"/>
      <w:divBdr>
        <w:top w:val="none" w:sz="0" w:space="0" w:color="auto"/>
        <w:left w:val="none" w:sz="0" w:space="0" w:color="auto"/>
        <w:bottom w:val="none" w:sz="0" w:space="0" w:color="auto"/>
        <w:right w:val="none" w:sz="0" w:space="0" w:color="auto"/>
      </w:divBdr>
    </w:div>
    <w:div w:id="856119128">
      <w:bodyDiv w:val="1"/>
      <w:marLeft w:val="0"/>
      <w:marRight w:val="0"/>
      <w:marTop w:val="0"/>
      <w:marBottom w:val="0"/>
      <w:divBdr>
        <w:top w:val="none" w:sz="0" w:space="0" w:color="auto"/>
        <w:left w:val="none" w:sz="0" w:space="0" w:color="auto"/>
        <w:bottom w:val="none" w:sz="0" w:space="0" w:color="auto"/>
        <w:right w:val="none" w:sz="0" w:space="0" w:color="auto"/>
      </w:divBdr>
    </w:div>
    <w:div w:id="919173247">
      <w:bodyDiv w:val="1"/>
      <w:marLeft w:val="0"/>
      <w:marRight w:val="0"/>
      <w:marTop w:val="0"/>
      <w:marBottom w:val="0"/>
      <w:divBdr>
        <w:top w:val="none" w:sz="0" w:space="0" w:color="auto"/>
        <w:left w:val="none" w:sz="0" w:space="0" w:color="auto"/>
        <w:bottom w:val="none" w:sz="0" w:space="0" w:color="auto"/>
        <w:right w:val="none" w:sz="0" w:space="0" w:color="auto"/>
      </w:divBdr>
    </w:div>
    <w:div w:id="976370995">
      <w:bodyDiv w:val="1"/>
      <w:marLeft w:val="0"/>
      <w:marRight w:val="0"/>
      <w:marTop w:val="0"/>
      <w:marBottom w:val="0"/>
      <w:divBdr>
        <w:top w:val="none" w:sz="0" w:space="0" w:color="auto"/>
        <w:left w:val="none" w:sz="0" w:space="0" w:color="auto"/>
        <w:bottom w:val="none" w:sz="0" w:space="0" w:color="auto"/>
        <w:right w:val="none" w:sz="0" w:space="0" w:color="auto"/>
      </w:divBdr>
      <w:divsChild>
        <w:div w:id="1409961000">
          <w:marLeft w:val="0"/>
          <w:marRight w:val="0"/>
          <w:marTop w:val="0"/>
          <w:marBottom w:val="0"/>
          <w:divBdr>
            <w:top w:val="none" w:sz="0" w:space="0" w:color="auto"/>
            <w:left w:val="none" w:sz="0" w:space="0" w:color="auto"/>
            <w:bottom w:val="none" w:sz="0" w:space="0" w:color="auto"/>
            <w:right w:val="none" w:sz="0" w:space="0" w:color="auto"/>
          </w:divBdr>
          <w:divsChild>
            <w:div w:id="385181649">
              <w:marLeft w:val="0"/>
              <w:marRight w:val="0"/>
              <w:marTop w:val="0"/>
              <w:marBottom w:val="0"/>
              <w:divBdr>
                <w:top w:val="none" w:sz="0" w:space="0" w:color="auto"/>
                <w:left w:val="none" w:sz="0" w:space="0" w:color="auto"/>
                <w:bottom w:val="none" w:sz="0" w:space="0" w:color="auto"/>
                <w:right w:val="none" w:sz="0" w:space="0" w:color="auto"/>
              </w:divBdr>
              <w:divsChild>
                <w:div w:id="1421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7993">
      <w:bodyDiv w:val="1"/>
      <w:marLeft w:val="0"/>
      <w:marRight w:val="0"/>
      <w:marTop w:val="0"/>
      <w:marBottom w:val="0"/>
      <w:divBdr>
        <w:top w:val="none" w:sz="0" w:space="0" w:color="auto"/>
        <w:left w:val="none" w:sz="0" w:space="0" w:color="auto"/>
        <w:bottom w:val="none" w:sz="0" w:space="0" w:color="auto"/>
        <w:right w:val="none" w:sz="0" w:space="0" w:color="auto"/>
      </w:divBdr>
    </w:div>
    <w:div w:id="985091583">
      <w:bodyDiv w:val="1"/>
      <w:marLeft w:val="0"/>
      <w:marRight w:val="0"/>
      <w:marTop w:val="0"/>
      <w:marBottom w:val="0"/>
      <w:divBdr>
        <w:top w:val="none" w:sz="0" w:space="0" w:color="auto"/>
        <w:left w:val="none" w:sz="0" w:space="0" w:color="auto"/>
        <w:bottom w:val="none" w:sz="0" w:space="0" w:color="auto"/>
        <w:right w:val="none" w:sz="0" w:space="0" w:color="auto"/>
      </w:divBdr>
    </w:div>
    <w:div w:id="1095587385">
      <w:bodyDiv w:val="1"/>
      <w:marLeft w:val="0"/>
      <w:marRight w:val="0"/>
      <w:marTop w:val="0"/>
      <w:marBottom w:val="0"/>
      <w:divBdr>
        <w:top w:val="none" w:sz="0" w:space="0" w:color="auto"/>
        <w:left w:val="none" w:sz="0" w:space="0" w:color="auto"/>
        <w:bottom w:val="none" w:sz="0" w:space="0" w:color="auto"/>
        <w:right w:val="none" w:sz="0" w:space="0" w:color="auto"/>
      </w:divBdr>
      <w:divsChild>
        <w:div w:id="1446149057">
          <w:marLeft w:val="0"/>
          <w:marRight w:val="0"/>
          <w:marTop w:val="0"/>
          <w:marBottom w:val="0"/>
          <w:divBdr>
            <w:top w:val="none" w:sz="0" w:space="0" w:color="auto"/>
            <w:left w:val="none" w:sz="0" w:space="0" w:color="auto"/>
            <w:bottom w:val="none" w:sz="0" w:space="0" w:color="auto"/>
            <w:right w:val="none" w:sz="0" w:space="0" w:color="auto"/>
          </w:divBdr>
          <w:divsChild>
            <w:div w:id="1511066066">
              <w:marLeft w:val="0"/>
              <w:marRight w:val="0"/>
              <w:marTop w:val="0"/>
              <w:marBottom w:val="0"/>
              <w:divBdr>
                <w:top w:val="none" w:sz="0" w:space="0" w:color="auto"/>
                <w:left w:val="none" w:sz="0" w:space="0" w:color="auto"/>
                <w:bottom w:val="none" w:sz="0" w:space="0" w:color="auto"/>
                <w:right w:val="none" w:sz="0" w:space="0" w:color="auto"/>
              </w:divBdr>
              <w:divsChild>
                <w:div w:id="1964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85">
      <w:bodyDiv w:val="1"/>
      <w:marLeft w:val="0"/>
      <w:marRight w:val="0"/>
      <w:marTop w:val="0"/>
      <w:marBottom w:val="0"/>
      <w:divBdr>
        <w:top w:val="none" w:sz="0" w:space="0" w:color="auto"/>
        <w:left w:val="none" w:sz="0" w:space="0" w:color="auto"/>
        <w:bottom w:val="none" w:sz="0" w:space="0" w:color="auto"/>
        <w:right w:val="none" w:sz="0" w:space="0" w:color="auto"/>
      </w:divBdr>
    </w:div>
    <w:div w:id="1171412155">
      <w:bodyDiv w:val="1"/>
      <w:marLeft w:val="0"/>
      <w:marRight w:val="0"/>
      <w:marTop w:val="0"/>
      <w:marBottom w:val="0"/>
      <w:divBdr>
        <w:top w:val="none" w:sz="0" w:space="0" w:color="auto"/>
        <w:left w:val="none" w:sz="0" w:space="0" w:color="auto"/>
        <w:bottom w:val="none" w:sz="0" w:space="0" w:color="auto"/>
        <w:right w:val="none" w:sz="0" w:space="0" w:color="auto"/>
      </w:divBdr>
    </w:div>
    <w:div w:id="1205285839">
      <w:bodyDiv w:val="1"/>
      <w:marLeft w:val="0"/>
      <w:marRight w:val="0"/>
      <w:marTop w:val="0"/>
      <w:marBottom w:val="0"/>
      <w:divBdr>
        <w:top w:val="none" w:sz="0" w:space="0" w:color="auto"/>
        <w:left w:val="none" w:sz="0" w:space="0" w:color="auto"/>
        <w:bottom w:val="none" w:sz="0" w:space="0" w:color="auto"/>
        <w:right w:val="none" w:sz="0" w:space="0" w:color="auto"/>
      </w:divBdr>
    </w:div>
    <w:div w:id="1212615139">
      <w:bodyDiv w:val="1"/>
      <w:marLeft w:val="0"/>
      <w:marRight w:val="0"/>
      <w:marTop w:val="0"/>
      <w:marBottom w:val="0"/>
      <w:divBdr>
        <w:top w:val="none" w:sz="0" w:space="0" w:color="auto"/>
        <w:left w:val="none" w:sz="0" w:space="0" w:color="auto"/>
        <w:bottom w:val="none" w:sz="0" w:space="0" w:color="auto"/>
        <w:right w:val="none" w:sz="0" w:space="0" w:color="auto"/>
      </w:divBdr>
    </w:div>
    <w:div w:id="1254901241">
      <w:bodyDiv w:val="1"/>
      <w:marLeft w:val="0"/>
      <w:marRight w:val="0"/>
      <w:marTop w:val="0"/>
      <w:marBottom w:val="0"/>
      <w:divBdr>
        <w:top w:val="none" w:sz="0" w:space="0" w:color="auto"/>
        <w:left w:val="none" w:sz="0" w:space="0" w:color="auto"/>
        <w:bottom w:val="none" w:sz="0" w:space="0" w:color="auto"/>
        <w:right w:val="none" w:sz="0" w:space="0" w:color="auto"/>
      </w:divBdr>
    </w:div>
    <w:div w:id="1429159936">
      <w:bodyDiv w:val="1"/>
      <w:marLeft w:val="0"/>
      <w:marRight w:val="0"/>
      <w:marTop w:val="0"/>
      <w:marBottom w:val="0"/>
      <w:divBdr>
        <w:top w:val="none" w:sz="0" w:space="0" w:color="auto"/>
        <w:left w:val="none" w:sz="0" w:space="0" w:color="auto"/>
        <w:bottom w:val="none" w:sz="0" w:space="0" w:color="auto"/>
        <w:right w:val="none" w:sz="0" w:space="0" w:color="auto"/>
      </w:divBdr>
    </w:div>
    <w:div w:id="1541279483">
      <w:bodyDiv w:val="1"/>
      <w:marLeft w:val="0"/>
      <w:marRight w:val="0"/>
      <w:marTop w:val="0"/>
      <w:marBottom w:val="0"/>
      <w:divBdr>
        <w:top w:val="none" w:sz="0" w:space="0" w:color="auto"/>
        <w:left w:val="none" w:sz="0" w:space="0" w:color="auto"/>
        <w:bottom w:val="none" w:sz="0" w:space="0" w:color="auto"/>
        <w:right w:val="none" w:sz="0" w:space="0" w:color="auto"/>
      </w:divBdr>
    </w:div>
    <w:div w:id="1610157101">
      <w:bodyDiv w:val="1"/>
      <w:marLeft w:val="0"/>
      <w:marRight w:val="0"/>
      <w:marTop w:val="0"/>
      <w:marBottom w:val="0"/>
      <w:divBdr>
        <w:top w:val="none" w:sz="0" w:space="0" w:color="auto"/>
        <w:left w:val="none" w:sz="0" w:space="0" w:color="auto"/>
        <w:bottom w:val="none" w:sz="0" w:space="0" w:color="auto"/>
        <w:right w:val="none" w:sz="0" w:space="0" w:color="auto"/>
      </w:divBdr>
      <w:divsChild>
        <w:div w:id="1791170991">
          <w:marLeft w:val="0"/>
          <w:marRight w:val="0"/>
          <w:marTop w:val="0"/>
          <w:marBottom w:val="0"/>
          <w:divBdr>
            <w:top w:val="none" w:sz="0" w:space="0" w:color="auto"/>
            <w:left w:val="none" w:sz="0" w:space="0" w:color="auto"/>
            <w:bottom w:val="none" w:sz="0" w:space="0" w:color="auto"/>
            <w:right w:val="none" w:sz="0" w:space="0" w:color="auto"/>
          </w:divBdr>
        </w:div>
      </w:divsChild>
    </w:div>
    <w:div w:id="1614750233">
      <w:bodyDiv w:val="1"/>
      <w:marLeft w:val="0"/>
      <w:marRight w:val="0"/>
      <w:marTop w:val="0"/>
      <w:marBottom w:val="0"/>
      <w:divBdr>
        <w:top w:val="none" w:sz="0" w:space="0" w:color="auto"/>
        <w:left w:val="none" w:sz="0" w:space="0" w:color="auto"/>
        <w:bottom w:val="none" w:sz="0" w:space="0" w:color="auto"/>
        <w:right w:val="none" w:sz="0" w:space="0" w:color="auto"/>
      </w:divBdr>
    </w:div>
    <w:div w:id="1620650413">
      <w:bodyDiv w:val="1"/>
      <w:marLeft w:val="0"/>
      <w:marRight w:val="0"/>
      <w:marTop w:val="0"/>
      <w:marBottom w:val="0"/>
      <w:divBdr>
        <w:top w:val="none" w:sz="0" w:space="0" w:color="auto"/>
        <w:left w:val="none" w:sz="0" w:space="0" w:color="auto"/>
        <w:bottom w:val="none" w:sz="0" w:space="0" w:color="auto"/>
        <w:right w:val="none" w:sz="0" w:space="0" w:color="auto"/>
      </w:divBdr>
      <w:divsChild>
        <w:div w:id="1462922400">
          <w:marLeft w:val="0"/>
          <w:marRight w:val="0"/>
          <w:marTop w:val="0"/>
          <w:marBottom w:val="0"/>
          <w:divBdr>
            <w:top w:val="none" w:sz="0" w:space="0" w:color="auto"/>
            <w:left w:val="none" w:sz="0" w:space="0" w:color="auto"/>
            <w:bottom w:val="none" w:sz="0" w:space="0" w:color="auto"/>
            <w:right w:val="none" w:sz="0" w:space="0" w:color="auto"/>
          </w:divBdr>
          <w:divsChild>
            <w:div w:id="1183208539">
              <w:marLeft w:val="0"/>
              <w:marRight w:val="0"/>
              <w:marTop w:val="0"/>
              <w:marBottom w:val="0"/>
              <w:divBdr>
                <w:top w:val="none" w:sz="0" w:space="0" w:color="auto"/>
                <w:left w:val="none" w:sz="0" w:space="0" w:color="auto"/>
                <w:bottom w:val="none" w:sz="0" w:space="0" w:color="auto"/>
                <w:right w:val="none" w:sz="0" w:space="0" w:color="auto"/>
              </w:divBdr>
              <w:divsChild>
                <w:div w:id="19210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2129">
      <w:bodyDiv w:val="1"/>
      <w:marLeft w:val="0"/>
      <w:marRight w:val="0"/>
      <w:marTop w:val="0"/>
      <w:marBottom w:val="0"/>
      <w:divBdr>
        <w:top w:val="none" w:sz="0" w:space="0" w:color="auto"/>
        <w:left w:val="none" w:sz="0" w:space="0" w:color="auto"/>
        <w:bottom w:val="none" w:sz="0" w:space="0" w:color="auto"/>
        <w:right w:val="none" w:sz="0" w:space="0" w:color="auto"/>
      </w:divBdr>
    </w:div>
    <w:div w:id="1807162699">
      <w:bodyDiv w:val="1"/>
      <w:marLeft w:val="0"/>
      <w:marRight w:val="0"/>
      <w:marTop w:val="0"/>
      <w:marBottom w:val="0"/>
      <w:divBdr>
        <w:top w:val="none" w:sz="0" w:space="0" w:color="auto"/>
        <w:left w:val="none" w:sz="0" w:space="0" w:color="auto"/>
        <w:bottom w:val="none" w:sz="0" w:space="0" w:color="auto"/>
        <w:right w:val="none" w:sz="0" w:space="0" w:color="auto"/>
      </w:divBdr>
    </w:div>
    <w:div w:id="1832940238">
      <w:bodyDiv w:val="1"/>
      <w:marLeft w:val="0"/>
      <w:marRight w:val="0"/>
      <w:marTop w:val="0"/>
      <w:marBottom w:val="0"/>
      <w:divBdr>
        <w:top w:val="none" w:sz="0" w:space="0" w:color="auto"/>
        <w:left w:val="none" w:sz="0" w:space="0" w:color="auto"/>
        <w:bottom w:val="none" w:sz="0" w:space="0" w:color="auto"/>
        <w:right w:val="none" w:sz="0" w:space="0" w:color="auto"/>
      </w:divBdr>
    </w:div>
    <w:div w:id="2018539620">
      <w:bodyDiv w:val="1"/>
      <w:marLeft w:val="0"/>
      <w:marRight w:val="0"/>
      <w:marTop w:val="0"/>
      <w:marBottom w:val="0"/>
      <w:divBdr>
        <w:top w:val="none" w:sz="0" w:space="0" w:color="auto"/>
        <w:left w:val="none" w:sz="0" w:space="0" w:color="auto"/>
        <w:bottom w:val="none" w:sz="0" w:space="0" w:color="auto"/>
        <w:right w:val="none" w:sz="0" w:space="0" w:color="auto"/>
      </w:divBdr>
      <w:divsChild>
        <w:div w:id="91054685">
          <w:marLeft w:val="0"/>
          <w:marRight w:val="0"/>
          <w:marTop w:val="0"/>
          <w:marBottom w:val="0"/>
          <w:divBdr>
            <w:top w:val="none" w:sz="0" w:space="0" w:color="auto"/>
            <w:left w:val="none" w:sz="0" w:space="0" w:color="auto"/>
            <w:bottom w:val="none" w:sz="0" w:space="0" w:color="auto"/>
            <w:right w:val="none" w:sz="0" w:space="0" w:color="auto"/>
          </w:divBdr>
        </w:div>
        <w:div w:id="236284296">
          <w:marLeft w:val="0"/>
          <w:marRight w:val="0"/>
          <w:marTop w:val="0"/>
          <w:marBottom w:val="0"/>
          <w:divBdr>
            <w:top w:val="none" w:sz="0" w:space="0" w:color="auto"/>
            <w:left w:val="none" w:sz="0" w:space="0" w:color="auto"/>
            <w:bottom w:val="none" w:sz="0" w:space="0" w:color="auto"/>
            <w:right w:val="none" w:sz="0" w:space="0" w:color="auto"/>
          </w:divBdr>
        </w:div>
        <w:div w:id="258022974">
          <w:marLeft w:val="0"/>
          <w:marRight w:val="0"/>
          <w:marTop w:val="0"/>
          <w:marBottom w:val="0"/>
          <w:divBdr>
            <w:top w:val="none" w:sz="0" w:space="0" w:color="auto"/>
            <w:left w:val="none" w:sz="0" w:space="0" w:color="auto"/>
            <w:bottom w:val="none" w:sz="0" w:space="0" w:color="auto"/>
            <w:right w:val="none" w:sz="0" w:space="0" w:color="auto"/>
          </w:divBdr>
        </w:div>
        <w:div w:id="359092889">
          <w:marLeft w:val="0"/>
          <w:marRight w:val="0"/>
          <w:marTop w:val="0"/>
          <w:marBottom w:val="0"/>
          <w:divBdr>
            <w:top w:val="none" w:sz="0" w:space="0" w:color="auto"/>
            <w:left w:val="none" w:sz="0" w:space="0" w:color="auto"/>
            <w:bottom w:val="none" w:sz="0" w:space="0" w:color="auto"/>
            <w:right w:val="none" w:sz="0" w:space="0" w:color="auto"/>
          </w:divBdr>
        </w:div>
        <w:div w:id="447967496">
          <w:marLeft w:val="0"/>
          <w:marRight w:val="0"/>
          <w:marTop w:val="0"/>
          <w:marBottom w:val="0"/>
          <w:divBdr>
            <w:top w:val="none" w:sz="0" w:space="0" w:color="auto"/>
            <w:left w:val="none" w:sz="0" w:space="0" w:color="auto"/>
            <w:bottom w:val="none" w:sz="0" w:space="0" w:color="auto"/>
            <w:right w:val="none" w:sz="0" w:space="0" w:color="auto"/>
          </w:divBdr>
        </w:div>
        <w:div w:id="474445477">
          <w:marLeft w:val="0"/>
          <w:marRight w:val="0"/>
          <w:marTop w:val="0"/>
          <w:marBottom w:val="0"/>
          <w:divBdr>
            <w:top w:val="none" w:sz="0" w:space="0" w:color="auto"/>
            <w:left w:val="none" w:sz="0" w:space="0" w:color="auto"/>
            <w:bottom w:val="none" w:sz="0" w:space="0" w:color="auto"/>
            <w:right w:val="none" w:sz="0" w:space="0" w:color="auto"/>
          </w:divBdr>
        </w:div>
        <w:div w:id="498695750">
          <w:marLeft w:val="0"/>
          <w:marRight w:val="0"/>
          <w:marTop w:val="0"/>
          <w:marBottom w:val="0"/>
          <w:divBdr>
            <w:top w:val="none" w:sz="0" w:space="0" w:color="auto"/>
            <w:left w:val="none" w:sz="0" w:space="0" w:color="auto"/>
            <w:bottom w:val="none" w:sz="0" w:space="0" w:color="auto"/>
            <w:right w:val="none" w:sz="0" w:space="0" w:color="auto"/>
          </w:divBdr>
        </w:div>
        <w:div w:id="515315292">
          <w:marLeft w:val="0"/>
          <w:marRight w:val="0"/>
          <w:marTop w:val="0"/>
          <w:marBottom w:val="0"/>
          <w:divBdr>
            <w:top w:val="none" w:sz="0" w:space="0" w:color="auto"/>
            <w:left w:val="none" w:sz="0" w:space="0" w:color="auto"/>
            <w:bottom w:val="none" w:sz="0" w:space="0" w:color="auto"/>
            <w:right w:val="none" w:sz="0" w:space="0" w:color="auto"/>
          </w:divBdr>
        </w:div>
        <w:div w:id="516777679">
          <w:marLeft w:val="0"/>
          <w:marRight w:val="0"/>
          <w:marTop w:val="0"/>
          <w:marBottom w:val="0"/>
          <w:divBdr>
            <w:top w:val="none" w:sz="0" w:space="0" w:color="auto"/>
            <w:left w:val="none" w:sz="0" w:space="0" w:color="auto"/>
            <w:bottom w:val="none" w:sz="0" w:space="0" w:color="auto"/>
            <w:right w:val="none" w:sz="0" w:space="0" w:color="auto"/>
          </w:divBdr>
        </w:div>
        <w:div w:id="531109444">
          <w:marLeft w:val="0"/>
          <w:marRight w:val="0"/>
          <w:marTop w:val="0"/>
          <w:marBottom w:val="0"/>
          <w:divBdr>
            <w:top w:val="none" w:sz="0" w:space="0" w:color="auto"/>
            <w:left w:val="none" w:sz="0" w:space="0" w:color="auto"/>
            <w:bottom w:val="none" w:sz="0" w:space="0" w:color="auto"/>
            <w:right w:val="none" w:sz="0" w:space="0" w:color="auto"/>
          </w:divBdr>
        </w:div>
        <w:div w:id="543907317">
          <w:marLeft w:val="0"/>
          <w:marRight w:val="0"/>
          <w:marTop w:val="0"/>
          <w:marBottom w:val="0"/>
          <w:divBdr>
            <w:top w:val="none" w:sz="0" w:space="0" w:color="auto"/>
            <w:left w:val="none" w:sz="0" w:space="0" w:color="auto"/>
            <w:bottom w:val="none" w:sz="0" w:space="0" w:color="auto"/>
            <w:right w:val="none" w:sz="0" w:space="0" w:color="auto"/>
          </w:divBdr>
        </w:div>
        <w:div w:id="559707169">
          <w:marLeft w:val="0"/>
          <w:marRight w:val="0"/>
          <w:marTop w:val="0"/>
          <w:marBottom w:val="0"/>
          <w:divBdr>
            <w:top w:val="none" w:sz="0" w:space="0" w:color="auto"/>
            <w:left w:val="none" w:sz="0" w:space="0" w:color="auto"/>
            <w:bottom w:val="none" w:sz="0" w:space="0" w:color="auto"/>
            <w:right w:val="none" w:sz="0" w:space="0" w:color="auto"/>
          </w:divBdr>
        </w:div>
        <w:div w:id="594755006">
          <w:marLeft w:val="0"/>
          <w:marRight w:val="0"/>
          <w:marTop w:val="0"/>
          <w:marBottom w:val="0"/>
          <w:divBdr>
            <w:top w:val="none" w:sz="0" w:space="0" w:color="auto"/>
            <w:left w:val="none" w:sz="0" w:space="0" w:color="auto"/>
            <w:bottom w:val="none" w:sz="0" w:space="0" w:color="auto"/>
            <w:right w:val="none" w:sz="0" w:space="0" w:color="auto"/>
          </w:divBdr>
        </w:div>
        <w:div w:id="599293909">
          <w:marLeft w:val="0"/>
          <w:marRight w:val="0"/>
          <w:marTop w:val="0"/>
          <w:marBottom w:val="0"/>
          <w:divBdr>
            <w:top w:val="none" w:sz="0" w:space="0" w:color="auto"/>
            <w:left w:val="none" w:sz="0" w:space="0" w:color="auto"/>
            <w:bottom w:val="none" w:sz="0" w:space="0" w:color="auto"/>
            <w:right w:val="none" w:sz="0" w:space="0" w:color="auto"/>
          </w:divBdr>
        </w:div>
        <w:div w:id="695354923">
          <w:marLeft w:val="0"/>
          <w:marRight w:val="0"/>
          <w:marTop w:val="0"/>
          <w:marBottom w:val="0"/>
          <w:divBdr>
            <w:top w:val="none" w:sz="0" w:space="0" w:color="auto"/>
            <w:left w:val="none" w:sz="0" w:space="0" w:color="auto"/>
            <w:bottom w:val="none" w:sz="0" w:space="0" w:color="auto"/>
            <w:right w:val="none" w:sz="0" w:space="0" w:color="auto"/>
          </w:divBdr>
        </w:div>
        <w:div w:id="709886375">
          <w:marLeft w:val="0"/>
          <w:marRight w:val="0"/>
          <w:marTop w:val="0"/>
          <w:marBottom w:val="0"/>
          <w:divBdr>
            <w:top w:val="none" w:sz="0" w:space="0" w:color="auto"/>
            <w:left w:val="none" w:sz="0" w:space="0" w:color="auto"/>
            <w:bottom w:val="none" w:sz="0" w:space="0" w:color="auto"/>
            <w:right w:val="none" w:sz="0" w:space="0" w:color="auto"/>
          </w:divBdr>
        </w:div>
        <w:div w:id="789906963">
          <w:marLeft w:val="0"/>
          <w:marRight w:val="0"/>
          <w:marTop w:val="0"/>
          <w:marBottom w:val="0"/>
          <w:divBdr>
            <w:top w:val="none" w:sz="0" w:space="0" w:color="auto"/>
            <w:left w:val="none" w:sz="0" w:space="0" w:color="auto"/>
            <w:bottom w:val="none" w:sz="0" w:space="0" w:color="auto"/>
            <w:right w:val="none" w:sz="0" w:space="0" w:color="auto"/>
          </w:divBdr>
        </w:div>
        <w:div w:id="858616012">
          <w:marLeft w:val="0"/>
          <w:marRight w:val="0"/>
          <w:marTop w:val="0"/>
          <w:marBottom w:val="0"/>
          <w:divBdr>
            <w:top w:val="none" w:sz="0" w:space="0" w:color="auto"/>
            <w:left w:val="none" w:sz="0" w:space="0" w:color="auto"/>
            <w:bottom w:val="none" w:sz="0" w:space="0" w:color="auto"/>
            <w:right w:val="none" w:sz="0" w:space="0" w:color="auto"/>
          </w:divBdr>
        </w:div>
        <w:div w:id="899906215">
          <w:marLeft w:val="0"/>
          <w:marRight w:val="0"/>
          <w:marTop w:val="0"/>
          <w:marBottom w:val="0"/>
          <w:divBdr>
            <w:top w:val="none" w:sz="0" w:space="0" w:color="auto"/>
            <w:left w:val="none" w:sz="0" w:space="0" w:color="auto"/>
            <w:bottom w:val="none" w:sz="0" w:space="0" w:color="auto"/>
            <w:right w:val="none" w:sz="0" w:space="0" w:color="auto"/>
          </w:divBdr>
        </w:div>
        <w:div w:id="1039478857">
          <w:marLeft w:val="0"/>
          <w:marRight w:val="0"/>
          <w:marTop w:val="0"/>
          <w:marBottom w:val="0"/>
          <w:divBdr>
            <w:top w:val="none" w:sz="0" w:space="0" w:color="auto"/>
            <w:left w:val="none" w:sz="0" w:space="0" w:color="auto"/>
            <w:bottom w:val="none" w:sz="0" w:space="0" w:color="auto"/>
            <w:right w:val="none" w:sz="0" w:space="0" w:color="auto"/>
          </w:divBdr>
        </w:div>
        <w:div w:id="1088622755">
          <w:marLeft w:val="0"/>
          <w:marRight w:val="0"/>
          <w:marTop w:val="0"/>
          <w:marBottom w:val="0"/>
          <w:divBdr>
            <w:top w:val="none" w:sz="0" w:space="0" w:color="auto"/>
            <w:left w:val="none" w:sz="0" w:space="0" w:color="auto"/>
            <w:bottom w:val="none" w:sz="0" w:space="0" w:color="auto"/>
            <w:right w:val="none" w:sz="0" w:space="0" w:color="auto"/>
          </w:divBdr>
        </w:div>
        <w:div w:id="1099448653">
          <w:marLeft w:val="0"/>
          <w:marRight w:val="0"/>
          <w:marTop w:val="0"/>
          <w:marBottom w:val="0"/>
          <w:divBdr>
            <w:top w:val="none" w:sz="0" w:space="0" w:color="auto"/>
            <w:left w:val="none" w:sz="0" w:space="0" w:color="auto"/>
            <w:bottom w:val="none" w:sz="0" w:space="0" w:color="auto"/>
            <w:right w:val="none" w:sz="0" w:space="0" w:color="auto"/>
          </w:divBdr>
        </w:div>
        <w:div w:id="1125731211">
          <w:marLeft w:val="0"/>
          <w:marRight w:val="0"/>
          <w:marTop w:val="0"/>
          <w:marBottom w:val="0"/>
          <w:divBdr>
            <w:top w:val="none" w:sz="0" w:space="0" w:color="auto"/>
            <w:left w:val="none" w:sz="0" w:space="0" w:color="auto"/>
            <w:bottom w:val="none" w:sz="0" w:space="0" w:color="auto"/>
            <w:right w:val="none" w:sz="0" w:space="0" w:color="auto"/>
          </w:divBdr>
        </w:div>
        <w:div w:id="1159811506">
          <w:marLeft w:val="0"/>
          <w:marRight w:val="0"/>
          <w:marTop w:val="0"/>
          <w:marBottom w:val="0"/>
          <w:divBdr>
            <w:top w:val="none" w:sz="0" w:space="0" w:color="auto"/>
            <w:left w:val="none" w:sz="0" w:space="0" w:color="auto"/>
            <w:bottom w:val="none" w:sz="0" w:space="0" w:color="auto"/>
            <w:right w:val="none" w:sz="0" w:space="0" w:color="auto"/>
          </w:divBdr>
        </w:div>
        <w:div w:id="1206677491">
          <w:marLeft w:val="0"/>
          <w:marRight w:val="0"/>
          <w:marTop w:val="0"/>
          <w:marBottom w:val="0"/>
          <w:divBdr>
            <w:top w:val="none" w:sz="0" w:space="0" w:color="auto"/>
            <w:left w:val="none" w:sz="0" w:space="0" w:color="auto"/>
            <w:bottom w:val="none" w:sz="0" w:space="0" w:color="auto"/>
            <w:right w:val="none" w:sz="0" w:space="0" w:color="auto"/>
          </w:divBdr>
        </w:div>
        <w:div w:id="1255163408">
          <w:marLeft w:val="0"/>
          <w:marRight w:val="0"/>
          <w:marTop w:val="0"/>
          <w:marBottom w:val="0"/>
          <w:divBdr>
            <w:top w:val="none" w:sz="0" w:space="0" w:color="auto"/>
            <w:left w:val="none" w:sz="0" w:space="0" w:color="auto"/>
            <w:bottom w:val="none" w:sz="0" w:space="0" w:color="auto"/>
            <w:right w:val="none" w:sz="0" w:space="0" w:color="auto"/>
          </w:divBdr>
        </w:div>
        <w:div w:id="1274289147">
          <w:marLeft w:val="0"/>
          <w:marRight w:val="0"/>
          <w:marTop w:val="0"/>
          <w:marBottom w:val="0"/>
          <w:divBdr>
            <w:top w:val="none" w:sz="0" w:space="0" w:color="auto"/>
            <w:left w:val="none" w:sz="0" w:space="0" w:color="auto"/>
            <w:bottom w:val="none" w:sz="0" w:space="0" w:color="auto"/>
            <w:right w:val="none" w:sz="0" w:space="0" w:color="auto"/>
          </w:divBdr>
        </w:div>
        <w:div w:id="1295215878">
          <w:marLeft w:val="0"/>
          <w:marRight w:val="0"/>
          <w:marTop w:val="0"/>
          <w:marBottom w:val="0"/>
          <w:divBdr>
            <w:top w:val="none" w:sz="0" w:space="0" w:color="auto"/>
            <w:left w:val="none" w:sz="0" w:space="0" w:color="auto"/>
            <w:bottom w:val="none" w:sz="0" w:space="0" w:color="auto"/>
            <w:right w:val="none" w:sz="0" w:space="0" w:color="auto"/>
          </w:divBdr>
        </w:div>
        <w:div w:id="1338534917">
          <w:marLeft w:val="0"/>
          <w:marRight w:val="0"/>
          <w:marTop w:val="0"/>
          <w:marBottom w:val="0"/>
          <w:divBdr>
            <w:top w:val="none" w:sz="0" w:space="0" w:color="auto"/>
            <w:left w:val="none" w:sz="0" w:space="0" w:color="auto"/>
            <w:bottom w:val="none" w:sz="0" w:space="0" w:color="auto"/>
            <w:right w:val="none" w:sz="0" w:space="0" w:color="auto"/>
          </w:divBdr>
        </w:div>
        <w:div w:id="1418097316">
          <w:marLeft w:val="0"/>
          <w:marRight w:val="0"/>
          <w:marTop w:val="0"/>
          <w:marBottom w:val="0"/>
          <w:divBdr>
            <w:top w:val="none" w:sz="0" w:space="0" w:color="auto"/>
            <w:left w:val="none" w:sz="0" w:space="0" w:color="auto"/>
            <w:bottom w:val="none" w:sz="0" w:space="0" w:color="auto"/>
            <w:right w:val="none" w:sz="0" w:space="0" w:color="auto"/>
          </w:divBdr>
        </w:div>
        <w:div w:id="1455516256">
          <w:marLeft w:val="0"/>
          <w:marRight w:val="0"/>
          <w:marTop w:val="0"/>
          <w:marBottom w:val="0"/>
          <w:divBdr>
            <w:top w:val="none" w:sz="0" w:space="0" w:color="auto"/>
            <w:left w:val="none" w:sz="0" w:space="0" w:color="auto"/>
            <w:bottom w:val="none" w:sz="0" w:space="0" w:color="auto"/>
            <w:right w:val="none" w:sz="0" w:space="0" w:color="auto"/>
          </w:divBdr>
        </w:div>
        <w:div w:id="1613393212">
          <w:marLeft w:val="0"/>
          <w:marRight w:val="0"/>
          <w:marTop w:val="0"/>
          <w:marBottom w:val="0"/>
          <w:divBdr>
            <w:top w:val="none" w:sz="0" w:space="0" w:color="auto"/>
            <w:left w:val="none" w:sz="0" w:space="0" w:color="auto"/>
            <w:bottom w:val="none" w:sz="0" w:space="0" w:color="auto"/>
            <w:right w:val="none" w:sz="0" w:space="0" w:color="auto"/>
          </w:divBdr>
        </w:div>
        <w:div w:id="1628899288">
          <w:marLeft w:val="0"/>
          <w:marRight w:val="0"/>
          <w:marTop w:val="0"/>
          <w:marBottom w:val="0"/>
          <w:divBdr>
            <w:top w:val="none" w:sz="0" w:space="0" w:color="auto"/>
            <w:left w:val="none" w:sz="0" w:space="0" w:color="auto"/>
            <w:bottom w:val="none" w:sz="0" w:space="0" w:color="auto"/>
            <w:right w:val="none" w:sz="0" w:space="0" w:color="auto"/>
          </w:divBdr>
        </w:div>
        <w:div w:id="1663854473">
          <w:marLeft w:val="0"/>
          <w:marRight w:val="0"/>
          <w:marTop w:val="0"/>
          <w:marBottom w:val="0"/>
          <w:divBdr>
            <w:top w:val="none" w:sz="0" w:space="0" w:color="auto"/>
            <w:left w:val="none" w:sz="0" w:space="0" w:color="auto"/>
            <w:bottom w:val="none" w:sz="0" w:space="0" w:color="auto"/>
            <w:right w:val="none" w:sz="0" w:space="0" w:color="auto"/>
          </w:divBdr>
        </w:div>
        <w:div w:id="1757167088">
          <w:marLeft w:val="0"/>
          <w:marRight w:val="0"/>
          <w:marTop w:val="0"/>
          <w:marBottom w:val="0"/>
          <w:divBdr>
            <w:top w:val="none" w:sz="0" w:space="0" w:color="auto"/>
            <w:left w:val="none" w:sz="0" w:space="0" w:color="auto"/>
            <w:bottom w:val="none" w:sz="0" w:space="0" w:color="auto"/>
            <w:right w:val="none" w:sz="0" w:space="0" w:color="auto"/>
          </w:divBdr>
        </w:div>
        <w:div w:id="1775131019">
          <w:marLeft w:val="0"/>
          <w:marRight w:val="0"/>
          <w:marTop w:val="0"/>
          <w:marBottom w:val="0"/>
          <w:divBdr>
            <w:top w:val="none" w:sz="0" w:space="0" w:color="auto"/>
            <w:left w:val="none" w:sz="0" w:space="0" w:color="auto"/>
            <w:bottom w:val="none" w:sz="0" w:space="0" w:color="auto"/>
            <w:right w:val="none" w:sz="0" w:space="0" w:color="auto"/>
          </w:divBdr>
        </w:div>
        <w:div w:id="1833640334">
          <w:marLeft w:val="0"/>
          <w:marRight w:val="0"/>
          <w:marTop w:val="0"/>
          <w:marBottom w:val="0"/>
          <w:divBdr>
            <w:top w:val="none" w:sz="0" w:space="0" w:color="auto"/>
            <w:left w:val="none" w:sz="0" w:space="0" w:color="auto"/>
            <w:bottom w:val="none" w:sz="0" w:space="0" w:color="auto"/>
            <w:right w:val="none" w:sz="0" w:space="0" w:color="auto"/>
          </w:divBdr>
        </w:div>
        <w:div w:id="1903176138">
          <w:marLeft w:val="0"/>
          <w:marRight w:val="0"/>
          <w:marTop w:val="0"/>
          <w:marBottom w:val="0"/>
          <w:divBdr>
            <w:top w:val="none" w:sz="0" w:space="0" w:color="auto"/>
            <w:left w:val="none" w:sz="0" w:space="0" w:color="auto"/>
            <w:bottom w:val="none" w:sz="0" w:space="0" w:color="auto"/>
            <w:right w:val="none" w:sz="0" w:space="0" w:color="auto"/>
          </w:divBdr>
        </w:div>
        <w:div w:id="1924492157">
          <w:marLeft w:val="0"/>
          <w:marRight w:val="0"/>
          <w:marTop w:val="0"/>
          <w:marBottom w:val="0"/>
          <w:divBdr>
            <w:top w:val="none" w:sz="0" w:space="0" w:color="auto"/>
            <w:left w:val="none" w:sz="0" w:space="0" w:color="auto"/>
            <w:bottom w:val="none" w:sz="0" w:space="0" w:color="auto"/>
            <w:right w:val="none" w:sz="0" w:space="0" w:color="auto"/>
          </w:divBdr>
        </w:div>
        <w:div w:id="2029064945">
          <w:marLeft w:val="0"/>
          <w:marRight w:val="0"/>
          <w:marTop w:val="0"/>
          <w:marBottom w:val="0"/>
          <w:divBdr>
            <w:top w:val="none" w:sz="0" w:space="0" w:color="auto"/>
            <w:left w:val="none" w:sz="0" w:space="0" w:color="auto"/>
            <w:bottom w:val="none" w:sz="0" w:space="0" w:color="auto"/>
            <w:right w:val="none" w:sz="0" w:space="0" w:color="auto"/>
          </w:divBdr>
        </w:div>
      </w:divsChild>
    </w:div>
    <w:div w:id="2027439730">
      <w:bodyDiv w:val="1"/>
      <w:marLeft w:val="0"/>
      <w:marRight w:val="0"/>
      <w:marTop w:val="0"/>
      <w:marBottom w:val="0"/>
      <w:divBdr>
        <w:top w:val="none" w:sz="0" w:space="0" w:color="auto"/>
        <w:left w:val="none" w:sz="0" w:space="0" w:color="auto"/>
        <w:bottom w:val="none" w:sz="0" w:space="0" w:color="auto"/>
        <w:right w:val="none" w:sz="0" w:space="0" w:color="auto"/>
      </w:divBdr>
    </w:div>
    <w:div w:id="20379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21/NoW/Pages/Events/Regional/Africa/2021_09.aspx" TargetMode="External"/><Relationship Id="rId21" Type="http://schemas.openxmlformats.org/officeDocument/2006/relationships/hyperlink" Target="https://www.itu.int/en/ITU-D/Regional-Presence/Africa/Pages/Regional-Innovation-Forum-for-AFR--2021.aspx" TargetMode="External"/><Relationship Id="rId34" Type="http://schemas.openxmlformats.org/officeDocument/2006/relationships/header" Target="header1.xml"/><Relationship Id="rId42" Type="http://schemas.openxmlformats.org/officeDocument/2006/relationships/image" Target="media/image8.png"/><Relationship Id="rId47" Type="http://schemas.openxmlformats.org/officeDocument/2006/relationships/image" Target="media/image13.emf"/><Relationship Id="rId50" Type="http://schemas.openxmlformats.org/officeDocument/2006/relationships/image" Target="media/image16.emf"/><Relationship Id="rId55" Type="http://schemas.openxmlformats.org/officeDocument/2006/relationships/image" Target="media/image20.emf"/><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Environment/Documents/Publications/2021/Toolkit_Africa_final.pdf?csf=1&amp;e=OHEtlM" TargetMode="External"/><Relationship Id="rId29" Type="http://schemas.openxmlformats.org/officeDocument/2006/relationships/hyperlink" Target="https://www.itu.int/en/ITU-R/seminars/rrs/2020-Americas" TargetMode="External"/><Relationship Id="rId11" Type="http://schemas.openxmlformats.org/officeDocument/2006/relationships/image" Target="media/image1.jpg"/><Relationship Id="rId24" Type="http://schemas.openxmlformats.org/officeDocument/2006/relationships/hyperlink" Target="https://www.itu.int/en/ITU-D/Conferences/WTDC/WTDC21/NoW/Pages/Africa/default.aspx" TargetMode="External"/><Relationship Id="rId32" Type="http://schemas.openxmlformats.org/officeDocument/2006/relationships/hyperlink" Target="https://www.itu.int/en/ITU-R/seminars/rrs/2021-Africa/Pages/default.aspx"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image" Target="media/image18.png"/><Relationship Id="rId58" Type="http://schemas.openxmlformats.org/officeDocument/2006/relationships/image" Target="media/image23.png"/><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image" Target="media/image26.png"/><Relationship Id="rId19" Type="http://schemas.openxmlformats.org/officeDocument/2006/relationships/hyperlink" Target="https://www.itu.int/en/ITU-D/Cybersecurity/Pages/CyberDrill-2021/IM-AFR-EUR.aspx" TargetMode="External"/><Relationship Id="rId14" Type="http://schemas.openxmlformats.org/officeDocument/2006/relationships/hyperlink" Target="https://academy.itu.int/training-courses/full-catalogue/business-planning-ict-infrastructure-development-africa" TargetMode="External"/><Relationship Id="rId22" Type="http://schemas.openxmlformats.org/officeDocument/2006/relationships/hyperlink" Target="https://academy.itu.int/index.php/main-activities/digital-transformation-centres-initiative" TargetMode="External"/><Relationship Id="rId27" Type="http://schemas.openxmlformats.org/officeDocument/2006/relationships/hyperlink" Target="http://www.startupcentraleurasia.com" TargetMode="External"/><Relationship Id="rId30" Type="http://schemas.openxmlformats.org/officeDocument/2006/relationships/hyperlink" Target="https://www.itu.int/en/ITU-R/seminars/rrs/2020-Asia-Pacific" TargetMode="External"/><Relationship Id="rId35" Type="http://schemas.openxmlformats.org/officeDocument/2006/relationships/footer" Target="footer1.xml"/><Relationship Id="rId43" Type="http://schemas.openxmlformats.org/officeDocument/2006/relationships/image" Target="media/image9.png"/><Relationship Id="rId48" Type="http://schemas.openxmlformats.org/officeDocument/2006/relationships/image" Target="media/image14.emf"/><Relationship Id="rId56" Type="http://schemas.openxmlformats.org/officeDocument/2006/relationships/image" Target="media/image21.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hart" Target="charts/chart1.xml"/><Relationship Id="rId3" Type="http://schemas.openxmlformats.org/officeDocument/2006/relationships/customXml" Target="../customXml/item3.xml"/><Relationship Id="rId12" Type="http://schemas.openxmlformats.org/officeDocument/2006/relationships/hyperlink" Target="http://www.itu.int/md/S22-CL-C-0025/en" TargetMode="External"/><Relationship Id="rId17" Type="http://schemas.openxmlformats.org/officeDocument/2006/relationships/hyperlink" Target="https://gigaconnect.org/" TargetMode="External"/><Relationship Id="rId25" Type="http://schemas.openxmlformats.org/officeDocument/2006/relationships/hyperlink" Target="https://www.itu.int/en/ITU-D/Conferences/WTDC/WTDC21/NoW/Pages/Events/Regional/Africa/2021_09.aspx" TargetMode="External"/><Relationship Id="rId33" Type="http://schemas.openxmlformats.org/officeDocument/2006/relationships/hyperlink" Target="https://www.itu.int/en/ITU-R/seminars/rrs/2021-Asia-Pacific/Pages/default.aspx" TargetMode="External"/><Relationship Id="rId38" Type="http://schemas.openxmlformats.org/officeDocument/2006/relationships/image" Target="media/image4.png"/><Relationship Id="rId46" Type="http://schemas.openxmlformats.org/officeDocument/2006/relationships/image" Target="media/image12.emf"/><Relationship Id="rId59" Type="http://schemas.openxmlformats.org/officeDocument/2006/relationships/image" Target="media/image24.png"/><Relationship Id="rId20" Type="http://schemas.openxmlformats.org/officeDocument/2006/relationships/hyperlink" Target="https://www.itu.int/en/ITU-D/Regional-Presence/Africa/Pages/ITU-2021-Regional-ECOWAS-CyberDrill.aspx" TargetMode="External"/><Relationship Id="rId41" Type="http://schemas.openxmlformats.org/officeDocument/2006/relationships/image" Target="media/image7.png"/><Relationship Id="rId54" Type="http://schemas.openxmlformats.org/officeDocument/2006/relationships/image" Target="media/image19.pn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Conferences/GSR/2021/Pages/EUR-AFR.aspx" TargetMode="External"/><Relationship Id="rId23" Type="http://schemas.openxmlformats.org/officeDocument/2006/relationships/hyperlink" Target="https://www.itu.int/en/ITU-D/Regional-Presence/Africa/Pages/projects/2020/jobs-skills.aspx" TargetMode="External"/><Relationship Id="rId28" Type="http://schemas.openxmlformats.org/officeDocument/2006/relationships/hyperlink" Target="https://www.itu.int/en/myitu/News/2021/01/04/10/43/Spectrum-management-capacity-building-Asia-Pacific-Region" TargetMode="External"/><Relationship Id="rId36" Type="http://schemas.openxmlformats.org/officeDocument/2006/relationships/image" Target="media/image2.png"/><Relationship Id="rId49" Type="http://schemas.openxmlformats.org/officeDocument/2006/relationships/image" Target="media/image15.emf"/><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hyperlink" Target="https://www.itu.int/en/ITU-R/seminars/rrs/2021-Americas/Pages/default.aspx" TargetMode="External"/><Relationship Id="rId44" Type="http://schemas.openxmlformats.org/officeDocument/2006/relationships/image" Target="media/image10.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igaconnect.org/" TargetMode="External"/><Relationship Id="rId18" Type="http://schemas.openxmlformats.org/officeDocument/2006/relationships/hyperlink" Target="https://www.itu.int/en/ITU-D/Cybersecurity/Pages/Cyberdrills-2021.aspx" TargetMode="External"/><Relationship Id="rId3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baguidi\Documents\ANNEX%205%20&amp;%20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204166666666667"/>
          <c:y val="2.0833333333333301E-2"/>
          <c:w val="0.59472934472934469"/>
          <c:h val="0.96643518518518523"/>
        </c:manualLayout>
      </c:layout>
      <c:doughnutChart>
        <c:varyColors val="1"/>
        <c:ser>
          <c:idx val="0"/>
          <c:order val="0"/>
          <c:dPt>
            <c:idx val="0"/>
            <c:bubble3D val="0"/>
            <c:spPr>
              <a:solidFill>
                <a:schemeClr val="accent3">
                  <a:tint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DE8-4D79-B5A9-D0955D6C2F6E}"/>
              </c:ext>
            </c:extLst>
          </c:dPt>
          <c:dPt>
            <c:idx val="1"/>
            <c:bubble3D val="0"/>
            <c:spPr>
              <a:solidFill>
                <a:schemeClr val="accent3">
                  <a:tint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DE8-4D79-B5A9-D0955D6C2F6E}"/>
              </c:ext>
            </c:extLst>
          </c:dPt>
          <c:dPt>
            <c:idx val="2"/>
            <c:bubble3D val="0"/>
            <c:spPr>
              <a:solidFill>
                <a:schemeClr val="accent3">
                  <a:shade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DE8-4D79-B5A9-D0955D6C2F6E}"/>
              </c:ext>
            </c:extLst>
          </c:dPt>
          <c:dPt>
            <c:idx val="3"/>
            <c:bubble3D val="0"/>
            <c:spPr>
              <a:solidFill>
                <a:schemeClr val="accent3">
                  <a:shade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DE8-4D79-B5A9-D0955D6C2F6E}"/>
              </c:ext>
            </c:extLst>
          </c:dPt>
          <c:dLbls>
            <c:dLbl>
              <c:idx val="0"/>
              <c:layout>
                <c:manualLayout>
                  <c:x val="5.6295734117572653E-2"/>
                  <c:y val="0.15503875968992242"/>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0C096E9E-537E-48EC-9A54-D419937490D6}" type="CATEGORYNAME">
                      <a:rPr lang="en-US"/>
                      <a:pPr>
                        <a:defRPr b="1">
                          <a:solidFill>
                            <a:sysClr val="windowText" lastClr="000000"/>
                          </a:solidFill>
                        </a:defRPr>
                      </a:pPr>
                      <a:t>[CATEGORY NAME]</a:t>
                    </a:fld>
                    <a:r>
                      <a:rPr lang="en-US" baseline="0"/>
                      <a:t>, </a:t>
                    </a:r>
                    <a:fld id="{2BC70C77-F07F-4260-AF43-9C7AFD817633}" type="VALUE">
                      <a:rPr lang="en-US" baseline="0"/>
                      <a:pPr>
                        <a:defRPr b="1">
                          <a:solidFill>
                            <a:sysClr val="windowText" lastClr="000000"/>
                          </a:solidFill>
                        </a:defRPr>
                      </a:pPr>
                      <a:t>[VALUE]</a:t>
                    </a:fld>
                    <a:endParaRPr lang="en-US" baseline="0"/>
                  </a:p>
                </c:rich>
              </c:tx>
              <c:numFmt formatCode="0" sourceLinked="0"/>
              <c:spPr>
                <a:noFill/>
                <a:ln w="9525">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46058375233216331"/>
                      <c:h val="0.38713178294573641"/>
                    </c:manualLayout>
                  </c15:layout>
                  <c15:dlblFieldTable/>
                  <c15:showDataLabelsRange val="0"/>
                </c:ext>
                <c:ext xmlns:c16="http://schemas.microsoft.com/office/drawing/2014/chart" uri="{C3380CC4-5D6E-409C-BE32-E72D297353CC}">
                  <c16:uniqueId val="{00000001-8DE8-4D79-B5A9-D0955D6C2F6E}"/>
                </c:ext>
              </c:extLst>
            </c:dLbl>
            <c:dLbl>
              <c:idx val="1"/>
              <c:layout>
                <c:manualLayout>
                  <c:x val="-4.0160642570281124E-2"/>
                  <c:y val="4.6584874565097963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49E5DB2D-9A8E-4CAA-992D-A96E3557D390}" type="CATEGORYNAME">
                      <a:rPr lang="en-US"/>
                      <a:pPr>
                        <a:defRPr>
                          <a:solidFill>
                            <a:sysClr val="windowText" lastClr="000000"/>
                          </a:solidFill>
                        </a:defRPr>
                      </a:pPr>
                      <a:t>[CATEGORY NAME]</a:t>
                    </a:fld>
                    <a:r>
                      <a:rPr lang="en-US" baseline="0"/>
                      <a:t>, 3</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40068241469816274"/>
                      <c:h val="0.21658914728682171"/>
                    </c:manualLayout>
                  </c15:layout>
                  <c15:dlblFieldTable/>
                  <c15:showDataLabelsRange val="0"/>
                </c:ext>
                <c:ext xmlns:c16="http://schemas.microsoft.com/office/drawing/2014/chart" uri="{C3380CC4-5D6E-409C-BE32-E72D297353CC}">
                  <c16:uniqueId val="{00000003-8DE8-4D79-B5A9-D0955D6C2F6E}"/>
                </c:ext>
              </c:extLst>
            </c:dLbl>
            <c:dLbl>
              <c:idx val="2"/>
              <c:layout>
                <c:manualLayout>
                  <c:x val="-8.0318122885241761E-3"/>
                  <c:y val="0"/>
                </c:manualLayout>
              </c:layout>
              <c:showLegendKey val="0"/>
              <c:showVal val="1"/>
              <c:showCatName val="1"/>
              <c:showSerName val="0"/>
              <c:showPercent val="0"/>
              <c:showBubbleSize val="0"/>
              <c:extLst>
                <c:ext xmlns:c15="http://schemas.microsoft.com/office/drawing/2012/chart" uri="{CE6537A1-D6FC-4f65-9D91-7224C49458BB}">
                  <c15:layout>
                    <c:manualLayout>
                      <c:w val="0.38369477911646577"/>
                      <c:h val="0.38713178294573641"/>
                    </c:manualLayout>
                  </c15:layout>
                </c:ext>
                <c:ext xmlns:c16="http://schemas.microsoft.com/office/drawing/2014/chart" uri="{C3380CC4-5D6E-409C-BE32-E72D297353CC}">
                  <c16:uniqueId val="{00000005-8DE8-4D79-B5A9-D0955D6C2F6E}"/>
                </c:ext>
              </c:extLst>
            </c:dLbl>
            <c:dLbl>
              <c:idx val="3"/>
              <c:layout>
                <c:manualLayout>
                  <c:x val="-9.2369477911646583E-2"/>
                  <c:y val="-7.7842885918329979E-3"/>
                </c:manualLayout>
              </c:layout>
              <c:numFmt formatCode="0" sourceLinked="0"/>
              <c:spPr>
                <a:noFill/>
                <a:ln w="9525">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46417670682730922"/>
                      <c:h val="0.29410852713178293"/>
                    </c:manualLayout>
                  </c15:layout>
                </c:ext>
                <c:ext xmlns:c16="http://schemas.microsoft.com/office/drawing/2014/chart" uri="{C3380CC4-5D6E-409C-BE32-E72D297353CC}">
                  <c16:uniqueId val="{00000007-8DE8-4D79-B5A9-D0955D6C2F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Africa!$O$25:$O$28</c:f>
              <c:strCache>
                <c:ptCount val="4"/>
                <c:pt idx="0">
                  <c:v>Addis-Ababa</c:v>
                </c:pt>
                <c:pt idx="1">
                  <c:v>Dakar</c:v>
                </c:pt>
                <c:pt idx="2">
                  <c:v>Harare</c:v>
                </c:pt>
                <c:pt idx="3">
                  <c:v>Yaounde</c:v>
                </c:pt>
              </c:strCache>
            </c:strRef>
          </c:cat>
          <c:val>
            <c:numRef>
              <c:f>Africa!$P$25:$P$28</c:f>
              <c:numCache>
                <c:formatCode>General</c:formatCode>
                <c:ptCount val="4"/>
                <c:pt idx="0">
                  <c:v>8</c:v>
                </c:pt>
                <c:pt idx="1">
                  <c:v>3</c:v>
                </c:pt>
                <c:pt idx="2">
                  <c:v>3</c:v>
                </c:pt>
                <c:pt idx="3">
                  <c:v>3</c:v>
                </c:pt>
              </c:numCache>
            </c:numRef>
          </c:val>
          <c:extLst>
            <c:ext xmlns:c16="http://schemas.microsoft.com/office/drawing/2014/chart" uri="{C3380CC4-5D6E-409C-BE32-E72D297353CC}">
              <c16:uniqueId val="{00000008-8DE8-4D79-B5A9-D0955D6C2F6E}"/>
            </c:ext>
          </c:extLst>
        </c:ser>
        <c:dLbls>
          <c:showLegendKey val="0"/>
          <c:showVal val="0"/>
          <c:showCatName val="0"/>
          <c:showSerName val="0"/>
          <c:showPercent val="1"/>
          <c:showBubbleSize val="0"/>
          <c:showLeaderLines val="1"/>
        </c:dLbls>
        <c:firstSliceAng val="0"/>
        <c:holeSize val="70"/>
      </c:doughnutChart>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ocumenttasks/documenttasks1.xml><?xml version="1.0" encoding="utf-8"?>
<t:Tasks xmlns:t="http://schemas.microsoft.com/office/tasks/2019/documenttasks" xmlns:oel="http://schemas.microsoft.com/office/2019/extlst">
  <t:Task id="{2AB4D15C-E3A6-4718-B407-AC918A64AD33}">
    <t:Anchor>
      <t:Comment id="623101133"/>
    </t:Anchor>
    <t:History>
      <t:Event id="{96CD22A7-009B-4DD4-B9EE-53DFF7649AD4}" time="2021-11-15T13:27:46.776Z">
        <t:Attribution userId="S::stephen.bereaux@itu.int::0f4705d0-6bd5-4df0-80b9-c0931faa190f" userProvider="AD" userName="Bereaux, Stephen"/>
        <t:Anchor>
          <t:Comment id="1877029232"/>
        </t:Anchor>
        <t:Create/>
      </t:Event>
      <t:Event id="{B3669723-FB0B-4DF9-AC51-1D832083E3A4}" time="2021-11-15T13:27:46.776Z">
        <t:Attribution userId="S::stephen.bereaux@itu.int::0f4705d0-6bd5-4df0-80b9-c0931faa190f" userProvider="AD" userName="Bereaux, Stephen"/>
        <t:Anchor>
          <t:Comment id="1877029232"/>
        </t:Anchor>
        <t:Assign userId="S::christine.jouvenet@itu.int::ed8bdb60-86a3-4e98-9fc6-3eb65aa3ebd2" userProvider="AD" userName="Jouvenet, Christine"/>
      </t:Event>
      <t:Event id="{3547C22B-43E5-4190-BCC1-66674118EC52}" time="2021-11-15T13:27:46.776Z">
        <t:Attribution userId="S::stephen.bereaux@itu.int::0f4705d0-6bd5-4df0-80b9-c0931faa190f" userProvider="AD" userName="Bereaux, Stephen"/>
        <t:Anchor>
          <t:Comment id="1877029232"/>
        </t:Anchor>
        <t:SetTitle title="@Jouvenet, Christine Please update this section of the report"/>
      </t:Event>
    </t:History>
  </t:Task>
  <t:Task id="{3257A0EA-EF39-47C1-88D4-E471155193A4}">
    <t:Anchor>
      <t:Comment id="623100837"/>
    </t:Anchor>
    <t:History>
      <t:Event id="{9DFD9ED3-8B2E-4414-B559-C6B521C7686A}" time="2021-11-15T13:28:54.65Z">
        <t:Attribution userId="S::stephen.bereaux@itu.int::0f4705d0-6bd5-4df0-80b9-c0931faa190f" userProvider="AD" userName="Bereaux, Stephen"/>
        <t:Anchor>
          <t:Comment id="1253777237"/>
        </t:Anchor>
        <t:Create/>
      </t:Event>
      <t:Event id="{63F50651-6084-4C1B-99E8-A93C6D876173}" time="2021-11-15T13:28:54.65Z">
        <t:Attribution userId="S::stephen.bereaux@itu.int::0f4705d0-6bd5-4df0-80b9-c0931faa190f" userProvider="AD" userName="Bereaux, Stephen"/>
        <t:Anchor>
          <t:Comment id="1253777237"/>
        </t:Anchor>
        <t:Assign userId="S::natalia.mochu@itu.int::9cd33576-19dc-4f19-804c-81c3bb421276" userProvider="AD" userName="Mochu, Natalia"/>
      </t:Event>
      <t:Event id="{CDA6A685-AB4D-4D89-8F5C-3BA293F09D48}" time="2021-11-15T13:28:54.65Z">
        <t:Attribution userId="S::stephen.bereaux@itu.int::0f4705d0-6bd5-4df0-80b9-c0931faa190f" userProvider="AD" userName="Bereaux, Stephen"/>
        <t:Anchor>
          <t:Comment id="1253777237"/>
        </t:Anchor>
        <t:SetTitle title="@Mochu, Natalia"/>
      </t:Event>
    </t:History>
  </t:Task>
  <t:Task id="{1BDABB93-1407-475A-B264-9B3C48B21A60}">
    <t:Anchor>
      <t:Comment id="623100772"/>
    </t:Anchor>
    <t:History>
      <t:Event id="{2096FB98-E46E-4223-86FC-4D3F20C8B0D0}" time="2021-11-15T13:28:11.522Z">
        <t:Attribution userId="S::stephen.bereaux@itu.int::0f4705d0-6bd5-4df0-80b9-c0931faa190f" userProvider="AD" userName="Bereaux, Stephen"/>
        <t:Anchor>
          <t:Comment id="1774561400"/>
        </t:Anchor>
        <t:Create/>
      </t:Event>
      <t:Event id="{7223F69E-F6D3-42AC-89E6-CEF0E2D8AAFF}" time="2021-11-15T13:28:11.522Z">
        <t:Attribution userId="S::stephen.bereaux@itu.int::0f4705d0-6bd5-4df0-80b9-c0931faa190f" userProvider="AD" userName="Bereaux, Stephen"/>
        <t:Anchor>
          <t:Comment id="1774561400"/>
        </t:Anchor>
        <t:Assign userId="S::anne-rachel.inne@itu.int::71c4d91a-1799-40bd-a130-b0bb43254bb7" userProvider="AD" userName="Inne, Anne-Rachel"/>
      </t:Event>
      <t:Event id="{B60CF857-9561-4672-8ED3-9482961ECA55}" time="2021-11-15T13:28:11.522Z">
        <t:Attribution userId="S::stephen.bereaux@itu.int::0f4705d0-6bd5-4df0-80b9-c0931faa190f" userProvider="AD" userName="Bereaux, Stephen"/>
        <t:Anchor>
          <t:Comment id="1774561400"/>
        </t:Anchor>
        <t:SetTitle title="@Inne, Anne-Rachel"/>
      </t:Event>
    </t:History>
  </t:Task>
  <t:Task id="{60B79DE8-21A2-43A6-9AFF-168441D5EB8C}">
    <t:Anchor>
      <t:Comment id="623100798"/>
    </t:Anchor>
    <t:History>
      <t:Event id="{E56863CA-9ADC-4995-BD01-2E98C43C8B4C}" time="2021-11-15T13:28:18.841Z">
        <t:Attribution userId="S::stephen.bereaux@itu.int::0f4705d0-6bd5-4df0-80b9-c0931faa190f" userProvider="AD" userName="Bereaux, Stephen"/>
        <t:Anchor>
          <t:Comment id="629234912"/>
        </t:Anchor>
        <t:Create/>
      </t:Event>
      <t:Event id="{BAAE5228-7448-49EA-8246-3C0583ABE188}" time="2021-11-15T13:28:18.841Z">
        <t:Attribution userId="S::stephen.bereaux@itu.int::0f4705d0-6bd5-4df0-80b9-c0931faa190f" userProvider="AD" userName="Bereaux, Stephen"/>
        <t:Anchor>
          <t:Comment id="629234912"/>
        </t:Anchor>
        <t:Assign userId="S::bruno.ramos@itu.int::293defe7-abc5-49b4-960b-c4de1eb6fe82" userProvider="AD" userName="Ramos, Bruno"/>
      </t:Event>
      <t:Event id="{B454A6BB-A661-42C8-9898-685C97C76CD2}" time="2021-11-15T13:28:18.841Z">
        <t:Attribution userId="S::stephen.bereaux@itu.int::0f4705d0-6bd5-4df0-80b9-c0931faa190f" userProvider="AD" userName="Bereaux, Stephen"/>
        <t:Anchor>
          <t:Comment id="629234912"/>
        </t:Anchor>
        <t:SetTitle title="@Ramos, Bruno"/>
      </t:Event>
    </t:History>
  </t:Task>
  <t:Task id="{5FCD1B9E-68BA-4317-832B-1D25ADAD1789}">
    <t:Anchor>
      <t:Comment id="623100812"/>
    </t:Anchor>
    <t:History>
      <t:Event id="{952D49D4-0CE4-492C-A5BA-954A3F45410A}" time="2021-11-15T13:28:26.229Z">
        <t:Attribution userId="S::stephen.bereaux@itu.int::0f4705d0-6bd5-4df0-80b9-c0931faa190f" userProvider="AD" userName="Bereaux, Stephen"/>
        <t:Anchor>
          <t:Comment id="731895973"/>
        </t:Anchor>
        <t:Create/>
      </t:Event>
      <t:Event id="{815198FB-A62D-4BE7-B9B2-4C8E5E86A430}" time="2021-11-15T13:28:26.229Z">
        <t:Attribution userId="S::stephen.bereaux@itu.int::0f4705d0-6bd5-4df0-80b9-c0931faa190f" userProvider="AD" userName="Bereaux, Stephen"/>
        <t:Anchor>
          <t:Comment id="731895973"/>
        </t:Anchor>
        <t:Assign userId="S::adel.darwish@itu.int::d2c7227d-5825-4190-a13a-3d26ca87cc70" userProvider="AD" userName="Darwish, Adel"/>
      </t:Event>
      <t:Event id="{ADF59806-A7A8-4598-8873-62B4C73977B2}" time="2021-11-15T13:28:26.229Z">
        <t:Attribution userId="S::stephen.bereaux@itu.int::0f4705d0-6bd5-4df0-80b9-c0931faa190f" userProvider="AD" userName="Bereaux, Stephen"/>
        <t:Anchor>
          <t:Comment id="731895973"/>
        </t:Anchor>
        <t:SetTitle title="@Darwish, Adel"/>
      </t:Event>
    </t:History>
  </t:Task>
  <t:Task id="{FBDADDA6-CFD0-48F5-841F-9530C5ED7633}">
    <t:Anchor>
      <t:Comment id="623100869"/>
    </t:Anchor>
    <t:History>
      <t:Event id="{C10EA7E5-89B1-47C6-BC94-8B26223E9E07}" time="2021-11-15T13:29:23.1Z">
        <t:Attribution userId="S::stephen.bereaux@itu.int::0f4705d0-6bd5-4df0-80b9-c0931faa190f" userProvider="AD" userName="Bereaux, Stephen"/>
        <t:Anchor>
          <t:Comment id="1971332737"/>
        </t:Anchor>
        <t:Create/>
      </t:Event>
      <t:Event id="{EEF08C66-63E5-4D9B-8725-BE936D490C3D}" time="2021-11-15T13:29:23.1Z">
        <t:Attribution userId="S::stephen.bereaux@itu.int::0f4705d0-6bd5-4df0-80b9-c0931faa190f" userProvider="AD" userName="Bereaux, Stephen"/>
        <t:Anchor>
          <t:Comment id="1971332737"/>
        </t:Anchor>
        <t:Assign userId="S::natalia.mochu@itu.int::9cd33576-19dc-4f19-804c-81c3bb421276" userProvider="AD" userName="Mochu, Natalia"/>
      </t:Event>
      <t:Event id="{D14F66A4-8443-4141-891F-25AEF6266540}" time="2021-11-15T13:29:23.1Z">
        <t:Attribution userId="S::stephen.bereaux@itu.int::0f4705d0-6bd5-4df0-80b9-c0931faa190f" userProvider="AD" userName="Bereaux, Stephen"/>
        <t:Anchor>
          <t:Comment id="1971332737"/>
        </t:Anchor>
        <t:SetTitle title="@Mochu, Natalia @Wilson, Joanne"/>
      </t:Event>
    </t:History>
  </t:Task>
  <t:Task id="{158E56C0-BFC7-474C-AB1F-9FF8C757CE8A}">
    <t:Anchor>
      <t:Comment id="623100822"/>
    </t:Anchor>
    <t:History>
      <t:Event id="{191F6F5D-9256-44CE-A2D4-9699F7E913D8}" time="2021-11-15T13:28:46.8Z">
        <t:Attribution userId="S::stephen.bereaux@itu.int::0f4705d0-6bd5-4df0-80b9-c0931faa190f" userProvider="AD" userName="Bereaux, Stephen"/>
        <t:Anchor>
          <t:Comment id="1612431559"/>
        </t:Anchor>
        <t:Create/>
      </t:Event>
      <t:Event id="{319D3B8A-D03B-45FF-AD30-A52A144DC32C}" time="2021-11-15T13:28:46.8Z">
        <t:Attribution userId="S::stephen.bereaux@itu.int::0f4705d0-6bd5-4df0-80b9-c0931faa190f" userProvider="AD" userName="Bereaux, Stephen"/>
        <t:Anchor>
          <t:Comment id="1612431559"/>
        </t:Anchor>
        <t:Assign userId="S::ismail.shah@itu.int::7f0d0e35-cc5d-4532-8347-af47ae79c91a" userProvider="AD" userName="Shah, Ismail"/>
      </t:Event>
      <t:Event id="{3BB2EA7E-9586-4ABB-9A2F-9AD7BC62933E}" time="2021-11-15T13:28:46.8Z">
        <t:Attribution userId="S::stephen.bereaux@itu.int::0f4705d0-6bd5-4df0-80b9-c0931faa190f" userProvider="AD" userName="Bereaux, Stephen"/>
        <t:Anchor>
          <t:Comment id="1612431559"/>
        </t:Anchor>
        <t:SetTitle title="@Okuda, Atsuko @Shah, Ismail"/>
      </t:Event>
    </t:History>
  </t:Task>
  <t:Task id="{3F4C07E3-94F7-47C2-B942-920C2578A872}">
    <t:Anchor>
      <t:Comment id="623100849"/>
    </t:Anchor>
    <t:History>
      <t:Event id="{CD92F193-758C-48E9-967E-92CFCB2938E1}" time="2021-11-15T13:29:01.396Z">
        <t:Attribution userId="S::stephen.bereaux@itu.int::0f4705d0-6bd5-4df0-80b9-c0931faa190f" userProvider="AD" userName="Bereaux, Stephen"/>
        <t:Anchor>
          <t:Comment id="1614872499"/>
        </t:Anchor>
        <t:Create/>
      </t:Event>
      <t:Event id="{A9FB7FD9-6A28-49F9-87B0-0884F376B411}" time="2021-11-15T13:29:01.396Z">
        <t:Attribution userId="S::stephen.bereaux@itu.int::0f4705d0-6bd5-4df0-80b9-c0931faa190f" userProvider="AD" userName="Bereaux, Stephen"/>
        <t:Anchor>
          <t:Comment id="1614872499"/>
        </t:Anchor>
        <t:Assign userId="S::jaroslaw.ponder@itu.int::169603bf-d4c4-4e06-98e7-cc7ef28e0ca0" userProvider="AD" userName="Ponder, Jaroslaw"/>
      </t:Event>
      <t:Event id="{A3E7C956-2F11-40AF-A9F8-29E689F64576}" time="2021-11-15T13:29:01.396Z">
        <t:Attribution userId="S::stephen.bereaux@itu.int::0f4705d0-6bd5-4df0-80b9-c0931faa190f" userProvider="AD" userName="Bereaux, Stephen"/>
        <t:Anchor>
          <t:Comment id="1614872499"/>
        </t:Anchor>
        <t:SetTitle title="@Ponder, Jaroslaw"/>
      </t:Event>
    </t:History>
  </t:Task>
  <t:Task id="{456F5B27-3584-4616-8603-CDEA6C15D82B}">
    <t:Anchor>
      <t:Comment id="623100976"/>
    </t:Anchor>
    <t:History>
      <t:Event id="{C575F7C9-66E9-4A66-8B39-993EC0B2D105}" time="2021-11-15T13:29:32.535Z">
        <t:Attribution userId="S::stephen.bereaux@itu.int::0f4705d0-6bd5-4df0-80b9-c0931faa190f" userProvider="AD" userName="Bereaux, Stephen"/>
        <t:Anchor>
          <t:Comment id="735012775"/>
        </t:Anchor>
        <t:Create/>
      </t:Event>
      <t:Event id="{F437AF65-316F-45E4-BE44-147F4270CF23}" time="2021-11-15T13:29:32.535Z">
        <t:Attribution userId="S::stephen.bereaux@itu.int::0f4705d0-6bd5-4df0-80b9-c0931faa190f" userProvider="AD" userName="Bereaux, Stephen"/>
        <t:Anchor>
          <t:Comment id="735012775"/>
        </t:Anchor>
        <t:Assign userId="S::bruno.ramos@itu.int::293defe7-abc5-49b4-960b-c4de1eb6fe82" userProvider="AD" userName="Ramos, Bruno"/>
      </t:Event>
      <t:Event id="{179858F3-2153-47A2-95C4-57AEC84F5594}" time="2021-11-15T13:29:32.535Z">
        <t:Attribution userId="S::stephen.bereaux@itu.int::0f4705d0-6bd5-4df0-80b9-c0931faa190f" userProvider="AD" userName="Bereaux, Stephen"/>
        <t:Anchor>
          <t:Comment id="735012775"/>
        </t:Anchor>
        <t:SetTitle title="@Ramos, Bruno"/>
      </t:Event>
    </t:History>
  </t:Task>
  <t:Task id="{EAC67A72-C1D6-4C37-8D55-B050E86D2786}">
    <t:Anchor>
      <t:Comment id="623100987"/>
    </t:Anchor>
    <t:History>
      <t:Event id="{F1FBF754-B03A-4596-AB5A-E27D97B6DD58}" time="2021-11-15T13:29:53.258Z">
        <t:Attribution userId="S::stephen.bereaux@itu.int::0f4705d0-6bd5-4df0-80b9-c0931faa190f" userProvider="AD" userName="Bereaux, Stephen"/>
        <t:Anchor>
          <t:Comment id="1020277280"/>
        </t:Anchor>
        <t:Create/>
      </t:Event>
      <t:Event id="{0CE2DE79-4F73-4BF3-90B8-9FCA35131BCA}" time="2021-11-15T13:29:53.258Z">
        <t:Attribution userId="S::stephen.bereaux@itu.int::0f4705d0-6bd5-4df0-80b9-c0931faa190f" userProvider="AD" userName="Bereaux, Stephen"/>
        <t:Anchor>
          <t:Comment id="1020277280"/>
        </t:Anchor>
        <t:Assign userId="S::jaroslaw.ponder@itu.int::169603bf-d4c4-4e06-98e7-cc7ef28e0ca0" userProvider="AD" userName="Ponder, Jaroslaw"/>
      </t:Event>
      <t:Event id="{82865CC3-985B-4D9A-B6EF-4816C77F6C80}" time="2021-11-15T13:29:53.258Z">
        <t:Attribution userId="S::stephen.bereaux@itu.int::0f4705d0-6bd5-4df0-80b9-c0931faa190f" userProvider="AD" userName="Bereaux, Stephen"/>
        <t:Anchor>
          <t:Comment id="1020277280"/>
        </t:Anchor>
        <t:SetTitle title="@Ponder, Jaroslaw @Okuda, Atsuko"/>
      </t:Event>
    </t:History>
  </t:Task>
  <t:Task id="{693777B6-A63B-435E-989C-F39A79C13B0F}">
    <t:Anchor>
      <t:Comment id="920244666"/>
    </t:Anchor>
    <t:History>
      <t:Event id="{A791F643-8424-44C0-BA87-06DF1E7D0602}" time="2021-11-16T05:08:38.783Z">
        <t:Attribution userId="S::jaroslaw.ponder@itu.int::169603bf-d4c4-4e06-98e7-cc7ef28e0ca0" userProvider="AD" userName="Ponder, Jaroslaw"/>
        <t:Anchor>
          <t:Comment id="920244666"/>
        </t:Anchor>
        <t:Create/>
      </t:Event>
      <t:Event id="{01BDFDBC-3361-497D-8F11-4B125541BEBA}" time="2021-11-16T05:08:38.783Z">
        <t:Attribution userId="S::jaroslaw.ponder@itu.int::169603bf-d4c4-4e06-98e7-cc7ef28e0ca0" userProvider="AD" userName="Ponder, Jaroslaw"/>
        <t:Anchor>
          <t:Comment id="920244666"/>
        </t:Anchor>
        <t:Assign userId="S::jeremy.barnes@itu.int::4a2502cc-d820-417b-9656-ec30ffc3d1ba" userProvider="AD" userName="Barnes, Jeremy"/>
      </t:Event>
      <t:Event id="{41BB5DF3-6F49-4DD0-A0BE-14FFF1353C3E}" time="2021-11-16T05:08:38.783Z">
        <t:Attribution userId="S::jaroslaw.ponder@itu.int::169603bf-d4c4-4e06-98e7-cc7ef28e0ca0" userProvider="AD" userName="Ponder, Jaroslaw"/>
        <t:Anchor>
          <t:Comment id="920244666"/>
        </t:Anchor>
        <t:SetTitle title="Dear@Barnes, Jeremy , would you be able to check exact ammount? to my understanding it was 360 or 380. Also regarding the projects, please check how much ressources were spent on  - mHealth Project (ITU-WHO) - ITU-Estonia project (400 K)  They are R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6" ma:contentTypeDescription="Create a new document." ma:contentTypeScope="" ma:versionID="271edf9af76ab5e113ef1b297db97a1b">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dd821cb5d28c69ca9d1b6197a6e93ceb"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06C6E-7BA0-46B5-8BAE-436A6DDA9EEB}">
  <ds:schemaRefs>
    <ds:schemaRef ds:uri="bdd80362-85e5-4f96-ae75-eaae7f672e65"/>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60e8ac1-669d-4302-b3e5-2b14f66222e6"/>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C51884B-CA83-4F45-BD47-4F24ADFF3C53}">
  <ds:schemaRefs>
    <ds:schemaRef ds:uri="http://schemas.microsoft.com/sharepoint/v3/contenttype/forms"/>
  </ds:schemaRefs>
</ds:datastoreItem>
</file>

<file path=customXml/itemProps3.xml><?xml version="1.0" encoding="utf-8"?>
<ds:datastoreItem xmlns:ds="http://schemas.openxmlformats.org/officeDocument/2006/customXml" ds:itemID="{46FAEF37-86EE-4BAF-8E24-BB2457FFC630}">
  <ds:schemaRefs>
    <ds:schemaRef ds:uri="http://schemas.openxmlformats.org/officeDocument/2006/bibliography"/>
  </ds:schemaRefs>
</ds:datastoreItem>
</file>

<file path=customXml/itemProps4.xml><?xml version="1.0" encoding="utf-8"?>
<ds:datastoreItem xmlns:ds="http://schemas.openxmlformats.org/officeDocument/2006/customXml" ds:itemID="{59911B48-1C9F-49D1-85C0-229F0472A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12238</Words>
  <Characters>72812</Characters>
  <Application>Microsoft Office Word</Application>
  <DocSecurity>0</DocSecurity>
  <Lines>606</Lines>
  <Paragraphs>169</Paragraphs>
  <ScaleCrop>false</ScaleCrop>
  <HeadingPairs>
    <vt:vector size="2" baseType="variant">
      <vt:variant>
        <vt:lpstr>Title</vt:lpstr>
      </vt:variant>
      <vt:variant>
        <vt:i4>1</vt:i4>
      </vt:variant>
    </vt:vector>
  </HeadingPairs>
  <TitlesOfParts>
    <vt:vector size="1" baseType="lpstr">
      <vt:lpstr>Strengthening the regional presence</vt:lpstr>
    </vt:vector>
  </TitlesOfParts>
  <Manager>General Secretariat - Pool</Manager>
  <Company>International Telecommunication Union (ITU)</Company>
  <LinksUpToDate>false</LinksUpToDate>
  <CharactersWithSpaces>84881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2022</dc:subject>
  <dc:creator>Brouard, Ricarda</dc:creator>
  <cp:keywords>C22, C2022</cp:keywords>
  <dc:description/>
  <cp:lastModifiedBy>Xue, Kun</cp:lastModifiedBy>
  <cp:revision>7</cp:revision>
  <cp:lastPrinted>2019-05-02T08:47:00Z</cp:lastPrinted>
  <dcterms:created xsi:type="dcterms:W3CDTF">2022-01-10T08:11:00Z</dcterms:created>
  <dcterms:modified xsi:type="dcterms:W3CDTF">2022-01-19T08:47:00Z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0x0101003026ABB250795C4C864ECEAF98686E60</vt:lpwstr>
  </property>
</Properties>
</file>