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27AA4CBB" w14:textId="77777777" w:rsidTr="006C7CC0">
        <w:trPr>
          <w:cantSplit/>
          <w:trHeight w:val="20"/>
        </w:trPr>
        <w:tc>
          <w:tcPr>
            <w:tcW w:w="6620" w:type="dxa"/>
          </w:tcPr>
          <w:p w14:paraId="0ADD14FC" w14:textId="7B7A364F" w:rsidR="00290728" w:rsidRPr="00290728" w:rsidRDefault="00491DED" w:rsidP="00172287">
            <w:pPr>
              <w:spacing w:before="240"/>
              <w:jc w:val="left"/>
              <w:rPr>
                <w:b/>
                <w:bCs/>
                <w:rtl/>
                <w:lang w:bidi="ar-EG"/>
              </w:rPr>
            </w:pPr>
            <w:r>
              <w:rPr>
                <w:rFonts w:hint="cs"/>
                <w:b/>
                <w:bCs/>
                <w:w w:val="110"/>
                <w:sz w:val="30"/>
                <w:szCs w:val="30"/>
                <w:rtl/>
                <w:lang w:bidi="ar-EG"/>
              </w:rPr>
              <w:t>المجلس</w:t>
            </w:r>
            <w:r w:rsidR="00290728" w:rsidRPr="006A793B">
              <w:rPr>
                <w:rFonts w:hint="cs"/>
                <w:b/>
                <w:bCs/>
                <w:w w:val="110"/>
                <w:sz w:val="30"/>
                <w:szCs w:val="30"/>
                <w:rtl/>
                <w:lang w:bidi="ar-EG"/>
              </w:rPr>
              <w:t xml:space="preserve"> </w:t>
            </w:r>
            <w:r w:rsidR="00E10964">
              <w:rPr>
                <w:b/>
                <w:bCs/>
                <w:w w:val="110"/>
                <w:sz w:val="30"/>
                <w:szCs w:val="30"/>
                <w:lang w:bidi="ar-SY"/>
              </w:rPr>
              <w:t>2022</w:t>
            </w:r>
            <w:r w:rsidR="00C002DE" w:rsidRPr="006A793B">
              <w:rPr>
                <w:b/>
                <w:bCs/>
                <w:w w:val="110"/>
                <w:sz w:val="30"/>
                <w:szCs w:val="30"/>
                <w:rtl/>
                <w:lang w:bidi="ar-SY"/>
              </w:rPr>
              <w:br/>
            </w:r>
            <w:r w:rsidR="00172287">
              <w:rPr>
                <w:rFonts w:hint="cs"/>
                <w:b/>
                <w:bCs/>
                <w:sz w:val="24"/>
                <w:szCs w:val="24"/>
                <w:rtl/>
                <w:lang w:bidi="ar-LB"/>
              </w:rPr>
              <w:t xml:space="preserve">الاجتماع الختامي، </w:t>
            </w:r>
            <w:r w:rsidR="00172287">
              <w:rPr>
                <w:rFonts w:hint="cs"/>
                <w:b/>
                <w:bCs/>
                <w:sz w:val="24"/>
                <w:szCs w:val="24"/>
                <w:rtl/>
                <w:lang w:bidi="ar-EG"/>
              </w:rPr>
              <w:t>بوخارست، 24 سبتمبر</w:t>
            </w:r>
            <w:r w:rsidR="00DC1E02" w:rsidRPr="0026373E">
              <w:rPr>
                <w:rFonts w:hint="cs"/>
                <w:b/>
                <w:bCs/>
                <w:sz w:val="24"/>
                <w:szCs w:val="24"/>
                <w:rtl/>
                <w:lang w:bidi="ar-EG"/>
              </w:rPr>
              <w:t xml:space="preserve"> </w:t>
            </w:r>
            <w:r w:rsidR="00E10964">
              <w:rPr>
                <w:b/>
                <w:bCs/>
                <w:sz w:val="24"/>
                <w:szCs w:val="24"/>
                <w:lang w:bidi="ar-EG"/>
              </w:rPr>
              <w:t>2022</w:t>
            </w:r>
          </w:p>
        </w:tc>
        <w:tc>
          <w:tcPr>
            <w:tcW w:w="3052" w:type="dxa"/>
          </w:tcPr>
          <w:p w14:paraId="5E7ACA28" w14:textId="77777777" w:rsidR="00290728" w:rsidRPr="00290728" w:rsidRDefault="006A793B" w:rsidP="0015650C">
            <w:pPr>
              <w:spacing w:before="0" w:line="240" w:lineRule="auto"/>
              <w:jc w:val="left"/>
              <w:rPr>
                <w:rtl/>
                <w:lang w:bidi="ar-EG"/>
              </w:rPr>
            </w:pPr>
            <w:bookmarkStart w:id="0" w:name="ditulogo"/>
            <w:bookmarkEnd w:id="0"/>
            <w:r>
              <w:rPr>
                <w:noProof/>
                <w:lang w:eastAsia="en-US"/>
              </w:rPr>
              <w:drawing>
                <wp:inline distT="0" distB="0" distL="0" distR="0" wp14:anchorId="6BD39979" wp14:editId="2FB3A19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52705922" w14:textId="77777777" w:rsidTr="00172287">
        <w:trPr>
          <w:cantSplit/>
          <w:trHeight w:val="20"/>
        </w:trPr>
        <w:tc>
          <w:tcPr>
            <w:tcW w:w="6620" w:type="dxa"/>
            <w:tcBorders>
              <w:bottom w:val="single" w:sz="12" w:space="0" w:color="auto"/>
            </w:tcBorders>
          </w:tcPr>
          <w:p w14:paraId="4B4E6080"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18D8DBAE" w14:textId="77777777" w:rsidR="00290728" w:rsidRPr="006A793B" w:rsidRDefault="00290728" w:rsidP="006A793B">
            <w:pPr>
              <w:spacing w:before="0" w:line="120" w:lineRule="auto"/>
              <w:rPr>
                <w:lang w:bidi="ar-EG"/>
              </w:rPr>
            </w:pPr>
          </w:p>
        </w:tc>
      </w:tr>
      <w:tr w:rsidR="00290728" w:rsidRPr="00290728" w14:paraId="2D16D15E" w14:textId="77777777" w:rsidTr="00172287">
        <w:trPr>
          <w:cantSplit/>
          <w:trHeight w:val="20"/>
        </w:trPr>
        <w:tc>
          <w:tcPr>
            <w:tcW w:w="6620" w:type="dxa"/>
            <w:tcBorders>
              <w:top w:val="single" w:sz="12" w:space="0" w:color="auto"/>
            </w:tcBorders>
          </w:tcPr>
          <w:p w14:paraId="3B184CA9" w14:textId="77777777" w:rsidR="00290728" w:rsidRPr="00290728" w:rsidRDefault="00290728" w:rsidP="00E6355C">
            <w:pPr>
              <w:spacing w:before="0" w:line="240" w:lineRule="exact"/>
              <w:rPr>
                <w:b/>
                <w:bCs/>
                <w:rtl/>
                <w:lang w:bidi="ar-EG"/>
              </w:rPr>
            </w:pPr>
          </w:p>
        </w:tc>
        <w:tc>
          <w:tcPr>
            <w:tcW w:w="3052" w:type="dxa"/>
            <w:tcBorders>
              <w:top w:val="single" w:sz="12" w:space="0" w:color="auto"/>
            </w:tcBorders>
          </w:tcPr>
          <w:p w14:paraId="2E41CB09" w14:textId="77777777" w:rsidR="00290728" w:rsidRPr="00290728" w:rsidRDefault="00290728" w:rsidP="00E6355C">
            <w:pPr>
              <w:spacing w:before="0" w:line="240" w:lineRule="exact"/>
              <w:rPr>
                <w:b/>
                <w:bCs/>
                <w:lang w:bidi="ar-SY"/>
              </w:rPr>
            </w:pPr>
          </w:p>
        </w:tc>
      </w:tr>
      <w:tr w:rsidR="0015650C" w:rsidRPr="00290728" w14:paraId="4C69974E" w14:textId="77777777" w:rsidTr="00172287">
        <w:trPr>
          <w:cantSplit/>
        </w:trPr>
        <w:tc>
          <w:tcPr>
            <w:tcW w:w="6620" w:type="dxa"/>
            <w:vMerge w:val="restart"/>
          </w:tcPr>
          <w:p w14:paraId="1E488EA4" w14:textId="2CB7369D" w:rsidR="005805EA" w:rsidRPr="00E6355C" w:rsidRDefault="0015650C" w:rsidP="00E6355C">
            <w:pPr>
              <w:spacing w:before="20" w:after="20" w:line="300" w:lineRule="exact"/>
              <w:rPr>
                <w:b/>
                <w:bCs/>
                <w:rtl/>
                <w:lang w:bidi="ar-EG"/>
              </w:rPr>
            </w:pPr>
            <w:r w:rsidRPr="00E6355C">
              <w:rPr>
                <w:rFonts w:hint="cs"/>
                <w:b/>
                <w:bCs/>
                <w:rtl/>
                <w:lang w:bidi="ar-EG"/>
              </w:rPr>
              <w:t xml:space="preserve">بند جدول الأعمال: </w:t>
            </w:r>
            <w:r w:rsidRPr="00E6355C">
              <w:rPr>
                <w:b/>
                <w:bCs/>
                <w:lang w:bidi="ar-EG"/>
              </w:rPr>
              <w:t>ADM </w:t>
            </w:r>
            <w:r w:rsidR="00E6355C">
              <w:rPr>
                <w:b/>
                <w:bCs/>
                <w:lang w:bidi="ar-EG"/>
              </w:rPr>
              <w:t>29</w:t>
            </w:r>
          </w:p>
        </w:tc>
        <w:tc>
          <w:tcPr>
            <w:tcW w:w="3052" w:type="dxa"/>
            <w:vAlign w:val="center"/>
          </w:tcPr>
          <w:p w14:paraId="6094ED89" w14:textId="2323B6C5" w:rsidR="0015650C" w:rsidRPr="00E6355C" w:rsidRDefault="0015650C" w:rsidP="003C6B4F">
            <w:pPr>
              <w:spacing w:before="20" w:after="20" w:line="300" w:lineRule="exact"/>
              <w:rPr>
                <w:b/>
                <w:bCs/>
                <w:lang w:bidi="ar-SY"/>
              </w:rPr>
            </w:pPr>
            <w:r w:rsidRPr="00E6355C">
              <w:rPr>
                <w:rFonts w:hint="cs"/>
                <w:b/>
                <w:bCs/>
                <w:rtl/>
                <w:lang w:bidi="ar-EG"/>
              </w:rPr>
              <w:t xml:space="preserve">الوثيقة </w:t>
            </w:r>
            <w:r w:rsidRPr="00E6355C">
              <w:rPr>
                <w:b/>
                <w:bCs/>
                <w:lang w:bidi="ar-SY"/>
              </w:rPr>
              <w:t>C2</w:t>
            </w:r>
            <w:r w:rsidR="00E10964" w:rsidRPr="00E6355C">
              <w:rPr>
                <w:b/>
                <w:bCs/>
                <w:lang w:bidi="ar-SY"/>
              </w:rPr>
              <w:t>2</w:t>
            </w:r>
            <w:r w:rsidRPr="00E6355C">
              <w:rPr>
                <w:b/>
                <w:bCs/>
                <w:lang w:bidi="ar-SY"/>
              </w:rPr>
              <w:t>/</w:t>
            </w:r>
            <w:r w:rsidR="00E6355C">
              <w:rPr>
                <w:b/>
                <w:bCs/>
                <w:lang w:bidi="ar-SY"/>
              </w:rPr>
              <w:t>102</w:t>
            </w:r>
            <w:r w:rsidRPr="00E6355C">
              <w:rPr>
                <w:b/>
                <w:bCs/>
                <w:lang w:bidi="ar-SY"/>
              </w:rPr>
              <w:t>-A</w:t>
            </w:r>
          </w:p>
        </w:tc>
      </w:tr>
      <w:tr w:rsidR="0015650C" w:rsidRPr="00290728" w14:paraId="09C67E4F" w14:textId="77777777" w:rsidTr="00172287">
        <w:trPr>
          <w:cantSplit/>
        </w:trPr>
        <w:tc>
          <w:tcPr>
            <w:tcW w:w="6620" w:type="dxa"/>
            <w:vMerge/>
          </w:tcPr>
          <w:p w14:paraId="09DE72D1" w14:textId="77777777" w:rsidR="0015650C" w:rsidRPr="00E6355C" w:rsidRDefault="0015650C" w:rsidP="003C6B4F">
            <w:pPr>
              <w:spacing w:before="20" w:after="20" w:line="300" w:lineRule="exact"/>
              <w:rPr>
                <w:b/>
                <w:bCs/>
                <w:lang w:bidi="ar-SY"/>
              </w:rPr>
            </w:pPr>
          </w:p>
        </w:tc>
        <w:tc>
          <w:tcPr>
            <w:tcW w:w="3052" w:type="dxa"/>
            <w:vAlign w:val="center"/>
          </w:tcPr>
          <w:p w14:paraId="35E7697C" w14:textId="7400FCBA" w:rsidR="0015650C" w:rsidRPr="00E6355C" w:rsidRDefault="00E6355C" w:rsidP="003C6B4F">
            <w:pPr>
              <w:spacing w:before="20" w:after="20" w:line="300" w:lineRule="exact"/>
              <w:rPr>
                <w:b/>
                <w:bCs/>
                <w:rtl/>
                <w:lang w:bidi="ar-EG"/>
              </w:rPr>
            </w:pPr>
            <w:r>
              <w:rPr>
                <w:b/>
                <w:bCs/>
                <w:lang w:bidi="ar-SY"/>
              </w:rPr>
              <w:t>24</w:t>
            </w:r>
            <w:r>
              <w:rPr>
                <w:rFonts w:hint="cs"/>
                <w:b/>
                <w:bCs/>
                <w:rtl/>
                <w:lang w:bidi="ar-EG"/>
              </w:rPr>
              <w:t xml:space="preserve"> أغسطس </w:t>
            </w:r>
            <w:r>
              <w:rPr>
                <w:b/>
                <w:bCs/>
                <w:lang w:bidi="ar-EG"/>
              </w:rPr>
              <w:t>2022</w:t>
            </w:r>
          </w:p>
        </w:tc>
      </w:tr>
      <w:tr w:rsidR="0015650C" w:rsidRPr="00290728" w14:paraId="7CD63CA2" w14:textId="77777777" w:rsidTr="00172287">
        <w:trPr>
          <w:cantSplit/>
        </w:trPr>
        <w:tc>
          <w:tcPr>
            <w:tcW w:w="6620" w:type="dxa"/>
            <w:vMerge/>
          </w:tcPr>
          <w:p w14:paraId="1EE86263" w14:textId="77777777" w:rsidR="0015650C" w:rsidRPr="00E6355C" w:rsidRDefault="0015650C" w:rsidP="003C6B4F">
            <w:pPr>
              <w:spacing w:before="20" w:after="20" w:line="300" w:lineRule="exact"/>
              <w:rPr>
                <w:b/>
                <w:bCs/>
                <w:lang w:bidi="ar-EG"/>
              </w:rPr>
            </w:pPr>
          </w:p>
        </w:tc>
        <w:tc>
          <w:tcPr>
            <w:tcW w:w="3052" w:type="dxa"/>
            <w:vAlign w:val="center"/>
          </w:tcPr>
          <w:p w14:paraId="54132098" w14:textId="77777777" w:rsidR="0015650C" w:rsidRPr="00E6355C" w:rsidRDefault="0015650C" w:rsidP="003C6B4F">
            <w:pPr>
              <w:spacing w:before="20" w:after="20" w:line="300" w:lineRule="exact"/>
              <w:rPr>
                <w:b/>
                <w:bCs/>
                <w:lang w:bidi="ar-SY"/>
              </w:rPr>
            </w:pPr>
            <w:r w:rsidRPr="00E6355C">
              <w:rPr>
                <w:b/>
                <w:bCs/>
                <w:rtl/>
                <w:lang w:bidi="ar-EG"/>
              </w:rPr>
              <w:t xml:space="preserve">الأصل: </w:t>
            </w:r>
            <w:r w:rsidRPr="00E6355C">
              <w:rPr>
                <w:rFonts w:hint="cs"/>
                <w:b/>
                <w:bCs/>
                <w:rtl/>
                <w:lang w:bidi="ar-EG"/>
              </w:rPr>
              <w:t>بالإنكليزية</w:t>
            </w:r>
          </w:p>
        </w:tc>
      </w:tr>
      <w:tr w:rsidR="00290728" w:rsidRPr="00290728" w14:paraId="730C4D2D" w14:textId="77777777" w:rsidTr="00172287">
        <w:trPr>
          <w:cantSplit/>
        </w:trPr>
        <w:tc>
          <w:tcPr>
            <w:tcW w:w="9672" w:type="dxa"/>
            <w:gridSpan w:val="2"/>
          </w:tcPr>
          <w:p w14:paraId="41E115C0" w14:textId="771077D1" w:rsidR="00290728" w:rsidRPr="00290728" w:rsidRDefault="00E6355C" w:rsidP="00172287">
            <w:pPr>
              <w:pStyle w:val="Source"/>
              <w:rPr>
                <w:rtl/>
                <w:lang w:bidi="ar-EG"/>
              </w:rPr>
            </w:pPr>
            <w:r>
              <w:rPr>
                <w:rFonts w:hint="cs"/>
                <w:rtl/>
              </w:rPr>
              <w:t xml:space="preserve">تقرير من </w:t>
            </w:r>
            <w:r w:rsidR="00172287">
              <w:rPr>
                <w:rFonts w:hint="cs"/>
                <w:rtl/>
              </w:rPr>
              <w:t>الأمين العام</w:t>
            </w:r>
          </w:p>
        </w:tc>
      </w:tr>
      <w:tr w:rsidR="00290728" w:rsidRPr="00290728" w14:paraId="38013C37" w14:textId="77777777" w:rsidTr="00172287">
        <w:trPr>
          <w:cantSplit/>
        </w:trPr>
        <w:tc>
          <w:tcPr>
            <w:tcW w:w="9672" w:type="dxa"/>
            <w:gridSpan w:val="2"/>
          </w:tcPr>
          <w:p w14:paraId="39F99CCD" w14:textId="363F4E80" w:rsidR="00290728" w:rsidRPr="00E6355C" w:rsidRDefault="00172287" w:rsidP="00172287">
            <w:pPr>
              <w:pStyle w:val="Title1"/>
              <w:rPr>
                <w:rtl/>
                <w:lang w:bidi="ar-EG"/>
              </w:rPr>
            </w:pPr>
            <w:r w:rsidRPr="00172287">
              <w:rPr>
                <w:rtl/>
              </w:rPr>
              <w:t xml:space="preserve">الوضع المالي </w:t>
            </w:r>
            <w:r w:rsidR="00D71ABF">
              <w:rPr>
                <w:rFonts w:hint="cs"/>
                <w:rtl/>
              </w:rPr>
              <w:t>في</w:t>
            </w:r>
            <w:r w:rsidR="00D71ABF" w:rsidRPr="00172287">
              <w:rPr>
                <w:rtl/>
              </w:rPr>
              <w:t xml:space="preserve"> </w:t>
            </w:r>
            <w:r w:rsidRPr="00172287">
              <w:rPr>
                <w:rtl/>
              </w:rPr>
              <w:t>24 أغسطس 2022 و</w:t>
            </w:r>
            <w:r w:rsidR="00A31905">
              <w:rPr>
                <w:rFonts w:hint="cs"/>
                <w:rtl/>
              </w:rPr>
              <w:t>ال</w:t>
            </w:r>
            <w:r w:rsidRPr="00172287">
              <w:rPr>
                <w:rtl/>
              </w:rPr>
              <w:t>توقعات</w:t>
            </w:r>
            <w:r w:rsidR="00A31905">
              <w:rPr>
                <w:rFonts w:hint="cs"/>
                <w:rtl/>
              </w:rPr>
              <w:t xml:space="preserve"> المتعلقة</w:t>
            </w:r>
            <w:r w:rsidRPr="00172287">
              <w:rPr>
                <w:rtl/>
              </w:rPr>
              <w:t xml:space="preserve"> </w:t>
            </w:r>
            <w:r w:rsidR="005932CD">
              <w:rPr>
                <w:rtl/>
                <w:lang w:bidi="ar-EG"/>
              </w:rPr>
              <w:br/>
            </w:r>
            <w:r w:rsidR="00A31905">
              <w:rPr>
                <w:rFonts w:hint="cs"/>
                <w:rtl/>
              </w:rPr>
              <w:t>ب</w:t>
            </w:r>
            <w:r w:rsidRPr="00172287">
              <w:rPr>
                <w:rtl/>
              </w:rPr>
              <w:t>تنف</w:t>
            </w:r>
            <w:r>
              <w:rPr>
                <w:rtl/>
              </w:rPr>
              <w:t xml:space="preserve">يذ الميزانية حتى 31 </w:t>
            </w:r>
            <w:r w:rsidRPr="00172287">
              <w:rPr>
                <w:rtl/>
              </w:rPr>
              <w:t>ديسمبر 2022</w:t>
            </w:r>
          </w:p>
        </w:tc>
      </w:tr>
      <w:tr w:rsidR="00DC5FB0" w:rsidRPr="00290728" w14:paraId="37CBF4C0" w14:textId="77777777" w:rsidTr="00172287">
        <w:trPr>
          <w:cantSplit/>
        </w:trPr>
        <w:tc>
          <w:tcPr>
            <w:tcW w:w="9672" w:type="dxa"/>
            <w:gridSpan w:val="2"/>
          </w:tcPr>
          <w:p w14:paraId="226FD85C" w14:textId="77777777" w:rsidR="00DC5FB0" w:rsidRPr="00383829" w:rsidRDefault="00DC5FB0" w:rsidP="006A793B">
            <w:pPr>
              <w:rPr>
                <w:rtl/>
              </w:rPr>
            </w:pPr>
          </w:p>
        </w:tc>
      </w:tr>
    </w:tbl>
    <w:p w14:paraId="26792D7D"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26C7E008" w14:textId="77777777" w:rsidTr="00952F86">
        <w:trPr>
          <w:jc w:val="center"/>
        </w:trPr>
        <w:tc>
          <w:tcPr>
            <w:tcW w:w="8080" w:type="dxa"/>
          </w:tcPr>
          <w:p w14:paraId="11D2CFAE" w14:textId="77777777" w:rsidR="00290728" w:rsidRPr="00290728" w:rsidRDefault="00290728" w:rsidP="00706D7A">
            <w:pPr>
              <w:rPr>
                <w:b/>
                <w:bCs/>
                <w:rtl/>
                <w:lang w:bidi="ar-SY"/>
              </w:rPr>
            </w:pPr>
            <w:r w:rsidRPr="00290728">
              <w:rPr>
                <w:rFonts w:hint="cs"/>
                <w:b/>
                <w:bCs/>
                <w:rtl/>
                <w:lang w:bidi="ar-SY"/>
              </w:rPr>
              <w:t>ملخص</w:t>
            </w:r>
          </w:p>
          <w:p w14:paraId="5F7613AF" w14:textId="0F24CCA9" w:rsidR="00290728" w:rsidRDefault="00A31905" w:rsidP="00706D7A">
            <w:pPr>
              <w:rPr>
                <w:rtl/>
                <w:lang w:bidi="ar-SY"/>
              </w:rPr>
            </w:pPr>
            <w:r w:rsidRPr="00A31905">
              <w:rPr>
                <w:rtl/>
                <w:lang w:bidi="ar-SY"/>
              </w:rPr>
              <w:t xml:space="preserve">تعرض هذه الوثيقة الوضع المالي لميزانية عام 2022 </w:t>
            </w:r>
            <w:r w:rsidR="00D71ABF">
              <w:rPr>
                <w:rFonts w:hint="cs"/>
                <w:rtl/>
                <w:lang w:bidi="ar-SY"/>
              </w:rPr>
              <w:t>في</w:t>
            </w:r>
            <w:r w:rsidR="00D71ABF" w:rsidRPr="00A31905">
              <w:rPr>
                <w:rtl/>
                <w:lang w:bidi="ar-SY"/>
              </w:rPr>
              <w:t xml:space="preserve"> </w:t>
            </w:r>
            <w:r w:rsidRPr="00A31905">
              <w:rPr>
                <w:rtl/>
                <w:lang w:bidi="ar-SY"/>
              </w:rPr>
              <w:t>24 أغسطس 2022 والتوقعات المتعلقة بتنفيذ ميزانية</w:t>
            </w:r>
            <w:r>
              <w:rPr>
                <w:rFonts w:hint="cs"/>
                <w:rtl/>
                <w:lang w:bidi="ar-SY"/>
              </w:rPr>
              <w:t xml:space="preserve"> عام</w:t>
            </w:r>
            <w:r w:rsidR="00AC37D1">
              <w:rPr>
                <w:rFonts w:hint="cs"/>
                <w:rtl/>
                <w:lang w:bidi="ar-SY"/>
              </w:rPr>
              <w:t> </w:t>
            </w:r>
            <w:r w:rsidRPr="00A31905">
              <w:rPr>
                <w:rtl/>
                <w:lang w:bidi="ar-SY"/>
              </w:rPr>
              <w:t>2022 حتى 31</w:t>
            </w:r>
            <w:r w:rsidR="00AC37D1">
              <w:rPr>
                <w:rFonts w:hint="cs"/>
                <w:rtl/>
                <w:lang w:bidi="ar-SY"/>
              </w:rPr>
              <w:t> </w:t>
            </w:r>
            <w:r w:rsidRPr="00A31905">
              <w:rPr>
                <w:rtl/>
                <w:lang w:bidi="ar-SY"/>
              </w:rPr>
              <w:t>ديسمبر</w:t>
            </w:r>
            <w:r w:rsidR="00AC37D1">
              <w:rPr>
                <w:rFonts w:hint="cs"/>
                <w:rtl/>
                <w:lang w:bidi="ar-SY"/>
              </w:rPr>
              <w:t> </w:t>
            </w:r>
            <w:r w:rsidRPr="00A31905">
              <w:rPr>
                <w:rtl/>
                <w:lang w:bidi="ar-SY"/>
              </w:rPr>
              <w:t>2022.</w:t>
            </w:r>
          </w:p>
          <w:p w14:paraId="1DF0C9E1" w14:textId="0D2B2E07" w:rsidR="00E6355C" w:rsidRDefault="00A31905" w:rsidP="00450D72">
            <w:pPr>
              <w:rPr>
                <w:rtl/>
                <w:lang w:bidi="ar-SY"/>
              </w:rPr>
            </w:pPr>
            <w:r w:rsidRPr="00A31905">
              <w:rPr>
                <w:rtl/>
                <w:lang w:bidi="ar-SY"/>
              </w:rPr>
              <w:t xml:space="preserve">وتسلط الضوء على التحدي </w:t>
            </w:r>
            <w:r w:rsidR="00D71ABF">
              <w:rPr>
                <w:rFonts w:hint="cs"/>
                <w:rtl/>
                <w:lang w:bidi="ar-SY"/>
              </w:rPr>
              <w:t>أمام</w:t>
            </w:r>
            <w:r w:rsidRPr="00A31905">
              <w:rPr>
                <w:rtl/>
                <w:lang w:bidi="ar-SY"/>
              </w:rPr>
              <w:t xml:space="preserve"> تنفيذ الميزانية </w:t>
            </w:r>
            <w:r w:rsidR="00D71ABF">
              <w:rPr>
                <w:rFonts w:hint="cs"/>
                <w:rtl/>
                <w:lang w:bidi="ar-SY"/>
              </w:rPr>
              <w:t>نتيجة لزيادة</w:t>
            </w:r>
            <w:r w:rsidR="00D71ABF" w:rsidRPr="00A31905">
              <w:rPr>
                <w:rtl/>
                <w:lang w:bidi="ar-SY"/>
              </w:rPr>
              <w:t xml:space="preserve"> </w:t>
            </w:r>
            <w:r w:rsidRPr="00A31905">
              <w:rPr>
                <w:rtl/>
                <w:lang w:bidi="ar-SY"/>
              </w:rPr>
              <w:t xml:space="preserve">النفقات </w:t>
            </w:r>
            <w:r w:rsidR="00D71ABF">
              <w:rPr>
                <w:rFonts w:hint="cs"/>
                <w:rtl/>
                <w:lang w:bidi="ar-SY"/>
              </w:rPr>
              <w:t>عما</w:t>
            </w:r>
            <w:r w:rsidRPr="00A31905">
              <w:rPr>
                <w:rtl/>
                <w:lang w:bidi="ar-SY"/>
              </w:rPr>
              <w:t xml:space="preserve"> </w:t>
            </w:r>
            <w:r w:rsidR="00450D72">
              <w:rPr>
                <w:rtl/>
                <w:lang w:bidi="ar-SY"/>
              </w:rPr>
              <w:t>كان متوقعا</w:t>
            </w:r>
            <w:r w:rsidR="00853323">
              <w:rPr>
                <w:rFonts w:hint="cs"/>
                <w:rtl/>
                <w:lang w:bidi="ar-SY"/>
              </w:rPr>
              <w:t>ً</w:t>
            </w:r>
            <w:r w:rsidR="00450D72">
              <w:rPr>
                <w:rtl/>
                <w:lang w:bidi="ar-SY"/>
              </w:rPr>
              <w:t xml:space="preserve"> و</w:t>
            </w:r>
            <w:r w:rsidR="00D71ABF">
              <w:rPr>
                <w:rFonts w:hint="cs"/>
                <w:rtl/>
                <w:lang w:bidi="ar-SY"/>
              </w:rPr>
              <w:t xml:space="preserve">انخفاض </w:t>
            </w:r>
            <w:r w:rsidR="00450D72">
              <w:rPr>
                <w:rtl/>
                <w:lang w:bidi="ar-SY"/>
              </w:rPr>
              <w:t>إيرادات</w:t>
            </w:r>
            <w:r w:rsidRPr="00A31905">
              <w:rPr>
                <w:rtl/>
                <w:lang w:bidi="ar-SY"/>
              </w:rPr>
              <w:t xml:space="preserve"> استرداد التكاليف </w:t>
            </w:r>
            <w:r w:rsidR="00D71ABF">
              <w:rPr>
                <w:rFonts w:hint="cs"/>
                <w:rtl/>
                <w:lang w:bidi="ar-SY"/>
              </w:rPr>
              <w:t>عما</w:t>
            </w:r>
            <w:r w:rsidRPr="00A31905">
              <w:rPr>
                <w:rtl/>
                <w:lang w:bidi="ar-SY"/>
              </w:rPr>
              <w:t xml:space="preserve"> كان متوقعا، ولا</w:t>
            </w:r>
            <w:r w:rsidR="00AC37D1">
              <w:rPr>
                <w:rFonts w:hint="cs"/>
                <w:rtl/>
                <w:lang w:bidi="ar-SY"/>
              </w:rPr>
              <w:t> </w:t>
            </w:r>
            <w:r w:rsidRPr="00A31905">
              <w:rPr>
                <w:rtl/>
                <w:lang w:bidi="ar-SY"/>
              </w:rPr>
              <w:t>سيما</w:t>
            </w:r>
            <w:r w:rsidR="00450D72">
              <w:rPr>
                <w:rFonts w:hint="cs"/>
                <w:rtl/>
                <w:lang w:bidi="ar-SY"/>
              </w:rPr>
              <w:t xml:space="preserve"> إيرادات</w:t>
            </w:r>
            <w:r w:rsidRPr="00A31905">
              <w:rPr>
                <w:rtl/>
                <w:lang w:bidi="ar-SY"/>
              </w:rPr>
              <w:t xml:space="preserve"> </w:t>
            </w:r>
            <w:r w:rsidR="000746EC">
              <w:rPr>
                <w:rFonts w:hint="cs"/>
                <w:rtl/>
                <w:lang w:bidi="ar-SY"/>
              </w:rPr>
              <w:t xml:space="preserve">معالجة </w:t>
            </w:r>
            <w:r w:rsidRPr="00A31905">
              <w:rPr>
                <w:rtl/>
                <w:lang w:bidi="ar-SY"/>
              </w:rPr>
              <w:t xml:space="preserve">بطاقات التبليغ عن الشبكات الساتلية </w:t>
            </w:r>
            <w:r w:rsidR="00450D72">
              <w:rPr>
                <w:rFonts w:hint="cs"/>
                <w:rtl/>
                <w:lang w:bidi="ar-SY"/>
              </w:rPr>
              <w:t>وتليكوم</w:t>
            </w:r>
            <w:r w:rsidRPr="00A31905">
              <w:rPr>
                <w:rtl/>
                <w:lang w:bidi="ar-SY"/>
              </w:rPr>
              <w:t>.</w:t>
            </w:r>
          </w:p>
          <w:p w14:paraId="52F09895" w14:textId="35B35666" w:rsidR="00E6355C" w:rsidRDefault="00A31905" w:rsidP="00450D72">
            <w:pPr>
              <w:rPr>
                <w:rtl/>
                <w:lang w:bidi="ar-SY"/>
              </w:rPr>
            </w:pPr>
            <w:r w:rsidRPr="00A31905">
              <w:rPr>
                <w:rtl/>
                <w:lang w:bidi="ar-SY"/>
              </w:rPr>
              <w:t>وتعرض هذه الوثيقة أيضا</w:t>
            </w:r>
            <w:r w:rsidR="005932CD">
              <w:rPr>
                <w:rFonts w:hint="cs"/>
                <w:rtl/>
                <w:lang w:bidi="ar-SY"/>
              </w:rPr>
              <w:t>ً</w:t>
            </w:r>
            <w:r w:rsidRPr="00A31905">
              <w:rPr>
                <w:rtl/>
                <w:lang w:bidi="ar-SY"/>
              </w:rPr>
              <w:t xml:space="preserve"> التدابير والإجراءات التي تتخذها إدارة الاتحاد لضمان تنفيذ الميزانية في</w:t>
            </w:r>
            <w:r w:rsidR="00AC37D1">
              <w:rPr>
                <w:rFonts w:hint="cs"/>
                <w:rtl/>
                <w:lang w:bidi="ar-SY"/>
              </w:rPr>
              <w:t> </w:t>
            </w:r>
            <w:r w:rsidRPr="00A31905">
              <w:rPr>
                <w:rtl/>
                <w:lang w:bidi="ar-SY"/>
              </w:rPr>
              <w:t>عام</w:t>
            </w:r>
            <w:r w:rsidR="00AC37D1">
              <w:rPr>
                <w:rFonts w:hint="cs"/>
                <w:rtl/>
                <w:lang w:bidi="ar-SY"/>
              </w:rPr>
              <w:t> </w:t>
            </w:r>
            <w:r w:rsidRPr="00A31905">
              <w:rPr>
                <w:rtl/>
                <w:lang w:bidi="ar-SY"/>
              </w:rPr>
              <w:t xml:space="preserve">2022 وفي السنوات </w:t>
            </w:r>
            <w:r w:rsidR="00450D72">
              <w:rPr>
                <w:rFonts w:hint="cs"/>
                <w:rtl/>
                <w:lang w:bidi="ar-SY"/>
              </w:rPr>
              <w:t>المقبلة</w:t>
            </w:r>
            <w:r w:rsidRPr="00A31905">
              <w:rPr>
                <w:rtl/>
                <w:lang w:bidi="ar-SY"/>
              </w:rPr>
              <w:t xml:space="preserve"> في حدود الموارد المتاحة.</w:t>
            </w:r>
          </w:p>
          <w:p w14:paraId="4FDE19BC" w14:textId="77777777" w:rsidR="00290728" w:rsidRPr="00290728" w:rsidRDefault="00290728" w:rsidP="00706D7A">
            <w:pPr>
              <w:rPr>
                <w:b/>
                <w:bCs/>
                <w:rtl/>
                <w:lang w:bidi="ar-SY"/>
              </w:rPr>
            </w:pPr>
            <w:r w:rsidRPr="00290728">
              <w:rPr>
                <w:rFonts w:hint="cs"/>
                <w:b/>
                <w:bCs/>
                <w:rtl/>
                <w:lang w:bidi="ar-SY"/>
              </w:rPr>
              <w:t>الإجراء المطلوب</w:t>
            </w:r>
          </w:p>
          <w:p w14:paraId="168E1020" w14:textId="11BF49AA" w:rsidR="00290728" w:rsidRDefault="00E6355C" w:rsidP="00E6355C">
            <w:pPr>
              <w:spacing w:before="100"/>
              <w:rPr>
                <w:rtl/>
                <w:lang w:bidi="ar-SY"/>
              </w:rPr>
            </w:pPr>
            <w:r w:rsidRPr="00F1452A">
              <w:rPr>
                <w:rFonts w:hint="cs"/>
                <w:rtl/>
                <w:lang w:bidi="ar-SY"/>
              </w:rPr>
              <w:t xml:space="preserve">تقدَّم هذه الوثيقة إلى المجلس </w:t>
            </w:r>
            <w:r w:rsidRPr="00F1452A">
              <w:rPr>
                <w:rFonts w:hint="cs"/>
                <w:b/>
                <w:bCs/>
                <w:rtl/>
                <w:lang w:bidi="ar-SY"/>
              </w:rPr>
              <w:t xml:space="preserve">لينظر </w:t>
            </w:r>
            <w:r w:rsidRPr="00F1452A">
              <w:rPr>
                <w:rFonts w:hint="cs"/>
                <w:rtl/>
                <w:lang w:bidi="ar-SY"/>
              </w:rPr>
              <w:t xml:space="preserve">فيها </w:t>
            </w:r>
            <w:r w:rsidRPr="003E7BA1">
              <w:rPr>
                <w:rFonts w:hint="cs"/>
                <w:b/>
                <w:bCs/>
                <w:rtl/>
                <w:lang w:bidi="ar-SY"/>
              </w:rPr>
              <w:t>و</w:t>
            </w:r>
            <w:r w:rsidR="00A31905">
              <w:rPr>
                <w:rFonts w:hint="cs"/>
                <w:b/>
                <w:bCs/>
                <w:rtl/>
                <w:lang w:bidi="ar-SY"/>
              </w:rPr>
              <w:t>يقدّم التوجيهات.</w:t>
            </w:r>
          </w:p>
          <w:p w14:paraId="630D5265" w14:textId="5E3D0846" w:rsidR="00290728" w:rsidRPr="0026373E" w:rsidRDefault="00E6355C" w:rsidP="00E6355C">
            <w:pPr>
              <w:jc w:val="center"/>
              <w:rPr>
                <w:rtl/>
                <w:lang w:bidi="ar-SY"/>
              </w:rPr>
            </w:pPr>
            <w:r>
              <w:rPr>
                <w:rFonts w:hint="cs"/>
                <w:rtl/>
                <w:lang w:bidi="ar-SY"/>
              </w:rPr>
              <w:t>ــــــــــــــــــــــــــــــــــــــــــــــــــــــــــــــــــــــــــــــ</w:t>
            </w:r>
          </w:p>
          <w:p w14:paraId="111EE46E" w14:textId="77777777" w:rsidR="00290728" w:rsidRPr="00290728" w:rsidRDefault="00290728" w:rsidP="00290728">
            <w:pPr>
              <w:rPr>
                <w:b/>
                <w:bCs/>
                <w:rtl/>
                <w:lang w:bidi="ar-SY"/>
              </w:rPr>
            </w:pPr>
            <w:r w:rsidRPr="00290728">
              <w:rPr>
                <w:rFonts w:hint="cs"/>
                <w:b/>
                <w:bCs/>
                <w:rtl/>
                <w:lang w:bidi="ar-SY"/>
              </w:rPr>
              <w:t>المراجع</w:t>
            </w:r>
          </w:p>
          <w:p w14:paraId="692E0D7A" w14:textId="28FF0B17" w:rsidR="00290728" w:rsidRPr="00AC37D1" w:rsidRDefault="00117ED4" w:rsidP="00450D72">
            <w:pPr>
              <w:spacing w:after="120"/>
              <w:jc w:val="left"/>
              <w:rPr>
                <w:rtl/>
                <w:lang w:bidi="ar-EG"/>
              </w:rPr>
            </w:pPr>
            <w:hyperlink r:id="rId9" w:history="1">
              <w:r w:rsidR="000D4316" w:rsidRPr="00AC37D1">
                <w:rPr>
                  <w:rStyle w:val="Hyperlink"/>
                  <w:rFonts w:hint="cs"/>
                  <w:rtl/>
                  <w:lang w:bidi="ar-SY"/>
                </w:rPr>
                <w:t>قرار المجلس 1405</w:t>
              </w:r>
              <w:r w:rsidR="005932CD">
                <w:rPr>
                  <w:rStyle w:val="Hyperlink"/>
                  <w:rFonts w:hint="cs"/>
                  <w:rtl/>
                  <w:lang w:bidi="ar-SY"/>
                </w:rPr>
                <w:t xml:space="preserve"> </w:t>
              </w:r>
              <w:r w:rsidR="000D4316" w:rsidRPr="00AC37D1">
                <w:rPr>
                  <w:rStyle w:val="Hyperlink"/>
                  <w:rFonts w:hint="cs"/>
                  <w:rtl/>
                  <w:lang w:bidi="ar-SY"/>
                </w:rPr>
                <w:t>-</w:t>
              </w:r>
              <w:r w:rsidR="005932CD">
                <w:rPr>
                  <w:rStyle w:val="Hyperlink"/>
                  <w:rFonts w:hint="cs"/>
                  <w:rtl/>
                  <w:lang w:bidi="ar-SY"/>
                </w:rPr>
                <w:t xml:space="preserve"> </w:t>
              </w:r>
              <w:r w:rsidR="000D4316" w:rsidRPr="00AC37D1">
                <w:rPr>
                  <w:rStyle w:val="Hyperlink"/>
                  <w:rFonts w:hint="cs"/>
                  <w:rtl/>
                  <w:lang w:bidi="ar-SY"/>
                </w:rPr>
                <w:t xml:space="preserve">ميزانية الفترة </w:t>
              </w:r>
              <w:r w:rsidR="005932CD">
                <w:rPr>
                  <w:rStyle w:val="Hyperlink"/>
                  <w:lang w:bidi="ar-SY"/>
                </w:rPr>
                <w:t>2023-2022</w:t>
              </w:r>
            </w:hyperlink>
            <w:r w:rsidR="00E6355C" w:rsidRPr="00AC37D1">
              <w:rPr>
                <w:rFonts w:hint="cs"/>
                <w:rtl/>
                <w:lang w:bidi="ar-SY"/>
              </w:rPr>
              <w:t xml:space="preserve"> </w:t>
            </w:r>
            <w:r w:rsidR="00E6355C" w:rsidRPr="00AC37D1">
              <w:rPr>
                <w:rtl/>
                <w:lang w:bidi="ar-SY"/>
              </w:rPr>
              <w:br/>
            </w:r>
            <w:hyperlink r:id="rId10" w:history="1">
              <w:r w:rsidR="000D4316" w:rsidRPr="00AC37D1">
                <w:rPr>
                  <w:rStyle w:val="Hyperlink"/>
                  <w:rFonts w:hint="cs"/>
                  <w:i/>
                  <w:iCs/>
                  <w:rtl/>
                  <w:lang w:bidi="ar-SY"/>
                </w:rPr>
                <w:t>اللوائح المالية للاتحاد</w:t>
              </w:r>
            </w:hyperlink>
            <w:r w:rsidR="00E6355C" w:rsidRPr="00AC37D1">
              <w:rPr>
                <w:rFonts w:hint="cs"/>
                <w:rtl/>
                <w:lang w:bidi="ar-SY"/>
              </w:rPr>
              <w:t xml:space="preserve"> </w:t>
            </w:r>
            <w:r w:rsidR="00E6355C" w:rsidRPr="00AC37D1">
              <w:rPr>
                <w:rtl/>
                <w:lang w:bidi="ar-SY"/>
              </w:rPr>
              <w:br/>
            </w:r>
            <w:hyperlink r:id="rId11" w:history="1">
              <w:r w:rsidR="00E6355C" w:rsidRPr="00AC37D1">
                <w:rPr>
                  <w:rStyle w:val="Hyperlink"/>
                  <w:rFonts w:hint="cs"/>
                  <w:rtl/>
                  <w:lang w:bidi="ar-SY"/>
                </w:rPr>
                <w:t xml:space="preserve">المقرر </w:t>
              </w:r>
              <w:r w:rsidR="00E6355C" w:rsidRPr="00AC37D1">
                <w:rPr>
                  <w:rStyle w:val="Hyperlink"/>
                  <w:lang w:bidi="ar-SY"/>
                </w:rPr>
                <w:t>5</w:t>
              </w:r>
              <w:r w:rsidR="00E6355C" w:rsidRPr="00AC37D1">
                <w:rPr>
                  <w:rStyle w:val="Hyperlink"/>
                  <w:rFonts w:hint="cs"/>
                  <w:rtl/>
                  <w:lang w:bidi="ar-EG"/>
                </w:rPr>
                <w:t xml:space="preserve"> (المراجَع في دبي، </w:t>
              </w:r>
              <w:r w:rsidR="00E6355C" w:rsidRPr="00AC37D1">
                <w:rPr>
                  <w:rStyle w:val="Hyperlink"/>
                  <w:lang w:bidi="ar-EG"/>
                </w:rPr>
                <w:t>2018</w:t>
              </w:r>
              <w:r w:rsidR="00E6355C" w:rsidRPr="00AC37D1">
                <w:rPr>
                  <w:rStyle w:val="Hyperlink"/>
                  <w:rFonts w:hint="cs"/>
                  <w:rtl/>
                  <w:lang w:bidi="ar-EG"/>
                </w:rPr>
                <w:t>)</w:t>
              </w:r>
            </w:hyperlink>
            <w:r w:rsidR="00E6355C" w:rsidRPr="00AC37D1">
              <w:rPr>
                <w:rtl/>
                <w:lang w:bidi="ar-EG"/>
              </w:rPr>
              <w:br/>
            </w:r>
            <w:hyperlink r:id="rId12" w:history="1">
              <w:r w:rsidR="00E6355C" w:rsidRPr="00AC37D1">
                <w:rPr>
                  <w:rStyle w:val="Hyperlink"/>
                  <w:rFonts w:hint="cs"/>
                  <w:rtl/>
                  <w:lang w:bidi="ar-EG"/>
                </w:rPr>
                <w:t xml:space="preserve">المادة </w:t>
              </w:r>
              <w:r w:rsidR="00E6355C" w:rsidRPr="00AC37D1">
                <w:rPr>
                  <w:rStyle w:val="Hyperlink"/>
                  <w:lang w:bidi="ar-EG"/>
                </w:rPr>
                <w:t>4</w:t>
              </w:r>
              <w:r w:rsidR="00E6355C" w:rsidRPr="00AC37D1">
                <w:rPr>
                  <w:rStyle w:val="Hyperlink"/>
                  <w:rFonts w:hint="cs"/>
                  <w:rtl/>
                  <w:lang w:bidi="ar-EG"/>
                </w:rPr>
                <w:t xml:space="preserve"> من الدستور</w:t>
              </w:r>
            </w:hyperlink>
            <w:r w:rsidR="00E6355C" w:rsidRPr="00AC37D1">
              <w:rPr>
                <w:rFonts w:hint="cs"/>
                <w:rtl/>
                <w:lang w:bidi="ar-EG"/>
              </w:rPr>
              <w:t xml:space="preserve">، </w:t>
            </w:r>
            <w:hyperlink r:id="rId13" w:history="1">
              <w:r w:rsidR="00E6355C" w:rsidRPr="00AC37D1">
                <w:rPr>
                  <w:rStyle w:val="Hyperlink"/>
                  <w:rFonts w:hint="cs"/>
                  <w:rtl/>
                  <w:lang w:bidi="ar-EG"/>
                </w:rPr>
                <w:t xml:space="preserve">الوثيقة </w:t>
              </w:r>
              <w:r w:rsidR="00E6355C" w:rsidRPr="00AC37D1">
                <w:rPr>
                  <w:rStyle w:val="Hyperlink"/>
                  <w:lang w:bidi="ar-EG"/>
                </w:rPr>
                <w:t>C16/45</w:t>
              </w:r>
            </w:hyperlink>
          </w:p>
        </w:tc>
      </w:tr>
    </w:tbl>
    <w:p w14:paraId="2604C7F6" w14:textId="77777777" w:rsidR="00290728" w:rsidRDefault="00290728" w:rsidP="00E6355C">
      <w:pPr>
        <w:rPr>
          <w:rtl/>
          <w:lang w:bidi="ar-EG"/>
        </w:rPr>
      </w:pPr>
      <w:r>
        <w:rPr>
          <w:rtl/>
          <w:lang w:bidi="ar-SY"/>
        </w:rPr>
        <w:br w:type="page"/>
      </w:r>
    </w:p>
    <w:p w14:paraId="2077E895" w14:textId="2BD8574F" w:rsidR="00840B10" w:rsidRPr="005932CD" w:rsidRDefault="000D4316" w:rsidP="00497E9D">
      <w:pPr>
        <w:pStyle w:val="Title2"/>
        <w:rPr>
          <w:b/>
          <w:bCs/>
          <w:rtl/>
          <w:lang w:bidi="ar-EG"/>
        </w:rPr>
      </w:pPr>
      <w:r w:rsidRPr="005932CD">
        <w:rPr>
          <w:b/>
          <w:bCs/>
          <w:rtl/>
        </w:rPr>
        <w:lastRenderedPageBreak/>
        <w:t xml:space="preserve">الوضع المالي </w:t>
      </w:r>
      <w:r w:rsidR="000746EC" w:rsidRPr="005932CD">
        <w:rPr>
          <w:rFonts w:hint="cs"/>
          <w:b/>
          <w:bCs/>
          <w:rtl/>
        </w:rPr>
        <w:t>في</w:t>
      </w:r>
      <w:r w:rsidR="005932CD" w:rsidRPr="005932CD">
        <w:rPr>
          <w:rFonts w:hint="cs"/>
          <w:b/>
          <w:bCs/>
          <w:rtl/>
        </w:rPr>
        <w:t xml:space="preserve"> </w:t>
      </w:r>
      <w:r w:rsidRPr="005932CD">
        <w:rPr>
          <w:b/>
          <w:bCs/>
          <w:rtl/>
        </w:rPr>
        <w:t>24 أغسطس 2022 و</w:t>
      </w:r>
      <w:r w:rsidRPr="005932CD">
        <w:rPr>
          <w:rFonts w:hint="cs"/>
          <w:b/>
          <w:bCs/>
          <w:rtl/>
        </w:rPr>
        <w:t>ال</w:t>
      </w:r>
      <w:r w:rsidRPr="005932CD">
        <w:rPr>
          <w:b/>
          <w:bCs/>
          <w:rtl/>
        </w:rPr>
        <w:t>توقعات</w:t>
      </w:r>
      <w:r w:rsidRPr="005932CD">
        <w:rPr>
          <w:rFonts w:hint="cs"/>
          <w:b/>
          <w:bCs/>
          <w:rtl/>
        </w:rPr>
        <w:t xml:space="preserve"> المتعلقة</w:t>
      </w:r>
      <w:r w:rsidRPr="005932CD">
        <w:rPr>
          <w:b/>
          <w:bCs/>
          <w:rtl/>
        </w:rPr>
        <w:t xml:space="preserve"> </w:t>
      </w:r>
      <w:r w:rsidR="005932CD" w:rsidRPr="005932CD">
        <w:rPr>
          <w:b/>
          <w:bCs/>
          <w:rtl/>
        </w:rPr>
        <w:br/>
      </w:r>
      <w:r w:rsidRPr="005932CD">
        <w:rPr>
          <w:rFonts w:hint="cs"/>
          <w:b/>
          <w:bCs/>
          <w:rtl/>
        </w:rPr>
        <w:t>ب</w:t>
      </w:r>
      <w:r w:rsidRPr="005932CD">
        <w:rPr>
          <w:b/>
          <w:bCs/>
          <w:rtl/>
        </w:rPr>
        <w:t>تنفيذ الميزانية حتى 31</w:t>
      </w:r>
      <w:r w:rsidR="00AC37D1" w:rsidRPr="005932CD">
        <w:rPr>
          <w:rFonts w:hint="cs"/>
          <w:b/>
          <w:bCs/>
          <w:rtl/>
        </w:rPr>
        <w:t> </w:t>
      </w:r>
      <w:r w:rsidRPr="005932CD">
        <w:rPr>
          <w:b/>
          <w:bCs/>
          <w:rtl/>
        </w:rPr>
        <w:t>ديسمبر</w:t>
      </w:r>
      <w:r w:rsidR="00AC37D1" w:rsidRPr="005932CD">
        <w:rPr>
          <w:rFonts w:hint="cs"/>
          <w:b/>
          <w:bCs/>
          <w:rtl/>
        </w:rPr>
        <w:t> </w:t>
      </w:r>
      <w:r w:rsidRPr="005932CD">
        <w:rPr>
          <w:b/>
          <w:bCs/>
          <w:rtl/>
        </w:rPr>
        <w:t>2022</w:t>
      </w:r>
      <w:r w:rsidR="00497E9D" w:rsidRPr="005932CD">
        <w:rPr>
          <w:rFonts w:hint="cs"/>
          <w:b/>
          <w:bCs/>
          <w:rtl/>
          <w:lang w:bidi="ar-EG"/>
        </w:rPr>
        <w:t xml:space="preserve"> </w:t>
      </w:r>
    </w:p>
    <w:p w14:paraId="4A28F2E1" w14:textId="6ED0E2A4" w:rsidR="0026373E" w:rsidRDefault="00497E9D" w:rsidP="00497E9D">
      <w:pPr>
        <w:pStyle w:val="Heading1"/>
        <w:rPr>
          <w:rtl/>
          <w:lang w:bidi="ar-EG"/>
        </w:rPr>
      </w:pPr>
      <w:r>
        <w:rPr>
          <w:lang w:bidi="ar-EG"/>
        </w:rPr>
        <w:t>1</w:t>
      </w:r>
      <w:r>
        <w:rPr>
          <w:rtl/>
          <w:lang w:bidi="ar-EG"/>
        </w:rPr>
        <w:tab/>
      </w:r>
      <w:r>
        <w:rPr>
          <w:rFonts w:hint="cs"/>
          <w:rtl/>
          <w:lang w:bidi="ar-EG"/>
        </w:rPr>
        <w:t>مقدمة</w:t>
      </w:r>
    </w:p>
    <w:p w14:paraId="5E939700" w14:textId="25A1E47C" w:rsidR="00497E9D" w:rsidRDefault="000D4316" w:rsidP="000D4316">
      <w:pPr>
        <w:rPr>
          <w:rtl/>
          <w:lang w:bidi="ar-EG"/>
        </w:rPr>
      </w:pPr>
      <w:r w:rsidRPr="000D4316">
        <w:rPr>
          <w:rtl/>
          <w:lang w:bidi="ar-EG"/>
        </w:rPr>
        <w:t xml:space="preserve">إن الغرض من هذه الوثيقة هو إبلاغ المجلس بالوضع المالي للمنظمة </w:t>
      </w:r>
      <w:r w:rsidR="000746EC">
        <w:rPr>
          <w:rFonts w:hint="cs"/>
          <w:rtl/>
          <w:lang w:bidi="ar-EG"/>
        </w:rPr>
        <w:t>في</w:t>
      </w:r>
      <w:r w:rsidR="000746EC" w:rsidRPr="000D4316">
        <w:rPr>
          <w:rtl/>
          <w:lang w:bidi="ar-EG"/>
        </w:rPr>
        <w:t xml:space="preserve"> </w:t>
      </w:r>
      <w:r w:rsidRPr="000D4316">
        <w:rPr>
          <w:rtl/>
          <w:lang w:bidi="ar-EG"/>
        </w:rPr>
        <w:t>24 أغسطس 2022.</w:t>
      </w:r>
    </w:p>
    <w:p w14:paraId="0C1F4330" w14:textId="4C9169E1" w:rsidR="0069292D" w:rsidRDefault="000D4316" w:rsidP="00450D72">
      <w:pPr>
        <w:rPr>
          <w:rtl/>
          <w:lang w:bidi="ar-EG"/>
        </w:rPr>
      </w:pPr>
      <w:r w:rsidRPr="000D4316">
        <w:rPr>
          <w:rtl/>
          <w:lang w:bidi="ar-EG"/>
        </w:rPr>
        <w:t>ويبلغ العجز المتوقع في إيرادات استرداد التكاليف نحو 7</w:t>
      </w:r>
      <w:r w:rsidR="00AC37D1">
        <w:rPr>
          <w:rFonts w:hint="cs"/>
          <w:rtl/>
          <w:lang w:bidi="ar-EG"/>
        </w:rPr>
        <w:t> </w:t>
      </w:r>
      <w:r w:rsidRPr="000D4316">
        <w:rPr>
          <w:rtl/>
          <w:lang w:bidi="ar-EG"/>
        </w:rPr>
        <w:t>مليون فرنك</w:t>
      </w:r>
      <w:r w:rsidR="00AC37D1">
        <w:rPr>
          <w:rFonts w:hint="cs"/>
          <w:rtl/>
          <w:lang w:bidi="ar-EG"/>
        </w:rPr>
        <w:t> </w:t>
      </w:r>
      <w:r w:rsidRPr="000D4316">
        <w:rPr>
          <w:rtl/>
          <w:lang w:bidi="ar-EG"/>
        </w:rPr>
        <w:t xml:space="preserve">سويسري </w:t>
      </w:r>
      <w:r w:rsidR="00450D72">
        <w:rPr>
          <w:rFonts w:hint="cs"/>
          <w:rtl/>
          <w:lang w:bidi="ar-EG"/>
        </w:rPr>
        <w:t>ي</w:t>
      </w:r>
      <w:r w:rsidRPr="000D4316">
        <w:rPr>
          <w:rtl/>
          <w:lang w:bidi="ar-EG"/>
        </w:rPr>
        <w:t>قابله جزئيا</w:t>
      </w:r>
      <w:r w:rsidR="00853323">
        <w:rPr>
          <w:rFonts w:hint="cs"/>
          <w:rtl/>
          <w:lang w:bidi="ar-EG"/>
        </w:rPr>
        <w:t>ً</w:t>
      </w:r>
      <w:r w:rsidRPr="000D4316">
        <w:rPr>
          <w:rtl/>
          <w:lang w:bidi="ar-EG"/>
        </w:rPr>
        <w:t xml:space="preserve"> بعض الوفورات </w:t>
      </w:r>
      <w:r w:rsidR="00FD5C36">
        <w:rPr>
          <w:rFonts w:hint="cs"/>
          <w:rtl/>
          <w:lang w:bidi="ar-EG"/>
        </w:rPr>
        <w:t>على جانب النفقات</w:t>
      </w:r>
      <w:r w:rsidR="00FD5C36" w:rsidRPr="000D4316">
        <w:rPr>
          <w:rtl/>
          <w:lang w:bidi="ar-EG"/>
        </w:rPr>
        <w:t xml:space="preserve"> </w:t>
      </w:r>
      <w:r w:rsidRPr="000D4316">
        <w:rPr>
          <w:rtl/>
          <w:lang w:bidi="ar-EG"/>
        </w:rPr>
        <w:t>حققتها الأمانة العامة بشكل رئيسي</w:t>
      </w:r>
      <w:r w:rsidR="0069292D">
        <w:rPr>
          <w:rFonts w:hint="cs"/>
          <w:rtl/>
          <w:lang w:bidi="ar-EG"/>
        </w:rPr>
        <w:t>.</w:t>
      </w:r>
      <w:r w:rsidR="00497E9D">
        <w:rPr>
          <w:rFonts w:hint="cs"/>
          <w:rtl/>
          <w:lang w:bidi="ar-EG"/>
        </w:rPr>
        <w:t xml:space="preserve"> </w:t>
      </w:r>
      <w:r w:rsidRPr="000D4316">
        <w:rPr>
          <w:rtl/>
          <w:lang w:bidi="ar-EG"/>
        </w:rPr>
        <w:t>ونتيجة لذلك، يُتوقع أن يبلغ العجز في الميزانية نحو 4,05 مليون فرنك</w:t>
      </w:r>
      <w:r w:rsidR="00AC37D1">
        <w:rPr>
          <w:rFonts w:hint="cs"/>
          <w:rtl/>
          <w:lang w:bidi="ar-EG"/>
        </w:rPr>
        <w:t> </w:t>
      </w:r>
      <w:r w:rsidRPr="000D4316">
        <w:rPr>
          <w:rtl/>
          <w:lang w:bidi="ar-EG"/>
        </w:rPr>
        <w:t>سويسري في نهاية العام.</w:t>
      </w:r>
    </w:p>
    <w:p w14:paraId="3B92C0F3" w14:textId="42DA04F4" w:rsidR="00497E9D" w:rsidRDefault="0069292D" w:rsidP="00450D72">
      <w:pPr>
        <w:rPr>
          <w:rtl/>
          <w:lang w:bidi="ar-EG"/>
        </w:rPr>
      </w:pPr>
      <w:r w:rsidRPr="0069292D">
        <w:rPr>
          <w:rtl/>
          <w:lang w:bidi="ar-EG"/>
        </w:rPr>
        <w:t xml:space="preserve">ولتحديد الوفورات </w:t>
      </w:r>
      <w:r>
        <w:rPr>
          <w:rtl/>
          <w:lang w:bidi="ar-EG"/>
        </w:rPr>
        <w:t>التي يمكن تحقيقها</w:t>
      </w:r>
      <w:r w:rsidR="00450D72">
        <w:rPr>
          <w:rFonts w:hint="cs"/>
          <w:rtl/>
          <w:lang w:bidi="ar-EG"/>
        </w:rPr>
        <w:t xml:space="preserve"> من</w:t>
      </w:r>
      <w:r>
        <w:rPr>
          <w:rtl/>
          <w:lang w:bidi="ar-EG"/>
        </w:rPr>
        <w:t xml:space="preserve"> </w:t>
      </w:r>
      <w:r w:rsidR="00450D72" w:rsidRPr="0069292D">
        <w:rPr>
          <w:rtl/>
          <w:lang w:bidi="ar-EG"/>
        </w:rPr>
        <w:t xml:space="preserve">النفقات </w:t>
      </w:r>
      <w:r>
        <w:rPr>
          <w:rtl/>
          <w:lang w:bidi="ar-EG"/>
        </w:rPr>
        <w:t xml:space="preserve">لضمان </w:t>
      </w:r>
      <w:r>
        <w:rPr>
          <w:rFonts w:hint="cs"/>
          <w:rtl/>
          <w:lang w:bidi="ar-EG"/>
        </w:rPr>
        <w:t>تفادي</w:t>
      </w:r>
      <w:r w:rsidRPr="0069292D">
        <w:rPr>
          <w:rtl/>
          <w:lang w:bidi="ar-EG"/>
        </w:rPr>
        <w:t xml:space="preserve"> </w:t>
      </w:r>
      <w:r>
        <w:rPr>
          <w:rFonts w:hint="cs"/>
          <w:rtl/>
          <w:lang w:bidi="ar-EG"/>
        </w:rPr>
        <w:t>ال</w:t>
      </w:r>
      <w:r w:rsidRPr="0069292D">
        <w:rPr>
          <w:rtl/>
          <w:lang w:bidi="ar-EG"/>
        </w:rPr>
        <w:t xml:space="preserve">عجز في نهاية العام، أنشئ فريق داخلي برئاسة نائب الأمين العام يتألف من نواب مديري كل </w:t>
      </w:r>
      <w:r w:rsidR="00450D72">
        <w:rPr>
          <w:rFonts w:hint="cs"/>
          <w:rtl/>
          <w:lang w:bidi="ar-EG"/>
        </w:rPr>
        <w:t>من المكاتب</w:t>
      </w:r>
      <w:r w:rsidRPr="0069292D">
        <w:rPr>
          <w:rtl/>
          <w:lang w:bidi="ar-EG"/>
        </w:rPr>
        <w:t xml:space="preserve"> و</w:t>
      </w:r>
      <w:r w:rsidR="00450D72">
        <w:rPr>
          <w:rFonts w:hint="cs"/>
          <w:rtl/>
          <w:lang w:bidi="ar-EG"/>
        </w:rPr>
        <w:t xml:space="preserve">من </w:t>
      </w:r>
      <w:r w:rsidRPr="0069292D">
        <w:rPr>
          <w:rtl/>
          <w:lang w:bidi="ar-EG"/>
        </w:rPr>
        <w:t>رؤساء دائرة إدارة الموارد المالية، ودائرة إدارة الموارد البشرية، ودائرة المؤتمرات والمنشورات، ودائرة خدمات المعلومات</w:t>
      </w:r>
      <w:r w:rsidR="00CD439E">
        <w:rPr>
          <w:rFonts w:hint="cs"/>
          <w:rtl/>
          <w:lang w:bidi="ar-EG"/>
        </w:rPr>
        <w:t>.</w:t>
      </w:r>
    </w:p>
    <w:p w14:paraId="6C0F1E1E" w14:textId="76FC945C" w:rsidR="00497E9D" w:rsidRDefault="00497E9D" w:rsidP="00303C4E">
      <w:pPr>
        <w:pStyle w:val="Heading1"/>
        <w:rPr>
          <w:rtl/>
          <w:lang w:bidi="ar-EG"/>
        </w:rPr>
      </w:pPr>
      <w:r>
        <w:rPr>
          <w:lang w:bidi="ar-EG"/>
        </w:rPr>
        <w:t>2</w:t>
      </w:r>
      <w:r>
        <w:rPr>
          <w:rtl/>
          <w:lang w:bidi="ar-EG"/>
        </w:rPr>
        <w:tab/>
      </w:r>
      <w:r w:rsidR="00303C4E">
        <w:rPr>
          <w:rFonts w:hint="cs"/>
          <w:rtl/>
          <w:lang w:bidi="ar-EG"/>
        </w:rPr>
        <w:t>النفقات</w:t>
      </w:r>
    </w:p>
    <w:p w14:paraId="46584779" w14:textId="45FC223E" w:rsidR="00303C4E" w:rsidRDefault="00303C4E" w:rsidP="00450D72">
      <w:pPr>
        <w:rPr>
          <w:rtl/>
          <w:lang w:bidi="ar-EG"/>
        </w:rPr>
      </w:pPr>
      <w:r>
        <w:rPr>
          <w:rtl/>
          <w:lang w:bidi="ar-EG"/>
        </w:rPr>
        <w:t xml:space="preserve">يصل </w:t>
      </w:r>
      <w:r w:rsidR="00450D72">
        <w:rPr>
          <w:rFonts w:hint="cs"/>
          <w:rtl/>
          <w:lang w:bidi="ar-EG"/>
        </w:rPr>
        <w:t>حجم</w:t>
      </w:r>
      <w:r>
        <w:rPr>
          <w:rtl/>
          <w:lang w:bidi="ar-EG"/>
        </w:rPr>
        <w:t xml:space="preserve"> النفقات المتوقعة لميزانية 2022 إلى 161,6 مليون فرنك</w:t>
      </w:r>
      <w:r w:rsidR="00AC37D1">
        <w:rPr>
          <w:rFonts w:hint="cs"/>
          <w:rtl/>
          <w:lang w:bidi="ar-EG"/>
        </w:rPr>
        <w:t> </w:t>
      </w:r>
      <w:r>
        <w:rPr>
          <w:rtl/>
          <w:lang w:bidi="ar-EG"/>
        </w:rPr>
        <w:t>سويسري (مقارنة بميزانية قدرها 164,4 مليون فرنك</w:t>
      </w:r>
      <w:r w:rsidR="00AC37D1">
        <w:rPr>
          <w:rFonts w:hint="cs"/>
          <w:rtl/>
          <w:lang w:bidi="ar-EG"/>
        </w:rPr>
        <w:t> </w:t>
      </w:r>
      <w:r>
        <w:rPr>
          <w:rtl/>
          <w:lang w:bidi="ar-EG"/>
        </w:rPr>
        <w:t>سويسري)</w:t>
      </w:r>
      <w:r>
        <w:rPr>
          <w:rFonts w:hint="cs"/>
          <w:rtl/>
          <w:lang w:bidi="ar-EG"/>
        </w:rPr>
        <w:t>،</w:t>
      </w:r>
      <w:r>
        <w:rPr>
          <w:rtl/>
          <w:lang w:bidi="ar-EG"/>
        </w:rPr>
        <w:t xml:space="preserve"> مما سي</w:t>
      </w:r>
      <w:r>
        <w:rPr>
          <w:rFonts w:hint="cs"/>
          <w:rtl/>
          <w:lang w:bidi="ar-EG"/>
        </w:rPr>
        <w:t>ؤدي إلى ت</w:t>
      </w:r>
      <w:r>
        <w:rPr>
          <w:rtl/>
          <w:lang w:bidi="ar-EG"/>
        </w:rPr>
        <w:t>حق</w:t>
      </w:r>
      <w:r>
        <w:rPr>
          <w:rFonts w:hint="cs"/>
          <w:rtl/>
          <w:lang w:bidi="ar-EG"/>
        </w:rPr>
        <w:t>ي</w:t>
      </w:r>
      <w:r>
        <w:rPr>
          <w:rtl/>
          <w:lang w:bidi="ar-EG"/>
        </w:rPr>
        <w:t xml:space="preserve">ق وفورات </w:t>
      </w:r>
      <w:r>
        <w:rPr>
          <w:rFonts w:hint="cs"/>
          <w:rtl/>
          <w:lang w:bidi="ar-EG"/>
        </w:rPr>
        <w:t>بقيمة</w:t>
      </w:r>
      <w:r>
        <w:rPr>
          <w:rtl/>
          <w:lang w:bidi="ar-EG"/>
        </w:rPr>
        <w:t xml:space="preserve"> 2,8 مليون فرنك</w:t>
      </w:r>
      <w:r w:rsidR="00AC37D1">
        <w:rPr>
          <w:rFonts w:hint="cs"/>
          <w:rtl/>
          <w:lang w:bidi="ar-EG"/>
        </w:rPr>
        <w:t> </w:t>
      </w:r>
      <w:r>
        <w:rPr>
          <w:rtl/>
          <w:lang w:bidi="ar-EG"/>
        </w:rPr>
        <w:t>سويسري في الميزانية المعتمدة، أي أقل مما كان متوقعا. والنفقات المتعلقة بجائحة كوفيد</w:t>
      </w:r>
      <w:r w:rsidR="00AC37D1">
        <w:rPr>
          <w:rtl/>
          <w:lang w:bidi="ar-EG"/>
        </w:rPr>
        <w:noBreakHyphen/>
      </w:r>
      <w:r>
        <w:rPr>
          <w:rtl/>
          <w:lang w:bidi="ar-EG"/>
        </w:rPr>
        <w:t>19 مدرجة في هذا المبلغ، وهي تقدَّر بنحو 370 ألف فرنك</w:t>
      </w:r>
      <w:r w:rsidR="00AC37D1">
        <w:rPr>
          <w:rFonts w:hint="cs"/>
          <w:rtl/>
          <w:lang w:bidi="ar-EG"/>
        </w:rPr>
        <w:t> </w:t>
      </w:r>
      <w:r>
        <w:rPr>
          <w:rtl/>
          <w:lang w:bidi="ar-EG"/>
        </w:rPr>
        <w:t>سويسري. ويتضمن هذا المبلغ المتوق</w:t>
      </w:r>
      <w:r w:rsidR="00450D72">
        <w:rPr>
          <w:rFonts w:hint="cs"/>
          <w:rtl/>
          <w:lang w:bidi="ar-EG"/>
        </w:rPr>
        <w:t>ّ</w:t>
      </w:r>
      <w:r>
        <w:rPr>
          <w:rtl/>
          <w:lang w:bidi="ar-EG"/>
        </w:rPr>
        <w:t>ع اعتمادا</w:t>
      </w:r>
      <w:r w:rsidR="005932CD">
        <w:rPr>
          <w:rFonts w:hint="cs"/>
          <w:rtl/>
          <w:lang w:bidi="ar-EG"/>
        </w:rPr>
        <w:t>ً</w:t>
      </w:r>
      <w:r>
        <w:rPr>
          <w:rtl/>
          <w:lang w:bidi="ar-EG"/>
        </w:rPr>
        <w:t xml:space="preserve"> ماليا</w:t>
      </w:r>
      <w:r w:rsidR="005932CD">
        <w:rPr>
          <w:rFonts w:hint="cs"/>
          <w:rtl/>
          <w:lang w:bidi="ar-EG"/>
        </w:rPr>
        <w:t>ً</w:t>
      </w:r>
      <w:r>
        <w:rPr>
          <w:rtl/>
          <w:lang w:bidi="ar-EG"/>
        </w:rPr>
        <w:t xml:space="preserve"> قدره 1,5 مليون فرنك</w:t>
      </w:r>
      <w:r w:rsidR="00AC37D1">
        <w:rPr>
          <w:rFonts w:hint="cs"/>
          <w:rtl/>
          <w:lang w:bidi="ar-EG"/>
        </w:rPr>
        <w:t> </w:t>
      </w:r>
      <w:r>
        <w:rPr>
          <w:rtl/>
          <w:lang w:bidi="ar-EG"/>
        </w:rPr>
        <w:t xml:space="preserve">سويسري لتسديد المبلغ السنوي </w:t>
      </w:r>
      <w:r w:rsidR="00450D72">
        <w:rPr>
          <w:rFonts w:hint="cs"/>
          <w:rtl/>
          <w:lang w:bidi="ar-EG"/>
        </w:rPr>
        <w:t>الواجب دفعه</w:t>
      </w:r>
      <w:r>
        <w:rPr>
          <w:rtl/>
          <w:lang w:bidi="ar-EG"/>
        </w:rPr>
        <w:t xml:space="preserve"> لجمعية التأمين التعاوني لموظفي الأمم المتحدة</w:t>
      </w:r>
      <w:r w:rsidR="00FD5C36">
        <w:rPr>
          <w:rFonts w:hint="cs"/>
          <w:rtl/>
          <w:lang w:bidi="ar-EG"/>
        </w:rPr>
        <w:t xml:space="preserve"> </w:t>
      </w:r>
      <w:r w:rsidR="00FD5C36">
        <w:rPr>
          <w:lang w:bidi="ar-EG"/>
        </w:rPr>
        <w:t>(UNSMIS)</w:t>
      </w:r>
      <w:r>
        <w:rPr>
          <w:rtl/>
          <w:lang w:bidi="ar-EG"/>
        </w:rPr>
        <w:t>.</w:t>
      </w:r>
    </w:p>
    <w:p w14:paraId="73AFADEC" w14:textId="0CF88B11" w:rsidR="00303C4E" w:rsidRPr="00303C4E" w:rsidRDefault="00303C4E" w:rsidP="00303C4E">
      <w:pPr>
        <w:rPr>
          <w:lang w:bidi="ar-EG"/>
        </w:rPr>
      </w:pPr>
      <w:r>
        <w:rPr>
          <w:rtl/>
          <w:lang w:bidi="ar-EG"/>
        </w:rPr>
        <w:t>ويعرض الجدول</w:t>
      </w:r>
      <w:r w:rsidR="00AC37D1">
        <w:rPr>
          <w:rFonts w:hint="cs"/>
          <w:rtl/>
          <w:lang w:bidi="ar-EG"/>
        </w:rPr>
        <w:t> </w:t>
      </w:r>
      <w:r>
        <w:rPr>
          <w:rtl/>
          <w:lang w:bidi="ar-EG"/>
        </w:rPr>
        <w:t xml:space="preserve">1 أدناه توزيع النفقات المتوقعة </w:t>
      </w:r>
      <w:r w:rsidR="00450D72">
        <w:rPr>
          <w:rFonts w:hint="cs"/>
          <w:rtl/>
          <w:lang w:bidi="ar-EG"/>
        </w:rPr>
        <w:t>ب</w:t>
      </w:r>
      <w:r>
        <w:rPr>
          <w:rtl/>
          <w:lang w:bidi="ar-EG"/>
        </w:rPr>
        <w:t xml:space="preserve">حسب كل قطاع </w:t>
      </w:r>
      <w:r w:rsidRPr="00303C4E">
        <w:rPr>
          <w:rtl/>
          <w:lang w:bidi="ar-EG"/>
        </w:rPr>
        <w:t>حتى نهاية عام 2022.</w:t>
      </w:r>
    </w:p>
    <w:tbl>
      <w:tblPr>
        <w:bidiVisual/>
        <w:tblW w:w="5002" w:type="pct"/>
        <w:tblLayout w:type="fixed"/>
        <w:tblLook w:val="04A0" w:firstRow="1" w:lastRow="0" w:firstColumn="1" w:lastColumn="0" w:noHBand="0" w:noVBand="1"/>
      </w:tblPr>
      <w:tblGrid>
        <w:gridCol w:w="5247"/>
        <w:gridCol w:w="1560"/>
        <w:gridCol w:w="1553"/>
        <w:gridCol w:w="1283"/>
      </w:tblGrid>
      <w:tr w:rsidR="00F37433" w:rsidRPr="001779C9" w14:paraId="37EB33B7" w14:textId="77777777" w:rsidTr="00F37433">
        <w:trPr>
          <w:trHeight w:val="465"/>
        </w:trPr>
        <w:tc>
          <w:tcPr>
            <w:tcW w:w="9643" w:type="dxa"/>
            <w:gridSpan w:val="4"/>
            <w:tcBorders>
              <w:top w:val="nil"/>
              <w:left w:val="nil"/>
              <w:bottom w:val="nil"/>
              <w:right w:val="nil"/>
            </w:tcBorders>
            <w:shd w:val="clear" w:color="auto" w:fill="auto"/>
            <w:noWrap/>
            <w:vAlign w:val="center"/>
            <w:hideMark/>
          </w:tcPr>
          <w:p w14:paraId="0DEC28F0" w14:textId="3A67E955" w:rsidR="00F37433" w:rsidRPr="00265BD6" w:rsidRDefault="00F37433" w:rsidP="00172287">
            <w:pPr>
              <w:pStyle w:val="Tabletitle"/>
              <w:spacing w:before="360"/>
              <w:jc w:val="left"/>
              <w:rPr>
                <w:color w:val="002060"/>
                <w:sz w:val="30"/>
                <w:szCs w:val="30"/>
                <w:rtl/>
                <w:lang w:eastAsia="en-GB" w:bidi="ar-EG"/>
              </w:rPr>
            </w:pPr>
            <w:r w:rsidRPr="00265BD6">
              <w:rPr>
                <w:rFonts w:hint="cs"/>
                <w:color w:val="002060"/>
                <w:sz w:val="30"/>
                <w:szCs w:val="30"/>
                <w:rtl/>
                <w:lang w:val="en-GB" w:eastAsia="en-GB"/>
              </w:rPr>
              <w:t xml:space="preserve">الجدول </w:t>
            </w:r>
            <w:r w:rsidRPr="00265BD6">
              <w:rPr>
                <w:color w:val="002060"/>
                <w:sz w:val="30"/>
                <w:szCs w:val="30"/>
                <w:lang w:val="en-GB" w:eastAsia="en-GB"/>
              </w:rPr>
              <w:t>1</w:t>
            </w:r>
            <w:r w:rsidRPr="00265BD6">
              <w:rPr>
                <w:rFonts w:hint="cs"/>
                <w:color w:val="002060"/>
                <w:sz w:val="30"/>
                <w:szCs w:val="30"/>
                <w:rtl/>
                <w:lang w:val="en-GB" w:eastAsia="en-GB"/>
              </w:rPr>
              <w:t xml:space="preserve"> </w:t>
            </w:r>
            <w:r w:rsidRPr="00265BD6">
              <w:rPr>
                <w:color w:val="002060"/>
                <w:sz w:val="30"/>
                <w:szCs w:val="30"/>
                <w:rtl/>
                <w:lang w:val="en-GB" w:eastAsia="en-GB"/>
              </w:rPr>
              <w:t>–</w:t>
            </w:r>
            <w:r w:rsidRPr="00265BD6">
              <w:rPr>
                <w:rFonts w:hint="cs"/>
                <w:color w:val="002060"/>
                <w:sz w:val="30"/>
                <w:szCs w:val="30"/>
                <w:rtl/>
                <w:lang w:val="en-GB" w:eastAsia="en-GB"/>
              </w:rPr>
              <w:t xml:space="preserve"> البيان المالي في 24</w:t>
            </w:r>
            <w:r w:rsidRPr="00265BD6">
              <w:rPr>
                <w:color w:val="002060"/>
                <w:sz w:val="30"/>
                <w:szCs w:val="30"/>
                <w:lang w:eastAsia="en-GB"/>
              </w:rPr>
              <w:t xml:space="preserve"> </w:t>
            </w:r>
            <w:r w:rsidRPr="00265BD6">
              <w:rPr>
                <w:rFonts w:hint="cs"/>
                <w:color w:val="002060"/>
                <w:sz w:val="30"/>
                <w:szCs w:val="30"/>
                <w:rtl/>
                <w:lang w:eastAsia="en-GB"/>
              </w:rPr>
              <w:t xml:space="preserve">أغسطس </w:t>
            </w:r>
            <w:r w:rsidRPr="00265BD6">
              <w:rPr>
                <w:color w:val="002060"/>
                <w:sz w:val="30"/>
                <w:szCs w:val="30"/>
                <w:lang w:eastAsia="en-GB"/>
              </w:rPr>
              <w:t>2022</w:t>
            </w:r>
          </w:p>
        </w:tc>
      </w:tr>
      <w:tr w:rsidR="00F37433" w:rsidRPr="001779C9" w14:paraId="15A46BC3" w14:textId="77777777" w:rsidTr="00F37433">
        <w:trPr>
          <w:trHeight w:val="424"/>
        </w:trPr>
        <w:tc>
          <w:tcPr>
            <w:tcW w:w="5247" w:type="dxa"/>
            <w:tcBorders>
              <w:top w:val="nil"/>
              <w:left w:val="nil"/>
              <w:bottom w:val="nil"/>
              <w:right w:val="nil"/>
            </w:tcBorders>
            <w:shd w:val="clear" w:color="auto" w:fill="auto"/>
            <w:noWrap/>
            <w:vAlign w:val="center"/>
            <w:hideMark/>
          </w:tcPr>
          <w:p w14:paraId="552BB39E" w14:textId="77777777" w:rsidR="00F37433" w:rsidRPr="00265BD6" w:rsidRDefault="00F37433" w:rsidP="00172287">
            <w:pPr>
              <w:tabs>
                <w:tab w:val="clear" w:pos="794"/>
              </w:tabs>
              <w:spacing w:before="20" w:after="20" w:line="260" w:lineRule="exact"/>
              <w:jc w:val="left"/>
              <w:rPr>
                <w:rFonts w:eastAsia="Times New Roman"/>
                <w:b/>
                <w:bCs/>
                <w:i/>
                <w:iCs/>
                <w:color w:val="002060"/>
                <w:position w:val="2"/>
                <w:lang w:val="en-GB" w:eastAsia="en-GB"/>
              </w:rPr>
            </w:pPr>
            <w:r w:rsidRPr="00265BD6">
              <w:rPr>
                <w:rFonts w:eastAsia="Times New Roman"/>
                <w:b/>
                <w:bCs/>
                <w:i/>
                <w:iCs/>
                <w:color w:val="002060"/>
                <w:position w:val="2"/>
                <w:rtl/>
                <w:lang w:val="en-GB" w:eastAsia="en-GB"/>
              </w:rPr>
              <w:t xml:space="preserve">النفقات </w:t>
            </w:r>
            <w:r w:rsidRPr="00265BD6">
              <w:rPr>
                <w:rFonts w:eastAsia="Times New Roman" w:hint="cs"/>
                <w:b/>
                <w:bCs/>
                <w:i/>
                <w:iCs/>
                <w:color w:val="002060"/>
                <w:position w:val="2"/>
                <w:rtl/>
                <w:lang w:val="en-GB" w:eastAsia="en-GB"/>
              </w:rPr>
              <w:t>ب</w:t>
            </w:r>
            <w:r w:rsidRPr="00265BD6">
              <w:rPr>
                <w:rFonts w:eastAsia="Times New Roman"/>
                <w:b/>
                <w:bCs/>
                <w:i/>
                <w:iCs/>
                <w:color w:val="002060"/>
                <w:position w:val="2"/>
                <w:rtl/>
                <w:lang w:val="en-GB" w:eastAsia="en-GB"/>
              </w:rPr>
              <w:t>حسب القطاع</w:t>
            </w:r>
          </w:p>
        </w:tc>
        <w:tc>
          <w:tcPr>
            <w:tcW w:w="4396" w:type="dxa"/>
            <w:gridSpan w:val="3"/>
            <w:tcBorders>
              <w:top w:val="nil"/>
              <w:left w:val="nil"/>
              <w:bottom w:val="nil"/>
              <w:right w:val="nil"/>
            </w:tcBorders>
            <w:shd w:val="clear" w:color="auto" w:fill="auto"/>
            <w:noWrap/>
            <w:vAlign w:val="center"/>
            <w:hideMark/>
          </w:tcPr>
          <w:p w14:paraId="0896A0D3" w14:textId="349DB5E6" w:rsidR="00F37433" w:rsidRPr="00265BD6" w:rsidRDefault="00F37433" w:rsidP="00172287">
            <w:pPr>
              <w:tabs>
                <w:tab w:val="clear" w:pos="794"/>
              </w:tabs>
              <w:spacing w:before="20" w:after="20" w:line="260" w:lineRule="exact"/>
              <w:jc w:val="center"/>
              <w:rPr>
                <w:rFonts w:eastAsia="Times New Roman"/>
                <w:i/>
                <w:iCs/>
                <w:color w:val="002060"/>
                <w:position w:val="2"/>
                <w:sz w:val="18"/>
                <w:szCs w:val="18"/>
                <w:lang w:eastAsia="en-GB" w:bidi="ar-EG"/>
              </w:rPr>
            </w:pPr>
            <w:r w:rsidRPr="00265BD6">
              <w:rPr>
                <w:rFonts w:eastAsia="Times New Roman" w:hint="cs"/>
                <w:i/>
                <w:iCs/>
                <w:color w:val="002060"/>
                <w:position w:val="2"/>
                <w:sz w:val="18"/>
                <w:szCs w:val="18"/>
                <w:rtl/>
                <w:lang w:val="en-GB" w:eastAsia="en-GB" w:bidi="ar-EG"/>
              </w:rPr>
              <w:t>بآلاف الفرنكات السويسرية</w:t>
            </w:r>
          </w:p>
        </w:tc>
      </w:tr>
      <w:tr w:rsidR="00F37433" w:rsidRPr="001779C9" w14:paraId="6063165C" w14:textId="77777777" w:rsidTr="00F37433">
        <w:trPr>
          <w:trHeight w:val="66"/>
        </w:trPr>
        <w:tc>
          <w:tcPr>
            <w:tcW w:w="5247" w:type="dxa"/>
            <w:tcBorders>
              <w:top w:val="nil"/>
              <w:left w:val="nil"/>
              <w:bottom w:val="nil"/>
              <w:right w:val="nil"/>
            </w:tcBorders>
            <w:shd w:val="clear" w:color="auto" w:fill="auto"/>
            <w:noWrap/>
            <w:vAlign w:val="center"/>
            <w:hideMark/>
          </w:tcPr>
          <w:p w14:paraId="5FC6D8A7" w14:textId="77777777" w:rsidR="00F37433" w:rsidRPr="0034068C" w:rsidRDefault="00F37433" w:rsidP="00F37433">
            <w:pPr>
              <w:tabs>
                <w:tab w:val="clear" w:pos="794"/>
              </w:tabs>
              <w:spacing w:before="0" w:line="240" w:lineRule="exact"/>
              <w:jc w:val="center"/>
              <w:rPr>
                <w:rFonts w:eastAsia="Times New Roman"/>
                <w:color w:val="002060"/>
                <w:position w:val="2"/>
                <w:sz w:val="20"/>
                <w:szCs w:val="20"/>
                <w:lang w:val="en-GB" w:eastAsia="en-GB"/>
              </w:rPr>
            </w:pPr>
          </w:p>
        </w:tc>
        <w:tc>
          <w:tcPr>
            <w:tcW w:w="1560" w:type="dxa"/>
            <w:tcBorders>
              <w:top w:val="nil"/>
              <w:left w:val="nil"/>
              <w:bottom w:val="nil"/>
              <w:right w:val="nil"/>
            </w:tcBorders>
            <w:shd w:val="clear" w:color="auto" w:fill="auto"/>
            <w:noWrap/>
            <w:vAlign w:val="center"/>
            <w:hideMark/>
          </w:tcPr>
          <w:p w14:paraId="6A725D13" w14:textId="77777777" w:rsidR="00F37433" w:rsidRPr="0034068C" w:rsidRDefault="00F37433" w:rsidP="00F37433">
            <w:pPr>
              <w:tabs>
                <w:tab w:val="clear" w:pos="794"/>
              </w:tabs>
              <w:spacing w:before="0" w:line="240" w:lineRule="exact"/>
              <w:jc w:val="left"/>
              <w:rPr>
                <w:rFonts w:eastAsia="Times New Roman"/>
                <w:position w:val="2"/>
                <w:sz w:val="20"/>
                <w:szCs w:val="20"/>
                <w:lang w:val="en-GB" w:eastAsia="en-GB"/>
              </w:rPr>
            </w:pPr>
          </w:p>
        </w:tc>
        <w:tc>
          <w:tcPr>
            <w:tcW w:w="1553" w:type="dxa"/>
            <w:tcBorders>
              <w:top w:val="nil"/>
              <w:left w:val="nil"/>
              <w:bottom w:val="nil"/>
              <w:right w:val="nil"/>
            </w:tcBorders>
            <w:shd w:val="clear" w:color="auto" w:fill="auto"/>
            <w:noWrap/>
            <w:vAlign w:val="center"/>
            <w:hideMark/>
          </w:tcPr>
          <w:p w14:paraId="40699D03" w14:textId="77777777" w:rsidR="00F37433" w:rsidRPr="0034068C" w:rsidRDefault="00F37433" w:rsidP="00F37433">
            <w:pPr>
              <w:tabs>
                <w:tab w:val="clear" w:pos="794"/>
              </w:tabs>
              <w:spacing w:before="0" w:line="240" w:lineRule="exact"/>
              <w:jc w:val="left"/>
              <w:rPr>
                <w:rFonts w:eastAsia="Times New Roman"/>
                <w:position w:val="2"/>
                <w:sz w:val="20"/>
                <w:szCs w:val="20"/>
                <w:lang w:val="en-GB" w:eastAsia="en-GB"/>
              </w:rPr>
            </w:pPr>
          </w:p>
        </w:tc>
        <w:tc>
          <w:tcPr>
            <w:tcW w:w="1283" w:type="dxa"/>
            <w:tcBorders>
              <w:top w:val="nil"/>
              <w:left w:val="nil"/>
              <w:bottom w:val="nil"/>
              <w:right w:val="nil"/>
            </w:tcBorders>
            <w:shd w:val="clear" w:color="auto" w:fill="auto"/>
            <w:noWrap/>
            <w:vAlign w:val="center"/>
            <w:hideMark/>
          </w:tcPr>
          <w:p w14:paraId="2EB94047" w14:textId="0C69CD72" w:rsidR="00F37433" w:rsidRPr="0034068C" w:rsidRDefault="00906EAA" w:rsidP="00F37433">
            <w:pPr>
              <w:tabs>
                <w:tab w:val="clear" w:pos="794"/>
              </w:tabs>
              <w:spacing w:before="0" w:line="240" w:lineRule="exact"/>
              <w:jc w:val="left"/>
              <w:rPr>
                <w:rFonts w:eastAsia="Times New Roman"/>
                <w:position w:val="2"/>
                <w:sz w:val="20"/>
                <w:szCs w:val="20"/>
                <w:lang w:val="en-GB" w:eastAsia="en-GB"/>
              </w:rPr>
            </w:pPr>
            <w:r w:rsidRPr="00C5187B">
              <w:rPr>
                <w:rFonts w:eastAsia="Times New Roman"/>
                <w:i/>
                <w:iCs/>
                <w:noProof/>
                <w:sz w:val="30"/>
                <w:szCs w:val="30"/>
                <w:lang w:eastAsia="en-US"/>
              </w:rPr>
              <mc:AlternateContent>
                <mc:Choice Requires="wps">
                  <w:drawing>
                    <wp:anchor distT="0" distB="0" distL="114300" distR="114300" simplePos="0" relativeHeight="251675648" behindDoc="0" locked="0" layoutInCell="1" allowOverlap="1" wp14:anchorId="5767B30A" wp14:editId="7EFFF1BF">
                      <wp:simplePos x="0" y="0"/>
                      <wp:positionH relativeFrom="margin">
                        <wp:posOffset>-930275</wp:posOffset>
                      </wp:positionH>
                      <wp:positionV relativeFrom="paragraph">
                        <wp:posOffset>896620</wp:posOffset>
                      </wp:positionV>
                      <wp:extent cx="2520315" cy="838835"/>
                      <wp:effectExtent l="2540" t="0" r="15875" b="15875"/>
                      <wp:wrapNone/>
                      <wp:docPr id="5" name="Flowchart: Terminator 5"/>
                      <wp:cNvGraphicFramePr/>
                      <a:graphic xmlns:a="http://schemas.openxmlformats.org/drawingml/2006/main">
                        <a:graphicData uri="http://schemas.microsoft.com/office/word/2010/wordprocessingShape">
                          <wps:wsp>
                            <wps:cNvSpPr/>
                            <wps:spPr>
                              <a:xfrm rot="5400000">
                                <a:off x="0" y="0"/>
                                <a:ext cx="2520315" cy="838835"/>
                              </a:xfrm>
                              <a:prstGeom prst="flowChartTerminator">
                                <a:avLst/>
                              </a:prstGeom>
                              <a:noFill/>
                              <a:ln w="9525" cap="flat" cmpd="sng" algn="ctr">
                                <a:solidFill>
                                  <a:srgbClr val="4472C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D2C18C" id="_x0000_t116" coordsize="21600,21600" o:spt="116" path="m3475,qx,10800,3475,21600l18125,21600qx21600,10800,18125,xe">
                      <v:stroke joinstyle="miter"/>
                      <v:path gradientshapeok="t" o:connecttype="rect" textboxrect="1018,3163,20582,18437"/>
                    </v:shapetype>
                    <v:shape id="Flowchart: Terminator 5" o:spid="_x0000_s1026" type="#_x0000_t116" style="position:absolute;margin-left:-73.25pt;margin-top:70.6pt;width:198.45pt;height:66.05pt;rotation:90;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dzVAIAAKcEAAAOAAAAZHJzL2Uyb0RvYy54bWysVEtv2zAMvg/YfxB0X524zpoGdYogRYcB&#10;RVugHXpmZCk2oNcoJU7360fJTl/baZgPAilSH18ffXF5MJrtJYbO2ZpPTyacSStc09ltzX88Xn+Z&#10;cxYi2Aa0s7LmzzLwy+XnTxe9X8jStU43EhmB2LDofc3bGP2iKIJopYFw4ry0ZFQODURScVs0CD2h&#10;G12Uk8nXonfYeHRChkC3V4ORLzO+UlLEO6WCjEzXnHKL+cR8btJZLC9gsUXwbSfGNOAfsjDQWQr6&#10;AnUFEdgOuz+gTCfQBafiiXCmcEp1QuYaqJrp5EM1Dy14mWuh5gT/0qbw/2DF7f7B3yO1ofdhEUhM&#10;VRwUGoaOujWrJunLtVG27JBb9/zSOnmITNBlOSsnp9MZZ4Js89P5/HSWelsMWAnTY4jfpDMsCTVX&#10;2vXrFjA+SjSdhegwB4H9TYjDy+OL9Nq6607rPC1tWV/z81mZogFxRmmIJBrf1DzYLWegt0RGEQfE&#10;4HTXpNcJJ+B2s9bI9kCEqKqzcl2Neb5zS6GvILSDXzaNbtomGJmpNWb62rkkbVzzfI9D94hxwYvr&#10;jtBuIMR7QCIXXdLCxDs6UhNq7kaJs9bhr7/dJ3+aOVk564msVOfPHaDkTH+3xIbzaVUldmelmp2V&#10;pOBby+atxe7M2lH505xdFpN/1EdRoTNPtFerFJVMYAXFHjo6Kus4LBFtppCrVXYjRnuIN/bBiwR+&#10;HPrj4QnQj2OPRJhbdyQ2LD6Me/AdBr7aRae6zIXXvhKlkkLbkMk1bm5at7d69nr9vyx/AwAA//8D&#10;AFBLAwQUAAYACAAAACEAHZgXtN8AAAAJAQAADwAAAGRycy9kb3ducmV2LnhtbEyPQU7DMBBF90jc&#10;wRokNqh1UlIahUwqVIRYIUHKAaaxSULjcbDdNnB63BUsR//rz3vlejKDOGrne8sI6TwBobmxqucW&#10;4X37NMtB+ECsaLCsEb61h3V1eVFSoeyJ3/SxDq2II+wLQuhCGAspfdNpQ35uR80x+7DOUIina6Vy&#10;dIrjZpCLJLmThnqOHzoa9abTzb4+GITVrard9mY5fi329SZ7efx8fqUfxOur6eEeRNBT+CvDGT+i&#10;QxWZdvbAyosBYZZmaawi5NHgnKd5dNshZMlyBbIq5X+D6hcAAP//AwBQSwECLQAUAAYACAAAACEA&#10;toM4kv4AAADhAQAAEwAAAAAAAAAAAAAAAAAAAAAAW0NvbnRlbnRfVHlwZXNdLnhtbFBLAQItABQA&#10;BgAIAAAAIQA4/SH/1gAAAJQBAAALAAAAAAAAAAAAAAAAAC8BAABfcmVscy8ucmVsc1BLAQItABQA&#10;BgAIAAAAIQCbEcdzVAIAAKcEAAAOAAAAAAAAAAAAAAAAAC4CAABkcnMvZTJvRG9jLnhtbFBLAQIt&#10;ABQABgAIAAAAIQAdmBe03wAAAAkBAAAPAAAAAAAAAAAAAAAAAK4EAABkcnMvZG93bnJldi54bWxQ&#10;SwUGAAAAAAQABADzAAAAugUAAAAA&#10;" filled="f" strokecolor="#4472c4">
                      <w10:wrap anchorx="margin"/>
                    </v:shape>
                  </w:pict>
                </mc:Fallback>
              </mc:AlternateContent>
            </w:r>
          </w:p>
        </w:tc>
      </w:tr>
      <w:tr w:rsidR="00F37433" w:rsidRPr="001779C9" w14:paraId="1FF2A4EA" w14:textId="77777777" w:rsidTr="00F37433">
        <w:trPr>
          <w:trHeight w:val="240"/>
        </w:trPr>
        <w:tc>
          <w:tcPr>
            <w:tcW w:w="5247" w:type="dxa"/>
            <w:tcBorders>
              <w:top w:val="nil"/>
              <w:left w:val="nil"/>
              <w:bottom w:val="nil"/>
              <w:right w:val="nil"/>
            </w:tcBorders>
            <w:shd w:val="clear" w:color="auto" w:fill="auto"/>
            <w:noWrap/>
            <w:vAlign w:val="center"/>
            <w:hideMark/>
          </w:tcPr>
          <w:p w14:paraId="545DC261" w14:textId="77777777" w:rsidR="00F37433" w:rsidRPr="00847CF1" w:rsidRDefault="00F37433" w:rsidP="00172287">
            <w:pPr>
              <w:tabs>
                <w:tab w:val="clear" w:pos="794"/>
              </w:tabs>
              <w:spacing w:before="20" w:after="20" w:line="260" w:lineRule="exact"/>
              <w:jc w:val="left"/>
              <w:rPr>
                <w:rFonts w:eastAsia="Times New Roman"/>
                <w:position w:val="2"/>
                <w:sz w:val="18"/>
                <w:szCs w:val="18"/>
                <w:lang w:val="en-GB" w:eastAsia="en-GB"/>
              </w:rPr>
            </w:pPr>
          </w:p>
        </w:tc>
        <w:tc>
          <w:tcPr>
            <w:tcW w:w="1560" w:type="dxa"/>
            <w:tcBorders>
              <w:top w:val="nil"/>
              <w:left w:val="nil"/>
              <w:bottom w:val="nil"/>
              <w:right w:val="nil"/>
            </w:tcBorders>
            <w:shd w:val="clear" w:color="auto" w:fill="auto"/>
            <w:noWrap/>
            <w:vAlign w:val="center"/>
            <w:hideMark/>
          </w:tcPr>
          <w:p w14:paraId="2BF6DFDA" w14:textId="77777777" w:rsidR="00F37433" w:rsidRPr="00847CF1" w:rsidRDefault="00F37433" w:rsidP="00172287">
            <w:pPr>
              <w:tabs>
                <w:tab w:val="clear" w:pos="794"/>
              </w:tabs>
              <w:spacing w:before="20" w:after="20" w:line="260" w:lineRule="exact"/>
              <w:jc w:val="center"/>
              <w:rPr>
                <w:rFonts w:eastAsia="Times New Roman"/>
                <w:b/>
                <w:bCs/>
                <w:i/>
                <w:iCs/>
                <w:color w:val="C00000"/>
                <w:position w:val="2"/>
                <w:sz w:val="18"/>
                <w:szCs w:val="18"/>
                <w:lang w:val="en-GB" w:eastAsia="en-GB"/>
              </w:rPr>
            </w:pPr>
            <w:r w:rsidRPr="00847CF1">
              <w:rPr>
                <w:rFonts w:eastAsia="Times New Roman"/>
                <w:b/>
                <w:bCs/>
                <w:i/>
                <w:iCs/>
                <w:color w:val="C00000"/>
                <w:position w:val="2"/>
                <w:sz w:val="18"/>
                <w:szCs w:val="18"/>
                <w:lang w:val="en-GB" w:eastAsia="en-GB"/>
              </w:rPr>
              <w:t>a</w:t>
            </w:r>
          </w:p>
        </w:tc>
        <w:tc>
          <w:tcPr>
            <w:tcW w:w="1553" w:type="dxa"/>
            <w:tcBorders>
              <w:top w:val="nil"/>
              <w:left w:val="nil"/>
              <w:bottom w:val="nil"/>
              <w:right w:val="nil"/>
            </w:tcBorders>
            <w:shd w:val="clear" w:color="auto" w:fill="auto"/>
            <w:noWrap/>
            <w:vAlign w:val="center"/>
            <w:hideMark/>
          </w:tcPr>
          <w:p w14:paraId="38F67527" w14:textId="77777777" w:rsidR="00F37433" w:rsidRPr="00847CF1" w:rsidRDefault="00F37433" w:rsidP="00172287">
            <w:pPr>
              <w:tabs>
                <w:tab w:val="clear" w:pos="794"/>
              </w:tabs>
              <w:spacing w:before="20" w:after="20" w:line="260" w:lineRule="exact"/>
              <w:jc w:val="center"/>
              <w:rPr>
                <w:rFonts w:eastAsia="Times New Roman"/>
                <w:b/>
                <w:bCs/>
                <w:i/>
                <w:iCs/>
                <w:color w:val="C00000"/>
                <w:position w:val="2"/>
                <w:sz w:val="18"/>
                <w:szCs w:val="18"/>
                <w:lang w:val="en-GB" w:eastAsia="en-GB"/>
              </w:rPr>
            </w:pPr>
            <w:r w:rsidRPr="00847CF1">
              <w:rPr>
                <w:rFonts w:eastAsia="Times New Roman"/>
                <w:b/>
                <w:bCs/>
                <w:i/>
                <w:iCs/>
                <w:color w:val="C00000"/>
                <w:position w:val="2"/>
                <w:sz w:val="18"/>
                <w:szCs w:val="18"/>
                <w:lang w:val="en-GB" w:eastAsia="en-GB"/>
              </w:rPr>
              <w:t>b</w:t>
            </w:r>
          </w:p>
        </w:tc>
        <w:tc>
          <w:tcPr>
            <w:tcW w:w="1283" w:type="dxa"/>
            <w:tcBorders>
              <w:top w:val="nil"/>
              <w:left w:val="nil"/>
              <w:bottom w:val="nil"/>
              <w:right w:val="nil"/>
            </w:tcBorders>
            <w:shd w:val="clear" w:color="auto" w:fill="auto"/>
            <w:noWrap/>
            <w:vAlign w:val="center"/>
            <w:hideMark/>
          </w:tcPr>
          <w:p w14:paraId="61F93388" w14:textId="4D81020B" w:rsidR="00F37433" w:rsidRPr="00847CF1" w:rsidRDefault="00F37433" w:rsidP="00172287">
            <w:pPr>
              <w:tabs>
                <w:tab w:val="clear" w:pos="794"/>
              </w:tabs>
              <w:spacing w:before="20" w:after="20" w:line="260" w:lineRule="exact"/>
              <w:jc w:val="center"/>
              <w:rPr>
                <w:rFonts w:eastAsia="Times New Roman"/>
                <w:b/>
                <w:bCs/>
                <w:i/>
                <w:iCs/>
                <w:color w:val="C00000"/>
                <w:position w:val="2"/>
                <w:sz w:val="18"/>
                <w:szCs w:val="18"/>
                <w:lang w:val="en-GB" w:eastAsia="en-GB"/>
              </w:rPr>
            </w:pPr>
            <w:r w:rsidRPr="00847CF1">
              <w:rPr>
                <w:rFonts w:eastAsia="Times New Roman"/>
                <w:b/>
                <w:bCs/>
                <w:i/>
                <w:iCs/>
                <w:color w:val="C00000"/>
                <w:position w:val="2"/>
                <w:sz w:val="18"/>
                <w:szCs w:val="18"/>
                <w:lang w:val="en-GB" w:eastAsia="en-GB"/>
              </w:rPr>
              <w:t>c</w:t>
            </w:r>
            <w:r>
              <w:rPr>
                <w:rFonts w:eastAsia="Times New Roman"/>
                <w:b/>
                <w:bCs/>
                <w:i/>
                <w:iCs/>
                <w:color w:val="C00000"/>
                <w:position w:val="2"/>
                <w:sz w:val="18"/>
                <w:szCs w:val="18"/>
                <w:lang w:val="en-GB" w:eastAsia="en-GB"/>
              </w:rPr>
              <w:t>=a-b</w:t>
            </w:r>
          </w:p>
        </w:tc>
      </w:tr>
      <w:tr w:rsidR="00F37433" w:rsidRPr="001779C9" w14:paraId="224B14DE" w14:textId="77777777" w:rsidTr="00F37433">
        <w:trPr>
          <w:trHeight w:val="255"/>
        </w:trPr>
        <w:tc>
          <w:tcPr>
            <w:tcW w:w="5247" w:type="dxa"/>
            <w:tcBorders>
              <w:top w:val="nil"/>
              <w:left w:val="nil"/>
              <w:bottom w:val="nil"/>
              <w:right w:val="nil"/>
            </w:tcBorders>
            <w:shd w:val="clear" w:color="auto" w:fill="auto"/>
            <w:noWrap/>
            <w:vAlign w:val="center"/>
            <w:hideMark/>
          </w:tcPr>
          <w:p w14:paraId="3AAD7A34" w14:textId="4D79F2A4" w:rsidR="00F37433" w:rsidRPr="00847CF1" w:rsidRDefault="00F37433" w:rsidP="00172287">
            <w:pPr>
              <w:tabs>
                <w:tab w:val="clear" w:pos="794"/>
              </w:tabs>
              <w:spacing w:before="20" w:after="20" w:line="260" w:lineRule="exact"/>
              <w:jc w:val="center"/>
              <w:rPr>
                <w:rFonts w:eastAsia="Times New Roman"/>
                <w:b/>
                <w:bCs/>
                <w:color w:val="C00000"/>
                <w:position w:val="2"/>
                <w:sz w:val="18"/>
                <w:szCs w:val="18"/>
                <w:lang w:val="en-GB" w:eastAsia="en-GB"/>
              </w:rPr>
            </w:pPr>
          </w:p>
        </w:tc>
        <w:tc>
          <w:tcPr>
            <w:tcW w:w="1560" w:type="dxa"/>
            <w:vMerge w:val="restart"/>
            <w:tcBorders>
              <w:top w:val="nil"/>
              <w:left w:val="nil"/>
              <w:right w:val="nil"/>
            </w:tcBorders>
            <w:shd w:val="clear" w:color="auto" w:fill="auto"/>
            <w:noWrap/>
            <w:vAlign w:val="center"/>
            <w:hideMark/>
          </w:tcPr>
          <w:p w14:paraId="2C35E486" w14:textId="44625688" w:rsidR="00F37433" w:rsidRPr="00847CF1" w:rsidRDefault="00F37433" w:rsidP="00172287">
            <w:pPr>
              <w:tabs>
                <w:tab w:val="clear" w:pos="794"/>
              </w:tabs>
              <w:spacing w:before="20" w:after="20" w:line="260" w:lineRule="exact"/>
              <w:jc w:val="center"/>
              <w:rPr>
                <w:rFonts w:eastAsia="Times New Roman"/>
                <w:b/>
                <w:bCs/>
                <w:color w:val="002060"/>
                <w:position w:val="2"/>
                <w:sz w:val="18"/>
                <w:szCs w:val="18"/>
                <w:rtl/>
                <w:lang w:val="en-GB" w:eastAsia="en-GB" w:bidi="ar-EG"/>
              </w:rPr>
            </w:pPr>
            <w:r w:rsidRPr="00847CF1">
              <w:rPr>
                <w:rFonts w:eastAsia="Times New Roman"/>
                <w:b/>
                <w:bCs/>
                <w:color w:val="002060"/>
                <w:position w:val="2"/>
                <w:sz w:val="18"/>
                <w:szCs w:val="18"/>
                <w:rtl/>
                <w:lang w:val="en-GB" w:eastAsia="en-GB"/>
              </w:rPr>
              <w:t>الميزانية المحدّثة</w:t>
            </w:r>
            <w:r>
              <w:rPr>
                <w:rFonts w:eastAsia="Times New Roman"/>
                <w:b/>
                <w:bCs/>
                <w:color w:val="002060"/>
                <w:position w:val="2"/>
                <w:sz w:val="18"/>
                <w:szCs w:val="18"/>
                <w:rtl/>
                <w:lang w:val="en-GB" w:eastAsia="en-GB"/>
              </w:rPr>
              <w:br/>
            </w:r>
            <w:r>
              <w:rPr>
                <w:rFonts w:eastAsia="Times New Roman"/>
                <w:b/>
                <w:bCs/>
                <w:color w:val="002060"/>
                <w:position w:val="2"/>
                <w:sz w:val="18"/>
                <w:szCs w:val="18"/>
                <w:lang w:val="en-GB" w:eastAsia="en-GB"/>
              </w:rPr>
              <w:t>2022</w:t>
            </w:r>
          </w:p>
        </w:tc>
        <w:tc>
          <w:tcPr>
            <w:tcW w:w="1553" w:type="dxa"/>
            <w:vMerge w:val="restart"/>
            <w:tcBorders>
              <w:top w:val="nil"/>
              <w:left w:val="nil"/>
              <w:right w:val="nil"/>
            </w:tcBorders>
            <w:shd w:val="clear" w:color="auto" w:fill="auto"/>
            <w:noWrap/>
            <w:vAlign w:val="center"/>
            <w:hideMark/>
          </w:tcPr>
          <w:p w14:paraId="2A8CB509" w14:textId="428B0F66" w:rsidR="00F37433" w:rsidRPr="00847CF1" w:rsidRDefault="003A1A59" w:rsidP="00265BD6">
            <w:pPr>
              <w:tabs>
                <w:tab w:val="clear" w:pos="794"/>
              </w:tabs>
              <w:spacing w:before="20" w:after="20" w:line="260" w:lineRule="exact"/>
              <w:jc w:val="center"/>
              <w:rPr>
                <w:rFonts w:eastAsia="Times New Roman"/>
                <w:b/>
                <w:bCs/>
                <w:color w:val="002060"/>
                <w:position w:val="2"/>
                <w:sz w:val="18"/>
                <w:szCs w:val="18"/>
                <w:lang w:val="en-GB" w:eastAsia="en-GB"/>
              </w:rPr>
            </w:pPr>
            <w:r>
              <w:rPr>
                <w:rFonts w:eastAsia="Times New Roman" w:hint="cs"/>
                <w:b/>
                <w:bCs/>
                <w:color w:val="002060"/>
                <w:position w:val="2"/>
                <w:sz w:val="18"/>
                <w:szCs w:val="18"/>
                <w:rtl/>
                <w:lang w:val="en-GB" w:eastAsia="en-GB"/>
              </w:rPr>
              <w:t>الميزانية المتوقعة في</w:t>
            </w:r>
            <w:r w:rsidR="00265BD6">
              <w:rPr>
                <w:rFonts w:eastAsia="Times New Roman" w:hint="cs"/>
                <w:b/>
                <w:bCs/>
                <w:color w:val="002060"/>
                <w:position w:val="2"/>
                <w:sz w:val="18"/>
                <w:szCs w:val="18"/>
                <w:rtl/>
                <w:lang w:val="en-GB" w:eastAsia="en-GB"/>
              </w:rPr>
              <w:t xml:space="preserve"> نهاية 2022</w:t>
            </w:r>
          </w:p>
        </w:tc>
        <w:tc>
          <w:tcPr>
            <w:tcW w:w="1283" w:type="dxa"/>
            <w:vMerge w:val="restart"/>
            <w:tcBorders>
              <w:top w:val="nil"/>
              <w:left w:val="nil"/>
              <w:right w:val="nil"/>
            </w:tcBorders>
            <w:shd w:val="clear" w:color="auto" w:fill="auto"/>
            <w:noWrap/>
            <w:vAlign w:val="center"/>
            <w:hideMark/>
          </w:tcPr>
          <w:p w14:paraId="7309D144" w14:textId="01AA5B21" w:rsidR="00F37433" w:rsidRPr="00F37433" w:rsidRDefault="00265BD6" w:rsidP="00172287">
            <w:pPr>
              <w:tabs>
                <w:tab w:val="clear" w:pos="794"/>
              </w:tabs>
              <w:spacing w:before="20" w:after="20" w:line="260" w:lineRule="exact"/>
              <w:jc w:val="center"/>
              <w:rPr>
                <w:rFonts w:eastAsia="Times New Roman"/>
                <w:b/>
                <w:bCs/>
                <w:color w:val="002060"/>
                <w:position w:val="2"/>
                <w:sz w:val="18"/>
                <w:szCs w:val="18"/>
                <w:rtl/>
                <w:lang w:eastAsia="en-GB" w:bidi="ar-EG"/>
              </w:rPr>
            </w:pPr>
            <w:r>
              <w:rPr>
                <w:rFonts w:eastAsia="Times New Roman" w:hint="cs"/>
                <w:b/>
                <w:bCs/>
                <w:color w:val="002060"/>
                <w:position w:val="2"/>
                <w:sz w:val="18"/>
                <w:szCs w:val="18"/>
                <w:rtl/>
                <w:lang w:val="en-GB" w:eastAsia="en-GB"/>
              </w:rPr>
              <w:t>الفارق</w:t>
            </w:r>
            <w:r w:rsidR="00F37433">
              <w:rPr>
                <w:rFonts w:eastAsia="Times New Roman"/>
                <w:b/>
                <w:bCs/>
                <w:color w:val="002060"/>
                <w:position w:val="2"/>
                <w:sz w:val="18"/>
                <w:szCs w:val="18"/>
                <w:rtl/>
                <w:lang w:val="en-GB" w:eastAsia="en-GB"/>
              </w:rPr>
              <w:br/>
            </w:r>
            <w:r w:rsidR="00F37433">
              <w:rPr>
                <w:rFonts w:eastAsia="Times New Roman"/>
                <w:b/>
                <w:bCs/>
                <w:color w:val="002060"/>
                <w:position w:val="2"/>
                <w:sz w:val="18"/>
                <w:szCs w:val="18"/>
                <w:lang w:eastAsia="en-GB"/>
              </w:rPr>
              <w:t>2022</w:t>
            </w:r>
          </w:p>
        </w:tc>
      </w:tr>
      <w:tr w:rsidR="00F37433" w:rsidRPr="001779C9" w14:paraId="040BCF1E" w14:textId="77777777" w:rsidTr="00F37433">
        <w:trPr>
          <w:trHeight w:val="255"/>
        </w:trPr>
        <w:tc>
          <w:tcPr>
            <w:tcW w:w="5247" w:type="dxa"/>
            <w:tcBorders>
              <w:top w:val="nil"/>
              <w:left w:val="nil"/>
              <w:bottom w:val="single" w:sz="4" w:space="0" w:color="auto"/>
              <w:right w:val="nil"/>
            </w:tcBorders>
            <w:shd w:val="clear" w:color="auto" w:fill="auto"/>
            <w:noWrap/>
            <w:vAlign w:val="center"/>
          </w:tcPr>
          <w:p w14:paraId="356C4BA3" w14:textId="77777777" w:rsidR="00F37433" w:rsidRPr="00847CF1" w:rsidRDefault="00F37433" w:rsidP="00172287">
            <w:pPr>
              <w:tabs>
                <w:tab w:val="clear" w:pos="794"/>
              </w:tabs>
              <w:spacing w:before="20" w:after="20" w:line="260" w:lineRule="exact"/>
              <w:jc w:val="right"/>
              <w:rPr>
                <w:rFonts w:eastAsia="Times New Roman"/>
                <w:b/>
                <w:bCs/>
                <w:color w:val="0033CC"/>
                <w:position w:val="2"/>
                <w:sz w:val="18"/>
                <w:szCs w:val="18"/>
                <w:lang w:val="en-GB" w:eastAsia="en-GB"/>
              </w:rPr>
            </w:pPr>
          </w:p>
        </w:tc>
        <w:tc>
          <w:tcPr>
            <w:tcW w:w="1560" w:type="dxa"/>
            <w:vMerge/>
            <w:tcBorders>
              <w:left w:val="single" w:sz="4" w:space="0" w:color="0070C0"/>
              <w:bottom w:val="single" w:sz="4" w:space="0" w:color="auto"/>
              <w:right w:val="nil"/>
            </w:tcBorders>
            <w:shd w:val="clear" w:color="auto" w:fill="auto"/>
            <w:vAlign w:val="center"/>
          </w:tcPr>
          <w:p w14:paraId="169E6E87" w14:textId="77777777" w:rsidR="00F37433" w:rsidRPr="00847CF1" w:rsidRDefault="00F37433" w:rsidP="00172287">
            <w:pPr>
              <w:tabs>
                <w:tab w:val="clear" w:pos="794"/>
              </w:tabs>
              <w:spacing w:before="20" w:after="20" w:line="260" w:lineRule="exact"/>
              <w:jc w:val="center"/>
              <w:rPr>
                <w:rFonts w:eastAsia="Times New Roman"/>
                <w:b/>
                <w:bCs/>
                <w:color w:val="002060"/>
                <w:position w:val="2"/>
                <w:sz w:val="18"/>
                <w:szCs w:val="18"/>
                <w:lang w:val="en-GB" w:eastAsia="en-GB"/>
              </w:rPr>
            </w:pPr>
          </w:p>
        </w:tc>
        <w:tc>
          <w:tcPr>
            <w:tcW w:w="1553" w:type="dxa"/>
            <w:vMerge/>
            <w:tcBorders>
              <w:left w:val="nil"/>
              <w:bottom w:val="single" w:sz="4" w:space="0" w:color="auto"/>
              <w:right w:val="nil"/>
            </w:tcBorders>
            <w:shd w:val="clear" w:color="auto" w:fill="auto"/>
            <w:vAlign w:val="center"/>
          </w:tcPr>
          <w:p w14:paraId="5703015D" w14:textId="77777777" w:rsidR="00F37433" w:rsidRPr="00847CF1" w:rsidRDefault="00F37433" w:rsidP="00172287">
            <w:pPr>
              <w:tabs>
                <w:tab w:val="clear" w:pos="794"/>
              </w:tabs>
              <w:spacing w:before="20" w:after="20" w:line="260" w:lineRule="exact"/>
              <w:jc w:val="center"/>
              <w:rPr>
                <w:rFonts w:eastAsia="Times New Roman"/>
                <w:b/>
                <w:bCs/>
                <w:color w:val="002060"/>
                <w:position w:val="2"/>
                <w:sz w:val="18"/>
                <w:szCs w:val="18"/>
                <w:lang w:val="en-GB" w:eastAsia="en-GB"/>
              </w:rPr>
            </w:pPr>
          </w:p>
        </w:tc>
        <w:tc>
          <w:tcPr>
            <w:tcW w:w="1283" w:type="dxa"/>
            <w:vMerge/>
            <w:tcBorders>
              <w:left w:val="nil"/>
              <w:bottom w:val="single" w:sz="4" w:space="0" w:color="auto"/>
              <w:right w:val="nil"/>
            </w:tcBorders>
            <w:shd w:val="clear" w:color="auto" w:fill="auto"/>
            <w:vAlign w:val="center"/>
          </w:tcPr>
          <w:p w14:paraId="29584233" w14:textId="77777777" w:rsidR="00F37433" w:rsidRPr="00847CF1" w:rsidRDefault="00F37433" w:rsidP="00172287">
            <w:pPr>
              <w:tabs>
                <w:tab w:val="clear" w:pos="794"/>
              </w:tabs>
              <w:spacing w:before="20" w:after="20" w:line="260" w:lineRule="exact"/>
              <w:jc w:val="center"/>
              <w:rPr>
                <w:rFonts w:eastAsia="Times New Roman"/>
                <w:b/>
                <w:bCs/>
                <w:color w:val="002060"/>
                <w:position w:val="2"/>
                <w:sz w:val="18"/>
                <w:szCs w:val="18"/>
                <w:lang w:val="en-GB" w:eastAsia="en-GB"/>
              </w:rPr>
            </w:pPr>
          </w:p>
        </w:tc>
      </w:tr>
      <w:tr w:rsidR="00F37433" w:rsidRPr="001779C9" w14:paraId="466D20FA" w14:textId="77777777" w:rsidTr="00F37433">
        <w:trPr>
          <w:trHeight w:val="240"/>
        </w:trPr>
        <w:tc>
          <w:tcPr>
            <w:tcW w:w="5247" w:type="dxa"/>
            <w:tcBorders>
              <w:top w:val="nil"/>
              <w:left w:val="nil"/>
              <w:bottom w:val="nil"/>
              <w:right w:val="nil"/>
            </w:tcBorders>
            <w:shd w:val="clear" w:color="auto" w:fill="auto"/>
            <w:noWrap/>
            <w:vAlign w:val="center"/>
            <w:hideMark/>
          </w:tcPr>
          <w:p w14:paraId="541564B3" w14:textId="77777777" w:rsidR="00F37433" w:rsidRPr="00265BD6" w:rsidRDefault="00F37433" w:rsidP="00F37433">
            <w:pPr>
              <w:tabs>
                <w:tab w:val="clear" w:pos="794"/>
              </w:tabs>
              <w:spacing w:before="0" w:line="240" w:lineRule="exact"/>
              <w:jc w:val="center"/>
              <w:rPr>
                <w:rFonts w:eastAsia="Times New Roman"/>
                <w:b/>
                <w:bCs/>
                <w:color w:val="002060"/>
                <w:position w:val="2"/>
                <w:sz w:val="18"/>
                <w:szCs w:val="18"/>
                <w:lang w:val="en-GB" w:eastAsia="en-GB"/>
              </w:rPr>
            </w:pPr>
          </w:p>
        </w:tc>
        <w:tc>
          <w:tcPr>
            <w:tcW w:w="1560" w:type="dxa"/>
            <w:tcBorders>
              <w:top w:val="nil"/>
              <w:left w:val="single" w:sz="4" w:space="0" w:color="0070C0"/>
              <w:bottom w:val="nil"/>
              <w:right w:val="nil"/>
            </w:tcBorders>
            <w:shd w:val="clear" w:color="auto" w:fill="auto"/>
            <w:noWrap/>
            <w:vAlign w:val="center"/>
          </w:tcPr>
          <w:p w14:paraId="53C506B6" w14:textId="77777777" w:rsidR="00F37433" w:rsidRPr="00847CF1" w:rsidRDefault="00F37433" w:rsidP="00F37433">
            <w:pPr>
              <w:tabs>
                <w:tab w:val="clear" w:pos="794"/>
              </w:tabs>
              <w:spacing w:before="0" w:line="240" w:lineRule="exact"/>
              <w:jc w:val="left"/>
              <w:rPr>
                <w:rFonts w:eastAsia="Times New Roman"/>
                <w:position w:val="2"/>
                <w:sz w:val="18"/>
                <w:szCs w:val="18"/>
                <w:lang w:val="en-GB" w:eastAsia="en-GB"/>
              </w:rPr>
            </w:pPr>
          </w:p>
        </w:tc>
        <w:tc>
          <w:tcPr>
            <w:tcW w:w="1553" w:type="dxa"/>
            <w:tcBorders>
              <w:top w:val="nil"/>
              <w:left w:val="nil"/>
              <w:bottom w:val="nil"/>
              <w:right w:val="nil"/>
            </w:tcBorders>
            <w:shd w:val="clear" w:color="auto" w:fill="auto"/>
            <w:noWrap/>
            <w:vAlign w:val="center"/>
            <w:hideMark/>
          </w:tcPr>
          <w:p w14:paraId="489F4C3C" w14:textId="77777777" w:rsidR="00F37433" w:rsidRPr="00847CF1" w:rsidRDefault="00F37433" w:rsidP="00F37433">
            <w:pPr>
              <w:tabs>
                <w:tab w:val="clear" w:pos="794"/>
              </w:tabs>
              <w:spacing w:before="0" w:line="240" w:lineRule="exact"/>
              <w:jc w:val="left"/>
              <w:rPr>
                <w:rFonts w:eastAsia="Times New Roman"/>
                <w:position w:val="2"/>
                <w:sz w:val="18"/>
                <w:szCs w:val="18"/>
                <w:lang w:val="en-GB" w:eastAsia="en-GB"/>
              </w:rPr>
            </w:pPr>
          </w:p>
        </w:tc>
        <w:tc>
          <w:tcPr>
            <w:tcW w:w="1283" w:type="dxa"/>
            <w:tcBorders>
              <w:top w:val="nil"/>
              <w:left w:val="nil"/>
              <w:bottom w:val="nil"/>
              <w:right w:val="nil"/>
            </w:tcBorders>
            <w:shd w:val="clear" w:color="auto" w:fill="auto"/>
            <w:noWrap/>
            <w:vAlign w:val="center"/>
            <w:hideMark/>
          </w:tcPr>
          <w:p w14:paraId="223C64A7" w14:textId="77777777" w:rsidR="00F37433" w:rsidRPr="00847CF1" w:rsidRDefault="00F37433" w:rsidP="00F37433">
            <w:pPr>
              <w:tabs>
                <w:tab w:val="clear" w:pos="794"/>
              </w:tabs>
              <w:spacing w:before="0" w:line="240" w:lineRule="exact"/>
              <w:jc w:val="left"/>
              <w:rPr>
                <w:rFonts w:eastAsia="Times New Roman"/>
                <w:position w:val="2"/>
                <w:sz w:val="18"/>
                <w:szCs w:val="18"/>
                <w:lang w:val="en-GB" w:eastAsia="en-GB"/>
              </w:rPr>
            </w:pPr>
          </w:p>
        </w:tc>
      </w:tr>
      <w:tr w:rsidR="00F37433" w:rsidRPr="001779C9" w14:paraId="1B934744" w14:textId="77777777" w:rsidTr="00F37433">
        <w:trPr>
          <w:trHeight w:val="240"/>
        </w:trPr>
        <w:tc>
          <w:tcPr>
            <w:tcW w:w="5247" w:type="dxa"/>
            <w:tcBorders>
              <w:top w:val="nil"/>
              <w:left w:val="nil"/>
              <w:bottom w:val="nil"/>
              <w:right w:val="nil"/>
            </w:tcBorders>
            <w:shd w:val="clear" w:color="auto" w:fill="auto"/>
            <w:noWrap/>
            <w:vAlign w:val="center"/>
            <w:hideMark/>
          </w:tcPr>
          <w:p w14:paraId="6396E9EA" w14:textId="77777777" w:rsidR="00F37433" w:rsidRPr="00265BD6" w:rsidRDefault="00F37433" w:rsidP="00172287">
            <w:pPr>
              <w:tabs>
                <w:tab w:val="clear" w:pos="794"/>
              </w:tabs>
              <w:spacing w:before="20" w:after="20" w:line="260" w:lineRule="exact"/>
              <w:jc w:val="left"/>
              <w:rPr>
                <w:rFonts w:eastAsia="Times New Roman"/>
                <w:position w:val="2"/>
                <w:sz w:val="18"/>
                <w:szCs w:val="18"/>
                <w:rtl/>
                <w:lang w:val="en-GB" w:eastAsia="en-GB" w:bidi="ar-EG"/>
              </w:rPr>
            </w:pPr>
            <w:r w:rsidRPr="00265BD6">
              <w:rPr>
                <w:rFonts w:eastAsia="Times New Roman"/>
                <w:position w:val="2"/>
                <w:sz w:val="18"/>
                <w:szCs w:val="18"/>
                <w:lang w:val="en-GB" w:eastAsia="en-GB"/>
              </w:rPr>
              <w:t>1</w:t>
            </w:r>
            <w:r w:rsidRPr="00265BD6">
              <w:rPr>
                <w:rFonts w:eastAsia="Times New Roman" w:hint="cs"/>
                <w:position w:val="2"/>
                <w:sz w:val="18"/>
                <w:szCs w:val="18"/>
                <w:rtl/>
                <w:lang w:val="en-GB" w:eastAsia="en-GB" w:bidi="ar-EG"/>
              </w:rPr>
              <w:t xml:space="preserve"> - الأمانة العامة</w:t>
            </w:r>
          </w:p>
        </w:tc>
        <w:tc>
          <w:tcPr>
            <w:tcW w:w="1560" w:type="dxa"/>
            <w:tcBorders>
              <w:top w:val="nil"/>
              <w:left w:val="single" w:sz="4" w:space="0" w:color="0070C0"/>
              <w:bottom w:val="nil"/>
              <w:right w:val="nil"/>
            </w:tcBorders>
            <w:shd w:val="clear" w:color="auto" w:fill="auto"/>
            <w:noWrap/>
            <w:vAlign w:val="center"/>
            <w:hideMark/>
          </w:tcPr>
          <w:p w14:paraId="2F98A0B5" w14:textId="5402AB45" w:rsidR="00F37433" w:rsidRPr="00D35FBC" w:rsidRDefault="00F37433" w:rsidP="00172287">
            <w:pPr>
              <w:tabs>
                <w:tab w:val="clear" w:pos="794"/>
              </w:tabs>
              <w:spacing w:before="20" w:after="20" w:line="260" w:lineRule="exact"/>
              <w:jc w:val="left"/>
              <w:rPr>
                <w:rFonts w:eastAsia="Times New Roman"/>
                <w:position w:val="2"/>
                <w:sz w:val="18"/>
                <w:szCs w:val="18"/>
                <w:lang w:val="en-GB" w:eastAsia="en-GB"/>
              </w:rPr>
            </w:pPr>
            <w:r w:rsidRPr="00D35FBC">
              <w:rPr>
                <w:rFonts w:eastAsia="Times New Roman"/>
                <w:position w:val="2"/>
                <w:sz w:val="18"/>
                <w:szCs w:val="18"/>
                <w:lang w:val="en-GB" w:eastAsia="en-GB"/>
              </w:rPr>
              <w:t>91 980</w:t>
            </w:r>
          </w:p>
        </w:tc>
        <w:tc>
          <w:tcPr>
            <w:tcW w:w="1553" w:type="dxa"/>
            <w:tcBorders>
              <w:top w:val="nil"/>
              <w:left w:val="nil"/>
              <w:bottom w:val="nil"/>
              <w:right w:val="nil"/>
            </w:tcBorders>
            <w:shd w:val="clear" w:color="auto" w:fill="auto"/>
            <w:noWrap/>
            <w:vAlign w:val="center"/>
            <w:hideMark/>
          </w:tcPr>
          <w:p w14:paraId="0D5A0C69" w14:textId="010C0C2F" w:rsidR="00F37433" w:rsidRPr="00847CF1" w:rsidRDefault="00F37433" w:rsidP="0017228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89</w:t>
            </w:r>
            <w:r w:rsidR="00906EAA">
              <w:rPr>
                <w:rFonts w:eastAsia="Times New Roman"/>
                <w:color w:val="002060"/>
                <w:position w:val="2"/>
                <w:sz w:val="18"/>
                <w:szCs w:val="18"/>
                <w:lang w:val="en-GB" w:eastAsia="en-GB"/>
              </w:rPr>
              <w:t> </w:t>
            </w:r>
            <w:r>
              <w:rPr>
                <w:rFonts w:eastAsia="Times New Roman"/>
                <w:color w:val="002060"/>
                <w:position w:val="2"/>
                <w:sz w:val="18"/>
                <w:szCs w:val="18"/>
                <w:lang w:val="en-GB" w:eastAsia="en-GB"/>
              </w:rPr>
              <w:t>780</w:t>
            </w:r>
            <w:r w:rsidR="00C47318">
              <w:rPr>
                <w:rFonts w:eastAsia="Times New Roman"/>
                <w:color w:val="002060"/>
                <w:position w:val="2"/>
                <w:sz w:val="18"/>
                <w:szCs w:val="18"/>
                <w:lang w:val="en-GB" w:eastAsia="en-GB"/>
              </w:rPr>
              <w:t xml:space="preserve"> </w:t>
            </w:r>
          </w:p>
        </w:tc>
        <w:tc>
          <w:tcPr>
            <w:tcW w:w="1283" w:type="dxa"/>
            <w:tcBorders>
              <w:top w:val="nil"/>
              <w:left w:val="nil"/>
              <w:bottom w:val="nil"/>
              <w:right w:val="nil"/>
            </w:tcBorders>
            <w:shd w:val="clear" w:color="auto" w:fill="auto"/>
            <w:noWrap/>
            <w:vAlign w:val="center"/>
            <w:hideMark/>
          </w:tcPr>
          <w:p w14:paraId="529AC4A7" w14:textId="463C2710" w:rsidR="00F37433" w:rsidRPr="00847CF1" w:rsidRDefault="00F37433" w:rsidP="0017228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2</w:t>
            </w:r>
            <w:r w:rsidR="00906EAA">
              <w:rPr>
                <w:rFonts w:eastAsia="Times New Roman"/>
                <w:color w:val="002060"/>
                <w:position w:val="2"/>
                <w:sz w:val="18"/>
                <w:szCs w:val="18"/>
                <w:lang w:val="en-GB" w:eastAsia="en-GB"/>
              </w:rPr>
              <w:t> </w:t>
            </w:r>
            <w:r>
              <w:rPr>
                <w:rFonts w:eastAsia="Times New Roman"/>
                <w:color w:val="002060"/>
                <w:position w:val="2"/>
                <w:sz w:val="18"/>
                <w:szCs w:val="18"/>
                <w:lang w:val="en-GB" w:eastAsia="en-GB"/>
              </w:rPr>
              <w:t>200</w:t>
            </w:r>
            <w:r w:rsidR="00C47318">
              <w:rPr>
                <w:rFonts w:eastAsia="Times New Roman"/>
                <w:color w:val="002060"/>
                <w:position w:val="2"/>
                <w:sz w:val="18"/>
                <w:szCs w:val="18"/>
                <w:lang w:val="en-GB" w:eastAsia="en-GB"/>
              </w:rPr>
              <w:t xml:space="preserve"> </w:t>
            </w:r>
          </w:p>
        </w:tc>
      </w:tr>
      <w:tr w:rsidR="00F37433" w:rsidRPr="001779C9" w14:paraId="0FCEC18B" w14:textId="77777777" w:rsidTr="00F37433">
        <w:trPr>
          <w:trHeight w:val="240"/>
        </w:trPr>
        <w:tc>
          <w:tcPr>
            <w:tcW w:w="5247" w:type="dxa"/>
            <w:tcBorders>
              <w:top w:val="nil"/>
              <w:left w:val="nil"/>
              <w:bottom w:val="nil"/>
              <w:right w:val="nil"/>
            </w:tcBorders>
            <w:shd w:val="clear" w:color="auto" w:fill="auto"/>
            <w:noWrap/>
            <w:vAlign w:val="center"/>
            <w:hideMark/>
          </w:tcPr>
          <w:p w14:paraId="7C21CCD9" w14:textId="77777777" w:rsidR="00F37433" w:rsidRPr="00265BD6" w:rsidRDefault="00F37433" w:rsidP="00172287">
            <w:pPr>
              <w:tabs>
                <w:tab w:val="clear" w:pos="794"/>
              </w:tabs>
              <w:spacing w:before="20" w:after="20" w:line="260" w:lineRule="exact"/>
              <w:jc w:val="left"/>
              <w:rPr>
                <w:rFonts w:eastAsia="Times New Roman"/>
                <w:position w:val="2"/>
                <w:sz w:val="18"/>
                <w:szCs w:val="18"/>
                <w:lang w:val="en-GB" w:eastAsia="en-GB"/>
              </w:rPr>
            </w:pPr>
            <w:r w:rsidRPr="00265BD6">
              <w:rPr>
                <w:rFonts w:eastAsia="Times New Roman" w:hint="cs"/>
                <w:position w:val="2"/>
                <w:sz w:val="18"/>
                <w:szCs w:val="18"/>
                <w:rtl/>
                <w:lang w:val="en-GB" w:eastAsia="en-GB"/>
              </w:rPr>
              <w:t>2 - قطاع الاتصالات الراديوية</w:t>
            </w:r>
          </w:p>
        </w:tc>
        <w:tc>
          <w:tcPr>
            <w:tcW w:w="1560" w:type="dxa"/>
            <w:tcBorders>
              <w:top w:val="nil"/>
              <w:left w:val="single" w:sz="4" w:space="0" w:color="0070C0"/>
              <w:bottom w:val="nil"/>
              <w:right w:val="nil"/>
            </w:tcBorders>
            <w:shd w:val="clear" w:color="auto" w:fill="auto"/>
            <w:noWrap/>
            <w:vAlign w:val="center"/>
            <w:hideMark/>
          </w:tcPr>
          <w:p w14:paraId="37BC962C" w14:textId="5342BE3C" w:rsidR="00F37433" w:rsidRPr="00D35FBC" w:rsidRDefault="00F37433" w:rsidP="00172287">
            <w:pPr>
              <w:tabs>
                <w:tab w:val="clear" w:pos="794"/>
              </w:tabs>
              <w:spacing w:before="20" w:after="20" w:line="260" w:lineRule="exact"/>
              <w:jc w:val="left"/>
              <w:rPr>
                <w:rFonts w:eastAsia="Times New Roman"/>
                <w:position w:val="2"/>
                <w:sz w:val="18"/>
                <w:szCs w:val="18"/>
                <w:lang w:val="en-GB" w:eastAsia="en-GB"/>
              </w:rPr>
            </w:pPr>
            <w:r w:rsidRPr="00D35FBC">
              <w:rPr>
                <w:rFonts w:eastAsia="Times New Roman"/>
                <w:position w:val="2"/>
                <w:sz w:val="18"/>
                <w:szCs w:val="18"/>
                <w:lang w:val="en-GB" w:eastAsia="en-GB"/>
              </w:rPr>
              <w:t>28</w:t>
            </w:r>
            <w:r w:rsidR="00906EAA">
              <w:rPr>
                <w:rFonts w:eastAsia="Times New Roman"/>
                <w:position w:val="2"/>
                <w:sz w:val="18"/>
                <w:szCs w:val="18"/>
                <w:lang w:val="en-GB" w:eastAsia="en-GB"/>
              </w:rPr>
              <w:t> </w:t>
            </w:r>
            <w:r w:rsidRPr="00D35FBC">
              <w:rPr>
                <w:rFonts w:eastAsia="Times New Roman"/>
                <w:position w:val="2"/>
                <w:sz w:val="18"/>
                <w:szCs w:val="18"/>
                <w:lang w:val="en-GB" w:eastAsia="en-GB"/>
              </w:rPr>
              <w:t>883</w:t>
            </w:r>
          </w:p>
        </w:tc>
        <w:tc>
          <w:tcPr>
            <w:tcW w:w="1553" w:type="dxa"/>
            <w:tcBorders>
              <w:top w:val="nil"/>
              <w:left w:val="nil"/>
              <w:bottom w:val="nil"/>
              <w:right w:val="nil"/>
            </w:tcBorders>
            <w:shd w:val="clear" w:color="auto" w:fill="auto"/>
            <w:noWrap/>
            <w:vAlign w:val="center"/>
            <w:hideMark/>
          </w:tcPr>
          <w:p w14:paraId="58D9DAD8" w14:textId="485F09E9" w:rsidR="00F37433" w:rsidRPr="00847CF1" w:rsidRDefault="00F37433" w:rsidP="0017228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28</w:t>
            </w:r>
            <w:r w:rsidR="00906EAA">
              <w:rPr>
                <w:rFonts w:eastAsia="Times New Roman"/>
                <w:color w:val="002060"/>
                <w:position w:val="2"/>
                <w:sz w:val="18"/>
                <w:szCs w:val="18"/>
                <w:lang w:val="en-GB" w:eastAsia="en-GB"/>
              </w:rPr>
              <w:t> </w:t>
            </w:r>
            <w:r>
              <w:rPr>
                <w:rFonts w:eastAsia="Times New Roman"/>
                <w:color w:val="002060"/>
                <w:position w:val="2"/>
                <w:sz w:val="18"/>
                <w:szCs w:val="18"/>
                <w:lang w:val="en-GB" w:eastAsia="en-GB"/>
              </w:rPr>
              <w:t>883</w:t>
            </w:r>
            <w:r w:rsidR="00C47318">
              <w:rPr>
                <w:rFonts w:eastAsia="Times New Roman"/>
                <w:color w:val="002060"/>
                <w:position w:val="2"/>
                <w:sz w:val="18"/>
                <w:szCs w:val="18"/>
                <w:lang w:val="en-GB" w:eastAsia="en-GB"/>
              </w:rPr>
              <w:t xml:space="preserve"> </w:t>
            </w:r>
          </w:p>
        </w:tc>
        <w:tc>
          <w:tcPr>
            <w:tcW w:w="1283" w:type="dxa"/>
            <w:tcBorders>
              <w:top w:val="nil"/>
              <w:left w:val="nil"/>
              <w:bottom w:val="nil"/>
              <w:right w:val="nil"/>
            </w:tcBorders>
            <w:shd w:val="clear" w:color="auto" w:fill="auto"/>
            <w:noWrap/>
            <w:vAlign w:val="center"/>
            <w:hideMark/>
          </w:tcPr>
          <w:p w14:paraId="38AD6789" w14:textId="0CB36F4D" w:rsidR="00F37433" w:rsidRPr="00847CF1" w:rsidRDefault="00F37433" w:rsidP="0017228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0</w:t>
            </w:r>
            <w:r w:rsidR="00C47318">
              <w:rPr>
                <w:rFonts w:eastAsia="Times New Roman"/>
                <w:color w:val="002060"/>
                <w:position w:val="2"/>
                <w:sz w:val="18"/>
                <w:szCs w:val="18"/>
                <w:lang w:val="en-GB" w:eastAsia="en-GB"/>
              </w:rPr>
              <w:t xml:space="preserve"> </w:t>
            </w:r>
          </w:p>
        </w:tc>
      </w:tr>
      <w:tr w:rsidR="00F37433" w:rsidRPr="001779C9" w14:paraId="124CAD9E" w14:textId="77777777" w:rsidTr="00F37433">
        <w:trPr>
          <w:trHeight w:val="240"/>
        </w:trPr>
        <w:tc>
          <w:tcPr>
            <w:tcW w:w="5247" w:type="dxa"/>
            <w:tcBorders>
              <w:top w:val="nil"/>
              <w:left w:val="nil"/>
              <w:bottom w:val="nil"/>
              <w:right w:val="nil"/>
            </w:tcBorders>
            <w:shd w:val="clear" w:color="auto" w:fill="auto"/>
            <w:noWrap/>
            <w:vAlign w:val="center"/>
            <w:hideMark/>
          </w:tcPr>
          <w:p w14:paraId="09E3B89B" w14:textId="74556DFF" w:rsidR="00F37433" w:rsidRPr="00265BD6" w:rsidRDefault="00F37433" w:rsidP="00172287">
            <w:pPr>
              <w:tabs>
                <w:tab w:val="clear" w:pos="794"/>
              </w:tabs>
              <w:spacing w:before="20" w:after="20" w:line="260" w:lineRule="exact"/>
              <w:jc w:val="left"/>
              <w:rPr>
                <w:rFonts w:eastAsia="Times New Roman"/>
                <w:position w:val="2"/>
                <w:sz w:val="18"/>
                <w:szCs w:val="18"/>
                <w:lang w:val="en-GB" w:eastAsia="en-GB"/>
              </w:rPr>
            </w:pPr>
            <w:r w:rsidRPr="00265BD6">
              <w:rPr>
                <w:rFonts w:eastAsia="Times New Roman" w:hint="cs"/>
                <w:position w:val="2"/>
                <w:sz w:val="18"/>
                <w:szCs w:val="18"/>
                <w:rtl/>
                <w:lang w:val="en-GB" w:eastAsia="en-GB"/>
              </w:rPr>
              <w:t>3 - قطاع تقييس الاتصالات</w:t>
            </w:r>
          </w:p>
        </w:tc>
        <w:tc>
          <w:tcPr>
            <w:tcW w:w="1560" w:type="dxa"/>
            <w:tcBorders>
              <w:top w:val="nil"/>
              <w:left w:val="single" w:sz="4" w:space="0" w:color="0070C0"/>
              <w:bottom w:val="nil"/>
              <w:right w:val="nil"/>
            </w:tcBorders>
            <w:shd w:val="clear" w:color="auto" w:fill="auto"/>
            <w:noWrap/>
            <w:vAlign w:val="center"/>
            <w:hideMark/>
          </w:tcPr>
          <w:p w14:paraId="002DD440" w14:textId="19DC0EAC" w:rsidR="00F37433" w:rsidRPr="00D35FBC" w:rsidRDefault="00F37433" w:rsidP="00172287">
            <w:pPr>
              <w:tabs>
                <w:tab w:val="clear" w:pos="794"/>
              </w:tabs>
              <w:spacing w:before="20" w:after="20" w:line="260" w:lineRule="exact"/>
              <w:jc w:val="left"/>
              <w:rPr>
                <w:rFonts w:eastAsia="Times New Roman"/>
                <w:position w:val="2"/>
                <w:sz w:val="18"/>
                <w:szCs w:val="18"/>
                <w:lang w:val="en-GB" w:eastAsia="en-GB"/>
              </w:rPr>
            </w:pPr>
            <w:r w:rsidRPr="00D35FBC">
              <w:rPr>
                <w:rFonts w:eastAsia="Times New Roman"/>
                <w:position w:val="2"/>
                <w:sz w:val="18"/>
                <w:szCs w:val="18"/>
                <w:lang w:val="en-GB" w:eastAsia="en-GB"/>
              </w:rPr>
              <w:t>13</w:t>
            </w:r>
            <w:r w:rsidR="00906EAA">
              <w:rPr>
                <w:rFonts w:eastAsia="Times New Roman"/>
                <w:position w:val="2"/>
                <w:sz w:val="18"/>
                <w:szCs w:val="18"/>
                <w:lang w:val="en-GB" w:eastAsia="en-GB"/>
              </w:rPr>
              <w:t> </w:t>
            </w:r>
            <w:r w:rsidRPr="00D35FBC">
              <w:rPr>
                <w:rFonts w:eastAsia="Times New Roman"/>
                <w:position w:val="2"/>
                <w:sz w:val="18"/>
                <w:szCs w:val="18"/>
                <w:lang w:val="en-GB" w:eastAsia="en-GB"/>
              </w:rPr>
              <w:t>894</w:t>
            </w:r>
          </w:p>
        </w:tc>
        <w:tc>
          <w:tcPr>
            <w:tcW w:w="1553" w:type="dxa"/>
            <w:tcBorders>
              <w:top w:val="nil"/>
              <w:left w:val="nil"/>
              <w:bottom w:val="nil"/>
              <w:right w:val="nil"/>
            </w:tcBorders>
            <w:shd w:val="clear" w:color="auto" w:fill="auto"/>
            <w:noWrap/>
            <w:vAlign w:val="center"/>
            <w:hideMark/>
          </w:tcPr>
          <w:p w14:paraId="793448BA" w14:textId="53BB0296" w:rsidR="00F37433" w:rsidRPr="00847CF1" w:rsidRDefault="00F37433" w:rsidP="0017228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13</w:t>
            </w:r>
            <w:r w:rsidR="00906EAA">
              <w:rPr>
                <w:rFonts w:eastAsia="Times New Roman"/>
                <w:color w:val="002060"/>
                <w:position w:val="2"/>
                <w:sz w:val="18"/>
                <w:szCs w:val="18"/>
                <w:lang w:val="en-GB" w:eastAsia="en-GB"/>
              </w:rPr>
              <w:t> </w:t>
            </w:r>
            <w:r>
              <w:rPr>
                <w:rFonts w:eastAsia="Times New Roman"/>
                <w:color w:val="002060"/>
                <w:position w:val="2"/>
                <w:sz w:val="18"/>
                <w:szCs w:val="18"/>
                <w:lang w:val="en-GB" w:eastAsia="en-GB"/>
              </w:rPr>
              <w:t>880</w:t>
            </w:r>
            <w:r w:rsidR="00C47318">
              <w:rPr>
                <w:rFonts w:eastAsia="Times New Roman"/>
                <w:color w:val="002060"/>
                <w:position w:val="2"/>
                <w:sz w:val="18"/>
                <w:szCs w:val="18"/>
                <w:lang w:val="en-GB" w:eastAsia="en-GB"/>
              </w:rPr>
              <w:t xml:space="preserve"> </w:t>
            </w:r>
          </w:p>
        </w:tc>
        <w:tc>
          <w:tcPr>
            <w:tcW w:w="1283" w:type="dxa"/>
            <w:tcBorders>
              <w:top w:val="nil"/>
              <w:left w:val="nil"/>
              <w:bottom w:val="nil"/>
              <w:right w:val="nil"/>
            </w:tcBorders>
            <w:shd w:val="clear" w:color="auto" w:fill="auto"/>
            <w:noWrap/>
            <w:vAlign w:val="center"/>
            <w:hideMark/>
          </w:tcPr>
          <w:p w14:paraId="65D71196" w14:textId="5AC19DC9" w:rsidR="00F37433" w:rsidRPr="00847CF1" w:rsidRDefault="00F37433" w:rsidP="0017228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14</w:t>
            </w:r>
            <w:r w:rsidR="00C47318">
              <w:rPr>
                <w:rFonts w:eastAsia="Times New Roman"/>
                <w:color w:val="002060"/>
                <w:position w:val="2"/>
                <w:sz w:val="18"/>
                <w:szCs w:val="18"/>
                <w:lang w:val="en-GB" w:eastAsia="en-GB"/>
              </w:rPr>
              <w:t xml:space="preserve"> </w:t>
            </w:r>
          </w:p>
        </w:tc>
      </w:tr>
      <w:tr w:rsidR="00F37433" w:rsidRPr="001779C9" w14:paraId="6C196056" w14:textId="77777777" w:rsidTr="00F37433">
        <w:trPr>
          <w:trHeight w:val="240"/>
        </w:trPr>
        <w:tc>
          <w:tcPr>
            <w:tcW w:w="5247" w:type="dxa"/>
            <w:tcBorders>
              <w:top w:val="nil"/>
              <w:left w:val="nil"/>
              <w:right w:val="nil"/>
            </w:tcBorders>
            <w:shd w:val="clear" w:color="auto" w:fill="auto"/>
            <w:noWrap/>
            <w:vAlign w:val="center"/>
            <w:hideMark/>
          </w:tcPr>
          <w:p w14:paraId="22AD52E7" w14:textId="77777777" w:rsidR="00F37433" w:rsidRPr="00265BD6" w:rsidRDefault="00F37433" w:rsidP="00172287">
            <w:pPr>
              <w:tabs>
                <w:tab w:val="clear" w:pos="794"/>
              </w:tabs>
              <w:spacing w:before="20" w:after="20" w:line="260" w:lineRule="exact"/>
              <w:jc w:val="left"/>
              <w:rPr>
                <w:rFonts w:eastAsia="Times New Roman"/>
                <w:position w:val="2"/>
                <w:sz w:val="18"/>
                <w:szCs w:val="18"/>
                <w:lang w:val="en-GB" w:eastAsia="en-GB"/>
              </w:rPr>
            </w:pPr>
            <w:r w:rsidRPr="00265BD6">
              <w:rPr>
                <w:rFonts w:eastAsia="Times New Roman" w:hint="cs"/>
                <w:position w:val="2"/>
                <w:sz w:val="18"/>
                <w:szCs w:val="18"/>
                <w:rtl/>
                <w:lang w:val="en-GB" w:eastAsia="en-GB"/>
              </w:rPr>
              <w:t>4 - قطاع تنمية الاتصالات</w:t>
            </w:r>
          </w:p>
        </w:tc>
        <w:tc>
          <w:tcPr>
            <w:tcW w:w="1560" w:type="dxa"/>
            <w:tcBorders>
              <w:top w:val="nil"/>
              <w:left w:val="single" w:sz="4" w:space="0" w:color="0070C0"/>
              <w:right w:val="nil"/>
            </w:tcBorders>
            <w:shd w:val="clear" w:color="auto" w:fill="auto"/>
            <w:noWrap/>
            <w:vAlign w:val="center"/>
            <w:hideMark/>
          </w:tcPr>
          <w:p w14:paraId="6E522CD9" w14:textId="647AFF52" w:rsidR="00F37433" w:rsidRPr="00D35FBC" w:rsidRDefault="00F37433" w:rsidP="00172287">
            <w:pPr>
              <w:tabs>
                <w:tab w:val="clear" w:pos="794"/>
              </w:tabs>
              <w:spacing w:before="20" w:after="20" w:line="260" w:lineRule="exact"/>
              <w:jc w:val="left"/>
              <w:rPr>
                <w:rFonts w:eastAsia="Times New Roman"/>
                <w:position w:val="2"/>
                <w:sz w:val="18"/>
                <w:szCs w:val="18"/>
                <w:lang w:val="en-GB" w:eastAsia="en-GB"/>
              </w:rPr>
            </w:pPr>
            <w:r w:rsidRPr="00D35FBC">
              <w:rPr>
                <w:rFonts w:eastAsia="Times New Roman"/>
                <w:position w:val="2"/>
                <w:sz w:val="18"/>
                <w:szCs w:val="18"/>
                <w:lang w:val="en-GB" w:eastAsia="en-GB"/>
              </w:rPr>
              <w:t>29</w:t>
            </w:r>
            <w:r w:rsidR="00906EAA">
              <w:rPr>
                <w:rFonts w:eastAsia="Times New Roman"/>
                <w:position w:val="2"/>
                <w:sz w:val="18"/>
                <w:szCs w:val="18"/>
                <w:lang w:val="en-GB" w:eastAsia="en-GB"/>
              </w:rPr>
              <w:t> </w:t>
            </w:r>
            <w:r w:rsidRPr="00D35FBC">
              <w:rPr>
                <w:rFonts w:eastAsia="Times New Roman"/>
                <w:position w:val="2"/>
                <w:sz w:val="18"/>
                <w:szCs w:val="18"/>
                <w:lang w:val="en-GB" w:eastAsia="en-GB"/>
              </w:rPr>
              <w:t>201</w:t>
            </w:r>
          </w:p>
        </w:tc>
        <w:tc>
          <w:tcPr>
            <w:tcW w:w="1553" w:type="dxa"/>
            <w:tcBorders>
              <w:top w:val="nil"/>
              <w:left w:val="nil"/>
              <w:right w:val="nil"/>
            </w:tcBorders>
            <w:shd w:val="clear" w:color="auto" w:fill="auto"/>
            <w:noWrap/>
            <w:vAlign w:val="center"/>
            <w:hideMark/>
          </w:tcPr>
          <w:p w14:paraId="618F853B" w14:textId="32E9F078" w:rsidR="00F37433" w:rsidRPr="00847CF1" w:rsidRDefault="00F37433" w:rsidP="0017228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28</w:t>
            </w:r>
            <w:r w:rsidR="00906EAA">
              <w:rPr>
                <w:rFonts w:eastAsia="Times New Roman"/>
                <w:color w:val="002060"/>
                <w:position w:val="2"/>
                <w:sz w:val="18"/>
                <w:szCs w:val="18"/>
                <w:lang w:val="en-GB" w:eastAsia="en-GB"/>
              </w:rPr>
              <w:t> </w:t>
            </w:r>
            <w:r>
              <w:rPr>
                <w:rFonts w:eastAsia="Times New Roman"/>
                <w:color w:val="002060"/>
                <w:position w:val="2"/>
                <w:sz w:val="18"/>
                <w:szCs w:val="18"/>
                <w:lang w:val="en-GB" w:eastAsia="en-GB"/>
              </w:rPr>
              <w:t>672</w:t>
            </w:r>
            <w:r w:rsidR="00C47318">
              <w:rPr>
                <w:rFonts w:eastAsia="Times New Roman"/>
                <w:color w:val="002060"/>
                <w:position w:val="2"/>
                <w:sz w:val="18"/>
                <w:szCs w:val="18"/>
                <w:lang w:val="en-GB" w:eastAsia="en-GB"/>
              </w:rPr>
              <w:t xml:space="preserve"> </w:t>
            </w:r>
          </w:p>
        </w:tc>
        <w:tc>
          <w:tcPr>
            <w:tcW w:w="1283" w:type="dxa"/>
            <w:tcBorders>
              <w:top w:val="nil"/>
              <w:left w:val="nil"/>
              <w:right w:val="nil"/>
            </w:tcBorders>
            <w:shd w:val="clear" w:color="auto" w:fill="auto"/>
            <w:noWrap/>
            <w:vAlign w:val="center"/>
            <w:hideMark/>
          </w:tcPr>
          <w:p w14:paraId="59F700C6" w14:textId="50CF066E" w:rsidR="00F37433" w:rsidRPr="00847CF1" w:rsidRDefault="00F37433" w:rsidP="0017228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529</w:t>
            </w:r>
            <w:r w:rsidR="00C47318">
              <w:rPr>
                <w:rFonts w:eastAsia="Times New Roman"/>
                <w:color w:val="002060"/>
                <w:position w:val="2"/>
                <w:sz w:val="18"/>
                <w:szCs w:val="18"/>
                <w:lang w:val="en-GB" w:eastAsia="en-GB"/>
              </w:rPr>
              <w:t xml:space="preserve"> </w:t>
            </w:r>
          </w:p>
        </w:tc>
      </w:tr>
      <w:tr w:rsidR="00F37433" w:rsidRPr="001779C9" w14:paraId="2F12333B" w14:textId="77777777" w:rsidTr="00F37433">
        <w:trPr>
          <w:trHeight w:val="240"/>
        </w:trPr>
        <w:tc>
          <w:tcPr>
            <w:tcW w:w="5247" w:type="dxa"/>
            <w:tcBorders>
              <w:top w:val="nil"/>
              <w:left w:val="nil"/>
              <w:bottom w:val="single" w:sz="8" w:space="0" w:color="auto"/>
              <w:right w:val="nil"/>
            </w:tcBorders>
            <w:shd w:val="clear" w:color="auto" w:fill="auto"/>
            <w:noWrap/>
            <w:vAlign w:val="center"/>
            <w:hideMark/>
          </w:tcPr>
          <w:p w14:paraId="2491A793" w14:textId="397AE7D8" w:rsidR="00F37433" w:rsidRPr="00265BD6" w:rsidRDefault="00F37433" w:rsidP="00450D72">
            <w:pPr>
              <w:tabs>
                <w:tab w:val="clear" w:pos="794"/>
              </w:tabs>
              <w:spacing w:before="20" w:after="20" w:line="260" w:lineRule="exact"/>
              <w:jc w:val="left"/>
              <w:rPr>
                <w:rFonts w:eastAsia="Times New Roman"/>
                <w:position w:val="2"/>
                <w:sz w:val="18"/>
                <w:szCs w:val="18"/>
                <w:lang w:val="en-GB" w:eastAsia="en-GB"/>
              </w:rPr>
            </w:pPr>
            <w:r w:rsidRPr="00265BD6">
              <w:rPr>
                <w:rFonts w:eastAsia="Times New Roman" w:hint="cs"/>
                <w:position w:val="2"/>
                <w:sz w:val="18"/>
                <w:szCs w:val="18"/>
                <w:rtl/>
                <w:lang w:val="en-GB" w:eastAsia="en-GB"/>
              </w:rPr>
              <w:t xml:space="preserve">5 </w:t>
            </w:r>
            <w:r w:rsidRPr="00265BD6">
              <w:rPr>
                <w:rFonts w:eastAsia="Times New Roman"/>
                <w:position w:val="2"/>
                <w:sz w:val="18"/>
                <w:szCs w:val="18"/>
                <w:rtl/>
                <w:lang w:val="en-GB" w:eastAsia="en-GB"/>
              </w:rPr>
              <w:t>–</w:t>
            </w:r>
            <w:r w:rsidRPr="00265BD6">
              <w:rPr>
                <w:rFonts w:eastAsia="Times New Roman" w:hint="cs"/>
                <w:position w:val="2"/>
                <w:sz w:val="18"/>
                <w:szCs w:val="18"/>
                <w:rtl/>
                <w:lang w:val="en-GB" w:eastAsia="en-GB"/>
              </w:rPr>
              <w:t xml:space="preserve"> إدارة أزمة فيروس كورونا</w:t>
            </w:r>
            <w:r w:rsidRPr="00265BD6">
              <w:rPr>
                <w:rFonts w:eastAsia="Times New Roman" w:hint="eastAsia"/>
                <w:position w:val="2"/>
                <w:sz w:val="18"/>
                <w:szCs w:val="18"/>
                <w:rtl/>
                <w:lang w:val="en-GB" w:eastAsia="en-GB"/>
              </w:rPr>
              <w:t> </w:t>
            </w:r>
            <w:r w:rsidRPr="00265BD6">
              <w:rPr>
                <w:rFonts w:eastAsia="Times New Roman" w:hint="cs"/>
                <w:position w:val="2"/>
                <w:sz w:val="18"/>
                <w:szCs w:val="18"/>
                <w:rtl/>
                <w:lang w:val="en-GB" w:eastAsia="en-GB"/>
              </w:rPr>
              <w:t>(</w:t>
            </w:r>
            <w:r w:rsidR="00450D72">
              <w:rPr>
                <w:rFonts w:eastAsia="Times New Roman" w:hint="cs"/>
                <w:position w:val="2"/>
                <w:sz w:val="18"/>
                <w:szCs w:val="18"/>
                <w:rtl/>
                <w:lang w:val="es-ES" w:eastAsia="en-GB"/>
              </w:rPr>
              <w:t>كوفيد-19</w:t>
            </w:r>
            <w:r w:rsidRPr="00265BD6">
              <w:rPr>
                <w:rFonts w:eastAsia="Times New Roman" w:hint="cs"/>
                <w:position w:val="2"/>
                <w:sz w:val="18"/>
                <w:szCs w:val="18"/>
                <w:rtl/>
                <w:lang w:val="en-GB" w:eastAsia="en-GB"/>
              </w:rPr>
              <w:t>)</w:t>
            </w:r>
          </w:p>
        </w:tc>
        <w:tc>
          <w:tcPr>
            <w:tcW w:w="1560" w:type="dxa"/>
            <w:tcBorders>
              <w:top w:val="nil"/>
              <w:left w:val="single" w:sz="4" w:space="0" w:color="0070C0"/>
              <w:bottom w:val="single" w:sz="8" w:space="0" w:color="auto"/>
              <w:right w:val="nil"/>
            </w:tcBorders>
            <w:shd w:val="clear" w:color="auto" w:fill="auto"/>
            <w:noWrap/>
            <w:vAlign w:val="center"/>
            <w:hideMark/>
          </w:tcPr>
          <w:p w14:paraId="02D66E46" w14:textId="2849E4B6" w:rsidR="00F37433" w:rsidRPr="00D35FBC" w:rsidRDefault="00F37433" w:rsidP="00172287">
            <w:pPr>
              <w:tabs>
                <w:tab w:val="clear" w:pos="794"/>
              </w:tabs>
              <w:spacing w:before="20" w:after="20" w:line="260" w:lineRule="exact"/>
              <w:jc w:val="left"/>
              <w:rPr>
                <w:rFonts w:eastAsia="Times New Roman"/>
                <w:position w:val="2"/>
                <w:sz w:val="18"/>
                <w:szCs w:val="18"/>
                <w:lang w:val="en-GB" w:eastAsia="en-GB"/>
              </w:rPr>
            </w:pPr>
            <w:r w:rsidRPr="00D35FBC">
              <w:rPr>
                <w:rFonts w:eastAsia="Times New Roman"/>
                <w:position w:val="2"/>
                <w:sz w:val="18"/>
                <w:szCs w:val="18"/>
                <w:lang w:val="en-GB" w:eastAsia="en-GB"/>
              </w:rPr>
              <w:t>420</w:t>
            </w:r>
          </w:p>
        </w:tc>
        <w:tc>
          <w:tcPr>
            <w:tcW w:w="1553" w:type="dxa"/>
            <w:tcBorders>
              <w:top w:val="nil"/>
              <w:left w:val="nil"/>
              <w:bottom w:val="single" w:sz="8" w:space="0" w:color="auto"/>
              <w:right w:val="nil"/>
            </w:tcBorders>
            <w:shd w:val="clear" w:color="auto" w:fill="auto"/>
            <w:noWrap/>
            <w:vAlign w:val="center"/>
            <w:hideMark/>
          </w:tcPr>
          <w:p w14:paraId="77512BEC" w14:textId="0A42775D" w:rsidR="00F37433" w:rsidRPr="00847CF1" w:rsidRDefault="00F37433" w:rsidP="0017228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370</w:t>
            </w:r>
            <w:r w:rsidR="00C47318">
              <w:rPr>
                <w:rFonts w:eastAsia="Times New Roman"/>
                <w:color w:val="002060"/>
                <w:position w:val="2"/>
                <w:sz w:val="18"/>
                <w:szCs w:val="18"/>
                <w:lang w:val="en-GB" w:eastAsia="en-GB"/>
              </w:rPr>
              <w:t xml:space="preserve"> </w:t>
            </w:r>
          </w:p>
        </w:tc>
        <w:tc>
          <w:tcPr>
            <w:tcW w:w="1283" w:type="dxa"/>
            <w:tcBorders>
              <w:top w:val="nil"/>
              <w:left w:val="nil"/>
              <w:bottom w:val="single" w:sz="8" w:space="0" w:color="auto"/>
              <w:right w:val="nil"/>
            </w:tcBorders>
            <w:shd w:val="clear" w:color="auto" w:fill="auto"/>
            <w:noWrap/>
            <w:vAlign w:val="center"/>
            <w:hideMark/>
          </w:tcPr>
          <w:p w14:paraId="000EFB4B" w14:textId="31367EB5" w:rsidR="00F37433" w:rsidRPr="00847CF1" w:rsidRDefault="00F37433" w:rsidP="0017228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50</w:t>
            </w:r>
            <w:r w:rsidR="00C47318">
              <w:rPr>
                <w:rFonts w:eastAsia="Times New Roman"/>
                <w:color w:val="002060"/>
                <w:position w:val="2"/>
                <w:sz w:val="18"/>
                <w:szCs w:val="18"/>
                <w:lang w:val="en-GB" w:eastAsia="en-GB"/>
              </w:rPr>
              <w:t xml:space="preserve"> </w:t>
            </w:r>
          </w:p>
        </w:tc>
      </w:tr>
      <w:tr w:rsidR="00F37433" w:rsidRPr="001779C9" w14:paraId="2CEC4648" w14:textId="77777777" w:rsidTr="00F37433">
        <w:trPr>
          <w:trHeight w:val="240"/>
        </w:trPr>
        <w:tc>
          <w:tcPr>
            <w:tcW w:w="5247" w:type="dxa"/>
            <w:tcBorders>
              <w:top w:val="single" w:sz="8" w:space="0" w:color="auto"/>
              <w:left w:val="nil"/>
              <w:right w:val="nil"/>
            </w:tcBorders>
            <w:shd w:val="clear" w:color="auto" w:fill="auto"/>
            <w:noWrap/>
            <w:vAlign w:val="center"/>
            <w:hideMark/>
          </w:tcPr>
          <w:p w14:paraId="68442DA1" w14:textId="77777777" w:rsidR="00F37433" w:rsidRPr="00265BD6" w:rsidRDefault="00F37433" w:rsidP="00172287">
            <w:pPr>
              <w:tabs>
                <w:tab w:val="clear" w:pos="794"/>
              </w:tabs>
              <w:spacing w:before="20" w:after="20" w:line="260" w:lineRule="exact"/>
              <w:jc w:val="left"/>
              <w:rPr>
                <w:rFonts w:eastAsia="Times New Roman"/>
                <w:b/>
                <w:bCs/>
                <w:position w:val="2"/>
                <w:sz w:val="18"/>
                <w:szCs w:val="18"/>
                <w:lang w:val="en-GB" w:eastAsia="en-GB"/>
              </w:rPr>
            </w:pPr>
            <w:r w:rsidRPr="00265BD6">
              <w:rPr>
                <w:rFonts w:eastAsia="Times New Roman"/>
                <w:b/>
                <w:bCs/>
                <w:position w:val="2"/>
                <w:sz w:val="18"/>
                <w:szCs w:val="18"/>
                <w:rtl/>
                <w:lang w:val="en-GB" w:eastAsia="en-GB"/>
              </w:rPr>
              <w:t>مجموع النفقات</w:t>
            </w:r>
          </w:p>
        </w:tc>
        <w:tc>
          <w:tcPr>
            <w:tcW w:w="1560" w:type="dxa"/>
            <w:tcBorders>
              <w:top w:val="single" w:sz="8" w:space="0" w:color="auto"/>
              <w:left w:val="single" w:sz="4" w:space="0" w:color="0070C0"/>
              <w:right w:val="nil"/>
            </w:tcBorders>
            <w:shd w:val="clear" w:color="auto" w:fill="auto"/>
            <w:noWrap/>
            <w:vAlign w:val="center"/>
            <w:hideMark/>
          </w:tcPr>
          <w:p w14:paraId="1A977978" w14:textId="46580E2E" w:rsidR="00F37433" w:rsidRPr="00D35FBC" w:rsidRDefault="00F37433" w:rsidP="00172287">
            <w:pPr>
              <w:tabs>
                <w:tab w:val="clear" w:pos="794"/>
              </w:tabs>
              <w:spacing w:before="20" w:after="20" w:line="260" w:lineRule="exact"/>
              <w:jc w:val="left"/>
              <w:rPr>
                <w:rFonts w:eastAsia="Times New Roman"/>
                <w:b/>
                <w:bCs/>
                <w:position w:val="2"/>
                <w:sz w:val="18"/>
                <w:szCs w:val="18"/>
                <w:lang w:val="en-GB" w:eastAsia="en-GB"/>
              </w:rPr>
            </w:pPr>
            <w:r w:rsidRPr="00D35FBC">
              <w:rPr>
                <w:rFonts w:eastAsia="Times New Roman"/>
                <w:b/>
                <w:bCs/>
                <w:position w:val="2"/>
                <w:sz w:val="18"/>
                <w:szCs w:val="18"/>
                <w:lang w:val="en-GB" w:eastAsia="en-GB"/>
              </w:rPr>
              <w:t>164 378</w:t>
            </w:r>
          </w:p>
        </w:tc>
        <w:tc>
          <w:tcPr>
            <w:tcW w:w="1553" w:type="dxa"/>
            <w:tcBorders>
              <w:top w:val="single" w:sz="8" w:space="0" w:color="auto"/>
              <w:left w:val="nil"/>
              <w:right w:val="nil"/>
            </w:tcBorders>
            <w:shd w:val="clear" w:color="auto" w:fill="auto"/>
            <w:noWrap/>
            <w:vAlign w:val="center"/>
            <w:hideMark/>
          </w:tcPr>
          <w:p w14:paraId="401BAD5C" w14:textId="21DBD9E2" w:rsidR="00F37433" w:rsidRPr="00847CF1" w:rsidRDefault="00F37433" w:rsidP="00172287">
            <w:pPr>
              <w:tabs>
                <w:tab w:val="clear" w:pos="794"/>
              </w:tabs>
              <w:spacing w:before="20" w:after="20" w:line="260" w:lineRule="exact"/>
              <w:jc w:val="left"/>
              <w:rPr>
                <w:rFonts w:eastAsia="Times New Roman"/>
                <w:b/>
                <w:bCs/>
                <w:color w:val="002060"/>
                <w:position w:val="2"/>
                <w:sz w:val="18"/>
                <w:szCs w:val="18"/>
                <w:lang w:val="en-GB" w:eastAsia="en-GB"/>
              </w:rPr>
            </w:pPr>
            <w:r>
              <w:rPr>
                <w:rFonts w:eastAsia="Times New Roman"/>
                <w:b/>
                <w:bCs/>
                <w:color w:val="002060"/>
                <w:position w:val="2"/>
                <w:sz w:val="18"/>
                <w:szCs w:val="18"/>
                <w:lang w:val="en-GB" w:eastAsia="en-GB"/>
              </w:rPr>
              <w:t>161 585</w:t>
            </w:r>
            <w:r w:rsidR="00C47318">
              <w:rPr>
                <w:rFonts w:eastAsia="Times New Roman"/>
                <w:b/>
                <w:bCs/>
                <w:color w:val="002060"/>
                <w:position w:val="2"/>
                <w:sz w:val="18"/>
                <w:szCs w:val="18"/>
                <w:lang w:val="en-GB" w:eastAsia="en-GB"/>
              </w:rPr>
              <w:t xml:space="preserve"> </w:t>
            </w:r>
          </w:p>
        </w:tc>
        <w:tc>
          <w:tcPr>
            <w:tcW w:w="1283" w:type="dxa"/>
            <w:tcBorders>
              <w:top w:val="single" w:sz="8" w:space="0" w:color="auto"/>
              <w:left w:val="nil"/>
              <w:right w:val="nil"/>
            </w:tcBorders>
            <w:shd w:val="clear" w:color="auto" w:fill="auto"/>
            <w:noWrap/>
            <w:vAlign w:val="center"/>
            <w:hideMark/>
          </w:tcPr>
          <w:p w14:paraId="00D6882E" w14:textId="12A7A9F1" w:rsidR="00F37433" w:rsidRPr="00847CF1" w:rsidRDefault="00F37433" w:rsidP="00172287">
            <w:pPr>
              <w:tabs>
                <w:tab w:val="clear" w:pos="794"/>
              </w:tabs>
              <w:spacing w:before="20" w:after="20" w:line="260" w:lineRule="exact"/>
              <w:jc w:val="left"/>
              <w:rPr>
                <w:rFonts w:eastAsia="Times New Roman"/>
                <w:b/>
                <w:bCs/>
                <w:color w:val="002060"/>
                <w:position w:val="2"/>
                <w:sz w:val="18"/>
                <w:szCs w:val="18"/>
                <w:lang w:val="en-GB" w:eastAsia="en-GB"/>
              </w:rPr>
            </w:pPr>
            <w:r>
              <w:rPr>
                <w:rFonts w:eastAsia="Times New Roman"/>
                <w:b/>
                <w:bCs/>
                <w:color w:val="002060"/>
                <w:position w:val="2"/>
                <w:sz w:val="18"/>
                <w:szCs w:val="18"/>
                <w:lang w:val="en-GB" w:eastAsia="en-GB"/>
              </w:rPr>
              <w:t>2</w:t>
            </w:r>
            <w:r w:rsidR="00906EAA">
              <w:rPr>
                <w:rFonts w:eastAsia="Times New Roman"/>
                <w:b/>
                <w:bCs/>
                <w:color w:val="002060"/>
                <w:position w:val="2"/>
                <w:sz w:val="18"/>
                <w:szCs w:val="18"/>
                <w:lang w:val="en-GB" w:eastAsia="en-GB"/>
              </w:rPr>
              <w:t> </w:t>
            </w:r>
            <w:r>
              <w:rPr>
                <w:rFonts w:eastAsia="Times New Roman"/>
                <w:b/>
                <w:bCs/>
                <w:color w:val="002060"/>
                <w:position w:val="2"/>
                <w:sz w:val="18"/>
                <w:szCs w:val="18"/>
                <w:lang w:val="en-GB" w:eastAsia="en-GB"/>
              </w:rPr>
              <w:t>793</w:t>
            </w:r>
            <w:r w:rsidR="00C47318">
              <w:rPr>
                <w:rFonts w:eastAsia="Times New Roman"/>
                <w:b/>
                <w:bCs/>
                <w:color w:val="002060"/>
                <w:position w:val="2"/>
                <w:sz w:val="18"/>
                <w:szCs w:val="18"/>
                <w:lang w:val="en-GB" w:eastAsia="en-GB"/>
              </w:rPr>
              <w:t xml:space="preserve"> </w:t>
            </w:r>
          </w:p>
        </w:tc>
      </w:tr>
      <w:tr w:rsidR="00F37433" w:rsidRPr="001779C9" w14:paraId="3E410309" w14:textId="77777777" w:rsidTr="00F37433">
        <w:trPr>
          <w:trHeight w:val="240"/>
        </w:trPr>
        <w:tc>
          <w:tcPr>
            <w:tcW w:w="5247" w:type="dxa"/>
            <w:tcBorders>
              <w:left w:val="nil"/>
              <w:bottom w:val="single" w:sz="6" w:space="0" w:color="1F4E79" w:themeColor="accent1" w:themeShade="80"/>
              <w:right w:val="nil"/>
            </w:tcBorders>
            <w:shd w:val="clear" w:color="auto" w:fill="auto"/>
            <w:noWrap/>
            <w:vAlign w:val="center"/>
          </w:tcPr>
          <w:p w14:paraId="5FF6A8B7" w14:textId="6F2F332B" w:rsidR="00F37433" w:rsidRPr="00265BD6" w:rsidRDefault="00F37433" w:rsidP="00F37433">
            <w:pPr>
              <w:tabs>
                <w:tab w:val="clear" w:pos="794"/>
              </w:tabs>
              <w:spacing w:before="20" w:after="20" w:line="260" w:lineRule="exact"/>
              <w:jc w:val="left"/>
              <w:rPr>
                <w:rFonts w:eastAsia="Times New Roman"/>
                <w:b/>
                <w:bCs/>
                <w:position w:val="2"/>
                <w:sz w:val="18"/>
                <w:szCs w:val="18"/>
                <w:rtl/>
                <w:lang w:val="en-GB" w:eastAsia="en-GB"/>
              </w:rPr>
            </w:pPr>
            <w:r w:rsidRPr="00265BD6">
              <w:rPr>
                <w:rFonts w:eastAsia="Times New Roman"/>
                <w:b/>
                <w:bCs/>
                <w:sz w:val="18"/>
                <w:szCs w:val="18"/>
                <w:rtl/>
                <w:lang w:eastAsia="en-GB"/>
              </w:rPr>
              <w:t>مجموع الإيرادات</w:t>
            </w:r>
          </w:p>
        </w:tc>
        <w:tc>
          <w:tcPr>
            <w:tcW w:w="1560" w:type="dxa"/>
            <w:tcBorders>
              <w:left w:val="single" w:sz="4" w:space="0" w:color="0070C0"/>
              <w:bottom w:val="single" w:sz="6" w:space="0" w:color="1F4E79" w:themeColor="accent1" w:themeShade="80"/>
              <w:right w:val="nil"/>
            </w:tcBorders>
            <w:shd w:val="clear" w:color="auto" w:fill="auto"/>
            <w:noWrap/>
            <w:vAlign w:val="center"/>
          </w:tcPr>
          <w:p w14:paraId="14B35A16" w14:textId="3B24C1E5" w:rsidR="00F37433" w:rsidRPr="00847CF1" w:rsidRDefault="00F37433" w:rsidP="00F37433">
            <w:pPr>
              <w:tabs>
                <w:tab w:val="clear" w:pos="794"/>
              </w:tabs>
              <w:spacing w:before="20" w:after="20" w:line="260" w:lineRule="exact"/>
              <w:jc w:val="left"/>
              <w:rPr>
                <w:rFonts w:eastAsia="Times New Roman"/>
                <w:b/>
                <w:bCs/>
                <w:color w:val="002060"/>
                <w:position w:val="2"/>
                <w:sz w:val="18"/>
                <w:szCs w:val="18"/>
                <w:lang w:val="en-GB" w:eastAsia="en-GB"/>
              </w:rPr>
            </w:pPr>
            <w:r>
              <w:rPr>
                <w:rFonts w:eastAsia="Times New Roman"/>
                <w:b/>
                <w:bCs/>
                <w:sz w:val="20"/>
                <w:szCs w:val="20"/>
                <w:lang w:val="en-GB" w:eastAsia="en-GB"/>
              </w:rPr>
              <w:t>164 378</w:t>
            </w:r>
          </w:p>
        </w:tc>
        <w:tc>
          <w:tcPr>
            <w:tcW w:w="1553" w:type="dxa"/>
            <w:tcBorders>
              <w:left w:val="nil"/>
              <w:bottom w:val="single" w:sz="6" w:space="0" w:color="1F4E79" w:themeColor="accent1" w:themeShade="80"/>
              <w:right w:val="nil"/>
            </w:tcBorders>
            <w:shd w:val="clear" w:color="auto" w:fill="auto"/>
            <w:noWrap/>
            <w:vAlign w:val="center"/>
          </w:tcPr>
          <w:p w14:paraId="3F93BD28" w14:textId="3B7C126E" w:rsidR="00F37433" w:rsidRPr="00847CF1" w:rsidRDefault="00F37433" w:rsidP="00F37433">
            <w:pPr>
              <w:tabs>
                <w:tab w:val="clear" w:pos="794"/>
              </w:tabs>
              <w:spacing w:before="20" w:after="20" w:line="260" w:lineRule="exact"/>
              <w:jc w:val="left"/>
              <w:rPr>
                <w:rFonts w:eastAsia="Times New Roman"/>
                <w:b/>
                <w:bCs/>
                <w:color w:val="002060"/>
                <w:position w:val="2"/>
                <w:sz w:val="18"/>
                <w:szCs w:val="18"/>
                <w:lang w:val="en-GB" w:eastAsia="en-GB"/>
              </w:rPr>
            </w:pPr>
            <w:r>
              <w:rPr>
                <w:rFonts w:eastAsia="Times New Roman"/>
                <w:b/>
                <w:bCs/>
                <w:color w:val="002060"/>
                <w:sz w:val="20"/>
                <w:szCs w:val="20"/>
                <w:lang w:val="en-GB" w:eastAsia="en-GB"/>
              </w:rPr>
              <w:t>157 533</w:t>
            </w:r>
            <w:r w:rsidR="00C47318">
              <w:rPr>
                <w:rFonts w:eastAsia="Times New Roman"/>
                <w:b/>
                <w:bCs/>
                <w:color w:val="002060"/>
                <w:sz w:val="20"/>
                <w:szCs w:val="20"/>
                <w:lang w:val="en-GB" w:eastAsia="en-GB"/>
              </w:rPr>
              <w:t xml:space="preserve"> </w:t>
            </w:r>
          </w:p>
        </w:tc>
        <w:tc>
          <w:tcPr>
            <w:tcW w:w="1283" w:type="dxa"/>
            <w:tcBorders>
              <w:left w:val="nil"/>
              <w:bottom w:val="single" w:sz="6" w:space="0" w:color="1F4E79" w:themeColor="accent1" w:themeShade="80"/>
              <w:right w:val="nil"/>
            </w:tcBorders>
            <w:shd w:val="clear" w:color="auto" w:fill="auto"/>
            <w:noWrap/>
            <w:vAlign w:val="center"/>
          </w:tcPr>
          <w:p w14:paraId="21CC8618" w14:textId="6ACDEE1E" w:rsidR="00F37433" w:rsidRPr="00847CF1" w:rsidRDefault="00F37433" w:rsidP="00F37433">
            <w:pPr>
              <w:tabs>
                <w:tab w:val="clear" w:pos="794"/>
              </w:tabs>
              <w:spacing w:before="20" w:after="20" w:line="260" w:lineRule="exact"/>
              <w:jc w:val="left"/>
              <w:rPr>
                <w:rFonts w:eastAsia="Times New Roman"/>
                <w:b/>
                <w:bCs/>
                <w:color w:val="002060"/>
                <w:position w:val="2"/>
                <w:sz w:val="18"/>
                <w:szCs w:val="18"/>
                <w:lang w:val="en-GB" w:eastAsia="en-GB"/>
              </w:rPr>
            </w:pPr>
            <w:r>
              <w:rPr>
                <w:rFonts w:eastAsia="Times New Roman"/>
                <w:b/>
                <w:bCs/>
                <w:color w:val="002060"/>
                <w:sz w:val="20"/>
                <w:szCs w:val="20"/>
                <w:lang w:val="en-GB" w:eastAsia="en-GB"/>
              </w:rPr>
              <w:t>6</w:t>
            </w:r>
            <w:r w:rsidR="00906EAA">
              <w:rPr>
                <w:rFonts w:eastAsia="Times New Roman"/>
                <w:b/>
                <w:bCs/>
                <w:color w:val="002060"/>
                <w:sz w:val="20"/>
                <w:szCs w:val="20"/>
                <w:lang w:val="en-GB" w:eastAsia="en-GB"/>
              </w:rPr>
              <w:t> </w:t>
            </w:r>
            <w:r>
              <w:rPr>
                <w:rFonts w:eastAsia="Times New Roman"/>
                <w:b/>
                <w:bCs/>
                <w:color w:val="002060"/>
                <w:sz w:val="20"/>
                <w:szCs w:val="20"/>
                <w:lang w:val="en-GB" w:eastAsia="en-GB"/>
              </w:rPr>
              <w:t>845</w:t>
            </w:r>
            <w:r w:rsidR="00885405" w:rsidRPr="00D24574">
              <w:rPr>
                <w:rFonts w:eastAsia="Times New Roman"/>
                <w:color w:val="002060"/>
                <w:position w:val="2"/>
                <w:sz w:val="18"/>
                <w:szCs w:val="18"/>
                <w:lang w:val="en-GB" w:eastAsia="en-GB"/>
              </w:rPr>
              <w:t>–</w:t>
            </w:r>
          </w:p>
        </w:tc>
      </w:tr>
      <w:tr w:rsidR="00F37433" w:rsidRPr="001779C9" w14:paraId="06E6F8B1" w14:textId="77777777" w:rsidTr="00F37433">
        <w:trPr>
          <w:trHeight w:val="240"/>
        </w:trPr>
        <w:tc>
          <w:tcPr>
            <w:tcW w:w="5247" w:type="dxa"/>
            <w:tcBorders>
              <w:top w:val="single" w:sz="6" w:space="0" w:color="1F4E79" w:themeColor="accent1" w:themeShade="80"/>
              <w:left w:val="nil"/>
              <w:bottom w:val="single" w:sz="6" w:space="0" w:color="1F4E79" w:themeColor="accent1" w:themeShade="80"/>
              <w:right w:val="nil"/>
            </w:tcBorders>
            <w:shd w:val="clear" w:color="auto" w:fill="auto"/>
            <w:noWrap/>
            <w:vAlign w:val="center"/>
          </w:tcPr>
          <w:p w14:paraId="158D901A" w14:textId="7206932A" w:rsidR="00F37433" w:rsidRPr="00265BD6" w:rsidRDefault="00E84A45" w:rsidP="00F37433">
            <w:pPr>
              <w:tabs>
                <w:tab w:val="clear" w:pos="794"/>
              </w:tabs>
              <w:spacing w:before="20" w:after="20" w:line="260" w:lineRule="exact"/>
              <w:jc w:val="left"/>
              <w:rPr>
                <w:rFonts w:eastAsia="Times New Roman"/>
                <w:b/>
                <w:bCs/>
                <w:sz w:val="18"/>
                <w:szCs w:val="18"/>
                <w:rtl/>
                <w:lang w:eastAsia="en-GB"/>
              </w:rPr>
            </w:pPr>
            <w:r>
              <w:rPr>
                <w:rFonts w:eastAsia="Times New Roman" w:hint="cs"/>
                <w:b/>
                <w:bCs/>
                <w:sz w:val="18"/>
                <w:szCs w:val="18"/>
                <w:rtl/>
                <w:lang w:eastAsia="en-GB"/>
              </w:rPr>
              <w:t>الناتج</w:t>
            </w:r>
          </w:p>
        </w:tc>
        <w:tc>
          <w:tcPr>
            <w:tcW w:w="1560" w:type="dxa"/>
            <w:tcBorders>
              <w:top w:val="single" w:sz="6" w:space="0" w:color="1F4E79" w:themeColor="accent1" w:themeShade="80"/>
              <w:left w:val="single" w:sz="4" w:space="0" w:color="0070C0"/>
              <w:bottom w:val="single" w:sz="6" w:space="0" w:color="1F4E79" w:themeColor="accent1" w:themeShade="80"/>
              <w:right w:val="nil"/>
            </w:tcBorders>
            <w:shd w:val="clear" w:color="auto" w:fill="auto"/>
            <w:noWrap/>
            <w:vAlign w:val="center"/>
          </w:tcPr>
          <w:p w14:paraId="72DDE925" w14:textId="0C2F371A" w:rsidR="00F37433" w:rsidRPr="00CC5937" w:rsidRDefault="00F37433" w:rsidP="00F37433">
            <w:pPr>
              <w:tabs>
                <w:tab w:val="clear" w:pos="794"/>
              </w:tabs>
              <w:spacing w:before="20" w:after="20" w:line="260" w:lineRule="exact"/>
              <w:jc w:val="left"/>
              <w:rPr>
                <w:rFonts w:eastAsia="Times New Roman"/>
                <w:b/>
                <w:bCs/>
                <w:sz w:val="20"/>
                <w:szCs w:val="20"/>
                <w:lang w:val="en-GB" w:eastAsia="en-GB"/>
              </w:rPr>
            </w:pPr>
            <w:r w:rsidRPr="00CC5937">
              <w:rPr>
                <w:rFonts w:eastAsia="Times New Roman"/>
                <w:b/>
                <w:bCs/>
                <w:sz w:val="20"/>
                <w:szCs w:val="20"/>
                <w:lang w:val="en-GB" w:eastAsia="en-GB"/>
              </w:rPr>
              <w:t>0</w:t>
            </w:r>
          </w:p>
        </w:tc>
        <w:tc>
          <w:tcPr>
            <w:tcW w:w="1553" w:type="dxa"/>
            <w:tcBorders>
              <w:top w:val="single" w:sz="6" w:space="0" w:color="1F4E79" w:themeColor="accent1" w:themeShade="80"/>
              <w:left w:val="nil"/>
              <w:bottom w:val="single" w:sz="6" w:space="0" w:color="1F4E79" w:themeColor="accent1" w:themeShade="80"/>
              <w:right w:val="nil"/>
            </w:tcBorders>
            <w:shd w:val="clear" w:color="auto" w:fill="auto"/>
            <w:noWrap/>
            <w:vAlign w:val="center"/>
          </w:tcPr>
          <w:p w14:paraId="46461705" w14:textId="4655EC3C" w:rsidR="00F37433" w:rsidRPr="00CC5937" w:rsidRDefault="00AA521D" w:rsidP="00F37433">
            <w:pPr>
              <w:tabs>
                <w:tab w:val="clear" w:pos="794"/>
              </w:tabs>
              <w:spacing w:before="20" w:after="20" w:line="260" w:lineRule="exact"/>
              <w:jc w:val="left"/>
              <w:rPr>
                <w:rFonts w:eastAsia="Times New Roman"/>
                <w:b/>
                <w:bCs/>
                <w:color w:val="002060"/>
                <w:sz w:val="20"/>
                <w:szCs w:val="20"/>
                <w:lang w:val="en-GB" w:eastAsia="en-GB"/>
              </w:rPr>
            </w:pPr>
            <w:r>
              <w:rPr>
                <w:rFonts w:eastAsia="Times New Roman"/>
                <w:b/>
                <w:bCs/>
                <w:color w:val="002060"/>
                <w:sz w:val="20"/>
                <w:szCs w:val="20"/>
                <w:lang w:val="en-GB" w:eastAsia="en-GB"/>
              </w:rPr>
              <w:t>4 052</w:t>
            </w:r>
            <w:r w:rsidR="00885405" w:rsidRPr="00D24574">
              <w:rPr>
                <w:rFonts w:eastAsia="Times New Roman"/>
                <w:color w:val="002060"/>
                <w:position w:val="2"/>
                <w:sz w:val="18"/>
                <w:szCs w:val="18"/>
                <w:lang w:val="en-GB" w:eastAsia="en-GB"/>
              </w:rPr>
              <w:t>–</w:t>
            </w:r>
          </w:p>
        </w:tc>
        <w:tc>
          <w:tcPr>
            <w:tcW w:w="1283" w:type="dxa"/>
            <w:tcBorders>
              <w:top w:val="single" w:sz="6" w:space="0" w:color="1F4E79" w:themeColor="accent1" w:themeShade="80"/>
              <w:left w:val="nil"/>
              <w:bottom w:val="single" w:sz="6" w:space="0" w:color="1F4E79" w:themeColor="accent1" w:themeShade="80"/>
              <w:right w:val="nil"/>
            </w:tcBorders>
            <w:shd w:val="clear" w:color="auto" w:fill="auto"/>
            <w:noWrap/>
            <w:vAlign w:val="center"/>
          </w:tcPr>
          <w:p w14:paraId="09EDE7EC" w14:textId="7D55D317" w:rsidR="00F37433" w:rsidRPr="00CC5937" w:rsidRDefault="00F37433" w:rsidP="00F37433">
            <w:pPr>
              <w:tabs>
                <w:tab w:val="clear" w:pos="794"/>
              </w:tabs>
              <w:spacing w:before="20" w:after="20" w:line="260" w:lineRule="exact"/>
              <w:jc w:val="left"/>
              <w:rPr>
                <w:rFonts w:eastAsia="Times New Roman"/>
                <w:b/>
                <w:bCs/>
                <w:color w:val="002060"/>
                <w:sz w:val="20"/>
                <w:szCs w:val="20"/>
                <w:lang w:val="en-GB" w:eastAsia="en-GB"/>
              </w:rPr>
            </w:pPr>
            <w:r>
              <w:rPr>
                <w:rFonts w:eastAsia="Times New Roman"/>
                <w:b/>
                <w:bCs/>
                <w:color w:val="002060"/>
                <w:sz w:val="20"/>
                <w:szCs w:val="20"/>
                <w:lang w:val="en-GB" w:eastAsia="en-GB"/>
              </w:rPr>
              <w:t>4</w:t>
            </w:r>
            <w:r w:rsidR="00906EAA">
              <w:rPr>
                <w:rFonts w:eastAsia="Times New Roman"/>
                <w:b/>
                <w:bCs/>
                <w:color w:val="002060"/>
                <w:sz w:val="20"/>
                <w:szCs w:val="20"/>
                <w:lang w:val="en-GB" w:eastAsia="en-GB"/>
              </w:rPr>
              <w:t> </w:t>
            </w:r>
            <w:r>
              <w:rPr>
                <w:rFonts w:eastAsia="Times New Roman"/>
                <w:b/>
                <w:bCs/>
                <w:color w:val="002060"/>
                <w:sz w:val="20"/>
                <w:szCs w:val="20"/>
                <w:lang w:val="en-GB" w:eastAsia="en-GB"/>
              </w:rPr>
              <w:t>052</w:t>
            </w:r>
            <w:r w:rsidR="00885405" w:rsidRPr="00D24574">
              <w:rPr>
                <w:rFonts w:eastAsia="Times New Roman"/>
                <w:color w:val="002060"/>
                <w:position w:val="2"/>
                <w:sz w:val="18"/>
                <w:szCs w:val="18"/>
                <w:lang w:val="en-GB" w:eastAsia="en-GB"/>
              </w:rPr>
              <w:t>–</w:t>
            </w:r>
          </w:p>
        </w:tc>
      </w:tr>
    </w:tbl>
    <w:p w14:paraId="2215B85C" w14:textId="609006F9" w:rsidR="004F458E" w:rsidRDefault="00330A66" w:rsidP="00265BD6">
      <w:pPr>
        <w:pStyle w:val="Heading1"/>
        <w:rPr>
          <w:rtl/>
          <w:lang w:bidi="ar-EG"/>
        </w:rPr>
      </w:pPr>
      <w:r>
        <w:rPr>
          <w:lang w:bidi="ar-EG"/>
        </w:rPr>
        <w:t>3</w:t>
      </w:r>
      <w:r>
        <w:rPr>
          <w:rtl/>
          <w:lang w:bidi="ar-EG"/>
        </w:rPr>
        <w:tab/>
      </w:r>
      <w:r w:rsidR="00265BD6">
        <w:rPr>
          <w:rFonts w:hint="cs"/>
          <w:rtl/>
          <w:lang w:bidi="ar-EG"/>
        </w:rPr>
        <w:t>الإيرادات</w:t>
      </w:r>
    </w:p>
    <w:p w14:paraId="34B09AA6" w14:textId="12547C24" w:rsidR="00330A66" w:rsidRDefault="003A1A59" w:rsidP="00450D72">
      <w:pPr>
        <w:rPr>
          <w:rtl/>
          <w:lang w:bidi="ar-EG"/>
        </w:rPr>
      </w:pPr>
      <w:r w:rsidRPr="003A1A59">
        <w:rPr>
          <w:rtl/>
          <w:lang w:bidi="ar-EG"/>
        </w:rPr>
        <w:t>يصل حجم الإيرادات المتوقعة لميزانية 2022 إلى 157,5 مليون (مقارنة بميزانية</w:t>
      </w:r>
      <w:r>
        <w:rPr>
          <w:rtl/>
          <w:lang w:bidi="ar-EG"/>
        </w:rPr>
        <w:t xml:space="preserve"> قدرها 164,4 مليون دولار)، أي </w:t>
      </w:r>
      <w:r>
        <w:rPr>
          <w:rFonts w:hint="cs"/>
          <w:rtl/>
          <w:lang w:bidi="ar-EG"/>
        </w:rPr>
        <w:t>أنه</w:t>
      </w:r>
      <w:r w:rsidRPr="003A1A59">
        <w:rPr>
          <w:rtl/>
          <w:lang w:bidi="ar-EG"/>
        </w:rPr>
        <w:t xml:space="preserve"> أقل من الميزانية المعتمدة </w:t>
      </w:r>
      <w:r>
        <w:rPr>
          <w:rFonts w:hint="cs"/>
          <w:rtl/>
          <w:lang w:bidi="ar-EG"/>
        </w:rPr>
        <w:t>بمقدار</w:t>
      </w:r>
      <w:r w:rsidR="00450D72">
        <w:rPr>
          <w:rFonts w:hint="cs"/>
          <w:rtl/>
          <w:lang w:bidi="ar-EG"/>
        </w:rPr>
        <w:t xml:space="preserve"> </w:t>
      </w:r>
      <w:r w:rsidRPr="003A1A59">
        <w:rPr>
          <w:rtl/>
          <w:lang w:bidi="ar-EG"/>
        </w:rPr>
        <w:t>6,8 مليون فرنك سويسري.</w:t>
      </w:r>
    </w:p>
    <w:p w14:paraId="5EC0D9F9" w14:textId="691D6222" w:rsidR="00330A66" w:rsidRPr="00330A66" w:rsidRDefault="003A1A59" w:rsidP="003A1A59">
      <w:pPr>
        <w:spacing w:after="120"/>
        <w:rPr>
          <w:lang w:bidi="ar-EG"/>
        </w:rPr>
      </w:pPr>
      <w:r>
        <w:rPr>
          <w:rFonts w:hint="cs"/>
          <w:rtl/>
          <w:lang w:bidi="ar-EG"/>
        </w:rPr>
        <w:t>وي</w:t>
      </w:r>
      <w:r>
        <w:rPr>
          <w:rFonts w:hint="cs"/>
          <w:rtl/>
        </w:rPr>
        <w:t>عرض</w:t>
      </w:r>
      <w:r w:rsidR="00330A66" w:rsidRPr="003147A3">
        <w:rPr>
          <w:rFonts w:hint="cs"/>
          <w:rtl/>
        </w:rPr>
        <w:t xml:space="preserve"> الجدول</w:t>
      </w:r>
      <w:r w:rsidR="00906EAA">
        <w:rPr>
          <w:rFonts w:hint="eastAsia"/>
          <w:rtl/>
        </w:rPr>
        <w:t> </w:t>
      </w:r>
      <w:r w:rsidR="00330A66" w:rsidRPr="003147A3">
        <w:t>2</w:t>
      </w:r>
      <w:r w:rsidR="00330A66" w:rsidRPr="003147A3">
        <w:rPr>
          <w:rFonts w:hint="cs"/>
          <w:rtl/>
        </w:rPr>
        <w:t xml:space="preserve"> أدناه توزيع الإيرادات </w:t>
      </w:r>
      <w:r>
        <w:rPr>
          <w:rFonts w:hint="cs"/>
          <w:rtl/>
        </w:rPr>
        <w:t>المتوقعة ح</w:t>
      </w:r>
      <w:r w:rsidR="00330A66" w:rsidRPr="003147A3">
        <w:rPr>
          <w:rFonts w:hint="cs"/>
          <w:rtl/>
        </w:rPr>
        <w:t xml:space="preserve">سب </w:t>
      </w:r>
      <w:r>
        <w:rPr>
          <w:rFonts w:hint="cs"/>
          <w:rtl/>
        </w:rPr>
        <w:t>مصدرها</w:t>
      </w:r>
      <w:r w:rsidR="00330A66">
        <w:rPr>
          <w:rFonts w:hint="cs"/>
          <w:rtl/>
        </w:rPr>
        <w:t>.</w:t>
      </w:r>
    </w:p>
    <w:tbl>
      <w:tblPr>
        <w:bidiVisual/>
        <w:tblW w:w="5002" w:type="pct"/>
        <w:tblLayout w:type="fixed"/>
        <w:tblLook w:val="04A0" w:firstRow="1" w:lastRow="0" w:firstColumn="1" w:lastColumn="0" w:noHBand="0" w:noVBand="1"/>
      </w:tblPr>
      <w:tblGrid>
        <w:gridCol w:w="5247"/>
        <w:gridCol w:w="1560"/>
        <w:gridCol w:w="1553"/>
        <w:gridCol w:w="1283"/>
      </w:tblGrid>
      <w:tr w:rsidR="00D35FBC" w:rsidRPr="001779C9" w14:paraId="0C583ABC" w14:textId="77777777" w:rsidTr="00172287">
        <w:trPr>
          <w:trHeight w:val="465"/>
        </w:trPr>
        <w:tc>
          <w:tcPr>
            <w:tcW w:w="9643" w:type="dxa"/>
            <w:gridSpan w:val="4"/>
            <w:tcBorders>
              <w:top w:val="nil"/>
              <w:left w:val="nil"/>
              <w:bottom w:val="nil"/>
              <w:right w:val="nil"/>
            </w:tcBorders>
            <w:shd w:val="clear" w:color="auto" w:fill="auto"/>
            <w:noWrap/>
            <w:vAlign w:val="center"/>
            <w:hideMark/>
          </w:tcPr>
          <w:p w14:paraId="30035ECA" w14:textId="6D752973" w:rsidR="00D35FBC" w:rsidRPr="003A1A59" w:rsidRDefault="00D35FBC" w:rsidP="00172287">
            <w:pPr>
              <w:pStyle w:val="Tabletitle"/>
              <w:spacing w:before="360"/>
              <w:jc w:val="left"/>
              <w:rPr>
                <w:color w:val="002060"/>
                <w:sz w:val="30"/>
                <w:szCs w:val="30"/>
                <w:rtl/>
                <w:lang w:eastAsia="en-GB" w:bidi="ar-EG"/>
              </w:rPr>
            </w:pPr>
            <w:r w:rsidRPr="003A1A59">
              <w:rPr>
                <w:rFonts w:hint="cs"/>
                <w:color w:val="002060"/>
                <w:sz w:val="30"/>
                <w:szCs w:val="30"/>
                <w:rtl/>
                <w:lang w:val="en-GB" w:eastAsia="en-GB"/>
              </w:rPr>
              <w:lastRenderedPageBreak/>
              <w:t xml:space="preserve">الجدول 2 </w:t>
            </w:r>
            <w:r w:rsidRPr="003A1A59">
              <w:rPr>
                <w:color w:val="002060"/>
                <w:sz w:val="30"/>
                <w:szCs w:val="30"/>
                <w:rtl/>
                <w:lang w:val="en-GB" w:eastAsia="en-GB"/>
              </w:rPr>
              <w:t>–</w:t>
            </w:r>
            <w:r w:rsidRPr="003A1A59">
              <w:rPr>
                <w:rFonts w:hint="cs"/>
                <w:color w:val="002060"/>
                <w:sz w:val="30"/>
                <w:szCs w:val="30"/>
                <w:rtl/>
                <w:lang w:val="en-GB" w:eastAsia="en-GB"/>
              </w:rPr>
              <w:t xml:space="preserve"> البيان المالي في 24</w:t>
            </w:r>
            <w:r w:rsidRPr="003A1A59">
              <w:rPr>
                <w:color w:val="002060"/>
                <w:sz w:val="30"/>
                <w:szCs w:val="30"/>
                <w:lang w:eastAsia="en-GB"/>
              </w:rPr>
              <w:t xml:space="preserve"> </w:t>
            </w:r>
            <w:r w:rsidRPr="003A1A59">
              <w:rPr>
                <w:rFonts w:hint="cs"/>
                <w:color w:val="002060"/>
                <w:sz w:val="30"/>
                <w:szCs w:val="30"/>
                <w:rtl/>
                <w:lang w:eastAsia="en-GB"/>
              </w:rPr>
              <w:t xml:space="preserve">أغسطس </w:t>
            </w:r>
            <w:r w:rsidRPr="003A1A59">
              <w:rPr>
                <w:color w:val="002060"/>
                <w:sz w:val="30"/>
                <w:szCs w:val="30"/>
                <w:lang w:eastAsia="en-GB"/>
              </w:rPr>
              <w:t>2022</w:t>
            </w:r>
          </w:p>
        </w:tc>
      </w:tr>
      <w:tr w:rsidR="00D35FBC" w:rsidRPr="001779C9" w14:paraId="763A4153" w14:textId="77777777" w:rsidTr="00172287">
        <w:trPr>
          <w:trHeight w:val="424"/>
        </w:trPr>
        <w:tc>
          <w:tcPr>
            <w:tcW w:w="5247" w:type="dxa"/>
            <w:tcBorders>
              <w:top w:val="nil"/>
              <w:left w:val="nil"/>
              <w:bottom w:val="nil"/>
              <w:right w:val="nil"/>
            </w:tcBorders>
            <w:shd w:val="clear" w:color="auto" w:fill="auto"/>
            <w:noWrap/>
            <w:vAlign w:val="center"/>
            <w:hideMark/>
          </w:tcPr>
          <w:p w14:paraId="2FD1FF7C" w14:textId="3F4A1DD1" w:rsidR="00D35FBC" w:rsidRPr="003A1A59" w:rsidRDefault="00D35FBC" w:rsidP="00172287">
            <w:pPr>
              <w:tabs>
                <w:tab w:val="clear" w:pos="794"/>
              </w:tabs>
              <w:spacing w:before="20" w:after="20" w:line="260" w:lineRule="exact"/>
              <w:jc w:val="left"/>
              <w:rPr>
                <w:rFonts w:eastAsia="Times New Roman"/>
                <w:b/>
                <w:bCs/>
                <w:i/>
                <w:iCs/>
                <w:color w:val="002060"/>
                <w:position w:val="2"/>
                <w:lang w:val="en-GB" w:eastAsia="en-GB"/>
              </w:rPr>
            </w:pPr>
            <w:r w:rsidRPr="003A1A59">
              <w:rPr>
                <w:rFonts w:eastAsia="Times New Roman" w:hint="cs"/>
                <w:b/>
                <w:bCs/>
                <w:i/>
                <w:iCs/>
                <w:color w:val="002060"/>
                <w:position w:val="2"/>
                <w:rtl/>
                <w:lang w:val="en-GB" w:eastAsia="en-GB"/>
              </w:rPr>
              <w:t>الإيراد</w:t>
            </w:r>
            <w:r w:rsidR="003A1A59">
              <w:rPr>
                <w:rFonts w:eastAsia="Times New Roman" w:hint="cs"/>
                <w:b/>
                <w:bCs/>
                <w:i/>
                <w:iCs/>
                <w:color w:val="002060"/>
                <w:position w:val="2"/>
                <w:rtl/>
                <w:lang w:val="en-GB" w:eastAsia="en-GB"/>
              </w:rPr>
              <w:t>ات</w:t>
            </w:r>
            <w:r w:rsidRPr="003A1A59">
              <w:rPr>
                <w:rFonts w:eastAsia="Times New Roman" w:hint="cs"/>
                <w:b/>
                <w:bCs/>
                <w:i/>
                <w:iCs/>
                <w:color w:val="002060"/>
                <w:position w:val="2"/>
                <w:rtl/>
                <w:lang w:val="en-GB" w:eastAsia="en-GB"/>
              </w:rPr>
              <w:t xml:space="preserve"> حسب المصدر</w:t>
            </w:r>
          </w:p>
        </w:tc>
        <w:tc>
          <w:tcPr>
            <w:tcW w:w="4396" w:type="dxa"/>
            <w:gridSpan w:val="3"/>
            <w:tcBorders>
              <w:top w:val="nil"/>
              <w:left w:val="nil"/>
              <w:bottom w:val="nil"/>
              <w:right w:val="nil"/>
            </w:tcBorders>
            <w:shd w:val="clear" w:color="auto" w:fill="auto"/>
            <w:noWrap/>
            <w:vAlign w:val="center"/>
            <w:hideMark/>
          </w:tcPr>
          <w:p w14:paraId="264312F0" w14:textId="77777777" w:rsidR="00D35FBC" w:rsidRPr="003A1A59" w:rsidRDefault="00D35FBC" w:rsidP="00172287">
            <w:pPr>
              <w:tabs>
                <w:tab w:val="clear" w:pos="794"/>
              </w:tabs>
              <w:spacing w:before="20" w:after="20" w:line="260" w:lineRule="exact"/>
              <w:jc w:val="center"/>
              <w:rPr>
                <w:rFonts w:eastAsia="Times New Roman"/>
                <w:i/>
                <w:iCs/>
                <w:color w:val="002060"/>
                <w:position w:val="2"/>
                <w:sz w:val="18"/>
                <w:szCs w:val="18"/>
                <w:lang w:eastAsia="en-GB" w:bidi="ar-EG"/>
              </w:rPr>
            </w:pPr>
            <w:r w:rsidRPr="003A1A59">
              <w:rPr>
                <w:rFonts w:eastAsia="Times New Roman" w:hint="cs"/>
                <w:i/>
                <w:iCs/>
                <w:color w:val="002060"/>
                <w:position w:val="2"/>
                <w:sz w:val="18"/>
                <w:szCs w:val="18"/>
                <w:rtl/>
                <w:lang w:val="en-GB" w:eastAsia="en-GB" w:bidi="ar-EG"/>
              </w:rPr>
              <w:t>بآلاف الفرنكات السويسرية</w:t>
            </w:r>
          </w:p>
        </w:tc>
      </w:tr>
      <w:tr w:rsidR="00D35FBC" w:rsidRPr="001779C9" w14:paraId="544609C7" w14:textId="77777777" w:rsidTr="00172287">
        <w:trPr>
          <w:trHeight w:val="66"/>
        </w:trPr>
        <w:tc>
          <w:tcPr>
            <w:tcW w:w="5247" w:type="dxa"/>
            <w:tcBorders>
              <w:top w:val="nil"/>
              <w:left w:val="nil"/>
              <w:bottom w:val="nil"/>
              <w:right w:val="nil"/>
            </w:tcBorders>
            <w:shd w:val="clear" w:color="auto" w:fill="auto"/>
            <w:noWrap/>
            <w:vAlign w:val="center"/>
            <w:hideMark/>
          </w:tcPr>
          <w:p w14:paraId="33E8F993" w14:textId="77777777" w:rsidR="00D35FBC" w:rsidRPr="0034068C" w:rsidRDefault="00D35FBC" w:rsidP="00172287">
            <w:pPr>
              <w:tabs>
                <w:tab w:val="clear" w:pos="794"/>
              </w:tabs>
              <w:spacing w:before="0" w:line="240" w:lineRule="exact"/>
              <w:jc w:val="center"/>
              <w:rPr>
                <w:rFonts w:eastAsia="Times New Roman"/>
                <w:color w:val="002060"/>
                <w:position w:val="2"/>
                <w:sz w:val="20"/>
                <w:szCs w:val="20"/>
                <w:lang w:val="en-GB" w:eastAsia="en-GB"/>
              </w:rPr>
            </w:pPr>
          </w:p>
        </w:tc>
        <w:tc>
          <w:tcPr>
            <w:tcW w:w="1560" w:type="dxa"/>
            <w:tcBorders>
              <w:top w:val="nil"/>
              <w:left w:val="nil"/>
              <w:bottom w:val="nil"/>
              <w:right w:val="nil"/>
            </w:tcBorders>
            <w:shd w:val="clear" w:color="auto" w:fill="auto"/>
            <w:noWrap/>
            <w:vAlign w:val="center"/>
            <w:hideMark/>
          </w:tcPr>
          <w:p w14:paraId="0BBB4FF3" w14:textId="77777777" w:rsidR="00D35FBC" w:rsidRPr="0034068C" w:rsidRDefault="00D35FBC" w:rsidP="00172287">
            <w:pPr>
              <w:tabs>
                <w:tab w:val="clear" w:pos="794"/>
              </w:tabs>
              <w:spacing w:before="0" w:line="240" w:lineRule="exact"/>
              <w:jc w:val="left"/>
              <w:rPr>
                <w:rFonts w:eastAsia="Times New Roman"/>
                <w:position w:val="2"/>
                <w:sz w:val="20"/>
                <w:szCs w:val="20"/>
                <w:lang w:val="en-GB" w:eastAsia="en-GB"/>
              </w:rPr>
            </w:pPr>
          </w:p>
        </w:tc>
        <w:tc>
          <w:tcPr>
            <w:tcW w:w="1553" w:type="dxa"/>
            <w:tcBorders>
              <w:top w:val="nil"/>
              <w:left w:val="nil"/>
              <w:bottom w:val="nil"/>
              <w:right w:val="nil"/>
            </w:tcBorders>
            <w:shd w:val="clear" w:color="auto" w:fill="auto"/>
            <w:noWrap/>
            <w:vAlign w:val="center"/>
            <w:hideMark/>
          </w:tcPr>
          <w:p w14:paraId="2BF6E50F" w14:textId="77777777" w:rsidR="00D35FBC" w:rsidRPr="0034068C" w:rsidRDefault="00D35FBC" w:rsidP="00172287">
            <w:pPr>
              <w:tabs>
                <w:tab w:val="clear" w:pos="794"/>
              </w:tabs>
              <w:spacing w:before="0" w:line="240" w:lineRule="exact"/>
              <w:jc w:val="left"/>
              <w:rPr>
                <w:rFonts w:eastAsia="Times New Roman"/>
                <w:position w:val="2"/>
                <w:sz w:val="20"/>
                <w:szCs w:val="20"/>
                <w:lang w:val="en-GB" w:eastAsia="en-GB"/>
              </w:rPr>
            </w:pPr>
          </w:p>
        </w:tc>
        <w:tc>
          <w:tcPr>
            <w:tcW w:w="1283" w:type="dxa"/>
            <w:tcBorders>
              <w:top w:val="nil"/>
              <w:left w:val="nil"/>
              <w:bottom w:val="nil"/>
              <w:right w:val="nil"/>
            </w:tcBorders>
            <w:shd w:val="clear" w:color="auto" w:fill="auto"/>
            <w:noWrap/>
            <w:vAlign w:val="center"/>
            <w:hideMark/>
          </w:tcPr>
          <w:p w14:paraId="39BE4ABD" w14:textId="1C416687" w:rsidR="00D35FBC" w:rsidRPr="0034068C" w:rsidRDefault="00906EAA" w:rsidP="00172287">
            <w:pPr>
              <w:tabs>
                <w:tab w:val="clear" w:pos="794"/>
              </w:tabs>
              <w:spacing w:before="0" w:line="240" w:lineRule="exact"/>
              <w:jc w:val="left"/>
              <w:rPr>
                <w:rFonts w:eastAsia="Times New Roman"/>
                <w:position w:val="2"/>
                <w:sz w:val="20"/>
                <w:szCs w:val="20"/>
                <w:lang w:val="en-GB" w:eastAsia="en-GB"/>
              </w:rPr>
            </w:pPr>
            <w:r w:rsidRPr="00C5187B">
              <w:rPr>
                <w:rFonts w:eastAsia="Times New Roman"/>
                <w:i/>
                <w:iCs/>
                <w:noProof/>
                <w:sz w:val="30"/>
                <w:szCs w:val="30"/>
                <w:lang w:eastAsia="en-US"/>
              </w:rPr>
              <mc:AlternateContent>
                <mc:Choice Requires="wps">
                  <w:drawing>
                    <wp:anchor distT="0" distB="0" distL="114300" distR="114300" simplePos="0" relativeHeight="251673600" behindDoc="0" locked="0" layoutInCell="1" allowOverlap="1" wp14:anchorId="4F00E6A2" wp14:editId="7436B98F">
                      <wp:simplePos x="0" y="0"/>
                      <wp:positionH relativeFrom="margin">
                        <wp:posOffset>-1084580</wp:posOffset>
                      </wp:positionH>
                      <wp:positionV relativeFrom="paragraph">
                        <wp:posOffset>1160145</wp:posOffset>
                      </wp:positionV>
                      <wp:extent cx="2839720" cy="794385"/>
                      <wp:effectExtent l="0" t="6033" r="11748" b="11747"/>
                      <wp:wrapNone/>
                      <wp:docPr id="4" name="Flowchart: Terminator 4"/>
                      <wp:cNvGraphicFramePr/>
                      <a:graphic xmlns:a="http://schemas.openxmlformats.org/drawingml/2006/main">
                        <a:graphicData uri="http://schemas.microsoft.com/office/word/2010/wordprocessingShape">
                          <wps:wsp>
                            <wps:cNvSpPr/>
                            <wps:spPr>
                              <a:xfrm rot="5400000">
                                <a:off x="0" y="0"/>
                                <a:ext cx="2839720" cy="794385"/>
                              </a:xfrm>
                              <a:prstGeom prst="flowChartTerminator">
                                <a:avLst/>
                              </a:prstGeom>
                              <a:noFill/>
                              <a:ln w="9525" cap="flat" cmpd="sng" algn="ctr">
                                <a:solidFill>
                                  <a:srgbClr val="4472C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3B442" id="Flowchart: Terminator 4" o:spid="_x0000_s1026" type="#_x0000_t116" style="position:absolute;margin-left:-85.4pt;margin-top:91.35pt;width:223.6pt;height:62.55pt;rotation:9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35VQIAAKcEAAAOAAAAZHJzL2Uyb0RvYy54bWysVE1v2zAMvQ/YfxB0X52kztoEcYogRYcB&#10;RVugHXpmZCk2oK9RSpzu14+SnTbtdhrmg0CJ1BP5+OjF1cFotpcYWmcrPj4bcSatcHVrtxX/8XTz&#10;5ZKzEMHWoJ2VFX+RgV8tP39adH4uJ65xupbICMSGeecr3sTo50URRCMNhDPnpSWncmgg0ha3RY3Q&#10;EbrRxWQ0+lp0DmuPTsgQ6PS6d/JlxldKinivVJCR6YpTbjGvmNdNWovlAuZbBN+0YkgD/iELA62l&#10;R1+hriEC22H7B5RpBbrgVDwTzhROqVbIXANVMx59qOaxAS9zLURO8K80hf8HK+72j/4BiYbOh3kg&#10;M1VxUGgYOmJrWo7Sl2ujbNkhU/fySp08RCbocHJ5PruYEMOCfBez8vxymrgteqyE6THEb9IZloyK&#10;K+26dQMYnySa1kJ0mB+B/W2I/c3jjXTbuptW69wtbVlX8dl0MqXXgDSjNEQyja8rHuyWM9BbEqOI&#10;PWJwuq3T7YQTcLtZa2R7IEGU5cVkXQ55vgtLT19DaPq47BrCtE0wMktryPSNuWRtXP3ygD17xEfw&#10;4qYltFsI8QGQxEWHNDDxnpZEQsXdYHHWOPz1t/MUTz0nL2cdiZXq/LkDlJzp75bUMBuXZVJ33pTT&#10;3Ag89WxOPXZn1o7KH+fsskmXMeqjqdCZZ5qrVXqVXGAFvd0zOmzWsR8imkwhV6scRor2EG/toxcJ&#10;/Nj0p8MzoB/aHkkwd+4obJh/aHcf2zd8tYtOtVkLb7ySpNKGpiGLa5jcNG6n+xz19n9Z/gYAAP//&#10;AwBQSwMEFAAGAAgAAAAhANnVgybgAAAACQEAAA8AAABkcnMvZG93bnJldi54bWxMj81OwzAQhO+V&#10;eAdrkbhUrZP0P2RToSLECQlSHmAbmyQ0XofYbQNPj3uC42hGM99k28G04qx711hGiKcRCM2lVQ1X&#10;CO/7p8kahPPEilrLGuFbO9jmN6OMUmUv/KbPha9EKGGXEkLtfZdK6cpaG3JT22kO3oftDfkg+0qq&#10;ni6h3LQyiaKlNNRwWKip07tal8fiZBBWM1X0+/Gi+0qOxW7+8vj5/Eo/iHe3w8M9CK8H/xeGK35A&#10;hzwwHeyJlRMtwmQTyD1CEq9AXP14MQNxQJgv1xuQeSb/P8h/AQAA//8DAFBLAQItABQABgAIAAAA&#10;IQC2gziS/gAAAOEBAAATAAAAAAAAAAAAAAAAAAAAAABbQ29udGVudF9UeXBlc10ueG1sUEsBAi0A&#10;FAAGAAgAAAAhADj9If/WAAAAlAEAAAsAAAAAAAAAAAAAAAAALwEAAF9yZWxzLy5yZWxzUEsBAi0A&#10;FAAGAAgAAAAhAISojflVAgAApwQAAA4AAAAAAAAAAAAAAAAALgIAAGRycy9lMm9Eb2MueG1sUEsB&#10;Ai0AFAAGAAgAAAAhANnVgybgAAAACQEAAA8AAAAAAAAAAAAAAAAArwQAAGRycy9kb3ducmV2Lnht&#10;bFBLBQYAAAAABAAEAPMAAAC8BQAAAAA=&#10;" filled="f" strokecolor="#4472c4">
                      <w10:wrap anchorx="margin"/>
                    </v:shape>
                  </w:pict>
                </mc:Fallback>
              </mc:AlternateContent>
            </w:r>
          </w:p>
        </w:tc>
      </w:tr>
      <w:tr w:rsidR="00D35FBC" w:rsidRPr="001779C9" w14:paraId="5EB2EA66" w14:textId="77777777" w:rsidTr="00172287">
        <w:trPr>
          <w:trHeight w:val="240"/>
        </w:trPr>
        <w:tc>
          <w:tcPr>
            <w:tcW w:w="5247" w:type="dxa"/>
            <w:tcBorders>
              <w:top w:val="nil"/>
              <w:left w:val="nil"/>
              <w:bottom w:val="nil"/>
              <w:right w:val="nil"/>
            </w:tcBorders>
            <w:shd w:val="clear" w:color="auto" w:fill="auto"/>
            <w:noWrap/>
            <w:vAlign w:val="center"/>
            <w:hideMark/>
          </w:tcPr>
          <w:p w14:paraId="1DF1FE52" w14:textId="7E0E37C5" w:rsidR="00D35FBC" w:rsidRPr="00847CF1" w:rsidRDefault="00D35FBC" w:rsidP="00172287">
            <w:pPr>
              <w:tabs>
                <w:tab w:val="clear" w:pos="794"/>
              </w:tabs>
              <w:spacing w:before="20" w:after="20" w:line="260" w:lineRule="exact"/>
              <w:jc w:val="left"/>
              <w:rPr>
                <w:rFonts w:eastAsia="Times New Roman"/>
                <w:position w:val="2"/>
                <w:sz w:val="18"/>
                <w:szCs w:val="18"/>
                <w:lang w:val="en-GB" w:eastAsia="en-GB"/>
              </w:rPr>
            </w:pPr>
          </w:p>
        </w:tc>
        <w:tc>
          <w:tcPr>
            <w:tcW w:w="1560" w:type="dxa"/>
            <w:tcBorders>
              <w:top w:val="nil"/>
              <w:left w:val="nil"/>
              <w:bottom w:val="nil"/>
              <w:right w:val="nil"/>
            </w:tcBorders>
            <w:shd w:val="clear" w:color="auto" w:fill="auto"/>
            <w:noWrap/>
            <w:vAlign w:val="center"/>
            <w:hideMark/>
          </w:tcPr>
          <w:p w14:paraId="67B66043" w14:textId="77777777" w:rsidR="00D35FBC" w:rsidRPr="00847CF1" w:rsidRDefault="00D35FBC" w:rsidP="00172287">
            <w:pPr>
              <w:tabs>
                <w:tab w:val="clear" w:pos="794"/>
              </w:tabs>
              <w:spacing w:before="20" w:after="20" w:line="260" w:lineRule="exact"/>
              <w:jc w:val="center"/>
              <w:rPr>
                <w:rFonts w:eastAsia="Times New Roman"/>
                <w:b/>
                <w:bCs/>
                <w:i/>
                <w:iCs/>
                <w:color w:val="C00000"/>
                <w:position w:val="2"/>
                <w:sz w:val="18"/>
                <w:szCs w:val="18"/>
                <w:lang w:val="en-GB" w:eastAsia="en-GB"/>
              </w:rPr>
            </w:pPr>
            <w:r w:rsidRPr="00847CF1">
              <w:rPr>
                <w:rFonts w:eastAsia="Times New Roman"/>
                <w:b/>
                <w:bCs/>
                <w:i/>
                <w:iCs/>
                <w:color w:val="C00000"/>
                <w:position w:val="2"/>
                <w:sz w:val="18"/>
                <w:szCs w:val="18"/>
                <w:lang w:val="en-GB" w:eastAsia="en-GB"/>
              </w:rPr>
              <w:t>a</w:t>
            </w:r>
          </w:p>
        </w:tc>
        <w:tc>
          <w:tcPr>
            <w:tcW w:w="1553" w:type="dxa"/>
            <w:tcBorders>
              <w:top w:val="nil"/>
              <w:left w:val="nil"/>
              <w:bottom w:val="nil"/>
              <w:right w:val="nil"/>
            </w:tcBorders>
            <w:shd w:val="clear" w:color="auto" w:fill="auto"/>
            <w:noWrap/>
            <w:vAlign w:val="center"/>
            <w:hideMark/>
          </w:tcPr>
          <w:p w14:paraId="5A97C753" w14:textId="77777777" w:rsidR="00D35FBC" w:rsidRPr="00847CF1" w:rsidRDefault="00D35FBC" w:rsidP="00172287">
            <w:pPr>
              <w:tabs>
                <w:tab w:val="clear" w:pos="794"/>
              </w:tabs>
              <w:spacing w:before="20" w:after="20" w:line="260" w:lineRule="exact"/>
              <w:jc w:val="center"/>
              <w:rPr>
                <w:rFonts w:eastAsia="Times New Roman"/>
                <w:b/>
                <w:bCs/>
                <w:i/>
                <w:iCs/>
                <w:color w:val="C00000"/>
                <w:position w:val="2"/>
                <w:sz w:val="18"/>
                <w:szCs w:val="18"/>
                <w:lang w:val="en-GB" w:eastAsia="en-GB"/>
              </w:rPr>
            </w:pPr>
            <w:r w:rsidRPr="00847CF1">
              <w:rPr>
                <w:rFonts w:eastAsia="Times New Roman"/>
                <w:b/>
                <w:bCs/>
                <w:i/>
                <w:iCs/>
                <w:color w:val="C00000"/>
                <w:position w:val="2"/>
                <w:sz w:val="18"/>
                <w:szCs w:val="18"/>
                <w:lang w:val="en-GB" w:eastAsia="en-GB"/>
              </w:rPr>
              <w:t>b</w:t>
            </w:r>
          </w:p>
        </w:tc>
        <w:tc>
          <w:tcPr>
            <w:tcW w:w="1283" w:type="dxa"/>
            <w:tcBorders>
              <w:top w:val="nil"/>
              <w:left w:val="nil"/>
              <w:bottom w:val="nil"/>
              <w:right w:val="nil"/>
            </w:tcBorders>
            <w:shd w:val="clear" w:color="auto" w:fill="auto"/>
            <w:noWrap/>
            <w:vAlign w:val="center"/>
            <w:hideMark/>
          </w:tcPr>
          <w:p w14:paraId="0BC6A4F4" w14:textId="0E69EAD7" w:rsidR="00D35FBC" w:rsidRPr="00847CF1" w:rsidRDefault="00D35FBC" w:rsidP="00172287">
            <w:pPr>
              <w:tabs>
                <w:tab w:val="clear" w:pos="794"/>
              </w:tabs>
              <w:spacing w:before="20" w:after="20" w:line="260" w:lineRule="exact"/>
              <w:jc w:val="center"/>
              <w:rPr>
                <w:rFonts w:eastAsia="Times New Roman"/>
                <w:b/>
                <w:bCs/>
                <w:i/>
                <w:iCs/>
                <w:color w:val="C00000"/>
                <w:position w:val="2"/>
                <w:sz w:val="18"/>
                <w:szCs w:val="18"/>
                <w:lang w:val="en-GB" w:eastAsia="en-GB"/>
              </w:rPr>
            </w:pPr>
            <w:r w:rsidRPr="00847CF1">
              <w:rPr>
                <w:rFonts w:eastAsia="Times New Roman"/>
                <w:b/>
                <w:bCs/>
                <w:i/>
                <w:iCs/>
                <w:color w:val="C00000"/>
                <w:position w:val="2"/>
                <w:sz w:val="18"/>
                <w:szCs w:val="18"/>
                <w:lang w:val="en-GB" w:eastAsia="en-GB"/>
              </w:rPr>
              <w:t>c</w:t>
            </w:r>
            <w:r>
              <w:rPr>
                <w:rFonts w:eastAsia="Times New Roman"/>
                <w:b/>
                <w:bCs/>
                <w:i/>
                <w:iCs/>
                <w:color w:val="C00000"/>
                <w:position w:val="2"/>
                <w:sz w:val="18"/>
                <w:szCs w:val="18"/>
                <w:lang w:val="en-GB" w:eastAsia="en-GB"/>
              </w:rPr>
              <w:t>=a-b</w:t>
            </w:r>
          </w:p>
        </w:tc>
      </w:tr>
      <w:tr w:rsidR="00D35FBC" w:rsidRPr="001779C9" w14:paraId="637FD5F3" w14:textId="77777777" w:rsidTr="00172287">
        <w:trPr>
          <w:trHeight w:val="255"/>
        </w:trPr>
        <w:tc>
          <w:tcPr>
            <w:tcW w:w="5247" w:type="dxa"/>
            <w:tcBorders>
              <w:top w:val="nil"/>
              <w:left w:val="nil"/>
              <w:bottom w:val="nil"/>
              <w:right w:val="nil"/>
            </w:tcBorders>
            <w:shd w:val="clear" w:color="auto" w:fill="auto"/>
            <w:noWrap/>
            <w:vAlign w:val="center"/>
            <w:hideMark/>
          </w:tcPr>
          <w:p w14:paraId="10D72905" w14:textId="022E72F1" w:rsidR="00D35FBC" w:rsidRPr="00847CF1" w:rsidRDefault="00D35FBC" w:rsidP="00172287">
            <w:pPr>
              <w:tabs>
                <w:tab w:val="clear" w:pos="794"/>
              </w:tabs>
              <w:spacing w:before="20" w:after="20" w:line="260" w:lineRule="exact"/>
              <w:jc w:val="center"/>
              <w:rPr>
                <w:rFonts w:eastAsia="Times New Roman"/>
                <w:b/>
                <w:bCs/>
                <w:color w:val="C00000"/>
                <w:position w:val="2"/>
                <w:sz w:val="18"/>
                <w:szCs w:val="18"/>
                <w:lang w:val="en-GB" w:eastAsia="en-GB"/>
              </w:rPr>
            </w:pPr>
          </w:p>
        </w:tc>
        <w:tc>
          <w:tcPr>
            <w:tcW w:w="1560" w:type="dxa"/>
            <w:vMerge w:val="restart"/>
            <w:tcBorders>
              <w:top w:val="nil"/>
              <w:left w:val="nil"/>
              <w:right w:val="nil"/>
            </w:tcBorders>
            <w:shd w:val="clear" w:color="auto" w:fill="auto"/>
            <w:noWrap/>
            <w:vAlign w:val="center"/>
            <w:hideMark/>
          </w:tcPr>
          <w:p w14:paraId="294D4FC1" w14:textId="0696E6E0" w:rsidR="00D35FBC" w:rsidRPr="00847CF1" w:rsidRDefault="00D35FBC" w:rsidP="00172287">
            <w:pPr>
              <w:tabs>
                <w:tab w:val="clear" w:pos="794"/>
              </w:tabs>
              <w:spacing w:before="20" w:after="20" w:line="260" w:lineRule="exact"/>
              <w:jc w:val="center"/>
              <w:rPr>
                <w:rFonts w:eastAsia="Times New Roman"/>
                <w:b/>
                <w:bCs/>
                <w:color w:val="002060"/>
                <w:position w:val="2"/>
                <w:sz w:val="18"/>
                <w:szCs w:val="18"/>
                <w:rtl/>
                <w:lang w:val="en-GB" w:eastAsia="en-GB" w:bidi="ar-EG"/>
              </w:rPr>
            </w:pPr>
            <w:r w:rsidRPr="00847CF1">
              <w:rPr>
                <w:rFonts w:eastAsia="Times New Roman"/>
                <w:b/>
                <w:bCs/>
                <w:color w:val="002060"/>
                <w:position w:val="2"/>
                <w:sz w:val="18"/>
                <w:szCs w:val="18"/>
                <w:rtl/>
                <w:lang w:val="en-GB" w:eastAsia="en-GB"/>
              </w:rPr>
              <w:t>الميزانية</w:t>
            </w:r>
            <w:r>
              <w:rPr>
                <w:rFonts w:eastAsia="Times New Roman"/>
                <w:b/>
                <w:bCs/>
                <w:color w:val="002060"/>
                <w:position w:val="2"/>
                <w:sz w:val="18"/>
                <w:szCs w:val="18"/>
                <w:rtl/>
                <w:lang w:val="en-GB" w:eastAsia="en-GB"/>
              </w:rPr>
              <w:br/>
            </w:r>
            <w:r>
              <w:rPr>
                <w:rFonts w:eastAsia="Times New Roman"/>
                <w:b/>
                <w:bCs/>
                <w:color w:val="002060"/>
                <w:position w:val="2"/>
                <w:sz w:val="18"/>
                <w:szCs w:val="18"/>
                <w:lang w:val="en-GB" w:eastAsia="en-GB"/>
              </w:rPr>
              <w:t>2022</w:t>
            </w:r>
          </w:p>
        </w:tc>
        <w:tc>
          <w:tcPr>
            <w:tcW w:w="1553" w:type="dxa"/>
            <w:vMerge w:val="restart"/>
            <w:tcBorders>
              <w:top w:val="nil"/>
              <w:left w:val="nil"/>
              <w:right w:val="nil"/>
            </w:tcBorders>
            <w:shd w:val="clear" w:color="auto" w:fill="auto"/>
            <w:noWrap/>
            <w:vAlign w:val="center"/>
            <w:hideMark/>
          </w:tcPr>
          <w:p w14:paraId="15F955AA" w14:textId="33039F26" w:rsidR="00D35FBC" w:rsidRPr="00847CF1" w:rsidRDefault="003A1A59" w:rsidP="003A1A59">
            <w:pPr>
              <w:tabs>
                <w:tab w:val="clear" w:pos="794"/>
              </w:tabs>
              <w:spacing w:before="20" w:after="20" w:line="260" w:lineRule="exact"/>
              <w:jc w:val="center"/>
              <w:rPr>
                <w:rFonts w:eastAsia="Times New Roman"/>
                <w:b/>
                <w:bCs/>
                <w:color w:val="002060"/>
                <w:position w:val="2"/>
                <w:sz w:val="18"/>
                <w:szCs w:val="18"/>
                <w:lang w:val="en-GB" w:eastAsia="en-GB"/>
              </w:rPr>
            </w:pPr>
            <w:r>
              <w:rPr>
                <w:rFonts w:eastAsia="Times New Roman" w:hint="cs"/>
                <w:b/>
                <w:bCs/>
                <w:color w:val="002060"/>
                <w:position w:val="2"/>
                <w:sz w:val="18"/>
                <w:szCs w:val="18"/>
                <w:rtl/>
                <w:lang w:val="en-GB" w:eastAsia="en-GB"/>
              </w:rPr>
              <w:t>الميزانية المتوقعة في نهاية 2022</w:t>
            </w:r>
          </w:p>
        </w:tc>
        <w:tc>
          <w:tcPr>
            <w:tcW w:w="1283" w:type="dxa"/>
            <w:vMerge w:val="restart"/>
            <w:tcBorders>
              <w:top w:val="nil"/>
              <w:left w:val="nil"/>
              <w:right w:val="nil"/>
            </w:tcBorders>
            <w:shd w:val="clear" w:color="auto" w:fill="auto"/>
            <w:noWrap/>
            <w:vAlign w:val="center"/>
            <w:hideMark/>
          </w:tcPr>
          <w:p w14:paraId="1958173A" w14:textId="77A42364" w:rsidR="00D35FBC" w:rsidRPr="00F37433" w:rsidRDefault="003A1A59" w:rsidP="00172287">
            <w:pPr>
              <w:tabs>
                <w:tab w:val="clear" w:pos="794"/>
              </w:tabs>
              <w:spacing w:before="20" w:after="20" w:line="260" w:lineRule="exact"/>
              <w:jc w:val="center"/>
              <w:rPr>
                <w:rFonts w:eastAsia="Times New Roman"/>
                <w:b/>
                <w:bCs/>
                <w:color w:val="002060"/>
                <w:position w:val="2"/>
                <w:sz w:val="18"/>
                <w:szCs w:val="18"/>
                <w:rtl/>
                <w:lang w:eastAsia="en-GB" w:bidi="ar-EG"/>
              </w:rPr>
            </w:pPr>
            <w:r>
              <w:rPr>
                <w:rFonts w:eastAsia="Times New Roman" w:hint="cs"/>
                <w:b/>
                <w:bCs/>
                <w:color w:val="002060"/>
                <w:position w:val="2"/>
                <w:sz w:val="18"/>
                <w:szCs w:val="18"/>
                <w:rtl/>
                <w:lang w:val="en-GB" w:eastAsia="en-GB"/>
              </w:rPr>
              <w:t>الفارق</w:t>
            </w:r>
            <w:r w:rsidR="00D35FBC">
              <w:rPr>
                <w:rFonts w:eastAsia="Times New Roman"/>
                <w:b/>
                <w:bCs/>
                <w:color w:val="002060"/>
                <w:position w:val="2"/>
                <w:sz w:val="18"/>
                <w:szCs w:val="18"/>
                <w:rtl/>
                <w:lang w:val="en-GB" w:eastAsia="en-GB"/>
              </w:rPr>
              <w:br/>
            </w:r>
            <w:r w:rsidR="00D35FBC">
              <w:rPr>
                <w:rFonts w:eastAsia="Times New Roman"/>
                <w:b/>
                <w:bCs/>
                <w:color w:val="002060"/>
                <w:position w:val="2"/>
                <w:sz w:val="18"/>
                <w:szCs w:val="18"/>
                <w:lang w:eastAsia="en-GB"/>
              </w:rPr>
              <w:t>2022</w:t>
            </w:r>
          </w:p>
        </w:tc>
      </w:tr>
      <w:tr w:rsidR="00D35FBC" w:rsidRPr="001779C9" w14:paraId="17E33EA4" w14:textId="77777777" w:rsidTr="00172287">
        <w:trPr>
          <w:trHeight w:val="255"/>
        </w:trPr>
        <w:tc>
          <w:tcPr>
            <w:tcW w:w="5247" w:type="dxa"/>
            <w:tcBorders>
              <w:top w:val="nil"/>
              <w:left w:val="nil"/>
              <w:bottom w:val="single" w:sz="4" w:space="0" w:color="auto"/>
              <w:right w:val="nil"/>
            </w:tcBorders>
            <w:shd w:val="clear" w:color="auto" w:fill="auto"/>
            <w:noWrap/>
            <w:vAlign w:val="center"/>
          </w:tcPr>
          <w:p w14:paraId="3A3FA8DD" w14:textId="77777777" w:rsidR="00D35FBC" w:rsidRPr="00847CF1" w:rsidRDefault="00D35FBC" w:rsidP="00172287">
            <w:pPr>
              <w:tabs>
                <w:tab w:val="clear" w:pos="794"/>
              </w:tabs>
              <w:spacing w:before="20" w:after="20" w:line="260" w:lineRule="exact"/>
              <w:jc w:val="right"/>
              <w:rPr>
                <w:rFonts w:eastAsia="Times New Roman"/>
                <w:b/>
                <w:bCs/>
                <w:color w:val="0033CC"/>
                <w:position w:val="2"/>
                <w:sz w:val="18"/>
                <w:szCs w:val="18"/>
                <w:lang w:val="en-GB" w:eastAsia="en-GB"/>
              </w:rPr>
            </w:pPr>
          </w:p>
        </w:tc>
        <w:tc>
          <w:tcPr>
            <w:tcW w:w="1560" w:type="dxa"/>
            <w:vMerge/>
            <w:tcBorders>
              <w:left w:val="single" w:sz="4" w:space="0" w:color="0070C0"/>
              <w:bottom w:val="single" w:sz="4" w:space="0" w:color="auto"/>
              <w:right w:val="nil"/>
            </w:tcBorders>
            <w:shd w:val="clear" w:color="auto" w:fill="auto"/>
            <w:vAlign w:val="center"/>
          </w:tcPr>
          <w:p w14:paraId="373DFB1B" w14:textId="77777777" w:rsidR="00D35FBC" w:rsidRPr="00847CF1" w:rsidRDefault="00D35FBC" w:rsidP="00172287">
            <w:pPr>
              <w:tabs>
                <w:tab w:val="clear" w:pos="794"/>
              </w:tabs>
              <w:spacing w:before="20" w:after="20" w:line="260" w:lineRule="exact"/>
              <w:jc w:val="center"/>
              <w:rPr>
                <w:rFonts w:eastAsia="Times New Roman"/>
                <w:b/>
                <w:bCs/>
                <w:color w:val="002060"/>
                <w:position w:val="2"/>
                <w:sz w:val="18"/>
                <w:szCs w:val="18"/>
                <w:lang w:val="en-GB" w:eastAsia="en-GB"/>
              </w:rPr>
            </w:pPr>
          </w:p>
        </w:tc>
        <w:tc>
          <w:tcPr>
            <w:tcW w:w="1553" w:type="dxa"/>
            <w:vMerge/>
            <w:tcBorders>
              <w:left w:val="nil"/>
              <w:bottom w:val="single" w:sz="4" w:space="0" w:color="auto"/>
              <w:right w:val="nil"/>
            </w:tcBorders>
            <w:shd w:val="clear" w:color="auto" w:fill="auto"/>
            <w:vAlign w:val="center"/>
          </w:tcPr>
          <w:p w14:paraId="5FD705F6" w14:textId="77777777" w:rsidR="00D35FBC" w:rsidRPr="00847CF1" w:rsidRDefault="00D35FBC" w:rsidP="00172287">
            <w:pPr>
              <w:tabs>
                <w:tab w:val="clear" w:pos="794"/>
              </w:tabs>
              <w:spacing w:before="20" w:after="20" w:line="260" w:lineRule="exact"/>
              <w:jc w:val="center"/>
              <w:rPr>
                <w:rFonts w:eastAsia="Times New Roman"/>
                <w:b/>
                <w:bCs/>
                <w:color w:val="002060"/>
                <w:position w:val="2"/>
                <w:sz w:val="18"/>
                <w:szCs w:val="18"/>
                <w:lang w:val="en-GB" w:eastAsia="en-GB"/>
              </w:rPr>
            </w:pPr>
          </w:p>
        </w:tc>
        <w:tc>
          <w:tcPr>
            <w:tcW w:w="1283" w:type="dxa"/>
            <w:vMerge/>
            <w:tcBorders>
              <w:left w:val="nil"/>
              <w:bottom w:val="single" w:sz="4" w:space="0" w:color="auto"/>
              <w:right w:val="nil"/>
            </w:tcBorders>
            <w:shd w:val="clear" w:color="auto" w:fill="auto"/>
            <w:vAlign w:val="center"/>
          </w:tcPr>
          <w:p w14:paraId="570C8F53" w14:textId="77777777" w:rsidR="00D35FBC" w:rsidRPr="00847CF1" w:rsidRDefault="00D35FBC" w:rsidP="00172287">
            <w:pPr>
              <w:tabs>
                <w:tab w:val="clear" w:pos="794"/>
              </w:tabs>
              <w:spacing w:before="20" w:after="20" w:line="260" w:lineRule="exact"/>
              <w:jc w:val="center"/>
              <w:rPr>
                <w:rFonts w:eastAsia="Times New Roman"/>
                <w:b/>
                <w:bCs/>
                <w:color w:val="002060"/>
                <w:position w:val="2"/>
                <w:sz w:val="18"/>
                <w:szCs w:val="18"/>
                <w:lang w:val="en-GB" w:eastAsia="en-GB"/>
              </w:rPr>
            </w:pPr>
          </w:p>
        </w:tc>
      </w:tr>
      <w:tr w:rsidR="00D35FBC" w:rsidRPr="001779C9" w14:paraId="06F3B419" w14:textId="77777777" w:rsidTr="00172287">
        <w:trPr>
          <w:trHeight w:val="240"/>
        </w:trPr>
        <w:tc>
          <w:tcPr>
            <w:tcW w:w="5247" w:type="dxa"/>
            <w:tcBorders>
              <w:top w:val="nil"/>
              <w:left w:val="nil"/>
              <w:bottom w:val="nil"/>
              <w:right w:val="nil"/>
            </w:tcBorders>
            <w:shd w:val="clear" w:color="auto" w:fill="auto"/>
            <w:noWrap/>
            <w:vAlign w:val="center"/>
            <w:hideMark/>
          </w:tcPr>
          <w:p w14:paraId="03E6EB1B" w14:textId="54BE1BE8" w:rsidR="00D35FBC" w:rsidRPr="00847CF1" w:rsidRDefault="00D35FBC" w:rsidP="00172287">
            <w:pPr>
              <w:tabs>
                <w:tab w:val="clear" w:pos="794"/>
              </w:tabs>
              <w:spacing w:before="0" w:line="240" w:lineRule="exact"/>
              <w:jc w:val="center"/>
              <w:rPr>
                <w:rFonts w:eastAsia="Times New Roman"/>
                <w:b/>
                <w:bCs/>
                <w:color w:val="002060"/>
                <w:position w:val="2"/>
                <w:sz w:val="18"/>
                <w:szCs w:val="18"/>
                <w:lang w:val="en-GB" w:eastAsia="en-GB"/>
              </w:rPr>
            </w:pPr>
          </w:p>
        </w:tc>
        <w:tc>
          <w:tcPr>
            <w:tcW w:w="1560" w:type="dxa"/>
            <w:tcBorders>
              <w:top w:val="nil"/>
              <w:left w:val="single" w:sz="4" w:space="0" w:color="0070C0"/>
              <w:bottom w:val="nil"/>
              <w:right w:val="nil"/>
            </w:tcBorders>
            <w:shd w:val="clear" w:color="auto" w:fill="auto"/>
            <w:noWrap/>
            <w:vAlign w:val="center"/>
          </w:tcPr>
          <w:p w14:paraId="4CD60FE6" w14:textId="77777777" w:rsidR="00D35FBC" w:rsidRPr="00847CF1" w:rsidRDefault="00D35FBC" w:rsidP="00172287">
            <w:pPr>
              <w:tabs>
                <w:tab w:val="clear" w:pos="794"/>
              </w:tabs>
              <w:spacing w:before="0" w:line="240" w:lineRule="exact"/>
              <w:jc w:val="left"/>
              <w:rPr>
                <w:rFonts w:eastAsia="Times New Roman"/>
                <w:position w:val="2"/>
                <w:sz w:val="18"/>
                <w:szCs w:val="18"/>
                <w:lang w:val="en-GB" w:eastAsia="en-GB"/>
              </w:rPr>
            </w:pPr>
          </w:p>
        </w:tc>
        <w:tc>
          <w:tcPr>
            <w:tcW w:w="1553" w:type="dxa"/>
            <w:tcBorders>
              <w:top w:val="nil"/>
              <w:left w:val="nil"/>
              <w:bottom w:val="nil"/>
              <w:right w:val="nil"/>
            </w:tcBorders>
            <w:shd w:val="clear" w:color="auto" w:fill="auto"/>
            <w:noWrap/>
            <w:vAlign w:val="center"/>
            <w:hideMark/>
          </w:tcPr>
          <w:p w14:paraId="4B2CC106" w14:textId="77777777" w:rsidR="00D35FBC" w:rsidRPr="00847CF1" w:rsidRDefault="00D35FBC" w:rsidP="00172287">
            <w:pPr>
              <w:tabs>
                <w:tab w:val="clear" w:pos="794"/>
              </w:tabs>
              <w:spacing w:before="0" w:line="240" w:lineRule="exact"/>
              <w:jc w:val="left"/>
              <w:rPr>
                <w:rFonts w:eastAsia="Times New Roman"/>
                <w:position w:val="2"/>
                <w:sz w:val="18"/>
                <w:szCs w:val="18"/>
                <w:lang w:val="en-GB" w:eastAsia="en-GB"/>
              </w:rPr>
            </w:pPr>
          </w:p>
        </w:tc>
        <w:tc>
          <w:tcPr>
            <w:tcW w:w="1283" w:type="dxa"/>
            <w:tcBorders>
              <w:top w:val="nil"/>
              <w:left w:val="nil"/>
              <w:bottom w:val="nil"/>
              <w:right w:val="nil"/>
            </w:tcBorders>
            <w:shd w:val="clear" w:color="auto" w:fill="auto"/>
            <w:noWrap/>
            <w:vAlign w:val="center"/>
            <w:hideMark/>
          </w:tcPr>
          <w:p w14:paraId="0EF5CE30" w14:textId="77777777" w:rsidR="00D35FBC" w:rsidRPr="00847CF1" w:rsidRDefault="00D35FBC" w:rsidP="00172287">
            <w:pPr>
              <w:tabs>
                <w:tab w:val="clear" w:pos="794"/>
              </w:tabs>
              <w:spacing w:before="0" w:line="240" w:lineRule="exact"/>
              <w:jc w:val="left"/>
              <w:rPr>
                <w:rFonts w:eastAsia="Times New Roman"/>
                <w:position w:val="2"/>
                <w:sz w:val="18"/>
                <w:szCs w:val="18"/>
                <w:lang w:val="en-GB" w:eastAsia="en-GB"/>
              </w:rPr>
            </w:pPr>
          </w:p>
        </w:tc>
      </w:tr>
      <w:tr w:rsidR="00D35FBC" w:rsidRPr="001779C9" w14:paraId="02F60F28" w14:textId="77777777" w:rsidTr="00172287">
        <w:trPr>
          <w:trHeight w:val="240"/>
        </w:trPr>
        <w:tc>
          <w:tcPr>
            <w:tcW w:w="5247" w:type="dxa"/>
            <w:tcBorders>
              <w:top w:val="nil"/>
              <w:left w:val="nil"/>
              <w:bottom w:val="nil"/>
              <w:right w:val="nil"/>
            </w:tcBorders>
            <w:shd w:val="clear" w:color="auto" w:fill="auto"/>
            <w:noWrap/>
            <w:vAlign w:val="center"/>
            <w:hideMark/>
          </w:tcPr>
          <w:p w14:paraId="4E50E073" w14:textId="4983DFC3" w:rsidR="00D35FBC" w:rsidRPr="00847CF1" w:rsidRDefault="00472672" w:rsidP="003A1A59">
            <w:pPr>
              <w:tabs>
                <w:tab w:val="clear" w:pos="794"/>
              </w:tabs>
              <w:spacing w:before="20" w:after="20" w:line="260" w:lineRule="exact"/>
              <w:jc w:val="left"/>
              <w:rPr>
                <w:rFonts w:eastAsia="Times New Roman"/>
                <w:position w:val="2"/>
                <w:sz w:val="18"/>
                <w:szCs w:val="18"/>
                <w:rtl/>
                <w:lang w:val="en-GB" w:eastAsia="en-GB" w:bidi="ar-EG"/>
              </w:rPr>
            </w:pPr>
            <w:r>
              <w:rPr>
                <w:rFonts w:eastAsia="Times New Roman" w:hint="cs"/>
                <w:position w:val="2"/>
                <w:sz w:val="18"/>
                <w:szCs w:val="18"/>
                <w:rtl/>
                <w:lang w:val="en-GB" w:eastAsia="en-GB"/>
              </w:rPr>
              <w:t xml:space="preserve"> </w:t>
            </w:r>
            <w:proofErr w:type="gramStart"/>
            <w:r>
              <w:rPr>
                <w:rFonts w:eastAsia="Times New Roman" w:hint="cs"/>
                <w:position w:val="2"/>
                <w:sz w:val="18"/>
                <w:szCs w:val="18"/>
                <w:rtl/>
                <w:lang w:val="en-GB" w:eastAsia="en-GB"/>
              </w:rPr>
              <w:t>أ )</w:t>
            </w:r>
            <w:proofErr w:type="gramEnd"/>
            <w:r w:rsidR="00D35FBC">
              <w:rPr>
                <w:rFonts w:eastAsia="Times New Roman"/>
                <w:position w:val="2"/>
                <w:sz w:val="18"/>
                <w:szCs w:val="18"/>
                <w:rtl/>
                <w:lang w:val="en-GB" w:eastAsia="en-GB"/>
              </w:rPr>
              <w:tab/>
            </w:r>
            <w:r w:rsidR="003A1A59">
              <w:rPr>
                <w:rFonts w:eastAsia="Times New Roman" w:hint="cs"/>
                <w:position w:val="2"/>
                <w:sz w:val="18"/>
                <w:szCs w:val="18"/>
                <w:rtl/>
                <w:lang w:val="en-GB" w:eastAsia="en-GB" w:bidi="ar-LB"/>
              </w:rPr>
              <w:t>المساهمات المقررة</w:t>
            </w:r>
            <w:r w:rsidR="00D35FBC">
              <w:rPr>
                <w:rFonts w:eastAsia="Times New Roman" w:hint="cs"/>
                <w:position w:val="2"/>
                <w:sz w:val="18"/>
                <w:szCs w:val="18"/>
                <w:rtl/>
                <w:lang w:val="en-GB" w:eastAsia="en-GB"/>
              </w:rPr>
              <w:t xml:space="preserve"> </w:t>
            </w:r>
          </w:p>
        </w:tc>
        <w:tc>
          <w:tcPr>
            <w:tcW w:w="1560" w:type="dxa"/>
            <w:tcBorders>
              <w:top w:val="nil"/>
              <w:left w:val="single" w:sz="4" w:space="0" w:color="0070C0"/>
              <w:bottom w:val="nil"/>
              <w:right w:val="nil"/>
            </w:tcBorders>
            <w:shd w:val="clear" w:color="auto" w:fill="auto"/>
            <w:noWrap/>
            <w:vAlign w:val="center"/>
            <w:hideMark/>
          </w:tcPr>
          <w:p w14:paraId="0FBF6C8E" w14:textId="5EECBF84" w:rsidR="00D35FBC" w:rsidRPr="00472672" w:rsidRDefault="00D35FBC" w:rsidP="00172287">
            <w:pPr>
              <w:tabs>
                <w:tab w:val="clear" w:pos="794"/>
              </w:tabs>
              <w:spacing w:before="20" w:after="20" w:line="260" w:lineRule="exact"/>
              <w:jc w:val="left"/>
              <w:rPr>
                <w:rFonts w:eastAsia="Times New Roman"/>
                <w:position w:val="2"/>
                <w:sz w:val="18"/>
                <w:szCs w:val="18"/>
                <w:lang w:val="en-GB" w:eastAsia="en-GB"/>
              </w:rPr>
            </w:pPr>
            <w:r w:rsidRPr="00472672">
              <w:rPr>
                <w:rFonts w:eastAsia="Times New Roman"/>
                <w:position w:val="2"/>
                <w:sz w:val="18"/>
                <w:szCs w:val="18"/>
                <w:lang w:val="en-GB" w:eastAsia="en-GB"/>
              </w:rPr>
              <w:t>125 710</w:t>
            </w:r>
            <w:r w:rsidR="00C47318">
              <w:rPr>
                <w:rFonts w:eastAsia="Times New Roman"/>
                <w:position w:val="2"/>
                <w:sz w:val="18"/>
                <w:szCs w:val="18"/>
                <w:lang w:val="en-GB" w:eastAsia="en-GB"/>
              </w:rPr>
              <w:t xml:space="preserve"> </w:t>
            </w:r>
          </w:p>
        </w:tc>
        <w:tc>
          <w:tcPr>
            <w:tcW w:w="1553" w:type="dxa"/>
            <w:tcBorders>
              <w:top w:val="nil"/>
              <w:left w:val="nil"/>
              <w:bottom w:val="nil"/>
              <w:right w:val="nil"/>
            </w:tcBorders>
            <w:shd w:val="clear" w:color="auto" w:fill="auto"/>
            <w:noWrap/>
            <w:vAlign w:val="center"/>
            <w:hideMark/>
          </w:tcPr>
          <w:p w14:paraId="3DB42FB8" w14:textId="1A2F9FB0" w:rsidR="00D35FBC" w:rsidRPr="00906EAA" w:rsidRDefault="00D35FBC" w:rsidP="00172287">
            <w:pPr>
              <w:tabs>
                <w:tab w:val="clear" w:pos="794"/>
              </w:tabs>
              <w:spacing w:before="20" w:after="20" w:line="260" w:lineRule="exact"/>
              <w:jc w:val="left"/>
              <w:rPr>
                <w:rFonts w:eastAsia="Times New Roman"/>
                <w:color w:val="002060"/>
                <w:position w:val="2"/>
                <w:sz w:val="18"/>
                <w:szCs w:val="18"/>
                <w:lang w:eastAsia="en-GB"/>
              </w:rPr>
            </w:pPr>
            <w:r>
              <w:rPr>
                <w:rFonts w:eastAsia="Times New Roman"/>
                <w:color w:val="002060"/>
                <w:position w:val="2"/>
                <w:sz w:val="18"/>
                <w:szCs w:val="18"/>
                <w:lang w:val="en-GB" w:eastAsia="en-GB"/>
              </w:rPr>
              <w:t>125 665</w:t>
            </w:r>
            <w:r w:rsidR="00C47318">
              <w:rPr>
                <w:rFonts w:eastAsia="Times New Roman"/>
                <w:color w:val="002060"/>
                <w:position w:val="2"/>
                <w:sz w:val="18"/>
                <w:szCs w:val="18"/>
                <w:lang w:val="en-GB" w:eastAsia="en-GB"/>
              </w:rPr>
              <w:t xml:space="preserve"> </w:t>
            </w:r>
          </w:p>
        </w:tc>
        <w:tc>
          <w:tcPr>
            <w:tcW w:w="1283" w:type="dxa"/>
            <w:tcBorders>
              <w:top w:val="nil"/>
              <w:left w:val="nil"/>
              <w:bottom w:val="nil"/>
              <w:right w:val="nil"/>
            </w:tcBorders>
            <w:shd w:val="clear" w:color="auto" w:fill="auto"/>
            <w:noWrap/>
            <w:vAlign w:val="center"/>
            <w:hideMark/>
          </w:tcPr>
          <w:p w14:paraId="44977F29" w14:textId="2FB8DC32" w:rsidR="00D35FBC" w:rsidRPr="00847CF1" w:rsidRDefault="00D35FBC" w:rsidP="0017228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45-</w:t>
            </w:r>
          </w:p>
        </w:tc>
      </w:tr>
      <w:tr w:rsidR="00D35FBC" w:rsidRPr="001779C9" w14:paraId="21276BB1" w14:textId="77777777" w:rsidTr="00172287">
        <w:trPr>
          <w:trHeight w:val="240"/>
        </w:trPr>
        <w:tc>
          <w:tcPr>
            <w:tcW w:w="5247" w:type="dxa"/>
            <w:tcBorders>
              <w:top w:val="nil"/>
              <w:left w:val="nil"/>
              <w:bottom w:val="nil"/>
              <w:right w:val="nil"/>
            </w:tcBorders>
            <w:shd w:val="clear" w:color="auto" w:fill="auto"/>
            <w:noWrap/>
            <w:vAlign w:val="center"/>
            <w:hideMark/>
          </w:tcPr>
          <w:p w14:paraId="34B01B0B" w14:textId="5D8184D6" w:rsidR="00D35FBC" w:rsidRPr="00847CF1" w:rsidRDefault="00472672" w:rsidP="003A1A59">
            <w:pPr>
              <w:tabs>
                <w:tab w:val="clear" w:pos="794"/>
              </w:tabs>
              <w:spacing w:before="20" w:after="20" w:line="260" w:lineRule="exact"/>
              <w:jc w:val="left"/>
              <w:rPr>
                <w:rFonts w:eastAsia="Times New Roman"/>
                <w:position w:val="2"/>
                <w:sz w:val="18"/>
                <w:szCs w:val="18"/>
                <w:rtl/>
                <w:lang w:val="en-GB" w:eastAsia="en-GB" w:bidi="ar-EG"/>
              </w:rPr>
            </w:pPr>
            <w:r>
              <w:rPr>
                <w:rFonts w:eastAsia="Times New Roman" w:hint="cs"/>
                <w:position w:val="2"/>
                <w:sz w:val="18"/>
                <w:szCs w:val="18"/>
                <w:rtl/>
                <w:lang w:val="en-GB" w:eastAsia="en-GB"/>
              </w:rPr>
              <w:t>ب)</w:t>
            </w:r>
            <w:r w:rsidR="00D35FBC">
              <w:rPr>
                <w:rFonts w:eastAsia="Times New Roman"/>
                <w:position w:val="2"/>
                <w:sz w:val="18"/>
                <w:szCs w:val="18"/>
                <w:rtl/>
                <w:lang w:val="en-GB" w:eastAsia="en-GB" w:bidi="ar-EG"/>
              </w:rPr>
              <w:tab/>
            </w:r>
            <w:r w:rsidR="003A1A59">
              <w:rPr>
                <w:rFonts w:eastAsia="Times New Roman" w:hint="cs"/>
                <w:position w:val="2"/>
                <w:sz w:val="18"/>
                <w:szCs w:val="18"/>
                <w:rtl/>
                <w:lang w:val="en-GB" w:eastAsia="en-GB"/>
              </w:rPr>
              <w:t>استرداد التكاليف</w:t>
            </w:r>
            <w:r w:rsidR="00D35FBC">
              <w:rPr>
                <w:rFonts w:eastAsia="Times New Roman" w:hint="cs"/>
                <w:position w:val="2"/>
                <w:sz w:val="18"/>
                <w:szCs w:val="18"/>
                <w:rtl/>
                <w:lang w:val="en-GB" w:eastAsia="en-GB"/>
              </w:rPr>
              <w:t xml:space="preserve"> </w:t>
            </w:r>
          </w:p>
        </w:tc>
        <w:tc>
          <w:tcPr>
            <w:tcW w:w="1560" w:type="dxa"/>
            <w:tcBorders>
              <w:top w:val="nil"/>
              <w:left w:val="single" w:sz="4" w:space="0" w:color="0070C0"/>
              <w:bottom w:val="nil"/>
              <w:right w:val="nil"/>
            </w:tcBorders>
            <w:shd w:val="clear" w:color="auto" w:fill="auto"/>
            <w:noWrap/>
            <w:vAlign w:val="center"/>
            <w:hideMark/>
          </w:tcPr>
          <w:p w14:paraId="630A4099" w14:textId="2B470738" w:rsidR="00D35FBC" w:rsidRPr="00472672" w:rsidRDefault="00D35FBC" w:rsidP="00172287">
            <w:pPr>
              <w:tabs>
                <w:tab w:val="clear" w:pos="794"/>
              </w:tabs>
              <w:spacing w:before="20" w:after="20" w:line="260" w:lineRule="exact"/>
              <w:jc w:val="left"/>
              <w:rPr>
                <w:rFonts w:eastAsia="Times New Roman"/>
                <w:position w:val="2"/>
                <w:sz w:val="18"/>
                <w:szCs w:val="18"/>
                <w:lang w:val="en-GB" w:eastAsia="en-GB"/>
              </w:rPr>
            </w:pPr>
            <w:r w:rsidRPr="00472672">
              <w:rPr>
                <w:rFonts w:eastAsia="Times New Roman"/>
                <w:position w:val="2"/>
                <w:sz w:val="18"/>
                <w:szCs w:val="18"/>
                <w:lang w:val="en-GB" w:eastAsia="en-GB"/>
              </w:rPr>
              <w:t>33 500</w:t>
            </w:r>
            <w:r w:rsidR="00C47318">
              <w:rPr>
                <w:rFonts w:eastAsia="Times New Roman"/>
                <w:position w:val="2"/>
                <w:sz w:val="18"/>
                <w:szCs w:val="18"/>
                <w:lang w:val="en-GB" w:eastAsia="en-GB"/>
              </w:rPr>
              <w:t xml:space="preserve"> </w:t>
            </w:r>
          </w:p>
        </w:tc>
        <w:tc>
          <w:tcPr>
            <w:tcW w:w="1553" w:type="dxa"/>
            <w:tcBorders>
              <w:top w:val="nil"/>
              <w:left w:val="nil"/>
              <w:bottom w:val="nil"/>
              <w:right w:val="nil"/>
            </w:tcBorders>
            <w:shd w:val="clear" w:color="auto" w:fill="auto"/>
            <w:noWrap/>
            <w:vAlign w:val="center"/>
            <w:hideMark/>
          </w:tcPr>
          <w:p w14:paraId="1B5D28FE" w14:textId="300DEA7F" w:rsidR="00D35FBC" w:rsidRPr="00847CF1" w:rsidRDefault="00D35FBC" w:rsidP="0017228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26 300</w:t>
            </w:r>
            <w:r w:rsidR="00C47318">
              <w:rPr>
                <w:rFonts w:eastAsia="Times New Roman"/>
                <w:color w:val="002060"/>
                <w:position w:val="2"/>
                <w:sz w:val="18"/>
                <w:szCs w:val="18"/>
                <w:lang w:val="en-GB" w:eastAsia="en-GB"/>
              </w:rPr>
              <w:t xml:space="preserve"> </w:t>
            </w:r>
          </w:p>
        </w:tc>
        <w:tc>
          <w:tcPr>
            <w:tcW w:w="1283" w:type="dxa"/>
            <w:tcBorders>
              <w:top w:val="nil"/>
              <w:left w:val="nil"/>
              <w:bottom w:val="nil"/>
              <w:right w:val="nil"/>
            </w:tcBorders>
            <w:shd w:val="clear" w:color="auto" w:fill="auto"/>
            <w:noWrap/>
            <w:vAlign w:val="center"/>
            <w:hideMark/>
          </w:tcPr>
          <w:p w14:paraId="5FFA51F7" w14:textId="72799151" w:rsidR="00D35FBC" w:rsidRPr="00847CF1" w:rsidRDefault="00D35FBC" w:rsidP="0017228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7</w:t>
            </w:r>
            <w:r w:rsidR="00F2621C">
              <w:rPr>
                <w:rFonts w:eastAsia="Times New Roman"/>
                <w:color w:val="002060"/>
                <w:position w:val="2"/>
                <w:sz w:val="18"/>
                <w:szCs w:val="18"/>
                <w:lang w:eastAsia="en-GB"/>
              </w:rPr>
              <w:t xml:space="preserve"> </w:t>
            </w:r>
            <w:r>
              <w:rPr>
                <w:rFonts w:eastAsia="Times New Roman"/>
                <w:color w:val="002060"/>
                <w:position w:val="2"/>
                <w:sz w:val="18"/>
                <w:szCs w:val="18"/>
                <w:lang w:val="en-GB" w:eastAsia="en-GB"/>
              </w:rPr>
              <w:t>200</w:t>
            </w:r>
            <w:r w:rsidR="00885405" w:rsidRPr="00D24574">
              <w:rPr>
                <w:rFonts w:eastAsia="Times New Roman"/>
                <w:color w:val="002060"/>
                <w:position w:val="2"/>
                <w:sz w:val="18"/>
                <w:szCs w:val="18"/>
                <w:lang w:val="en-GB" w:eastAsia="en-GB"/>
              </w:rPr>
              <w:t>–</w:t>
            </w:r>
          </w:p>
        </w:tc>
      </w:tr>
      <w:tr w:rsidR="00D35FBC" w:rsidRPr="001779C9" w14:paraId="2D72A1FD" w14:textId="77777777" w:rsidTr="00172287">
        <w:trPr>
          <w:trHeight w:val="240"/>
        </w:trPr>
        <w:tc>
          <w:tcPr>
            <w:tcW w:w="5247" w:type="dxa"/>
            <w:tcBorders>
              <w:top w:val="nil"/>
              <w:left w:val="nil"/>
              <w:bottom w:val="nil"/>
              <w:right w:val="nil"/>
            </w:tcBorders>
            <w:shd w:val="clear" w:color="auto" w:fill="auto"/>
            <w:noWrap/>
            <w:vAlign w:val="center"/>
            <w:hideMark/>
          </w:tcPr>
          <w:p w14:paraId="005B1B8E" w14:textId="61ECB08C" w:rsidR="00D35FBC" w:rsidRPr="00847CF1" w:rsidRDefault="00472672" w:rsidP="003A1A59">
            <w:pPr>
              <w:tabs>
                <w:tab w:val="clear" w:pos="794"/>
              </w:tabs>
              <w:spacing w:before="20" w:after="20" w:line="260" w:lineRule="exact"/>
              <w:jc w:val="left"/>
              <w:rPr>
                <w:rFonts w:eastAsia="Times New Roman"/>
                <w:position w:val="2"/>
                <w:sz w:val="18"/>
                <w:szCs w:val="18"/>
                <w:rtl/>
                <w:lang w:val="en-GB" w:eastAsia="en-GB" w:bidi="ar-EG"/>
              </w:rPr>
            </w:pPr>
            <w:r>
              <w:rPr>
                <w:rFonts w:eastAsia="Times New Roman" w:hint="cs"/>
                <w:position w:val="2"/>
                <w:sz w:val="18"/>
                <w:szCs w:val="18"/>
                <w:rtl/>
                <w:lang w:val="en-GB" w:eastAsia="en-GB"/>
              </w:rPr>
              <w:t>ج)</w:t>
            </w:r>
            <w:r w:rsidR="00D35FBC">
              <w:rPr>
                <w:rFonts w:eastAsia="Times New Roman"/>
                <w:position w:val="2"/>
                <w:sz w:val="18"/>
                <w:szCs w:val="18"/>
                <w:rtl/>
                <w:lang w:val="en-GB" w:eastAsia="en-GB"/>
              </w:rPr>
              <w:tab/>
            </w:r>
            <w:r w:rsidR="003A1A59">
              <w:rPr>
                <w:rFonts w:eastAsia="Times New Roman" w:hint="cs"/>
                <w:position w:val="2"/>
                <w:sz w:val="18"/>
                <w:szCs w:val="18"/>
                <w:rtl/>
                <w:lang w:val="en-GB" w:eastAsia="en-GB"/>
              </w:rPr>
              <w:t xml:space="preserve">إيرادات </w:t>
            </w:r>
            <w:r w:rsidR="00C5187B">
              <w:rPr>
                <w:rFonts w:eastAsia="Times New Roman" w:hint="cs"/>
                <w:position w:val="2"/>
                <w:sz w:val="18"/>
                <w:szCs w:val="18"/>
                <w:rtl/>
                <w:lang w:eastAsia="en-GB" w:bidi="ar-LB"/>
              </w:rPr>
              <w:t>الفائدة المصرفية</w:t>
            </w:r>
            <w:r w:rsidR="00D35FBC">
              <w:rPr>
                <w:rFonts w:eastAsia="Times New Roman" w:hint="cs"/>
                <w:position w:val="2"/>
                <w:sz w:val="18"/>
                <w:szCs w:val="18"/>
                <w:rtl/>
                <w:lang w:val="en-GB" w:eastAsia="en-GB"/>
              </w:rPr>
              <w:t xml:space="preserve"> </w:t>
            </w:r>
          </w:p>
        </w:tc>
        <w:tc>
          <w:tcPr>
            <w:tcW w:w="1560" w:type="dxa"/>
            <w:tcBorders>
              <w:top w:val="nil"/>
              <w:left w:val="single" w:sz="4" w:space="0" w:color="0070C0"/>
              <w:bottom w:val="nil"/>
              <w:right w:val="nil"/>
            </w:tcBorders>
            <w:shd w:val="clear" w:color="auto" w:fill="auto"/>
            <w:noWrap/>
            <w:vAlign w:val="center"/>
            <w:hideMark/>
          </w:tcPr>
          <w:p w14:paraId="423CB72E" w14:textId="56D45829" w:rsidR="00D35FBC" w:rsidRPr="00472672" w:rsidRDefault="00D35FBC" w:rsidP="00172287">
            <w:pPr>
              <w:tabs>
                <w:tab w:val="clear" w:pos="794"/>
              </w:tabs>
              <w:spacing w:before="20" w:after="20" w:line="260" w:lineRule="exact"/>
              <w:jc w:val="left"/>
              <w:rPr>
                <w:rFonts w:eastAsia="Times New Roman"/>
                <w:position w:val="2"/>
                <w:sz w:val="18"/>
                <w:szCs w:val="18"/>
                <w:lang w:val="en-GB" w:eastAsia="en-GB"/>
              </w:rPr>
            </w:pPr>
            <w:r w:rsidRPr="00472672">
              <w:rPr>
                <w:rFonts w:eastAsia="Times New Roman"/>
                <w:position w:val="2"/>
                <w:sz w:val="18"/>
                <w:szCs w:val="18"/>
                <w:lang w:val="en-GB" w:eastAsia="en-GB"/>
              </w:rPr>
              <w:t>300</w:t>
            </w:r>
            <w:r w:rsidR="00C47318">
              <w:rPr>
                <w:rFonts w:eastAsia="Times New Roman"/>
                <w:position w:val="2"/>
                <w:sz w:val="18"/>
                <w:szCs w:val="18"/>
                <w:lang w:val="en-GB" w:eastAsia="en-GB"/>
              </w:rPr>
              <w:t xml:space="preserve"> </w:t>
            </w:r>
          </w:p>
        </w:tc>
        <w:tc>
          <w:tcPr>
            <w:tcW w:w="1553" w:type="dxa"/>
            <w:tcBorders>
              <w:top w:val="nil"/>
              <w:left w:val="nil"/>
              <w:bottom w:val="nil"/>
              <w:right w:val="nil"/>
            </w:tcBorders>
            <w:shd w:val="clear" w:color="auto" w:fill="auto"/>
            <w:noWrap/>
            <w:vAlign w:val="center"/>
            <w:hideMark/>
          </w:tcPr>
          <w:p w14:paraId="2E4C3A14" w14:textId="20E9CF86" w:rsidR="00D35FBC" w:rsidRPr="00847CF1" w:rsidRDefault="00D35FBC" w:rsidP="0017228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600</w:t>
            </w:r>
            <w:r w:rsidR="00C47318">
              <w:rPr>
                <w:rFonts w:eastAsia="Times New Roman"/>
                <w:color w:val="002060"/>
                <w:position w:val="2"/>
                <w:sz w:val="18"/>
                <w:szCs w:val="18"/>
                <w:lang w:val="en-GB" w:eastAsia="en-GB"/>
              </w:rPr>
              <w:t xml:space="preserve"> </w:t>
            </w:r>
          </w:p>
        </w:tc>
        <w:tc>
          <w:tcPr>
            <w:tcW w:w="1283" w:type="dxa"/>
            <w:tcBorders>
              <w:top w:val="nil"/>
              <w:left w:val="nil"/>
              <w:bottom w:val="nil"/>
              <w:right w:val="nil"/>
            </w:tcBorders>
            <w:shd w:val="clear" w:color="auto" w:fill="auto"/>
            <w:noWrap/>
            <w:vAlign w:val="center"/>
            <w:hideMark/>
          </w:tcPr>
          <w:p w14:paraId="3D5CD560" w14:textId="55520D21" w:rsidR="00D35FBC" w:rsidRPr="00847CF1" w:rsidRDefault="00D35FBC" w:rsidP="0017228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300</w:t>
            </w:r>
            <w:r w:rsidR="00C47318">
              <w:rPr>
                <w:rFonts w:eastAsia="Times New Roman"/>
                <w:color w:val="002060"/>
                <w:position w:val="2"/>
                <w:sz w:val="18"/>
                <w:szCs w:val="18"/>
                <w:lang w:val="en-GB" w:eastAsia="en-GB"/>
              </w:rPr>
              <w:t xml:space="preserve"> </w:t>
            </w:r>
          </w:p>
        </w:tc>
      </w:tr>
      <w:tr w:rsidR="00D35FBC" w:rsidRPr="001779C9" w14:paraId="647420F5" w14:textId="77777777" w:rsidTr="00172287">
        <w:trPr>
          <w:trHeight w:val="240"/>
        </w:trPr>
        <w:tc>
          <w:tcPr>
            <w:tcW w:w="5247" w:type="dxa"/>
            <w:tcBorders>
              <w:top w:val="nil"/>
              <w:left w:val="nil"/>
              <w:right w:val="nil"/>
            </w:tcBorders>
            <w:shd w:val="clear" w:color="auto" w:fill="auto"/>
            <w:noWrap/>
            <w:vAlign w:val="center"/>
            <w:hideMark/>
          </w:tcPr>
          <w:p w14:paraId="21BD1FC8" w14:textId="70088DBF" w:rsidR="00D35FBC" w:rsidRPr="00847CF1" w:rsidRDefault="00472672" w:rsidP="00C5187B">
            <w:pPr>
              <w:tabs>
                <w:tab w:val="clear" w:pos="794"/>
              </w:tabs>
              <w:spacing w:before="20" w:after="20" w:line="260" w:lineRule="exact"/>
              <w:jc w:val="left"/>
              <w:rPr>
                <w:rFonts w:eastAsia="Times New Roman"/>
                <w:position w:val="2"/>
                <w:sz w:val="18"/>
                <w:szCs w:val="18"/>
                <w:rtl/>
                <w:lang w:val="en-GB" w:eastAsia="en-GB" w:bidi="ar-EG"/>
              </w:rPr>
            </w:pPr>
            <w:proofErr w:type="gramStart"/>
            <w:r>
              <w:rPr>
                <w:rFonts w:eastAsia="Times New Roman" w:hint="cs"/>
                <w:position w:val="2"/>
                <w:sz w:val="18"/>
                <w:szCs w:val="18"/>
                <w:rtl/>
                <w:lang w:val="en-GB" w:eastAsia="en-GB"/>
              </w:rPr>
              <w:t>د )</w:t>
            </w:r>
            <w:proofErr w:type="gramEnd"/>
            <w:r w:rsidR="00D35FBC">
              <w:rPr>
                <w:rFonts w:eastAsia="Times New Roman"/>
                <w:position w:val="2"/>
                <w:sz w:val="18"/>
                <w:szCs w:val="18"/>
                <w:rtl/>
                <w:lang w:val="en-GB" w:eastAsia="en-GB"/>
              </w:rPr>
              <w:t xml:space="preserve"> </w:t>
            </w:r>
            <w:r w:rsidR="00D35FBC">
              <w:rPr>
                <w:rFonts w:eastAsia="Times New Roman"/>
                <w:position w:val="2"/>
                <w:sz w:val="18"/>
                <w:szCs w:val="18"/>
                <w:rtl/>
                <w:lang w:val="en-GB" w:eastAsia="en-GB"/>
              </w:rPr>
              <w:tab/>
            </w:r>
            <w:r w:rsidR="00C5187B">
              <w:rPr>
                <w:rFonts w:eastAsia="Times New Roman" w:hint="cs"/>
                <w:position w:val="2"/>
                <w:sz w:val="18"/>
                <w:szCs w:val="18"/>
                <w:rtl/>
                <w:lang w:val="en-GB" w:eastAsia="en-GB"/>
              </w:rPr>
              <w:t>الإيرادات الأخرى</w:t>
            </w:r>
            <w:r w:rsidR="00D35FBC">
              <w:rPr>
                <w:rFonts w:eastAsia="Times New Roman" w:hint="cs"/>
                <w:position w:val="2"/>
                <w:sz w:val="18"/>
                <w:szCs w:val="18"/>
                <w:rtl/>
                <w:lang w:val="en-GB" w:eastAsia="en-GB"/>
              </w:rPr>
              <w:t xml:space="preserve"> </w:t>
            </w:r>
          </w:p>
        </w:tc>
        <w:tc>
          <w:tcPr>
            <w:tcW w:w="1560" w:type="dxa"/>
            <w:tcBorders>
              <w:top w:val="nil"/>
              <w:left w:val="single" w:sz="4" w:space="0" w:color="0070C0"/>
              <w:right w:val="nil"/>
            </w:tcBorders>
            <w:shd w:val="clear" w:color="auto" w:fill="auto"/>
            <w:noWrap/>
            <w:vAlign w:val="center"/>
            <w:hideMark/>
          </w:tcPr>
          <w:p w14:paraId="6F791053" w14:textId="749D6FBB" w:rsidR="00D35FBC" w:rsidRPr="00472672" w:rsidRDefault="00D35FBC" w:rsidP="00172287">
            <w:pPr>
              <w:tabs>
                <w:tab w:val="clear" w:pos="794"/>
              </w:tabs>
              <w:spacing w:before="20" w:after="20" w:line="260" w:lineRule="exact"/>
              <w:jc w:val="left"/>
              <w:rPr>
                <w:rFonts w:eastAsia="Times New Roman"/>
                <w:position w:val="2"/>
                <w:sz w:val="18"/>
                <w:szCs w:val="18"/>
                <w:lang w:val="en-GB" w:eastAsia="en-GB"/>
              </w:rPr>
            </w:pPr>
            <w:r w:rsidRPr="00472672">
              <w:rPr>
                <w:rFonts w:eastAsia="Times New Roman"/>
                <w:position w:val="2"/>
                <w:sz w:val="18"/>
                <w:szCs w:val="18"/>
                <w:lang w:val="en-GB" w:eastAsia="en-GB"/>
              </w:rPr>
              <w:t>200</w:t>
            </w:r>
            <w:r w:rsidR="00C47318">
              <w:rPr>
                <w:rFonts w:eastAsia="Times New Roman"/>
                <w:position w:val="2"/>
                <w:sz w:val="18"/>
                <w:szCs w:val="18"/>
                <w:lang w:val="en-GB" w:eastAsia="en-GB"/>
              </w:rPr>
              <w:t xml:space="preserve"> </w:t>
            </w:r>
          </w:p>
        </w:tc>
        <w:tc>
          <w:tcPr>
            <w:tcW w:w="1553" w:type="dxa"/>
            <w:tcBorders>
              <w:top w:val="nil"/>
              <w:left w:val="nil"/>
              <w:right w:val="nil"/>
            </w:tcBorders>
            <w:shd w:val="clear" w:color="auto" w:fill="auto"/>
            <w:noWrap/>
            <w:vAlign w:val="center"/>
            <w:hideMark/>
          </w:tcPr>
          <w:p w14:paraId="127423BC" w14:textId="44CB02CC" w:rsidR="00D35FBC" w:rsidRPr="00847CF1" w:rsidRDefault="00D35FBC" w:rsidP="0017228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300</w:t>
            </w:r>
            <w:r w:rsidR="00C47318">
              <w:rPr>
                <w:rFonts w:eastAsia="Times New Roman"/>
                <w:color w:val="002060"/>
                <w:position w:val="2"/>
                <w:sz w:val="18"/>
                <w:szCs w:val="18"/>
                <w:lang w:val="en-GB" w:eastAsia="en-GB"/>
              </w:rPr>
              <w:t xml:space="preserve"> </w:t>
            </w:r>
          </w:p>
        </w:tc>
        <w:tc>
          <w:tcPr>
            <w:tcW w:w="1283" w:type="dxa"/>
            <w:tcBorders>
              <w:top w:val="nil"/>
              <w:left w:val="nil"/>
              <w:right w:val="nil"/>
            </w:tcBorders>
            <w:shd w:val="clear" w:color="auto" w:fill="auto"/>
            <w:noWrap/>
            <w:vAlign w:val="center"/>
            <w:hideMark/>
          </w:tcPr>
          <w:p w14:paraId="0C8BA636" w14:textId="47CE93BD" w:rsidR="00D35FBC" w:rsidRPr="00847CF1" w:rsidRDefault="00D35FBC" w:rsidP="0017228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100</w:t>
            </w:r>
            <w:r w:rsidR="00C47318">
              <w:rPr>
                <w:rFonts w:eastAsia="Times New Roman"/>
                <w:color w:val="002060"/>
                <w:position w:val="2"/>
                <w:sz w:val="18"/>
                <w:szCs w:val="18"/>
                <w:lang w:val="en-GB" w:eastAsia="en-GB"/>
              </w:rPr>
              <w:t xml:space="preserve"> </w:t>
            </w:r>
          </w:p>
        </w:tc>
      </w:tr>
      <w:tr w:rsidR="00D35FBC" w:rsidRPr="001779C9" w14:paraId="337D4FB6" w14:textId="77777777" w:rsidTr="00172287">
        <w:trPr>
          <w:trHeight w:val="240"/>
        </w:trPr>
        <w:tc>
          <w:tcPr>
            <w:tcW w:w="5247" w:type="dxa"/>
            <w:tcBorders>
              <w:top w:val="nil"/>
              <w:left w:val="nil"/>
              <w:right w:val="nil"/>
            </w:tcBorders>
            <w:shd w:val="clear" w:color="auto" w:fill="auto"/>
            <w:noWrap/>
            <w:vAlign w:val="center"/>
          </w:tcPr>
          <w:p w14:paraId="60C4D7D9" w14:textId="50F58623" w:rsidR="00D35FBC" w:rsidRPr="00D35FBC" w:rsidRDefault="00472672" w:rsidP="00C5187B">
            <w:pPr>
              <w:tabs>
                <w:tab w:val="clear" w:pos="794"/>
              </w:tabs>
              <w:spacing w:before="20" w:after="20" w:line="260" w:lineRule="exact"/>
              <w:jc w:val="left"/>
              <w:rPr>
                <w:rFonts w:eastAsia="Times New Roman"/>
                <w:position w:val="2"/>
                <w:sz w:val="18"/>
                <w:szCs w:val="18"/>
                <w:rtl/>
                <w:lang w:eastAsia="en-GB" w:bidi="ar-EG"/>
              </w:rPr>
            </w:pPr>
            <w:proofErr w:type="gramStart"/>
            <w:r>
              <w:rPr>
                <w:rFonts w:eastAsia="Times New Roman" w:hint="cs"/>
                <w:position w:val="2"/>
                <w:sz w:val="18"/>
                <w:szCs w:val="18"/>
                <w:rtl/>
                <w:lang w:eastAsia="en-GB"/>
              </w:rPr>
              <w:t>هـ )</w:t>
            </w:r>
            <w:proofErr w:type="gramEnd"/>
            <w:r w:rsidR="00D35FBC">
              <w:rPr>
                <w:rFonts w:eastAsia="Times New Roman"/>
                <w:position w:val="2"/>
                <w:sz w:val="18"/>
                <w:szCs w:val="18"/>
                <w:rtl/>
                <w:lang w:val="en-GB" w:eastAsia="en-GB"/>
              </w:rPr>
              <w:tab/>
            </w:r>
            <w:r w:rsidR="00C5187B">
              <w:rPr>
                <w:rFonts w:eastAsia="Times New Roman" w:hint="cs"/>
                <w:position w:val="2"/>
                <w:sz w:val="18"/>
                <w:szCs w:val="18"/>
                <w:rtl/>
                <w:lang w:val="en-GB" w:eastAsia="en-GB"/>
              </w:rPr>
              <w:t>سحب/</w:t>
            </w:r>
            <w:r w:rsidR="00C5187B">
              <w:rPr>
                <w:rFonts w:eastAsia="Times New Roman" w:hint="cs"/>
                <w:position w:val="2"/>
                <w:sz w:val="18"/>
                <w:szCs w:val="18"/>
                <w:rtl/>
                <w:lang w:val="en-GB" w:eastAsia="en-GB" w:bidi="ar-LB"/>
              </w:rPr>
              <w:t>إيداع</w:t>
            </w:r>
            <w:r w:rsidR="00C5187B">
              <w:rPr>
                <w:rFonts w:eastAsia="Times New Roman" w:hint="cs"/>
                <w:position w:val="2"/>
                <w:sz w:val="18"/>
                <w:szCs w:val="18"/>
                <w:rtl/>
                <w:lang w:val="en-GB" w:eastAsia="en-GB"/>
              </w:rPr>
              <w:t xml:space="preserve"> الأموال من/في حساب الاحتياطي</w:t>
            </w:r>
            <w:r w:rsidR="00D35FBC">
              <w:rPr>
                <w:rFonts w:eastAsia="Times New Roman" w:hint="cs"/>
                <w:position w:val="2"/>
                <w:sz w:val="18"/>
                <w:szCs w:val="18"/>
                <w:rtl/>
                <w:lang w:val="en-GB" w:eastAsia="en-GB"/>
              </w:rPr>
              <w:t xml:space="preserve"> </w:t>
            </w:r>
          </w:p>
        </w:tc>
        <w:tc>
          <w:tcPr>
            <w:tcW w:w="1560" w:type="dxa"/>
            <w:tcBorders>
              <w:top w:val="nil"/>
              <w:left w:val="single" w:sz="4" w:space="0" w:color="0070C0"/>
              <w:right w:val="nil"/>
            </w:tcBorders>
            <w:shd w:val="clear" w:color="auto" w:fill="auto"/>
            <w:noWrap/>
            <w:vAlign w:val="center"/>
          </w:tcPr>
          <w:p w14:paraId="7A997C71" w14:textId="35C57EC7" w:rsidR="00D35FBC" w:rsidRPr="00472672" w:rsidRDefault="00D35FBC" w:rsidP="00172287">
            <w:pPr>
              <w:tabs>
                <w:tab w:val="clear" w:pos="794"/>
              </w:tabs>
              <w:spacing w:before="20" w:after="20" w:line="260" w:lineRule="exact"/>
              <w:jc w:val="left"/>
              <w:rPr>
                <w:rFonts w:eastAsia="Times New Roman"/>
                <w:position w:val="2"/>
                <w:sz w:val="18"/>
                <w:szCs w:val="18"/>
                <w:lang w:val="en-GB" w:eastAsia="en-GB"/>
              </w:rPr>
            </w:pPr>
            <w:r w:rsidRPr="00472672">
              <w:rPr>
                <w:rFonts w:eastAsia="Times New Roman"/>
                <w:position w:val="2"/>
                <w:sz w:val="18"/>
                <w:szCs w:val="18"/>
                <w:lang w:val="en-GB" w:eastAsia="en-GB"/>
              </w:rPr>
              <w:t>3 109</w:t>
            </w:r>
            <w:r w:rsidR="00C47318">
              <w:rPr>
                <w:rFonts w:eastAsia="Times New Roman"/>
                <w:position w:val="2"/>
                <w:sz w:val="18"/>
                <w:szCs w:val="18"/>
                <w:lang w:val="en-GB" w:eastAsia="en-GB"/>
              </w:rPr>
              <w:t xml:space="preserve"> </w:t>
            </w:r>
          </w:p>
        </w:tc>
        <w:tc>
          <w:tcPr>
            <w:tcW w:w="1553" w:type="dxa"/>
            <w:tcBorders>
              <w:top w:val="nil"/>
              <w:left w:val="nil"/>
              <w:right w:val="nil"/>
            </w:tcBorders>
            <w:shd w:val="clear" w:color="auto" w:fill="auto"/>
            <w:noWrap/>
            <w:vAlign w:val="center"/>
          </w:tcPr>
          <w:p w14:paraId="6D47FF5F" w14:textId="3B373203" w:rsidR="00D35FBC" w:rsidRDefault="00D35FBC" w:rsidP="0017228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3 109</w:t>
            </w:r>
            <w:r w:rsidR="00C47318">
              <w:rPr>
                <w:rFonts w:eastAsia="Times New Roman"/>
                <w:color w:val="002060"/>
                <w:position w:val="2"/>
                <w:sz w:val="18"/>
                <w:szCs w:val="18"/>
                <w:lang w:val="en-GB" w:eastAsia="en-GB"/>
              </w:rPr>
              <w:t xml:space="preserve"> </w:t>
            </w:r>
          </w:p>
        </w:tc>
        <w:tc>
          <w:tcPr>
            <w:tcW w:w="1283" w:type="dxa"/>
            <w:tcBorders>
              <w:top w:val="nil"/>
              <w:left w:val="nil"/>
              <w:right w:val="nil"/>
            </w:tcBorders>
            <w:shd w:val="clear" w:color="auto" w:fill="auto"/>
            <w:noWrap/>
            <w:vAlign w:val="center"/>
          </w:tcPr>
          <w:p w14:paraId="7E1CD752" w14:textId="5B0690F3" w:rsidR="00D35FBC" w:rsidRDefault="00D35FBC" w:rsidP="0017228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0</w:t>
            </w:r>
            <w:r w:rsidR="00C47318">
              <w:rPr>
                <w:rFonts w:eastAsia="Times New Roman"/>
                <w:color w:val="002060"/>
                <w:position w:val="2"/>
                <w:sz w:val="18"/>
                <w:szCs w:val="18"/>
                <w:lang w:val="en-GB" w:eastAsia="en-GB"/>
              </w:rPr>
              <w:t xml:space="preserve"> </w:t>
            </w:r>
          </w:p>
        </w:tc>
      </w:tr>
      <w:tr w:rsidR="00D35FBC" w:rsidRPr="001779C9" w14:paraId="16CC5744" w14:textId="77777777" w:rsidTr="00172287">
        <w:trPr>
          <w:trHeight w:val="240"/>
        </w:trPr>
        <w:tc>
          <w:tcPr>
            <w:tcW w:w="5247" w:type="dxa"/>
            <w:tcBorders>
              <w:top w:val="nil"/>
              <w:left w:val="nil"/>
              <w:right w:val="nil"/>
            </w:tcBorders>
            <w:shd w:val="clear" w:color="auto" w:fill="auto"/>
            <w:noWrap/>
            <w:vAlign w:val="center"/>
          </w:tcPr>
          <w:p w14:paraId="766F9A17" w14:textId="0086B0BA" w:rsidR="00D35FBC" w:rsidRPr="00D35FBC" w:rsidRDefault="00472672" w:rsidP="00450D72">
            <w:pPr>
              <w:tabs>
                <w:tab w:val="clear" w:pos="794"/>
              </w:tabs>
              <w:spacing w:before="20" w:after="20" w:line="260" w:lineRule="exact"/>
              <w:jc w:val="left"/>
              <w:rPr>
                <w:rFonts w:eastAsia="Times New Roman"/>
                <w:position w:val="2"/>
                <w:sz w:val="18"/>
                <w:szCs w:val="18"/>
                <w:rtl/>
                <w:lang w:eastAsia="en-GB" w:bidi="ar-EG"/>
              </w:rPr>
            </w:pPr>
            <w:proofErr w:type="gramStart"/>
            <w:r>
              <w:rPr>
                <w:rFonts w:eastAsia="Times New Roman" w:hint="cs"/>
                <w:position w:val="2"/>
                <w:sz w:val="18"/>
                <w:szCs w:val="18"/>
                <w:rtl/>
                <w:lang w:eastAsia="en-GB" w:bidi="ar-EG"/>
              </w:rPr>
              <w:t>و )</w:t>
            </w:r>
            <w:proofErr w:type="gramEnd"/>
            <w:r w:rsidR="00D35FBC">
              <w:rPr>
                <w:rFonts w:eastAsia="Times New Roman"/>
                <w:position w:val="2"/>
                <w:sz w:val="18"/>
                <w:szCs w:val="18"/>
                <w:rtl/>
                <w:lang w:val="en-GB" w:eastAsia="en-GB"/>
              </w:rPr>
              <w:tab/>
            </w:r>
            <w:r w:rsidR="00450D72">
              <w:rPr>
                <w:rFonts w:eastAsia="Times New Roman" w:hint="cs"/>
                <w:position w:val="2"/>
                <w:sz w:val="18"/>
                <w:szCs w:val="18"/>
                <w:rtl/>
                <w:lang w:val="en-GB" w:eastAsia="en-GB"/>
              </w:rPr>
              <w:t>تحويل</w:t>
            </w:r>
            <w:r w:rsidR="00C5187B">
              <w:rPr>
                <w:rFonts w:eastAsia="Times New Roman" w:hint="cs"/>
                <w:position w:val="2"/>
                <w:sz w:val="18"/>
                <w:szCs w:val="18"/>
                <w:rtl/>
                <w:lang w:val="en-GB" w:eastAsia="en-GB"/>
              </w:rPr>
              <w:t xml:space="preserve"> الأموال </w:t>
            </w:r>
            <w:r w:rsidR="00450D72">
              <w:rPr>
                <w:rFonts w:eastAsia="Times New Roman" w:hint="cs"/>
                <w:position w:val="2"/>
                <w:sz w:val="18"/>
                <w:szCs w:val="18"/>
                <w:rtl/>
                <w:lang w:val="en-GB" w:eastAsia="en-GB"/>
              </w:rPr>
              <w:t>إلى</w:t>
            </w:r>
            <w:r w:rsidR="00C5187B">
              <w:rPr>
                <w:rFonts w:eastAsia="Times New Roman" w:hint="cs"/>
                <w:position w:val="2"/>
                <w:sz w:val="18"/>
                <w:szCs w:val="18"/>
                <w:rtl/>
                <w:lang w:val="en-GB" w:eastAsia="en-GB"/>
              </w:rPr>
              <w:t xml:space="preserve"> </w:t>
            </w:r>
            <w:r w:rsidR="00C5187B" w:rsidRPr="00C5187B">
              <w:rPr>
                <w:rFonts w:eastAsia="Times New Roman"/>
                <w:position w:val="2"/>
                <w:sz w:val="18"/>
                <w:szCs w:val="18"/>
                <w:rtl/>
                <w:lang w:val="en-GB" w:eastAsia="en-GB"/>
              </w:rPr>
              <w:t>صندوق تنمية تكنولوجيا المعلومات والاتصالات</w:t>
            </w:r>
            <w:r w:rsidR="00D35FBC">
              <w:rPr>
                <w:rFonts w:eastAsia="Times New Roman" w:hint="cs"/>
                <w:position w:val="2"/>
                <w:sz w:val="18"/>
                <w:szCs w:val="18"/>
                <w:rtl/>
                <w:lang w:val="en-GB" w:eastAsia="en-GB"/>
              </w:rPr>
              <w:t xml:space="preserve"> </w:t>
            </w:r>
          </w:p>
        </w:tc>
        <w:tc>
          <w:tcPr>
            <w:tcW w:w="1560" w:type="dxa"/>
            <w:tcBorders>
              <w:top w:val="nil"/>
              <w:left w:val="single" w:sz="4" w:space="0" w:color="0070C0"/>
              <w:right w:val="nil"/>
            </w:tcBorders>
            <w:shd w:val="clear" w:color="auto" w:fill="auto"/>
            <w:noWrap/>
            <w:vAlign w:val="center"/>
          </w:tcPr>
          <w:p w14:paraId="32775C18" w14:textId="7BAE84F4" w:rsidR="00D35FBC" w:rsidRPr="00472672" w:rsidRDefault="00D35FBC" w:rsidP="00172287">
            <w:pPr>
              <w:tabs>
                <w:tab w:val="clear" w:pos="794"/>
              </w:tabs>
              <w:spacing w:before="20" w:after="20" w:line="260" w:lineRule="exact"/>
              <w:jc w:val="left"/>
              <w:rPr>
                <w:rFonts w:eastAsia="Times New Roman"/>
                <w:position w:val="2"/>
                <w:sz w:val="18"/>
                <w:szCs w:val="18"/>
                <w:lang w:val="en-GB" w:eastAsia="en-GB"/>
              </w:rPr>
            </w:pPr>
            <w:r w:rsidRPr="00472672">
              <w:rPr>
                <w:rFonts w:eastAsia="Times New Roman"/>
                <w:position w:val="2"/>
                <w:sz w:val="18"/>
                <w:szCs w:val="18"/>
                <w:lang w:val="en-GB" w:eastAsia="en-GB"/>
              </w:rPr>
              <w:t>500</w:t>
            </w:r>
            <w:r w:rsidR="00885405" w:rsidRPr="00D24574">
              <w:rPr>
                <w:rFonts w:eastAsia="Times New Roman"/>
                <w:color w:val="002060"/>
                <w:position w:val="2"/>
                <w:sz w:val="18"/>
                <w:szCs w:val="18"/>
                <w:lang w:val="en-GB" w:eastAsia="en-GB"/>
              </w:rPr>
              <w:t>–</w:t>
            </w:r>
          </w:p>
        </w:tc>
        <w:tc>
          <w:tcPr>
            <w:tcW w:w="1553" w:type="dxa"/>
            <w:tcBorders>
              <w:top w:val="nil"/>
              <w:left w:val="nil"/>
              <w:right w:val="nil"/>
            </w:tcBorders>
            <w:shd w:val="clear" w:color="auto" w:fill="auto"/>
            <w:noWrap/>
            <w:vAlign w:val="center"/>
          </w:tcPr>
          <w:p w14:paraId="2814C263" w14:textId="55193EAA" w:rsidR="00D35FBC" w:rsidRDefault="00D35FBC" w:rsidP="0017228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500</w:t>
            </w:r>
            <w:r w:rsidR="00885405" w:rsidRPr="00D24574">
              <w:rPr>
                <w:rFonts w:eastAsia="Times New Roman"/>
                <w:color w:val="002060"/>
                <w:position w:val="2"/>
                <w:sz w:val="18"/>
                <w:szCs w:val="18"/>
                <w:lang w:val="en-GB" w:eastAsia="en-GB"/>
              </w:rPr>
              <w:t>–</w:t>
            </w:r>
          </w:p>
        </w:tc>
        <w:tc>
          <w:tcPr>
            <w:tcW w:w="1283" w:type="dxa"/>
            <w:tcBorders>
              <w:top w:val="nil"/>
              <w:left w:val="nil"/>
              <w:right w:val="nil"/>
            </w:tcBorders>
            <w:shd w:val="clear" w:color="auto" w:fill="auto"/>
            <w:noWrap/>
            <w:vAlign w:val="center"/>
          </w:tcPr>
          <w:p w14:paraId="3F72163F" w14:textId="25F3AB92" w:rsidR="00D35FBC" w:rsidRDefault="00D35FBC" w:rsidP="0017228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0</w:t>
            </w:r>
            <w:r w:rsidR="00C47318">
              <w:rPr>
                <w:rFonts w:eastAsia="Times New Roman"/>
                <w:color w:val="002060"/>
                <w:position w:val="2"/>
                <w:sz w:val="18"/>
                <w:szCs w:val="18"/>
                <w:lang w:val="en-GB" w:eastAsia="en-GB"/>
              </w:rPr>
              <w:t xml:space="preserve"> </w:t>
            </w:r>
          </w:p>
        </w:tc>
      </w:tr>
      <w:tr w:rsidR="00D35FBC" w:rsidRPr="001779C9" w14:paraId="60E07E5B" w14:textId="77777777" w:rsidTr="00172287">
        <w:trPr>
          <w:trHeight w:val="240"/>
        </w:trPr>
        <w:tc>
          <w:tcPr>
            <w:tcW w:w="5247" w:type="dxa"/>
            <w:tcBorders>
              <w:top w:val="nil"/>
              <w:left w:val="nil"/>
              <w:right w:val="nil"/>
            </w:tcBorders>
            <w:shd w:val="clear" w:color="auto" w:fill="auto"/>
            <w:noWrap/>
            <w:vAlign w:val="center"/>
          </w:tcPr>
          <w:p w14:paraId="37F19FDA" w14:textId="290006C9" w:rsidR="00D35FBC" w:rsidRDefault="00472672" w:rsidP="00450D72">
            <w:pPr>
              <w:tabs>
                <w:tab w:val="clear" w:pos="794"/>
              </w:tabs>
              <w:spacing w:before="20" w:after="20" w:line="260" w:lineRule="exact"/>
              <w:jc w:val="left"/>
              <w:rPr>
                <w:rFonts w:eastAsia="Times New Roman"/>
                <w:position w:val="2"/>
                <w:sz w:val="18"/>
                <w:szCs w:val="18"/>
                <w:rtl/>
                <w:lang w:eastAsia="en-GB" w:bidi="ar-EG"/>
              </w:rPr>
            </w:pPr>
            <w:proofErr w:type="gramStart"/>
            <w:r>
              <w:rPr>
                <w:rFonts w:eastAsia="Times New Roman" w:hint="cs"/>
                <w:position w:val="2"/>
                <w:sz w:val="18"/>
                <w:szCs w:val="18"/>
                <w:rtl/>
                <w:lang w:eastAsia="en-GB" w:bidi="ar-EG"/>
              </w:rPr>
              <w:t>ز )</w:t>
            </w:r>
            <w:proofErr w:type="gramEnd"/>
            <w:r w:rsidR="00D35FBC">
              <w:rPr>
                <w:rFonts w:eastAsia="Times New Roman"/>
                <w:position w:val="2"/>
                <w:sz w:val="18"/>
                <w:szCs w:val="18"/>
                <w:rtl/>
                <w:lang w:val="en-GB" w:eastAsia="en-GB"/>
              </w:rPr>
              <w:t xml:space="preserve"> </w:t>
            </w:r>
            <w:r w:rsidR="00D35FBC">
              <w:rPr>
                <w:rFonts w:eastAsia="Times New Roman"/>
                <w:position w:val="2"/>
                <w:sz w:val="18"/>
                <w:szCs w:val="18"/>
                <w:rtl/>
                <w:lang w:val="en-GB" w:eastAsia="en-GB"/>
              </w:rPr>
              <w:tab/>
            </w:r>
            <w:r w:rsidR="00450D72">
              <w:rPr>
                <w:rFonts w:eastAsia="Times New Roman" w:hint="cs"/>
                <w:position w:val="2"/>
                <w:sz w:val="18"/>
                <w:szCs w:val="18"/>
                <w:rtl/>
                <w:lang w:val="en-GB" w:eastAsia="en-GB"/>
              </w:rPr>
              <w:t>تحويل</w:t>
            </w:r>
            <w:r w:rsidR="00C5187B">
              <w:rPr>
                <w:rFonts w:eastAsia="Times New Roman" w:hint="cs"/>
                <w:position w:val="2"/>
                <w:sz w:val="18"/>
                <w:szCs w:val="18"/>
                <w:rtl/>
                <w:lang w:val="en-GB" w:eastAsia="en-GB"/>
              </w:rPr>
              <w:t xml:space="preserve"> الأموال </w:t>
            </w:r>
            <w:r w:rsidR="00450D72">
              <w:rPr>
                <w:rFonts w:eastAsia="Times New Roman" w:hint="cs"/>
                <w:position w:val="2"/>
                <w:sz w:val="18"/>
                <w:szCs w:val="18"/>
                <w:rtl/>
                <w:lang w:val="en-GB" w:eastAsia="en-GB"/>
              </w:rPr>
              <w:t>إلى</w:t>
            </w:r>
            <w:r w:rsidR="00C5187B">
              <w:rPr>
                <w:rFonts w:eastAsia="Times New Roman" w:hint="cs"/>
                <w:position w:val="2"/>
                <w:sz w:val="18"/>
                <w:szCs w:val="18"/>
                <w:rtl/>
                <w:lang w:val="en-GB" w:eastAsia="en-GB"/>
              </w:rPr>
              <w:t xml:space="preserve"> صندوق </w:t>
            </w:r>
            <w:r w:rsidR="00C5187B">
              <w:rPr>
                <w:rFonts w:eastAsia="Times New Roman" w:hint="cs"/>
                <w:position w:val="2"/>
                <w:sz w:val="18"/>
                <w:szCs w:val="18"/>
                <w:rtl/>
                <w:lang w:eastAsia="en-GB" w:bidi="ar-LB"/>
              </w:rPr>
              <w:t>صيانة المباني</w:t>
            </w:r>
            <w:r w:rsidR="00D35FBC">
              <w:rPr>
                <w:rFonts w:eastAsia="Times New Roman" w:hint="cs"/>
                <w:position w:val="2"/>
                <w:sz w:val="18"/>
                <w:szCs w:val="18"/>
                <w:rtl/>
                <w:lang w:val="en-GB" w:eastAsia="en-GB"/>
              </w:rPr>
              <w:t xml:space="preserve"> </w:t>
            </w:r>
          </w:p>
        </w:tc>
        <w:tc>
          <w:tcPr>
            <w:tcW w:w="1560" w:type="dxa"/>
            <w:tcBorders>
              <w:top w:val="nil"/>
              <w:left w:val="single" w:sz="4" w:space="0" w:color="0070C0"/>
              <w:right w:val="nil"/>
            </w:tcBorders>
            <w:shd w:val="clear" w:color="auto" w:fill="auto"/>
            <w:noWrap/>
            <w:vAlign w:val="center"/>
          </w:tcPr>
          <w:p w14:paraId="4B8E3740" w14:textId="225FE51A" w:rsidR="00D35FBC" w:rsidRPr="00472672" w:rsidRDefault="00D35FBC" w:rsidP="00172287">
            <w:pPr>
              <w:tabs>
                <w:tab w:val="clear" w:pos="794"/>
              </w:tabs>
              <w:spacing w:before="20" w:after="20" w:line="260" w:lineRule="exact"/>
              <w:jc w:val="left"/>
              <w:rPr>
                <w:rFonts w:eastAsia="Times New Roman"/>
                <w:position w:val="2"/>
                <w:sz w:val="18"/>
                <w:szCs w:val="18"/>
                <w:lang w:val="en-GB" w:eastAsia="en-GB"/>
              </w:rPr>
            </w:pPr>
            <w:r w:rsidRPr="00472672">
              <w:rPr>
                <w:rFonts w:eastAsia="Times New Roman"/>
                <w:position w:val="2"/>
                <w:sz w:val="18"/>
                <w:szCs w:val="18"/>
                <w:lang w:val="en-GB" w:eastAsia="en-GB"/>
              </w:rPr>
              <w:t>750</w:t>
            </w:r>
            <w:r w:rsidR="00885405" w:rsidRPr="00D24574">
              <w:rPr>
                <w:rFonts w:eastAsia="Times New Roman"/>
                <w:color w:val="002060"/>
                <w:position w:val="2"/>
                <w:sz w:val="18"/>
                <w:szCs w:val="18"/>
                <w:lang w:val="en-GB" w:eastAsia="en-GB"/>
              </w:rPr>
              <w:t>–</w:t>
            </w:r>
          </w:p>
        </w:tc>
        <w:tc>
          <w:tcPr>
            <w:tcW w:w="1553" w:type="dxa"/>
            <w:tcBorders>
              <w:top w:val="nil"/>
              <w:left w:val="nil"/>
              <w:right w:val="nil"/>
            </w:tcBorders>
            <w:shd w:val="clear" w:color="auto" w:fill="auto"/>
            <w:noWrap/>
            <w:vAlign w:val="center"/>
          </w:tcPr>
          <w:p w14:paraId="29EA6FE9" w14:textId="0CFD7F12" w:rsidR="00D35FBC" w:rsidRDefault="00D35FBC" w:rsidP="0017228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750</w:t>
            </w:r>
            <w:r w:rsidR="00885405" w:rsidRPr="00D24574">
              <w:rPr>
                <w:rFonts w:eastAsia="Times New Roman"/>
                <w:color w:val="002060"/>
                <w:position w:val="2"/>
                <w:sz w:val="18"/>
                <w:szCs w:val="18"/>
                <w:lang w:val="en-GB" w:eastAsia="en-GB"/>
              </w:rPr>
              <w:t>–</w:t>
            </w:r>
          </w:p>
        </w:tc>
        <w:tc>
          <w:tcPr>
            <w:tcW w:w="1283" w:type="dxa"/>
            <w:tcBorders>
              <w:top w:val="nil"/>
              <w:left w:val="nil"/>
              <w:right w:val="nil"/>
            </w:tcBorders>
            <w:shd w:val="clear" w:color="auto" w:fill="auto"/>
            <w:noWrap/>
            <w:vAlign w:val="center"/>
          </w:tcPr>
          <w:p w14:paraId="21D4196F" w14:textId="1009CC18" w:rsidR="00D35FBC" w:rsidRDefault="00D35FBC" w:rsidP="0017228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0</w:t>
            </w:r>
            <w:r w:rsidR="00C47318">
              <w:rPr>
                <w:rFonts w:eastAsia="Times New Roman"/>
                <w:color w:val="002060"/>
                <w:position w:val="2"/>
                <w:sz w:val="18"/>
                <w:szCs w:val="18"/>
                <w:lang w:val="en-GB" w:eastAsia="en-GB"/>
              </w:rPr>
              <w:t xml:space="preserve"> </w:t>
            </w:r>
          </w:p>
        </w:tc>
      </w:tr>
      <w:tr w:rsidR="00D35FBC" w:rsidRPr="001779C9" w14:paraId="250B6E70" w14:textId="77777777" w:rsidTr="00172287">
        <w:trPr>
          <w:trHeight w:val="240"/>
        </w:trPr>
        <w:tc>
          <w:tcPr>
            <w:tcW w:w="5247" w:type="dxa"/>
            <w:tcBorders>
              <w:top w:val="nil"/>
              <w:left w:val="nil"/>
              <w:right w:val="nil"/>
            </w:tcBorders>
            <w:shd w:val="clear" w:color="auto" w:fill="auto"/>
            <w:noWrap/>
            <w:vAlign w:val="center"/>
          </w:tcPr>
          <w:p w14:paraId="0A216E87" w14:textId="2121FE75" w:rsidR="00D35FBC" w:rsidRDefault="00472672" w:rsidP="00C5187B">
            <w:pPr>
              <w:tabs>
                <w:tab w:val="clear" w:pos="794"/>
              </w:tabs>
              <w:spacing w:before="20" w:after="20" w:line="260" w:lineRule="exact"/>
              <w:jc w:val="left"/>
              <w:rPr>
                <w:rFonts w:eastAsia="Times New Roman"/>
                <w:position w:val="2"/>
                <w:sz w:val="18"/>
                <w:szCs w:val="18"/>
                <w:rtl/>
                <w:lang w:eastAsia="en-GB" w:bidi="ar-EG"/>
              </w:rPr>
            </w:pPr>
            <w:r>
              <w:rPr>
                <w:rFonts w:eastAsia="Times New Roman" w:hint="cs"/>
                <w:position w:val="2"/>
                <w:sz w:val="18"/>
                <w:szCs w:val="18"/>
                <w:rtl/>
                <w:lang w:eastAsia="en-GB" w:bidi="ar-EG"/>
              </w:rPr>
              <w:t>ح)</w:t>
            </w:r>
            <w:r w:rsidR="00D35FBC">
              <w:rPr>
                <w:rFonts w:eastAsia="Times New Roman"/>
                <w:position w:val="2"/>
                <w:sz w:val="18"/>
                <w:szCs w:val="18"/>
                <w:rtl/>
                <w:lang w:val="en-GB" w:eastAsia="en-GB"/>
              </w:rPr>
              <w:t xml:space="preserve"> </w:t>
            </w:r>
            <w:r w:rsidR="00D35FBC">
              <w:rPr>
                <w:rFonts w:eastAsia="Times New Roman"/>
                <w:position w:val="2"/>
                <w:sz w:val="18"/>
                <w:szCs w:val="18"/>
                <w:rtl/>
                <w:lang w:val="en-GB" w:eastAsia="en-GB"/>
              </w:rPr>
              <w:tab/>
            </w:r>
            <w:r w:rsidR="00C5187B">
              <w:rPr>
                <w:rFonts w:eastAsia="Times New Roman" w:hint="cs"/>
                <w:position w:val="2"/>
                <w:sz w:val="18"/>
                <w:szCs w:val="18"/>
                <w:rtl/>
                <w:lang w:val="en-GB" w:eastAsia="en-GB"/>
              </w:rPr>
              <w:t>وفورات في تنفيذ الميزانية</w:t>
            </w:r>
            <w:r w:rsidR="00D35FBC">
              <w:rPr>
                <w:rFonts w:eastAsia="Times New Roman" w:hint="cs"/>
                <w:position w:val="2"/>
                <w:sz w:val="18"/>
                <w:szCs w:val="18"/>
                <w:rtl/>
                <w:lang w:val="en-GB" w:eastAsia="en-GB"/>
              </w:rPr>
              <w:t xml:space="preserve"> </w:t>
            </w:r>
          </w:p>
        </w:tc>
        <w:tc>
          <w:tcPr>
            <w:tcW w:w="1560" w:type="dxa"/>
            <w:tcBorders>
              <w:top w:val="nil"/>
              <w:left w:val="single" w:sz="4" w:space="0" w:color="0070C0"/>
              <w:right w:val="nil"/>
            </w:tcBorders>
            <w:shd w:val="clear" w:color="auto" w:fill="auto"/>
            <w:noWrap/>
            <w:vAlign w:val="center"/>
          </w:tcPr>
          <w:p w14:paraId="3F99E02C" w14:textId="522E41FE" w:rsidR="00D35FBC" w:rsidRPr="00472672" w:rsidRDefault="00D35FBC" w:rsidP="00172287">
            <w:pPr>
              <w:tabs>
                <w:tab w:val="clear" w:pos="794"/>
              </w:tabs>
              <w:spacing w:before="20" w:after="20" w:line="260" w:lineRule="exact"/>
              <w:jc w:val="left"/>
              <w:rPr>
                <w:rFonts w:eastAsia="Times New Roman"/>
                <w:position w:val="2"/>
                <w:sz w:val="18"/>
                <w:szCs w:val="18"/>
                <w:lang w:val="en-GB" w:eastAsia="en-GB"/>
              </w:rPr>
            </w:pPr>
            <w:r w:rsidRPr="00472672">
              <w:rPr>
                <w:rFonts w:eastAsia="Times New Roman"/>
                <w:position w:val="2"/>
                <w:sz w:val="18"/>
                <w:szCs w:val="18"/>
                <w:lang w:val="en-GB" w:eastAsia="en-GB"/>
              </w:rPr>
              <w:t>2 032</w:t>
            </w:r>
            <w:r w:rsidR="00C47318">
              <w:rPr>
                <w:rFonts w:eastAsia="Times New Roman"/>
                <w:position w:val="2"/>
                <w:sz w:val="18"/>
                <w:szCs w:val="18"/>
                <w:lang w:val="en-GB" w:eastAsia="en-GB"/>
              </w:rPr>
              <w:t xml:space="preserve"> </w:t>
            </w:r>
          </w:p>
        </w:tc>
        <w:tc>
          <w:tcPr>
            <w:tcW w:w="1553" w:type="dxa"/>
            <w:tcBorders>
              <w:top w:val="nil"/>
              <w:left w:val="nil"/>
              <w:right w:val="nil"/>
            </w:tcBorders>
            <w:shd w:val="clear" w:color="auto" w:fill="auto"/>
            <w:noWrap/>
            <w:vAlign w:val="center"/>
          </w:tcPr>
          <w:p w14:paraId="0D39DB7E" w14:textId="4F867821" w:rsidR="00D35FBC" w:rsidRDefault="00D35FBC" w:rsidP="0017228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2 032</w:t>
            </w:r>
            <w:r w:rsidR="00C47318">
              <w:rPr>
                <w:rFonts w:eastAsia="Times New Roman"/>
                <w:color w:val="002060"/>
                <w:position w:val="2"/>
                <w:sz w:val="18"/>
                <w:szCs w:val="18"/>
                <w:lang w:val="en-GB" w:eastAsia="en-GB"/>
              </w:rPr>
              <w:t xml:space="preserve"> </w:t>
            </w:r>
          </w:p>
        </w:tc>
        <w:tc>
          <w:tcPr>
            <w:tcW w:w="1283" w:type="dxa"/>
            <w:tcBorders>
              <w:top w:val="nil"/>
              <w:left w:val="nil"/>
              <w:right w:val="nil"/>
            </w:tcBorders>
            <w:shd w:val="clear" w:color="auto" w:fill="auto"/>
            <w:noWrap/>
            <w:vAlign w:val="center"/>
          </w:tcPr>
          <w:p w14:paraId="7FA62CA3" w14:textId="62E77634" w:rsidR="00D35FBC" w:rsidRDefault="00D35FBC" w:rsidP="0017228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0</w:t>
            </w:r>
            <w:r w:rsidR="00C47318">
              <w:rPr>
                <w:rFonts w:eastAsia="Times New Roman"/>
                <w:color w:val="002060"/>
                <w:position w:val="2"/>
                <w:sz w:val="18"/>
                <w:szCs w:val="18"/>
                <w:lang w:val="en-GB" w:eastAsia="en-GB"/>
              </w:rPr>
              <w:t xml:space="preserve"> </w:t>
            </w:r>
          </w:p>
        </w:tc>
      </w:tr>
      <w:tr w:rsidR="00D35FBC" w:rsidRPr="001779C9" w14:paraId="77864166" w14:textId="77777777" w:rsidTr="00172287">
        <w:trPr>
          <w:trHeight w:val="240"/>
        </w:trPr>
        <w:tc>
          <w:tcPr>
            <w:tcW w:w="5247" w:type="dxa"/>
            <w:tcBorders>
              <w:top w:val="nil"/>
              <w:left w:val="nil"/>
              <w:bottom w:val="single" w:sz="8" w:space="0" w:color="auto"/>
              <w:right w:val="nil"/>
            </w:tcBorders>
            <w:shd w:val="clear" w:color="auto" w:fill="auto"/>
            <w:noWrap/>
            <w:vAlign w:val="center"/>
            <w:hideMark/>
          </w:tcPr>
          <w:p w14:paraId="562151CF" w14:textId="0918137F" w:rsidR="00D35FBC" w:rsidRPr="00847CF1" w:rsidRDefault="00472672" w:rsidP="00C5187B">
            <w:pPr>
              <w:tabs>
                <w:tab w:val="clear" w:pos="794"/>
              </w:tabs>
              <w:spacing w:before="20" w:after="20" w:line="260" w:lineRule="exact"/>
              <w:jc w:val="left"/>
              <w:rPr>
                <w:rFonts w:eastAsia="Times New Roman"/>
                <w:position w:val="2"/>
                <w:sz w:val="18"/>
                <w:szCs w:val="18"/>
                <w:rtl/>
                <w:lang w:val="en-GB" w:eastAsia="en-GB" w:bidi="ar-EG"/>
              </w:rPr>
            </w:pPr>
            <w:r>
              <w:rPr>
                <w:rFonts w:eastAsia="Times New Roman" w:hint="cs"/>
                <w:position w:val="2"/>
                <w:sz w:val="18"/>
                <w:szCs w:val="18"/>
                <w:rtl/>
                <w:lang w:val="en-GB" w:eastAsia="en-GB"/>
              </w:rPr>
              <w:t>ط)</w:t>
            </w:r>
            <w:r w:rsidR="00D35FBC">
              <w:rPr>
                <w:rFonts w:eastAsia="Times New Roman"/>
                <w:position w:val="2"/>
                <w:sz w:val="18"/>
                <w:szCs w:val="18"/>
                <w:rtl/>
                <w:lang w:val="en-GB" w:eastAsia="en-GB"/>
              </w:rPr>
              <w:tab/>
            </w:r>
            <w:r w:rsidR="00C5187B">
              <w:rPr>
                <w:rFonts w:eastAsia="Times New Roman" w:hint="cs"/>
                <w:position w:val="2"/>
                <w:sz w:val="18"/>
                <w:szCs w:val="18"/>
                <w:rtl/>
                <w:lang w:val="en-GB" w:eastAsia="en-GB"/>
              </w:rPr>
              <w:t>مكتب</w:t>
            </w:r>
            <w:r w:rsidR="00C5187B">
              <w:rPr>
                <w:rFonts w:eastAsia="Times New Roman" w:hint="cs"/>
                <w:position w:val="2"/>
                <w:sz w:val="18"/>
                <w:szCs w:val="18"/>
                <w:rtl/>
                <w:lang w:val="en-GB" w:eastAsia="en-GB" w:bidi="ar-LB"/>
              </w:rPr>
              <w:t xml:space="preserve"> المنطقة </w:t>
            </w:r>
            <w:r w:rsidR="00A210B6">
              <w:rPr>
                <w:rFonts w:eastAsia="Times New Roman" w:hint="cs"/>
                <w:position w:val="2"/>
                <w:sz w:val="18"/>
                <w:szCs w:val="18"/>
                <w:rtl/>
                <w:lang w:val="en-GB" w:eastAsia="en-GB" w:bidi="ar-LB"/>
              </w:rPr>
              <w:t xml:space="preserve">الجديد </w:t>
            </w:r>
            <w:r w:rsidR="00C5187B">
              <w:rPr>
                <w:rFonts w:eastAsia="Times New Roman" w:hint="cs"/>
                <w:position w:val="2"/>
                <w:sz w:val="18"/>
                <w:szCs w:val="18"/>
                <w:rtl/>
                <w:lang w:val="en-GB" w:eastAsia="en-GB" w:bidi="ar-LB"/>
              </w:rPr>
              <w:t>في</w:t>
            </w:r>
            <w:r w:rsidR="00C5187B">
              <w:rPr>
                <w:rFonts w:eastAsia="Times New Roman" w:hint="cs"/>
                <w:position w:val="2"/>
                <w:sz w:val="18"/>
                <w:szCs w:val="18"/>
                <w:rtl/>
                <w:lang w:val="en-GB" w:eastAsia="en-GB"/>
              </w:rPr>
              <w:t xml:space="preserve"> نيودلهي-مساهمة من الهند</w:t>
            </w:r>
            <w:r w:rsidR="00D35FBC">
              <w:rPr>
                <w:rFonts w:eastAsia="Times New Roman" w:hint="cs"/>
                <w:position w:val="2"/>
                <w:sz w:val="18"/>
                <w:szCs w:val="18"/>
                <w:rtl/>
                <w:lang w:val="en-GB" w:eastAsia="en-GB"/>
              </w:rPr>
              <w:t xml:space="preserve"> </w:t>
            </w:r>
          </w:p>
        </w:tc>
        <w:tc>
          <w:tcPr>
            <w:tcW w:w="1560" w:type="dxa"/>
            <w:tcBorders>
              <w:top w:val="nil"/>
              <w:left w:val="single" w:sz="4" w:space="0" w:color="0070C0"/>
              <w:bottom w:val="single" w:sz="8" w:space="0" w:color="auto"/>
              <w:right w:val="nil"/>
            </w:tcBorders>
            <w:shd w:val="clear" w:color="auto" w:fill="auto"/>
            <w:noWrap/>
            <w:vAlign w:val="center"/>
            <w:hideMark/>
          </w:tcPr>
          <w:p w14:paraId="574C673C" w14:textId="53A68191" w:rsidR="00D35FBC" w:rsidRPr="00472672" w:rsidRDefault="00D35FBC" w:rsidP="00172287">
            <w:pPr>
              <w:tabs>
                <w:tab w:val="clear" w:pos="794"/>
              </w:tabs>
              <w:spacing w:before="20" w:after="20" w:line="260" w:lineRule="exact"/>
              <w:jc w:val="left"/>
              <w:rPr>
                <w:rFonts w:eastAsia="Times New Roman"/>
                <w:position w:val="2"/>
                <w:sz w:val="18"/>
                <w:szCs w:val="18"/>
                <w:lang w:val="en-GB" w:eastAsia="en-GB"/>
              </w:rPr>
            </w:pPr>
            <w:r w:rsidRPr="00472672">
              <w:rPr>
                <w:rFonts w:eastAsia="Times New Roman"/>
                <w:position w:val="2"/>
                <w:sz w:val="18"/>
                <w:szCs w:val="18"/>
                <w:lang w:val="en-GB" w:eastAsia="en-GB"/>
              </w:rPr>
              <w:t>777</w:t>
            </w:r>
            <w:r w:rsidR="00C47318">
              <w:rPr>
                <w:rFonts w:eastAsia="Times New Roman"/>
                <w:position w:val="2"/>
                <w:sz w:val="18"/>
                <w:szCs w:val="18"/>
                <w:lang w:val="en-GB" w:eastAsia="en-GB"/>
              </w:rPr>
              <w:t xml:space="preserve"> </w:t>
            </w:r>
          </w:p>
        </w:tc>
        <w:tc>
          <w:tcPr>
            <w:tcW w:w="1553" w:type="dxa"/>
            <w:tcBorders>
              <w:top w:val="nil"/>
              <w:left w:val="nil"/>
              <w:bottom w:val="single" w:sz="8" w:space="0" w:color="auto"/>
              <w:right w:val="nil"/>
            </w:tcBorders>
            <w:shd w:val="clear" w:color="auto" w:fill="auto"/>
            <w:noWrap/>
            <w:vAlign w:val="center"/>
            <w:hideMark/>
          </w:tcPr>
          <w:p w14:paraId="29215E5C" w14:textId="74BB5810" w:rsidR="00D35FBC" w:rsidRPr="00847CF1" w:rsidRDefault="00D35FBC" w:rsidP="0017228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777</w:t>
            </w:r>
            <w:r w:rsidR="00C47318">
              <w:rPr>
                <w:rFonts w:eastAsia="Times New Roman"/>
                <w:color w:val="002060"/>
                <w:position w:val="2"/>
                <w:sz w:val="18"/>
                <w:szCs w:val="18"/>
                <w:lang w:val="en-GB" w:eastAsia="en-GB"/>
              </w:rPr>
              <w:t xml:space="preserve"> </w:t>
            </w:r>
          </w:p>
        </w:tc>
        <w:tc>
          <w:tcPr>
            <w:tcW w:w="1283" w:type="dxa"/>
            <w:tcBorders>
              <w:top w:val="nil"/>
              <w:left w:val="nil"/>
              <w:bottom w:val="single" w:sz="8" w:space="0" w:color="auto"/>
              <w:right w:val="nil"/>
            </w:tcBorders>
            <w:shd w:val="clear" w:color="auto" w:fill="auto"/>
            <w:noWrap/>
            <w:vAlign w:val="center"/>
            <w:hideMark/>
          </w:tcPr>
          <w:p w14:paraId="002DC90A" w14:textId="64AE9FA6" w:rsidR="00D35FBC" w:rsidRPr="00847CF1" w:rsidRDefault="00D35FBC" w:rsidP="0017228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0</w:t>
            </w:r>
            <w:r w:rsidR="00C47318">
              <w:rPr>
                <w:rFonts w:eastAsia="Times New Roman"/>
                <w:color w:val="002060"/>
                <w:position w:val="2"/>
                <w:sz w:val="18"/>
                <w:szCs w:val="18"/>
                <w:lang w:val="en-GB" w:eastAsia="en-GB"/>
              </w:rPr>
              <w:t xml:space="preserve"> </w:t>
            </w:r>
          </w:p>
        </w:tc>
      </w:tr>
      <w:tr w:rsidR="00D35FBC" w:rsidRPr="00C5187B" w14:paraId="4DE57025" w14:textId="77777777" w:rsidTr="00172287">
        <w:trPr>
          <w:trHeight w:val="240"/>
        </w:trPr>
        <w:tc>
          <w:tcPr>
            <w:tcW w:w="5247" w:type="dxa"/>
            <w:tcBorders>
              <w:top w:val="single" w:sz="8" w:space="0" w:color="auto"/>
              <w:left w:val="nil"/>
              <w:right w:val="nil"/>
            </w:tcBorders>
            <w:shd w:val="clear" w:color="auto" w:fill="auto"/>
            <w:noWrap/>
            <w:vAlign w:val="center"/>
            <w:hideMark/>
          </w:tcPr>
          <w:p w14:paraId="7487CBCE" w14:textId="63ABC8AE" w:rsidR="00D35FBC" w:rsidRPr="00C5187B" w:rsidRDefault="00C5187B" w:rsidP="00172287">
            <w:pPr>
              <w:tabs>
                <w:tab w:val="clear" w:pos="794"/>
              </w:tabs>
              <w:spacing w:before="20" w:after="20" w:line="260" w:lineRule="exact"/>
              <w:jc w:val="left"/>
              <w:rPr>
                <w:rFonts w:eastAsia="Times New Roman"/>
                <w:b/>
                <w:bCs/>
                <w:position w:val="2"/>
                <w:sz w:val="18"/>
                <w:szCs w:val="18"/>
                <w:lang w:val="en-GB" w:eastAsia="en-GB"/>
              </w:rPr>
            </w:pPr>
            <w:r w:rsidRPr="00C5187B">
              <w:rPr>
                <w:rFonts w:eastAsia="Times New Roman" w:hint="cs"/>
                <w:b/>
                <w:bCs/>
                <w:position w:val="2"/>
                <w:sz w:val="18"/>
                <w:szCs w:val="18"/>
                <w:rtl/>
                <w:lang w:val="en-GB" w:eastAsia="en-GB"/>
              </w:rPr>
              <w:t>المجموع</w:t>
            </w:r>
            <w:r w:rsidR="00D35FBC" w:rsidRPr="00C5187B">
              <w:rPr>
                <w:rFonts w:eastAsia="Times New Roman" w:hint="cs"/>
                <w:b/>
                <w:bCs/>
                <w:position w:val="2"/>
                <w:sz w:val="18"/>
                <w:szCs w:val="18"/>
                <w:rtl/>
                <w:lang w:val="en-GB" w:eastAsia="en-GB"/>
              </w:rPr>
              <w:t xml:space="preserve"> </w:t>
            </w:r>
          </w:p>
        </w:tc>
        <w:tc>
          <w:tcPr>
            <w:tcW w:w="1560" w:type="dxa"/>
            <w:tcBorders>
              <w:top w:val="single" w:sz="8" w:space="0" w:color="auto"/>
              <w:left w:val="single" w:sz="4" w:space="0" w:color="0070C0"/>
              <w:right w:val="nil"/>
            </w:tcBorders>
            <w:shd w:val="clear" w:color="auto" w:fill="auto"/>
            <w:noWrap/>
            <w:vAlign w:val="center"/>
            <w:hideMark/>
          </w:tcPr>
          <w:p w14:paraId="18A29FB0" w14:textId="452F4144" w:rsidR="00D35FBC" w:rsidRPr="00C5187B" w:rsidRDefault="00D35FBC" w:rsidP="00172287">
            <w:pPr>
              <w:tabs>
                <w:tab w:val="clear" w:pos="794"/>
              </w:tabs>
              <w:spacing w:before="20" w:after="20" w:line="260" w:lineRule="exact"/>
              <w:jc w:val="left"/>
              <w:rPr>
                <w:rFonts w:eastAsia="Times New Roman"/>
                <w:b/>
                <w:bCs/>
                <w:position w:val="2"/>
                <w:sz w:val="18"/>
                <w:szCs w:val="18"/>
                <w:lang w:val="en-GB" w:eastAsia="en-GB"/>
              </w:rPr>
            </w:pPr>
            <w:r w:rsidRPr="00C5187B">
              <w:rPr>
                <w:rFonts w:eastAsia="Times New Roman"/>
                <w:b/>
                <w:bCs/>
                <w:position w:val="2"/>
                <w:sz w:val="18"/>
                <w:szCs w:val="18"/>
                <w:lang w:val="en-GB" w:eastAsia="en-GB"/>
              </w:rPr>
              <w:t>164</w:t>
            </w:r>
            <w:r w:rsidR="00906EAA">
              <w:rPr>
                <w:rFonts w:eastAsia="Times New Roman"/>
                <w:b/>
                <w:bCs/>
                <w:position w:val="2"/>
                <w:sz w:val="18"/>
                <w:szCs w:val="18"/>
                <w:lang w:val="en-GB" w:eastAsia="en-GB"/>
              </w:rPr>
              <w:t> </w:t>
            </w:r>
            <w:r w:rsidRPr="00C5187B">
              <w:rPr>
                <w:rFonts w:eastAsia="Times New Roman"/>
                <w:b/>
                <w:bCs/>
                <w:position w:val="2"/>
                <w:sz w:val="18"/>
                <w:szCs w:val="18"/>
                <w:lang w:val="en-GB" w:eastAsia="en-GB"/>
              </w:rPr>
              <w:t>378</w:t>
            </w:r>
            <w:r w:rsidR="00C47318">
              <w:rPr>
                <w:rFonts w:eastAsia="Times New Roman"/>
                <w:b/>
                <w:bCs/>
                <w:position w:val="2"/>
                <w:sz w:val="18"/>
                <w:szCs w:val="18"/>
                <w:lang w:val="en-GB" w:eastAsia="en-GB"/>
              </w:rPr>
              <w:t xml:space="preserve"> </w:t>
            </w:r>
          </w:p>
        </w:tc>
        <w:tc>
          <w:tcPr>
            <w:tcW w:w="1553" w:type="dxa"/>
            <w:tcBorders>
              <w:top w:val="single" w:sz="8" w:space="0" w:color="auto"/>
              <w:left w:val="nil"/>
              <w:right w:val="nil"/>
            </w:tcBorders>
            <w:shd w:val="clear" w:color="auto" w:fill="auto"/>
            <w:noWrap/>
            <w:vAlign w:val="center"/>
            <w:hideMark/>
          </w:tcPr>
          <w:p w14:paraId="31D4F489" w14:textId="40E7A8D1" w:rsidR="00D35FBC" w:rsidRPr="00C5187B" w:rsidRDefault="00D35FBC" w:rsidP="00172287">
            <w:pPr>
              <w:tabs>
                <w:tab w:val="clear" w:pos="794"/>
              </w:tabs>
              <w:spacing w:before="20" w:after="20" w:line="260" w:lineRule="exact"/>
              <w:jc w:val="left"/>
              <w:rPr>
                <w:rFonts w:eastAsia="Times New Roman"/>
                <w:b/>
                <w:bCs/>
                <w:color w:val="002060"/>
                <w:position w:val="2"/>
                <w:sz w:val="18"/>
                <w:szCs w:val="18"/>
                <w:lang w:val="en-GB" w:eastAsia="en-GB"/>
              </w:rPr>
            </w:pPr>
            <w:r w:rsidRPr="00C5187B">
              <w:rPr>
                <w:rFonts w:eastAsia="Times New Roman"/>
                <w:b/>
                <w:bCs/>
                <w:color w:val="002060"/>
                <w:position w:val="2"/>
                <w:sz w:val="18"/>
                <w:szCs w:val="18"/>
                <w:lang w:val="en-GB" w:eastAsia="en-GB"/>
              </w:rPr>
              <w:t>157</w:t>
            </w:r>
            <w:r w:rsidR="00906EAA">
              <w:rPr>
                <w:rFonts w:eastAsia="Times New Roman"/>
                <w:b/>
                <w:bCs/>
                <w:color w:val="002060"/>
                <w:position w:val="2"/>
                <w:sz w:val="18"/>
                <w:szCs w:val="18"/>
                <w:lang w:val="en-GB" w:eastAsia="en-GB"/>
              </w:rPr>
              <w:t> </w:t>
            </w:r>
            <w:r w:rsidRPr="00C5187B">
              <w:rPr>
                <w:rFonts w:eastAsia="Times New Roman"/>
                <w:b/>
                <w:bCs/>
                <w:color w:val="002060"/>
                <w:position w:val="2"/>
                <w:sz w:val="18"/>
                <w:szCs w:val="18"/>
                <w:lang w:val="en-GB" w:eastAsia="en-GB"/>
              </w:rPr>
              <w:t>533</w:t>
            </w:r>
            <w:r w:rsidR="00C47318">
              <w:rPr>
                <w:rFonts w:eastAsia="Times New Roman"/>
                <w:b/>
                <w:bCs/>
                <w:color w:val="002060"/>
                <w:position w:val="2"/>
                <w:sz w:val="18"/>
                <w:szCs w:val="18"/>
                <w:lang w:val="en-GB" w:eastAsia="en-GB"/>
              </w:rPr>
              <w:t xml:space="preserve"> </w:t>
            </w:r>
          </w:p>
        </w:tc>
        <w:tc>
          <w:tcPr>
            <w:tcW w:w="1283" w:type="dxa"/>
            <w:tcBorders>
              <w:top w:val="single" w:sz="8" w:space="0" w:color="auto"/>
              <w:left w:val="nil"/>
              <w:right w:val="nil"/>
            </w:tcBorders>
            <w:shd w:val="clear" w:color="auto" w:fill="auto"/>
            <w:noWrap/>
            <w:vAlign w:val="center"/>
            <w:hideMark/>
          </w:tcPr>
          <w:p w14:paraId="51B5FE31" w14:textId="08A565F0" w:rsidR="00D35FBC" w:rsidRPr="00C5187B" w:rsidRDefault="00D35FBC" w:rsidP="00172287">
            <w:pPr>
              <w:tabs>
                <w:tab w:val="clear" w:pos="794"/>
              </w:tabs>
              <w:spacing w:before="20" w:after="20" w:line="260" w:lineRule="exact"/>
              <w:jc w:val="left"/>
              <w:rPr>
                <w:rFonts w:eastAsia="Times New Roman"/>
                <w:b/>
                <w:bCs/>
                <w:color w:val="002060"/>
                <w:position w:val="2"/>
                <w:sz w:val="18"/>
                <w:szCs w:val="18"/>
                <w:lang w:val="en-GB" w:eastAsia="en-GB"/>
              </w:rPr>
            </w:pPr>
            <w:r w:rsidRPr="00C5187B">
              <w:rPr>
                <w:rFonts w:eastAsia="Times New Roman"/>
                <w:b/>
                <w:bCs/>
                <w:color w:val="002060"/>
                <w:position w:val="2"/>
                <w:sz w:val="18"/>
                <w:szCs w:val="18"/>
                <w:lang w:val="en-GB" w:eastAsia="en-GB"/>
              </w:rPr>
              <w:t>6</w:t>
            </w:r>
            <w:r w:rsidR="00906EAA">
              <w:rPr>
                <w:rFonts w:eastAsia="Times New Roman"/>
                <w:b/>
                <w:bCs/>
                <w:color w:val="002060"/>
                <w:position w:val="2"/>
                <w:sz w:val="18"/>
                <w:szCs w:val="18"/>
                <w:lang w:val="en-GB" w:eastAsia="en-GB"/>
              </w:rPr>
              <w:t> </w:t>
            </w:r>
            <w:r w:rsidRPr="00C5187B">
              <w:rPr>
                <w:rFonts w:eastAsia="Times New Roman"/>
                <w:b/>
                <w:bCs/>
                <w:color w:val="002060"/>
                <w:position w:val="2"/>
                <w:sz w:val="18"/>
                <w:szCs w:val="18"/>
                <w:lang w:val="en-GB" w:eastAsia="en-GB"/>
              </w:rPr>
              <w:t>845</w:t>
            </w:r>
            <w:r w:rsidR="00885405" w:rsidRPr="00C5187B">
              <w:rPr>
                <w:rFonts w:eastAsia="Times New Roman"/>
                <w:color w:val="002060"/>
                <w:position w:val="2"/>
                <w:sz w:val="18"/>
                <w:szCs w:val="18"/>
                <w:lang w:val="en-GB" w:eastAsia="en-GB"/>
              </w:rPr>
              <w:t>–</w:t>
            </w:r>
          </w:p>
        </w:tc>
      </w:tr>
    </w:tbl>
    <w:p w14:paraId="6BEF52CB" w14:textId="1A6BF377" w:rsidR="00616E65" w:rsidRDefault="00C5187B" w:rsidP="00F2621C">
      <w:pPr>
        <w:spacing w:before="240" w:after="240"/>
        <w:rPr>
          <w:rtl/>
          <w:lang w:bidi="ar-EG"/>
        </w:rPr>
      </w:pPr>
      <w:r w:rsidRPr="00C5187B">
        <w:rPr>
          <w:rtl/>
          <w:lang w:bidi="ar-EG"/>
        </w:rPr>
        <w:t>ويعزى النقص في الإيرادات إلى إيرادات استرداد التكاليف على النحو المبي</w:t>
      </w:r>
      <w:r w:rsidR="00B578A3">
        <w:rPr>
          <w:rFonts w:hint="cs"/>
          <w:rtl/>
          <w:lang w:bidi="ar-EG"/>
        </w:rPr>
        <w:t>َّ</w:t>
      </w:r>
      <w:r w:rsidRPr="00C5187B">
        <w:rPr>
          <w:rtl/>
          <w:lang w:bidi="ar-EG"/>
        </w:rPr>
        <w:t>ن في الجدول 3 أدناه.</w:t>
      </w:r>
    </w:p>
    <w:tbl>
      <w:tblPr>
        <w:bidiVisual/>
        <w:tblW w:w="5002" w:type="pct"/>
        <w:jc w:val="center"/>
        <w:tblLook w:val="04A0" w:firstRow="1" w:lastRow="0" w:firstColumn="1" w:lastColumn="0" w:noHBand="0" w:noVBand="1"/>
      </w:tblPr>
      <w:tblGrid>
        <w:gridCol w:w="5247"/>
        <w:gridCol w:w="1560"/>
        <w:gridCol w:w="1553"/>
        <w:gridCol w:w="1283"/>
      </w:tblGrid>
      <w:tr w:rsidR="00616E65" w:rsidRPr="001779C9" w14:paraId="5FD8C03D" w14:textId="77777777" w:rsidTr="00616E65">
        <w:trPr>
          <w:trHeight w:val="465"/>
          <w:jc w:val="center"/>
        </w:trPr>
        <w:tc>
          <w:tcPr>
            <w:tcW w:w="5000" w:type="pct"/>
            <w:gridSpan w:val="4"/>
            <w:tcBorders>
              <w:top w:val="nil"/>
              <w:left w:val="nil"/>
              <w:bottom w:val="nil"/>
              <w:right w:val="nil"/>
            </w:tcBorders>
            <w:shd w:val="clear" w:color="auto" w:fill="auto"/>
            <w:noWrap/>
            <w:vAlign w:val="center"/>
            <w:hideMark/>
          </w:tcPr>
          <w:p w14:paraId="45BC320C" w14:textId="2B75C309" w:rsidR="00616E65" w:rsidRPr="00616E65" w:rsidRDefault="00616E65" w:rsidP="00616E65">
            <w:pPr>
              <w:pStyle w:val="Tabletitle"/>
              <w:jc w:val="left"/>
              <w:rPr>
                <w:color w:val="002060"/>
                <w:sz w:val="30"/>
                <w:szCs w:val="30"/>
                <w:rtl/>
                <w:lang w:val="en-GB" w:eastAsia="en-GB"/>
              </w:rPr>
            </w:pPr>
            <w:r w:rsidRPr="00C5187B">
              <w:rPr>
                <w:rFonts w:hint="cs"/>
                <w:color w:val="002060"/>
                <w:sz w:val="30"/>
                <w:szCs w:val="30"/>
                <w:rtl/>
                <w:lang w:val="en-GB" w:eastAsia="en-GB"/>
              </w:rPr>
              <w:t xml:space="preserve">الجدول </w:t>
            </w:r>
            <w:r w:rsidRPr="00C5187B">
              <w:rPr>
                <w:color w:val="002060"/>
                <w:sz w:val="30"/>
                <w:szCs w:val="30"/>
                <w:lang w:eastAsia="en-GB"/>
              </w:rPr>
              <w:t>3</w:t>
            </w:r>
            <w:r w:rsidRPr="00C5187B">
              <w:rPr>
                <w:rFonts w:hint="cs"/>
                <w:color w:val="002060"/>
                <w:sz w:val="30"/>
                <w:szCs w:val="30"/>
                <w:rtl/>
                <w:lang w:eastAsia="en-GB"/>
              </w:rPr>
              <w:t xml:space="preserve"> - إيرادات استرداد التكاليف في </w:t>
            </w:r>
            <w:r w:rsidRPr="00C5187B">
              <w:rPr>
                <w:color w:val="002060"/>
                <w:sz w:val="30"/>
                <w:szCs w:val="30"/>
                <w:lang w:eastAsia="en-GB"/>
              </w:rPr>
              <w:t>24</w:t>
            </w:r>
            <w:r w:rsidRPr="00C5187B">
              <w:rPr>
                <w:rFonts w:hint="cs"/>
                <w:color w:val="002060"/>
                <w:sz w:val="30"/>
                <w:szCs w:val="30"/>
                <w:rtl/>
                <w:lang w:eastAsia="en-GB" w:bidi="ar-EG"/>
              </w:rPr>
              <w:t xml:space="preserve"> أغسطس </w:t>
            </w:r>
            <w:r w:rsidRPr="00C5187B">
              <w:rPr>
                <w:color w:val="002060"/>
                <w:sz w:val="30"/>
                <w:szCs w:val="30"/>
                <w:lang w:eastAsia="en-GB" w:bidi="ar-EG"/>
              </w:rPr>
              <w:t>2022</w:t>
            </w:r>
          </w:p>
        </w:tc>
      </w:tr>
      <w:tr w:rsidR="00616E65" w:rsidRPr="001779C9" w14:paraId="579B6968" w14:textId="77777777" w:rsidTr="00616E65">
        <w:tblPrEx>
          <w:jc w:val="left"/>
        </w:tblPrEx>
        <w:trPr>
          <w:trHeight w:val="424"/>
        </w:trPr>
        <w:tc>
          <w:tcPr>
            <w:tcW w:w="2721" w:type="pct"/>
            <w:tcBorders>
              <w:top w:val="nil"/>
              <w:left w:val="nil"/>
              <w:bottom w:val="nil"/>
              <w:right w:val="nil"/>
            </w:tcBorders>
            <w:shd w:val="clear" w:color="auto" w:fill="auto"/>
            <w:noWrap/>
            <w:vAlign w:val="center"/>
            <w:hideMark/>
          </w:tcPr>
          <w:p w14:paraId="1953C1C0" w14:textId="7E4E0018" w:rsidR="00616E65" w:rsidRPr="003A1A59" w:rsidRDefault="00616E65" w:rsidP="00545AEA">
            <w:pPr>
              <w:tabs>
                <w:tab w:val="clear" w:pos="794"/>
              </w:tabs>
              <w:spacing w:before="20" w:after="20" w:line="260" w:lineRule="exact"/>
              <w:jc w:val="left"/>
              <w:rPr>
                <w:rFonts w:eastAsia="Times New Roman"/>
                <w:b/>
                <w:bCs/>
                <w:i/>
                <w:iCs/>
                <w:color w:val="002060"/>
                <w:position w:val="2"/>
                <w:lang w:val="en-GB" w:eastAsia="en-GB"/>
              </w:rPr>
            </w:pPr>
          </w:p>
        </w:tc>
        <w:tc>
          <w:tcPr>
            <w:tcW w:w="2279" w:type="pct"/>
            <w:gridSpan w:val="3"/>
            <w:tcBorders>
              <w:top w:val="nil"/>
              <w:left w:val="nil"/>
              <w:bottom w:val="nil"/>
              <w:right w:val="nil"/>
            </w:tcBorders>
            <w:shd w:val="clear" w:color="auto" w:fill="auto"/>
            <w:noWrap/>
            <w:vAlign w:val="center"/>
            <w:hideMark/>
          </w:tcPr>
          <w:p w14:paraId="3D3C9135" w14:textId="77777777" w:rsidR="00616E65" w:rsidRPr="003A1A59" w:rsidRDefault="00616E65" w:rsidP="00545AEA">
            <w:pPr>
              <w:tabs>
                <w:tab w:val="clear" w:pos="794"/>
              </w:tabs>
              <w:spacing w:before="20" w:after="20" w:line="260" w:lineRule="exact"/>
              <w:jc w:val="center"/>
              <w:rPr>
                <w:rFonts w:eastAsia="Times New Roman"/>
                <w:i/>
                <w:iCs/>
                <w:color w:val="002060"/>
                <w:position w:val="2"/>
                <w:sz w:val="18"/>
                <w:szCs w:val="18"/>
                <w:lang w:eastAsia="en-GB" w:bidi="ar-EG"/>
              </w:rPr>
            </w:pPr>
            <w:r w:rsidRPr="003A1A59">
              <w:rPr>
                <w:rFonts w:eastAsia="Times New Roman" w:hint="cs"/>
                <w:i/>
                <w:iCs/>
                <w:color w:val="002060"/>
                <w:position w:val="2"/>
                <w:sz w:val="18"/>
                <w:szCs w:val="18"/>
                <w:rtl/>
                <w:lang w:val="en-GB" w:eastAsia="en-GB" w:bidi="ar-EG"/>
              </w:rPr>
              <w:t>بآلاف الفرنكات السويسرية</w:t>
            </w:r>
          </w:p>
        </w:tc>
      </w:tr>
      <w:tr w:rsidR="00616E65" w:rsidRPr="001779C9" w14:paraId="70A814C1" w14:textId="77777777" w:rsidTr="00616E65">
        <w:tblPrEx>
          <w:jc w:val="left"/>
        </w:tblPrEx>
        <w:trPr>
          <w:trHeight w:val="66"/>
        </w:trPr>
        <w:tc>
          <w:tcPr>
            <w:tcW w:w="2721" w:type="pct"/>
            <w:tcBorders>
              <w:top w:val="nil"/>
              <w:left w:val="nil"/>
              <w:bottom w:val="nil"/>
              <w:right w:val="nil"/>
            </w:tcBorders>
            <w:shd w:val="clear" w:color="auto" w:fill="auto"/>
            <w:noWrap/>
            <w:vAlign w:val="center"/>
            <w:hideMark/>
          </w:tcPr>
          <w:p w14:paraId="00279BBE" w14:textId="77777777" w:rsidR="00616E65" w:rsidRPr="0034068C" w:rsidRDefault="00616E65" w:rsidP="00545AEA">
            <w:pPr>
              <w:tabs>
                <w:tab w:val="clear" w:pos="794"/>
              </w:tabs>
              <w:spacing w:before="0" w:line="240" w:lineRule="exact"/>
              <w:jc w:val="center"/>
              <w:rPr>
                <w:rFonts w:eastAsia="Times New Roman"/>
                <w:color w:val="002060"/>
                <w:position w:val="2"/>
                <w:sz w:val="20"/>
                <w:szCs w:val="20"/>
                <w:lang w:val="en-GB" w:eastAsia="en-GB"/>
              </w:rPr>
            </w:pPr>
          </w:p>
        </w:tc>
        <w:tc>
          <w:tcPr>
            <w:tcW w:w="809" w:type="pct"/>
            <w:tcBorders>
              <w:top w:val="nil"/>
              <w:left w:val="nil"/>
              <w:bottom w:val="nil"/>
              <w:right w:val="nil"/>
            </w:tcBorders>
            <w:shd w:val="clear" w:color="auto" w:fill="auto"/>
            <w:noWrap/>
            <w:vAlign w:val="center"/>
            <w:hideMark/>
          </w:tcPr>
          <w:p w14:paraId="0A8E7D27" w14:textId="77777777" w:rsidR="00616E65" w:rsidRPr="0034068C" w:rsidRDefault="00616E65" w:rsidP="00545AEA">
            <w:pPr>
              <w:tabs>
                <w:tab w:val="clear" w:pos="794"/>
              </w:tabs>
              <w:spacing w:before="0" w:line="240" w:lineRule="exact"/>
              <w:jc w:val="left"/>
              <w:rPr>
                <w:rFonts w:eastAsia="Times New Roman"/>
                <w:position w:val="2"/>
                <w:sz w:val="20"/>
                <w:szCs w:val="20"/>
                <w:lang w:val="en-GB" w:eastAsia="en-GB"/>
              </w:rPr>
            </w:pPr>
          </w:p>
        </w:tc>
        <w:tc>
          <w:tcPr>
            <w:tcW w:w="805" w:type="pct"/>
            <w:tcBorders>
              <w:top w:val="nil"/>
              <w:left w:val="nil"/>
              <w:bottom w:val="nil"/>
              <w:right w:val="nil"/>
            </w:tcBorders>
            <w:shd w:val="clear" w:color="auto" w:fill="auto"/>
            <w:noWrap/>
            <w:vAlign w:val="center"/>
            <w:hideMark/>
          </w:tcPr>
          <w:p w14:paraId="1763EC55" w14:textId="77777777" w:rsidR="00616E65" w:rsidRPr="0034068C" w:rsidRDefault="00616E65" w:rsidP="00545AEA">
            <w:pPr>
              <w:tabs>
                <w:tab w:val="clear" w:pos="794"/>
              </w:tabs>
              <w:spacing w:before="0" w:line="240" w:lineRule="exact"/>
              <w:jc w:val="left"/>
              <w:rPr>
                <w:rFonts w:eastAsia="Times New Roman"/>
                <w:position w:val="2"/>
                <w:sz w:val="20"/>
                <w:szCs w:val="20"/>
                <w:lang w:val="en-GB" w:eastAsia="en-GB"/>
              </w:rPr>
            </w:pPr>
          </w:p>
        </w:tc>
        <w:tc>
          <w:tcPr>
            <w:tcW w:w="665" w:type="pct"/>
            <w:tcBorders>
              <w:top w:val="nil"/>
              <w:left w:val="nil"/>
              <w:bottom w:val="nil"/>
              <w:right w:val="nil"/>
            </w:tcBorders>
            <w:shd w:val="clear" w:color="auto" w:fill="auto"/>
            <w:noWrap/>
            <w:vAlign w:val="center"/>
            <w:hideMark/>
          </w:tcPr>
          <w:p w14:paraId="6F6E2C58" w14:textId="77777777" w:rsidR="00616E65" w:rsidRPr="0034068C" w:rsidRDefault="00616E65" w:rsidP="00545AEA">
            <w:pPr>
              <w:tabs>
                <w:tab w:val="clear" w:pos="794"/>
              </w:tabs>
              <w:spacing w:before="0" w:line="240" w:lineRule="exact"/>
              <w:jc w:val="left"/>
              <w:rPr>
                <w:rFonts w:eastAsia="Times New Roman"/>
                <w:position w:val="2"/>
                <w:sz w:val="20"/>
                <w:szCs w:val="20"/>
                <w:lang w:val="en-GB" w:eastAsia="en-GB"/>
              </w:rPr>
            </w:pPr>
            <w:r w:rsidRPr="00C5187B">
              <w:rPr>
                <w:rFonts w:eastAsia="Times New Roman"/>
                <w:i/>
                <w:iCs/>
                <w:noProof/>
                <w:sz w:val="30"/>
                <w:szCs w:val="30"/>
                <w:lang w:eastAsia="en-US"/>
              </w:rPr>
              <mc:AlternateContent>
                <mc:Choice Requires="wps">
                  <w:drawing>
                    <wp:anchor distT="0" distB="0" distL="114300" distR="114300" simplePos="0" relativeHeight="251677696" behindDoc="0" locked="0" layoutInCell="1" allowOverlap="1" wp14:anchorId="773F28BF" wp14:editId="36DF5235">
                      <wp:simplePos x="0" y="0"/>
                      <wp:positionH relativeFrom="margin">
                        <wp:posOffset>-730250</wp:posOffset>
                      </wp:positionH>
                      <wp:positionV relativeFrom="paragraph">
                        <wp:posOffset>737235</wp:posOffset>
                      </wp:positionV>
                      <wp:extent cx="2123440" cy="798195"/>
                      <wp:effectExtent l="0" t="4128" r="25083" b="25082"/>
                      <wp:wrapNone/>
                      <wp:docPr id="6" name="Flowchart: Terminator 6"/>
                      <wp:cNvGraphicFramePr/>
                      <a:graphic xmlns:a="http://schemas.openxmlformats.org/drawingml/2006/main">
                        <a:graphicData uri="http://schemas.microsoft.com/office/word/2010/wordprocessingShape">
                          <wps:wsp>
                            <wps:cNvSpPr/>
                            <wps:spPr>
                              <a:xfrm rot="5400000">
                                <a:off x="0" y="0"/>
                                <a:ext cx="2123440" cy="798195"/>
                              </a:xfrm>
                              <a:prstGeom prst="flowChartTerminator">
                                <a:avLst/>
                              </a:prstGeom>
                              <a:noFill/>
                              <a:ln w="9525" cap="flat" cmpd="sng" algn="ctr">
                                <a:solidFill>
                                  <a:srgbClr val="4472C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B5238" id="Flowchart: Terminator 6" o:spid="_x0000_s1026" type="#_x0000_t116" style="position:absolute;margin-left:-57.5pt;margin-top:58.05pt;width:167.2pt;height:62.85pt;rotation:90;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VAIAAKcEAAAOAAAAZHJzL2Uyb0RvYy54bWysVE1v2zAMvQ/YfxB0X514ztoEdYogRYcB&#10;RRugHXpmZCk2oK9RSpzu14+Snbbrdhrmg0CJ1CP59OjLq6PR7CAxdM7WfHo24Uxa4ZrO7mr+/fHm&#10;0wVnIYJtQDsra/4sA79afvxw2fuFLF3rdCOREYgNi97XvI3RL4oiiFYaCGfOS0tO5dBApC3uigah&#10;J3Sji3Iy+VL0DhuPTsgQ6PR6cPJlxldKinivVJCR6ZpTbTGvmNdtWovlJSx2CL7txFgG/EMVBjpL&#10;SV+griEC22P3B5TpBLrgVDwTzhROqU7I3AN1M5286+ahBS9zL0RO8C80hf8HK+4OD36DREPvwyKQ&#10;mbo4KjQMHbE1qybpy71RteyYqXt+oU4eIxN0WE7Lz1VFDAvync8vpvNZ4rYYsBKmxxC/SmdYMmqu&#10;tOvXLWB8lGg6C9FhTgKH2xCHm6cb6bZ1N53W+bW0ZX3N57NyRtmANKM0RDKNb2oe7I4z0DsSo4gD&#10;YnC6a9LthBNwt11rZAcgQVTVebmuxjp/C0upryG0Q1x2jWHaJhiZpTVW+spcsraued7gwB7xEby4&#10;6QjtFkLcAJK46JAGJt7TkkiouRstzlqHP/92nuLpzcnLWU9ipT5/7AElZ/qbJTXMp5n7mDfV7Lyk&#10;HPjWs33rsXuzdtT+NFeXzRQf9clU6MwTzdUqZSUXWEG5B0bHzToOQ0STKeRqlcNI0R7irX3wIoGf&#10;Hv3x+ATox2ePJJg7dxI2LN499xA7PPhqH53qshZeeSVJpQ1NQxbXOLlp3N7uc9Tr/2X5CwAA//8D&#10;AFBLAwQUAAYACAAAACEAcjS3ouAAAAAKAQAADwAAAGRycy9kb3ducmV2LnhtbEyPy07DMBBF90j8&#10;gzVIbFDrJH2hEKdCRYgVUkn5gGlsktB4HGy3DXw90xUsR/fqzjnFerS9OBkfOkcK0mkCwlDtdEeN&#10;gvfd8+QeRIhIGntHRsG3CbAur68KzLU705s5VbERPEIhRwVtjEMuZahbYzFM3WCIsw/nLUY+fSO1&#10;xzOP215mSbKUFjviDy0OZtOa+lAdrYLVTFd+d7cYvrJDtZm/Pn2+bPFHqdub8fEBRDRj/CvDBZ/R&#10;oWSmvTuSDqJXMEmTFVc5SFnhUkgXLLdXMJsvM5BlIf8rlL8AAAD//wMAUEsBAi0AFAAGAAgAAAAh&#10;ALaDOJL+AAAA4QEAABMAAAAAAAAAAAAAAAAAAAAAAFtDb250ZW50X1R5cGVzXS54bWxQSwECLQAU&#10;AAYACAAAACEAOP0h/9YAAACUAQAACwAAAAAAAAAAAAAAAAAvAQAAX3JlbHMvLnJlbHNQSwECLQAU&#10;AAYACAAAACEAH7fn/1QCAACnBAAADgAAAAAAAAAAAAAAAAAuAgAAZHJzL2Uyb0RvYy54bWxQSwEC&#10;LQAUAAYACAAAACEAcjS3ouAAAAAKAQAADwAAAAAAAAAAAAAAAACuBAAAZHJzL2Rvd25yZXYueG1s&#10;UEsFBgAAAAAEAAQA8wAAALsFAAAAAA==&#10;" filled="f" strokecolor="#4472c4">
                      <w10:wrap anchorx="margin"/>
                    </v:shape>
                  </w:pict>
                </mc:Fallback>
              </mc:AlternateContent>
            </w:r>
          </w:p>
        </w:tc>
      </w:tr>
      <w:tr w:rsidR="00616E65" w:rsidRPr="001779C9" w14:paraId="76147A9F" w14:textId="77777777" w:rsidTr="00616E65">
        <w:tblPrEx>
          <w:jc w:val="left"/>
        </w:tblPrEx>
        <w:trPr>
          <w:trHeight w:val="240"/>
        </w:trPr>
        <w:tc>
          <w:tcPr>
            <w:tcW w:w="2721" w:type="pct"/>
            <w:tcBorders>
              <w:top w:val="nil"/>
              <w:left w:val="nil"/>
              <w:bottom w:val="nil"/>
              <w:right w:val="nil"/>
            </w:tcBorders>
            <w:shd w:val="clear" w:color="auto" w:fill="auto"/>
            <w:noWrap/>
            <w:vAlign w:val="center"/>
            <w:hideMark/>
          </w:tcPr>
          <w:p w14:paraId="7B311E2E" w14:textId="77777777" w:rsidR="00616E65" w:rsidRPr="00847CF1" w:rsidRDefault="00616E65" w:rsidP="00545AEA">
            <w:pPr>
              <w:tabs>
                <w:tab w:val="clear" w:pos="794"/>
              </w:tabs>
              <w:spacing w:before="20" w:after="20" w:line="260" w:lineRule="exact"/>
              <w:jc w:val="left"/>
              <w:rPr>
                <w:rFonts w:eastAsia="Times New Roman"/>
                <w:position w:val="2"/>
                <w:sz w:val="18"/>
                <w:szCs w:val="18"/>
                <w:lang w:val="en-GB" w:eastAsia="en-GB"/>
              </w:rPr>
            </w:pPr>
          </w:p>
        </w:tc>
        <w:tc>
          <w:tcPr>
            <w:tcW w:w="809" w:type="pct"/>
            <w:tcBorders>
              <w:top w:val="nil"/>
              <w:left w:val="nil"/>
              <w:bottom w:val="nil"/>
              <w:right w:val="nil"/>
            </w:tcBorders>
            <w:shd w:val="clear" w:color="auto" w:fill="auto"/>
            <w:noWrap/>
            <w:vAlign w:val="center"/>
            <w:hideMark/>
          </w:tcPr>
          <w:p w14:paraId="265FC479" w14:textId="77777777" w:rsidR="00616E65" w:rsidRPr="00847CF1" w:rsidRDefault="00616E65" w:rsidP="00545AEA">
            <w:pPr>
              <w:tabs>
                <w:tab w:val="clear" w:pos="794"/>
              </w:tabs>
              <w:spacing w:before="20" w:after="20" w:line="260" w:lineRule="exact"/>
              <w:jc w:val="center"/>
              <w:rPr>
                <w:rFonts w:eastAsia="Times New Roman"/>
                <w:b/>
                <w:bCs/>
                <w:i/>
                <w:iCs/>
                <w:color w:val="C00000"/>
                <w:position w:val="2"/>
                <w:sz w:val="18"/>
                <w:szCs w:val="18"/>
                <w:lang w:val="en-GB" w:eastAsia="en-GB"/>
              </w:rPr>
            </w:pPr>
            <w:r w:rsidRPr="00847CF1">
              <w:rPr>
                <w:rFonts w:eastAsia="Times New Roman"/>
                <w:b/>
                <w:bCs/>
                <w:i/>
                <w:iCs/>
                <w:color w:val="C00000"/>
                <w:position w:val="2"/>
                <w:sz w:val="18"/>
                <w:szCs w:val="18"/>
                <w:lang w:val="en-GB" w:eastAsia="en-GB"/>
              </w:rPr>
              <w:t>a</w:t>
            </w:r>
          </w:p>
        </w:tc>
        <w:tc>
          <w:tcPr>
            <w:tcW w:w="805" w:type="pct"/>
            <w:tcBorders>
              <w:top w:val="nil"/>
              <w:left w:val="nil"/>
              <w:bottom w:val="nil"/>
              <w:right w:val="nil"/>
            </w:tcBorders>
            <w:shd w:val="clear" w:color="auto" w:fill="auto"/>
            <w:noWrap/>
            <w:vAlign w:val="center"/>
            <w:hideMark/>
          </w:tcPr>
          <w:p w14:paraId="43010FE0" w14:textId="77777777" w:rsidR="00616E65" w:rsidRPr="00847CF1" w:rsidRDefault="00616E65" w:rsidP="00545AEA">
            <w:pPr>
              <w:tabs>
                <w:tab w:val="clear" w:pos="794"/>
              </w:tabs>
              <w:spacing w:before="20" w:after="20" w:line="260" w:lineRule="exact"/>
              <w:jc w:val="center"/>
              <w:rPr>
                <w:rFonts w:eastAsia="Times New Roman"/>
                <w:b/>
                <w:bCs/>
                <w:i/>
                <w:iCs/>
                <w:color w:val="C00000"/>
                <w:position w:val="2"/>
                <w:sz w:val="18"/>
                <w:szCs w:val="18"/>
                <w:lang w:val="en-GB" w:eastAsia="en-GB"/>
              </w:rPr>
            </w:pPr>
            <w:r w:rsidRPr="00847CF1">
              <w:rPr>
                <w:rFonts w:eastAsia="Times New Roman"/>
                <w:b/>
                <w:bCs/>
                <w:i/>
                <w:iCs/>
                <w:color w:val="C00000"/>
                <w:position w:val="2"/>
                <w:sz w:val="18"/>
                <w:szCs w:val="18"/>
                <w:lang w:val="en-GB" w:eastAsia="en-GB"/>
              </w:rPr>
              <w:t>b</w:t>
            </w:r>
          </w:p>
        </w:tc>
        <w:tc>
          <w:tcPr>
            <w:tcW w:w="665" w:type="pct"/>
            <w:tcBorders>
              <w:top w:val="nil"/>
              <w:left w:val="nil"/>
              <w:bottom w:val="nil"/>
              <w:right w:val="nil"/>
            </w:tcBorders>
            <w:shd w:val="clear" w:color="auto" w:fill="auto"/>
            <w:noWrap/>
            <w:vAlign w:val="center"/>
            <w:hideMark/>
          </w:tcPr>
          <w:p w14:paraId="1ACAEDE0" w14:textId="77777777" w:rsidR="00616E65" w:rsidRPr="00847CF1" w:rsidRDefault="00616E65" w:rsidP="00545AEA">
            <w:pPr>
              <w:tabs>
                <w:tab w:val="clear" w:pos="794"/>
              </w:tabs>
              <w:spacing w:before="20" w:after="20" w:line="260" w:lineRule="exact"/>
              <w:jc w:val="center"/>
              <w:rPr>
                <w:rFonts w:eastAsia="Times New Roman"/>
                <w:b/>
                <w:bCs/>
                <w:i/>
                <w:iCs/>
                <w:color w:val="C00000"/>
                <w:position w:val="2"/>
                <w:sz w:val="18"/>
                <w:szCs w:val="18"/>
                <w:lang w:val="en-GB" w:eastAsia="en-GB"/>
              </w:rPr>
            </w:pPr>
            <w:r w:rsidRPr="00847CF1">
              <w:rPr>
                <w:rFonts w:eastAsia="Times New Roman"/>
                <w:b/>
                <w:bCs/>
                <w:i/>
                <w:iCs/>
                <w:color w:val="C00000"/>
                <w:position w:val="2"/>
                <w:sz w:val="18"/>
                <w:szCs w:val="18"/>
                <w:lang w:val="en-GB" w:eastAsia="en-GB"/>
              </w:rPr>
              <w:t>c</w:t>
            </w:r>
            <w:r>
              <w:rPr>
                <w:rFonts w:eastAsia="Times New Roman"/>
                <w:b/>
                <w:bCs/>
                <w:i/>
                <w:iCs/>
                <w:color w:val="C00000"/>
                <w:position w:val="2"/>
                <w:sz w:val="18"/>
                <w:szCs w:val="18"/>
                <w:lang w:val="en-GB" w:eastAsia="en-GB"/>
              </w:rPr>
              <w:t>=a-b</w:t>
            </w:r>
          </w:p>
        </w:tc>
      </w:tr>
      <w:tr w:rsidR="00616E65" w:rsidRPr="001779C9" w14:paraId="674BEC4D" w14:textId="77777777" w:rsidTr="00616E65">
        <w:tblPrEx>
          <w:jc w:val="left"/>
        </w:tblPrEx>
        <w:trPr>
          <w:trHeight w:val="255"/>
        </w:trPr>
        <w:tc>
          <w:tcPr>
            <w:tcW w:w="2721" w:type="pct"/>
            <w:tcBorders>
              <w:top w:val="nil"/>
              <w:left w:val="nil"/>
              <w:bottom w:val="nil"/>
              <w:right w:val="nil"/>
            </w:tcBorders>
            <w:shd w:val="clear" w:color="auto" w:fill="auto"/>
            <w:noWrap/>
            <w:vAlign w:val="center"/>
            <w:hideMark/>
          </w:tcPr>
          <w:p w14:paraId="0AB11436" w14:textId="77777777" w:rsidR="00616E65" w:rsidRPr="00847CF1" w:rsidRDefault="00616E65" w:rsidP="00545AEA">
            <w:pPr>
              <w:tabs>
                <w:tab w:val="clear" w:pos="794"/>
              </w:tabs>
              <w:spacing w:before="20" w:after="20" w:line="260" w:lineRule="exact"/>
              <w:jc w:val="center"/>
              <w:rPr>
                <w:rFonts w:eastAsia="Times New Roman"/>
                <w:b/>
                <w:bCs/>
                <w:color w:val="C00000"/>
                <w:position w:val="2"/>
                <w:sz w:val="18"/>
                <w:szCs w:val="18"/>
                <w:lang w:val="en-GB" w:eastAsia="en-GB"/>
              </w:rPr>
            </w:pPr>
          </w:p>
        </w:tc>
        <w:tc>
          <w:tcPr>
            <w:tcW w:w="809" w:type="pct"/>
            <w:vMerge w:val="restart"/>
            <w:tcBorders>
              <w:top w:val="nil"/>
              <w:left w:val="nil"/>
              <w:right w:val="nil"/>
            </w:tcBorders>
            <w:shd w:val="clear" w:color="auto" w:fill="auto"/>
            <w:noWrap/>
            <w:vAlign w:val="center"/>
            <w:hideMark/>
          </w:tcPr>
          <w:p w14:paraId="46610534" w14:textId="77777777" w:rsidR="00616E65" w:rsidRPr="00847CF1" w:rsidRDefault="00616E65" w:rsidP="00545AEA">
            <w:pPr>
              <w:tabs>
                <w:tab w:val="clear" w:pos="794"/>
              </w:tabs>
              <w:spacing w:before="20" w:after="20" w:line="260" w:lineRule="exact"/>
              <w:jc w:val="center"/>
              <w:rPr>
                <w:rFonts w:eastAsia="Times New Roman"/>
                <w:b/>
                <w:bCs/>
                <w:color w:val="002060"/>
                <w:position w:val="2"/>
                <w:sz w:val="18"/>
                <w:szCs w:val="18"/>
                <w:rtl/>
                <w:lang w:val="en-GB" w:eastAsia="en-GB" w:bidi="ar-EG"/>
              </w:rPr>
            </w:pPr>
            <w:r w:rsidRPr="00847CF1">
              <w:rPr>
                <w:rFonts w:eastAsia="Times New Roman"/>
                <w:b/>
                <w:bCs/>
                <w:color w:val="002060"/>
                <w:position w:val="2"/>
                <w:sz w:val="18"/>
                <w:szCs w:val="18"/>
                <w:rtl/>
                <w:lang w:val="en-GB" w:eastAsia="en-GB"/>
              </w:rPr>
              <w:t>الميزانية</w:t>
            </w:r>
            <w:r>
              <w:rPr>
                <w:rFonts w:eastAsia="Times New Roman"/>
                <w:b/>
                <w:bCs/>
                <w:color w:val="002060"/>
                <w:position w:val="2"/>
                <w:sz w:val="18"/>
                <w:szCs w:val="18"/>
                <w:rtl/>
                <w:lang w:val="en-GB" w:eastAsia="en-GB"/>
              </w:rPr>
              <w:br/>
            </w:r>
            <w:r>
              <w:rPr>
                <w:rFonts w:eastAsia="Times New Roman"/>
                <w:b/>
                <w:bCs/>
                <w:color w:val="002060"/>
                <w:position w:val="2"/>
                <w:sz w:val="18"/>
                <w:szCs w:val="18"/>
                <w:lang w:val="en-GB" w:eastAsia="en-GB"/>
              </w:rPr>
              <w:t>2022</w:t>
            </w:r>
          </w:p>
        </w:tc>
        <w:tc>
          <w:tcPr>
            <w:tcW w:w="805" w:type="pct"/>
            <w:vMerge w:val="restart"/>
            <w:tcBorders>
              <w:top w:val="nil"/>
              <w:left w:val="nil"/>
              <w:right w:val="nil"/>
            </w:tcBorders>
            <w:shd w:val="clear" w:color="auto" w:fill="auto"/>
            <w:noWrap/>
            <w:vAlign w:val="center"/>
            <w:hideMark/>
          </w:tcPr>
          <w:p w14:paraId="13116E77" w14:textId="6EDD6333" w:rsidR="00616E65" w:rsidRPr="00847CF1" w:rsidRDefault="00616E65" w:rsidP="00F2621C">
            <w:pPr>
              <w:tabs>
                <w:tab w:val="clear" w:pos="794"/>
              </w:tabs>
              <w:spacing w:before="20" w:after="20" w:line="260" w:lineRule="exact"/>
              <w:jc w:val="center"/>
              <w:rPr>
                <w:rFonts w:eastAsia="Times New Roman"/>
                <w:b/>
                <w:bCs/>
                <w:color w:val="002060"/>
                <w:position w:val="2"/>
                <w:sz w:val="18"/>
                <w:szCs w:val="18"/>
                <w:lang w:val="en-GB" w:eastAsia="en-GB"/>
              </w:rPr>
            </w:pPr>
            <w:r>
              <w:rPr>
                <w:rFonts w:eastAsia="Times New Roman" w:hint="cs"/>
                <w:b/>
                <w:bCs/>
                <w:color w:val="002060"/>
                <w:position w:val="2"/>
                <w:sz w:val="18"/>
                <w:szCs w:val="18"/>
                <w:rtl/>
                <w:lang w:val="en-GB" w:eastAsia="en-GB"/>
              </w:rPr>
              <w:t>الميزانية المتوقعة</w:t>
            </w:r>
            <w:r w:rsidR="00F2621C">
              <w:rPr>
                <w:rFonts w:eastAsia="Times New Roman" w:hint="cs"/>
                <w:b/>
                <w:bCs/>
                <w:color w:val="002060"/>
                <w:position w:val="2"/>
                <w:sz w:val="18"/>
                <w:szCs w:val="18"/>
                <w:rtl/>
                <w:lang w:val="en-GB" w:eastAsia="en-GB"/>
              </w:rPr>
              <w:t xml:space="preserve"> </w:t>
            </w:r>
            <w:r w:rsidR="00F2621C">
              <w:rPr>
                <w:rFonts w:eastAsia="Times New Roman"/>
                <w:b/>
                <w:bCs/>
                <w:color w:val="002060"/>
                <w:position w:val="2"/>
                <w:sz w:val="18"/>
                <w:szCs w:val="18"/>
                <w:rtl/>
                <w:lang w:val="en-GB" w:eastAsia="en-GB"/>
              </w:rPr>
              <w:br/>
            </w:r>
            <w:r>
              <w:rPr>
                <w:rFonts w:eastAsia="Times New Roman" w:hint="cs"/>
                <w:b/>
                <w:bCs/>
                <w:color w:val="002060"/>
                <w:position w:val="2"/>
                <w:sz w:val="18"/>
                <w:szCs w:val="18"/>
                <w:rtl/>
                <w:lang w:val="en-GB" w:eastAsia="en-GB"/>
              </w:rPr>
              <w:t>في نهاية 2022</w:t>
            </w:r>
          </w:p>
        </w:tc>
        <w:tc>
          <w:tcPr>
            <w:tcW w:w="665" w:type="pct"/>
            <w:vMerge w:val="restart"/>
            <w:tcBorders>
              <w:top w:val="nil"/>
              <w:left w:val="nil"/>
              <w:right w:val="nil"/>
            </w:tcBorders>
            <w:shd w:val="clear" w:color="auto" w:fill="auto"/>
            <w:noWrap/>
            <w:vAlign w:val="center"/>
            <w:hideMark/>
          </w:tcPr>
          <w:p w14:paraId="1EC78527" w14:textId="77777777" w:rsidR="00616E65" w:rsidRPr="00F37433" w:rsidRDefault="00616E65" w:rsidP="00545AEA">
            <w:pPr>
              <w:tabs>
                <w:tab w:val="clear" w:pos="794"/>
              </w:tabs>
              <w:spacing w:before="20" w:after="20" w:line="260" w:lineRule="exact"/>
              <w:jc w:val="center"/>
              <w:rPr>
                <w:rFonts w:eastAsia="Times New Roman"/>
                <w:b/>
                <w:bCs/>
                <w:color w:val="002060"/>
                <w:position w:val="2"/>
                <w:sz w:val="18"/>
                <w:szCs w:val="18"/>
                <w:rtl/>
                <w:lang w:eastAsia="en-GB" w:bidi="ar-EG"/>
              </w:rPr>
            </w:pPr>
            <w:r>
              <w:rPr>
                <w:rFonts w:eastAsia="Times New Roman" w:hint="cs"/>
                <w:b/>
                <w:bCs/>
                <w:color w:val="002060"/>
                <w:position w:val="2"/>
                <w:sz w:val="18"/>
                <w:szCs w:val="18"/>
                <w:rtl/>
                <w:lang w:val="en-GB" w:eastAsia="en-GB"/>
              </w:rPr>
              <w:t>الفارق</w:t>
            </w:r>
            <w:r>
              <w:rPr>
                <w:rFonts w:eastAsia="Times New Roman"/>
                <w:b/>
                <w:bCs/>
                <w:color w:val="002060"/>
                <w:position w:val="2"/>
                <w:sz w:val="18"/>
                <w:szCs w:val="18"/>
                <w:rtl/>
                <w:lang w:val="en-GB" w:eastAsia="en-GB"/>
              </w:rPr>
              <w:br/>
            </w:r>
            <w:r>
              <w:rPr>
                <w:rFonts w:eastAsia="Times New Roman"/>
                <w:b/>
                <w:bCs/>
                <w:color w:val="002060"/>
                <w:position w:val="2"/>
                <w:sz w:val="18"/>
                <w:szCs w:val="18"/>
                <w:lang w:eastAsia="en-GB"/>
              </w:rPr>
              <w:t>2022</w:t>
            </w:r>
          </w:p>
        </w:tc>
      </w:tr>
      <w:tr w:rsidR="00616E65" w:rsidRPr="001779C9" w14:paraId="2D430535" w14:textId="77777777" w:rsidTr="00616E65">
        <w:tblPrEx>
          <w:jc w:val="left"/>
        </w:tblPrEx>
        <w:trPr>
          <w:trHeight w:val="255"/>
        </w:trPr>
        <w:tc>
          <w:tcPr>
            <w:tcW w:w="2721" w:type="pct"/>
            <w:tcBorders>
              <w:top w:val="nil"/>
              <w:left w:val="nil"/>
              <w:bottom w:val="single" w:sz="4" w:space="0" w:color="auto"/>
              <w:right w:val="nil"/>
            </w:tcBorders>
            <w:shd w:val="clear" w:color="auto" w:fill="auto"/>
            <w:noWrap/>
            <w:vAlign w:val="center"/>
          </w:tcPr>
          <w:p w14:paraId="66B53C95" w14:textId="77777777" w:rsidR="00616E65" w:rsidRPr="00847CF1" w:rsidRDefault="00616E65" w:rsidP="00545AEA">
            <w:pPr>
              <w:tabs>
                <w:tab w:val="clear" w:pos="794"/>
              </w:tabs>
              <w:spacing w:before="20" w:after="20" w:line="260" w:lineRule="exact"/>
              <w:jc w:val="right"/>
              <w:rPr>
                <w:rFonts w:eastAsia="Times New Roman"/>
                <w:b/>
                <w:bCs/>
                <w:color w:val="0033CC"/>
                <w:position w:val="2"/>
                <w:sz w:val="18"/>
                <w:szCs w:val="18"/>
                <w:lang w:val="en-GB" w:eastAsia="en-GB"/>
              </w:rPr>
            </w:pPr>
          </w:p>
        </w:tc>
        <w:tc>
          <w:tcPr>
            <w:tcW w:w="809" w:type="pct"/>
            <w:vMerge/>
            <w:tcBorders>
              <w:left w:val="single" w:sz="4" w:space="0" w:color="0070C0"/>
              <w:bottom w:val="single" w:sz="4" w:space="0" w:color="auto"/>
              <w:right w:val="nil"/>
            </w:tcBorders>
            <w:shd w:val="clear" w:color="auto" w:fill="auto"/>
            <w:vAlign w:val="center"/>
          </w:tcPr>
          <w:p w14:paraId="51E20E93" w14:textId="77777777" w:rsidR="00616E65" w:rsidRPr="00847CF1" w:rsidRDefault="00616E65" w:rsidP="00545AEA">
            <w:pPr>
              <w:tabs>
                <w:tab w:val="clear" w:pos="794"/>
              </w:tabs>
              <w:spacing w:before="20" w:after="20" w:line="260" w:lineRule="exact"/>
              <w:jc w:val="center"/>
              <w:rPr>
                <w:rFonts w:eastAsia="Times New Roman"/>
                <w:b/>
                <w:bCs/>
                <w:color w:val="002060"/>
                <w:position w:val="2"/>
                <w:sz w:val="18"/>
                <w:szCs w:val="18"/>
                <w:lang w:val="en-GB" w:eastAsia="en-GB"/>
              </w:rPr>
            </w:pPr>
          </w:p>
        </w:tc>
        <w:tc>
          <w:tcPr>
            <w:tcW w:w="805" w:type="pct"/>
            <w:vMerge/>
            <w:tcBorders>
              <w:left w:val="nil"/>
              <w:bottom w:val="single" w:sz="4" w:space="0" w:color="auto"/>
              <w:right w:val="nil"/>
            </w:tcBorders>
            <w:shd w:val="clear" w:color="auto" w:fill="auto"/>
            <w:vAlign w:val="center"/>
          </w:tcPr>
          <w:p w14:paraId="6855ED33" w14:textId="77777777" w:rsidR="00616E65" w:rsidRPr="00847CF1" w:rsidRDefault="00616E65" w:rsidP="00545AEA">
            <w:pPr>
              <w:tabs>
                <w:tab w:val="clear" w:pos="794"/>
              </w:tabs>
              <w:spacing w:before="20" w:after="20" w:line="260" w:lineRule="exact"/>
              <w:jc w:val="center"/>
              <w:rPr>
                <w:rFonts w:eastAsia="Times New Roman"/>
                <w:b/>
                <w:bCs/>
                <w:color w:val="002060"/>
                <w:position w:val="2"/>
                <w:sz w:val="18"/>
                <w:szCs w:val="18"/>
                <w:lang w:val="en-GB" w:eastAsia="en-GB"/>
              </w:rPr>
            </w:pPr>
          </w:p>
        </w:tc>
        <w:tc>
          <w:tcPr>
            <w:tcW w:w="665" w:type="pct"/>
            <w:vMerge/>
            <w:tcBorders>
              <w:left w:val="nil"/>
              <w:bottom w:val="single" w:sz="4" w:space="0" w:color="auto"/>
              <w:right w:val="nil"/>
            </w:tcBorders>
            <w:shd w:val="clear" w:color="auto" w:fill="auto"/>
            <w:vAlign w:val="center"/>
          </w:tcPr>
          <w:p w14:paraId="4379A886" w14:textId="77777777" w:rsidR="00616E65" w:rsidRPr="00847CF1" w:rsidRDefault="00616E65" w:rsidP="00545AEA">
            <w:pPr>
              <w:tabs>
                <w:tab w:val="clear" w:pos="794"/>
              </w:tabs>
              <w:spacing w:before="20" w:after="20" w:line="260" w:lineRule="exact"/>
              <w:jc w:val="center"/>
              <w:rPr>
                <w:rFonts w:eastAsia="Times New Roman"/>
                <w:b/>
                <w:bCs/>
                <w:color w:val="002060"/>
                <w:position w:val="2"/>
                <w:sz w:val="18"/>
                <w:szCs w:val="18"/>
                <w:lang w:val="en-GB" w:eastAsia="en-GB"/>
              </w:rPr>
            </w:pPr>
          </w:p>
        </w:tc>
      </w:tr>
      <w:tr w:rsidR="00616E65" w:rsidRPr="001779C9" w14:paraId="215B7DB0" w14:textId="77777777" w:rsidTr="00616E65">
        <w:tblPrEx>
          <w:jc w:val="left"/>
        </w:tblPrEx>
        <w:trPr>
          <w:trHeight w:val="240"/>
        </w:trPr>
        <w:tc>
          <w:tcPr>
            <w:tcW w:w="2721" w:type="pct"/>
            <w:tcBorders>
              <w:top w:val="nil"/>
              <w:left w:val="nil"/>
              <w:bottom w:val="nil"/>
              <w:right w:val="nil"/>
            </w:tcBorders>
            <w:shd w:val="clear" w:color="auto" w:fill="auto"/>
            <w:noWrap/>
            <w:vAlign w:val="center"/>
            <w:hideMark/>
          </w:tcPr>
          <w:p w14:paraId="7F2B84A3" w14:textId="77777777" w:rsidR="00616E65" w:rsidRPr="00847CF1" w:rsidRDefault="00616E65" w:rsidP="00616E65">
            <w:pPr>
              <w:tabs>
                <w:tab w:val="clear" w:pos="794"/>
              </w:tabs>
              <w:spacing w:before="0" w:line="240" w:lineRule="exact"/>
              <w:jc w:val="center"/>
              <w:rPr>
                <w:rFonts w:eastAsia="Times New Roman"/>
                <w:b/>
                <w:bCs/>
                <w:color w:val="002060"/>
                <w:position w:val="2"/>
                <w:sz w:val="18"/>
                <w:szCs w:val="18"/>
                <w:lang w:val="en-GB" w:eastAsia="en-GB"/>
              </w:rPr>
            </w:pPr>
          </w:p>
        </w:tc>
        <w:tc>
          <w:tcPr>
            <w:tcW w:w="809" w:type="pct"/>
            <w:tcBorders>
              <w:top w:val="nil"/>
              <w:left w:val="single" w:sz="4" w:space="0" w:color="0070C0"/>
              <w:bottom w:val="nil"/>
              <w:right w:val="nil"/>
            </w:tcBorders>
            <w:shd w:val="clear" w:color="auto" w:fill="auto"/>
            <w:noWrap/>
            <w:vAlign w:val="center"/>
          </w:tcPr>
          <w:p w14:paraId="438C5EDF" w14:textId="2E1202D8" w:rsidR="00616E65" w:rsidRPr="00847CF1" w:rsidRDefault="00616E65" w:rsidP="00616E65">
            <w:pPr>
              <w:tabs>
                <w:tab w:val="clear" w:pos="794"/>
              </w:tabs>
              <w:spacing w:before="0" w:line="240" w:lineRule="exact"/>
              <w:jc w:val="left"/>
              <w:rPr>
                <w:rFonts w:eastAsia="Times New Roman"/>
                <w:position w:val="2"/>
                <w:sz w:val="18"/>
                <w:szCs w:val="18"/>
                <w:lang w:val="en-GB" w:eastAsia="en-GB"/>
              </w:rPr>
            </w:pPr>
            <w:r>
              <w:rPr>
                <w:rFonts w:eastAsia="Times New Roman"/>
                <w:position w:val="2"/>
                <w:sz w:val="18"/>
                <w:szCs w:val="18"/>
                <w:lang w:val="en-GB" w:eastAsia="en-GB"/>
              </w:rPr>
              <w:t>1 000</w:t>
            </w:r>
          </w:p>
        </w:tc>
        <w:tc>
          <w:tcPr>
            <w:tcW w:w="805" w:type="pct"/>
            <w:tcBorders>
              <w:top w:val="nil"/>
              <w:left w:val="nil"/>
              <w:bottom w:val="nil"/>
              <w:right w:val="nil"/>
            </w:tcBorders>
            <w:shd w:val="clear" w:color="auto" w:fill="auto"/>
            <w:noWrap/>
            <w:vAlign w:val="center"/>
            <w:hideMark/>
          </w:tcPr>
          <w:p w14:paraId="7B205C03" w14:textId="7482442C" w:rsidR="00616E65" w:rsidRPr="00847CF1" w:rsidRDefault="00616E65" w:rsidP="00616E65">
            <w:pPr>
              <w:tabs>
                <w:tab w:val="clear" w:pos="794"/>
              </w:tabs>
              <w:spacing w:before="0" w:line="240" w:lineRule="exact"/>
              <w:jc w:val="left"/>
              <w:rPr>
                <w:rFonts w:eastAsia="Times New Roman"/>
                <w:position w:val="2"/>
                <w:sz w:val="18"/>
                <w:szCs w:val="18"/>
                <w:lang w:val="en-GB" w:eastAsia="en-GB"/>
              </w:rPr>
            </w:pPr>
            <w:r>
              <w:rPr>
                <w:rFonts w:eastAsia="Times New Roman"/>
                <w:color w:val="002060"/>
                <w:position w:val="2"/>
                <w:sz w:val="18"/>
                <w:szCs w:val="18"/>
                <w:lang w:val="en-GB" w:eastAsia="en-GB"/>
              </w:rPr>
              <w:t>500</w:t>
            </w:r>
          </w:p>
        </w:tc>
        <w:tc>
          <w:tcPr>
            <w:tcW w:w="665" w:type="pct"/>
            <w:tcBorders>
              <w:top w:val="nil"/>
              <w:left w:val="nil"/>
              <w:bottom w:val="nil"/>
              <w:right w:val="nil"/>
            </w:tcBorders>
            <w:shd w:val="clear" w:color="auto" w:fill="auto"/>
            <w:noWrap/>
            <w:vAlign w:val="center"/>
            <w:hideMark/>
          </w:tcPr>
          <w:p w14:paraId="2376D87A" w14:textId="222D3FF4" w:rsidR="00616E65" w:rsidRPr="00847CF1" w:rsidRDefault="00616E65" w:rsidP="00616E65">
            <w:pPr>
              <w:tabs>
                <w:tab w:val="clear" w:pos="794"/>
              </w:tabs>
              <w:spacing w:before="0" w:line="240" w:lineRule="exact"/>
              <w:jc w:val="left"/>
              <w:rPr>
                <w:rFonts w:eastAsia="Times New Roman"/>
                <w:position w:val="2"/>
                <w:sz w:val="18"/>
                <w:szCs w:val="18"/>
                <w:lang w:val="en-GB" w:eastAsia="en-GB"/>
              </w:rPr>
            </w:pPr>
            <w:r>
              <w:rPr>
                <w:rFonts w:eastAsia="Times New Roman"/>
                <w:color w:val="002060"/>
                <w:position w:val="2"/>
                <w:sz w:val="18"/>
                <w:szCs w:val="18"/>
                <w:lang w:eastAsia="en-GB"/>
              </w:rPr>
              <w:t>500</w:t>
            </w:r>
            <w:r w:rsidRPr="00D24574">
              <w:rPr>
                <w:rFonts w:eastAsia="Times New Roman"/>
                <w:color w:val="002060"/>
                <w:position w:val="2"/>
                <w:sz w:val="18"/>
                <w:szCs w:val="18"/>
                <w:lang w:val="en-GB" w:eastAsia="en-GB"/>
              </w:rPr>
              <w:t>–</w:t>
            </w:r>
          </w:p>
        </w:tc>
      </w:tr>
      <w:tr w:rsidR="00616E65" w:rsidRPr="001779C9" w14:paraId="3D727884" w14:textId="77777777" w:rsidTr="00E15900">
        <w:tblPrEx>
          <w:jc w:val="left"/>
        </w:tblPrEx>
        <w:trPr>
          <w:trHeight w:val="240"/>
        </w:trPr>
        <w:tc>
          <w:tcPr>
            <w:tcW w:w="2721" w:type="pct"/>
            <w:tcBorders>
              <w:top w:val="nil"/>
              <w:left w:val="nil"/>
              <w:bottom w:val="nil"/>
              <w:right w:val="nil"/>
            </w:tcBorders>
            <w:shd w:val="clear" w:color="auto" w:fill="auto"/>
            <w:noWrap/>
            <w:hideMark/>
          </w:tcPr>
          <w:p w14:paraId="4DF199B6" w14:textId="4723DDA6" w:rsidR="00616E65" w:rsidRPr="00847CF1" w:rsidRDefault="00616E65" w:rsidP="00616E65">
            <w:pPr>
              <w:tabs>
                <w:tab w:val="clear" w:pos="794"/>
              </w:tabs>
              <w:spacing w:before="20" w:after="20" w:line="260" w:lineRule="exact"/>
              <w:jc w:val="left"/>
              <w:rPr>
                <w:rFonts w:eastAsia="Times New Roman"/>
                <w:position w:val="2"/>
                <w:sz w:val="18"/>
                <w:szCs w:val="18"/>
                <w:rtl/>
                <w:lang w:val="en-GB" w:eastAsia="en-GB" w:bidi="ar-EG"/>
              </w:rPr>
            </w:pPr>
            <w:r w:rsidRPr="00117ED4">
              <w:rPr>
                <w:position w:val="2"/>
                <w:sz w:val="18"/>
                <w:szCs w:val="18"/>
                <w:lang w:bidi="ar-SY"/>
              </w:rPr>
              <w:t>1</w:t>
            </w:r>
            <w:r w:rsidRPr="00450A71">
              <w:rPr>
                <w:position w:val="2"/>
                <w:sz w:val="18"/>
                <w:szCs w:val="18"/>
                <w:rtl/>
                <w:lang w:bidi="ar-EG"/>
              </w:rPr>
              <w:tab/>
            </w:r>
            <w:r w:rsidRPr="00450A71">
              <w:rPr>
                <w:rFonts w:hint="cs"/>
                <w:position w:val="2"/>
                <w:sz w:val="18"/>
                <w:szCs w:val="18"/>
                <w:rtl/>
                <w:lang w:bidi="ar-LB"/>
              </w:rPr>
              <w:t>ال</w:t>
            </w:r>
            <w:r w:rsidRPr="00450A71">
              <w:rPr>
                <w:rFonts w:hint="cs"/>
                <w:position w:val="2"/>
                <w:sz w:val="18"/>
                <w:szCs w:val="18"/>
                <w:rtl/>
                <w:lang w:bidi="ar-EG"/>
              </w:rPr>
              <w:t xml:space="preserve">إيرادات من تكلفة </w:t>
            </w:r>
            <w:r w:rsidRPr="00450A71">
              <w:rPr>
                <w:position w:val="2"/>
                <w:sz w:val="18"/>
                <w:szCs w:val="18"/>
                <w:rtl/>
                <w:lang w:bidi="ar-EG"/>
              </w:rPr>
              <w:t>دعم المشاريع</w:t>
            </w:r>
          </w:p>
        </w:tc>
        <w:tc>
          <w:tcPr>
            <w:tcW w:w="809" w:type="pct"/>
            <w:tcBorders>
              <w:top w:val="nil"/>
              <w:left w:val="single" w:sz="4" w:space="0" w:color="0070C0"/>
              <w:bottom w:val="nil"/>
              <w:right w:val="nil"/>
            </w:tcBorders>
            <w:shd w:val="clear" w:color="auto" w:fill="auto"/>
            <w:noWrap/>
            <w:vAlign w:val="center"/>
            <w:hideMark/>
          </w:tcPr>
          <w:p w14:paraId="48A2AD9D" w14:textId="0403D251" w:rsidR="00616E65" w:rsidRPr="00472672" w:rsidRDefault="00616E65" w:rsidP="00616E65">
            <w:pPr>
              <w:tabs>
                <w:tab w:val="clear" w:pos="794"/>
              </w:tabs>
              <w:spacing w:before="20" w:after="20" w:line="260" w:lineRule="exact"/>
              <w:jc w:val="left"/>
              <w:rPr>
                <w:rFonts w:eastAsia="Times New Roman"/>
                <w:position w:val="2"/>
                <w:sz w:val="18"/>
                <w:szCs w:val="18"/>
                <w:lang w:val="en-GB" w:eastAsia="en-GB"/>
              </w:rPr>
            </w:pPr>
            <w:r>
              <w:rPr>
                <w:rFonts w:eastAsia="Times New Roman"/>
                <w:position w:val="2"/>
                <w:sz w:val="18"/>
                <w:szCs w:val="18"/>
                <w:lang w:val="en-GB" w:eastAsia="en-GB"/>
              </w:rPr>
              <w:t>15 500</w:t>
            </w:r>
          </w:p>
        </w:tc>
        <w:tc>
          <w:tcPr>
            <w:tcW w:w="805" w:type="pct"/>
            <w:tcBorders>
              <w:top w:val="nil"/>
              <w:left w:val="nil"/>
              <w:bottom w:val="nil"/>
              <w:right w:val="nil"/>
            </w:tcBorders>
            <w:shd w:val="clear" w:color="auto" w:fill="auto"/>
            <w:noWrap/>
            <w:vAlign w:val="center"/>
            <w:hideMark/>
          </w:tcPr>
          <w:p w14:paraId="23EB395A" w14:textId="447E5208" w:rsidR="00616E65" w:rsidRPr="00906EAA" w:rsidRDefault="00616E65" w:rsidP="00616E65">
            <w:pPr>
              <w:tabs>
                <w:tab w:val="clear" w:pos="794"/>
              </w:tabs>
              <w:spacing w:before="20" w:after="20" w:line="260" w:lineRule="exact"/>
              <w:jc w:val="left"/>
              <w:rPr>
                <w:rFonts w:eastAsia="Times New Roman"/>
                <w:color w:val="002060"/>
                <w:position w:val="2"/>
                <w:sz w:val="18"/>
                <w:szCs w:val="18"/>
                <w:lang w:eastAsia="en-GB"/>
              </w:rPr>
            </w:pPr>
            <w:r>
              <w:rPr>
                <w:rFonts w:eastAsia="Times New Roman"/>
                <w:color w:val="002060"/>
                <w:position w:val="2"/>
                <w:sz w:val="18"/>
                <w:szCs w:val="18"/>
                <w:lang w:val="en-GB" w:eastAsia="en-GB"/>
              </w:rPr>
              <w:t>15 500</w:t>
            </w:r>
          </w:p>
        </w:tc>
        <w:tc>
          <w:tcPr>
            <w:tcW w:w="665" w:type="pct"/>
            <w:tcBorders>
              <w:top w:val="nil"/>
              <w:left w:val="nil"/>
              <w:bottom w:val="nil"/>
              <w:right w:val="nil"/>
            </w:tcBorders>
            <w:shd w:val="clear" w:color="auto" w:fill="auto"/>
            <w:noWrap/>
            <w:vAlign w:val="center"/>
            <w:hideMark/>
          </w:tcPr>
          <w:p w14:paraId="1203F8F5" w14:textId="6200D757" w:rsidR="00616E65" w:rsidRPr="00847CF1" w:rsidRDefault="00616E65" w:rsidP="00616E65">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0</w:t>
            </w:r>
            <w:r w:rsidR="00C47318">
              <w:rPr>
                <w:rFonts w:eastAsia="Times New Roman"/>
                <w:color w:val="002060"/>
                <w:position w:val="2"/>
                <w:sz w:val="18"/>
                <w:szCs w:val="18"/>
                <w:lang w:val="en-GB" w:eastAsia="en-GB"/>
              </w:rPr>
              <w:t xml:space="preserve"> </w:t>
            </w:r>
          </w:p>
        </w:tc>
      </w:tr>
      <w:tr w:rsidR="00616E65" w:rsidRPr="001779C9" w14:paraId="25AA5252" w14:textId="77777777" w:rsidTr="00E15900">
        <w:tblPrEx>
          <w:jc w:val="left"/>
        </w:tblPrEx>
        <w:trPr>
          <w:trHeight w:val="240"/>
        </w:trPr>
        <w:tc>
          <w:tcPr>
            <w:tcW w:w="2721" w:type="pct"/>
            <w:tcBorders>
              <w:top w:val="nil"/>
              <w:left w:val="nil"/>
              <w:bottom w:val="nil"/>
              <w:right w:val="nil"/>
            </w:tcBorders>
            <w:shd w:val="clear" w:color="auto" w:fill="auto"/>
            <w:noWrap/>
            <w:hideMark/>
          </w:tcPr>
          <w:p w14:paraId="6B862B8E" w14:textId="4A722B94" w:rsidR="00616E65" w:rsidRPr="00847CF1" w:rsidRDefault="00616E65" w:rsidP="00616E65">
            <w:pPr>
              <w:tabs>
                <w:tab w:val="clear" w:pos="794"/>
              </w:tabs>
              <w:spacing w:before="20" w:after="20" w:line="260" w:lineRule="exact"/>
              <w:jc w:val="left"/>
              <w:rPr>
                <w:rFonts w:eastAsia="Times New Roman"/>
                <w:position w:val="2"/>
                <w:sz w:val="18"/>
                <w:szCs w:val="18"/>
                <w:rtl/>
                <w:lang w:val="en-GB" w:eastAsia="en-GB" w:bidi="ar-EG"/>
              </w:rPr>
            </w:pPr>
            <w:r w:rsidRPr="00450A71">
              <w:rPr>
                <w:position w:val="2"/>
                <w:sz w:val="18"/>
                <w:szCs w:val="18"/>
                <w:lang w:val="fr-FR" w:bidi="ar-SY"/>
              </w:rPr>
              <w:t>2</w:t>
            </w:r>
            <w:r w:rsidRPr="00450A71">
              <w:rPr>
                <w:position w:val="2"/>
                <w:sz w:val="18"/>
                <w:szCs w:val="18"/>
                <w:rtl/>
                <w:lang w:bidi="ar-EG"/>
              </w:rPr>
              <w:tab/>
              <w:t>بيع المنشورات</w:t>
            </w:r>
          </w:p>
        </w:tc>
        <w:tc>
          <w:tcPr>
            <w:tcW w:w="809" w:type="pct"/>
            <w:tcBorders>
              <w:top w:val="nil"/>
              <w:left w:val="single" w:sz="4" w:space="0" w:color="0070C0"/>
              <w:bottom w:val="nil"/>
              <w:right w:val="nil"/>
            </w:tcBorders>
            <w:shd w:val="clear" w:color="auto" w:fill="auto"/>
            <w:noWrap/>
            <w:vAlign w:val="center"/>
            <w:hideMark/>
          </w:tcPr>
          <w:p w14:paraId="1541CAFE" w14:textId="7915B317" w:rsidR="00616E65" w:rsidRPr="00472672" w:rsidRDefault="00616E65" w:rsidP="00616E65">
            <w:pPr>
              <w:tabs>
                <w:tab w:val="clear" w:pos="794"/>
              </w:tabs>
              <w:spacing w:before="20" w:after="20" w:line="260" w:lineRule="exact"/>
              <w:jc w:val="left"/>
              <w:rPr>
                <w:rFonts w:eastAsia="Times New Roman"/>
                <w:position w:val="2"/>
                <w:sz w:val="18"/>
                <w:szCs w:val="18"/>
                <w:lang w:val="en-GB" w:eastAsia="en-GB"/>
              </w:rPr>
            </w:pPr>
            <w:r w:rsidRPr="00D24574">
              <w:rPr>
                <w:rFonts w:eastAsia="Times New Roman"/>
                <w:position w:val="2"/>
                <w:sz w:val="18"/>
                <w:szCs w:val="18"/>
                <w:lang w:val="en-GB" w:eastAsia="en-GB"/>
              </w:rPr>
              <w:t>500</w:t>
            </w:r>
          </w:p>
        </w:tc>
        <w:tc>
          <w:tcPr>
            <w:tcW w:w="805" w:type="pct"/>
            <w:tcBorders>
              <w:top w:val="nil"/>
              <w:left w:val="nil"/>
              <w:bottom w:val="nil"/>
              <w:right w:val="nil"/>
            </w:tcBorders>
            <w:shd w:val="clear" w:color="auto" w:fill="auto"/>
            <w:noWrap/>
            <w:vAlign w:val="center"/>
            <w:hideMark/>
          </w:tcPr>
          <w:p w14:paraId="1815350A" w14:textId="3D1DE0A3" w:rsidR="00616E65" w:rsidRPr="00847CF1" w:rsidRDefault="00616E65" w:rsidP="00616E65">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300</w:t>
            </w:r>
          </w:p>
        </w:tc>
        <w:tc>
          <w:tcPr>
            <w:tcW w:w="665" w:type="pct"/>
            <w:tcBorders>
              <w:top w:val="nil"/>
              <w:left w:val="nil"/>
              <w:bottom w:val="nil"/>
              <w:right w:val="nil"/>
            </w:tcBorders>
            <w:shd w:val="clear" w:color="auto" w:fill="auto"/>
            <w:noWrap/>
            <w:vAlign w:val="center"/>
            <w:hideMark/>
          </w:tcPr>
          <w:p w14:paraId="00A06E0B" w14:textId="0BDC301D" w:rsidR="00616E65" w:rsidRPr="00847CF1" w:rsidRDefault="00616E65" w:rsidP="00616E65">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200</w:t>
            </w:r>
            <w:r w:rsidRPr="00D24574">
              <w:rPr>
                <w:rFonts w:eastAsia="Times New Roman"/>
                <w:color w:val="002060"/>
                <w:position w:val="2"/>
                <w:sz w:val="18"/>
                <w:szCs w:val="18"/>
                <w:lang w:val="en-GB" w:eastAsia="en-GB"/>
              </w:rPr>
              <w:t>–</w:t>
            </w:r>
          </w:p>
        </w:tc>
      </w:tr>
      <w:tr w:rsidR="00616E65" w:rsidRPr="001779C9" w14:paraId="051269A3" w14:textId="77777777" w:rsidTr="00E15900">
        <w:tblPrEx>
          <w:jc w:val="left"/>
        </w:tblPrEx>
        <w:trPr>
          <w:trHeight w:val="240"/>
        </w:trPr>
        <w:tc>
          <w:tcPr>
            <w:tcW w:w="2721" w:type="pct"/>
            <w:tcBorders>
              <w:top w:val="nil"/>
              <w:left w:val="nil"/>
              <w:bottom w:val="nil"/>
              <w:right w:val="nil"/>
            </w:tcBorders>
            <w:shd w:val="clear" w:color="auto" w:fill="auto"/>
            <w:noWrap/>
            <w:hideMark/>
          </w:tcPr>
          <w:p w14:paraId="1224E1B8" w14:textId="7BB4E0B4" w:rsidR="00616E65" w:rsidRPr="00847CF1" w:rsidRDefault="00616E65" w:rsidP="00616E65">
            <w:pPr>
              <w:tabs>
                <w:tab w:val="clear" w:pos="794"/>
              </w:tabs>
              <w:spacing w:before="20" w:after="20" w:line="260" w:lineRule="exact"/>
              <w:jc w:val="left"/>
              <w:rPr>
                <w:rFonts w:eastAsia="Times New Roman"/>
                <w:position w:val="2"/>
                <w:sz w:val="18"/>
                <w:szCs w:val="18"/>
                <w:rtl/>
                <w:lang w:val="en-GB" w:eastAsia="en-GB" w:bidi="ar-EG"/>
              </w:rPr>
            </w:pPr>
            <w:r w:rsidRPr="00117ED4">
              <w:rPr>
                <w:position w:val="2"/>
                <w:sz w:val="18"/>
                <w:szCs w:val="18"/>
                <w:lang w:bidi="ar-SY"/>
              </w:rPr>
              <w:t>3</w:t>
            </w:r>
            <w:r w:rsidRPr="00450A71">
              <w:rPr>
                <w:spacing w:val="-6"/>
                <w:position w:val="2"/>
                <w:sz w:val="18"/>
                <w:szCs w:val="18"/>
                <w:rtl/>
                <w:lang w:bidi="ar-EG"/>
              </w:rPr>
              <w:tab/>
              <w:t>الأرقام العالمية للنداء الدولي المجاني </w:t>
            </w:r>
            <w:r w:rsidRPr="00117ED4">
              <w:rPr>
                <w:spacing w:val="-6"/>
                <w:position w:val="2"/>
                <w:sz w:val="18"/>
                <w:szCs w:val="18"/>
                <w:lang w:bidi="ar-SY"/>
              </w:rPr>
              <w:t>(UIFN)</w:t>
            </w:r>
          </w:p>
        </w:tc>
        <w:tc>
          <w:tcPr>
            <w:tcW w:w="809" w:type="pct"/>
            <w:tcBorders>
              <w:top w:val="nil"/>
              <w:left w:val="single" w:sz="4" w:space="0" w:color="0070C0"/>
              <w:bottom w:val="nil"/>
              <w:right w:val="nil"/>
            </w:tcBorders>
            <w:shd w:val="clear" w:color="auto" w:fill="auto"/>
            <w:noWrap/>
            <w:vAlign w:val="center"/>
            <w:hideMark/>
          </w:tcPr>
          <w:p w14:paraId="2BF40B3A" w14:textId="50846002" w:rsidR="00616E65" w:rsidRPr="00472672" w:rsidRDefault="00616E65" w:rsidP="00616E65">
            <w:pPr>
              <w:tabs>
                <w:tab w:val="clear" w:pos="794"/>
              </w:tabs>
              <w:spacing w:before="20" w:after="20" w:line="260" w:lineRule="exact"/>
              <w:jc w:val="left"/>
              <w:rPr>
                <w:rFonts w:eastAsia="Times New Roman"/>
                <w:position w:val="2"/>
                <w:sz w:val="18"/>
                <w:szCs w:val="18"/>
                <w:lang w:val="en-GB" w:eastAsia="en-GB"/>
              </w:rPr>
            </w:pPr>
            <w:r w:rsidRPr="00D24574">
              <w:rPr>
                <w:rFonts w:eastAsia="Times New Roman"/>
                <w:position w:val="2"/>
                <w:sz w:val="18"/>
                <w:szCs w:val="18"/>
                <w:lang w:val="en-GB" w:eastAsia="en-GB"/>
              </w:rPr>
              <w:t>1 500</w:t>
            </w:r>
          </w:p>
        </w:tc>
        <w:tc>
          <w:tcPr>
            <w:tcW w:w="805" w:type="pct"/>
            <w:tcBorders>
              <w:top w:val="nil"/>
              <w:left w:val="nil"/>
              <w:bottom w:val="nil"/>
              <w:right w:val="nil"/>
            </w:tcBorders>
            <w:shd w:val="clear" w:color="auto" w:fill="auto"/>
            <w:noWrap/>
            <w:vAlign w:val="center"/>
            <w:hideMark/>
          </w:tcPr>
          <w:p w14:paraId="4C5F74D1" w14:textId="3E3F9DFD" w:rsidR="00616E65" w:rsidRPr="00847CF1" w:rsidRDefault="00616E65" w:rsidP="00616E65">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0</w:t>
            </w:r>
          </w:p>
        </w:tc>
        <w:tc>
          <w:tcPr>
            <w:tcW w:w="665" w:type="pct"/>
            <w:tcBorders>
              <w:top w:val="nil"/>
              <w:left w:val="nil"/>
              <w:bottom w:val="nil"/>
              <w:right w:val="nil"/>
            </w:tcBorders>
            <w:shd w:val="clear" w:color="auto" w:fill="auto"/>
            <w:noWrap/>
            <w:vAlign w:val="center"/>
            <w:hideMark/>
          </w:tcPr>
          <w:p w14:paraId="051155BA" w14:textId="25EE210F" w:rsidR="00616E65" w:rsidRPr="00847CF1" w:rsidRDefault="00616E65" w:rsidP="00616E65">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1 500</w:t>
            </w:r>
            <w:r w:rsidRPr="00D24574">
              <w:rPr>
                <w:rFonts w:eastAsia="Times New Roman"/>
                <w:color w:val="002060"/>
                <w:position w:val="2"/>
                <w:sz w:val="18"/>
                <w:szCs w:val="18"/>
                <w:lang w:val="en-GB" w:eastAsia="en-GB"/>
              </w:rPr>
              <w:t>–</w:t>
            </w:r>
          </w:p>
        </w:tc>
      </w:tr>
      <w:tr w:rsidR="00616E65" w:rsidRPr="001779C9" w14:paraId="394BE01F" w14:textId="77777777" w:rsidTr="00E15900">
        <w:tblPrEx>
          <w:jc w:val="left"/>
        </w:tblPrEx>
        <w:trPr>
          <w:trHeight w:val="240"/>
        </w:trPr>
        <w:tc>
          <w:tcPr>
            <w:tcW w:w="2721" w:type="pct"/>
            <w:tcBorders>
              <w:top w:val="nil"/>
              <w:left w:val="nil"/>
              <w:right w:val="nil"/>
            </w:tcBorders>
            <w:shd w:val="clear" w:color="auto" w:fill="auto"/>
            <w:noWrap/>
            <w:hideMark/>
          </w:tcPr>
          <w:p w14:paraId="2E6B3402" w14:textId="2F904A29" w:rsidR="00616E65" w:rsidRPr="00847CF1" w:rsidRDefault="00616E65" w:rsidP="00616E65">
            <w:pPr>
              <w:tabs>
                <w:tab w:val="clear" w:pos="794"/>
              </w:tabs>
              <w:spacing w:before="20" w:after="20" w:line="260" w:lineRule="exact"/>
              <w:jc w:val="left"/>
              <w:rPr>
                <w:rFonts w:eastAsia="Times New Roman"/>
                <w:position w:val="2"/>
                <w:sz w:val="18"/>
                <w:szCs w:val="18"/>
                <w:rtl/>
                <w:lang w:val="en-GB" w:eastAsia="en-GB" w:bidi="ar-EG"/>
              </w:rPr>
            </w:pPr>
            <w:r w:rsidRPr="00450A71">
              <w:rPr>
                <w:position w:val="2"/>
                <w:sz w:val="18"/>
                <w:szCs w:val="18"/>
                <w:lang w:val="fr-FR" w:bidi="ar-SY"/>
              </w:rPr>
              <w:t>4</w:t>
            </w:r>
            <w:r w:rsidRPr="00450A71">
              <w:rPr>
                <w:position w:val="2"/>
                <w:sz w:val="18"/>
                <w:szCs w:val="18"/>
                <w:rtl/>
                <w:lang w:bidi="ar-EG"/>
              </w:rPr>
              <w:tab/>
              <w:t>تليكوم</w:t>
            </w:r>
          </w:p>
        </w:tc>
        <w:tc>
          <w:tcPr>
            <w:tcW w:w="809" w:type="pct"/>
            <w:tcBorders>
              <w:top w:val="nil"/>
              <w:left w:val="single" w:sz="4" w:space="0" w:color="0070C0"/>
              <w:right w:val="nil"/>
            </w:tcBorders>
            <w:shd w:val="clear" w:color="auto" w:fill="auto"/>
            <w:noWrap/>
            <w:vAlign w:val="center"/>
            <w:hideMark/>
          </w:tcPr>
          <w:p w14:paraId="61B7077E" w14:textId="016400E0" w:rsidR="00616E65" w:rsidRPr="00472672" w:rsidRDefault="00616E65" w:rsidP="00616E65">
            <w:pPr>
              <w:tabs>
                <w:tab w:val="clear" w:pos="794"/>
              </w:tabs>
              <w:spacing w:before="20" w:after="20" w:line="260" w:lineRule="exact"/>
              <w:jc w:val="left"/>
              <w:rPr>
                <w:rFonts w:eastAsia="Times New Roman"/>
                <w:position w:val="2"/>
                <w:sz w:val="18"/>
                <w:szCs w:val="18"/>
                <w:lang w:val="en-GB" w:eastAsia="en-GB"/>
              </w:rPr>
            </w:pPr>
            <w:r w:rsidRPr="00D24574">
              <w:rPr>
                <w:rFonts w:eastAsia="Times New Roman"/>
                <w:position w:val="2"/>
                <w:sz w:val="18"/>
                <w:szCs w:val="18"/>
                <w:lang w:val="en-GB" w:eastAsia="en-GB"/>
              </w:rPr>
              <w:t>15 </w:t>
            </w:r>
            <w:r>
              <w:rPr>
                <w:rFonts w:eastAsia="Times New Roman"/>
                <w:position w:val="2"/>
                <w:sz w:val="18"/>
                <w:szCs w:val="18"/>
                <w:lang w:val="en-GB" w:eastAsia="en-GB"/>
              </w:rPr>
              <w:t>0</w:t>
            </w:r>
            <w:r w:rsidRPr="00D24574">
              <w:rPr>
                <w:rFonts w:eastAsia="Times New Roman"/>
                <w:position w:val="2"/>
                <w:sz w:val="18"/>
                <w:szCs w:val="18"/>
                <w:lang w:val="en-GB" w:eastAsia="en-GB"/>
              </w:rPr>
              <w:t>00</w:t>
            </w:r>
          </w:p>
        </w:tc>
        <w:tc>
          <w:tcPr>
            <w:tcW w:w="805" w:type="pct"/>
            <w:tcBorders>
              <w:top w:val="nil"/>
              <w:left w:val="nil"/>
              <w:right w:val="nil"/>
            </w:tcBorders>
            <w:shd w:val="clear" w:color="auto" w:fill="auto"/>
            <w:noWrap/>
            <w:vAlign w:val="center"/>
            <w:hideMark/>
          </w:tcPr>
          <w:p w14:paraId="45A753A6" w14:textId="299CC568" w:rsidR="00616E65" w:rsidRPr="00847CF1" w:rsidRDefault="00616E65" w:rsidP="00616E65">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10 000</w:t>
            </w:r>
          </w:p>
        </w:tc>
        <w:tc>
          <w:tcPr>
            <w:tcW w:w="665" w:type="pct"/>
            <w:tcBorders>
              <w:top w:val="nil"/>
              <w:left w:val="nil"/>
              <w:right w:val="nil"/>
            </w:tcBorders>
            <w:shd w:val="clear" w:color="auto" w:fill="auto"/>
            <w:noWrap/>
            <w:vAlign w:val="center"/>
            <w:hideMark/>
          </w:tcPr>
          <w:p w14:paraId="3F40F034" w14:textId="5FE1861C" w:rsidR="00616E65" w:rsidRPr="00847CF1" w:rsidRDefault="00616E65" w:rsidP="00616E65">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5 000</w:t>
            </w:r>
            <w:r w:rsidRPr="00D24574">
              <w:rPr>
                <w:rFonts w:eastAsia="Times New Roman"/>
                <w:color w:val="002060"/>
                <w:position w:val="2"/>
                <w:sz w:val="18"/>
                <w:szCs w:val="18"/>
                <w:lang w:val="en-GB" w:eastAsia="en-GB"/>
              </w:rPr>
              <w:t>–</w:t>
            </w:r>
          </w:p>
        </w:tc>
      </w:tr>
      <w:tr w:rsidR="00616E65" w:rsidRPr="001779C9" w14:paraId="279AF3E8" w14:textId="77777777" w:rsidTr="00E15900">
        <w:tblPrEx>
          <w:jc w:val="left"/>
        </w:tblPrEx>
        <w:trPr>
          <w:trHeight w:val="240"/>
        </w:trPr>
        <w:tc>
          <w:tcPr>
            <w:tcW w:w="2721" w:type="pct"/>
            <w:tcBorders>
              <w:top w:val="nil"/>
              <w:left w:val="nil"/>
              <w:right w:val="nil"/>
            </w:tcBorders>
            <w:shd w:val="clear" w:color="auto" w:fill="auto"/>
            <w:noWrap/>
          </w:tcPr>
          <w:p w14:paraId="2EE1C7F3" w14:textId="5550D941" w:rsidR="00616E65" w:rsidRPr="00D35FBC" w:rsidRDefault="00616E65" w:rsidP="00616E65">
            <w:pPr>
              <w:tabs>
                <w:tab w:val="clear" w:pos="794"/>
              </w:tabs>
              <w:spacing w:before="20" w:after="20" w:line="260" w:lineRule="exact"/>
              <w:jc w:val="left"/>
              <w:rPr>
                <w:rFonts w:eastAsia="Times New Roman"/>
                <w:position w:val="2"/>
                <w:sz w:val="18"/>
                <w:szCs w:val="18"/>
                <w:rtl/>
                <w:lang w:eastAsia="en-GB" w:bidi="ar-EG"/>
              </w:rPr>
            </w:pPr>
            <w:r w:rsidRPr="00117ED4">
              <w:rPr>
                <w:spacing w:val="-6"/>
                <w:position w:val="2"/>
                <w:sz w:val="18"/>
                <w:szCs w:val="18"/>
                <w:lang w:bidi="ar-SY"/>
              </w:rPr>
              <w:t>5</w:t>
            </w:r>
            <w:r w:rsidRPr="00450A71">
              <w:rPr>
                <w:spacing w:val="-6"/>
                <w:position w:val="2"/>
                <w:sz w:val="18"/>
                <w:szCs w:val="18"/>
                <w:rtl/>
                <w:lang w:bidi="ar-EG"/>
              </w:rPr>
              <w:tab/>
              <w:t>بطاقات التبليغ عن الشبكات الساتلية</w:t>
            </w:r>
          </w:p>
        </w:tc>
        <w:tc>
          <w:tcPr>
            <w:tcW w:w="809" w:type="pct"/>
            <w:tcBorders>
              <w:top w:val="nil"/>
              <w:left w:val="single" w:sz="4" w:space="0" w:color="0070C0"/>
              <w:right w:val="nil"/>
            </w:tcBorders>
            <w:shd w:val="clear" w:color="auto" w:fill="auto"/>
            <w:noWrap/>
            <w:vAlign w:val="center"/>
          </w:tcPr>
          <w:p w14:paraId="26C08215" w14:textId="76AC9922" w:rsidR="00616E65" w:rsidRPr="00472672" w:rsidRDefault="00616E65" w:rsidP="00616E65">
            <w:pPr>
              <w:tabs>
                <w:tab w:val="clear" w:pos="794"/>
              </w:tabs>
              <w:spacing w:before="20" w:after="20" w:line="260" w:lineRule="exact"/>
              <w:jc w:val="left"/>
              <w:rPr>
                <w:rFonts w:eastAsia="Times New Roman"/>
                <w:position w:val="2"/>
                <w:sz w:val="18"/>
                <w:szCs w:val="18"/>
                <w:lang w:val="en-GB" w:eastAsia="en-GB"/>
              </w:rPr>
            </w:pPr>
          </w:p>
        </w:tc>
        <w:tc>
          <w:tcPr>
            <w:tcW w:w="805" w:type="pct"/>
            <w:tcBorders>
              <w:top w:val="nil"/>
              <w:left w:val="nil"/>
              <w:right w:val="nil"/>
            </w:tcBorders>
            <w:shd w:val="clear" w:color="auto" w:fill="auto"/>
            <w:noWrap/>
            <w:vAlign w:val="center"/>
          </w:tcPr>
          <w:p w14:paraId="424B1A13" w14:textId="309DA231" w:rsidR="00616E65" w:rsidRDefault="00616E65" w:rsidP="00616E65">
            <w:pPr>
              <w:tabs>
                <w:tab w:val="clear" w:pos="794"/>
              </w:tabs>
              <w:spacing w:before="20" w:after="20" w:line="260" w:lineRule="exact"/>
              <w:jc w:val="left"/>
              <w:rPr>
                <w:rFonts w:eastAsia="Times New Roman"/>
                <w:color w:val="002060"/>
                <w:position w:val="2"/>
                <w:sz w:val="18"/>
                <w:szCs w:val="18"/>
                <w:lang w:val="en-GB" w:eastAsia="en-GB"/>
              </w:rPr>
            </w:pPr>
          </w:p>
        </w:tc>
        <w:tc>
          <w:tcPr>
            <w:tcW w:w="665" w:type="pct"/>
            <w:tcBorders>
              <w:top w:val="nil"/>
              <w:left w:val="nil"/>
              <w:right w:val="nil"/>
            </w:tcBorders>
            <w:shd w:val="clear" w:color="auto" w:fill="auto"/>
            <w:noWrap/>
            <w:vAlign w:val="center"/>
          </w:tcPr>
          <w:p w14:paraId="56341874" w14:textId="69E2C1A7" w:rsidR="00616E65" w:rsidRDefault="00616E65" w:rsidP="00616E65">
            <w:pPr>
              <w:tabs>
                <w:tab w:val="clear" w:pos="794"/>
              </w:tabs>
              <w:spacing w:before="20" w:after="20" w:line="260" w:lineRule="exact"/>
              <w:jc w:val="left"/>
              <w:rPr>
                <w:rFonts w:eastAsia="Times New Roman"/>
                <w:color w:val="002060"/>
                <w:position w:val="2"/>
                <w:sz w:val="18"/>
                <w:szCs w:val="18"/>
                <w:lang w:val="en-GB" w:eastAsia="en-GB"/>
              </w:rPr>
            </w:pPr>
          </w:p>
        </w:tc>
      </w:tr>
      <w:tr w:rsidR="00616E65" w:rsidRPr="00C5187B" w14:paraId="42955DE0" w14:textId="77777777" w:rsidTr="00616E65">
        <w:tblPrEx>
          <w:jc w:val="left"/>
        </w:tblPrEx>
        <w:trPr>
          <w:trHeight w:val="240"/>
        </w:trPr>
        <w:tc>
          <w:tcPr>
            <w:tcW w:w="2721" w:type="pct"/>
            <w:tcBorders>
              <w:top w:val="single" w:sz="8" w:space="0" w:color="auto"/>
              <w:left w:val="nil"/>
              <w:right w:val="nil"/>
            </w:tcBorders>
            <w:shd w:val="clear" w:color="auto" w:fill="auto"/>
            <w:noWrap/>
            <w:vAlign w:val="center"/>
            <w:hideMark/>
          </w:tcPr>
          <w:p w14:paraId="10EA38CE" w14:textId="77777777" w:rsidR="00616E65" w:rsidRPr="00C5187B" w:rsidRDefault="00616E65" w:rsidP="00F2621C">
            <w:pPr>
              <w:tabs>
                <w:tab w:val="clear" w:pos="794"/>
              </w:tabs>
              <w:spacing w:after="20" w:line="260" w:lineRule="exact"/>
              <w:jc w:val="left"/>
              <w:rPr>
                <w:rFonts w:eastAsia="Times New Roman"/>
                <w:b/>
                <w:bCs/>
                <w:position w:val="2"/>
                <w:sz w:val="18"/>
                <w:szCs w:val="18"/>
                <w:lang w:val="en-GB" w:eastAsia="en-GB"/>
              </w:rPr>
            </w:pPr>
            <w:r w:rsidRPr="00C5187B">
              <w:rPr>
                <w:rFonts w:eastAsia="Times New Roman" w:hint="cs"/>
                <w:b/>
                <w:bCs/>
                <w:position w:val="2"/>
                <w:sz w:val="18"/>
                <w:szCs w:val="18"/>
                <w:rtl/>
                <w:lang w:val="en-GB" w:eastAsia="en-GB"/>
              </w:rPr>
              <w:t xml:space="preserve">المجموع </w:t>
            </w:r>
          </w:p>
        </w:tc>
        <w:tc>
          <w:tcPr>
            <w:tcW w:w="809" w:type="pct"/>
            <w:tcBorders>
              <w:top w:val="single" w:sz="8" w:space="0" w:color="auto"/>
              <w:left w:val="single" w:sz="4" w:space="0" w:color="0070C0"/>
              <w:right w:val="nil"/>
            </w:tcBorders>
            <w:shd w:val="clear" w:color="auto" w:fill="auto"/>
            <w:noWrap/>
            <w:vAlign w:val="center"/>
            <w:hideMark/>
          </w:tcPr>
          <w:p w14:paraId="0491FB8D" w14:textId="4DCE2A57" w:rsidR="00616E65" w:rsidRPr="00C5187B" w:rsidRDefault="00616E65" w:rsidP="00F2621C">
            <w:pPr>
              <w:tabs>
                <w:tab w:val="clear" w:pos="794"/>
              </w:tabs>
              <w:spacing w:after="20" w:line="260" w:lineRule="exact"/>
              <w:jc w:val="left"/>
              <w:rPr>
                <w:rFonts w:eastAsia="Times New Roman"/>
                <w:b/>
                <w:bCs/>
                <w:position w:val="2"/>
                <w:sz w:val="18"/>
                <w:szCs w:val="18"/>
                <w:lang w:val="en-GB" w:eastAsia="en-GB"/>
              </w:rPr>
            </w:pPr>
            <w:r>
              <w:rPr>
                <w:rFonts w:eastAsia="Times New Roman"/>
                <w:b/>
                <w:bCs/>
                <w:position w:val="2"/>
                <w:sz w:val="18"/>
                <w:szCs w:val="18"/>
                <w:lang w:val="en-GB" w:eastAsia="en-GB"/>
              </w:rPr>
              <w:t>33 500</w:t>
            </w:r>
          </w:p>
        </w:tc>
        <w:tc>
          <w:tcPr>
            <w:tcW w:w="805" w:type="pct"/>
            <w:tcBorders>
              <w:top w:val="single" w:sz="8" w:space="0" w:color="auto"/>
              <w:left w:val="nil"/>
              <w:right w:val="nil"/>
            </w:tcBorders>
            <w:shd w:val="clear" w:color="auto" w:fill="auto"/>
            <w:noWrap/>
            <w:vAlign w:val="center"/>
            <w:hideMark/>
          </w:tcPr>
          <w:p w14:paraId="6F6BF2FD" w14:textId="65AF42E2" w:rsidR="00616E65" w:rsidRPr="00C5187B" w:rsidRDefault="00616E65" w:rsidP="00F2621C">
            <w:pPr>
              <w:tabs>
                <w:tab w:val="clear" w:pos="794"/>
              </w:tabs>
              <w:spacing w:after="20" w:line="260" w:lineRule="exact"/>
              <w:jc w:val="left"/>
              <w:rPr>
                <w:rFonts w:eastAsia="Times New Roman"/>
                <w:b/>
                <w:bCs/>
                <w:color w:val="002060"/>
                <w:position w:val="2"/>
                <w:sz w:val="18"/>
                <w:szCs w:val="18"/>
                <w:lang w:val="en-GB" w:eastAsia="en-GB"/>
              </w:rPr>
            </w:pPr>
            <w:r>
              <w:rPr>
                <w:rFonts w:eastAsia="Times New Roman"/>
                <w:b/>
                <w:bCs/>
                <w:color w:val="002060"/>
                <w:position w:val="2"/>
                <w:sz w:val="18"/>
                <w:szCs w:val="18"/>
                <w:lang w:val="en-GB" w:eastAsia="en-GB"/>
              </w:rPr>
              <w:t>26 300</w:t>
            </w:r>
          </w:p>
        </w:tc>
        <w:tc>
          <w:tcPr>
            <w:tcW w:w="665" w:type="pct"/>
            <w:tcBorders>
              <w:top w:val="single" w:sz="8" w:space="0" w:color="auto"/>
              <w:left w:val="nil"/>
              <w:right w:val="nil"/>
            </w:tcBorders>
            <w:shd w:val="clear" w:color="auto" w:fill="auto"/>
            <w:noWrap/>
            <w:vAlign w:val="center"/>
            <w:hideMark/>
          </w:tcPr>
          <w:p w14:paraId="1B55B88B" w14:textId="046C7C85" w:rsidR="00616E65" w:rsidRPr="00C5187B" w:rsidRDefault="00616E65" w:rsidP="00F2621C">
            <w:pPr>
              <w:tabs>
                <w:tab w:val="clear" w:pos="794"/>
              </w:tabs>
              <w:spacing w:after="20" w:line="260" w:lineRule="exact"/>
              <w:jc w:val="left"/>
              <w:rPr>
                <w:rFonts w:eastAsia="Times New Roman"/>
                <w:b/>
                <w:bCs/>
                <w:color w:val="002060"/>
                <w:position w:val="2"/>
                <w:sz w:val="18"/>
                <w:szCs w:val="18"/>
                <w:lang w:val="en-GB" w:eastAsia="en-GB"/>
              </w:rPr>
            </w:pPr>
            <w:r>
              <w:rPr>
                <w:rFonts w:eastAsia="Times New Roman"/>
                <w:b/>
                <w:bCs/>
                <w:color w:val="002060"/>
                <w:position w:val="2"/>
                <w:sz w:val="18"/>
                <w:szCs w:val="18"/>
                <w:lang w:val="en-GB" w:eastAsia="en-GB"/>
              </w:rPr>
              <w:t>7 200</w:t>
            </w:r>
            <w:r w:rsidRPr="00D24574">
              <w:rPr>
                <w:rFonts w:eastAsia="Times New Roman"/>
                <w:color w:val="002060"/>
                <w:position w:val="2"/>
                <w:sz w:val="18"/>
                <w:szCs w:val="18"/>
                <w:lang w:val="en-GB" w:eastAsia="en-GB"/>
              </w:rPr>
              <w:t>–</w:t>
            </w:r>
          </w:p>
        </w:tc>
      </w:tr>
    </w:tbl>
    <w:p w14:paraId="5BB8ED4D" w14:textId="12670FDD" w:rsidR="00A6735F" w:rsidRDefault="00A6735F" w:rsidP="00210C37">
      <w:pPr>
        <w:rPr>
          <w:rtl/>
          <w:lang w:bidi="ar-EG"/>
        </w:rPr>
      </w:pPr>
      <w:r>
        <w:rPr>
          <w:rtl/>
          <w:lang w:bidi="ar-EG"/>
        </w:rPr>
        <w:br w:type="page"/>
      </w:r>
    </w:p>
    <w:p w14:paraId="1BD7884B" w14:textId="7EE10738" w:rsidR="00B44DAB" w:rsidRDefault="00B578A3" w:rsidP="00210C37">
      <w:pPr>
        <w:spacing w:after="120"/>
        <w:rPr>
          <w:lang w:bidi="ar-EG"/>
        </w:rPr>
      </w:pPr>
      <w:r>
        <w:rPr>
          <w:rFonts w:hint="cs"/>
          <w:rtl/>
          <w:lang w:bidi="ar-EG"/>
        </w:rPr>
        <w:lastRenderedPageBreak/>
        <w:t>و</w:t>
      </w:r>
      <w:r w:rsidR="00450A71" w:rsidRPr="00450A71">
        <w:rPr>
          <w:rtl/>
          <w:lang w:bidi="ar-EG"/>
        </w:rPr>
        <w:t xml:space="preserve">يعرض الجدول 4 أدناه مقارنة تتعلق بإيرادات استرداد التكاليف بين الخطة </w:t>
      </w:r>
      <w:proofErr w:type="gramStart"/>
      <w:r w:rsidR="00450A71" w:rsidRPr="00450A71">
        <w:rPr>
          <w:rtl/>
          <w:lang w:bidi="ar-EG"/>
        </w:rPr>
        <w:t>المالية</w:t>
      </w:r>
      <w:proofErr w:type="gramEnd"/>
      <w:r w:rsidR="00450A71" w:rsidRPr="00450A71">
        <w:rPr>
          <w:rtl/>
          <w:lang w:bidi="ar-EG"/>
        </w:rPr>
        <w:t xml:space="preserve"> والميزانية والإيرادات الفعلية والمتوقعة. ويبيّن الفارق</w:t>
      </w:r>
      <w:r>
        <w:rPr>
          <w:rFonts w:hint="cs"/>
          <w:rtl/>
          <w:lang w:bidi="ar-EG"/>
        </w:rPr>
        <w:t>َ</w:t>
      </w:r>
      <w:r w:rsidR="00450A71" w:rsidRPr="00450A71">
        <w:rPr>
          <w:rtl/>
          <w:lang w:bidi="ar-EG"/>
        </w:rPr>
        <w:t xml:space="preserve"> بين المبلغ المحدّد في الميزانية والإيرادات الفعلية حسب مجال استرداد التكاليف. وتمث</w:t>
      </w:r>
      <w:r w:rsidR="00B55699">
        <w:rPr>
          <w:rFonts w:hint="cs"/>
          <w:rtl/>
          <w:lang w:bidi="ar-EG"/>
        </w:rPr>
        <w:t>ّ</w:t>
      </w:r>
      <w:r w:rsidR="00450A71" w:rsidRPr="00450A71">
        <w:rPr>
          <w:rtl/>
          <w:lang w:bidi="ar-EG"/>
        </w:rPr>
        <w:t>ل القيم المحددة لعام</w:t>
      </w:r>
      <w:r w:rsidR="00616E65">
        <w:rPr>
          <w:rFonts w:hint="cs"/>
          <w:rtl/>
          <w:lang w:bidi="ar-EG"/>
        </w:rPr>
        <w:t> </w:t>
      </w:r>
      <w:r w:rsidR="00450A71" w:rsidRPr="00450A71">
        <w:rPr>
          <w:rtl/>
          <w:lang w:bidi="ar-EG"/>
        </w:rPr>
        <w:t xml:space="preserve">2023 التوقعات الخطية </w:t>
      </w:r>
      <w:r>
        <w:rPr>
          <w:rFonts w:hint="cs"/>
          <w:rtl/>
          <w:lang w:bidi="ar-EG"/>
        </w:rPr>
        <w:t>التي تستند إلى</w:t>
      </w:r>
      <w:r w:rsidR="00450A71" w:rsidRPr="00450A71">
        <w:rPr>
          <w:rtl/>
          <w:lang w:bidi="ar-EG"/>
        </w:rPr>
        <w:t xml:space="preserve"> أرقام الأعوام من 2020 إلى 2022.</w:t>
      </w:r>
    </w:p>
    <w:tbl>
      <w:tblPr>
        <w:bidiVisual/>
        <w:tblW w:w="5000" w:type="pct"/>
        <w:jc w:val="center"/>
        <w:tblLook w:val="04A0" w:firstRow="1" w:lastRow="0" w:firstColumn="1" w:lastColumn="0" w:noHBand="0" w:noVBand="1"/>
      </w:tblPr>
      <w:tblGrid>
        <w:gridCol w:w="3836"/>
        <w:gridCol w:w="1837"/>
        <w:gridCol w:w="992"/>
        <w:gridCol w:w="992"/>
        <w:gridCol w:w="992"/>
        <w:gridCol w:w="990"/>
      </w:tblGrid>
      <w:tr w:rsidR="00524E09" w:rsidRPr="00524E09" w14:paraId="2CFF8D65" w14:textId="77777777" w:rsidTr="00F2621C">
        <w:trPr>
          <w:trHeight w:val="375"/>
          <w:jc w:val="center"/>
        </w:trPr>
        <w:tc>
          <w:tcPr>
            <w:tcW w:w="9639" w:type="dxa"/>
            <w:gridSpan w:val="6"/>
            <w:tcBorders>
              <w:top w:val="nil"/>
              <w:left w:val="nil"/>
              <w:bottom w:val="nil"/>
              <w:right w:val="nil"/>
            </w:tcBorders>
            <w:shd w:val="clear" w:color="auto" w:fill="auto"/>
            <w:noWrap/>
            <w:vAlign w:val="bottom"/>
            <w:hideMark/>
          </w:tcPr>
          <w:p w14:paraId="7B16992F" w14:textId="7C03C22D" w:rsidR="00524E09" w:rsidRPr="00524E09" w:rsidRDefault="00612BB9" w:rsidP="00A6735F">
            <w:pPr>
              <w:tabs>
                <w:tab w:val="clear" w:pos="794"/>
              </w:tabs>
              <w:spacing w:before="60" w:after="60" w:line="260" w:lineRule="exact"/>
              <w:jc w:val="center"/>
              <w:rPr>
                <w:rFonts w:eastAsia="Times New Roman"/>
                <w:b/>
                <w:bCs/>
                <w:color w:val="1F4E78"/>
                <w:sz w:val="20"/>
                <w:szCs w:val="20"/>
                <w:rtl/>
                <w:lang w:eastAsia="en-GB" w:bidi="ar-EG"/>
              </w:rPr>
            </w:pPr>
            <w:r>
              <w:rPr>
                <w:rFonts w:eastAsia="Times New Roman" w:hint="cs"/>
                <w:b/>
                <w:bCs/>
                <w:color w:val="1F4E78"/>
                <w:sz w:val="20"/>
                <w:szCs w:val="20"/>
                <w:rtl/>
                <w:lang w:val="en-GB" w:eastAsia="en-GB"/>
              </w:rPr>
              <w:t xml:space="preserve">الجدول </w:t>
            </w:r>
            <w:r>
              <w:rPr>
                <w:rFonts w:eastAsia="Times New Roman"/>
                <w:b/>
                <w:bCs/>
                <w:color w:val="1F4E78"/>
                <w:sz w:val="20"/>
                <w:szCs w:val="20"/>
                <w:lang w:eastAsia="en-GB"/>
              </w:rPr>
              <w:t>4</w:t>
            </w:r>
            <w:r>
              <w:rPr>
                <w:rFonts w:eastAsia="Times New Roman" w:hint="cs"/>
                <w:b/>
                <w:bCs/>
                <w:color w:val="1F4E78"/>
                <w:sz w:val="20"/>
                <w:szCs w:val="20"/>
                <w:rtl/>
                <w:lang w:eastAsia="en-GB" w:bidi="ar-EG"/>
              </w:rPr>
              <w:t xml:space="preserve"> </w:t>
            </w:r>
            <w:r w:rsidR="00B55699">
              <w:rPr>
                <w:rFonts w:eastAsia="Times New Roman"/>
                <w:b/>
                <w:bCs/>
                <w:color w:val="1F4E78"/>
                <w:sz w:val="20"/>
                <w:szCs w:val="20"/>
                <w:rtl/>
                <w:lang w:eastAsia="en-GB" w:bidi="ar-EG"/>
              </w:rPr>
              <w:t>–</w:t>
            </w:r>
            <w:r>
              <w:rPr>
                <w:rFonts w:eastAsia="Times New Roman" w:hint="cs"/>
                <w:b/>
                <w:bCs/>
                <w:color w:val="1F4E78"/>
                <w:sz w:val="20"/>
                <w:szCs w:val="20"/>
                <w:rtl/>
                <w:lang w:eastAsia="en-GB" w:bidi="ar-EG"/>
              </w:rPr>
              <w:t xml:space="preserve"> </w:t>
            </w:r>
            <w:r w:rsidR="00B55699">
              <w:rPr>
                <w:rFonts w:eastAsia="Times New Roman" w:hint="cs"/>
                <w:b/>
                <w:bCs/>
                <w:color w:val="1F4E78"/>
                <w:sz w:val="20"/>
                <w:szCs w:val="20"/>
                <w:rtl/>
                <w:lang w:eastAsia="en-GB" w:bidi="ar-EG"/>
              </w:rPr>
              <w:t xml:space="preserve">إيرادات استرداد التكاليف للفترة </w:t>
            </w:r>
            <w:r w:rsidR="00B578A3">
              <w:rPr>
                <w:rFonts w:eastAsia="Times New Roman" w:hint="cs"/>
                <w:b/>
                <w:bCs/>
                <w:color w:val="1F4E78"/>
                <w:sz w:val="20"/>
                <w:szCs w:val="20"/>
                <w:rtl/>
                <w:lang w:eastAsia="en-GB" w:bidi="ar-EG"/>
              </w:rPr>
              <w:t>2020</w:t>
            </w:r>
            <w:r w:rsidR="00B55699">
              <w:rPr>
                <w:rFonts w:eastAsia="Times New Roman" w:hint="cs"/>
                <w:b/>
                <w:bCs/>
                <w:color w:val="1F4E78"/>
                <w:sz w:val="20"/>
                <w:szCs w:val="20"/>
                <w:rtl/>
                <w:lang w:eastAsia="en-GB" w:bidi="ar-EG"/>
              </w:rPr>
              <w:t>-</w:t>
            </w:r>
            <w:r w:rsidR="00B578A3">
              <w:rPr>
                <w:rFonts w:eastAsia="Times New Roman" w:hint="cs"/>
                <w:b/>
                <w:bCs/>
                <w:color w:val="1F4E78"/>
                <w:sz w:val="20"/>
                <w:szCs w:val="20"/>
                <w:rtl/>
                <w:lang w:eastAsia="en-GB" w:bidi="ar-EG"/>
              </w:rPr>
              <w:t>2023</w:t>
            </w:r>
            <w:r>
              <w:rPr>
                <w:rFonts w:eastAsia="Times New Roman" w:hint="cs"/>
                <w:b/>
                <w:bCs/>
                <w:color w:val="1F4E78"/>
                <w:sz w:val="20"/>
                <w:szCs w:val="20"/>
                <w:rtl/>
                <w:lang w:eastAsia="en-GB" w:bidi="ar-EG"/>
              </w:rPr>
              <w:t xml:space="preserve"> </w:t>
            </w:r>
          </w:p>
        </w:tc>
      </w:tr>
      <w:tr w:rsidR="00524E09" w:rsidRPr="00524E09" w14:paraId="4E89730B" w14:textId="77777777" w:rsidTr="00F2621C">
        <w:trPr>
          <w:trHeight w:val="375"/>
          <w:jc w:val="center"/>
        </w:trPr>
        <w:tc>
          <w:tcPr>
            <w:tcW w:w="9639" w:type="dxa"/>
            <w:gridSpan w:val="6"/>
            <w:tcBorders>
              <w:top w:val="nil"/>
              <w:left w:val="nil"/>
              <w:bottom w:val="nil"/>
              <w:right w:val="nil"/>
            </w:tcBorders>
            <w:shd w:val="clear" w:color="auto" w:fill="auto"/>
            <w:noWrap/>
            <w:vAlign w:val="bottom"/>
            <w:hideMark/>
          </w:tcPr>
          <w:p w14:paraId="62E03621" w14:textId="14D6A69A" w:rsidR="00524E09" w:rsidRPr="00524E09" w:rsidRDefault="00B55699" w:rsidP="00A6735F">
            <w:pPr>
              <w:tabs>
                <w:tab w:val="clear" w:pos="794"/>
              </w:tabs>
              <w:spacing w:before="60" w:after="60" w:line="260" w:lineRule="exact"/>
              <w:jc w:val="center"/>
              <w:rPr>
                <w:rFonts w:eastAsia="Times New Roman"/>
                <w:b/>
                <w:bCs/>
                <w:color w:val="1F4E78"/>
                <w:sz w:val="20"/>
                <w:szCs w:val="20"/>
                <w:lang w:val="en-GB" w:eastAsia="en-GB"/>
              </w:rPr>
            </w:pPr>
            <w:r>
              <w:rPr>
                <w:rFonts w:eastAsia="Times New Roman" w:hint="cs"/>
                <w:b/>
                <w:bCs/>
                <w:color w:val="1F4E78"/>
                <w:sz w:val="20"/>
                <w:szCs w:val="20"/>
                <w:rtl/>
                <w:lang w:val="en-GB" w:eastAsia="en-GB"/>
              </w:rPr>
              <w:t>مقارنة بين الخطة المالية والميزانية والإيرادات الفعلية والمتوقعة</w:t>
            </w:r>
            <w:r w:rsidR="00612BB9">
              <w:rPr>
                <w:rFonts w:eastAsia="Times New Roman" w:hint="cs"/>
                <w:b/>
                <w:bCs/>
                <w:color w:val="1F4E78"/>
                <w:sz w:val="20"/>
                <w:szCs w:val="20"/>
                <w:rtl/>
                <w:lang w:val="en-GB" w:eastAsia="en-GB"/>
              </w:rPr>
              <w:t xml:space="preserve"> </w:t>
            </w:r>
          </w:p>
        </w:tc>
      </w:tr>
      <w:tr w:rsidR="00612BB9" w:rsidRPr="00524E09" w14:paraId="7DF3311E" w14:textId="77777777" w:rsidTr="004915E9">
        <w:trPr>
          <w:trHeight w:val="315"/>
          <w:jc w:val="center"/>
        </w:trPr>
        <w:tc>
          <w:tcPr>
            <w:tcW w:w="3836" w:type="dxa"/>
            <w:tcBorders>
              <w:top w:val="nil"/>
              <w:left w:val="nil"/>
              <w:bottom w:val="nil"/>
              <w:right w:val="nil"/>
            </w:tcBorders>
            <w:shd w:val="clear" w:color="auto" w:fill="auto"/>
            <w:noWrap/>
            <w:vAlign w:val="bottom"/>
            <w:hideMark/>
          </w:tcPr>
          <w:p w14:paraId="0A0F4BC9" w14:textId="77777777" w:rsidR="00524E09" w:rsidRPr="00524E09" w:rsidRDefault="00524E09" w:rsidP="00A6735F">
            <w:pPr>
              <w:tabs>
                <w:tab w:val="clear" w:pos="794"/>
              </w:tabs>
              <w:spacing w:before="60" w:after="60" w:line="260" w:lineRule="exact"/>
              <w:jc w:val="center"/>
              <w:rPr>
                <w:rFonts w:eastAsia="Times New Roman"/>
                <w:b/>
                <w:bCs/>
                <w:color w:val="1F4E78"/>
                <w:sz w:val="20"/>
                <w:szCs w:val="20"/>
                <w:lang w:val="en-GB" w:eastAsia="en-GB"/>
              </w:rPr>
            </w:pPr>
          </w:p>
        </w:tc>
        <w:tc>
          <w:tcPr>
            <w:tcW w:w="1837" w:type="dxa"/>
            <w:tcBorders>
              <w:top w:val="nil"/>
              <w:left w:val="nil"/>
              <w:bottom w:val="nil"/>
              <w:right w:val="nil"/>
            </w:tcBorders>
            <w:shd w:val="clear" w:color="auto" w:fill="auto"/>
            <w:noWrap/>
            <w:vAlign w:val="bottom"/>
            <w:hideMark/>
          </w:tcPr>
          <w:p w14:paraId="07DB08E2" w14:textId="77777777" w:rsidR="00524E09" w:rsidRPr="00524E09" w:rsidRDefault="00524E09" w:rsidP="00A6735F">
            <w:pPr>
              <w:tabs>
                <w:tab w:val="clear" w:pos="794"/>
              </w:tabs>
              <w:spacing w:before="60" w:after="60" w:line="260" w:lineRule="exact"/>
              <w:jc w:val="center"/>
              <w:rPr>
                <w:rFonts w:eastAsia="Times New Roman"/>
                <w:sz w:val="20"/>
                <w:szCs w:val="20"/>
                <w:lang w:val="en-GB" w:eastAsia="en-GB"/>
              </w:rPr>
            </w:pPr>
          </w:p>
        </w:tc>
        <w:tc>
          <w:tcPr>
            <w:tcW w:w="992" w:type="dxa"/>
            <w:tcBorders>
              <w:top w:val="nil"/>
              <w:left w:val="nil"/>
              <w:bottom w:val="nil"/>
              <w:right w:val="nil"/>
            </w:tcBorders>
            <w:shd w:val="clear" w:color="auto" w:fill="auto"/>
            <w:noWrap/>
            <w:vAlign w:val="bottom"/>
            <w:hideMark/>
          </w:tcPr>
          <w:p w14:paraId="78F075AE" w14:textId="77777777" w:rsidR="00524E09" w:rsidRPr="00524E09" w:rsidRDefault="00524E09" w:rsidP="00A6735F">
            <w:pPr>
              <w:tabs>
                <w:tab w:val="clear" w:pos="794"/>
              </w:tabs>
              <w:spacing w:before="60" w:after="60" w:line="260" w:lineRule="exact"/>
              <w:jc w:val="center"/>
              <w:rPr>
                <w:rFonts w:eastAsia="Times New Roman"/>
                <w:sz w:val="20"/>
                <w:szCs w:val="20"/>
                <w:lang w:val="en-GB" w:eastAsia="en-GB"/>
              </w:rPr>
            </w:pPr>
          </w:p>
        </w:tc>
        <w:tc>
          <w:tcPr>
            <w:tcW w:w="992" w:type="dxa"/>
            <w:tcBorders>
              <w:top w:val="nil"/>
              <w:left w:val="nil"/>
              <w:bottom w:val="nil"/>
              <w:right w:val="nil"/>
            </w:tcBorders>
            <w:shd w:val="clear" w:color="auto" w:fill="auto"/>
            <w:noWrap/>
            <w:vAlign w:val="bottom"/>
            <w:hideMark/>
          </w:tcPr>
          <w:p w14:paraId="3BDF7B2A" w14:textId="77777777" w:rsidR="00524E09" w:rsidRPr="00524E09" w:rsidRDefault="00524E09" w:rsidP="00A6735F">
            <w:pPr>
              <w:tabs>
                <w:tab w:val="clear" w:pos="794"/>
              </w:tabs>
              <w:spacing w:before="60" w:after="60" w:line="260" w:lineRule="exact"/>
              <w:jc w:val="center"/>
              <w:rPr>
                <w:rFonts w:eastAsia="Times New Roman"/>
                <w:sz w:val="20"/>
                <w:szCs w:val="20"/>
                <w:lang w:val="en-GB" w:eastAsia="en-GB"/>
              </w:rPr>
            </w:pPr>
          </w:p>
        </w:tc>
        <w:tc>
          <w:tcPr>
            <w:tcW w:w="992" w:type="dxa"/>
            <w:tcBorders>
              <w:top w:val="nil"/>
              <w:left w:val="nil"/>
              <w:bottom w:val="nil"/>
              <w:right w:val="nil"/>
            </w:tcBorders>
            <w:shd w:val="clear" w:color="auto" w:fill="auto"/>
            <w:noWrap/>
            <w:vAlign w:val="bottom"/>
            <w:hideMark/>
          </w:tcPr>
          <w:p w14:paraId="0784C3EB" w14:textId="77777777" w:rsidR="00524E09" w:rsidRPr="00524E09" w:rsidRDefault="00524E09" w:rsidP="00A6735F">
            <w:pPr>
              <w:tabs>
                <w:tab w:val="clear" w:pos="794"/>
              </w:tabs>
              <w:spacing w:before="60" w:after="60" w:line="260" w:lineRule="exact"/>
              <w:jc w:val="center"/>
              <w:rPr>
                <w:rFonts w:eastAsia="Times New Roman"/>
                <w:sz w:val="20"/>
                <w:szCs w:val="20"/>
                <w:lang w:val="en-GB" w:eastAsia="en-GB"/>
              </w:rPr>
            </w:pPr>
          </w:p>
        </w:tc>
        <w:tc>
          <w:tcPr>
            <w:tcW w:w="990" w:type="dxa"/>
            <w:tcBorders>
              <w:top w:val="nil"/>
              <w:left w:val="nil"/>
              <w:bottom w:val="nil"/>
              <w:right w:val="nil"/>
            </w:tcBorders>
            <w:shd w:val="clear" w:color="auto" w:fill="auto"/>
            <w:noWrap/>
            <w:vAlign w:val="bottom"/>
            <w:hideMark/>
          </w:tcPr>
          <w:p w14:paraId="0B5CB0B1" w14:textId="77777777" w:rsidR="00524E09" w:rsidRPr="00524E09" w:rsidRDefault="00524E09" w:rsidP="00A6735F">
            <w:pPr>
              <w:tabs>
                <w:tab w:val="clear" w:pos="794"/>
              </w:tabs>
              <w:spacing w:before="60" w:after="60" w:line="260" w:lineRule="exact"/>
              <w:jc w:val="center"/>
              <w:rPr>
                <w:rFonts w:eastAsia="Times New Roman"/>
                <w:sz w:val="20"/>
                <w:szCs w:val="20"/>
                <w:lang w:val="en-GB" w:eastAsia="en-GB"/>
              </w:rPr>
            </w:pPr>
          </w:p>
        </w:tc>
      </w:tr>
      <w:tr w:rsidR="00524E09" w:rsidRPr="00524E09" w14:paraId="179DCD33" w14:textId="77777777" w:rsidTr="004915E9">
        <w:trPr>
          <w:jc w:val="center"/>
        </w:trPr>
        <w:tc>
          <w:tcPr>
            <w:tcW w:w="3836" w:type="dxa"/>
            <w:tcBorders>
              <w:top w:val="nil"/>
              <w:left w:val="nil"/>
              <w:bottom w:val="nil"/>
              <w:right w:val="nil"/>
            </w:tcBorders>
            <w:shd w:val="clear" w:color="auto" w:fill="auto"/>
            <w:noWrap/>
            <w:vAlign w:val="bottom"/>
            <w:hideMark/>
          </w:tcPr>
          <w:p w14:paraId="75B03C4A" w14:textId="77777777" w:rsidR="00524E09" w:rsidRPr="00524E09" w:rsidRDefault="00524E09" w:rsidP="00F2621C">
            <w:pPr>
              <w:tabs>
                <w:tab w:val="clear" w:pos="794"/>
              </w:tabs>
              <w:spacing w:before="0" w:line="280" w:lineRule="exact"/>
              <w:jc w:val="center"/>
              <w:rPr>
                <w:rFonts w:eastAsia="Times New Roman"/>
                <w:sz w:val="20"/>
                <w:szCs w:val="20"/>
                <w:lang w:val="en-GB" w:eastAsia="en-GB"/>
              </w:rPr>
            </w:pPr>
          </w:p>
        </w:tc>
        <w:tc>
          <w:tcPr>
            <w:tcW w:w="1837" w:type="dxa"/>
            <w:tcBorders>
              <w:top w:val="nil"/>
              <w:left w:val="nil"/>
              <w:bottom w:val="nil"/>
              <w:right w:val="nil"/>
            </w:tcBorders>
            <w:shd w:val="clear" w:color="auto" w:fill="auto"/>
            <w:noWrap/>
            <w:vAlign w:val="bottom"/>
            <w:hideMark/>
          </w:tcPr>
          <w:p w14:paraId="0505CE69" w14:textId="77777777" w:rsidR="00524E09" w:rsidRPr="00524E09" w:rsidRDefault="00524E09" w:rsidP="00F2621C">
            <w:pPr>
              <w:tabs>
                <w:tab w:val="clear" w:pos="794"/>
              </w:tabs>
              <w:spacing w:before="0" w:line="280" w:lineRule="exact"/>
              <w:jc w:val="left"/>
              <w:rPr>
                <w:rFonts w:eastAsia="Times New Roman"/>
                <w:sz w:val="20"/>
                <w:szCs w:val="20"/>
                <w:lang w:val="en-GB" w:eastAsia="en-GB"/>
              </w:rPr>
            </w:pPr>
          </w:p>
        </w:tc>
        <w:tc>
          <w:tcPr>
            <w:tcW w:w="3966" w:type="dxa"/>
            <w:gridSpan w:val="4"/>
            <w:tcBorders>
              <w:top w:val="nil"/>
              <w:left w:val="nil"/>
              <w:bottom w:val="single" w:sz="4" w:space="0" w:color="auto"/>
              <w:right w:val="nil"/>
            </w:tcBorders>
            <w:shd w:val="clear" w:color="auto" w:fill="auto"/>
            <w:noWrap/>
            <w:vAlign w:val="bottom"/>
            <w:hideMark/>
          </w:tcPr>
          <w:p w14:paraId="4ACC386F" w14:textId="534942C4" w:rsidR="00524E09" w:rsidRPr="00524E09" w:rsidRDefault="00612BB9" w:rsidP="00F2621C">
            <w:pPr>
              <w:tabs>
                <w:tab w:val="clear" w:pos="794"/>
              </w:tabs>
              <w:spacing w:before="0" w:line="280" w:lineRule="exact"/>
              <w:jc w:val="center"/>
              <w:rPr>
                <w:rFonts w:eastAsia="Times New Roman"/>
                <w:b/>
                <w:bCs/>
                <w:i/>
                <w:iCs/>
                <w:color w:val="000000"/>
                <w:sz w:val="20"/>
                <w:szCs w:val="20"/>
                <w:lang w:val="en-GB" w:eastAsia="en-GB"/>
              </w:rPr>
            </w:pPr>
            <w:r>
              <w:rPr>
                <w:rFonts w:eastAsia="Times New Roman" w:hint="cs"/>
                <w:b/>
                <w:bCs/>
                <w:i/>
                <w:iCs/>
                <w:color w:val="000000"/>
                <w:sz w:val="20"/>
                <w:szCs w:val="20"/>
                <w:rtl/>
                <w:lang w:val="en-GB" w:eastAsia="en-GB"/>
              </w:rPr>
              <w:t>بآلاف الفرنكات السويسرية</w:t>
            </w:r>
          </w:p>
        </w:tc>
      </w:tr>
      <w:tr w:rsidR="00612BB9" w:rsidRPr="00524E09" w14:paraId="0BF60935" w14:textId="77777777" w:rsidTr="004915E9">
        <w:trPr>
          <w:jc w:val="center"/>
        </w:trPr>
        <w:tc>
          <w:tcPr>
            <w:tcW w:w="3836" w:type="dxa"/>
            <w:tcBorders>
              <w:top w:val="nil"/>
              <w:left w:val="nil"/>
              <w:bottom w:val="nil"/>
              <w:right w:val="nil"/>
            </w:tcBorders>
            <w:shd w:val="clear" w:color="auto" w:fill="auto"/>
            <w:noWrap/>
            <w:vAlign w:val="bottom"/>
            <w:hideMark/>
          </w:tcPr>
          <w:p w14:paraId="1BD5CCF6" w14:textId="77777777" w:rsidR="00524E09" w:rsidRPr="00524E09" w:rsidRDefault="00524E09" w:rsidP="00F2621C">
            <w:pPr>
              <w:tabs>
                <w:tab w:val="clear" w:pos="794"/>
              </w:tabs>
              <w:spacing w:before="0" w:line="280" w:lineRule="exact"/>
              <w:jc w:val="center"/>
              <w:rPr>
                <w:rFonts w:eastAsia="Times New Roman"/>
                <w:b/>
                <w:bCs/>
                <w:i/>
                <w:iCs/>
                <w:color w:val="000000"/>
                <w:sz w:val="20"/>
                <w:szCs w:val="20"/>
                <w:lang w:val="en-GB" w:eastAsia="en-GB"/>
              </w:rPr>
            </w:pPr>
          </w:p>
        </w:tc>
        <w:tc>
          <w:tcPr>
            <w:tcW w:w="1837" w:type="dxa"/>
            <w:tcBorders>
              <w:top w:val="nil"/>
              <w:left w:val="nil"/>
              <w:bottom w:val="nil"/>
              <w:right w:val="nil"/>
            </w:tcBorders>
            <w:shd w:val="clear" w:color="auto" w:fill="auto"/>
            <w:noWrap/>
            <w:vAlign w:val="bottom"/>
            <w:hideMark/>
          </w:tcPr>
          <w:p w14:paraId="7424AC04" w14:textId="77777777" w:rsidR="00524E09" w:rsidRPr="00524E09" w:rsidRDefault="00524E09" w:rsidP="00F2621C">
            <w:pPr>
              <w:tabs>
                <w:tab w:val="clear" w:pos="794"/>
              </w:tabs>
              <w:spacing w:before="0" w:line="280" w:lineRule="exact"/>
              <w:jc w:val="left"/>
              <w:rPr>
                <w:rFonts w:eastAsia="Times New Roman"/>
                <w:sz w:val="20"/>
                <w:szCs w:val="20"/>
                <w:lang w:val="en-GB"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80D90" w14:textId="77777777" w:rsidR="00524E09" w:rsidRPr="00524E09" w:rsidRDefault="00524E09" w:rsidP="00F2621C">
            <w:pPr>
              <w:tabs>
                <w:tab w:val="clear" w:pos="794"/>
              </w:tabs>
              <w:spacing w:before="0" w:line="280" w:lineRule="exact"/>
              <w:jc w:val="center"/>
              <w:rPr>
                <w:rFonts w:eastAsia="Times New Roman"/>
                <w:color w:val="000000"/>
                <w:sz w:val="20"/>
                <w:szCs w:val="20"/>
                <w:lang w:val="en-GB" w:eastAsia="en-GB"/>
              </w:rPr>
            </w:pPr>
            <w:r w:rsidRPr="00524E09">
              <w:rPr>
                <w:rFonts w:eastAsia="Times New Roman"/>
                <w:color w:val="000000"/>
                <w:sz w:val="20"/>
                <w:szCs w:val="20"/>
                <w:lang w:val="en-GB" w:eastAsia="en-GB"/>
              </w:rPr>
              <w:t>2020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D2DC0" w14:textId="77777777" w:rsidR="00524E09" w:rsidRPr="00524E09" w:rsidRDefault="00524E09" w:rsidP="00F2621C">
            <w:pPr>
              <w:tabs>
                <w:tab w:val="clear" w:pos="794"/>
              </w:tabs>
              <w:spacing w:before="0" w:line="280" w:lineRule="exact"/>
              <w:jc w:val="center"/>
              <w:rPr>
                <w:rFonts w:eastAsia="Times New Roman"/>
                <w:color w:val="000000"/>
                <w:sz w:val="20"/>
                <w:szCs w:val="20"/>
                <w:lang w:val="en-GB" w:eastAsia="en-GB"/>
              </w:rPr>
            </w:pPr>
            <w:r w:rsidRPr="00524E09">
              <w:rPr>
                <w:rFonts w:eastAsia="Times New Roman"/>
                <w:color w:val="000000"/>
                <w:sz w:val="20"/>
                <w:szCs w:val="20"/>
                <w:lang w:val="en-GB" w:eastAsia="en-GB"/>
              </w:rPr>
              <w:t>2021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0C976" w14:textId="77777777" w:rsidR="00524E09" w:rsidRPr="00524E09" w:rsidRDefault="00524E09" w:rsidP="00F2621C">
            <w:pPr>
              <w:tabs>
                <w:tab w:val="clear" w:pos="794"/>
              </w:tabs>
              <w:spacing w:before="0" w:line="280" w:lineRule="exact"/>
              <w:jc w:val="center"/>
              <w:rPr>
                <w:rFonts w:eastAsia="Times New Roman"/>
                <w:color w:val="000000"/>
                <w:sz w:val="20"/>
                <w:szCs w:val="20"/>
                <w:lang w:val="en-GB" w:eastAsia="en-GB"/>
              </w:rPr>
            </w:pPr>
            <w:r w:rsidRPr="00524E09">
              <w:rPr>
                <w:rFonts w:eastAsia="Times New Roman"/>
                <w:color w:val="000000"/>
                <w:sz w:val="20"/>
                <w:szCs w:val="20"/>
                <w:lang w:val="en-GB" w:eastAsia="en-GB"/>
              </w:rPr>
              <w:t>2022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D7BE0" w14:textId="77777777" w:rsidR="00524E09" w:rsidRPr="00524E09" w:rsidRDefault="00524E09" w:rsidP="00F2621C">
            <w:pPr>
              <w:tabs>
                <w:tab w:val="clear" w:pos="794"/>
              </w:tabs>
              <w:spacing w:before="0" w:line="280" w:lineRule="exact"/>
              <w:jc w:val="center"/>
              <w:rPr>
                <w:rFonts w:eastAsia="Times New Roman"/>
                <w:color w:val="000000"/>
                <w:sz w:val="20"/>
                <w:szCs w:val="20"/>
                <w:lang w:val="en-GB" w:eastAsia="en-GB"/>
              </w:rPr>
            </w:pPr>
            <w:r w:rsidRPr="00524E09">
              <w:rPr>
                <w:rFonts w:eastAsia="Times New Roman"/>
                <w:color w:val="000000"/>
                <w:sz w:val="20"/>
                <w:szCs w:val="20"/>
                <w:lang w:val="en-GB" w:eastAsia="en-GB"/>
              </w:rPr>
              <w:t>2023</w:t>
            </w:r>
          </w:p>
        </w:tc>
      </w:tr>
      <w:tr w:rsidR="00612BB9" w:rsidRPr="00612BB9" w14:paraId="3012A61D" w14:textId="77777777" w:rsidTr="004915E9">
        <w:trPr>
          <w:jc w:val="center"/>
        </w:trPr>
        <w:tc>
          <w:tcPr>
            <w:tcW w:w="3836" w:type="dxa"/>
            <w:tcBorders>
              <w:top w:val="single" w:sz="4" w:space="0" w:color="auto"/>
              <w:left w:val="single" w:sz="4" w:space="0" w:color="auto"/>
              <w:bottom w:val="single" w:sz="4" w:space="0" w:color="auto"/>
              <w:right w:val="nil"/>
            </w:tcBorders>
            <w:shd w:val="clear" w:color="000000" w:fill="E2EFDA"/>
            <w:noWrap/>
            <w:vAlign w:val="bottom"/>
            <w:hideMark/>
          </w:tcPr>
          <w:p w14:paraId="78CBFF02" w14:textId="2D3F339A" w:rsidR="00524E09" w:rsidRPr="004915E9" w:rsidRDefault="00B55699" w:rsidP="00F2621C">
            <w:pPr>
              <w:tabs>
                <w:tab w:val="clear" w:pos="794"/>
              </w:tabs>
              <w:spacing w:before="0" w:line="280" w:lineRule="exact"/>
              <w:jc w:val="left"/>
              <w:rPr>
                <w:rFonts w:eastAsia="Times New Roman"/>
                <w:b/>
                <w:bCs/>
                <w:color w:val="000000"/>
                <w:sz w:val="20"/>
                <w:szCs w:val="20"/>
                <w:lang w:eastAsia="en-GB"/>
              </w:rPr>
            </w:pPr>
            <w:r>
              <w:rPr>
                <w:rFonts w:eastAsia="Times New Roman" w:hint="cs"/>
                <w:b/>
                <w:bCs/>
                <w:color w:val="000000"/>
                <w:sz w:val="20"/>
                <w:szCs w:val="20"/>
                <w:rtl/>
                <w:lang w:val="en-GB" w:eastAsia="en-GB"/>
              </w:rPr>
              <w:t>بطاقات التبليغ عن الشبكات الساتلية</w:t>
            </w:r>
            <w:r w:rsidR="00612BB9">
              <w:rPr>
                <w:rFonts w:eastAsia="Times New Roman" w:hint="cs"/>
                <w:b/>
                <w:bCs/>
                <w:color w:val="000000"/>
                <w:sz w:val="20"/>
                <w:szCs w:val="20"/>
                <w:rtl/>
                <w:lang w:val="en-GB" w:eastAsia="en-GB"/>
              </w:rPr>
              <w:t xml:space="preserve"> </w:t>
            </w:r>
            <w:r w:rsidR="004915E9">
              <w:rPr>
                <w:rFonts w:eastAsia="Times New Roman"/>
                <w:b/>
                <w:bCs/>
                <w:color w:val="000000"/>
                <w:sz w:val="20"/>
                <w:szCs w:val="20"/>
                <w:lang w:eastAsia="en-GB"/>
              </w:rPr>
              <w:t>(SNF)</w:t>
            </w:r>
          </w:p>
        </w:tc>
        <w:tc>
          <w:tcPr>
            <w:tcW w:w="1837" w:type="dxa"/>
            <w:tcBorders>
              <w:top w:val="single" w:sz="4" w:space="0" w:color="auto"/>
              <w:left w:val="nil"/>
              <w:bottom w:val="single" w:sz="4" w:space="0" w:color="auto"/>
              <w:right w:val="single" w:sz="4" w:space="0" w:color="auto"/>
            </w:tcBorders>
            <w:shd w:val="clear" w:color="000000" w:fill="E2EFDA"/>
            <w:noWrap/>
            <w:vAlign w:val="bottom"/>
            <w:hideMark/>
          </w:tcPr>
          <w:p w14:paraId="4502D7E0" w14:textId="77777777" w:rsidR="00524E09" w:rsidRPr="00524E09" w:rsidRDefault="00524E0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 </w:t>
            </w:r>
          </w:p>
        </w:tc>
        <w:tc>
          <w:tcPr>
            <w:tcW w:w="992" w:type="dxa"/>
            <w:tcBorders>
              <w:top w:val="nil"/>
              <w:left w:val="single" w:sz="4" w:space="0" w:color="auto"/>
              <w:bottom w:val="single" w:sz="4" w:space="0" w:color="auto"/>
              <w:right w:val="single" w:sz="4" w:space="0" w:color="auto"/>
            </w:tcBorders>
            <w:shd w:val="clear" w:color="000000" w:fill="E2EFDA"/>
            <w:noWrap/>
            <w:vAlign w:val="bottom"/>
            <w:hideMark/>
          </w:tcPr>
          <w:p w14:paraId="192098CD" w14:textId="77777777" w:rsidR="00524E09" w:rsidRPr="00524E09" w:rsidRDefault="00524E09" w:rsidP="00F2621C">
            <w:pPr>
              <w:tabs>
                <w:tab w:val="clear" w:pos="794"/>
              </w:tabs>
              <w:spacing w:before="0" w:line="280" w:lineRule="exact"/>
              <w:jc w:val="center"/>
              <w:rPr>
                <w:rFonts w:eastAsia="Times New Roman"/>
                <w:b/>
                <w:bCs/>
                <w:i/>
                <w:iCs/>
                <w:color w:val="000000"/>
                <w:sz w:val="20"/>
                <w:szCs w:val="20"/>
                <w:lang w:val="en-GB" w:eastAsia="en-GB"/>
              </w:rPr>
            </w:pPr>
            <w:r w:rsidRPr="00524E09">
              <w:rPr>
                <w:rFonts w:eastAsia="Times New Roman"/>
                <w:b/>
                <w:bCs/>
                <w:i/>
                <w:iCs/>
                <w:color w:val="000000"/>
                <w:sz w:val="20"/>
                <w:szCs w:val="20"/>
                <w:lang w:val="en-GB" w:eastAsia="en-GB"/>
              </w:rPr>
              <w:t>2020</w:t>
            </w:r>
          </w:p>
        </w:tc>
        <w:tc>
          <w:tcPr>
            <w:tcW w:w="992" w:type="dxa"/>
            <w:tcBorders>
              <w:top w:val="nil"/>
              <w:left w:val="single" w:sz="4" w:space="0" w:color="auto"/>
              <w:bottom w:val="single" w:sz="4" w:space="0" w:color="auto"/>
              <w:right w:val="single" w:sz="4" w:space="0" w:color="auto"/>
            </w:tcBorders>
            <w:shd w:val="clear" w:color="000000" w:fill="E2EFDA"/>
            <w:noWrap/>
            <w:vAlign w:val="bottom"/>
            <w:hideMark/>
          </w:tcPr>
          <w:p w14:paraId="12929D95" w14:textId="77777777" w:rsidR="00524E09" w:rsidRPr="00524E09" w:rsidRDefault="00524E09" w:rsidP="00F2621C">
            <w:pPr>
              <w:tabs>
                <w:tab w:val="clear" w:pos="794"/>
              </w:tabs>
              <w:spacing w:before="0" w:line="280" w:lineRule="exact"/>
              <w:jc w:val="center"/>
              <w:rPr>
                <w:rFonts w:eastAsia="Times New Roman"/>
                <w:b/>
                <w:bCs/>
                <w:i/>
                <w:iCs/>
                <w:color w:val="000000"/>
                <w:sz w:val="20"/>
                <w:szCs w:val="20"/>
                <w:lang w:val="en-GB" w:eastAsia="en-GB"/>
              </w:rPr>
            </w:pPr>
            <w:r w:rsidRPr="00524E09">
              <w:rPr>
                <w:rFonts w:eastAsia="Times New Roman"/>
                <w:b/>
                <w:bCs/>
                <w:i/>
                <w:iCs/>
                <w:color w:val="000000"/>
                <w:sz w:val="20"/>
                <w:szCs w:val="20"/>
                <w:lang w:val="en-GB" w:eastAsia="en-GB"/>
              </w:rPr>
              <w:t>2021</w:t>
            </w:r>
          </w:p>
        </w:tc>
        <w:tc>
          <w:tcPr>
            <w:tcW w:w="992" w:type="dxa"/>
            <w:tcBorders>
              <w:top w:val="nil"/>
              <w:left w:val="single" w:sz="4" w:space="0" w:color="auto"/>
              <w:bottom w:val="single" w:sz="4" w:space="0" w:color="auto"/>
              <w:right w:val="single" w:sz="4" w:space="0" w:color="auto"/>
            </w:tcBorders>
            <w:shd w:val="clear" w:color="000000" w:fill="E2EFDA"/>
            <w:noWrap/>
            <w:vAlign w:val="bottom"/>
            <w:hideMark/>
          </w:tcPr>
          <w:p w14:paraId="1DB41DF2" w14:textId="77777777" w:rsidR="00524E09" w:rsidRPr="00524E09" w:rsidRDefault="00524E09" w:rsidP="00F2621C">
            <w:pPr>
              <w:tabs>
                <w:tab w:val="clear" w:pos="794"/>
              </w:tabs>
              <w:spacing w:before="0" w:line="280" w:lineRule="exact"/>
              <w:jc w:val="center"/>
              <w:rPr>
                <w:rFonts w:eastAsia="Times New Roman"/>
                <w:b/>
                <w:bCs/>
                <w:i/>
                <w:iCs/>
                <w:color w:val="000000"/>
                <w:sz w:val="20"/>
                <w:szCs w:val="20"/>
                <w:lang w:val="en-GB" w:eastAsia="en-GB"/>
              </w:rPr>
            </w:pPr>
            <w:r w:rsidRPr="00524E09">
              <w:rPr>
                <w:rFonts w:eastAsia="Times New Roman"/>
                <w:b/>
                <w:bCs/>
                <w:i/>
                <w:iCs/>
                <w:color w:val="000000"/>
                <w:sz w:val="20"/>
                <w:szCs w:val="20"/>
                <w:lang w:val="en-GB" w:eastAsia="en-GB"/>
              </w:rPr>
              <w:t>2022</w:t>
            </w:r>
          </w:p>
        </w:tc>
        <w:tc>
          <w:tcPr>
            <w:tcW w:w="990" w:type="dxa"/>
            <w:tcBorders>
              <w:top w:val="nil"/>
              <w:left w:val="single" w:sz="4" w:space="0" w:color="auto"/>
              <w:bottom w:val="single" w:sz="4" w:space="0" w:color="auto"/>
              <w:right w:val="single" w:sz="4" w:space="0" w:color="auto"/>
            </w:tcBorders>
            <w:shd w:val="clear" w:color="000000" w:fill="E2EFDA"/>
            <w:noWrap/>
            <w:vAlign w:val="bottom"/>
            <w:hideMark/>
          </w:tcPr>
          <w:p w14:paraId="21ED84F6" w14:textId="77777777" w:rsidR="00524E09" w:rsidRPr="00524E09" w:rsidRDefault="00524E09" w:rsidP="00F2621C">
            <w:pPr>
              <w:tabs>
                <w:tab w:val="clear" w:pos="794"/>
              </w:tabs>
              <w:spacing w:before="0" w:line="280" w:lineRule="exact"/>
              <w:jc w:val="center"/>
              <w:rPr>
                <w:rFonts w:eastAsia="Times New Roman"/>
                <w:b/>
                <w:bCs/>
                <w:i/>
                <w:iCs/>
                <w:color w:val="000000"/>
                <w:sz w:val="20"/>
                <w:szCs w:val="20"/>
                <w:lang w:val="en-GB" w:eastAsia="en-GB"/>
              </w:rPr>
            </w:pPr>
            <w:r w:rsidRPr="00524E09">
              <w:rPr>
                <w:rFonts w:eastAsia="Times New Roman"/>
                <w:b/>
                <w:bCs/>
                <w:i/>
                <w:iCs/>
                <w:color w:val="000000"/>
                <w:sz w:val="20"/>
                <w:szCs w:val="20"/>
                <w:lang w:val="en-GB" w:eastAsia="en-GB"/>
              </w:rPr>
              <w:t>2023</w:t>
            </w:r>
          </w:p>
        </w:tc>
      </w:tr>
      <w:tr w:rsidR="00612BB9" w:rsidRPr="00612BB9" w14:paraId="35A3A4FC" w14:textId="77777777" w:rsidTr="004915E9">
        <w:trPr>
          <w:jc w:val="center"/>
        </w:trPr>
        <w:tc>
          <w:tcPr>
            <w:tcW w:w="3836" w:type="dxa"/>
            <w:tcBorders>
              <w:top w:val="nil"/>
              <w:left w:val="single" w:sz="4" w:space="0" w:color="auto"/>
              <w:bottom w:val="single" w:sz="4" w:space="0" w:color="auto"/>
              <w:right w:val="nil"/>
            </w:tcBorders>
            <w:shd w:val="clear" w:color="000000" w:fill="E2EFDA"/>
            <w:noWrap/>
            <w:vAlign w:val="bottom"/>
            <w:hideMark/>
          </w:tcPr>
          <w:p w14:paraId="567B6AB8" w14:textId="77777777" w:rsidR="00524E09" w:rsidRPr="00524E09" w:rsidRDefault="00524E0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 </w:t>
            </w:r>
          </w:p>
        </w:tc>
        <w:tc>
          <w:tcPr>
            <w:tcW w:w="1837" w:type="dxa"/>
            <w:tcBorders>
              <w:top w:val="nil"/>
              <w:left w:val="nil"/>
              <w:bottom w:val="single" w:sz="4" w:space="0" w:color="auto"/>
              <w:right w:val="single" w:sz="4" w:space="0" w:color="auto"/>
            </w:tcBorders>
            <w:shd w:val="clear" w:color="000000" w:fill="E2EFDA"/>
            <w:noWrap/>
            <w:vAlign w:val="bottom"/>
            <w:hideMark/>
          </w:tcPr>
          <w:p w14:paraId="57B9F9EC" w14:textId="6717C087" w:rsidR="00524E09" w:rsidRPr="00524E09" w:rsidRDefault="00B55699" w:rsidP="00F2621C">
            <w:pPr>
              <w:tabs>
                <w:tab w:val="clear" w:pos="794"/>
              </w:tabs>
              <w:spacing w:before="0" w:line="280" w:lineRule="exact"/>
              <w:jc w:val="left"/>
              <w:rPr>
                <w:rFonts w:eastAsia="Times New Roman"/>
                <w:color w:val="000000"/>
                <w:sz w:val="20"/>
                <w:szCs w:val="20"/>
                <w:lang w:val="en-GB" w:eastAsia="en-GB"/>
              </w:rPr>
            </w:pPr>
            <w:r>
              <w:rPr>
                <w:rFonts w:eastAsia="Times New Roman" w:hint="cs"/>
                <w:color w:val="000000"/>
                <w:sz w:val="20"/>
                <w:szCs w:val="20"/>
                <w:rtl/>
                <w:lang w:val="en-GB" w:eastAsia="en-GB"/>
              </w:rPr>
              <w:t>الخطة المالية</w:t>
            </w:r>
            <w:r w:rsidR="00612BB9">
              <w:rPr>
                <w:rFonts w:eastAsia="Times New Roman" w:hint="cs"/>
                <w:color w:val="000000"/>
                <w:sz w:val="20"/>
                <w:szCs w:val="20"/>
                <w:rtl/>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E2EFDA"/>
            <w:noWrap/>
            <w:vAlign w:val="bottom"/>
            <w:hideMark/>
          </w:tcPr>
          <w:p w14:paraId="14B5ADDA" w14:textId="77777777" w:rsidR="00524E09" w:rsidRPr="00524E09" w:rsidRDefault="00524E0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15 500</w:t>
            </w:r>
          </w:p>
        </w:tc>
        <w:tc>
          <w:tcPr>
            <w:tcW w:w="992" w:type="dxa"/>
            <w:tcBorders>
              <w:top w:val="nil"/>
              <w:left w:val="single" w:sz="4" w:space="0" w:color="auto"/>
              <w:bottom w:val="single" w:sz="4" w:space="0" w:color="auto"/>
              <w:right w:val="single" w:sz="4" w:space="0" w:color="auto"/>
            </w:tcBorders>
            <w:shd w:val="clear" w:color="000000" w:fill="E2EFDA"/>
            <w:noWrap/>
            <w:vAlign w:val="bottom"/>
            <w:hideMark/>
          </w:tcPr>
          <w:p w14:paraId="18DB32E1" w14:textId="77777777" w:rsidR="00524E09" w:rsidRPr="00524E09" w:rsidRDefault="00524E0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15 500</w:t>
            </w:r>
          </w:p>
        </w:tc>
        <w:tc>
          <w:tcPr>
            <w:tcW w:w="992" w:type="dxa"/>
            <w:tcBorders>
              <w:top w:val="nil"/>
              <w:left w:val="single" w:sz="4" w:space="0" w:color="auto"/>
              <w:bottom w:val="single" w:sz="4" w:space="0" w:color="auto"/>
              <w:right w:val="single" w:sz="4" w:space="0" w:color="auto"/>
            </w:tcBorders>
            <w:shd w:val="clear" w:color="000000" w:fill="E2EFDA"/>
            <w:noWrap/>
            <w:vAlign w:val="bottom"/>
            <w:hideMark/>
          </w:tcPr>
          <w:p w14:paraId="2C3B9B6F" w14:textId="77777777" w:rsidR="00524E09" w:rsidRPr="00524E09" w:rsidRDefault="00524E0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15 500</w:t>
            </w:r>
          </w:p>
        </w:tc>
        <w:tc>
          <w:tcPr>
            <w:tcW w:w="990" w:type="dxa"/>
            <w:tcBorders>
              <w:top w:val="nil"/>
              <w:left w:val="single" w:sz="4" w:space="0" w:color="auto"/>
              <w:bottom w:val="single" w:sz="4" w:space="0" w:color="auto"/>
              <w:right w:val="single" w:sz="4" w:space="0" w:color="auto"/>
            </w:tcBorders>
            <w:shd w:val="clear" w:color="000000" w:fill="E2EFDA"/>
            <w:noWrap/>
            <w:vAlign w:val="bottom"/>
            <w:hideMark/>
          </w:tcPr>
          <w:p w14:paraId="05C6C5EC" w14:textId="77777777" w:rsidR="00524E09" w:rsidRPr="00524E09" w:rsidRDefault="00524E0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15 500</w:t>
            </w:r>
          </w:p>
        </w:tc>
      </w:tr>
      <w:tr w:rsidR="00612BB9" w:rsidRPr="00612BB9" w14:paraId="59AF23FD" w14:textId="77777777" w:rsidTr="004915E9">
        <w:trPr>
          <w:jc w:val="center"/>
        </w:trPr>
        <w:tc>
          <w:tcPr>
            <w:tcW w:w="3836" w:type="dxa"/>
            <w:tcBorders>
              <w:top w:val="nil"/>
              <w:left w:val="single" w:sz="4" w:space="0" w:color="auto"/>
              <w:bottom w:val="single" w:sz="4" w:space="0" w:color="auto"/>
              <w:right w:val="nil"/>
            </w:tcBorders>
            <w:shd w:val="clear" w:color="000000" w:fill="E2EFDA"/>
            <w:noWrap/>
            <w:vAlign w:val="bottom"/>
            <w:hideMark/>
          </w:tcPr>
          <w:p w14:paraId="61FD1E81" w14:textId="77777777" w:rsidR="00524E09" w:rsidRPr="00524E09" w:rsidRDefault="00524E0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 </w:t>
            </w:r>
          </w:p>
        </w:tc>
        <w:tc>
          <w:tcPr>
            <w:tcW w:w="1837" w:type="dxa"/>
            <w:tcBorders>
              <w:top w:val="nil"/>
              <w:left w:val="nil"/>
              <w:bottom w:val="single" w:sz="4" w:space="0" w:color="auto"/>
              <w:right w:val="single" w:sz="4" w:space="0" w:color="auto"/>
            </w:tcBorders>
            <w:shd w:val="clear" w:color="000000" w:fill="E2EFDA"/>
            <w:noWrap/>
            <w:vAlign w:val="bottom"/>
            <w:hideMark/>
          </w:tcPr>
          <w:p w14:paraId="4688153A" w14:textId="19FC6D39" w:rsidR="00524E09" w:rsidRPr="00524E09" w:rsidRDefault="00B55699" w:rsidP="00F2621C">
            <w:pPr>
              <w:tabs>
                <w:tab w:val="clear" w:pos="794"/>
              </w:tabs>
              <w:spacing w:before="0" w:line="280" w:lineRule="exact"/>
              <w:jc w:val="left"/>
              <w:rPr>
                <w:rFonts w:eastAsia="Times New Roman"/>
                <w:color w:val="000000"/>
                <w:sz w:val="20"/>
                <w:szCs w:val="20"/>
                <w:lang w:val="en-GB" w:eastAsia="en-GB"/>
              </w:rPr>
            </w:pPr>
            <w:r>
              <w:rPr>
                <w:rFonts w:eastAsia="Times New Roman" w:hint="cs"/>
                <w:color w:val="000000"/>
                <w:sz w:val="20"/>
                <w:szCs w:val="20"/>
                <w:rtl/>
                <w:lang w:val="en-GB" w:eastAsia="en-GB"/>
              </w:rPr>
              <w:t>الميزانية</w:t>
            </w:r>
            <w:r w:rsidR="00612BB9">
              <w:rPr>
                <w:rFonts w:eastAsia="Times New Roman" w:hint="cs"/>
                <w:color w:val="000000"/>
                <w:sz w:val="20"/>
                <w:szCs w:val="20"/>
                <w:rtl/>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E2EFDA"/>
            <w:noWrap/>
            <w:vAlign w:val="bottom"/>
            <w:hideMark/>
          </w:tcPr>
          <w:p w14:paraId="6DA32E28" w14:textId="77777777" w:rsidR="00524E09" w:rsidRPr="00524E09" w:rsidRDefault="00524E0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15 500</w:t>
            </w:r>
          </w:p>
        </w:tc>
        <w:tc>
          <w:tcPr>
            <w:tcW w:w="992" w:type="dxa"/>
            <w:tcBorders>
              <w:top w:val="nil"/>
              <w:left w:val="single" w:sz="4" w:space="0" w:color="auto"/>
              <w:bottom w:val="single" w:sz="4" w:space="0" w:color="auto"/>
              <w:right w:val="single" w:sz="4" w:space="0" w:color="auto"/>
            </w:tcBorders>
            <w:shd w:val="clear" w:color="000000" w:fill="E2EFDA"/>
            <w:noWrap/>
            <w:vAlign w:val="bottom"/>
            <w:hideMark/>
          </w:tcPr>
          <w:p w14:paraId="282E9770" w14:textId="77777777" w:rsidR="00524E09" w:rsidRPr="00524E09" w:rsidRDefault="00524E0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15 500</w:t>
            </w:r>
          </w:p>
        </w:tc>
        <w:tc>
          <w:tcPr>
            <w:tcW w:w="992" w:type="dxa"/>
            <w:tcBorders>
              <w:top w:val="nil"/>
              <w:left w:val="single" w:sz="4" w:space="0" w:color="auto"/>
              <w:bottom w:val="single" w:sz="4" w:space="0" w:color="auto"/>
              <w:right w:val="single" w:sz="4" w:space="0" w:color="auto"/>
            </w:tcBorders>
            <w:shd w:val="clear" w:color="000000" w:fill="E2EFDA"/>
            <w:noWrap/>
            <w:vAlign w:val="bottom"/>
            <w:hideMark/>
          </w:tcPr>
          <w:p w14:paraId="1E74748A" w14:textId="77777777" w:rsidR="00524E09" w:rsidRPr="00524E09" w:rsidRDefault="00524E0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15 000</w:t>
            </w:r>
          </w:p>
        </w:tc>
        <w:tc>
          <w:tcPr>
            <w:tcW w:w="990" w:type="dxa"/>
            <w:tcBorders>
              <w:top w:val="nil"/>
              <w:left w:val="single" w:sz="4" w:space="0" w:color="auto"/>
              <w:bottom w:val="single" w:sz="4" w:space="0" w:color="auto"/>
              <w:right w:val="single" w:sz="4" w:space="0" w:color="auto"/>
            </w:tcBorders>
            <w:shd w:val="clear" w:color="000000" w:fill="E2EFDA"/>
            <w:noWrap/>
            <w:vAlign w:val="bottom"/>
            <w:hideMark/>
          </w:tcPr>
          <w:p w14:paraId="74A7853B" w14:textId="77777777" w:rsidR="00524E09" w:rsidRPr="00524E09" w:rsidRDefault="00524E0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18 000</w:t>
            </w:r>
          </w:p>
        </w:tc>
      </w:tr>
      <w:tr w:rsidR="00612BB9" w:rsidRPr="00612BB9" w14:paraId="7CA1AEB2" w14:textId="77777777" w:rsidTr="004915E9">
        <w:trPr>
          <w:jc w:val="center"/>
        </w:trPr>
        <w:tc>
          <w:tcPr>
            <w:tcW w:w="3836" w:type="dxa"/>
            <w:tcBorders>
              <w:top w:val="nil"/>
              <w:left w:val="single" w:sz="4" w:space="0" w:color="auto"/>
              <w:bottom w:val="single" w:sz="4" w:space="0" w:color="auto"/>
              <w:right w:val="nil"/>
            </w:tcBorders>
            <w:shd w:val="clear" w:color="000000" w:fill="E2EFDA"/>
            <w:noWrap/>
            <w:vAlign w:val="bottom"/>
            <w:hideMark/>
          </w:tcPr>
          <w:p w14:paraId="2F048EFB" w14:textId="77777777" w:rsidR="00524E09" w:rsidRPr="00524E09" w:rsidRDefault="00524E0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 </w:t>
            </w:r>
          </w:p>
        </w:tc>
        <w:tc>
          <w:tcPr>
            <w:tcW w:w="1837" w:type="dxa"/>
            <w:tcBorders>
              <w:top w:val="nil"/>
              <w:left w:val="nil"/>
              <w:bottom w:val="single" w:sz="4" w:space="0" w:color="auto"/>
              <w:right w:val="single" w:sz="4" w:space="0" w:color="auto"/>
            </w:tcBorders>
            <w:shd w:val="clear" w:color="000000" w:fill="E2EFDA"/>
            <w:noWrap/>
            <w:vAlign w:val="bottom"/>
            <w:hideMark/>
          </w:tcPr>
          <w:p w14:paraId="5CEE0681" w14:textId="3F60F6CB" w:rsidR="00524E09" w:rsidRPr="00524E09" w:rsidRDefault="00B55699" w:rsidP="00F2621C">
            <w:pPr>
              <w:tabs>
                <w:tab w:val="clear" w:pos="794"/>
              </w:tabs>
              <w:spacing w:before="0" w:line="280" w:lineRule="exact"/>
              <w:jc w:val="left"/>
              <w:rPr>
                <w:rFonts w:eastAsia="Times New Roman"/>
                <w:color w:val="000000"/>
                <w:sz w:val="20"/>
                <w:szCs w:val="20"/>
                <w:lang w:val="en-GB" w:eastAsia="en-GB"/>
              </w:rPr>
            </w:pPr>
            <w:r>
              <w:rPr>
                <w:rFonts w:eastAsia="Times New Roman" w:hint="cs"/>
                <w:color w:val="000000"/>
                <w:sz w:val="20"/>
                <w:szCs w:val="20"/>
                <w:rtl/>
                <w:lang w:val="en-GB" w:eastAsia="en-GB"/>
              </w:rPr>
              <w:t>الإيرادات الفعلية والمتوقعة</w:t>
            </w:r>
            <w:r w:rsidR="00612BB9">
              <w:rPr>
                <w:rFonts w:eastAsia="Times New Roman" w:hint="cs"/>
                <w:color w:val="000000"/>
                <w:sz w:val="20"/>
                <w:szCs w:val="20"/>
                <w:rtl/>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E2EFDA"/>
            <w:noWrap/>
            <w:vAlign w:val="bottom"/>
            <w:hideMark/>
          </w:tcPr>
          <w:p w14:paraId="327C5C1B" w14:textId="77777777" w:rsidR="00524E09" w:rsidRPr="00524E09" w:rsidRDefault="00524E09" w:rsidP="00F2621C">
            <w:pPr>
              <w:tabs>
                <w:tab w:val="clear" w:pos="794"/>
              </w:tabs>
              <w:spacing w:before="0" w:line="280" w:lineRule="exact"/>
              <w:jc w:val="left"/>
              <w:rPr>
                <w:rFonts w:eastAsia="Times New Roman"/>
                <w:color w:val="FF0000"/>
                <w:sz w:val="20"/>
                <w:szCs w:val="20"/>
                <w:lang w:val="en-GB" w:eastAsia="en-GB"/>
              </w:rPr>
            </w:pPr>
            <w:r w:rsidRPr="00524E09">
              <w:rPr>
                <w:rFonts w:eastAsia="Times New Roman"/>
                <w:color w:val="FF0000"/>
                <w:sz w:val="20"/>
                <w:szCs w:val="20"/>
                <w:lang w:val="en-GB" w:eastAsia="en-GB"/>
              </w:rPr>
              <w:t>13 600</w:t>
            </w:r>
          </w:p>
        </w:tc>
        <w:tc>
          <w:tcPr>
            <w:tcW w:w="992" w:type="dxa"/>
            <w:tcBorders>
              <w:top w:val="nil"/>
              <w:left w:val="single" w:sz="4" w:space="0" w:color="auto"/>
              <w:bottom w:val="single" w:sz="4" w:space="0" w:color="auto"/>
              <w:right w:val="single" w:sz="4" w:space="0" w:color="auto"/>
            </w:tcBorders>
            <w:shd w:val="clear" w:color="000000" w:fill="E2EFDA"/>
            <w:noWrap/>
            <w:vAlign w:val="bottom"/>
            <w:hideMark/>
          </w:tcPr>
          <w:p w14:paraId="67E63818" w14:textId="77777777" w:rsidR="00524E09" w:rsidRPr="00524E09" w:rsidRDefault="00524E09" w:rsidP="00F2621C">
            <w:pPr>
              <w:tabs>
                <w:tab w:val="clear" w:pos="794"/>
              </w:tabs>
              <w:spacing w:before="0" w:line="280" w:lineRule="exact"/>
              <w:jc w:val="left"/>
              <w:rPr>
                <w:rFonts w:eastAsia="Times New Roman"/>
                <w:color w:val="FF0000"/>
                <w:sz w:val="20"/>
                <w:szCs w:val="20"/>
                <w:lang w:val="en-GB" w:eastAsia="en-GB"/>
              </w:rPr>
            </w:pPr>
            <w:r w:rsidRPr="00524E09">
              <w:rPr>
                <w:rFonts w:eastAsia="Times New Roman"/>
                <w:color w:val="FF0000"/>
                <w:sz w:val="20"/>
                <w:szCs w:val="20"/>
                <w:lang w:val="en-GB" w:eastAsia="en-GB"/>
              </w:rPr>
              <w:t>11 200</w:t>
            </w:r>
          </w:p>
        </w:tc>
        <w:tc>
          <w:tcPr>
            <w:tcW w:w="992" w:type="dxa"/>
            <w:tcBorders>
              <w:top w:val="nil"/>
              <w:left w:val="single" w:sz="4" w:space="0" w:color="auto"/>
              <w:bottom w:val="single" w:sz="4" w:space="0" w:color="auto"/>
              <w:right w:val="single" w:sz="4" w:space="0" w:color="auto"/>
            </w:tcBorders>
            <w:shd w:val="clear" w:color="000000" w:fill="E2EFDA"/>
            <w:noWrap/>
            <w:vAlign w:val="bottom"/>
            <w:hideMark/>
          </w:tcPr>
          <w:p w14:paraId="0602EB15" w14:textId="77777777" w:rsidR="00524E09" w:rsidRPr="00524E09" w:rsidRDefault="00524E09" w:rsidP="00F2621C">
            <w:pPr>
              <w:tabs>
                <w:tab w:val="clear" w:pos="794"/>
              </w:tabs>
              <w:spacing w:before="0" w:line="280" w:lineRule="exact"/>
              <w:jc w:val="left"/>
              <w:rPr>
                <w:rFonts w:eastAsia="Times New Roman"/>
                <w:color w:val="FF0000"/>
                <w:sz w:val="20"/>
                <w:szCs w:val="20"/>
                <w:lang w:val="en-GB" w:eastAsia="en-GB"/>
              </w:rPr>
            </w:pPr>
            <w:r w:rsidRPr="00524E09">
              <w:rPr>
                <w:rFonts w:eastAsia="Times New Roman"/>
                <w:color w:val="FF0000"/>
                <w:sz w:val="20"/>
                <w:szCs w:val="20"/>
                <w:lang w:val="en-GB" w:eastAsia="en-GB"/>
              </w:rPr>
              <w:t>10 000</w:t>
            </w:r>
          </w:p>
        </w:tc>
        <w:tc>
          <w:tcPr>
            <w:tcW w:w="990" w:type="dxa"/>
            <w:tcBorders>
              <w:top w:val="nil"/>
              <w:left w:val="single" w:sz="4" w:space="0" w:color="auto"/>
              <w:bottom w:val="single" w:sz="4" w:space="0" w:color="auto"/>
              <w:right w:val="single" w:sz="4" w:space="0" w:color="auto"/>
            </w:tcBorders>
            <w:shd w:val="clear" w:color="000000" w:fill="73FEFF"/>
            <w:noWrap/>
            <w:vAlign w:val="bottom"/>
            <w:hideMark/>
          </w:tcPr>
          <w:p w14:paraId="3901297F" w14:textId="77777777" w:rsidR="00524E09" w:rsidRPr="00524E09" w:rsidRDefault="00524E09" w:rsidP="00F2621C">
            <w:pPr>
              <w:tabs>
                <w:tab w:val="clear" w:pos="794"/>
              </w:tabs>
              <w:spacing w:before="0" w:line="280" w:lineRule="exact"/>
              <w:jc w:val="left"/>
              <w:rPr>
                <w:rFonts w:eastAsia="Times New Roman"/>
                <w:color w:val="FF0000"/>
                <w:sz w:val="20"/>
                <w:szCs w:val="20"/>
                <w:lang w:val="en-GB" w:eastAsia="en-GB"/>
              </w:rPr>
            </w:pPr>
            <w:r w:rsidRPr="00524E09">
              <w:rPr>
                <w:rFonts w:eastAsia="Times New Roman"/>
                <w:color w:val="FF0000"/>
                <w:sz w:val="20"/>
                <w:szCs w:val="20"/>
                <w:lang w:val="en-GB" w:eastAsia="en-GB"/>
              </w:rPr>
              <w:t>8 000</w:t>
            </w:r>
          </w:p>
        </w:tc>
      </w:tr>
      <w:tr w:rsidR="00612BB9" w:rsidRPr="00612BB9" w14:paraId="179250A5" w14:textId="77777777" w:rsidTr="004915E9">
        <w:trPr>
          <w:jc w:val="center"/>
        </w:trPr>
        <w:tc>
          <w:tcPr>
            <w:tcW w:w="3836" w:type="dxa"/>
            <w:tcBorders>
              <w:top w:val="single" w:sz="4" w:space="0" w:color="auto"/>
              <w:left w:val="single" w:sz="4" w:space="0" w:color="auto"/>
              <w:bottom w:val="single" w:sz="4" w:space="0" w:color="auto"/>
              <w:right w:val="nil"/>
            </w:tcBorders>
            <w:shd w:val="clear" w:color="000000" w:fill="C6E0B4"/>
            <w:noWrap/>
            <w:vAlign w:val="bottom"/>
            <w:hideMark/>
          </w:tcPr>
          <w:p w14:paraId="61B7E064" w14:textId="77777777" w:rsidR="00524E09" w:rsidRPr="00524E09" w:rsidRDefault="00524E0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 </w:t>
            </w:r>
          </w:p>
        </w:tc>
        <w:tc>
          <w:tcPr>
            <w:tcW w:w="1837" w:type="dxa"/>
            <w:tcBorders>
              <w:top w:val="single" w:sz="4" w:space="0" w:color="auto"/>
              <w:left w:val="nil"/>
              <w:bottom w:val="single" w:sz="4" w:space="0" w:color="auto"/>
              <w:right w:val="single" w:sz="4" w:space="0" w:color="auto"/>
            </w:tcBorders>
            <w:shd w:val="clear" w:color="000000" w:fill="C6E0B4"/>
            <w:noWrap/>
            <w:vAlign w:val="bottom"/>
            <w:hideMark/>
          </w:tcPr>
          <w:p w14:paraId="662854BC" w14:textId="5EAF6E10" w:rsidR="00524E09" w:rsidRPr="00B55699" w:rsidRDefault="00B55699" w:rsidP="00F2621C">
            <w:pPr>
              <w:tabs>
                <w:tab w:val="clear" w:pos="794"/>
              </w:tabs>
              <w:spacing w:before="0" w:line="280" w:lineRule="exact"/>
              <w:jc w:val="left"/>
              <w:rPr>
                <w:rFonts w:eastAsia="Times New Roman"/>
                <w:b/>
                <w:bCs/>
                <w:color w:val="000000"/>
                <w:sz w:val="20"/>
                <w:szCs w:val="20"/>
                <w:lang w:val="en-GB" w:eastAsia="en-GB"/>
              </w:rPr>
            </w:pPr>
            <w:r w:rsidRPr="00B55699">
              <w:rPr>
                <w:rFonts w:eastAsia="Times New Roman" w:hint="cs"/>
                <w:b/>
                <w:bCs/>
                <w:color w:val="000000"/>
                <w:sz w:val="20"/>
                <w:szCs w:val="20"/>
                <w:rtl/>
                <w:lang w:val="en-GB" w:eastAsia="en-GB"/>
              </w:rPr>
              <w:t xml:space="preserve">الفارق </w:t>
            </w:r>
            <w:r w:rsidR="00A210B6">
              <w:rPr>
                <w:rFonts w:eastAsia="Times New Roman" w:hint="cs"/>
                <w:b/>
                <w:bCs/>
                <w:color w:val="000000"/>
                <w:sz w:val="20"/>
                <w:szCs w:val="20"/>
                <w:rtl/>
                <w:lang w:val="en-GB" w:eastAsia="en-GB"/>
              </w:rPr>
              <w:t>عن</w:t>
            </w:r>
            <w:r w:rsidR="00A210B6" w:rsidRPr="00B55699">
              <w:rPr>
                <w:rFonts w:eastAsia="Times New Roman" w:hint="cs"/>
                <w:b/>
                <w:bCs/>
                <w:color w:val="000000"/>
                <w:sz w:val="20"/>
                <w:szCs w:val="20"/>
                <w:rtl/>
                <w:lang w:val="en-GB" w:eastAsia="en-GB"/>
              </w:rPr>
              <w:t xml:space="preserve"> </w:t>
            </w:r>
            <w:r w:rsidRPr="00B55699">
              <w:rPr>
                <w:rFonts w:eastAsia="Times New Roman" w:hint="cs"/>
                <w:b/>
                <w:bCs/>
                <w:color w:val="000000"/>
                <w:sz w:val="20"/>
                <w:szCs w:val="20"/>
                <w:rtl/>
                <w:lang w:val="en-GB" w:eastAsia="en-GB"/>
              </w:rPr>
              <w:t>الميزانية</w:t>
            </w:r>
            <w:r w:rsidR="00612BB9" w:rsidRPr="00B55699">
              <w:rPr>
                <w:rFonts w:eastAsia="Times New Roman" w:hint="cs"/>
                <w:b/>
                <w:bCs/>
                <w:color w:val="000000"/>
                <w:sz w:val="20"/>
                <w:szCs w:val="20"/>
                <w:rtl/>
                <w:lang w:val="en-GB" w:eastAsia="en-GB"/>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3447AC87" w14:textId="7D756DE0" w:rsidR="00524E09" w:rsidRPr="00524E09" w:rsidRDefault="00524E09" w:rsidP="00F2621C">
            <w:pPr>
              <w:tabs>
                <w:tab w:val="clear" w:pos="794"/>
              </w:tabs>
              <w:spacing w:before="0" w:line="280" w:lineRule="exact"/>
              <w:jc w:val="left"/>
              <w:rPr>
                <w:rFonts w:eastAsia="Times New Roman"/>
                <w:b/>
                <w:bCs/>
                <w:color w:val="FF0000"/>
                <w:sz w:val="20"/>
                <w:szCs w:val="20"/>
                <w:lang w:val="en-GB" w:eastAsia="en-GB"/>
              </w:rPr>
            </w:pPr>
            <w:r w:rsidRPr="00524E09">
              <w:rPr>
                <w:rFonts w:eastAsia="Times New Roman"/>
                <w:b/>
                <w:bCs/>
                <w:color w:val="FF0000"/>
                <w:sz w:val="20"/>
                <w:szCs w:val="20"/>
                <w:lang w:val="en-GB" w:eastAsia="en-GB"/>
              </w:rPr>
              <w:t>1 900</w:t>
            </w:r>
            <w:r w:rsidR="00612BB9" w:rsidRPr="00524E09">
              <w:rPr>
                <w:rFonts w:eastAsia="Times New Roman"/>
                <w:b/>
                <w:bCs/>
                <w:color w:val="FF0000"/>
                <w:sz w:val="20"/>
                <w:szCs w:val="20"/>
                <w:lang w:val="en-GB" w:eastAsia="en-GB"/>
              </w:rPr>
              <w:t>-</w:t>
            </w:r>
          </w:p>
        </w:tc>
        <w:tc>
          <w:tcPr>
            <w:tcW w:w="992"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3CB29707" w14:textId="4BC14C1D" w:rsidR="00524E09" w:rsidRPr="00524E09" w:rsidRDefault="00524E09" w:rsidP="00F2621C">
            <w:pPr>
              <w:tabs>
                <w:tab w:val="clear" w:pos="794"/>
              </w:tabs>
              <w:spacing w:before="0" w:line="280" w:lineRule="exact"/>
              <w:jc w:val="left"/>
              <w:rPr>
                <w:rFonts w:eastAsia="Times New Roman"/>
                <w:b/>
                <w:bCs/>
                <w:color w:val="FF0000"/>
                <w:sz w:val="20"/>
                <w:szCs w:val="20"/>
                <w:lang w:val="en-GB" w:eastAsia="en-GB"/>
              </w:rPr>
            </w:pPr>
            <w:r w:rsidRPr="00524E09">
              <w:rPr>
                <w:rFonts w:eastAsia="Times New Roman"/>
                <w:b/>
                <w:bCs/>
                <w:color w:val="FF0000"/>
                <w:sz w:val="20"/>
                <w:szCs w:val="20"/>
                <w:lang w:val="en-GB" w:eastAsia="en-GB"/>
              </w:rPr>
              <w:t>4 300</w:t>
            </w:r>
            <w:r w:rsidR="00612BB9" w:rsidRPr="00524E09">
              <w:rPr>
                <w:rFonts w:eastAsia="Times New Roman"/>
                <w:b/>
                <w:bCs/>
                <w:color w:val="FF0000"/>
                <w:sz w:val="20"/>
                <w:szCs w:val="20"/>
                <w:lang w:val="en-GB" w:eastAsia="en-GB"/>
              </w:rPr>
              <w:t>-</w:t>
            </w:r>
          </w:p>
        </w:tc>
        <w:tc>
          <w:tcPr>
            <w:tcW w:w="992"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2A58B52C" w14:textId="2F0B3754" w:rsidR="00524E09" w:rsidRPr="00524E09" w:rsidRDefault="00524E09" w:rsidP="00F2621C">
            <w:pPr>
              <w:tabs>
                <w:tab w:val="clear" w:pos="794"/>
              </w:tabs>
              <w:spacing w:before="0" w:line="280" w:lineRule="exact"/>
              <w:jc w:val="left"/>
              <w:rPr>
                <w:rFonts w:eastAsia="Times New Roman"/>
                <w:b/>
                <w:bCs/>
                <w:color w:val="FF0000"/>
                <w:sz w:val="20"/>
                <w:szCs w:val="20"/>
                <w:lang w:val="en-GB" w:eastAsia="en-GB"/>
              </w:rPr>
            </w:pPr>
            <w:r w:rsidRPr="00524E09">
              <w:rPr>
                <w:rFonts w:eastAsia="Times New Roman"/>
                <w:b/>
                <w:bCs/>
                <w:color w:val="FF0000"/>
                <w:sz w:val="20"/>
                <w:szCs w:val="20"/>
                <w:lang w:val="en-GB" w:eastAsia="en-GB"/>
              </w:rPr>
              <w:t>5 000</w:t>
            </w:r>
            <w:r w:rsidR="00612BB9" w:rsidRPr="00524E09">
              <w:rPr>
                <w:rFonts w:eastAsia="Times New Roman"/>
                <w:b/>
                <w:bCs/>
                <w:color w:val="FF0000"/>
                <w:sz w:val="20"/>
                <w:szCs w:val="20"/>
                <w:lang w:val="en-GB" w:eastAsia="en-GB"/>
              </w:rPr>
              <w:t>-</w:t>
            </w:r>
          </w:p>
        </w:tc>
        <w:tc>
          <w:tcPr>
            <w:tcW w:w="990" w:type="dxa"/>
            <w:tcBorders>
              <w:top w:val="single" w:sz="4" w:space="0" w:color="auto"/>
              <w:left w:val="single" w:sz="4" w:space="0" w:color="auto"/>
              <w:bottom w:val="single" w:sz="4" w:space="0" w:color="auto"/>
              <w:right w:val="single" w:sz="4" w:space="0" w:color="auto"/>
            </w:tcBorders>
            <w:shd w:val="clear" w:color="000000" w:fill="73FEFF"/>
            <w:noWrap/>
            <w:vAlign w:val="bottom"/>
            <w:hideMark/>
          </w:tcPr>
          <w:p w14:paraId="282B135B" w14:textId="2BBF90D2" w:rsidR="00524E09" w:rsidRPr="00524E09" w:rsidRDefault="00524E09" w:rsidP="00F2621C">
            <w:pPr>
              <w:tabs>
                <w:tab w:val="clear" w:pos="794"/>
              </w:tabs>
              <w:spacing w:before="0" w:line="280" w:lineRule="exact"/>
              <w:jc w:val="left"/>
              <w:rPr>
                <w:rFonts w:eastAsia="Times New Roman"/>
                <w:b/>
                <w:bCs/>
                <w:color w:val="FF0000"/>
                <w:sz w:val="20"/>
                <w:szCs w:val="20"/>
                <w:lang w:val="en-GB" w:eastAsia="en-GB"/>
              </w:rPr>
            </w:pPr>
            <w:r w:rsidRPr="00524E09">
              <w:rPr>
                <w:rFonts w:eastAsia="Times New Roman"/>
                <w:b/>
                <w:bCs/>
                <w:color w:val="FF0000"/>
                <w:sz w:val="20"/>
                <w:szCs w:val="20"/>
                <w:lang w:val="en-GB" w:eastAsia="en-GB"/>
              </w:rPr>
              <w:t>10 000</w:t>
            </w:r>
            <w:r w:rsidR="00612BB9" w:rsidRPr="00524E09">
              <w:rPr>
                <w:rFonts w:eastAsia="Times New Roman"/>
                <w:b/>
                <w:bCs/>
                <w:color w:val="FF0000"/>
                <w:sz w:val="20"/>
                <w:szCs w:val="20"/>
                <w:lang w:val="en-GB" w:eastAsia="en-GB"/>
              </w:rPr>
              <w:t>-</w:t>
            </w:r>
          </w:p>
        </w:tc>
      </w:tr>
      <w:tr w:rsidR="00612BB9" w:rsidRPr="00524E09" w14:paraId="409693D1" w14:textId="77777777" w:rsidTr="004915E9">
        <w:trPr>
          <w:jc w:val="center"/>
        </w:trPr>
        <w:tc>
          <w:tcPr>
            <w:tcW w:w="3836" w:type="dxa"/>
            <w:tcBorders>
              <w:top w:val="nil"/>
              <w:left w:val="nil"/>
              <w:bottom w:val="nil"/>
              <w:right w:val="nil"/>
            </w:tcBorders>
            <w:shd w:val="clear" w:color="auto" w:fill="auto"/>
            <w:noWrap/>
            <w:vAlign w:val="bottom"/>
            <w:hideMark/>
          </w:tcPr>
          <w:p w14:paraId="632C8176" w14:textId="77777777" w:rsidR="00524E09" w:rsidRPr="00524E09" w:rsidRDefault="00524E09" w:rsidP="00F2621C">
            <w:pPr>
              <w:tabs>
                <w:tab w:val="clear" w:pos="794"/>
              </w:tabs>
              <w:spacing w:before="0" w:line="280" w:lineRule="exact"/>
              <w:jc w:val="right"/>
              <w:rPr>
                <w:rFonts w:eastAsia="Times New Roman"/>
                <w:b/>
                <w:bCs/>
                <w:color w:val="FF0000"/>
                <w:sz w:val="20"/>
                <w:szCs w:val="20"/>
                <w:lang w:val="en-GB" w:eastAsia="en-GB"/>
              </w:rPr>
            </w:pPr>
          </w:p>
        </w:tc>
        <w:tc>
          <w:tcPr>
            <w:tcW w:w="1837" w:type="dxa"/>
            <w:tcBorders>
              <w:top w:val="nil"/>
              <w:left w:val="nil"/>
              <w:bottom w:val="nil"/>
              <w:right w:val="nil"/>
            </w:tcBorders>
            <w:shd w:val="clear" w:color="auto" w:fill="auto"/>
            <w:noWrap/>
            <w:vAlign w:val="bottom"/>
            <w:hideMark/>
          </w:tcPr>
          <w:p w14:paraId="3D6F7C8F" w14:textId="77777777" w:rsidR="00524E09" w:rsidRPr="00524E09" w:rsidRDefault="00524E09" w:rsidP="00F2621C">
            <w:pPr>
              <w:tabs>
                <w:tab w:val="clear" w:pos="794"/>
              </w:tabs>
              <w:spacing w:before="0" w:line="280" w:lineRule="exact"/>
              <w:jc w:val="left"/>
              <w:rPr>
                <w:rFonts w:eastAsia="Times New Roman"/>
                <w:sz w:val="20"/>
                <w:szCs w:val="20"/>
                <w:lang w:val="en-GB" w:eastAsia="en-GB"/>
              </w:rPr>
            </w:pPr>
          </w:p>
        </w:tc>
        <w:tc>
          <w:tcPr>
            <w:tcW w:w="992" w:type="dxa"/>
            <w:tcBorders>
              <w:top w:val="nil"/>
              <w:left w:val="nil"/>
              <w:bottom w:val="nil"/>
              <w:right w:val="nil"/>
            </w:tcBorders>
            <w:shd w:val="clear" w:color="auto" w:fill="auto"/>
            <w:noWrap/>
            <w:vAlign w:val="bottom"/>
            <w:hideMark/>
          </w:tcPr>
          <w:p w14:paraId="790A5AFA" w14:textId="77777777" w:rsidR="00524E09" w:rsidRPr="00524E09" w:rsidRDefault="00524E09" w:rsidP="00F2621C">
            <w:pPr>
              <w:tabs>
                <w:tab w:val="clear" w:pos="794"/>
              </w:tabs>
              <w:spacing w:before="0" w:line="280" w:lineRule="exact"/>
              <w:jc w:val="left"/>
              <w:rPr>
                <w:rFonts w:eastAsia="Times New Roman"/>
                <w:sz w:val="20"/>
                <w:szCs w:val="20"/>
                <w:lang w:val="en-GB" w:eastAsia="en-GB"/>
              </w:rPr>
            </w:pPr>
          </w:p>
        </w:tc>
        <w:tc>
          <w:tcPr>
            <w:tcW w:w="992" w:type="dxa"/>
            <w:tcBorders>
              <w:top w:val="nil"/>
              <w:left w:val="nil"/>
              <w:bottom w:val="nil"/>
              <w:right w:val="nil"/>
            </w:tcBorders>
            <w:shd w:val="clear" w:color="auto" w:fill="auto"/>
            <w:noWrap/>
            <w:vAlign w:val="bottom"/>
            <w:hideMark/>
          </w:tcPr>
          <w:p w14:paraId="1D5131A4" w14:textId="77777777" w:rsidR="00524E09" w:rsidRPr="00524E09" w:rsidRDefault="00524E09" w:rsidP="00F2621C">
            <w:pPr>
              <w:tabs>
                <w:tab w:val="clear" w:pos="794"/>
              </w:tabs>
              <w:spacing w:before="0" w:line="280" w:lineRule="exact"/>
              <w:jc w:val="left"/>
              <w:rPr>
                <w:rFonts w:eastAsia="Times New Roman"/>
                <w:sz w:val="20"/>
                <w:szCs w:val="20"/>
                <w:lang w:val="en-GB" w:eastAsia="en-GB"/>
              </w:rPr>
            </w:pPr>
          </w:p>
        </w:tc>
        <w:tc>
          <w:tcPr>
            <w:tcW w:w="992" w:type="dxa"/>
            <w:tcBorders>
              <w:top w:val="nil"/>
              <w:left w:val="nil"/>
              <w:bottom w:val="nil"/>
              <w:right w:val="nil"/>
            </w:tcBorders>
            <w:shd w:val="clear" w:color="auto" w:fill="auto"/>
            <w:noWrap/>
            <w:vAlign w:val="bottom"/>
            <w:hideMark/>
          </w:tcPr>
          <w:p w14:paraId="4EEA2E21" w14:textId="77777777" w:rsidR="00524E09" w:rsidRPr="00524E09" w:rsidRDefault="00524E09" w:rsidP="00F2621C">
            <w:pPr>
              <w:tabs>
                <w:tab w:val="clear" w:pos="794"/>
              </w:tabs>
              <w:spacing w:before="0" w:line="280" w:lineRule="exact"/>
              <w:jc w:val="left"/>
              <w:rPr>
                <w:rFonts w:eastAsia="Times New Roman"/>
                <w:sz w:val="20"/>
                <w:szCs w:val="20"/>
                <w:lang w:val="en-GB" w:eastAsia="en-GB"/>
              </w:rPr>
            </w:pPr>
          </w:p>
        </w:tc>
        <w:tc>
          <w:tcPr>
            <w:tcW w:w="990" w:type="dxa"/>
            <w:tcBorders>
              <w:top w:val="nil"/>
              <w:left w:val="nil"/>
              <w:bottom w:val="nil"/>
              <w:right w:val="nil"/>
            </w:tcBorders>
            <w:shd w:val="clear" w:color="auto" w:fill="auto"/>
            <w:noWrap/>
            <w:vAlign w:val="bottom"/>
            <w:hideMark/>
          </w:tcPr>
          <w:p w14:paraId="08F881C2" w14:textId="77777777" w:rsidR="00524E09" w:rsidRPr="00524E09" w:rsidRDefault="00524E09" w:rsidP="00F2621C">
            <w:pPr>
              <w:tabs>
                <w:tab w:val="clear" w:pos="794"/>
              </w:tabs>
              <w:spacing w:before="0" w:line="280" w:lineRule="exact"/>
              <w:jc w:val="left"/>
              <w:rPr>
                <w:rFonts w:eastAsia="Times New Roman"/>
                <w:sz w:val="20"/>
                <w:szCs w:val="20"/>
                <w:lang w:val="en-GB" w:eastAsia="en-GB"/>
              </w:rPr>
            </w:pPr>
          </w:p>
        </w:tc>
      </w:tr>
      <w:tr w:rsidR="00612BB9" w:rsidRPr="00612BB9" w14:paraId="5966EFF9" w14:textId="77777777" w:rsidTr="004915E9">
        <w:trPr>
          <w:jc w:val="center"/>
        </w:trPr>
        <w:tc>
          <w:tcPr>
            <w:tcW w:w="3836" w:type="dxa"/>
            <w:tcBorders>
              <w:top w:val="single" w:sz="4" w:space="0" w:color="auto"/>
              <w:left w:val="single" w:sz="4" w:space="0" w:color="auto"/>
              <w:bottom w:val="single" w:sz="4" w:space="0" w:color="auto"/>
              <w:right w:val="nil"/>
            </w:tcBorders>
            <w:shd w:val="clear" w:color="000000" w:fill="DDEBF7"/>
            <w:noWrap/>
            <w:vAlign w:val="bottom"/>
            <w:hideMark/>
          </w:tcPr>
          <w:p w14:paraId="6BB1966F" w14:textId="7FD8043D" w:rsidR="00524E09" w:rsidRPr="00524E09" w:rsidRDefault="00B55699" w:rsidP="00F2621C">
            <w:pPr>
              <w:tabs>
                <w:tab w:val="clear" w:pos="794"/>
              </w:tabs>
              <w:spacing w:before="0" w:line="280" w:lineRule="exact"/>
              <w:jc w:val="left"/>
              <w:rPr>
                <w:rFonts w:eastAsia="Times New Roman"/>
                <w:b/>
                <w:bCs/>
                <w:color w:val="000000"/>
                <w:sz w:val="20"/>
                <w:szCs w:val="20"/>
                <w:lang w:val="en-GB" w:eastAsia="en-GB" w:bidi="ar-EG"/>
              </w:rPr>
            </w:pPr>
            <w:r>
              <w:rPr>
                <w:rFonts w:eastAsia="Times New Roman" w:hint="cs"/>
                <w:b/>
                <w:bCs/>
                <w:color w:val="000000"/>
                <w:sz w:val="20"/>
                <w:szCs w:val="20"/>
                <w:rtl/>
                <w:lang w:val="en-GB" w:eastAsia="en-GB"/>
              </w:rPr>
              <w:t>إيرادات بيع المنشورات</w:t>
            </w:r>
            <w:r w:rsidR="00612BB9">
              <w:rPr>
                <w:rFonts w:eastAsia="Times New Roman" w:hint="cs"/>
                <w:b/>
                <w:bCs/>
                <w:color w:val="000000"/>
                <w:sz w:val="20"/>
                <w:szCs w:val="20"/>
                <w:rtl/>
                <w:lang w:val="en-GB" w:eastAsia="en-GB"/>
              </w:rPr>
              <w:t xml:space="preserve"> </w:t>
            </w:r>
          </w:p>
        </w:tc>
        <w:tc>
          <w:tcPr>
            <w:tcW w:w="1837" w:type="dxa"/>
            <w:tcBorders>
              <w:top w:val="single" w:sz="4" w:space="0" w:color="auto"/>
              <w:left w:val="nil"/>
              <w:bottom w:val="single" w:sz="4" w:space="0" w:color="auto"/>
              <w:right w:val="single" w:sz="4" w:space="0" w:color="auto"/>
            </w:tcBorders>
            <w:shd w:val="clear" w:color="000000" w:fill="DDEBF7"/>
            <w:noWrap/>
            <w:vAlign w:val="bottom"/>
            <w:hideMark/>
          </w:tcPr>
          <w:p w14:paraId="16E5148A" w14:textId="77777777" w:rsidR="00524E09" w:rsidRPr="00524E09" w:rsidRDefault="00524E0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D51C17B" w14:textId="77777777" w:rsidR="00524E09" w:rsidRPr="00524E09" w:rsidRDefault="00524E09" w:rsidP="000E3B95">
            <w:pPr>
              <w:tabs>
                <w:tab w:val="clear" w:pos="794"/>
              </w:tabs>
              <w:spacing w:before="0" w:line="280" w:lineRule="exact"/>
              <w:jc w:val="center"/>
              <w:rPr>
                <w:rFonts w:eastAsia="Times New Roman"/>
                <w:b/>
                <w:bCs/>
                <w:i/>
                <w:iCs/>
                <w:color w:val="000000"/>
                <w:sz w:val="20"/>
                <w:szCs w:val="20"/>
                <w:lang w:val="en-GB" w:eastAsia="en-GB"/>
              </w:rPr>
            </w:pPr>
            <w:r w:rsidRPr="00524E09">
              <w:rPr>
                <w:rFonts w:eastAsia="Times New Roman"/>
                <w:b/>
                <w:bCs/>
                <w:i/>
                <w:iCs/>
                <w:color w:val="000000"/>
                <w:sz w:val="20"/>
                <w:szCs w:val="20"/>
                <w:lang w:val="en-GB" w:eastAsia="en-GB"/>
              </w:rPr>
              <w:t>2020</w:t>
            </w:r>
          </w:p>
        </w:tc>
        <w:tc>
          <w:tcPr>
            <w:tcW w:w="99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478733B" w14:textId="77777777" w:rsidR="00524E09" w:rsidRPr="00524E09" w:rsidRDefault="00524E09" w:rsidP="000E3B95">
            <w:pPr>
              <w:tabs>
                <w:tab w:val="clear" w:pos="794"/>
              </w:tabs>
              <w:spacing w:before="0" w:line="280" w:lineRule="exact"/>
              <w:jc w:val="center"/>
              <w:rPr>
                <w:rFonts w:eastAsia="Times New Roman"/>
                <w:b/>
                <w:bCs/>
                <w:i/>
                <w:iCs/>
                <w:color w:val="000000"/>
                <w:sz w:val="20"/>
                <w:szCs w:val="20"/>
                <w:lang w:val="en-GB" w:eastAsia="en-GB"/>
              </w:rPr>
            </w:pPr>
            <w:r w:rsidRPr="00524E09">
              <w:rPr>
                <w:rFonts w:eastAsia="Times New Roman"/>
                <w:b/>
                <w:bCs/>
                <w:i/>
                <w:iCs/>
                <w:color w:val="000000"/>
                <w:sz w:val="20"/>
                <w:szCs w:val="20"/>
                <w:lang w:val="en-GB" w:eastAsia="en-GB"/>
              </w:rPr>
              <w:t>2021</w:t>
            </w:r>
          </w:p>
        </w:tc>
        <w:tc>
          <w:tcPr>
            <w:tcW w:w="99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BE99FD6" w14:textId="77777777" w:rsidR="00524E09" w:rsidRPr="00524E09" w:rsidRDefault="00524E09" w:rsidP="000E3B95">
            <w:pPr>
              <w:tabs>
                <w:tab w:val="clear" w:pos="794"/>
              </w:tabs>
              <w:spacing w:before="0" w:line="280" w:lineRule="exact"/>
              <w:jc w:val="center"/>
              <w:rPr>
                <w:rFonts w:eastAsia="Times New Roman"/>
                <w:b/>
                <w:bCs/>
                <w:i/>
                <w:iCs/>
                <w:color w:val="000000"/>
                <w:sz w:val="20"/>
                <w:szCs w:val="20"/>
                <w:lang w:val="en-GB" w:eastAsia="en-GB"/>
              </w:rPr>
            </w:pPr>
            <w:r w:rsidRPr="00524E09">
              <w:rPr>
                <w:rFonts w:eastAsia="Times New Roman"/>
                <w:b/>
                <w:bCs/>
                <w:i/>
                <w:iCs/>
                <w:color w:val="000000"/>
                <w:sz w:val="20"/>
                <w:szCs w:val="20"/>
                <w:lang w:val="en-GB" w:eastAsia="en-GB"/>
              </w:rPr>
              <w:t>2022</w:t>
            </w:r>
          </w:p>
        </w:tc>
        <w:tc>
          <w:tcPr>
            <w:tcW w:w="99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CA5A2E4" w14:textId="77777777" w:rsidR="00524E09" w:rsidRPr="00524E09" w:rsidRDefault="00524E09" w:rsidP="000E3B95">
            <w:pPr>
              <w:tabs>
                <w:tab w:val="clear" w:pos="794"/>
              </w:tabs>
              <w:spacing w:before="0" w:line="280" w:lineRule="exact"/>
              <w:jc w:val="center"/>
              <w:rPr>
                <w:rFonts w:eastAsia="Times New Roman"/>
                <w:b/>
                <w:bCs/>
                <w:i/>
                <w:iCs/>
                <w:color w:val="000000"/>
                <w:sz w:val="20"/>
                <w:szCs w:val="20"/>
                <w:lang w:val="en-GB" w:eastAsia="en-GB"/>
              </w:rPr>
            </w:pPr>
            <w:r w:rsidRPr="00524E09">
              <w:rPr>
                <w:rFonts w:eastAsia="Times New Roman"/>
                <w:b/>
                <w:bCs/>
                <w:i/>
                <w:iCs/>
                <w:color w:val="000000"/>
                <w:sz w:val="20"/>
                <w:szCs w:val="20"/>
                <w:lang w:val="en-GB" w:eastAsia="en-GB"/>
              </w:rPr>
              <w:t>2023</w:t>
            </w:r>
          </w:p>
        </w:tc>
      </w:tr>
      <w:tr w:rsidR="00B55699" w:rsidRPr="00612BB9" w14:paraId="534EF9C3" w14:textId="77777777" w:rsidTr="004915E9">
        <w:trPr>
          <w:jc w:val="center"/>
        </w:trPr>
        <w:tc>
          <w:tcPr>
            <w:tcW w:w="3836" w:type="dxa"/>
            <w:tcBorders>
              <w:top w:val="nil"/>
              <w:left w:val="single" w:sz="4" w:space="0" w:color="auto"/>
              <w:bottom w:val="single" w:sz="4" w:space="0" w:color="auto"/>
              <w:right w:val="nil"/>
            </w:tcBorders>
            <w:shd w:val="clear" w:color="000000" w:fill="DDEBF7"/>
            <w:noWrap/>
            <w:vAlign w:val="bottom"/>
            <w:hideMark/>
          </w:tcPr>
          <w:p w14:paraId="5D1119EB" w14:textId="77777777"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 </w:t>
            </w:r>
          </w:p>
        </w:tc>
        <w:tc>
          <w:tcPr>
            <w:tcW w:w="1837" w:type="dxa"/>
            <w:tcBorders>
              <w:top w:val="nil"/>
              <w:left w:val="nil"/>
              <w:bottom w:val="single" w:sz="4" w:space="0" w:color="auto"/>
              <w:right w:val="single" w:sz="4" w:space="0" w:color="auto"/>
            </w:tcBorders>
            <w:shd w:val="clear" w:color="000000" w:fill="DDEBF7"/>
            <w:noWrap/>
            <w:vAlign w:val="bottom"/>
            <w:hideMark/>
          </w:tcPr>
          <w:p w14:paraId="741C2CE0" w14:textId="0C1EF877"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Pr>
                <w:rFonts w:eastAsia="Times New Roman" w:hint="cs"/>
                <w:color w:val="000000"/>
                <w:sz w:val="20"/>
                <w:szCs w:val="20"/>
                <w:rtl/>
                <w:lang w:val="en-GB" w:eastAsia="en-GB"/>
              </w:rPr>
              <w:t xml:space="preserve">الخطة المالية </w:t>
            </w:r>
          </w:p>
        </w:tc>
        <w:tc>
          <w:tcPr>
            <w:tcW w:w="992" w:type="dxa"/>
            <w:tcBorders>
              <w:top w:val="nil"/>
              <w:left w:val="single" w:sz="4" w:space="0" w:color="auto"/>
              <w:bottom w:val="single" w:sz="4" w:space="0" w:color="auto"/>
              <w:right w:val="single" w:sz="4" w:space="0" w:color="auto"/>
            </w:tcBorders>
            <w:shd w:val="clear" w:color="000000" w:fill="DDEBF7"/>
            <w:noWrap/>
            <w:vAlign w:val="bottom"/>
            <w:hideMark/>
          </w:tcPr>
          <w:p w14:paraId="77F28BC7" w14:textId="78F41ECF" w:rsidR="00B55699" w:rsidRPr="00524E09" w:rsidRDefault="00B55699" w:rsidP="00F2621C">
            <w:pPr>
              <w:tabs>
                <w:tab w:val="clear" w:pos="794"/>
              </w:tabs>
              <w:spacing w:before="0" w:line="280" w:lineRule="exact"/>
              <w:jc w:val="left"/>
              <w:rPr>
                <w:rFonts w:eastAsia="Times New Roman"/>
                <w:color w:val="000000"/>
                <w:sz w:val="20"/>
                <w:szCs w:val="20"/>
                <w:lang w:eastAsia="en-GB"/>
              </w:rPr>
            </w:pPr>
            <w:r w:rsidRPr="00524E09">
              <w:rPr>
                <w:rFonts w:eastAsia="Times New Roman"/>
                <w:color w:val="000000"/>
                <w:sz w:val="20"/>
                <w:szCs w:val="20"/>
                <w:lang w:val="en-GB" w:eastAsia="en-GB"/>
              </w:rPr>
              <w:t>19 000</w:t>
            </w:r>
            <w:r>
              <w:rPr>
                <w:rFonts w:eastAsia="Times New Roman"/>
                <w:color w:val="000000"/>
                <w:sz w:val="20"/>
                <w:szCs w:val="20"/>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DDEBF7"/>
            <w:noWrap/>
            <w:vAlign w:val="bottom"/>
            <w:hideMark/>
          </w:tcPr>
          <w:p w14:paraId="2EE93B9E" w14:textId="51B0A8C2"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19 000</w:t>
            </w:r>
            <w:r>
              <w:rPr>
                <w:rFonts w:eastAsia="Times New Roman"/>
                <w:color w:val="000000"/>
                <w:sz w:val="20"/>
                <w:szCs w:val="20"/>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DDEBF7"/>
            <w:noWrap/>
            <w:vAlign w:val="bottom"/>
            <w:hideMark/>
          </w:tcPr>
          <w:p w14:paraId="44A0ECA6" w14:textId="0146FE23"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19 000</w:t>
            </w:r>
            <w:r>
              <w:rPr>
                <w:rFonts w:eastAsia="Times New Roman"/>
                <w:color w:val="000000"/>
                <w:sz w:val="20"/>
                <w:szCs w:val="20"/>
                <w:lang w:val="en-GB" w:eastAsia="en-GB"/>
              </w:rPr>
              <w:t xml:space="preserve"> </w:t>
            </w:r>
          </w:p>
        </w:tc>
        <w:tc>
          <w:tcPr>
            <w:tcW w:w="990" w:type="dxa"/>
            <w:tcBorders>
              <w:top w:val="nil"/>
              <w:left w:val="single" w:sz="4" w:space="0" w:color="auto"/>
              <w:bottom w:val="single" w:sz="4" w:space="0" w:color="auto"/>
              <w:right w:val="single" w:sz="4" w:space="0" w:color="auto"/>
            </w:tcBorders>
            <w:shd w:val="clear" w:color="000000" w:fill="DDEBF7"/>
            <w:noWrap/>
            <w:vAlign w:val="bottom"/>
            <w:hideMark/>
          </w:tcPr>
          <w:p w14:paraId="6CA36462" w14:textId="1B902829"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19 000</w:t>
            </w:r>
            <w:r>
              <w:rPr>
                <w:rFonts w:eastAsia="Times New Roman"/>
                <w:color w:val="000000"/>
                <w:sz w:val="20"/>
                <w:szCs w:val="20"/>
                <w:lang w:val="en-GB" w:eastAsia="en-GB"/>
              </w:rPr>
              <w:t xml:space="preserve"> </w:t>
            </w:r>
          </w:p>
        </w:tc>
      </w:tr>
      <w:tr w:rsidR="00B55699" w:rsidRPr="00612BB9" w14:paraId="27784BC4" w14:textId="77777777" w:rsidTr="004915E9">
        <w:trPr>
          <w:jc w:val="center"/>
        </w:trPr>
        <w:tc>
          <w:tcPr>
            <w:tcW w:w="3836" w:type="dxa"/>
            <w:tcBorders>
              <w:top w:val="nil"/>
              <w:left w:val="single" w:sz="4" w:space="0" w:color="auto"/>
              <w:bottom w:val="single" w:sz="4" w:space="0" w:color="auto"/>
              <w:right w:val="nil"/>
            </w:tcBorders>
            <w:shd w:val="clear" w:color="000000" w:fill="DDEBF7"/>
            <w:noWrap/>
            <w:vAlign w:val="bottom"/>
            <w:hideMark/>
          </w:tcPr>
          <w:p w14:paraId="17D098EA" w14:textId="77777777"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 </w:t>
            </w:r>
          </w:p>
        </w:tc>
        <w:tc>
          <w:tcPr>
            <w:tcW w:w="1837" w:type="dxa"/>
            <w:tcBorders>
              <w:top w:val="nil"/>
              <w:left w:val="nil"/>
              <w:bottom w:val="single" w:sz="4" w:space="0" w:color="auto"/>
              <w:right w:val="single" w:sz="4" w:space="0" w:color="auto"/>
            </w:tcBorders>
            <w:shd w:val="clear" w:color="000000" w:fill="DDEBF7"/>
            <w:noWrap/>
            <w:vAlign w:val="bottom"/>
            <w:hideMark/>
          </w:tcPr>
          <w:p w14:paraId="38871223" w14:textId="64E9A7AB"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Pr>
                <w:rFonts w:eastAsia="Times New Roman" w:hint="cs"/>
                <w:color w:val="000000"/>
                <w:sz w:val="20"/>
                <w:szCs w:val="20"/>
                <w:rtl/>
                <w:lang w:val="en-GB" w:eastAsia="en-GB"/>
              </w:rPr>
              <w:t xml:space="preserve">الميزانية </w:t>
            </w:r>
          </w:p>
        </w:tc>
        <w:tc>
          <w:tcPr>
            <w:tcW w:w="992" w:type="dxa"/>
            <w:tcBorders>
              <w:top w:val="nil"/>
              <w:left w:val="single" w:sz="4" w:space="0" w:color="auto"/>
              <w:bottom w:val="single" w:sz="4" w:space="0" w:color="auto"/>
              <w:right w:val="single" w:sz="4" w:space="0" w:color="auto"/>
            </w:tcBorders>
            <w:shd w:val="clear" w:color="000000" w:fill="DDEBF7"/>
            <w:noWrap/>
            <w:vAlign w:val="bottom"/>
            <w:hideMark/>
          </w:tcPr>
          <w:p w14:paraId="30CFAD58" w14:textId="484ED213"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19 000</w:t>
            </w:r>
            <w:r>
              <w:rPr>
                <w:rFonts w:eastAsia="Times New Roman"/>
                <w:color w:val="000000"/>
                <w:sz w:val="20"/>
                <w:szCs w:val="20"/>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DDEBF7"/>
            <w:noWrap/>
            <w:vAlign w:val="bottom"/>
            <w:hideMark/>
          </w:tcPr>
          <w:p w14:paraId="2A39E0A3" w14:textId="04615D27"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19 000</w:t>
            </w:r>
            <w:r>
              <w:rPr>
                <w:rFonts w:eastAsia="Times New Roman"/>
                <w:color w:val="000000"/>
                <w:sz w:val="20"/>
                <w:szCs w:val="20"/>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DDEBF7"/>
            <w:noWrap/>
            <w:vAlign w:val="bottom"/>
            <w:hideMark/>
          </w:tcPr>
          <w:p w14:paraId="096B94A0" w14:textId="263F5F3F"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15 500</w:t>
            </w:r>
            <w:r>
              <w:rPr>
                <w:rFonts w:eastAsia="Times New Roman"/>
                <w:color w:val="000000"/>
                <w:sz w:val="20"/>
                <w:szCs w:val="20"/>
                <w:lang w:val="en-GB" w:eastAsia="en-GB"/>
              </w:rPr>
              <w:t xml:space="preserve"> </w:t>
            </w:r>
          </w:p>
        </w:tc>
        <w:tc>
          <w:tcPr>
            <w:tcW w:w="990" w:type="dxa"/>
            <w:tcBorders>
              <w:top w:val="nil"/>
              <w:left w:val="single" w:sz="4" w:space="0" w:color="auto"/>
              <w:bottom w:val="single" w:sz="4" w:space="0" w:color="auto"/>
              <w:right w:val="single" w:sz="4" w:space="0" w:color="auto"/>
            </w:tcBorders>
            <w:shd w:val="clear" w:color="000000" w:fill="DDEBF7"/>
            <w:noWrap/>
            <w:vAlign w:val="bottom"/>
            <w:hideMark/>
          </w:tcPr>
          <w:p w14:paraId="7F317592" w14:textId="6835CD50"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15 500</w:t>
            </w:r>
            <w:r>
              <w:rPr>
                <w:rFonts w:eastAsia="Times New Roman"/>
                <w:color w:val="000000"/>
                <w:sz w:val="20"/>
                <w:szCs w:val="20"/>
                <w:lang w:val="en-GB" w:eastAsia="en-GB"/>
              </w:rPr>
              <w:t xml:space="preserve"> </w:t>
            </w:r>
          </w:p>
        </w:tc>
      </w:tr>
      <w:tr w:rsidR="00B55699" w:rsidRPr="00612BB9" w14:paraId="5223C9EB" w14:textId="77777777" w:rsidTr="004915E9">
        <w:trPr>
          <w:jc w:val="center"/>
        </w:trPr>
        <w:tc>
          <w:tcPr>
            <w:tcW w:w="3836" w:type="dxa"/>
            <w:tcBorders>
              <w:top w:val="nil"/>
              <w:left w:val="single" w:sz="4" w:space="0" w:color="auto"/>
              <w:bottom w:val="single" w:sz="4" w:space="0" w:color="auto"/>
              <w:right w:val="nil"/>
            </w:tcBorders>
            <w:shd w:val="clear" w:color="000000" w:fill="DDEBF7"/>
            <w:noWrap/>
            <w:vAlign w:val="bottom"/>
            <w:hideMark/>
          </w:tcPr>
          <w:p w14:paraId="4CFF5D11" w14:textId="77777777"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 </w:t>
            </w:r>
          </w:p>
        </w:tc>
        <w:tc>
          <w:tcPr>
            <w:tcW w:w="1837" w:type="dxa"/>
            <w:tcBorders>
              <w:top w:val="nil"/>
              <w:left w:val="nil"/>
              <w:bottom w:val="single" w:sz="4" w:space="0" w:color="auto"/>
              <w:right w:val="single" w:sz="4" w:space="0" w:color="auto"/>
            </w:tcBorders>
            <w:shd w:val="clear" w:color="000000" w:fill="DDEBF7"/>
            <w:noWrap/>
            <w:vAlign w:val="bottom"/>
            <w:hideMark/>
          </w:tcPr>
          <w:p w14:paraId="7BA23E39" w14:textId="058CE443"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Pr>
                <w:rFonts w:eastAsia="Times New Roman" w:hint="cs"/>
                <w:color w:val="000000"/>
                <w:sz w:val="20"/>
                <w:szCs w:val="20"/>
                <w:rtl/>
                <w:lang w:val="en-GB" w:eastAsia="en-GB"/>
              </w:rPr>
              <w:t xml:space="preserve">الإيرادات الفعلية والمتوقعة </w:t>
            </w:r>
          </w:p>
        </w:tc>
        <w:tc>
          <w:tcPr>
            <w:tcW w:w="992" w:type="dxa"/>
            <w:tcBorders>
              <w:top w:val="nil"/>
              <w:left w:val="single" w:sz="4" w:space="0" w:color="auto"/>
              <w:bottom w:val="single" w:sz="4" w:space="0" w:color="auto"/>
              <w:right w:val="single" w:sz="4" w:space="0" w:color="auto"/>
            </w:tcBorders>
            <w:shd w:val="clear" w:color="000000" w:fill="DDEBF7"/>
            <w:noWrap/>
            <w:vAlign w:val="bottom"/>
            <w:hideMark/>
          </w:tcPr>
          <w:p w14:paraId="1A3A03E0" w14:textId="12DE0BE1" w:rsidR="00B55699" w:rsidRPr="00524E09" w:rsidRDefault="00B55699" w:rsidP="00F2621C">
            <w:pPr>
              <w:tabs>
                <w:tab w:val="clear" w:pos="794"/>
              </w:tabs>
              <w:spacing w:before="0" w:line="280" w:lineRule="exact"/>
              <w:jc w:val="left"/>
              <w:rPr>
                <w:rFonts w:eastAsia="Times New Roman"/>
                <w:color w:val="FF0000"/>
                <w:sz w:val="20"/>
                <w:szCs w:val="20"/>
                <w:lang w:val="en-GB" w:eastAsia="en-GB"/>
              </w:rPr>
            </w:pPr>
            <w:r w:rsidRPr="00524E09">
              <w:rPr>
                <w:rFonts w:eastAsia="Times New Roman"/>
                <w:color w:val="FF0000"/>
                <w:sz w:val="20"/>
                <w:szCs w:val="20"/>
                <w:lang w:val="en-GB" w:eastAsia="en-GB"/>
              </w:rPr>
              <w:t>17 116</w:t>
            </w:r>
            <w:r>
              <w:rPr>
                <w:rFonts w:eastAsia="Times New Roman"/>
                <w:color w:val="FF0000"/>
                <w:sz w:val="20"/>
                <w:szCs w:val="20"/>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DDEBF7"/>
            <w:noWrap/>
            <w:vAlign w:val="bottom"/>
            <w:hideMark/>
          </w:tcPr>
          <w:p w14:paraId="3EB362E5" w14:textId="3942C5F2" w:rsidR="00B55699" w:rsidRPr="00524E09" w:rsidRDefault="00B55699" w:rsidP="00F2621C">
            <w:pPr>
              <w:tabs>
                <w:tab w:val="clear" w:pos="794"/>
              </w:tabs>
              <w:spacing w:before="0" w:line="280" w:lineRule="exact"/>
              <w:jc w:val="left"/>
              <w:rPr>
                <w:rFonts w:eastAsia="Times New Roman"/>
                <w:color w:val="008F00"/>
                <w:sz w:val="20"/>
                <w:szCs w:val="20"/>
                <w:lang w:val="en-GB" w:eastAsia="en-GB"/>
              </w:rPr>
            </w:pPr>
            <w:r w:rsidRPr="00524E09">
              <w:rPr>
                <w:rFonts w:eastAsia="Times New Roman"/>
                <w:color w:val="008F00"/>
                <w:sz w:val="20"/>
                <w:szCs w:val="20"/>
                <w:lang w:val="en-GB" w:eastAsia="en-GB"/>
              </w:rPr>
              <w:t>19 409</w:t>
            </w:r>
            <w:r>
              <w:rPr>
                <w:rFonts w:eastAsia="Times New Roman"/>
                <w:color w:val="008F00"/>
                <w:sz w:val="20"/>
                <w:szCs w:val="20"/>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DDEBF7"/>
            <w:noWrap/>
            <w:vAlign w:val="bottom"/>
            <w:hideMark/>
          </w:tcPr>
          <w:p w14:paraId="02E5BFB7" w14:textId="083B8A53" w:rsidR="00B55699" w:rsidRPr="00524E09" w:rsidRDefault="00B55699" w:rsidP="00F2621C">
            <w:pPr>
              <w:tabs>
                <w:tab w:val="clear" w:pos="794"/>
              </w:tabs>
              <w:spacing w:before="0" w:line="280" w:lineRule="exact"/>
              <w:jc w:val="left"/>
              <w:rPr>
                <w:rFonts w:eastAsia="Times New Roman"/>
                <w:color w:val="008F00"/>
                <w:sz w:val="20"/>
                <w:szCs w:val="20"/>
                <w:lang w:val="en-GB" w:eastAsia="en-GB"/>
              </w:rPr>
            </w:pPr>
            <w:r w:rsidRPr="00524E09">
              <w:rPr>
                <w:rFonts w:eastAsia="Times New Roman"/>
                <w:color w:val="008F00"/>
                <w:sz w:val="20"/>
                <w:szCs w:val="20"/>
                <w:lang w:val="en-GB" w:eastAsia="en-GB"/>
              </w:rPr>
              <w:t>15 500</w:t>
            </w:r>
            <w:r>
              <w:rPr>
                <w:rFonts w:eastAsia="Times New Roman"/>
                <w:color w:val="008F00"/>
                <w:sz w:val="20"/>
                <w:szCs w:val="20"/>
                <w:lang w:val="en-GB" w:eastAsia="en-GB"/>
              </w:rPr>
              <w:t xml:space="preserve"> </w:t>
            </w:r>
          </w:p>
        </w:tc>
        <w:tc>
          <w:tcPr>
            <w:tcW w:w="990" w:type="dxa"/>
            <w:tcBorders>
              <w:top w:val="nil"/>
              <w:left w:val="single" w:sz="4" w:space="0" w:color="auto"/>
              <w:bottom w:val="single" w:sz="4" w:space="0" w:color="auto"/>
              <w:right w:val="single" w:sz="4" w:space="0" w:color="auto"/>
            </w:tcBorders>
            <w:shd w:val="clear" w:color="000000" w:fill="73FEFF"/>
            <w:noWrap/>
            <w:vAlign w:val="bottom"/>
            <w:hideMark/>
          </w:tcPr>
          <w:p w14:paraId="42F87EC3" w14:textId="6F363DE8" w:rsidR="00B55699" w:rsidRPr="00524E09" w:rsidRDefault="00B55699" w:rsidP="00F2621C">
            <w:pPr>
              <w:tabs>
                <w:tab w:val="clear" w:pos="794"/>
              </w:tabs>
              <w:spacing w:before="0" w:line="280" w:lineRule="exact"/>
              <w:jc w:val="left"/>
              <w:rPr>
                <w:rFonts w:eastAsia="Times New Roman"/>
                <w:color w:val="008F00"/>
                <w:sz w:val="20"/>
                <w:szCs w:val="20"/>
                <w:lang w:val="en-GB" w:eastAsia="en-GB"/>
              </w:rPr>
            </w:pPr>
            <w:r w:rsidRPr="00524E09">
              <w:rPr>
                <w:rFonts w:eastAsia="Times New Roman"/>
                <w:color w:val="008F00"/>
                <w:sz w:val="20"/>
                <w:szCs w:val="20"/>
                <w:lang w:val="en-GB" w:eastAsia="en-GB"/>
              </w:rPr>
              <w:t>15 726</w:t>
            </w:r>
            <w:r>
              <w:rPr>
                <w:rFonts w:eastAsia="Times New Roman"/>
                <w:color w:val="008F00"/>
                <w:sz w:val="20"/>
                <w:szCs w:val="20"/>
                <w:lang w:val="en-GB" w:eastAsia="en-GB"/>
              </w:rPr>
              <w:t xml:space="preserve"> </w:t>
            </w:r>
          </w:p>
        </w:tc>
      </w:tr>
      <w:tr w:rsidR="00B55699" w:rsidRPr="00612BB9" w14:paraId="7101FFD4" w14:textId="77777777" w:rsidTr="004915E9">
        <w:trPr>
          <w:jc w:val="center"/>
        </w:trPr>
        <w:tc>
          <w:tcPr>
            <w:tcW w:w="3836" w:type="dxa"/>
            <w:tcBorders>
              <w:top w:val="single" w:sz="4" w:space="0" w:color="auto"/>
              <w:left w:val="single" w:sz="4" w:space="0" w:color="auto"/>
              <w:bottom w:val="single" w:sz="4" w:space="0" w:color="auto"/>
              <w:right w:val="nil"/>
            </w:tcBorders>
            <w:shd w:val="clear" w:color="000000" w:fill="BDD7EE"/>
            <w:noWrap/>
            <w:vAlign w:val="bottom"/>
            <w:hideMark/>
          </w:tcPr>
          <w:p w14:paraId="42062D5D" w14:textId="77777777"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 </w:t>
            </w:r>
          </w:p>
        </w:tc>
        <w:tc>
          <w:tcPr>
            <w:tcW w:w="1837" w:type="dxa"/>
            <w:tcBorders>
              <w:top w:val="single" w:sz="4" w:space="0" w:color="auto"/>
              <w:left w:val="nil"/>
              <w:bottom w:val="single" w:sz="4" w:space="0" w:color="auto"/>
              <w:right w:val="single" w:sz="4" w:space="0" w:color="auto"/>
            </w:tcBorders>
            <w:shd w:val="clear" w:color="000000" w:fill="BDD7EE"/>
            <w:noWrap/>
            <w:vAlign w:val="bottom"/>
            <w:hideMark/>
          </w:tcPr>
          <w:p w14:paraId="02071F55" w14:textId="0B1E4C35" w:rsidR="00B55699" w:rsidRPr="00524E09" w:rsidRDefault="00B55699" w:rsidP="00F2621C">
            <w:pPr>
              <w:tabs>
                <w:tab w:val="clear" w:pos="794"/>
              </w:tabs>
              <w:spacing w:before="0" w:line="280" w:lineRule="exact"/>
              <w:jc w:val="left"/>
              <w:rPr>
                <w:rFonts w:eastAsia="Times New Roman"/>
                <w:b/>
                <w:bCs/>
                <w:color w:val="000000"/>
                <w:sz w:val="20"/>
                <w:szCs w:val="20"/>
                <w:lang w:val="en-GB" w:eastAsia="en-GB"/>
              </w:rPr>
            </w:pPr>
            <w:r w:rsidRPr="00B55699">
              <w:rPr>
                <w:rFonts w:eastAsia="Times New Roman" w:hint="cs"/>
                <w:b/>
                <w:bCs/>
                <w:color w:val="000000"/>
                <w:sz w:val="20"/>
                <w:szCs w:val="20"/>
                <w:rtl/>
                <w:lang w:val="en-GB" w:eastAsia="en-GB"/>
              </w:rPr>
              <w:t xml:space="preserve">الفارق </w:t>
            </w:r>
            <w:r w:rsidR="00A210B6">
              <w:rPr>
                <w:rFonts w:eastAsia="Times New Roman" w:hint="cs"/>
                <w:b/>
                <w:bCs/>
                <w:color w:val="000000"/>
                <w:sz w:val="20"/>
                <w:szCs w:val="20"/>
                <w:rtl/>
                <w:lang w:val="en-GB" w:eastAsia="en-GB"/>
              </w:rPr>
              <w:t>عن</w:t>
            </w:r>
            <w:r w:rsidR="00A210B6" w:rsidRPr="00B55699">
              <w:rPr>
                <w:rFonts w:eastAsia="Times New Roman" w:hint="cs"/>
                <w:b/>
                <w:bCs/>
                <w:color w:val="000000"/>
                <w:sz w:val="20"/>
                <w:szCs w:val="20"/>
                <w:rtl/>
                <w:lang w:val="en-GB" w:eastAsia="en-GB"/>
              </w:rPr>
              <w:t xml:space="preserve"> </w:t>
            </w:r>
            <w:r w:rsidRPr="00B55699">
              <w:rPr>
                <w:rFonts w:eastAsia="Times New Roman" w:hint="cs"/>
                <w:b/>
                <w:bCs/>
                <w:color w:val="000000"/>
                <w:sz w:val="20"/>
                <w:szCs w:val="20"/>
                <w:rtl/>
                <w:lang w:val="en-GB" w:eastAsia="en-GB"/>
              </w:rPr>
              <w:t xml:space="preserve">الميزانية </w:t>
            </w:r>
          </w:p>
        </w:tc>
        <w:tc>
          <w:tcPr>
            <w:tcW w:w="992"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6649AB7C" w14:textId="5BC630FA" w:rsidR="00B55699" w:rsidRPr="00524E09" w:rsidRDefault="00B55699" w:rsidP="00F2621C">
            <w:pPr>
              <w:tabs>
                <w:tab w:val="clear" w:pos="794"/>
              </w:tabs>
              <w:spacing w:before="0" w:line="280" w:lineRule="exact"/>
              <w:jc w:val="left"/>
              <w:rPr>
                <w:rFonts w:eastAsia="Times New Roman"/>
                <w:b/>
                <w:bCs/>
                <w:color w:val="FF0000"/>
                <w:sz w:val="20"/>
                <w:szCs w:val="20"/>
                <w:lang w:val="en-GB" w:eastAsia="en-GB"/>
              </w:rPr>
            </w:pPr>
            <w:r w:rsidRPr="00524E09">
              <w:rPr>
                <w:rFonts w:eastAsia="Times New Roman"/>
                <w:b/>
                <w:bCs/>
                <w:color w:val="FF0000"/>
                <w:sz w:val="20"/>
                <w:szCs w:val="20"/>
                <w:lang w:val="en-GB" w:eastAsia="en-GB"/>
              </w:rPr>
              <w:t>1 884-</w:t>
            </w:r>
          </w:p>
        </w:tc>
        <w:tc>
          <w:tcPr>
            <w:tcW w:w="992"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3344A950" w14:textId="72A37A9E" w:rsidR="00B55699" w:rsidRPr="00524E09" w:rsidRDefault="00B55699" w:rsidP="00F2621C">
            <w:pPr>
              <w:tabs>
                <w:tab w:val="clear" w:pos="794"/>
              </w:tabs>
              <w:spacing w:before="0" w:line="280" w:lineRule="exact"/>
              <w:jc w:val="left"/>
              <w:rPr>
                <w:rFonts w:eastAsia="Times New Roman"/>
                <w:b/>
                <w:bCs/>
                <w:color w:val="008F00"/>
                <w:sz w:val="20"/>
                <w:szCs w:val="20"/>
                <w:lang w:val="en-GB" w:eastAsia="en-GB"/>
              </w:rPr>
            </w:pPr>
            <w:r w:rsidRPr="00524E09">
              <w:rPr>
                <w:rFonts w:eastAsia="Times New Roman"/>
                <w:b/>
                <w:bCs/>
                <w:color w:val="008F00"/>
                <w:sz w:val="20"/>
                <w:szCs w:val="20"/>
                <w:lang w:val="en-GB" w:eastAsia="en-GB"/>
              </w:rPr>
              <w:t xml:space="preserve"> 409</w:t>
            </w:r>
            <w:r>
              <w:rPr>
                <w:rFonts w:eastAsia="Times New Roman"/>
                <w:b/>
                <w:bCs/>
                <w:color w:val="008F00"/>
                <w:sz w:val="20"/>
                <w:szCs w:val="20"/>
                <w:lang w:val="en-GB" w:eastAsia="en-GB"/>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6C2036CE" w14:textId="04A3FABC" w:rsidR="00B55699" w:rsidRPr="00524E09" w:rsidRDefault="00B55699" w:rsidP="00F2621C">
            <w:pPr>
              <w:tabs>
                <w:tab w:val="clear" w:pos="794"/>
              </w:tabs>
              <w:spacing w:before="0" w:line="280" w:lineRule="exact"/>
              <w:jc w:val="left"/>
              <w:rPr>
                <w:rFonts w:eastAsia="Times New Roman"/>
                <w:b/>
                <w:bCs/>
                <w:color w:val="008F00"/>
                <w:sz w:val="20"/>
                <w:szCs w:val="20"/>
                <w:lang w:eastAsia="en-GB"/>
              </w:rPr>
            </w:pPr>
            <w:r w:rsidRPr="00524E09">
              <w:rPr>
                <w:rFonts w:eastAsia="Times New Roman"/>
                <w:b/>
                <w:bCs/>
                <w:color w:val="008F00"/>
                <w:sz w:val="20"/>
                <w:szCs w:val="20"/>
                <w:lang w:val="en-GB" w:eastAsia="en-GB"/>
              </w:rPr>
              <w:t xml:space="preserve"> </w:t>
            </w:r>
            <w:r>
              <w:rPr>
                <w:rFonts w:eastAsia="Times New Roman"/>
                <w:b/>
                <w:bCs/>
                <w:color w:val="008F00"/>
                <w:sz w:val="20"/>
                <w:szCs w:val="20"/>
                <w:lang w:val="en-GB" w:eastAsia="en-GB"/>
              </w:rPr>
              <w:t xml:space="preserve">0 </w:t>
            </w:r>
          </w:p>
        </w:tc>
        <w:tc>
          <w:tcPr>
            <w:tcW w:w="990" w:type="dxa"/>
            <w:tcBorders>
              <w:top w:val="single" w:sz="4" w:space="0" w:color="auto"/>
              <w:left w:val="single" w:sz="4" w:space="0" w:color="auto"/>
              <w:bottom w:val="single" w:sz="4" w:space="0" w:color="auto"/>
              <w:right w:val="single" w:sz="4" w:space="0" w:color="auto"/>
            </w:tcBorders>
            <w:shd w:val="clear" w:color="000000" w:fill="73FEFF"/>
            <w:noWrap/>
            <w:vAlign w:val="bottom"/>
            <w:hideMark/>
          </w:tcPr>
          <w:p w14:paraId="2AE36763" w14:textId="0EF1F07C" w:rsidR="00B55699" w:rsidRPr="00524E09" w:rsidRDefault="00B55699" w:rsidP="00F2621C">
            <w:pPr>
              <w:tabs>
                <w:tab w:val="clear" w:pos="794"/>
              </w:tabs>
              <w:spacing w:before="0" w:line="280" w:lineRule="exact"/>
              <w:jc w:val="left"/>
              <w:rPr>
                <w:rFonts w:eastAsia="Times New Roman"/>
                <w:b/>
                <w:bCs/>
                <w:color w:val="008F00"/>
                <w:sz w:val="20"/>
                <w:szCs w:val="20"/>
                <w:lang w:val="en-GB" w:eastAsia="en-GB"/>
              </w:rPr>
            </w:pPr>
            <w:r w:rsidRPr="00524E09">
              <w:rPr>
                <w:rFonts w:eastAsia="Times New Roman"/>
                <w:b/>
                <w:bCs/>
                <w:color w:val="008F00"/>
                <w:sz w:val="20"/>
                <w:szCs w:val="20"/>
                <w:lang w:val="en-GB" w:eastAsia="en-GB"/>
              </w:rPr>
              <w:t xml:space="preserve"> 226</w:t>
            </w:r>
            <w:r>
              <w:rPr>
                <w:rFonts w:eastAsia="Times New Roman"/>
                <w:b/>
                <w:bCs/>
                <w:color w:val="008F00"/>
                <w:sz w:val="20"/>
                <w:szCs w:val="20"/>
                <w:lang w:val="en-GB" w:eastAsia="en-GB"/>
              </w:rPr>
              <w:t xml:space="preserve"> </w:t>
            </w:r>
          </w:p>
        </w:tc>
      </w:tr>
      <w:tr w:rsidR="00612BB9" w:rsidRPr="00524E09" w14:paraId="33C4232C" w14:textId="77777777" w:rsidTr="004915E9">
        <w:trPr>
          <w:jc w:val="center"/>
        </w:trPr>
        <w:tc>
          <w:tcPr>
            <w:tcW w:w="3836" w:type="dxa"/>
            <w:tcBorders>
              <w:top w:val="nil"/>
              <w:left w:val="nil"/>
              <w:bottom w:val="nil"/>
              <w:right w:val="nil"/>
            </w:tcBorders>
            <w:shd w:val="clear" w:color="auto" w:fill="auto"/>
            <w:noWrap/>
            <w:vAlign w:val="bottom"/>
            <w:hideMark/>
          </w:tcPr>
          <w:p w14:paraId="74C05110" w14:textId="77777777" w:rsidR="00524E09" w:rsidRPr="00524E09" w:rsidRDefault="00524E09" w:rsidP="00F2621C">
            <w:pPr>
              <w:tabs>
                <w:tab w:val="clear" w:pos="794"/>
              </w:tabs>
              <w:spacing w:before="0" w:line="280" w:lineRule="exact"/>
              <w:jc w:val="right"/>
              <w:rPr>
                <w:rFonts w:eastAsia="Times New Roman"/>
                <w:b/>
                <w:bCs/>
                <w:color w:val="008F00"/>
                <w:sz w:val="20"/>
                <w:szCs w:val="20"/>
                <w:lang w:val="en-GB" w:eastAsia="en-GB"/>
              </w:rPr>
            </w:pPr>
          </w:p>
        </w:tc>
        <w:tc>
          <w:tcPr>
            <w:tcW w:w="1837" w:type="dxa"/>
            <w:tcBorders>
              <w:top w:val="nil"/>
              <w:left w:val="nil"/>
              <w:bottom w:val="nil"/>
              <w:right w:val="nil"/>
            </w:tcBorders>
            <w:shd w:val="clear" w:color="auto" w:fill="auto"/>
            <w:noWrap/>
            <w:vAlign w:val="bottom"/>
            <w:hideMark/>
          </w:tcPr>
          <w:p w14:paraId="10F2C621" w14:textId="77777777" w:rsidR="00524E09" w:rsidRPr="00524E09" w:rsidRDefault="00524E09" w:rsidP="00F2621C">
            <w:pPr>
              <w:tabs>
                <w:tab w:val="clear" w:pos="794"/>
              </w:tabs>
              <w:spacing w:before="0" w:line="280" w:lineRule="exact"/>
              <w:jc w:val="left"/>
              <w:rPr>
                <w:rFonts w:eastAsia="Times New Roman"/>
                <w:sz w:val="20"/>
                <w:szCs w:val="20"/>
                <w:lang w:val="en-GB" w:eastAsia="en-GB"/>
              </w:rPr>
            </w:pPr>
          </w:p>
        </w:tc>
        <w:tc>
          <w:tcPr>
            <w:tcW w:w="992" w:type="dxa"/>
            <w:tcBorders>
              <w:top w:val="nil"/>
              <w:left w:val="nil"/>
              <w:bottom w:val="nil"/>
              <w:right w:val="nil"/>
            </w:tcBorders>
            <w:shd w:val="clear" w:color="auto" w:fill="auto"/>
            <w:noWrap/>
            <w:vAlign w:val="bottom"/>
            <w:hideMark/>
          </w:tcPr>
          <w:p w14:paraId="4CA7A872" w14:textId="77777777" w:rsidR="00524E09" w:rsidRPr="00524E09" w:rsidRDefault="00524E09" w:rsidP="00F2621C">
            <w:pPr>
              <w:tabs>
                <w:tab w:val="clear" w:pos="794"/>
              </w:tabs>
              <w:spacing w:before="0" w:line="280" w:lineRule="exact"/>
              <w:jc w:val="left"/>
              <w:rPr>
                <w:rFonts w:eastAsia="Times New Roman"/>
                <w:sz w:val="20"/>
                <w:szCs w:val="20"/>
                <w:lang w:val="en-GB" w:eastAsia="en-GB"/>
              </w:rPr>
            </w:pPr>
          </w:p>
        </w:tc>
        <w:tc>
          <w:tcPr>
            <w:tcW w:w="992" w:type="dxa"/>
            <w:tcBorders>
              <w:top w:val="nil"/>
              <w:left w:val="nil"/>
              <w:bottom w:val="nil"/>
              <w:right w:val="nil"/>
            </w:tcBorders>
            <w:shd w:val="clear" w:color="auto" w:fill="auto"/>
            <w:noWrap/>
            <w:vAlign w:val="bottom"/>
            <w:hideMark/>
          </w:tcPr>
          <w:p w14:paraId="56F5E9B1" w14:textId="77777777" w:rsidR="00524E09" w:rsidRPr="00524E09" w:rsidRDefault="00524E09" w:rsidP="00F2621C">
            <w:pPr>
              <w:tabs>
                <w:tab w:val="clear" w:pos="794"/>
              </w:tabs>
              <w:spacing w:before="0" w:line="280" w:lineRule="exact"/>
              <w:jc w:val="left"/>
              <w:rPr>
                <w:rFonts w:eastAsia="Times New Roman"/>
                <w:sz w:val="20"/>
                <w:szCs w:val="20"/>
                <w:lang w:val="en-GB" w:eastAsia="en-GB"/>
              </w:rPr>
            </w:pPr>
          </w:p>
        </w:tc>
        <w:tc>
          <w:tcPr>
            <w:tcW w:w="992" w:type="dxa"/>
            <w:tcBorders>
              <w:top w:val="nil"/>
              <w:left w:val="nil"/>
              <w:bottom w:val="nil"/>
              <w:right w:val="nil"/>
            </w:tcBorders>
            <w:shd w:val="clear" w:color="auto" w:fill="auto"/>
            <w:noWrap/>
            <w:vAlign w:val="bottom"/>
            <w:hideMark/>
          </w:tcPr>
          <w:p w14:paraId="331301B2" w14:textId="77777777" w:rsidR="00524E09" w:rsidRPr="00524E09" w:rsidRDefault="00524E09" w:rsidP="00F2621C">
            <w:pPr>
              <w:tabs>
                <w:tab w:val="clear" w:pos="794"/>
              </w:tabs>
              <w:spacing w:before="0" w:line="280" w:lineRule="exact"/>
              <w:jc w:val="left"/>
              <w:rPr>
                <w:rFonts w:eastAsia="Times New Roman"/>
                <w:sz w:val="20"/>
                <w:szCs w:val="20"/>
                <w:lang w:val="en-GB" w:eastAsia="en-GB"/>
              </w:rPr>
            </w:pPr>
          </w:p>
        </w:tc>
        <w:tc>
          <w:tcPr>
            <w:tcW w:w="990" w:type="dxa"/>
            <w:tcBorders>
              <w:top w:val="nil"/>
              <w:left w:val="nil"/>
              <w:bottom w:val="nil"/>
              <w:right w:val="nil"/>
            </w:tcBorders>
            <w:shd w:val="clear" w:color="auto" w:fill="auto"/>
            <w:noWrap/>
            <w:vAlign w:val="bottom"/>
            <w:hideMark/>
          </w:tcPr>
          <w:p w14:paraId="7B34CDB2" w14:textId="77777777" w:rsidR="00524E09" w:rsidRPr="00524E09" w:rsidRDefault="00524E09" w:rsidP="00F2621C">
            <w:pPr>
              <w:tabs>
                <w:tab w:val="clear" w:pos="794"/>
              </w:tabs>
              <w:spacing w:before="0" w:line="280" w:lineRule="exact"/>
              <w:jc w:val="left"/>
              <w:rPr>
                <w:rFonts w:eastAsia="Times New Roman"/>
                <w:sz w:val="20"/>
                <w:szCs w:val="20"/>
                <w:lang w:val="en-GB" w:eastAsia="en-GB"/>
              </w:rPr>
            </w:pPr>
          </w:p>
        </w:tc>
      </w:tr>
      <w:tr w:rsidR="00612BB9" w:rsidRPr="00612BB9" w14:paraId="0A97398B" w14:textId="77777777" w:rsidTr="004915E9">
        <w:trPr>
          <w:jc w:val="center"/>
        </w:trPr>
        <w:tc>
          <w:tcPr>
            <w:tcW w:w="3836" w:type="dxa"/>
            <w:tcBorders>
              <w:top w:val="single" w:sz="4" w:space="0" w:color="auto"/>
              <w:left w:val="single" w:sz="4" w:space="0" w:color="auto"/>
              <w:bottom w:val="single" w:sz="4" w:space="0" w:color="auto"/>
              <w:right w:val="nil"/>
            </w:tcBorders>
            <w:shd w:val="clear" w:color="000000" w:fill="FFF2CC"/>
            <w:noWrap/>
            <w:vAlign w:val="bottom"/>
            <w:hideMark/>
          </w:tcPr>
          <w:p w14:paraId="06860C0E" w14:textId="10FFC410" w:rsidR="00524E09" w:rsidRPr="00524E09" w:rsidRDefault="00B55699" w:rsidP="00F2621C">
            <w:pPr>
              <w:tabs>
                <w:tab w:val="clear" w:pos="794"/>
              </w:tabs>
              <w:spacing w:before="0" w:line="280" w:lineRule="exact"/>
              <w:jc w:val="left"/>
              <w:rPr>
                <w:rFonts w:eastAsia="Times New Roman"/>
                <w:b/>
                <w:bCs/>
                <w:color w:val="000000"/>
                <w:sz w:val="20"/>
                <w:szCs w:val="20"/>
                <w:lang w:val="en-GB" w:eastAsia="en-GB"/>
              </w:rPr>
            </w:pPr>
            <w:r>
              <w:rPr>
                <w:rFonts w:eastAsia="Times New Roman" w:hint="cs"/>
                <w:b/>
                <w:bCs/>
                <w:color w:val="000000"/>
                <w:sz w:val="20"/>
                <w:szCs w:val="20"/>
                <w:rtl/>
                <w:lang w:val="en-GB" w:eastAsia="en-GB"/>
              </w:rPr>
              <w:t>الإيرادات من تكلفة دعم المشاريع</w:t>
            </w:r>
            <w:r w:rsidR="00612BB9">
              <w:rPr>
                <w:rFonts w:eastAsia="Times New Roman" w:hint="cs"/>
                <w:b/>
                <w:bCs/>
                <w:color w:val="000000"/>
                <w:sz w:val="20"/>
                <w:szCs w:val="20"/>
                <w:rtl/>
                <w:lang w:val="en-GB" w:eastAsia="en-GB"/>
              </w:rPr>
              <w:t xml:space="preserve"> </w:t>
            </w:r>
          </w:p>
        </w:tc>
        <w:tc>
          <w:tcPr>
            <w:tcW w:w="1837" w:type="dxa"/>
            <w:tcBorders>
              <w:top w:val="single" w:sz="4" w:space="0" w:color="auto"/>
              <w:left w:val="nil"/>
              <w:bottom w:val="single" w:sz="4" w:space="0" w:color="auto"/>
              <w:right w:val="single" w:sz="4" w:space="0" w:color="auto"/>
            </w:tcBorders>
            <w:shd w:val="clear" w:color="000000" w:fill="FFF2CC"/>
            <w:noWrap/>
            <w:vAlign w:val="bottom"/>
            <w:hideMark/>
          </w:tcPr>
          <w:p w14:paraId="5F8929FC" w14:textId="77777777" w:rsidR="00524E09" w:rsidRPr="00524E09" w:rsidRDefault="00524E0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2C1C8B87" w14:textId="77777777" w:rsidR="00524E09" w:rsidRPr="00524E09" w:rsidRDefault="00524E09" w:rsidP="000E3B95">
            <w:pPr>
              <w:tabs>
                <w:tab w:val="clear" w:pos="794"/>
              </w:tabs>
              <w:spacing w:before="0" w:line="280" w:lineRule="exact"/>
              <w:jc w:val="center"/>
              <w:rPr>
                <w:rFonts w:eastAsia="Times New Roman"/>
                <w:b/>
                <w:bCs/>
                <w:i/>
                <w:iCs/>
                <w:color w:val="000000"/>
                <w:sz w:val="20"/>
                <w:szCs w:val="20"/>
                <w:lang w:val="en-GB" w:eastAsia="en-GB"/>
              </w:rPr>
            </w:pPr>
            <w:r w:rsidRPr="00524E09">
              <w:rPr>
                <w:rFonts w:eastAsia="Times New Roman"/>
                <w:b/>
                <w:bCs/>
                <w:i/>
                <w:iCs/>
                <w:color w:val="000000"/>
                <w:sz w:val="20"/>
                <w:szCs w:val="20"/>
                <w:lang w:val="en-GB" w:eastAsia="en-GB"/>
              </w:rPr>
              <w:t>2020</w:t>
            </w:r>
          </w:p>
        </w:tc>
        <w:tc>
          <w:tcPr>
            <w:tcW w:w="992"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5E2191DB" w14:textId="77777777" w:rsidR="00524E09" w:rsidRPr="00524E09" w:rsidRDefault="00524E09" w:rsidP="000E3B95">
            <w:pPr>
              <w:tabs>
                <w:tab w:val="clear" w:pos="794"/>
              </w:tabs>
              <w:spacing w:before="0" w:line="280" w:lineRule="exact"/>
              <w:jc w:val="center"/>
              <w:rPr>
                <w:rFonts w:eastAsia="Times New Roman"/>
                <w:b/>
                <w:bCs/>
                <w:i/>
                <w:iCs/>
                <w:color w:val="000000"/>
                <w:sz w:val="20"/>
                <w:szCs w:val="20"/>
                <w:lang w:val="en-GB" w:eastAsia="en-GB"/>
              </w:rPr>
            </w:pPr>
            <w:r w:rsidRPr="00524E09">
              <w:rPr>
                <w:rFonts w:eastAsia="Times New Roman"/>
                <w:b/>
                <w:bCs/>
                <w:i/>
                <w:iCs/>
                <w:color w:val="000000"/>
                <w:sz w:val="20"/>
                <w:szCs w:val="20"/>
                <w:lang w:val="en-GB" w:eastAsia="en-GB"/>
              </w:rPr>
              <w:t>2021</w:t>
            </w:r>
          </w:p>
        </w:tc>
        <w:tc>
          <w:tcPr>
            <w:tcW w:w="992"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48E57A44" w14:textId="77777777" w:rsidR="00524E09" w:rsidRPr="00524E09" w:rsidRDefault="00524E09" w:rsidP="000E3B95">
            <w:pPr>
              <w:tabs>
                <w:tab w:val="clear" w:pos="794"/>
              </w:tabs>
              <w:spacing w:before="0" w:line="280" w:lineRule="exact"/>
              <w:jc w:val="center"/>
              <w:rPr>
                <w:rFonts w:eastAsia="Times New Roman"/>
                <w:b/>
                <w:bCs/>
                <w:i/>
                <w:iCs/>
                <w:color w:val="000000"/>
                <w:sz w:val="20"/>
                <w:szCs w:val="20"/>
                <w:lang w:val="en-GB" w:eastAsia="en-GB"/>
              </w:rPr>
            </w:pPr>
            <w:r w:rsidRPr="00524E09">
              <w:rPr>
                <w:rFonts w:eastAsia="Times New Roman"/>
                <w:b/>
                <w:bCs/>
                <w:i/>
                <w:iCs/>
                <w:color w:val="000000"/>
                <w:sz w:val="20"/>
                <w:szCs w:val="20"/>
                <w:lang w:val="en-GB" w:eastAsia="en-GB"/>
              </w:rPr>
              <w:t>2022</w:t>
            </w:r>
          </w:p>
        </w:tc>
        <w:tc>
          <w:tcPr>
            <w:tcW w:w="99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26905846" w14:textId="77777777" w:rsidR="00524E09" w:rsidRPr="00524E09" w:rsidRDefault="00524E09" w:rsidP="000E3B95">
            <w:pPr>
              <w:tabs>
                <w:tab w:val="clear" w:pos="794"/>
              </w:tabs>
              <w:spacing w:before="0" w:line="280" w:lineRule="exact"/>
              <w:jc w:val="center"/>
              <w:rPr>
                <w:rFonts w:eastAsia="Times New Roman"/>
                <w:b/>
                <w:bCs/>
                <w:i/>
                <w:iCs/>
                <w:color w:val="000000"/>
                <w:sz w:val="20"/>
                <w:szCs w:val="20"/>
                <w:lang w:val="en-GB" w:eastAsia="en-GB"/>
              </w:rPr>
            </w:pPr>
            <w:r w:rsidRPr="00524E09">
              <w:rPr>
                <w:rFonts w:eastAsia="Times New Roman"/>
                <w:b/>
                <w:bCs/>
                <w:i/>
                <w:iCs/>
                <w:color w:val="000000"/>
                <w:sz w:val="20"/>
                <w:szCs w:val="20"/>
                <w:lang w:val="en-GB" w:eastAsia="en-GB"/>
              </w:rPr>
              <w:t>2023</w:t>
            </w:r>
          </w:p>
        </w:tc>
      </w:tr>
      <w:tr w:rsidR="00B55699" w:rsidRPr="00612BB9" w14:paraId="1826B5C6" w14:textId="77777777" w:rsidTr="004915E9">
        <w:trPr>
          <w:jc w:val="center"/>
        </w:trPr>
        <w:tc>
          <w:tcPr>
            <w:tcW w:w="3836" w:type="dxa"/>
            <w:tcBorders>
              <w:top w:val="nil"/>
              <w:left w:val="single" w:sz="4" w:space="0" w:color="auto"/>
              <w:bottom w:val="single" w:sz="4" w:space="0" w:color="auto"/>
              <w:right w:val="nil"/>
            </w:tcBorders>
            <w:shd w:val="clear" w:color="000000" w:fill="FFF2CC"/>
            <w:noWrap/>
            <w:vAlign w:val="bottom"/>
            <w:hideMark/>
          </w:tcPr>
          <w:p w14:paraId="6687413E" w14:textId="77777777"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 </w:t>
            </w:r>
          </w:p>
        </w:tc>
        <w:tc>
          <w:tcPr>
            <w:tcW w:w="1837" w:type="dxa"/>
            <w:tcBorders>
              <w:top w:val="nil"/>
              <w:left w:val="nil"/>
              <w:bottom w:val="single" w:sz="4" w:space="0" w:color="auto"/>
              <w:right w:val="single" w:sz="4" w:space="0" w:color="auto"/>
            </w:tcBorders>
            <w:shd w:val="clear" w:color="000000" w:fill="FFF2CC"/>
            <w:noWrap/>
            <w:vAlign w:val="bottom"/>
            <w:hideMark/>
          </w:tcPr>
          <w:p w14:paraId="6DDEC6C1" w14:textId="0B03FACB"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Pr>
                <w:rFonts w:eastAsia="Times New Roman" w:hint="cs"/>
                <w:color w:val="000000"/>
                <w:sz w:val="20"/>
                <w:szCs w:val="20"/>
                <w:rtl/>
                <w:lang w:val="en-GB" w:eastAsia="en-GB"/>
              </w:rPr>
              <w:t xml:space="preserve">الخطة المالية </w:t>
            </w:r>
          </w:p>
        </w:tc>
        <w:tc>
          <w:tcPr>
            <w:tcW w:w="992" w:type="dxa"/>
            <w:tcBorders>
              <w:top w:val="nil"/>
              <w:left w:val="single" w:sz="4" w:space="0" w:color="auto"/>
              <w:bottom w:val="single" w:sz="4" w:space="0" w:color="auto"/>
              <w:right w:val="single" w:sz="4" w:space="0" w:color="auto"/>
            </w:tcBorders>
            <w:shd w:val="clear" w:color="000000" w:fill="FFF2CC"/>
            <w:noWrap/>
            <w:vAlign w:val="bottom"/>
            <w:hideMark/>
          </w:tcPr>
          <w:p w14:paraId="167BD526" w14:textId="21D6B12D"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1 375</w:t>
            </w:r>
            <w:r>
              <w:rPr>
                <w:rFonts w:eastAsia="Times New Roman"/>
                <w:color w:val="000000"/>
                <w:sz w:val="20"/>
                <w:szCs w:val="20"/>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FFF2CC"/>
            <w:noWrap/>
            <w:vAlign w:val="bottom"/>
            <w:hideMark/>
          </w:tcPr>
          <w:p w14:paraId="27ACD02C" w14:textId="4457CBA3"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1 375</w:t>
            </w:r>
            <w:r>
              <w:rPr>
                <w:rFonts w:eastAsia="Times New Roman"/>
                <w:color w:val="000000"/>
                <w:sz w:val="20"/>
                <w:szCs w:val="20"/>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FFF2CC"/>
            <w:noWrap/>
            <w:vAlign w:val="bottom"/>
            <w:hideMark/>
          </w:tcPr>
          <w:p w14:paraId="2BBAF8C2" w14:textId="772C0035"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1 375</w:t>
            </w:r>
            <w:r>
              <w:rPr>
                <w:rFonts w:eastAsia="Times New Roman"/>
                <w:color w:val="000000"/>
                <w:sz w:val="20"/>
                <w:szCs w:val="20"/>
                <w:lang w:val="en-GB" w:eastAsia="en-GB"/>
              </w:rPr>
              <w:t xml:space="preserve"> </w:t>
            </w:r>
          </w:p>
        </w:tc>
        <w:tc>
          <w:tcPr>
            <w:tcW w:w="990" w:type="dxa"/>
            <w:tcBorders>
              <w:top w:val="nil"/>
              <w:left w:val="single" w:sz="4" w:space="0" w:color="auto"/>
              <w:bottom w:val="single" w:sz="4" w:space="0" w:color="auto"/>
              <w:right w:val="single" w:sz="4" w:space="0" w:color="auto"/>
            </w:tcBorders>
            <w:shd w:val="clear" w:color="000000" w:fill="FFF2CC"/>
            <w:noWrap/>
            <w:vAlign w:val="bottom"/>
            <w:hideMark/>
          </w:tcPr>
          <w:p w14:paraId="3EE5FCF9" w14:textId="6E10E2D8"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1 375</w:t>
            </w:r>
            <w:r>
              <w:rPr>
                <w:rFonts w:eastAsia="Times New Roman"/>
                <w:color w:val="000000"/>
                <w:sz w:val="20"/>
                <w:szCs w:val="20"/>
                <w:lang w:val="en-GB" w:eastAsia="en-GB"/>
              </w:rPr>
              <w:t xml:space="preserve"> </w:t>
            </w:r>
          </w:p>
        </w:tc>
      </w:tr>
      <w:tr w:rsidR="00B55699" w:rsidRPr="00612BB9" w14:paraId="0BF0DB2F" w14:textId="77777777" w:rsidTr="004915E9">
        <w:trPr>
          <w:jc w:val="center"/>
        </w:trPr>
        <w:tc>
          <w:tcPr>
            <w:tcW w:w="3836" w:type="dxa"/>
            <w:tcBorders>
              <w:top w:val="nil"/>
              <w:left w:val="single" w:sz="4" w:space="0" w:color="auto"/>
              <w:bottom w:val="single" w:sz="4" w:space="0" w:color="auto"/>
              <w:right w:val="nil"/>
            </w:tcBorders>
            <w:shd w:val="clear" w:color="000000" w:fill="FFF2CC"/>
            <w:noWrap/>
            <w:vAlign w:val="bottom"/>
            <w:hideMark/>
          </w:tcPr>
          <w:p w14:paraId="20183430" w14:textId="77777777"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 </w:t>
            </w:r>
          </w:p>
        </w:tc>
        <w:tc>
          <w:tcPr>
            <w:tcW w:w="1837" w:type="dxa"/>
            <w:tcBorders>
              <w:top w:val="nil"/>
              <w:left w:val="nil"/>
              <w:bottom w:val="single" w:sz="4" w:space="0" w:color="auto"/>
              <w:right w:val="single" w:sz="4" w:space="0" w:color="auto"/>
            </w:tcBorders>
            <w:shd w:val="clear" w:color="000000" w:fill="FFF2CC"/>
            <w:noWrap/>
            <w:vAlign w:val="bottom"/>
            <w:hideMark/>
          </w:tcPr>
          <w:p w14:paraId="5B96E54F" w14:textId="7E5DEE9B"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Pr>
                <w:rFonts w:eastAsia="Times New Roman" w:hint="cs"/>
                <w:color w:val="000000"/>
                <w:sz w:val="20"/>
                <w:szCs w:val="20"/>
                <w:rtl/>
                <w:lang w:val="en-GB" w:eastAsia="en-GB"/>
              </w:rPr>
              <w:t xml:space="preserve">الميزانية </w:t>
            </w:r>
          </w:p>
        </w:tc>
        <w:tc>
          <w:tcPr>
            <w:tcW w:w="992" w:type="dxa"/>
            <w:tcBorders>
              <w:top w:val="nil"/>
              <w:left w:val="single" w:sz="4" w:space="0" w:color="auto"/>
              <w:bottom w:val="single" w:sz="4" w:space="0" w:color="auto"/>
              <w:right w:val="single" w:sz="4" w:space="0" w:color="auto"/>
            </w:tcBorders>
            <w:shd w:val="clear" w:color="000000" w:fill="FFF2CC"/>
            <w:noWrap/>
            <w:vAlign w:val="bottom"/>
            <w:hideMark/>
          </w:tcPr>
          <w:p w14:paraId="46E7F9AA" w14:textId="18DB6066"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1 375</w:t>
            </w:r>
            <w:r>
              <w:rPr>
                <w:rFonts w:eastAsia="Times New Roman"/>
                <w:color w:val="000000"/>
                <w:sz w:val="20"/>
                <w:szCs w:val="20"/>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FFF2CC"/>
            <w:noWrap/>
            <w:vAlign w:val="bottom"/>
            <w:hideMark/>
          </w:tcPr>
          <w:p w14:paraId="4C61D329" w14:textId="330DDA22"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1 375</w:t>
            </w:r>
            <w:r>
              <w:rPr>
                <w:rFonts w:eastAsia="Times New Roman"/>
                <w:color w:val="000000"/>
                <w:sz w:val="20"/>
                <w:szCs w:val="20"/>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FFF2CC"/>
            <w:noWrap/>
            <w:vAlign w:val="bottom"/>
            <w:hideMark/>
          </w:tcPr>
          <w:p w14:paraId="5FEEB504" w14:textId="35762338"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1 000</w:t>
            </w:r>
            <w:r>
              <w:rPr>
                <w:rFonts w:eastAsia="Times New Roman"/>
                <w:color w:val="000000"/>
                <w:sz w:val="20"/>
                <w:szCs w:val="20"/>
                <w:lang w:val="en-GB" w:eastAsia="en-GB"/>
              </w:rPr>
              <w:t xml:space="preserve"> </w:t>
            </w:r>
          </w:p>
        </w:tc>
        <w:tc>
          <w:tcPr>
            <w:tcW w:w="990" w:type="dxa"/>
            <w:tcBorders>
              <w:top w:val="nil"/>
              <w:left w:val="single" w:sz="4" w:space="0" w:color="auto"/>
              <w:bottom w:val="single" w:sz="4" w:space="0" w:color="auto"/>
              <w:right w:val="single" w:sz="4" w:space="0" w:color="auto"/>
            </w:tcBorders>
            <w:shd w:val="clear" w:color="000000" w:fill="FFF2CC"/>
            <w:noWrap/>
            <w:vAlign w:val="bottom"/>
            <w:hideMark/>
          </w:tcPr>
          <w:p w14:paraId="63A35496" w14:textId="1031DF28"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1 000</w:t>
            </w:r>
            <w:r>
              <w:rPr>
                <w:rFonts w:eastAsia="Times New Roman"/>
                <w:color w:val="000000"/>
                <w:sz w:val="20"/>
                <w:szCs w:val="20"/>
                <w:lang w:val="en-GB" w:eastAsia="en-GB"/>
              </w:rPr>
              <w:t xml:space="preserve"> </w:t>
            </w:r>
          </w:p>
        </w:tc>
      </w:tr>
      <w:tr w:rsidR="00B55699" w:rsidRPr="00612BB9" w14:paraId="1D55CB08" w14:textId="77777777" w:rsidTr="004915E9">
        <w:trPr>
          <w:jc w:val="center"/>
        </w:trPr>
        <w:tc>
          <w:tcPr>
            <w:tcW w:w="3836" w:type="dxa"/>
            <w:tcBorders>
              <w:top w:val="nil"/>
              <w:left w:val="single" w:sz="4" w:space="0" w:color="auto"/>
              <w:bottom w:val="single" w:sz="4" w:space="0" w:color="auto"/>
              <w:right w:val="nil"/>
            </w:tcBorders>
            <w:shd w:val="clear" w:color="000000" w:fill="FFF2CC"/>
            <w:noWrap/>
            <w:vAlign w:val="bottom"/>
            <w:hideMark/>
          </w:tcPr>
          <w:p w14:paraId="321541A3" w14:textId="77777777"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 </w:t>
            </w:r>
          </w:p>
        </w:tc>
        <w:tc>
          <w:tcPr>
            <w:tcW w:w="1837" w:type="dxa"/>
            <w:tcBorders>
              <w:top w:val="nil"/>
              <w:left w:val="nil"/>
              <w:bottom w:val="single" w:sz="4" w:space="0" w:color="auto"/>
              <w:right w:val="single" w:sz="4" w:space="0" w:color="auto"/>
            </w:tcBorders>
            <w:shd w:val="clear" w:color="000000" w:fill="FFF2CC"/>
            <w:noWrap/>
            <w:vAlign w:val="bottom"/>
            <w:hideMark/>
          </w:tcPr>
          <w:p w14:paraId="7483E074" w14:textId="78EE53AF"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Pr>
                <w:rFonts w:eastAsia="Times New Roman" w:hint="cs"/>
                <w:color w:val="000000"/>
                <w:sz w:val="20"/>
                <w:szCs w:val="20"/>
                <w:rtl/>
                <w:lang w:val="en-GB" w:eastAsia="en-GB"/>
              </w:rPr>
              <w:t xml:space="preserve">الإيرادات الفعلية والمتوقعة </w:t>
            </w:r>
          </w:p>
        </w:tc>
        <w:tc>
          <w:tcPr>
            <w:tcW w:w="992" w:type="dxa"/>
            <w:tcBorders>
              <w:top w:val="nil"/>
              <w:left w:val="single" w:sz="4" w:space="0" w:color="auto"/>
              <w:bottom w:val="single" w:sz="4" w:space="0" w:color="auto"/>
              <w:right w:val="single" w:sz="4" w:space="0" w:color="auto"/>
            </w:tcBorders>
            <w:shd w:val="clear" w:color="000000" w:fill="FFF2CC"/>
            <w:noWrap/>
            <w:vAlign w:val="bottom"/>
            <w:hideMark/>
          </w:tcPr>
          <w:p w14:paraId="0246C4F8" w14:textId="644AC3C4" w:rsidR="00B55699" w:rsidRPr="00524E09" w:rsidRDefault="00B55699" w:rsidP="00F2621C">
            <w:pPr>
              <w:tabs>
                <w:tab w:val="clear" w:pos="794"/>
              </w:tabs>
              <w:spacing w:before="0" w:line="280" w:lineRule="exact"/>
              <w:jc w:val="left"/>
              <w:rPr>
                <w:rFonts w:eastAsia="Times New Roman"/>
                <w:color w:val="FF0000"/>
                <w:sz w:val="20"/>
                <w:szCs w:val="20"/>
                <w:lang w:val="en-GB" w:eastAsia="en-GB"/>
              </w:rPr>
            </w:pPr>
            <w:r w:rsidRPr="00524E09">
              <w:rPr>
                <w:rFonts w:eastAsia="Times New Roman"/>
                <w:color w:val="FF0000"/>
                <w:sz w:val="20"/>
                <w:szCs w:val="20"/>
                <w:lang w:val="en-GB" w:eastAsia="en-GB"/>
              </w:rPr>
              <w:t xml:space="preserve"> 236</w:t>
            </w:r>
            <w:r>
              <w:rPr>
                <w:rFonts w:eastAsia="Times New Roman"/>
                <w:color w:val="FF0000"/>
                <w:sz w:val="20"/>
                <w:szCs w:val="20"/>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FFF2CC"/>
            <w:noWrap/>
            <w:vAlign w:val="bottom"/>
            <w:hideMark/>
          </w:tcPr>
          <w:p w14:paraId="6FFF1743" w14:textId="53807C6D" w:rsidR="00B55699" w:rsidRPr="00524E09" w:rsidRDefault="00B55699" w:rsidP="00F2621C">
            <w:pPr>
              <w:tabs>
                <w:tab w:val="clear" w:pos="794"/>
              </w:tabs>
              <w:spacing w:before="0" w:line="280" w:lineRule="exact"/>
              <w:jc w:val="left"/>
              <w:rPr>
                <w:rFonts w:eastAsia="Times New Roman"/>
                <w:color w:val="FF0000"/>
                <w:sz w:val="20"/>
                <w:szCs w:val="20"/>
                <w:lang w:val="en-GB" w:eastAsia="en-GB"/>
              </w:rPr>
            </w:pPr>
            <w:r w:rsidRPr="00524E09">
              <w:rPr>
                <w:rFonts w:eastAsia="Times New Roman"/>
                <w:color w:val="FF0000"/>
                <w:sz w:val="20"/>
                <w:szCs w:val="20"/>
                <w:lang w:val="en-GB" w:eastAsia="en-GB"/>
              </w:rPr>
              <w:t xml:space="preserve"> 724</w:t>
            </w:r>
            <w:r>
              <w:rPr>
                <w:rFonts w:eastAsia="Times New Roman"/>
                <w:color w:val="FF0000"/>
                <w:sz w:val="20"/>
                <w:szCs w:val="20"/>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FFF2CC"/>
            <w:noWrap/>
            <w:vAlign w:val="bottom"/>
            <w:hideMark/>
          </w:tcPr>
          <w:p w14:paraId="282C55E3" w14:textId="033233F3" w:rsidR="00B55699" w:rsidRPr="00524E09" w:rsidRDefault="00B55699" w:rsidP="00F2621C">
            <w:pPr>
              <w:tabs>
                <w:tab w:val="clear" w:pos="794"/>
              </w:tabs>
              <w:spacing w:before="0" w:line="280" w:lineRule="exact"/>
              <w:jc w:val="left"/>
              <w:rPr>
                <w:rFonts w:eastAsia="Times New Roman"/>
                <w:color w:val="FF0000"/>
                <w:sz w:val="20"/>
                <w:szCs w:val="20"/>
                <w:lang w:val="en-GB" w:eastAsia="en-GB"/>
              </w:rPr>
            </w:pPr>
            <w:r w:rsidRPr="00524E09">
              <w:rPr>
                <w:rFonts w:eastAsia="Times New Roman"/>
                <w:color w:val="FF0000"/>
                <w:sz w:val="20"/>
                <w:szCs w:val="20"/>
                <w:lang w:val="en-GB" w:eastAsia="en-GB"/>
              </w:rPr>
              <w:t xml:space="preserve"> 500</w:t>
            </w:r>
            <w:r>
              <w:rPr>
                <w:rFonts w:eastAsia="Times New Roman"/>
                <w:color w:val="FF0000"/>
                <w:sz w:val="20"/>
                <w:szCs w:val="20"/>
                <w:lang w:val="en-GB" w:eastAsia="en-GB"/>
              </w:rPr>
              <w:t xml:space="preserve"> </w:t>
            </w:r>
          </w:p>
        </w:tc>
        <w:tc>
          <w:tcPr>
            <w:tcW w:w="990" w:type="dxa"/>
            <w:tcBorders>
              <w:top w:val="nil"/>
              <w:left w:val="single" w:sz="4" w:space="0" w:color="auto"/>
              <w:bottom w:val="single" w:sz="4" w:space="0" w:color="auto"/>
              <w:right w:val="single" w:sz="4" w:space="0" w:color="auto"/>
            </w:tcBorders>
            <w:shd w:val="clear" w:color="000000" w:fill="73FEFF"/>
            <w:noWrap/>
            <w:vAlign w:val="bottom"/>
            <w:hideMark/>
          </w:tcPr>
          <w:p w14:paraId="47E7A946" w14:textId="37FF964B" w:rsidR="00B55699" w:rsidRPr="00524E09" w:rsidRDefault="00B55699" w:rsidP="00F2621C">
            <w:pPr>
              <w:tabs>
                <w:tab w:val="clear" w:pos="794"/>
              </w:tabs>
              <w:spacing w:before="0" w:line="280" w:lineRule="exact"/>
              <w:jc w:val="left"/>
              <w:rPr>
                <w:rFonts w:eastAsia="Times New Roman"/>
                <w:color w:val="FF0000"/>
                <w:sz w:val="20"/>
                <w:szCs w:val="20"/>
                <w:lang w:val="en-GB" w:eastAsia="en-GB"/>
              </w:rPr>
            </w:pPr>
            <w:r w:rsidRPr="00524E09">
              <w:rPr>
                <w:rFonts w:eastAsia="Times New Roman"/>
                <w:color w:val="FF0000"/>
                <w:sz w:val="20"/>
                <w:szCs w:val="20"/>
                <w:lang w:val="en-GB" w:eastAsia="en-GB"/>
              </w:rPr>
              <w:t xml:space="preserve"> 751</w:t>
            </w:r>
            <w:r>
              <w:rPr>
                <w:rFonts w:eastAsia="Times New Roman"/>
                <w:color w:val="FF0000"/>
                <w:sz w:val="20"/>
                <w:szCs w:val="20"/>
                <w:lang w:val="en-GB" w:eastAsia="en-GB"/>
              </w:rPr>
              <w:t xml:space="preserve"> </w:t>
            </w:r>
          </w:p>
        </w:tc>
      </w:tr>
      <w:tr w:rsidR="00B55699" w:rsidRPr="00612BB9" w14:paraId="36E3AAA8" w14:textId="77777777" w:rsidTr="004915E9">
        <w:trPr>
          <w:jc w:val="center"/>
        </w:trPr>
        <w:tc>
          <w:tcPr>
            <w:tcW w:w="3836" w:type="dxa"/>
            <w:tcBorders>
              <w:top w:val="single" w:sz="4" w:space="0" w:color="auto"/>
              <w:left w:val="single" w:sz="4" w:space="0" w:color="auto"/>
              <w:bottom w:val="single" w:sz="4" w:space="0" w:color="auto"/>
              <w:right w:val="nil"/>
            </w:tcBorders>
            <w:shd w:val="clear" w:color="000000" w:fill="FFE699"/>
            <w:noWrap/>
            <w:vAlign w:val="bottom"/>
            <w:hideMark/>
          </w:tcPr>
          <w:p w14:paraId="7F5ABB42" w14:textId="77777777"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 </w:t>
            </w:r>
          </w:p>
        </w:tc>
        <w:tc>
          <w:tcPr>
            <w:tcW w:w="1837" w:type="dxa"/>
            <w:tcBorders>
              <w:top w:val="single" w:sz="4" w:space="0" w:color="auto"/>
              <w:left w:val="nil"/>
              <w:bottom w:val="single" w:sz="4" w:space="0" w:color="auto"/>
              <w:right w:val="single" w:sz="4" w:space="0" w:color="auto"/>
            </w:tcBorders>
            <w:shd w:val="clear" w:color="000000" w:fill="FFE699"/>
            <w:noWrap/>
            <w:vAlign w:val="bottom"/>
            <w:hideMark/>
          </w:tcPr>
          <w:p w14:paraId="56CECC82" w14:textId="245E526A" w:rsidR="00B55699" w:rsidRPr="00524E09" w:rsidRDefault="00B55699" w:rsidP="00F2621C">
            <w:pPr>
              <w:tabs>
                <w:tab w:val="clear" w:pos="794"/>
              </w:tabs>
              <w:spacing w:before="0" w:line="280" w:lineRule="exact"/>
              <w:jc w:val="left"/>
              <w:rPr>
                <w:rFonts w:eastAsia="Times New Roman"/>
                <w:b/>
                <w:bCs/>
                <w:color w:val="000000"/>
                <w:sz w:val="20"/>
                <w:szCs w:val="20"/>
                <w:lang w:val="en-GB" w:eastAsia="en-GB"/>
              </w:rPr>
            </w:pPr>
            <w:r w:rsidRPr="00B55699">
              <w:rPr>
                <w:rFonts w:eastAsia="Times New Roman" w:hint="cs"/>
                <w:b/>
                <w:bCs/>
                <w:color w:val="000000"/>
                <w:sz w:val="20"/>
                <w:szCs w:val="20"/>
                <w:rtl/>
                <w:lang w:val="en-GB" w:eastAsia="en-GB"/>
              </w:rPr>
              <w:t xml:space="preserve">الفارق </w:t>
            </w:r>
            <w:r w:rsidR="00A210B6">
              <w:rPr>
                <w:rFonts w:eastAsia="Times New Roman" w:hint="cs"/>
                <w:b/>
                <w:bCs/>
                <w:color w:val="000000"/>
                <w:sz w:val="20"/>
                <w:szCs w:val="20"/>
                <w:rtl/>
                <w:lang w:val="en-GB" w:eastAsia="en-GB"/>
              </w:rPr>
              <w:t>عن</w:t>
            </w:r>
            <w:r w:rsidR="00A210B6" w:rsidRPr="00B55699">
              <w:rPr>
                <w:rFonts w:eastAsia="Times New Roman" w:hint="cs"/>
                <w:b/>
                <w:bCs/>
                <w:color w:val="000000"/>
                <w:sz w:val="20"/>
                <w:szCs w:val="20"/>
                <w:rtl/>
                <w:lang w:val="en-GB" w:eastAsia="en-GB"/>
              </w:rPr>
              <w:t xml:space="preserve"> </w:t>
            </w:r>
            <w:r w:rsidRPr="00B55699">
              <w:rPr>
                <w:rFonts w:eastAsia="Times New Roman" w:hint="cs"/>
                <w:b/>
                <w:bCs/>
                <w:color w:val="000000"/>
                <w:sz w:val="20"/>
                <w:szCs w:val="20"/>
                <w:rtl/>
                <w:lang w:val="en-GB" w:eastAsia="en-GB"/>
              </w:rPr>
              <w:t xml:space="preserve">الميزانية </w:t>
            </w:r>
          </w:p>
        </w:tc>
        <w:tc>
          <w:tcPr>
            <w:tcW w:w="992" w:type="dxa"/>
            <w:tcBorders>
              <w:top w:val="single" w:sz="4" w:space="0" w:color="auto"/>
              <w:left w:val="single" w:sz="4" w:space="0" w:color="auto"/>
              <w:bottom w:val="single" w:sz="4" w:space="0" w:color="auto"/>
              <w:right w:val="single" w:sz="4" w:space="0" w:color="auto"/>
            </w:tcBorders>
            <w:shd w:val="clear" w:color="000000" w:fill="FFE699"/>
            <w:noWrap/>
            <w:vAlign w:val="bottom"/>
            <w:hideMark/>
          </w:tcPr>
          <w:p w14:paraId="5688890B" w14:textId="0C57B227" w:rsidR="00B55699" w:rsidRPr="00524E09" w:rsidRDefault="00B55699" w:rsidP="00F2621C">
            <w:pPr>
              <w:tabs>
                <w:tab w:val="clear" w:pos="794"/>
              </w:tabs>
              <w:spacing w:before="0" w:line="280" w:lineRule="exact"/>
              <w:jc w:val="left"/>
              <w:rPr>
                <w:rFonts w:eastAsia="Times New Roman"/>
                <w:b/>
                <w:bCs/>
                <w:color w:val="FF0000"/>
                <w:sz w:val="20"/>
                <w:szCs w:val="20"/>
                <w:lang w:val="en-GB" w:eastAsia="en-GB"/>
              </w:rPr>
            </w:pPr>
            <w:r w:rsidRPr="00524E09">
              <w:rPr>
                <w:rFonts w:eastAsia="Times New Roman"/>
                <w:b/>
                <w:bCs/>
                <w:color w:val="FF0000"/>
                <w:sz w:val="20"/>
                <w:szCs w:val="20"/>
                <w:lang w:val="en-GB" w:eastAsia="en-GB"/>
              </w:rPr>
              <w:t>1 139-</w:t>
            </w:r>
          </w:p>
        </w:tc>
        <w:tc>
          <w:tcPr>
            <w:tcW w:w="992" w:type="dxa"/>
            <w:tcBorders>
              <w:top w:val="single" w:sz="4" w:space="0" w:color="auto"/>
              <w:left w:val="single" w:sz="4" w:space="0" w:color="auto"/>
              <w:bottom w:val="single" w:sz="4" w:space="0" w:color="auto"/>
              <w:right w:val="single" w:sz="4" w:space="0" w:color="auto"/>
            </w:tcBorders>
            <w:shd w:val="clear" w:color="000000" w:fill="FFE699"/>
            <w:noWrap/>
            <w:vAlign w:val="bottom"/>
            <w:hideMark/>
          </w:tcPr>
          <w:p w14:paraId="4EFE4176" w14:textId="4F260661" w:rsidR="00B55699" w:rsidRPr="00524E09" w:rsidRDefault="00B55699" w:rsidP="00F2621C">
            <w:pPr>
              <w:tabs>
                <w:tab w:val="clear" w:pos="794"/>
              </w:tabs>
              <w:spacing w:before="0" w:line="280" w:lineRule="exact"/>
              <w:jc w:val="left"/>
              <w:rPr>
                <w:rFonts w:eastAsia="Times New Roman"/>
                <w:b/>
                <w:bCs/>
                <w:color w:val="FF0000"/>
                <w:sz w:val="20"/>
                <w:szCs w:val="20"/>
                <w:lang w:val="en-GB" w:eastAsia="en-GB"/>
              </w:rPr>
            </w:pPr>
            <w:r w:rsidRPr="00524E09">
              <w:rPr>
                <w:rFonts w:eastAsia="Times New Roman"/>
                <w:b/>
                <w:bCs/>
                <w:color w:val="FF0000"/>
                <w:sz w:val="20"/>
                <w:szCs w:val="20"/>
                <w:lang w:val="en-GB" w:eastAsia="en-GB"/>
              </w:rPr>
              <w:t>651-</w:t>
            </w:r>
          </w:p>
        </w:tc>
        <w:tc>
          <w:tcPr>
            <w:tcW w:w="992" w:type="dxa"/>
            <w:tcBorders>
              <w:top w:val="single" w:sz="4" w:space="0" w:color="auto"/>
              <w:left w:val="single" w:sz="4" w:space="0" w:color="auto"/>
              <w:bottom w:val="single" w:sz="4" w:space="0" w:color="auto"/>
              <w:right w:val="single" w:sz="4" w:space="0" w:color="auto"/>
            </w:tcBorders>
            <w:shd w:val="clear" w:color="000000" w:fill="FFE699"/>
            <w:noWrap/>
            <w:vAlign w:val="bottom"/>
            <w:hideMark/>
          </w:tcPr>
          <w:p w14:paraId="0B223D3D" w14:textId="36A7164F" w:rsidR="00B55699" w:rsidRPr="00524E09" w:rsidRDefault="00B55699" w:rsidP="00F2621C">
            <w:pPr>
              <w:tabs>
                <w:tab w:val="clear" w:pos="794"/>
              </w:tabs>
              <w:spacing w:before="0" w:line="280" w:lineRule="exact"/>
              <w:jc w:val="left"/>
              <w:rPr>
                <w:rFonts w:eastAsia="Times New Roman"/>
                <w:b/>
                <w:bCs/>
                <w:color w:val="FF0000"/>
                <w:sz w:val="20"/>
                <w:szCs w:val="20"/>
                <w:lang w:val="en-GB" w:eastAsia="en-GB"/>
              </w:rPr>
            </w:pPr>
            <w:r w:rsidRPr="00524E09">
              <w:rPr>
                <w:rFonts w:eastAsia="Times New Roman"/>
                <w:b/>
                <w:bCs/>
                <w:color w:val="FF0000"/>
                <w:sz w:val="20"/>
                <w:szCs w:val="20"/>
                <w:lang w:val="en-GB" w:eastAsia="en-GB"/>
              </w:rPr>
              <w:t>500-</w:t>
            </w:r>
          </w:p>
        </w:tc>
        <w:tc>
          <w:tcPr>
            <w:tcW w:w="990" w:type="dxa"/>
            <w:tcBorders>
              <w:top w:val="single" w:sz="4" w:space="0" w:color="auto"/>
              <w:left w:val="single" w:sz="4" w:space="0" w:color="auto"/>
              <w:bottom w:val="single" w:sz="4" w:space="0" w:color="auto"/>
              <w:right w:val="single" w:sz="4" w:space="0" w:color="auto"/>
            </w:tcBorders>
            <w:shd w:val="clear" w:color="000000" w:fill="73FEFF"/>
            <w:noWrap/>
            <w:vAlign w:val="bottom"/>
            <w:hideMark/>
          </w:tcPr>
          <w:p w14:paraId="3B93F9D1" w14:textId="49A5386B" w:rsidR="00B55699" w:rsidRPr="00524E09" w:rsidRDefault="00B55699" w:rsidP="00F2621C">
            <w:pPr>
              <w:tabs>
                <w:tab w:val="clear" w:pos="794"/>
              </w:tabs>
              <w:spacing w:before="0" w:line="280" w:lineRule="exact"/>
              <w:jc w:val="left"/>
              <w:rPr>
                <w:rFonts w:eastAsia="Times New Roman"/>
                <w:b/>
                <w:bCs/>
                <w:color w:val="FF0000"/>
                <w:sz w:val="20"/>
                <w:szCs w:val="20"/>
                <w:lang w:val="en-GB" w:eastAsia="en-GB"/>
              </w:rPr>
            </w:pPr>
            <w:r w:rsidRPr="00524E09">
              <w:rPr>
                <w:rFonts w:eastAsia="Times New Roman"/>
                <w:b/>
                <w:bCs/>
                <w:color w:val="FF0000"/>
                <w:sz w:val="20"/>
                <w:szCs w:val="20"/>
                <w:lang w:val="en-GB" w:eastAsia="en-GB"/>
              </w:rPr>
              <w:t>249-</w:t>
            </w:r>
          </w:p>
        </w:tc>
      </w:tr>
      <w:tr w:rsidR="00612BB9" w:rsidRPr="00524E09" w14:paraId="134E0356" w14:textId="77777777" w:rsidTr="004915E9">
        <w:trPr>
          <w:jc w:val="center"/>
        </w:trPr>
        <w:tc>
          <w:tcPr>
            <w:tcW w:w="3836" w:type="dxa"/>
            <w:tcBorders>
              <w:top w:val="nil"/>
              <w:left w:val="nil"/>
              <w:bottom w:val="nil"/>
              <w:right w:val="nil"/>
            </w:tcBorders>
            <w:shd w:val="clear" w:color="auto" w:fill="auto"/>
            <w:noWrap/>
            <w:vAlign w:val="bottom"/>
            <w:hideMark/>
          </w:tcPr>
          <w:p w14:paraId="5716BFCE" w14:textId="77777777" w:rsidR="00524E09" w:rsidRPr="00524E09" w:rsidRDefault="00524E09" w:rsidP="00F2621C">
            <w:pPr>
              <w:tabs>
                <w:tab w:val="clear" w:pos="794"/>
              </w:tabs>
              <w:spacing w:before="0" w:line="280" w:lineRule="exact"/>
              <w:jc w:val="right"/>
              <w:rPr>
                <w:rFonts w:eastAsia="Times New Roman"/>
                <w:b/>
                <w:bCs/>
                <w:color w:val="FF0000"/>
                <w:sz w:val="20"/>
                <w:szCs w:val="20"/>
                <w:lang w:val="en-GB" w:eastAsia="en-GB"/>
              </w:rPr>
            </w:pPr>
          </w:p>
        </w:tc>
        <w:tc>
          <w:tcPr>
            <w:tcW w:w="1837" w:type="dxa"/>
            <w:tcBorders>
              <w:top w:val="nil"/>
              <w:left w:val="nil"/>
              <w:bottom w:val="nil"/>
              <w:right w:val="nil"/>
            </w:tcBorders>
            <w:shd w:val="clear" w:color="auto" w:fill="auto"/>
            <w:noWrap/>
            <w:vAlign w:val="bottom"/>
            <w:hideMark/>
          </w:tcPr>
          <w:p w14:paraId="1EC91456" w14:textId="77777777" w:rsidR="00524E09" w:rsidRPr="00524E09" w:rsidRDefault="00524E09" w:rsidP="00F2621C">
            <w:pPr>
              <w:tabs>
                <w:tab w:val="clear" w:pos="794"/>
              </w:tabs>
              <w:spacing w:before="0" w:line="280" w:lineRule="exact"/>
              <w:jc w:val="left"/>
              <w:rPr>
                <w:rFonts w:eastAsia="Times New Roman"/>
                <w:sz w:val="20"/>
                <w:szCs w:val="20"/>
                <w:lang w:val="en-GB" w:eastAsia="en-GB"/>
              </w:rPr>
            </w:pPr>
          </w:p>
        </w:tc>
        <w:tc>
          <w:tcPr>
            <w:tcW w:w="992" w:type="dxa"/>
            <w:tcBorders>
              <w:top w:val="nil"/>
              <w:left w:val="nil"/>
              <w:bottom w:val="nil"/>
              <w:right w:val="nil"/>
            </w:tcBorders>
            <w:shd w:val="clear" w:color="auto" w:fill="auto"/>
            <w:noWrap/>
            <w:vAlign w:val="bottom"/>
            <w:hideMark/>
          </w:tcPr>
          <w:p w14:paraId="231DDA32" w14:textId="77777777" w:rsidR="00524E09" w:rsidRPr="00524E09" w:rsidRDefault="00524E09" w:rsidP="00F2621C">
            <w:pPr>
              <w:tabs>
                <w:tab w:val="clear" w:pos="794"/>
              </w:tabs>
              <w:spacing w:before="0" w:line="280" w:lineRule="exact"/>
              <w:jc w:val="left"/>
              <w:rPr>
                <w:rFonts w:eastAsia="Times New Roman"/>
                <w:sz w:val="20"/>
                <w:szCs w:val="20"/>
                <w:lang w:val="en-GB" w:eastAsia="en-GB"/>
              </w:rPr>
            </w:pPr>
          </w:p>
        </w:tc>
        <w:tc>
          <w:tcPr>
            <w:tcW w:w="992" w:type="dxa"/>
            <w:tcBorders>
              <w:top w:val="nil"/>
              <w:left w:val="nil"/>
              <w:bottom w:val="nil"/>
              <w:right w:val="nil"/>
            </w:tcBorders>
            <w:shd w:val="clear" w:color="auto" w:fill="auto"/>
            <w:noWrap/>
            <w:vAlign w:val="bottom"/>
            <w:hideMark/>
          </w:tcPr>
          <w:p w14:paraId="4B48776C" w14:textId="77777777" w:rsidR="00524E09" w:rsidRPr="00524E09" w:rsidRDefault="00524E09" w:rsidP="00F2621C">
            <w:pPr>
              <w:tabs>
                <w:tab w:val="clear" w:pos="794"/>
              </w:tabs>
              <w:spacing w:before="0" w:line="280" w:lineRule="exact"/>
              <w:jc w:val="left"/>
              <w:rPr>
                <w:rFonts w:eastAsia="Times New Roman"/>
                <w:sz w:val="20"/>
                <w:szCs w:val="20"/>
                <w:lang w:val="en-GB" w:eastAsia="en-GB"/>
              </w:rPr>
            </w:pPr>
          </w:p>
        </w:tc>
        <w:tc>
          <w:tcPr>
            <w:tcW w:w="992" w:type="dxa"/>
            <w:tcBorders>
              <w:top w:val="nil"/>
              <w:left w:val="nil"/>
              <w:bottom w:val="nil"/>
              <w:right w:val="nil"/>
            </w:tcBorders>
            <w:shd w:val="clear" w:color="auto" w:fill="auto"/>
            <w:noWrap/>
            <w:vAlign w:val="bottom"/>
            <w:hideMark/>
          </w:tcPr>
          <w:p w14:paraId="361A3A1C" w14:textId="77777777" w:rsidR="00524E09" w:rsidRPr="00524E09" w:rsidRDefault="00524E09" w:rsidP="00F2621C">
            <w:pPr>
              <w:tabs>
                <w:tab w:val="clear" w:pos="794"/>
              </w:tabs>
              <w:spacing w:before="0" w:line="280" w:lineRule="exact"/>
              <w:jc w:val="left"/>
              <w:rPr>
                <w:rFonts w:eastAsia="Times New Roman"/>
                <w:sz w:val="20"/>
                <w:szCs w:val="20"/>
                <w:lang w:val="en-GB" w:eastAsia="en-GB"/>
              </w:rPr>
            </w:pPr>
          </w:p>
        </w:tc>
        <w:tc>
          <w:tcPr>
            <w:tcW w:w="990" w:type="dxa"/>
            <w:tcBorders>
              <w:top w:val="nil"/>
              <w:left w:val="nil"/>
              <w:bottom w:val="nil"/>
              <w:right w:val="nil"/>
            </w:tcBorders>
            <w:shd w:val="clear" w:color="auto" w:fill="auto"/>
            <w:noWrap/>
            <w:vAlign w:val="bottom"/>
            <w:hideMark/>
          </w:tcPr>
          <w:p w14:paraId="27340FC7" w14:textId="77777777" w:rsidR="00524E09" w:rsidRPr="00524E09" w:rsidRDefault="00524E09" w:rsidP="00F2621C">
            <w:pPr>
              <w:tabs>
                <w:tab w:val="clear" w:pos="794"/>
              </w:tabs>
              <w:spacing w:before="0" w:line="280" w:lineRule="exact"/>
              <w:jc w:val="left"/>
              <w:rPr>
                <w:rFonts w:eastAsia="Times New Roman"/>
                <w:sz w:val="20"/>
                <w:szCs w:val="20"/>
                <w:lang w:val="en-GB" w:eastAsia="en-GB"/>
              </w:rPr>
            </w:pPr>
          </w:p>
        </w:tc>
      </w:tr>
      <w:tr w:rsidR="00612BB9" w:rsidRPr="00612BB9" w14:paraId="463C9EE0" w14:textId="77777777" w:rsidTr="004915E9">
        <w:trPr>
          <w:jc w:val="center"/>
        </w:trPr>
        <w:tc>
          <w:tcPr>
            <w:tcW w:w="3836" w:type="dxa"/>
            <w:tcBorders>
              <w:top w:val="single" w:sz="4" w:space="0" w:color="auto"/>
              <w:left w:val="single" w:sz="4" w:space="0" w:color="auto"/>
              <w:bottom w:val="single" w:sz="4" w:space="0" w:color="auto"/>
              <w:right w:val="nil"/>
            </w:tcBorders>
            <w:shd w:val="clear" w:color="000000" w:fill="FCE4D6"/>
            <w:noWrap/>
            <w:vAlign w:val="bottom"/>
            <w:hideMark/>
          </w:tcPr>
          <w:p w14:paraId="32E2BD01" w14:textId="2E3210DB" w:rsidR="00524E09" w:rsidRPr="00B55699" w:rsidRDefault="00612BB9" w:rsidP="00F2621C">
            <w:pPr>
              <w:tabs>
                <w:tab w:val="clear" w:pos="794"/>
              </w:tabs>
              <w:spacing w:before="0" w:line="280" w:lineRule="exact"/>
              <w:jc w:val="left"/>
              <w:rPr>
                <w:rFonts w:eastAsia="Times New Roman"/>
                <w:b/>
                <w:bCs/>
                <w:color w:val="000000"/>
                <w:sz w:val="20"/>
                <w:szCs w:val="20"/>
                <w:lang w:val="en-GB" w:eastAsia="en-GB"/>
              </w:rPr>
            </w:pPr>
            <w:r w:rsidRPr="00B55699">
              <w:rPr>
                <w:b/>
                <w:bCs/>
                <w:spacing w:val="-6"/>
                <w:position w:val="2"/>
                <w:sz w:val="20"/>
                <w:szCs w:val="20"/>
                <w:rtl/>
                <w:lang w:bidi="ar-EG"/>
              </w:rPr>
              <w:t>الأرقام العالمية للنداء الدولي المجاني </w:t>
            </w:r>
            <w:r w:rsidRPr="00117ED4">
              <w:rPr>
                <w:b/>
                <w:bCs/>
                <w:spacing w:val="-6"/>
                <w:position w:val="2"/>
                <w:sz w:val="20"/>
                <w:szCs w:val="20"/>
                <w:lang w:bidi="ar-SY"/>
              </w:rPr>
              <w:t>(UIFN)</w:t>
            </w:r>
          </w:p>
        </w:tc>
        <w:tc>
          <w:tcPr>
            <w:tcW w:w="1837" w:type="dxa"/>
            <w:tcBorders>
              <w:top w:val="single" w:sz="4" w:space="0" w:color="auto"/>
              <w:left w:val="nil"/>
              <w:bottom w:val="single" w:sz="4" w:space="0" w:color="auto"/>
              <w:right w:val="single" w:sz="4" w:space="0" w:color="auto"/>
            </w:tcBorders>
            <w:shd w:val="clear" w:color="000000" w:fill="FCE4D6"/>
            <w:noWrap/>
            <w:vAlign w:val="bottom"/>
            <w:hideMark/>
          </w:tcPr>
          <w:p w14:paraId="3F79A322" w14:textId="77777777" w:rsidR="00524E09" w:rsidRPr="00B55699" w:rsidRDefault="00524E09" w:rsidP="00F2621C">
            <w:pPr>
              <w:tabs>
                <w:tab w:val="clear" w:pos="794"/>
              </w:tabs>
              <w:spacing w:before="0" w:line="280" w:lineRule="exact"/>
              <w:jc w:val="left"/>
              <w:rPr>
                <w:rFonts w:eastAsia="Times New Roman"/>
                <w:color w:val="000000"/>
                <w:sz w:val="20"/>
                <w:szCs w:val="20"/>
                <w:lang w:val="en-GB" w:eastAsia="en-GB"/>
              </w:rPr>
            </w:pPr>
            <w:r w:rsidRPr="00B55699">
              <w:rPr>
                <w:rFonts w:eastAsia="Times New Roman"/>
                <w:color w:val="000000"/>
                <w:sz w:val="20"/>
                <w:szCs w:val="20"/>
                <w:lang w:val="en-GB"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38742C0A" w14:textId="77777777" w:rsidR="00524E09" w:rsidRPr="00524E09" w:rsidRDefault="00524E09" w:rsidP="000E3B95">
            <w:pPr>
              <w:tabs>
                <w:tab w:val="clear" w:pos="794"/>
              </w:tabs>
              <w:spacing w:before="0" w:line="280" w:lineRule="exact"/>
              <w:jc w:val="center"/>
              <w:rPr>
                <w:rFonts w:eastAsia="Times New Roman"/>
                <w:b/>
                <w:bCs/>
                <w:i/>
                <w:iCs/>
                <w:color w:val="000000"/>
                <w:sz w:val="20"/>
                <w:szCs w:val="20"/>
                <w:lang w:val="en-GB" w:eastAsia="en-GB"/>
              </w:rPr>
            </w:pPr>
            <w:r w:rsidRPr="00524E09">
              <w:rPr>
                <w:rFonts w:eastAsia="Times New Roman"/>
                <w:b/>
                <w:bCs/>
                <w:i/>
                <w:iCs/>
                <w:color w:val="000000"/>
                <w:sz w:val="20"/>
                <w:szCs w:val="20"/>
                <w:lang w:val="en-GB" w:eastAsia="en-GB"/>
              </w:rPr>
              <w:t>2020</w:t>
            </w:r>
          </w:p>
        </w:tc>
        <w:tc>
          <w:tcPr>
            <w:tcW w:w="992" w:type="dxa"/>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5BCA498F" w14:textId="77777777" w:rsidR="00524E09" w:rsidRPr="00524E09" w:rsidRDefault="00524E09" w:rsidP="000E3B95">
            <w:pPr>
              <w:tabs>
                <w:tab w:val="clear" w:pos="794"/>
              </w:tabs>
              <w:spacing w:before="0" w:line="280" w:lineRule="exact"/>
              <w:jc w:val="center"/>
              <w:rPr>
                <w:rFonts w:eastAsia="Times New Roman"/>
                <w:b/>
                <w:bCs/>
                <w:i/>
                <w:iCs/>
                <w:color w:val="000000"/>
                <w:sz w:val="20"/>
                <w:szCs w:val="20"/>
                <w:lang w:val="en-GB" w:eastAsia="en-GB"/>
              </w:rPr>
            </w:pPr>
            <w:r w:rsidRPr="00524E09">
              <w:rPr>
                <w:rFonts w:eastAsia="Times New Roman"/>
                <w:b/>
                <w:bCs/>
                <w:i/>
                <w:iCs/>
                <w:color w:val="000000"/>
                <w:sz w:val="20"/>
                <w:szCs w:val="20"/>
                <w:lang w:val="en-GB" w:eastAsia="en-GB"/>
              </w:rPr>
              <w:t>2021</w:t>
            </w:r>
          </w:p>
        </w:tc>
        <w:tc>
          <w:tcPr>
            <w:tcW w:w="992" w:type="dxa"/>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7A74C930" w14:textId="77777777" w:rsidR="00524E09" w:rsidRPr="00524E09" w:rsidRDefault="00524E09" w:rsidP="000E3B95">
            <w:pPr>
              <w:tabs>
                <w:tab w:val="clear" w:pos="794"/>
              </w:tabs>
              <w:spacing w:before="0" w:line="280" w:lineRule="exact"/>
              <w:jc w:val="center"/>
              <w:rPr>
                <w:rFonts w:eastAsia="Times New Roman"/>
                <w:b/>
                <w:bCs/>
                <w:i/>
                <w:iCs/>
                <w:color w:val="000000"/>
                <w:sz w:val="20"/>
                <w:szCs w:val="20"/>
                <w:lang w:val="en-GB" w:eastAsia="en-GB"/>
              </w:rPr>
            </w:pPr>
            <w:r w:rsidRPr="00524E09">
              <w:rPr>
                <w:rFonts w:eastAsia="Times New Roman"/>
                <w:b/>
                <w:bCs/>
                <w:i/>
                <w:iCs/>
                <w:color w:val="000000"/>
                <w:sz w:val="20"/>
                <w:szCs w:val="20"/>
                <w:lang w:val="en-GB" w:eastAsia="en-GB"/>
              </w:rPr>
              <w:t>2022</w:t>
            </w:r>
          </w:p>
        </w:tc>
        <w:tc>
          <w:tcPr>
            <w:tcW w:w="990" w:type="dxa"/>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6D573943" w14:textId="77777777" w:rsidR="00524E09" w:rsidRPr="00524E09" w:rsidRDefault="00524E09" w:rsidP="000E3B95">
            <w:pPr>
              <w:tabs>
                <w:tab w:val="clear" w:pos="794"/>
              </w:tabs>
              <w:spacing w:before="0" w:line="280" w:lineRule="exact"/>
              <w:jc w:val="center"/>
              <w:rPr>
                <w:rFonts w:eastAsia="Times New Roman"/>
                <w:b/>
                <w:bCs/>
                <w:i/>
                <w:iCs/>
                <w:color w:val="000000"/>
                <w:sz w:val="20"/>
                <w:szCs w:val="20"/>
                <w:lang w:val="en-GB" w:eastAsia="en-GB"/>
              </w:rPr>
            </w:pPr>
            <w:r w:rsidRPr="00524E09">
              <w:rPr>
                <w:rFonts w:eastAsia="Times New Roman"/>
                <w:b/>
                <w:bCs/>
                <w:i/>
                <w:iCs/>
                <w:color w:val="000000"/>
                <w:sz w:val="20"/>
                <w:szCs w:val="20"/>
                <w:lang w:val="en-GB" w:eastAsia="en-GB"/>
              </w:rPr>
              <w:t>2023</w:t>
            </w:r>
          </w:p>
        </w:tc>
      </w:tr>
      <w:tr w:rsidR="00B55699" w:rsidRPr="00612BB9" w14:paraId="08EA067E" w14:textId="77777777" w:rsidTr="004915E9">
        <w:trPr>
          <w:jc w:val="center"/>
        </w:trPr>
        <w:tc>
          <w:tcPr>
            <w:tcW w:w="3836" w:type="dxa"/>
            <w:tcBorders>
              <w:top w:val="nil"/>
              <w:left w:val="single" w:sz="4" w:space="0" w:color="auto"/>
              <w:bottom w:val="single" w:sz="4" w:space="0" w:color="auto"/>
              <w:right w:val="nil"/>
            </w:tcBorders>
            <w:shd w:val="clear" w:color="000000" w:fill="FCE4D6"/>
            <w:noWrap/>
            <w:vAlign w:val="bottom"/>
            <w:hideMark/>
          </w:tcPr>
          <w:p w14:paraId="1EA7C1A2" w14:textId="77777777"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 </w:t>
            </w:r>
          </w:p>
        </w:tc>
        <w:tc>
          <w:tcPr>
            <w:tcW w:w="1837" w:type="dxa"/>
            <w:tcBorders>
              <w:top w:val="nil"/>
              <w:left w:val="nil"/>
              <w:bottom w:val="single" w:sz="4" w:space="0" w:color="auto"/>
              <w:right w:val="single" w:sz="4" w:space="0" w:color="auto"/>
            </w:tcBorders>
            <w:shd w:val="clear" w:color="000000" w:fill="FCE4D6"/>
            <w:noWrap/>
            <w:vAlign w:val="bottom"/>
            <w:hideMark/>
          </w:tcPr>
          <w:p w14:paraId="24BC178E" w14:textId="44DCED15"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Pr>
                <w:rFonts w:eastAsia="Times New Roman" w:hint="cs"/>
                <w:color w:val="000000"/>
                <w:sz w:val="20"/>
                <w:szCs w:val="20"/>
                <w:rtl/>
                <w:lang w:val="en-GB" w:eastAsia="en-GB"/>
              </w:rPr>
              <w:t xml:space="preserve">الخطة المالية </w:t>
            </w:r>
          </w:p>
        </w:tc>
        <w:tc>
          <w:tcPr>
            <w:tcW w:w="992" w:type="dxa"/>
            <w:tcBorders>
              <w:top w:val="nil"/>
              <w:left w:val="single" w:sz="4" w:space="0" w:color="auto"/>
              <w:bottom w:val="single" w:sz="4" w:space="0" w:color="auto"/>
              <w:right w:val="single" w:sz="4" w:space="0" w:color="auto"/>
            </w:tcBorders>
            <w:shd w:val="clear" w:color="000000" w:fill="FCE4D6"/>
            <w:noWrap/>
            <w:vAlign w:val="bottom"/>
            <w:hideMark/>
          </w:tcPr>
          <w:p w14:paraId="5EE062CC" w14:textId="63358ABF"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500</w:t>
            </w:r>
            <w:r>
              <w:rPr>
                <w:rFonts w:eastAsia="Times New Roman"/>
                <w:color w:val="000000"/>
                <w:sz w:val="20"/>
                <w:szCs w:val="20"/>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FCE4D6"/>
            <w:noWrap/>
            <w:vAlign w:val="bottom"/>
            <w:hideMark/>
          </w:tcPr>
          <w:p w14:paraId="613B1F7F" w14:textId="1818A784"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500</w:t>
            </w:r>
            <w:r>
              <w:rPr>
                <w:rFonts w:eastAsia="Times New Roman"/>
                <w:color w:val="000000"/>
                <w:sz w:val="20"/>
                <w:szCs w:val="20"/>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FCE4D6"/>
            <w:noWrap/>
            <w:vAlign w:val="bottom"/>
            <w:hideMark/>
          </w:tcPr>
          <w:p w14:paraId="343440DA" w14:textId="04DF3C89"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500</w:t>
            </w:r>
            <w:r>
              <w:rPr>
                <w:rFonts w:eastAsia="Times New Roman"/>
                <w:color w:val="000000"/>
                <w:sz w:val="20"/>
                <w:szCs w:val="20"/>
                <w:lang w:val="en-GB" w:eastAsia="en-GB"/>
              </w:rPr>
              <w:t xml:space="preserve"> </w:t>
            </w:r>
          </w:p>
        </w:tc>
        <w:tc>
          <w:tcPr>
            <w:tcW w:w="990" w:type="dxa"/>
            <w:tcBorders>
              <w:top w:val="nil"/>
              <w:left w:val="single" w:sz="4" w:space="0" w:color="auto"/>
              <w:bottom w:val="single" w:sz="4" w:space="0" w:color="auto"/>
              <w:right w:val="single" w:sz="4" w:space="0" w:color="auto"/>
            </w:tcBorders>
            <w:shd w:val="clear" w:color="000000" w:fill="FCE4D6"/>
            <w:noWrap/>
            <w:vAlign w:val="bottom"/>
            <w:hideMark/>
          </w:tcPr>
          <w:p w14:paraId="53A8AC62" w14:textId="0322157C"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500</w:t>
            </w:r>
            <w:r>
              <w:rPr>
                <w:rFonts w:eastAsia="Times New Roman"/>
                <w:color w:val="000000"/>
                <w:sz w:val="20"/>
                <w:szCs w:val="20"/>
                <w:lang w:val="en-GB" w:eastAsia="en-GB"/>
              </w:rPr>
              <w:t xml:space="preserve"> </w:t>
            </w:r>
          </w:p>
        </w:tc>
      </w:tr>
      <w:tr w:rsidR="00B55699" w:rsidRPr="00612BB9" w14:paraId="392BF399" w14:textId="77777777" w:rsidTr="004915E9">
        <w:trPr>
          <w:jc w:val="center"/>
        </w:trPr>
        <w:tc>
          <w:tcPr>
            <w:tcW w:w="3836" w:type="dxa"/>
            <w:tcBorders>
              <w:top w:val="nil"/>
              <w:left w:val="single" w:sz="4" w:space="0" w:color="auto"/>
              <w:bottom w:val="single" w:sz="4" w:space="0" w:color="auto"/>
              <w:right w:val="nil"/>
            </w:tcBorders>
            <w:shd w:val="clear" w:color="000000" w:fill="FCE4D6"/>
            <w:noWrap/>
            <w:vAlign w:val="bottom"/>
            <w:hideMark/>
          </w:tcPr>
          <w:p w14:paraId="1507CFEA" w14:textId="77777777"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 </w:t>
            </w:r>
          </w:p>
        </w:tc>
        <w:tc>
          <w:tcPr>
            <w:tcW w:w="1837" w:type="dxa"/>
            <w:tcBorders>
              <w:top w:val="nil"/>
              <w:left w:val="nil"/>
              <w:bottom w:val="single" w:sz="4" w:space="0" w:color="auto"/>
              <w:right w:val="single" w:sz="4" w:space="0" w:color="auto"/>
            </w:tcBorders>
            <w:shd w:val="clear" w:color="000000" w:fill="FCE4D6"/>
            <w:noWrap/>
            <w:vAlign w:val="bottom"/>
            <w:hideMark/>
          </w:tcPr>
          <w:p w14:paraId="67C00A10" w14:textId="51AFE8D0"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Pr>
                <w:rFonts w:eastAsia="Times New Roman" w:hint="cs"/>
                <w:color w:val="000000"/>
                <w:sz w:val="20"/>
                <w:szCs w:val="20"/>
                <w:rtl/>
                <w:lang w:val="en-GB" w:eastAsia="en-GB"/>
              </w:rPr>
              <w:t xml:space="preserve">الميزانية </w:t>
            </w:r>
          </w:p>
        </w:tc>
        <w:tc>
          <w:tcPr>
            <w:tcW w:w="992" w:type="dxa"/>
            <w:tcBorders>
              <w:top w:val="nil"/>
              <w:left w:val="single" w:sz="4" w:space="0" w:color="auto"/>
              <w:bottom w:val="single" w:sz="4" w:space="0" w:color="auto"/>
              <w:right w:val="single" w:sz="4" w:space="0" w:color="auto"/>
            </w:tcBorders>
            <w:shd w:val="clear" w:color="000000" w:fill="FCE4D6"/>
            <w:noWrap/>
            <w:vAlign w:val="bottom"/>
            <w:hideMark/>
          </w:tcPr>
          <w:p w14:paraId="4D4F01A5" w14:textId="4D9EF4FC"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500</w:t>
            </w:r>
            <w:r>
              <w:rPr>
                <w:rFonts w:eastAsia="Times New Roman"/>
                <w:color w:val="000000"/>
                <w:sz w:val="20"/>
                <w:szCs w:val="20"/>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FCE4D6"/>
            <w:noWrap/>
            <w:vAlign w:val="bottom"/>
            <w:hideMark/>
          </w:tcPr>
          <w:p w14:paraId="6AFEFE1E" w14:textId="66295791"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500</w:t>
            </w:r>
            <w:r>
              <w:rPr>
                <w:rFonts w:eastAsia="Times New Roman"/>
                <w:color w:val="000000"/>
                <w:sz w:val="20"/>
                <w:szCs w:val="20"/>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FCE4D6"/>
            <w:noWrap/>
            <w:vAlign w:val="bottom"/>
            <w:hideMark/>
          </w:tcPr>
          <w:p w14:paraId="5367A34F" w14:textId="21230AAC"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500</w:t>
            </w:r>
            <w:r>
              <w:rPr>
                <w:rFonts w:eastAsia="Times New Roman"/>
                <w:color w:val="000000"/>
                <w:sz w:val="20"/>
                <w:szCs w:val="20"/>
                <w:lang w:val="en-GB" w:eastAsia="en-GB"/>
              </w:rPr>
              <w:t xml:space="preserve"> </w:t>
            </w:r>
          </w:p>
        </w:tc>
        <w:tc>
          <w:tcPr>
            <w:tcW w:w="990" w:type="dxa"/>
            <w:tcBorders>
              <w:top w:val="nil"/>
              <w:left w:val="single" w:sz="4" w:space="0" w:color="auto"/>
              <w:bottom w:val="single" w:sz="4" w:space="0" w:color="auto"/>
              <w:right w:val="single" w:sz="4" w:space="0" w:color="auto"/>
            </w:tcBorders>
            <w:shd w:val="clear" w:color="000000" w:fill="FCE4D6"/>
            <w:noWrap/>
            <w:vAlign w:val="bottom"/>
            <w:hideMark/>
          </w:tcPr>
          <w:p w14:paraId="49F0E271" w14:textId="585D3536"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500</w:t>
            </w:r>
            <w:r>
              <w:rPr>
                <w:rFonts w:eastAsia="Times New Roman"/>
                <w:color w:val="000000"/>
                <w:sz w:val="20"/>
                <w:szCs w:val="20"/>
                <w:lang w:val="en-GB" w:eastAsia="en-GB"/>
              </w:rPr>
              <w:t xml:space="preserve"> </w:t>
            </w:r>
          </w:p>
        </w:tc>
      </w:tr>
      <w:tr w:rsidR="00B55699" w:rsidRPr="00612BB9" w14:paraId="71821829" w14:textId="77777777" w:rsidTr="004915E9">
        <w:trPr>
          <w:jc w:val="center"/>
        </w:trPr>
        <w:tc>
          <w:tcPr>
            <w:tcW w:w="3836" w:type="dxa"/>
            <w:tcBorders>
              <w:top w:val="nil"/>
              <w:left w:val="single" w:sz="4" w:space="0" w:color="auto"/>
              <w:bottom w:val="single" w:sz="4" w:space="0" w:color="auto"/>
              <w:right w:val="nil"/>
            </w:tcBorders>
            <w:shd w:val="clear" w:color="000000" w:fill="FCE4D6"/>
            <w:noWrap/>
            <w:vAlign w:val="bottom"/>
            <w:hideMark/>
          </w:tcPr>
          <w:p w14:paraId="662D19A9" w14:textId="77777777"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 </w:t>
            </w:r>
          </w:p>
        </w:tc>
        <w:tc>
          <w:tcPr>
            <w:tcW w:w="1837" w:type="dxa"/>
            <w:tcBorders>
              <w:top w:val="nil"/>
              <w:left w:val="nil"/>
              <w:bottom w:val="single" w:sz="4" w:space="0" w:color="auto"/>
              <w:right w:val="single" w:sz="4" w:space="0" w:color="auto"/>
            </w:tcBorders>
            <w:shd w:val="clear" w:color="000000" w:fill="FCE4D6"/>
            <w:noWrap/>
            <w:vAlign w:val="bottom"/>
            <w:hideMark/>
          </w:tcPr>
          <w:p w14:paraId="6B3E4381" w14:textId="1E48628E"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Pr>
                <w:rFonts w:eastAsia="Times New Roman" w:hint="cs"/>
                <w:color w:val="000000"/>
                <w:sz w:val="20"/>
                <w:szCs w:val="20"/>
                <w:rtl/>
                <w:lang w:val="en-GB" w:eastAsia="en-GB"/>
              </w:rPr>
              <w:t xml:space="preserve">الإيرادات الفعلية والمتوقعة </w:t>
            </w:r>
          </w:p>
        </w:tc>
        <w:tc>
          <w:tcPr>
            <w:tcW w:w="992" w:type="dxa"/>
            <w:tcBorders>
              <w:top w:val="nil"/>
              <w:left w:val="single" w:sz="4" w:space="0" w:color="auto"/>
              <w:bottom w:val="single" w:sz="4" w:space="0" w:color="auto"/>
              <w:right w:val="single" w:sz="4" w:space="0" w:color="auto"/>
            </w:tcBorders>
            <w:shd w:val="clear" w:color="000000" w:fill="FCE4D6"/>
            <w:noWrap/>
            <w:vAlign w:val="bottom"/>
            <w:hideMark/>
          </w:tcPr>
          <w:p w14:paraId="4EB0A745" w14:textId="0ACF3276" w:rsidR="00B55699" w:rsidRPr="00524E09" w:rsidRDefault="00B55699" w:rsidP="00F2621C">
            <w:pPr>
              <w:tabs>
                <w:tab w:val="clear" w:pos="794"/>
              </w:tabs>
              <w:spacing w:before="0" w:line="280" w:lineRule="exact"/>
              <w:jc w:val="left"/>
              <w:rPr>
                <w:rFonts w:eastAsia="Times New Roman"/>
                <w:color w:val="FF0000"/>
                <w:sz w:val="20"/>
                <w:szCs w:val="20"/>
                <w:lang w:val="en-GB" w:eastAsia="en-GB"/>
              </w:rPr>
            </w:pPr>
            <w:r w:rsidRPr="00524E09">
              <w:rPr>
                <w:rFonts w:eastAsia="Times New Roman"/>
                <w:color w:val="FF0000"/>
                <w:sz w:val="20"/>
                <w:szCs w:val="20"/>
                <w:lang w:val="en-GB" w:eastAsia="en-GB"/>
              </w:rPr>
              <w:t>254</w:t>
            </w:r>
            <w:r>
              <w:rPr>
                <w:rFonts w:eastAsia="Times New Roman"/>
                <w:color w:val="FF0000"/>
                <w:sz w:val="20"/>
                <w:szCs w:val="20"/>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FCE4D6"/>
            <w:noWrap/>
            <w:vAlign w:val="bottom"/>
            <w:hideMark/>
          </w:tcPr>
          <w:p w14:paraId="6A0DE232" w14:textId="49CF842D" w:rsidR="00B55699" w:rsidRPr="00524E09" w:rsidRDefault="00B55699" w:rsidP="00F2621C">
            <w:pPr>
              <w:tabs>
                <w:tab w:val="clear" w:pos="794"/>
              </w:tabs>
              <w:spacing w:before="0" w:line="280" w:lineRule="exact"/>
              <w:jc w:val="left"/>
              <w:rPr>
                <w:rFonts w:eastAsia="Times New Roman"/>
                <w:color w:val="FF0000"/>
                <w:sz w:val="20"/>
                <w:szCs w:val="20"/>
                <w:lang w:val="en-GB" w:eastAsia="en-GB"/>
              </w:rPr>
            </w:pPr>
            <w:r w:rsidRPr="00524E09">
              <w:rPr>
                <w:rFonts w:eastAsia="Times New Roman"/>
                <w:color w:val="FF0000"/>
                <w:sz w:val="20"/>
                <w:szCs w:val="20"/>
                <w:lang w:val="en-GB" w:eastAsia="en-GB"/>
              </w:rPr>
              <w:t>313</w:t>
            </w:r>
            <w:r>
              <w:rPr>
                <w:rFonts w:eastAsia="Times New Roman"/>
                <w:color w:val="FF0000"/>
                <w:sz w:val="20"/>
                <w:szCs w:val="20"/>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FCE4D6"/>
            <w:noWrap/>
            <w:vAlign w:val="bottom"/>
            <w:hideMark/>
          </w:tcPr>
          <w:p w14:paraId="31AB9A17" w14:textId="11A7472D" w:rsidR="00B55699" w:rsidRPr="00524E09" w:rsidRDefault="00B55699" w:rsidP="00F2621C">
            <w:pPr>
              <w:tabs>
                <w:tab w:val="clear" w:pos="794"/>
              </w:tabs>
              <w:spacing w:before="0" w:line="280" w:lineRule="exact"/>
              <w:jc w:val="left"/>
              <w:rPr>
                <w:rFonts w:eastAsia="Times New Roman"/>
                <w:color w:val="FF0000"/>
                <w:sz w:val="20"/>
                <w:szCs w:val="20"/>
                <w:lang w:val="en-GB" w:eastAsia="en-GB"/>
              </w:rPr>
            </w:pPr>
            <w:r w:rsidRPr="00524E09">
              <w:rPr>
                <w:rFonts w:eastAsia="Times New Roman"/>
                <w:color w:val="FF0000"/>
                <w:sz w:val="20"/>
                <w:szCs w:val="20"/>
                <w:lang w:val="en-GB" w:eastAsia="en-GB"/>
              </w:rPr>
              <w:t>300</w:t>
            </w:r>
            <w:r>
              <w:rPr>
                <w:rFonts w:eastAsia="Times New Roman"/>
                <w:color w:val="FF0000"/>
                <w:sz w:val="20"/>
                <w:szCs w:val="20"/>
                <w:lang w:val="en-GB" w:eastAsia="en-GB"/>
              </w:rPr>
              <w:t xml:space="preserve"> </w:t>
            </w:r>
          </w:p>
        </w:tc>
        <w:tc>
          <w:tcPr>
            <w:tcW w:w="990" w:type="dxa"/>
            <w:tcBorders>
              <w:top w:val="nil"/>
              <w:left w:val="single" w:sz="4" w:space="0" w:color="auto"/>
              <w:bottom w:val="single" w:sz="4" w:space="0" w:color="auto"/>
              <w:right w:val="single" w:sz="4" w:space="0" w:color="auto"/>
            </w:tcBorders>
            <w:shd w:val="clear" w:color="000000" w:fill="73FEFF"/>
            <w:noWrap/>
            <w:vAlign w:val="bottom"/>
            <w:hideMark/>
          </w:tcPr>
          <w:p w14:paraId="1F433CD9" w14:textId="59624EBB" w:rsidR="00B55699" w:rsidRPr="00524E09" w:rsidRDefault="00B55699" w:rsidP="00F2621C">
            <w:pPr>
              <w:tabs>
                <w:tab w:val="clear" w:pos="794"/>
              </w:tabs>
              <w:spacing w:before="0" w:line="280" w:lineRule="exact"/>
              <w:jc w:val="left"/>
              <w:rPr>
                <w:rFonts w:eastAsia="Times New Roman"/>
                <w:color w:val="FF0000"/>
                <w:sz w:val="20"/>
                <w:szCs w:val="20"/>
                <w:lang w:val="en-GB" w:eastAsia="en-GB"/>
              </w:rPr>
            </w:pPr>
            <w:r w:rsidRPr="00524E09">
              <w:rPr>
                <w:rFonts w:eastAsia="Times New Roman"/>
                <w:color w:val="FF0000"/>
                <w:sz w:val="20"/>
                <w:szCs w:val="20"/>
                <w:lang w:val="en-GB" w:eastAsia="en-GB"/>
              </w:rPr>
              <w:t>335</w:t>
            </w:r>
            <w:r>
              <w:rPr>
                <w:rFonts w:eastAsia="Times New Roman"/>
                <w:color w:val="FF0000"/>
                <w:sz w:val="20"/>
                <w:szCs w:val="20"/>
                <w:lang w:val="en-GB" w:eastAsia="en-GB"/>
              </w:rPr>
              <w:t xml:space="preserve"> </w:t>
            </w:r>
          </w:p>
        </w:tc>
      </w:tr>
      <w:tr w:rsidR="00B55699" w:rsidRPr="00612BB9" w14:paraId="130F2C6B" w14:textId="77777777" w:rsidTr="004915E9">
        <w:trPr>
          <w:jc w:val="center"/>
        </w:trPr>
        <w:tc>
          <w:tcPr>
            <w:tcW w:w="3836" w:type="dxa"/>
            <w:tcBorders>
              <w:top w:val="single" w:sz="4" w:space="0" w:color="auto"/>
              <w:left w:val="single" w:sz="4" w:space="0" w:color="auto"/>
              <w:bottom w:val="single" w:sz="4" w:space="0" w:color="auto"/>
              <w:right w:val="nil"/>
            </w:tcBorders>
            <w:shd w:val="clear" w:color="000000" w:fill="F8CBAD"/>
            <w:noWrap/>
            <w:vAlign w:val="bottom"/>
            <w:hideMark/>
          </w:tcPr>
          <w:p w14:paraId="26E5DA1A" w14:textId="77777777"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 </w:t>
            </w:r>
          </w:p>
        </w:tc>
        <w:tc>
          <w:tcPr>
            <w:tcW w:w="1837" w:type="dxa"/>
            <w:tcBorders>
              <w:top w:val="single" w:sz="4" w:space="0" w:color="auto"/>
              <w:left w:val="nil"/>
              <w:bottom w:val="single" w:sz="4" w:space="0" w:color="auto"/>
              <w:right w:val="single" w:sz="4" w:space="0" w:color="auto"/>
            </w:tcBorders>
            <w:shd w:val="clear" w:color="000000" w:fill="F8CBAD"/>
            <w:noWrap/>
            <w:vAlign w:val="bottom"/>
            <w:hideMark/>
          </w:tcPr>
          <w:p w14:paraId="5AECDF00" w14:textId="518C7915" w:rsidR="00B55699" w:rsidRPr="00524E09" w:rsidRDefault="00B55699" w:rsidP="00F2621C">
            <w:pPr>
              <w:tabs>
                <w:tab w:val="clear" w:pos="794"/>
              </w:tabs>
              <w:spacing w:before="0" w:line="280" w:lineRule="exact"/>
              <w:jc w:val="left"/>
              <w:rPr>
                <w:rFonts w:eastAsia="Times New Roman"/>
                <w:b/>
                <w:bCs/>
                <w:color w:val="000000"/>
                <w:sz w:val="20"/>
                <w:szCs w:val="20"/>
                <w:lang w:val="en-GB" w:eastAsia="en-GB"/>
              </w:rPr>
            </w:pPr>
            <w:r w:rsidRPr="00B55699">
              <w:rPr>
                <w:rFonts w:eastAsia="Times New Roman" w:hint="cs"/>
                <w:b/>
                <w:bCs/>
                <w:color w:val="000000"/>
                <w:sz w:val="20"/>
                <w:szCs w:val="20"/>
                <w:rtl/>
                <w:lang w:val="en-GB" w:eastAsia="en-GB"/>
              </w:rPr>
              <w:t xml:space="preserve">الفارق </w:t>
            </w:r>
            <w:r w:rsidR="00A210B6">
              <w:rPr>
                <w:rFonts w:eastAsia="Times New Roman" w:hint="cs"/>
                <w:b/>
                <w:bCs/>
                <w:color w:val="000000"/>
                <w:sz w:val="20"/>
                <w:szCs w:val="20"/>
                <w:rtl/>
                <w:lang w:val="en-GB" w:eastAsia="en-GB"/>
              </w:rPr>
              <w:t>عن</w:t>
            </w:r>
            <w:r w:rsidR="00A210B6" w:rsidRPr="00B55699">
              <w:rPr>
                <w:rFonts w:eastAsia="Times New Roman" w:hint="cs"/>
                <w:b/>
                <w:bCs/>
                <w:color w:val="000000"/>
                <w:sz w:val="20"/>
                <w:szCs w:val="20"/>
                <w:rtl/>
                <w:lang w:val="en-GB" w:eastAsia="en-GB"/>
              </w:rPr>
              <w:t xml:space="preserve"> </w:t>
            </w:r>
            <w:r w:rsidRPr="00B55699">
              <w:rPr>
                <w:rFonts w:eastAsia="Times New Roman" w:hint="cs"/>
                <w:b/>
                <w:bCs/>
                <w:color w:val="000000"/>
                <w:sz w:val="20"/>
                <w:szCs w:val="20"/>
                <w:rtl/>
                <w:lang w:val="en-GB" w:eastAsia="en-GB"/>
              </w:rPr>
              <w:t xml:space="preserve">الميزانية </w:t>
            </w:r>
          </w:p>
        </w:tc>
        <w:tc>
          <w:tcPr>
            <w:tcW w:w="992"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4C33EEBF" w14:textId="23870333" w:rsidR="00B55699" w:rsidRPr="00524E09" w:rsidRDefault="00B55699" w:rsidP="00F2621C">
            <w:pPr>
              <w:tabs>
                <w:tab w:val="clear" w:pos="794"/>
              </w:tabs>
              <w:spacing w:before="0" w:line="280" w:lineRule="exact"/>
              <w:jc w:val="left"/>
              <w:rPr>
                <w:rFonts w:eastAsia="Times New Roman"/>
                <w:b/>
                <w:bCs/>
                <w:color w:val="FF0000"/>
                <w:sz w:val="20"/>
                <w:szCs w:val="20"/>
                <w:lang w:val="en-GB" w:eastAsia="en-GB"/>
              </w:rPr>
            </w:pPr>
            <w:r w:rsidRPr="00524E09">
              <w:rPr>
                <w:rFonts w:eastAsia="Times New Roman"/>
                <w:b/>
                <w:bCs/>
                <w:color w:val="FF0000"/>
                <w:sz w:val="20"/>
                <w:szCs w:val="20"/>
                <w:lang w:val="en-GB" w:eastAsia="en-GB"/>
              </w:rPr>
              <w:t>246-</w:t>
            </w:r>
          </w:p>
        </w:tc>
        <w:tc>
          <w:tcPr>
            <w:tcW w:w="992"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7F5AF6DD" w14:textId="48F245EB" w:rsidR="00B55699" w:rsidRPr="00524E09" w:rsidRDefault="00B55699" w:rsidP="00F2621C">
            <w:pPr>
              <w:tabs>
                <w:tab w:val="clear" w:pos="794"/>
              </w:tabs>
              <w:spacing w:before="0" w:line="280" w:lineRule="exact"/>
              <w:jc w:val="left"/>
              <w:rPr>
                <w:rFonts w:eastAsia="Times New Roman"/>
                <w:b/>
                <w:bCs/>
                <w:color w:val="FF0000"/>
                <w:sz w:val="20"/>
                <w:szCs w:val="20"/>
                <w:lang w:val="en-GB" w:eastAsia="en-GB"/>
              </w:rPr>
            </w:pPr>
            <w:r w:rsidRPr="00524E09">
              <w:rPr>
                <w:rFonts w:eastAsia="Times New Roman"/>
                <w:b/>
                <w:bCs/>
                <w:color w:val="FF0000"/>
                <w:sz w:val="20"/>
                <w:szCs w:val="20"/>
                <w:lang w:val="en-GB" w:eastAsia="en-GB"/>
              </w:rPr>
              <w:t>187-</w:t>
            </w:r>
          </w:p>
        </w:tc>
        <w:tc>
          <w:tcPr>
            <w:tcW w:w="992"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5FBD888D" w14:textId="55C47714" w:rsidR="00B55699" w:rsidRPr="00524E09" w:rsidRDefault="00B55699" w:rsidP="00F2621C">
            <w:pPr>
              <w:tabs>
                <w:tab w:val="clear" w:pos="794"/>
              </w:tabs>
              <w:spacing w:before="0" w:line="280" w:lineRule="exact"/>
              <w:jc w:val="left"/>
              <w:rPr>
                <w:rFonts w:eastAsia="Times New Roman"/>
                <w:b/>
                <w:bCs/>
                <w:color w:val="FF0000"/>
                <w:sz w:val="20"/>
                <w:szCs w:val="20"/>
                <w:lang w:val="en-GB" w:eastAsia="en-GB"/>
              </w:rPr>
            </w:pPr>
            <w:r w:rsidRPr="00524E09">
              <w:rPr>
                <w:rFonts w:eastAsia="Times New Roman"/>
                <w:b/>
                <w:bCs/>
                <w:color w:val="FF0000"/>
                <w:sz w:val="20"/>
                <w:szCs w:val="20"/>
                <w:lang w:val="en-GB" w:eastAsia="en-GB"/>
              </w:rPr>
              <w:t>200-</w:t>
            </w:r>
          </w:p>
        </w:tc>
        <w:tc>
          <w:tcPr>
            <w:tcW w:w="990" w:type="dxa"/>
            <w:tcBorders>
              <w:top w:val="single" w:sz="4" w:space="0" w:color="auto"/>
              <w:left w:val="single" w:sz="4" w:space="0" w:color="auto"/>
              <w:bottom w:val="single" w:sz="4" w:space="0" w:color="auto"/>
              <w:right w:val="single" w:sz="4" w:space="0" w:color="auto"/>
            </w:tcBorders>
            <w:shd w:val="clear" w:color="000000" w:fill="73FEFF"/>
            <w:noWrap/>
            <w:vAlign w:val="bottom"/>
            <w:hideMark/>
          </w:tcPr>
          <w:p w14:paraId="052C6444" w14:textId="7747746A" w:rsidR="00B55699" w:rsidRPr="00524E09" w:rsidRDefault="00B55699" w:rsidP="00F2621C">
            <w:pPr>
              <w:tabs>
                <w:tab w:val="clear" w:pos="794"/>
              </w:tabs>
              <w:spacing w:before="0" w:line="280" w:lineRule="exact"/>
              <w:jc w:val="left"/>
              <w:rPr>
                <w:rFonts w:eastAsia="Times New Roman"/>
                <w:b/>
                <w:bCs/>
                <w:color w:val="FF0000"/>
                <w:sz w:val="20"/>
                <w:szCs w:val="20"/>
                <w:lang w:val="en-GB" w:eastAsia="en-GB"/>
              </w:rPr>
            </w:pPr>
            <w:r w:rsidRPr="00524E09">
              <w:rPr>
                <w:rFonts w:eastAsia="Times New Roman"/>
                <w:b/>
                <w:bCs/>
                <w:color w:val="FF0000"/>
                <w:sz w:val="20"/>
                <w:szCs w:val="20"/>
                <w:lang w:val="en-GB" w:eastAsia="en-GB"/>
              </w:rPr>
              <w:t>165-</w:t>
            </w:r>
          </w:p>
        </w:tc>
      </w:tr>
      <w:tr w:rsidR="00612BB9" w:rsidRPr="00524E09" w14:paraId="08E8EE41" w14:textId="77777777" w:rsidTr="004915E9">
        <w:trPr>
          <w:jc w:val="center"/>
        </w:trPr>
        <w:tc>
          <w:tcPr>
            <w:tcW w:w="3836" w:type="dxa"/>
            <w:tcBorders>
              <w:top w:val="nil"/>
              <w:left w:val="nil"/>
              <w:bottom w:val="nil"/>
              <w:right w:val="nil"/>
            </w:tcBorders>
            <w:shd w:val="clear" w:color="auto" w:fill="auto"/>
            <w:noWrap/>
            <w:vAlign w:val="bottom"/>
            <w:hideMark/>
          </w:tcPr>
          <w:p w14:paraId="4827C2B0" w14:textId="77777777" w:rsidR="00524E09" w:rsidRPr="00524E09" w:rsidRDefault="00524E09" w:rsidP="00F2621C">
            <w:pPr>
              <w:tabs>
                <w:tab w:val="clear" w:pos="794"/>
              </w:tabs>
              <w:spacing w:before="0" w:line="280" w:lineRule="exact"/>
              <w:jc w:val="right"/>
              <w:rPr>
                <w:rFonts w:eastAsia="Times New Roman"/>
                <w:b/>
                <w:bCs/>
                <w:color w:val="FF0000"/>
                <w:sz w:val="20"/>
                <w:szCs w:val="20"/>
                <w:lang w:val="en-GB" w:eastAsia="en-GB"/>
              </w:rPr>
            </w:pPr>
          </w:p>
        </w:tc>
        <w:tc>
          <w:tcPr>
            <w:tcW w:w="1837" w:type="dxa"/>
            <w:tcBorders>
              <w:top w:val="nil"/>
              <w:left w:val="nil"/>
              <w:bottom w:val="nil"/>
              <w:right w:val="nil"/>
            </w:tcBorders>
            <w:shd w:val="clear" w:color="auto" w:fill="auto"/>
            <w:noWrap/>
            <w:vAlign w:val="bottom"/>
            <w:hideMark/>
          </w:tcPr>
          <w:p w14:paraId="3864AE28" w14:textId="77777777" w:rsidR="00524E09" w:rsidRPr="00524E09" w:rsidRDefault="00524E09" w:rsidP="00F2621C">
            <w:pPr>
              <w:tabs>
                <w:tab w:val="clear" w:pos="794"/>
              </w:tabs>
              <w:spacing w:before="0" w:line="280" w:lineRule="exact"/>
              <w:jc w:val="left"/>
              <w:rPr>
                <w:rFonts w:eastAsia="Times New Roman"/>
                <w:sz w:val="20"/>
                <w:szCs w:val="20"/>
                <w:lang w:val="en-GB" w:eastAsia="en-GB"/>
              </w:rPr>
            </w:pPr>
          </w:p>
        </w:tc>
        <w:tc>
          <w:tcPr>
            <w:tcW w:w="992" w:type="dxa"/>
            <w:tcBorders>
              <w:top w:val="nil"/>
              <w:left w:val="nil"/>
              <w:bottom w:val="nil"/>
              <w:right w:val="nil"/>
            </w:tcBorders>
            <w:shd w:val="clear" w:color="auto" w:fill="auto"/>
            <w:noWrap/>
            <w:vAlign w:val="bottom"/>
            <w:hideMark/>
          </w:tcPr>
          <w:p w14:paraId="097A14AB" w14:textId="77777777" w:rsidR="00524E09" w:rsidRPr="00524E09" w:rsidRDefault="00524E09" w:rsidP="00F2621C">
            <w:pPr>
              <w:tabs>
                <w:tab w:val="clear" w:pos="794"/>
              </w:tabs>
              <w:spacing w:before="0" w:line="280" w:lineRule="exact"/>
              <w:jc w:val="left"/>
              <w:rPr>
                <w:rFonts w:eastAsia="Times New Roman"/>
                <w:sz w:val="20"/>
                <w:szCs w:val="20"/>
                <w:lang w:val="en-GB" w:eastAsia="en-GB"/>
              </w:rPr>
            </w:pPr>
          </w:p>
        </w:tc>
        <w:tc>
          <w:tcPr>
            <w:tcW w:w="992" w:type="dxa"/>
            <w:tcBorders>
              <w:top w:val="nil"/>
              <w:left w:val="nil"/>
              <w:bottom w:val="nil"/>
              <w:right w:val="nil"/>
            </w:tcBorders>
            <w:shd w:val="clear" w:color="auto" w:fill="auto"/>
            <w:noWrap/>
            <w:vAlign w:val="bottom"/>
            <w:hideMark/>
          </w:tcPr>
          <w:p w14:paraId="2B779952" w14:textId="77777777" w:rsidR="00524E09" w:rsidRPr="00524E09" w:rsidRDefault="00524E09" w:rsidP="00F2621C">
            <w:pPr>
              <w:tabs>
                <w:tab w:val="clear" w:pos="794"/>
              </w:tabs>
              <w:spacing w:before="0" w:line="280" w:lineRule="exact"/>
              <w:jc w:val="left"/>
              <w:rPr>
                <w:rFonts w:eastAsia="Times New Roman"/>
                <w:sz w:val="20"/>
                <w:szCs w:val="20"/>
                <w:lang w:val="en-GB" w:eastAsia="en-GB"/>
              </w:rPr>
            </w:pPr>
          </w:p>
        </w:tc>
        <w:tc>
          <w:tcPr>
            <w:tcW w:w="992" w:type="dxa"/>
            <w:tcBorders>
              <w:top w:val="nil"/>
              <w:left w:val="nil"/>
              <w:bottom w:val="nil"/>
              <w:right w:val="nil"/>
            </w:tcBorders>
            <w:shd w:val="clear" w:color="auto" w:fill="auto"/>
            <w:noWrap/>
            <w:vAlign w:val="bottom"/>
            <w:hideMark/>
          </w:tcPr>
          <w:p w14:paraId="2641B748" w14:textId="77777777" w:rsidR="00524E09" w:rsidRPr="00524E09" w:rsidRDefault="00524E09" w:rsidP="00F2621C">
            <w:pPr>
              <w:tabs>
                <w:tab w:val="clear" w:pos="794"/>
              </w:tabs>
              <w:spacing w:before="0" w:line="280" w:lineRule="exact"/>
              <w:jc w:val="left"/>
              <w:rPr>
                <w:rFonts w:eastAsia="Times New Roman"/>
                <w:sz w:val="20"/>
                <w:szCs w:val="20"/>
                <w:lang w:val="en-GB" w:eastAsia="en-GB"/>
              </w:rPr>
            </w:pPr>
          </w:p>
        </w:tc>
        <w:tc>
          <w:tcPr>
            <w:tcW w:w="990" w:type="dxa"/>
            <w:tcBorders>
              <w:top w:val="nil"/>
              <w:left w:val="nil"/>
              <w:bottom w:val="nil"/>
              <w:right w:val="nil"/>
            </w:tcBorders>
            <w:shd w:val="clear" w:color="auto" w:fill="auto"/>
            <w:noWrap/>
            <w:vAlign w:val="bottom"/>
            <w:hideMark/>
          </w:tcPr>
          <w:p w14:paraId="42210C7D" w14:textId="77777777" w:rsidR="00524E09" w:rsidRPr="00524E09" w:rsidRDefault="00524E09" w:rsidP="00F2621C">
            <w:pPr>
              <w:tabs>
                <w:tab w:val="clear" w:pos="794"/>
              </w:tabs>
              <w:spacing w:before="0" w:line="280" w:lineRule="exact"/>
              <w:jc w:val="left"/>
              <w:rPr>
                <w:rFonts w:eastAsia="Times New Roman"/>
                <w:sz w:val="20"/>
                <w:szCs w:val="20"/>
                <w:lang w:val="en-GB" w:eastAsia="en-GB"/>
              </w:rPr>
            </w:pPr>
          </w:p>
        </w:tc>
      </w:tr>
      <w:tr w:rsidR="00612BB9" w:rsidRPr="00612BB9" w14:paraId="23AC8A1A" w14:textId="77777777" w:rsidTr="004915E9">
        <w:trPr>
          <w:jc w:val="center"/>
        </w:trPr>
        <w:tc>
          <w:tcPr>
            <w:tcW w:w="3836" w:type="dxa"/>
            <w:tcBorders>
              <w:top w:val="single" w:sz="4" w:space="0" w:color="auto"/>
              <w:left w:val="single" w:sz="4" w:space="0" w:color="auto"/>
              <w:bottom w:val="single" w:sz="4" w:space="0" w:color="auto"/>
              <w:right w:val="nil"/>
            </w:tcBorders>
            <w:shd w:val="clear" w:color="000000" w:fill="EDEDED"/>
            <w:noWrap/>
            <w:vAlign w:val="bottom"/>
            <w:hideMark/>
          </w:tcPr>
          <w:p w14:paraId="6B08FB18" w14:textId="347093CF" w:rsidR="00524E09" w:rsidRPr="00524E09" w:rsidRDefault="00612BB9" w:rsidP="00F2621C">
            <w:pPr>
              <w:tabs>
                <w:tab w:val="clear" w:pos="794"/>
              </w:tabs>
              <w:spacing w:before="0" w:line="280" w:lineRule="exact"/>
              <w:jc w:val="left"/>
              <w:rPr>
                <w:rFonts w:eastAsia="Times New Roman"/>
                <w:b/>
                <w:bCs/>
                <w:color w:val="000000"/>
                <w:sz w:val="20"/>
                <w:szCs w:val="20"/>
                <w:lang w:val="en-GB" w:eastAsia="en-GB"/>
              </w:rPr>
            </w:pPr>
            <w:r w:rsidRPr="00B55699">
              <w:rPr>
                <w:rFonts w:eastAsia="Times New Roman" w:hint="cs"/>
                <w:b/>
                <w:bCs/>
                <w:color w:val="000000"/>
                <w:sz w:val="20"/>
                <w:szCs w:val="20"/>
                <w:rtl/>
                <w:lang w:val="en-GB" w:eastAsia="en-GB"/>
              </w:rPr>
              <w:t>تليكوم</w:t>
            </w:r>
          </w:p>
        </w:tc>
        <w:tc>
          <w:tcPr>
            <w:tcW w:w="1837" w:type="dxa"/>
            <w:tcBorders>
              <w:top w:val="single" w:sz="4" w:space="0" w:color="auto"/>
              <w:left w:val="nil"/>
              <w:bottom w:val="single" w:sz="4" w:space="0" w:color="auto"/>
              <w:right w:val="single" w:sz="4" w:space="0" w:color="auto"/>
            </w:tcBorders>
            <w:shd w:val="clear" w:color="000000" w:fill="EDEDED"/>
            <w:noWrap/>
            <w:vAlign w:val="bottom"/>
            <w:hideMark/>
          </w:tcPr>
          <w:p w14:paraId="5295AC7F" w14:textId="77777777" w:rsidR="00524E09" w:rsidRPr="00524E09" w:rsidRDefault="00524E0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EDEDED"/>
            <w:noWrap/>
            <w:vAlign w:val="bottom"/>
            <w:hideMark/>
          </w:tcPr>
          <w:p w14:paraId="530769D0" w14:textId="77777777" w:rsidR="00524E09" w:rsidRPr="00524E09" w:rsidRDefault="00524E09" w:rsidP="000E3B95">
            <w:pPr>
              <w:tabs>
                <w:tab w:val="clear" w:pos="794"/>
              </w:tabs>
              <w:spacing w:before="0" w:line="280" w:lineRule="exact"/>
              <w:jc w:val="center"/>
              <w:rPr>
                <w:rFonts w:eastAsia="Times New Roman"/>
                <w:b/>
                <w:bCs/>
                <w:i/>
                <w:iCs/>
                <w:color w:val="000000"/>
                <w:sz w:val="20"/>
                <w:szCs w:val="20"/>
                <w:lang w:val="en-GB" w:eastAsia="en-GB"/>
              </w:rPr>
            </w:pPr>
            <w:r w:rsidRPr="00524E09">
              <w:rPr>
                <w:rFonts w:eastAsia="Times New Roman"/>
                <w:b/>
                <w:bCs/>
                <w:i/>
                <w:iCs/>
                <w:color w:val="000000"/>
                <w:sz w:val="20"/>
                <w:szCs w:val="20"/>
                <w:lang w:val="en-GB" w:eastAsia="en-GB"/>
              </w:rPr>
              <w:t>2020</w:t>
            </w:r>
          </w:p>
        </w:tc>
        <w:tc>
          <w:tcPr>
            <w:tcW w:w="992" w:type="dxa"/>
            <w:tcBorders>
              <w:top w:val="single" w:sz="4" w:space="0" w:color="auto"/>
              <w:left w:val="single" w:sz="4" w:space="0" w:color="auto"/>
              <w:bottom w:val="single" w:sz="4" w:space="0" w:color="auto"/>
              <w:right w:val="single" w:sz="4" w:space="0" w:color="auto"/>
            </w:tcBorders>
            <w:shd w:val="clear" w:color="000000" w:fill="EDEDED"/>
            <w:noWrap/>
            <w:vAlign w:val="bottom"/>
            <w:hideMark/>
          </w:tcPr>
          <w:p w14:paraId="5E733D0F" w14:textId="77777777" w:rsidR="00524E09" w:rsidRPr="00524E09" w:rsidRDefault="00524E09" w:rsidP="000E3B95">
            <w:pPr>
              <w:tabs>
                <w:tab w:val="clear" w:pos="794"/>
              </w:tabs>
              <w:spacing w:before="0" w:line="280" w:lineRule="exact"/>
              <w:jc w:val="center"/>
              <w:rPr>
                <w:rFonts w:eastAsia="Times New Roman"/>
                <w:b/>
                <w:bCs/>
                <w:i/>
                <w:iCs/>
                <w:color w:val="000000"/>
                <w:sz w:val="20"/>
                <w:szCs w:val="20"/>
                <w:lang w:val="en-GB" w:eastAsia="en-GB"/>
              </w:rPr>
            </w:pPr>
            <w:r w:rsidRPr="00524E09">
              <w:rPr>
                <w:rFonts w:eastAsia="Times New Roman"/>
                <w:b/>
                <w:bCs/>
                <w:i/>
                <w:iCs/>
                <w:color w:val="000000"/>
                <w:sz w:val="20"/>
                <w:szCs w:val="20"/>
                <w:lang w:val="en-GB" w:eastAsia="en-GB"/>
              </w:rPr>
              <w:t>2021</w:t>
            </w:r>
          </w:p>
        </w:tc>
        <w:tc>
          <w:tcPr>
            <w:tcW w:w="992" w:type="dxa"/>
            <w:tcBorders>
              <w:top w:val="single" w:sz="4" w:space="0" w:color="auto"/>
              <w:left w:val="single" w:sz="4" w:space="0" w:color="auto"/>
              <w:bottom w:val="single" w:sz="4" w:space="0" w:color="auto"/>
              <w:right w:val="single" w:sz="4" w:space="0" w:color="auto"/>
            </w:tcBorders>
            <w:shd w:val="clear" w:color="000000" w:fill="EDEDED"/>
            <w:noWrap/>
            <w:vAlign w:val="bottom"/>
            <w:hideMark/>
          </w:tcPr>
          <w:p w14:paraId="05FA42E4" w14:textId="77777777" w:rsidR="00524E09" w:rsidRPr="00524E09" w:rsidRDefault="00524E09" w:rsidP="000E3B95">
            <w:pPr>
              <w:tabs>
                <w:tab w:val="clear" w:pos="794"/>
              </w:tabs>
              <w:spacing w:before="0" w:line="280" w:lineRule="exact"/>
              <w:jc w:val="center"/>
              <w:rPr>
                <w:rFonts w:eastAsia="Times New Roman"/>
                <w:b/>
                <w:bCs/>
                <w:i/>
                <w:iCs/>
                <w:color w:val="000000"/>
                <w:sz w:val="20"/>
                <w:szCs w:val="20"/>
                <w:lang w:val="en-GB" w:eastAsia="en-GB"/>
              </w:rPr>
            </w:pPr>
            <w:r w:rsidRPr="00524E09">
              <w:rPr>
                <w:rFonts w:eastAsia="Times New Roman"/>
                <w:b/>
                <w:bCs/>
                <w:i/>
                <w:iCs/>
                <w:color w:val="000000"/>
                <w:sz w:val="20"/>
                <w:szCs w:val="20"/>
                <w:lang w:val="en-GB" w:eastAsia="en-GB"/>
              </w:rPr>
              <w:t>2022</w:t>
            </w:r>
          </w:p>
        </w:tc>
        <w:tc>
          <w:tcPr>
            <w:tcW w:w="990" w:type="dxa"/>
            <w:tcBorders>
              <w:top w:val="single" w:sz="4" w:space="0" w:color="auto"/>
              <w:left w:val="single" w:sz="4" w:space="0" w:color="auto"/>
              <w:bottom w:val="single" w:sz="4" w:space="0" w:color="auto"/>
              <w:right w:val="single" w:sz="4" w:space="0" w:color="auto"/>
            </w:tcBorders>
            <w:shd w:val="clear" w:color="000000" w:fill="EDEDED"/>
            <w:noWrap/>
            <w:vAlign w:val="bottom"/>
            <w:hideMark/>
          </w:tcPr>
          <w:p w14:paraId="6CE4E185" w14:textId="77777777" w:rsidR="00524E09" w:rsidRPr="00524E09" w:rsidRDefault="00524E09" w:rsidP="000E3B95">
            <w:pPr>
              <w:tabs>
                <w:tab w:val="clear" w:pos="794"/>
              </w:tabs>
              <w:spacing w:before="0" w:line="280" w:lineRule="exact"/>
              <w:jc w:val="center"/>
              <w:rPr>
                <w:rFonts w:eastAsia="Times New Roman"/>
                <w:b/>
                <w:bCs/>
                <w:i/>
                <w:iCs/>
                <w:color w:val="000000"/>
                <w:sz w:val="20"/>
                <w:szCs w:val="20"/>
                <w:lang w:val="en-GB" w:eastAsia="en-GB"/>
              </w:rPr>
            </w:pPr>
            <w:r w:rsidRPr="00524E09">
              <w:rPr>
                <w:rFonts w:eastAsia="Times New Roman"/>
                <w:b/>
                <w:bCs/>
                <w:i/>
                <w:iCs/>
                <w:color w:val="000000"/>
                <w:sz w:val="20"/>
                <w:szCs w:val="20"/>
                <w:lang w:val="en-GB" w:eastAsia="en-GB"/>
              </w:rPr>
              <w:t>2023</w:t>
            </w:r>
          </w:p>
        </w:tc>
      </w:tr>
      <w:tr w:rsidR="00B55699" w:rsidRPr="00612BB9" w14:paraId="554DC6C4" w14:textId="77777777" w:rsidTr="004915E9">
        <w:trPr>
          <w:jc w:val="center"/>
        </w:trPr>
        <w:tc>
          <w:tcPr>
            <w:tcW w:w="3836" w:type="dxa"/>
            <w:tcBorders>
              <w:top w:val="nil"/>
              <w:left w:val="single" w:sz="4" w:space="0" w:color="auto"/>
              <w:bottom w:val="single" w:sz="4" w:space="0" w:color="auto"/>
              <w:right w:val="nil"/>
            </w:tcBorders>
            <w:shd w:val="clear" w:color="000000" w:fill="EDEDED"/>
            <w:noWrap/>
            <w:vAlign w:val="bottom"/>
            <w:hideMark/>
          </w:tcPr>
          <w:p w14:paraId="2D3AD8BE" w14:textId="77777777"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 </w:t>
            </w:r>
          </w:p>
        </w:tc>
        <w:tc>
          <w:tcPr>
            <w:tcW w:w="1837" w:type="dxa"/>
            <w:tcBorders>
              <w:top w:val="nil"/>
              <w:left w:val="nil"/>
              <w:bottom w:val="single" w:sz="4" w:space="0" w:color="auto"/>
              <w:right w:val="single" w:sz="4" w:space="0" w:color="auto"/>
            </w:tcBorders>
            <w:shd w:val="clear" w:color="000000" w:fill="EDEDED"/>
            <w:noWrap/>
            <w:vAlign w:val="bottom"/>
            <w:hideMark/>
          </w:tcPr>
          <w:p w14:paraId="4599CDEF" w14:textId="0C6E560C"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Pr>
                <w:rFonts w:eastAsia="Times New Roman" w:hint="cs"/>
                <w:color w:val="000000"/>
                <w:sz w:val="20"/>
                <w:szCs w:val="20"/>
                <w:rtl/>
                <w:lang w:val="en-GB" w:eastAsia="en-GB"/>
              </w:rPr>
              <w:t xml:space="preserve">الخطة المالية </w:t>
            </w:r>
          </w:p>
        </w:tc>
        <w:tc>
          <w:tcPr>
            <w:tcW w:w="992" w:type="dxa"/>
            <w:tcBorders>
              <w:top w:val="nil"/>
              <w:left w:val="single" w:sz="4" w:space="0" w:color="auto"/>
              <w:bottom w:val="single" w:sz="4" w:space="0" w:color="auto"/>
              <w:right w:val="single" w:sz="4" w:space="0" w:color="auto"/>
            </w:tcBorders>
            <w:shd w:val="clear" w:color="000000" w:fill="EDEDED"/>
            <w:noWrap/>
            <w:vAlign w:val="bottom"/>
            <w:hideMark/>
          </w:tcPr>
          <w:p w14:paraId="387E2CA8" w14:textId="2B733D6B"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1 500</w:t>
            </w:r>
            <w:r>
              <w:rPr>
                <w:rFonts w:eastAsia="Times New Roman"/>
                <w:color w:val="000000"/>
                <w:sz w:val="20"/>
                <w:szCs w:val="20"/>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EDEDED"/>
            <w:noWrap/>
            <w:vAlign w:val="bottom"/>
            <w:hideMark/>
          </w:tcPr>
          <w:p w14:paraId="5B83F2E9" w14:textId="26BF4F9B"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1 500</w:t>
            </w:r>
            <w:r>
              <w:rPr>
                <w:rFonts w:eastAsia="Times New Roman"/>
                <w:color w:val="000000"/>
                <w:sz w:val="20"/>
                <w:szCs w:val="20"/>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EDEDED"/>
            <w:noWrap/>
            <w:vAlign w:val="bottom"/>
            <w:hideMark/>
          </w:tcPr>
          <w:p w14:paraId="700AB23A" w14:textId="145DA1EA"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1 500</w:t>
            </w:r>
            <w:r>
              <w:rPr>
                <w:rFonts w:eastAsia="Times New Roman"/>
                <w:color w:val="000000"/>
                <w:sz w:val="20"/>
                <w:szCs w:val="20"/>
                <w:lang w:val="en-GB" w:eastAsia="en-GB"/>
              </w:rPr>
              <w:t xml:space="preserve"> </w:t>
            </w:r>
          </w:p>
        </w:tc>
        <w:tc>
          <w:tcPr>
            <w:tcW w:w="990" w:type="dxa"/>
            <w:tcBorders>
              <w:top w:val="nil"/>
              <w:left w:val="single" w:sz="4" w:space="0" w:color="auto"/>
              <w:bottom w:val="single" w:sz="4" w:space="0" w:color="auto"/>
              <w:right w:val="single" w:sz="4" w:space="0" w:color="auto"/>
            </w:tcBorders>
            <w:shd w:val="clear" w:color="000000" w:fill="EDEDED"/>
            <w:noWrap/>
            <w:vAlign w:val="bottom"/>
            <w:hideMark/>
          </w:tcPr>
          <w:p w14:paraId="65645640" w14:textId="671945C1"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1 500</w:t>
            </w:r>
            <w:r>
              <w:rPr>
                <w:rFonts w:eastAsia="Times New Roman"/>
                <w:color w:val="000000"/>
                <w:sz w:val="20"/>
                <w:szCs w:val="20"/>
                <w:lang w:val="en-GB" w:eastAsia="en-GB"/>
              </w:rPr>
              <w:t xml:space="preserve"> </w:t>
            </w:r>
          </w:p>
        </w:tc>
      </w:tr>
      <w:tr w:rsidR="00B55699" w:rsidRPr="00612BB9" w14:paraId="343116FF" w14:textId="77777777" w:rsidTr="004915E9">
        <w:trPr>
          <w:jc w:val="center"/>
        </w:trPr>
        <w:tc>
          <w:tcPr>
            <w:tcW w:w="3836" w:type="dxa"/>
            <w:tcBorders>
              <w:top w:val="nil"/>
              <w:left w:val="single" w:sz="4" w:space="0" w:color="auto"/>
              <w:bottom w:val="single" w:sz="4" w:space="0" w:color="auto"/>
              <w:right w:val="nil"/>
            </w:tcBorders>
            <w:shd w:val="clear" w:color="000000" w:fill="EDEDED"/>
            <w:noWrap/>
            <w:vAlign w:val="bottom"/>
            <w:hideMark/>
          </w:tcPr>
          <w:p w14:paraId="23CF2E2A" w14:textId="77777777"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 </w:t>
            </w:r>
          </w:p>
        </w:tc>
        <w:tc>
          <w:tcPr>
            <w:tcW w:w="1837" w:type="dxa"/>
            <w:tcBorders>
              <w:top w:val="nil"/>
              <w:left w:val="nil"/>
              <w:bottom w:val="single" w:sz="4" w:space="0" w:color="auto"/>
              <w:right w:val="single" w:sz="4" w:space="0" w:color="auto"/>
            </w:tcBorders>
            <w:shd w:val="clear" w:color="000000" w:fill="EDEDED"/>
            <w:noWrap/>
            <w:vAlign w:val="bottom"/>
            <w:hideMark/>
          </w:tcPr>
          <w:p w14:paraId="5E2AB661" w14:textId="765C8414"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Pr>
                <w:rFonts w:eastAsia="Times New Roman" w:hint="cs"/>
                <w:color w:val="000000"/>
                <w:sz w:val="20"/>
                <w:szCs w:val="20"/>
                <w:rtl/>
                <w:lang w:val="en-GB" w:eastAsia="en-GB"/>
              </w:rPr>
              <w:t xml:space="preserve">الميزانية </w:t>
            </w:r>
          </w:p>
        </w:tc>
        <w:tc>
          <w:tcPr>
            <w:tcW w:w="992" w:type="dxa"/>
            <w:tcBorders>
              <w:top w:val="nil"/>
              <w:left w:val="single" w:sz="4" w:space="0" w:color="auto"/>
              <w:bottom w:val="single" w:sz="4" w:space="0" w:color="auto"/>
              <w:right w:val="single" w:sz="4" w:space="0" w:color="auto"/>
            </w:tcBorders>
            <w:shd w:val="clear" w:color="000000" w:fill="EDEDED"/>
            <w:noWrap/>
            <w:vAlign w:val="bottom"/>
            <w:hideMark/>
          </w:tcPr>
          <w:p w14:paraId="27A39F20" w14:textId="7C28524F"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1 500</w:t>
            </w:r>
            <w:r>
              <w:rPr>
                <w:rFonts w:eastAsia="Times New Roman"/>
                <w:color w:val="000000"/>
                <w:sz w:val="20"/>
                <w:szCs w:val="20"/>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EDEDED"/>
            <w:noWrap/>
            <w:vAlign w:val="bottom"/>
            <w:hideMark/>
          </w:tcPr>
          <w:p w14:paraId="4B1C5A14" w14:textId="43331700"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1 500</w:t>
            </w:r>
            <w:r>
              <w:rPr>
                <w:rFonts w:eastAsia="Times New Roman"/>
                <w:color w:val="000000"/>
                <w:sz w:val="20"/>
                <w:szCs w:val="20"/>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EDEDED"/>
            <w:noWrap/>
            <w:vAlign w:val="bottom"/>
            <w:hideMark/>
          </w:tcPr>
          <w:p w14:paraId="19B887BC" w14:textId="1A063E95"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1 500</w:t>
            </w:r>
            <w:r>
              <w:rPr>
                <w:rFonts w:eastAsia="Times New Roman"/>
                <w:color w:val="000000"/>
                <w:sz w:val="20"/>
                <w:szCs w:val="20"/>
                <w:lang w:val="en-GB" w:eastAsia="en-GB"/>
              </w:rPr>
              <w:t xml:space="preserve"> </w:t>
            </w:r>
          </w:p>
        </w:tc>
        <w:tc>
          <w:tcPr>
            <w:tcW w:w="990" w:type="dxa"/>
            <w:tcBorders>
              <w:top w:val="nil"/>
              <w:left w:val="single" w:sz="4" w:space="0" w:color="auto"/>
              <w:bottom w:val="single" w:sz="4" w:space="0" w:color="auto"/>
              <w:right w:val="single" w:sz="4" w:space="0" w:color="auto"/>
            </w:tcBorders>
            <w:shd w:val="clear" w:color="000000" w:fill="EDEDED"/>
            <w:noWrap/>
            <w:vAlign w:val="bottom"/>
            <w:hideMark/>
          </w:tcPr>
          <w:p w14:paraId="573C024D" w14:textId="4F95DC59"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1 500</w:t>
            </w:r>
            <w:r>
              <w:rPr>
                <w:rFonts w:eastAsia="Times New Roman"/>
                <w:color w:val="000000"/>
                <w:sz w:val="20"/>
                <w:szCs w:val="20"/>
                <w:lang w:val="en-GB" w:eastAsia="en-GB"/>
              </w:rPr>
              <w:t xml:space="preserve"> </w:t>
            </w:r>
          </w:p>
        </w:tc>
      </w:tr>
      <w:tr w:rsidR="00B55699" w:rsidRPr="00612BB9" w14:paraId="53985777" w14:textId="77777777" w:rsidTr="004915E9">
        <w:trPr>
          <w:jc w:val="center"/>
        </w:trPr>
        <w:tc>
          <w:tcPr>
            <w:tcW w:w="3836" w:type="dxa"/>
            <w:tcBorders>
              <w:top w:val="nil"/>
              <w:left w:val="single" w:sz="4" w:space="0" w:color="auto"/>
              <w:bottom w:val="single" w:sz="4" w:space="0" w:color="auto"/>
              <w:right w:val="nil"/>
            </w:tcBorders>
            <w:shd w:val="clear" w:color="000000" w:fill="EDEDED"/>
            <w:noWrap/>
            <w:vAlign w:val="bottom"/>
            <w:hideMark/>
          </w:tcPr>
          <w:p w14:paraId="5A4BF200" w14:textId="77777777" w:rsidR="00B55699" w:rsidRPr="000E3B95" w:rsidRDefault="00B55699" w:rsidP="00F2621C">
            <w:pPr>
              <w:tabs>
                <w:tab w:val="clear" w:pos="794"/>
              </w:tabs>
              <w:spacing w:before="0" w:line="280" w:lineRule="exact"/>
              <w:jc w:val="left"/>
              <w:rPr>
                <w:rFonts w:eastAsia="Times New Roman"/>
                <w:color w:val="000000"/>
                <w:sz w:val="20"/>
                <w:szCs w:val="20"/>
                <w:rtl/>
                <w:lang w:eastAsia="en-GB" w:bidi="ar-EG"/>
              </w:rPr>
            </w:pPr>
            <w:r w:rsidRPr="00524E09">
              <w:rPr>
                <w:rFonts w:eastAsia="Times New Roman"/>
                <w:color w:val="000000"/>
                <w:sz w:val="20"/>
                <w:szCs w:val="20"/>
                <w:lang w:val="en-GB" w:eastAsia="en-GB"/>
              </w:rPr>
              <w:t> </w:t>
            </w:r>
          </w:p>
        </w:tc>
        <w:tc>
          <w:tcPr>
            <w:tcW w:w="1837" w:type="dxa"/>
            <w:tcBorders>
              <w:top w:val="nil"/>
              <w:left w:val="nil"/>
              <w:bottom w:val="single" w:sz="4" w:space="0" w:color="auto"/>
              <w:right w:val="single" w:sz="4" w:space="0" w:color="auto"/>
            </w:tcBorders>
            <w:shd w:val="clear" w:color="000000" w:fill="EDEDED"/>
            <w:noWrap/>
            <w:vAlign w:val="bottom"/>
            <w:hideMark/>
          </w:tcPr>
          <w:p w14:paraId="2E8FE123" w14:textId="05DAABA0"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Pr>
                <w:rFonts w:eastAsia="Times New Roman" w:hint="cs"/>
                <w:color w:val="000000"/>
                <w:sz w:val="20"/>
                <w:szCs w:val="20"/>
                <w:rtl/>
                <w:lang w:val="en-GB" w:eastAsia="en-GB"/>
              </w:rPr>
              <w:t xml:space="preserve">الإيرادات الفعلية والمتوقعة </w:t>
            </w:r>
          </w:p>
        </w:tc>
        <w:tc>
          <w:tcPr>
            <w:tcW w:w="992" w:type="dxa"/>
            <w:tcBorders>
              <w:top w:val="nil"/>
              <w:left w:val="single" w:sz="4" w:space="0" w:color="auto"/>
              <w:bottom w:val="single" w:sz="4" w:space="0" w:color="auto"/>
              <w:right w:val="single" w:sz="4" w:space="0" w:color="auto"/>
            </w:tcBorders>
            <w:shd w:val="clear" w:color="000000" w:fill="EDEDED"/>
            <w:noWrap/>
            <w:vAlign w:val="bottom"/>
            <w:hideMark/>
          </w:tcPr>
          <w:p w14:paraId="60BCCE36" w14:textId="07001391" w:rsidR="00B55699" w:rsidRPr="000E3B95" w:rsidRDefault="00B55699" w:rsidP="00F2621C">
            <w:pPr>
              <w:tabs>
                <w:tab w:val="clear" w:pos="794"/>
              </w:tabs>
              <w:spacing w:before="0" w:line="280" w:lineRule="exact"/>
              <w:jc w:val="left"/>
              <w:rPr>
                <w:rFonts w:eastAsia="Times New Roman"/>
                <w:color w:val="FF0000"/>
                <w:sz w:val="20"/>
                <w:szCs w:val="20"/>
                <w:lang w:eastAsia="en-GB"/>
              </w:rPr>
            </w:pPr>
            <w:r w:rsidRPr="00524E09">
              <w:rPr>
                <w:rFonts w:eastAsia="Times New Roman"/>
                <w:color w:val="FF0000"/>
                <w:sz w:val="20"/>
                <w:szCs w:val="20"/>
                <w:lang w:val="en-GB" w:eastAsia="en-GB"/>
              </w:rPr>
              <w:t xml:space="preserve"> </w:t>
            </w:r>
            <w:r w:rsidR="000E3B95">
              <w:rPr>
                <w:rFonts w:eastAsia="Times New Roman"/>
                <w:color w:val="FF0000"/>
                <w:sz w:val="20"/>
                <w:szCs w:val="20"/>
                <w:lang w:eastAsia="en-GB"/>
              </w:rPr>
              <w:t>0</w:t>
            </w:r>
          </w:p>
        </w:tc>
        <w:tc>
          <w:tcPr>
            <w:tcW w:w="992" w:type="dxa"/>
            <w:tcBorders>
              <w:top w:val="nil"/>
              <w:left w:val="single" w:sz="4" w:space="0" w:color="auto"/>
              <w:bottom w:val="single" w:sz="4" w:space="0" w:color="auto"/>
              <w:right w:val="single" w:sz="4" w:space="0" w:color="auto"/>
            </w:tcBorders>
            <w:shd w:val="clear" w:color="000000" w:fill="EDEDED"/>
            <w:noWrap/>
            <w:vAlign w:val="bottom"/>
            <w:hideMark/>
          </w:tcPr>
          <w:p w14:paraId="463FC6EF" w14:textId="4CE4AC01" w:rsidR="00B55699" w:rsidRPr="00524E09" w:rsidRDefault="000E3B95" w:rsidP="00F2621C">
            <w:pPr>
              <w:tabs>
                <w:tab w:val="clear" w:pos="794"/>
              </w:tabs>
              <w:spacing w:before="0" w:line="280" w:lineRule="exact"/>
              <w:jc w:val="left"/>
              <w:rPr>
                <w:rFonts w:eastAsia="Times New Roman"/>
                <w:color w:val="FF0000"/>
                <w:sz w:val="20"/>
                <w:szCs w:val="20"/>
                <w:lang w:val="en-GB" w:eastAsia="en-GB"/>
              </w:rPr>
            </w:pPr>
            <w:r>
              <w:rPr>
                <w:rFonts w:eastAsia="Times New Roman"/>
                <w:color w:val="FF0000"/>
                <w:sz w:val="20"/>
                <w:szCs w:val="20"/>
                <w:lang w:val="en-GB" w:eastAsia="en-GB"/>
              </w:rPr>
              <w:t>0</w:t>
            </w:r>
          </w:p>
        </w:tc>
        <w:tc>
          <w:tcPr>
            <w:tcW w:w="992" w:type="dxa"/>
            <w:tcBorders>
              <w:top w:val="nil"/>
              <w:left w:val="single" w:sz="4" w:space="0" w:color="auto"/>
              <w:bottom w:val="single" w:sz="4" w:space="0" w:color="auto"/>
              <w:right w:val="single" w:sz="4" w:space="0" w:color="auto"/>
            </w:tcBorders>
            <w:shd w:val="clear" w:color="000000" w:fill="EDEDED"/>
            <w:noWrap/>
            <w:vAlign w:val="bottom"/>
            <w:hideMark/>
          </w:tcPr>
          <w:p w14:paraId="17BF8615" w14:textId="63128B89" w:rsidR="00B55699" w:rsidRPr="00524E09" w:rsidRDefault="000E3B95" w:rsidP="00F2621C">
            <w:pPr>
              <w:tabs>
                <w:tab w:val="clear" w:pos="794"/>
              </w:tabs>
              <w:spacing w:before="0" w:line="280" w:lineRule="exact"/>
              <w:jc w:val="left"/>
              <w:rPr>
                <w:rFonts w:eastAsia="Times New Roman"/>
                <w:color w:val="FF0000"/>
                <w:sz w:val="20"/>
                <w:szCs w:val="20"/>
                <w:lang w:val="en-GB" w:eastAsia="en-GB"/>
              </w:rPr>
            </w:pPr>
            <w:r>
              <w:rPr>
                <w:rFonts w:eastAsia="Times New Roman"/>
                <w:color w:val="FF0000"/>
                <w:sz w:val="20"/>
                <w:szCs w:val="20"/>
                <w:lang w:val="en-GB" w:eastAsia="en-GB"/>
              </w:rPr>
              <w:t>0</w:t>
            </w:r>
          </w:p>
        </w:tc>
        <w:tc>
          <w:tcPr>
            <w:tcW w:w="990" w:type="dxa"/>
            <w:tcBorders>
              <w:top w:val="nil"/>
              <w:left w:val="single" w:sz="4" w:space="0" w:color="auto"/>
              <w:bottom w:val="single" w:sz="4" w:space="0" w:color="auto"/>
              <w:right w:val="single" w:sz="4" w:space="0" w:color="auto"/>
            </w:tcBorders>
            <w:shd w:val="clear" w:color="000000" w:fill="73FEFF"/>
            <w:noWrap/>
            <w:vAlign w:val="bottom"/>
            <w:hideMark/>
          </w:tcPr>
          <w:p w14:paraId="2987A381" w14:textId="1C7EF3D3" w:rsidR="00B55699" w:rsidRPr="00524E09" w:rsidRDefault="000E3B95" w:rsidP="00F2621C">
            <w:pPr>
              <w:tabs>
                <w:tab w:val="clear" w:pos="794"/>
              </w:tabs>
              <w:spacing w:before="0" w:line="280" w:lineRule="exact"/>
              <w:jc w:val="left"/>
              <w:rPr>
                <w:rFonts w:eastAsia="Times New Roman"/>
                <w:color w:val="FF0000"/>
                <w:sz w:val="20"/>
                <w:szCs w:val="20"/>
                <w:rtl/>
                <w:lang w:val="en-GB" w:eastAsia="en-GB" w:bidi="ar-EG"/>
              </w:rPr>
            </w:pPr>
            <w:r>
              <w:rPr>
                <w:rFonts w:eastAsia="Times New Roman"/>
                <w:color w:val="FF0000"/>
                <w:sz w:val="20"/>
                <w:szCs w:val="20"/>
                <w:lang w:val="en-GB" w:eastAsia="en-GB"/>
              </w:rPr>
              <w:t>0</w:t>
            </w:r>
          </w:p>
        </w:tc>
      </w:tr>
      <w:tr w:rsidR="00B55699" w:rsidRPr="00612BB9" w14:paraId="3530B9C8" w14:textId="77777777" w:rsidTr="004915E9">
        <w:trPr>
          <w:jc w:val="center"/>
        </w:trPr>
        <w:tc>
          <w:tcPr>
            <w:tcW w:w="3836" w:type="dxa"/>
            <w:tcBorders>
              <w:top w:val="single" w:sz="4" w:space="0" w:color="auto"/>
              <w:left w:val="single" w:sz="4" w:space="0" w:color="auto"/>
              <w:bottom w:val="single" w:sz="4" w:space="0" w:color="auto"/>
              <w:right w:val="nil"/>
            </w:tcBorders>
            <w:shd w:val="clear" w:color="000000" w:fill="DBDBDB"/>
            <w:noWrap/>
            <w:vAlign w:val="bottom"/>
            <w:hideMark/>
          </w:tcPr>
          <w:p w14:paraId="166054A3" w14:textId="77777777" w:rsidR="00B55699" w:rsidRPr="00524E09" w:rsidRDefault="00B5569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 </w:t>
            </w:r>
          </w:p>
        </w:tc>
        <w:tc>
          <w:tcPr>
            <w:tcW w:w="1837" w:type="dxa"/>
            <w:tcBorders>
              <w:top w:val="single" w:sz="4" w:space="0" w:color="auto"/>
              <w:left w:val="nil"/>
              <w:bottom w:val="single" w:sz="4" w:space="0" w:color="auto"/>
              <w:right w:val="single" w:sz="4" w:space="0" w:color="auto"/>
            </w:tcBorders>
            <w:shd w:val="clear" w:color="000000" w:fill="DBDBDB"/>
            <w:noWrap/>
            <w:vAlign w:val="bottom"/>
            <w:hideMark/>
          </w:tcPr>
          <w:p w14:paraId="089BB3FB" w14:textId="150E0CE6" w:rsidR="00B55699" w:rsidRPr="00524E09" w:rsidRDefault="00B55699" w:rsidP="00F2621C">
            <w:pPr>
              <w:tabs>
                <w:tab w:val="clear" w:pos="794"/>
              </w:tabs>
              <w:spacing w:before="0" w:line="280" w:lineRule="exact"/>
              <w:jc w:val="left"/>
              <w:rPr>
                <w:rFonts w:eastAsia="Times New Roman"/>
                <w:b/>
                <w:bCs/>
                <w:color w:val="000000"/>
                <w:sz w:val="20"/>
                <w:szCs w:val="20"/>
                <w:lang w:val="en-GB" w:eastAsia="en-GB"/>
              </w:rPr>
            </w:pPr>
            <w:r w:rsidRPr="00B55699">
              <w:rPr>
                <w:rFonts w:eastAsia="Times New Roman" w:hint="cs"/>
                <w:b/>
                <w:bCs/>
                <w:color w:val="000000"/>
                <w:sz w:val="20"/>
                <w:szCs w:val="20"/>
                <w:rtl/>
                <w:lang w:val="en-GB" w:eastAsia="en-GB"/>
              </w:rPr>
              <w:t xml:space="preserve">الفارق </w:t>
            </w:r>
            <w:r w:rsidR="005751D1">
              <w:rPr>
                <w:rFonts w:eastAsia="Times New Roman" w:hint="cs"/>
                <w:b/>
                <w:bCs/>
                <w:color w:val="000000"/>
                <w:sz w:val="20"/>
                <w:szCs w:val="20"/>
                <w:rtl/>
                <w:lang w:val="en-GB" w:eastAsia="en-GB"/>
              </w:rPr>
              <w:t xml:space="preserve">عن </w:t>
            </w:r>
            <w:r w:rsidRPr="00B55699">
              <w:rPr>
                <w:rFonts w:eastAsia="Times New Roman" w:hint="cs"/>
                <w:b/>
                <w:bCs/>
                <w:color w:val="000000"/>
                <w:sz w:val="20"/>
                <w:szCs w:val="20"/>
                <w:rtl/>
                <w:lang w:val="en-GB" w:eastAsia="en-GB"/>
              </w:rPr>
              <w:t xml:space="preserve">الميزانية </w:t>
            </w:r>
          </w:p>
        </w:tc>
        <w:tc>
          <w:tcPr>
            <w:tcW w:w="992"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58545197" w14:textId="4F9C85A5" w:rsidR="00B55699" w:rsidRPr="00524E09" w:rsidRDefault="00B55699" w:rsidP="00F2621C">
            <w:pPr>
              <w:tabs>
                <w:tab w:val="clear" w:pos="794"/>
              </w:tabs>
              <w:spacing w:before="0" w:line="280" w:lineRule="exact"/>
              <w:jc w:val="left"/>
              <w:rPr>
                <w:rFonts w:eastAsia="Times New Roman"/>
                <w:b/>
                <w:bCs/>
                <w:color w:val="FF0000"/>
                <w:sz w:val="20"/>
                <w:szCs w:val="20"/>
                <w:lang w:val="en-GB" w:eastAsia="en-GB"/>
              </w:rPr>
            </w:pPr>
            <w:r w:rsidRPr="00524E09">
              <w:rPr>
                <w:rFonts w:eastAsia="Times New Roman"/>
                <w:b/>
                <w:bCs/>
                <w:color w:val="FF0000"/>
                <w:sz w:val="20"/>
                <w:szCs w:val="20"/>
                <w:lang w:val="en-GB" w:eastAsia="en-GB"/>
              </w:rPr>
              <w:t>1 500-</w:t>
            </w:r>
          </w:p>
        </w:tc>
        <w:tc>
          <w:tcPr>
            <w:tcW w:w="992"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35CAEA8B" w14:textId="6570F512" w:rsidR="00B55699" w:rsidRPr="00524E09" w:rsidRDefault="00B55699" w:rsidP="00F2621C">
            <w:pPr>
              <w:tabs>
                <w:tab w:val="clear" w:pos="794"/>
              </w:tabs>
              <w:spacing w:before="0" w:line="280" w:lineRule="exact"/>
              <w:jc w:val="left"/>
              <w:rPr>
                <w:rFonts w:eastAsia="Times New Roman"/>
                <w:b/>
                <w:bCs/>
                <w:color w:val="FF0000"/>
                <w:sz w:val="20"/>
                <w:szCs w:val="20"/>
                <w:lang w:val="en-GB" w:eastAsia="en-GB"/>
              </w:rPr>
            </w:pPr>
            <w:r w:rsidRPr="00524E09">
              <w:rPr>
                <w:rFonts w:eastAsia="Times New Roman"/>
                <w:b/>
                <w:bCs/>
                <w:color w:val="FF0000"/>
                <w:sz w:val="20"/>
                <w:szCs w:val="20"/>
                <w:lang w:val="en-GB" w:eastAsia="en-GB"/>
              </w:rPr>
              <w:t>1 500-</w:t>
            </w:r>
          </w:p>
        </w:tc>
        <w:tc>
          <w:tcPr>
            <w:tcW w:w="992"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4494A46C" w14:textId="44A5585F" w:rsidR="00B55699" w:rsidRPr="00524E09" w:rsidRDefault="00B55699" w:rsidP="00F2621C">
            <w:pPr>
              <w:tabs>
                <w:tab w:val="clear" w:pos="794"/>
              </w:tabs>
              <w:spacing w:before="0" w:line="280" w:lineRule="exact"/>
              <w:jc w:val="left"/>
              <w:rPr>
                <w:rFonts w:eastAsia="Times New Roman"/>
                <w:b/>
                <w:bCs/>
                <w:color w:val="FF0000"/>
                <w:sz w:val="20"/>
                <w:szCs w:val="20"/>
                <w:lang w:val="en-GB" w:eastAsia="en-GB"/>
              </w:rPr>
            </w:pPr>
            <w:r w:rsidRPr="00524E09">
              <w:rPr>
                <w:rFonts w:eastAsia="Times New Roman"/>
                <w:b/>
                <w:bCs/>
                <w:color w:val="FF0000"/>
                <w:sz w:val="20"/>
                <w:szCs w:val="20"/>
                <w:lang w:val="en-GB" w:eastAsia="en-GB"/>
              </w:rPr>
              <w:t>1 500-</w:t>
            </w:r>
          </w:p>
        </w:tc>
        <w:tc>
          <w:tcPr>
            <w:tcW w:w="990" w:type="dxa"/>
            <w:tcBorders>
              <w:top w:val="single" w:sz="4" w:space="0" w:color="auto"/>
              <w:left w:val="single" w:sz="4" w:space="0" w:color="auto"/>
              <w:bottom w:val="single" w:sz="4" w:space="0" w:color="auto"/>
              <w:right w:val="single" w:sz="4" w:space="0" w:color="auto"/>
            </w:tcBorders>
            <w:shd w:val="clear" w:color="000000" w:fill="73FEFF"/>
            <w:noWrap/>
            <w:vAlign w:val="bottom"/>
            <w:hideMark/>
          </w:tcPr>
          <w:p w14:paraId="1574997B" w14:textId="4C5D791F" w:rsidR="00B55699" w:rsidRPr="00524E09" w:rsidRDefault="00B55699" w:rsidP="00F2621C">
            <w:pPr>
              <w:tabs>
                <w:tab w:val="clear" w:pos="794"/>
              </w:tabs>
              <w:spacing w:before="0" w:line="280" w:lineRule="exact"/>
              <w:jc w:val="left"/>
              <w:rPr>
                <w:rFonts w:eastAsia="Times New Roman"/>
                <w:b/>
                <w:bCs/>
                <w:color w:val="FF0000"/>
                <w:sz w:val="20"/>
                <w:szCs w:val="20"/>
                <w:lang w:val="en-GB" w:eastAsia="en-GB"/>
              </w:rPr>
            </w:pPr>
            <w:r w:rsidRPr="00524E09">
              <w:rPr>
                <w:rFonts w:eastAsia="Times New Roman"/>
                <w:b/>
                <w:bCs/>
                <w:color w:val="FF0000"/>
                <w:sz w:val="20"/>
                <w:szCs w:val="20"/>
                <w:lang w:val="en-GB" w:eastAsia="en-GB"/>
              </w:rPr>
              <w:t>1 500-</w:t>
            </w:r>
          </w:p>
        </w:tc>
      </w:tr>
      <w:tr w:rsidR="00612BB9" w:rsidRPr="00524E09" w14:paraId="28197F14" w14:textId="77777777" w:rsidTr="004915E9">
        <w:trPr>
          <w:jc w:val="center"/>
        </w:trPr>
        <w:tc>
          <w:tcPr>
            <w:tcW w:w="3836" w:type="dxa"/>
            <w:tcBorders>
              <w:top w:val="nil"/>
              <w:left w:val="nil"/>
              <w:bottom w:val="nil"/>
              <w:right w:val="nil"/>
            </w:tcBorders>
            <w:shd w:val="clear" w:color="auto" w:fill="auto"/>
            <w:noWrap/>
            <w:vAlign w:val="bottom"/>
            <w:hideMark/>
          </w:tcPr>
          <w:p w14:paraId="29540D0B" w14:textId="77777777" w:rsidR="00524E09" w:rsidRPr="00524E09" w:rsidRDefault="00524E09" w:rsidP="00F2621C">
            <w:pPr>
              <w:tabs>
                <w:tab w:val="clear" w:pos="794"/>
              </w:tabs>
              <w:spacing w:before="0" w:line="280" w:lineRule="exact"/>
              <w:jc w:val="right"/>
              <w:rPr>
                <w:rFonts w:eastAsia="Times New Roman"/>
                <w:b/>
                <w:bCs/>
                <w:color w:val="FF0000"/>
                <w:sz w:val="20"/>
                <w:szCs w:val="20"/>
                <w:lang w:val="en-GB" w:eastAsia="en-GB"/>
              </w:rPr>
            </w:pPr>
          </w:p>
        </w:tc>
        <w:tc>
          <w:tcPr>
            <w:tcW w:w="1837" w:type="dxa"/>
            <w:tcBorders>
              <w:top w:val="nil"/>
              <w:left w:val="nil"/>
              <w:bottom w:val="nil"/>
              <w:right w:val="nil"/>
            </w:tcBorders>
            <w:shd w:val="clear" w:color="auto" w:fill="auto"/>
            <w:noWrap/>
            <w:vAlign w:val="bottom"/>
            <w:hideMark/>
          </w:tcPr>
          <w:p w14:paraId="18851B3E" w14:textId="77777777" w:rsidR="00524E09" w:rsidRPr="00524E09" w:rsidRDefault="00524E09" w:rsidP="00F2621C">
            <w:pPr>
              <w:tabs>
                <w:tab w:val="clear" w:pos="794"/>
              </w:tabs>
              <w:spacing w:before="0" w:line="280" w:lineRule="exact"/>
              <w:jc w:val="left"/>
              <w:rPr>
                <w:rFonts w:eastAsia="Times New Roman"/>
                <w:sz w:val="20"/>
                <w:szCs w:val="20"/>
                <w:lang w:val="en-GB" w:eastAsia="en-GB"/>
              </w:rPr>
            </w:pPr>
          </w:p>
        </w:tc>
        <w:tc>
          <w:tcPr>
            <w:tcW w:w="992" w:type="dxa"/>
            <w:tcBorders>
              <w:top w:val="nil"/>
              <w:left w:val="nil"/>
              <w:bottom w:val="nil"/>
              <w:right w:val="nil"/>
            </w:tcBorders>
            <w:shd w:val="clear" w:color="auto" w:fill="auto"/>
            <w:noWrap/>
            <w:vAlign w:val="bottom"/>
            <w:hideMark/>
          </w:tcPr>
          <w:p w14:paraId="4572CE7F" w14:textId="77777777" w:rsidR="00524E09" w:rsidRPr="00524E09" w:rsidRDefault="00524E09" w:rsidP="00F2621C">
            <w:pPr>
              <w:tabs>
                <w:tab w:val="clear" w:pos="794"/>
              </w:tabs>
              <w:spacing w:before="0" w:line="280" w:lineRule="exact"/>
              <w:jc w:val="left"/>
              <w:rPr>
                <w:rFonts w:eastAsia="Times New Roman"/>
                <w:sz w:val="20"/>
                <w:szCs w:val="20"/>
                <w:lang w:val="en-GB" w:eastAsia="en-GB"/>
              </w:rPr>
            </w:pPr>
          </w:p>
        </w:tc>
        <w:tc>
          <w:tcPr>
            <w:tcW w:w="992" w:type="dxa"/>
            <w:tcBorders>
              <w:top w:val="nil"/>
              <w:left w:val="nil"/>
              <w:bottom w:val="nil"/>
              <w:right w:val="nil"/>
            </w:tcBorders>
            <w:shd w:val="clear" w:color="auto" w:fill="auto"/>
            <w:noWrap/>
            <w:vAlign w:val="bottom"/>
            <w:hideMark/>
          </w:tcPr>
          <w:p w14:paraId="6068C815" w14:textId="77777777" w:rsidR="00524E09" w:rsidRPr="00524E09" w:rsidRDefault="00524E09" w:rsidP="00F2621C">
            <w:pPr>
              <w:tabs>
                <w:tab w:val="clear" w:pos="794"/>
              </w:tabs>
              <w:spacing w:before="0" w:line="280" w:lineRule="exact"/>
              <w:jc w:val="left"/>
              <w:rPr>
                <w:rFonts w:eastAsia="Times New Roman"/>
                <w:sz w:val="20"/>
                <w:szCs w:val="20"/>
                <w:lang w:val="en-GB" w:eastAsia="en-GB"/>
              </w:rPr>
            </w:pPr>
          </w:p>
        </w:tc>
        <w:tc>
          <w:tcPr>
            <w:tcW w:w="992" w:type="dxa"/>
            <w:tcBorders>
              <w:top w:val="nil"/>
              <w:left w:val="nil"/>
              <w:bottom w:val="nil"/>
              <w:right w:val="nil"/>
            </w:tcBorders>
            <w:shd w:val="clear" w:color="auto" w:fill="auto"/>
            <w:noWrap/>
            <w:vAlign w:val="bottom"/>
            <w:hideMark/>
          </w:tcPr>
          <w:p w14:paraId="2ED0C7B0" w14:textId="77777777" w:rsidR="00524E09" w:rsidRPr="00524E09" w:rsidRDefault="00524E09" w:rsidP="00F2621C">
            <w:pPr>
              <w:tabs>
                <w:tab w:val="clear" w:pos="794"/>
              </w:tabs>
              <w:spacing w:before="0" w:line="280" w:lineRule="exact"/>
              <w:jc w:val="left"/>
              <w:rPr>
                <w:rFonts w:eastAsia="Times New Roman"/>
                <w:sz w:val="20"/>
                <w:szCs w:val="20"/>
                <w:lang w:val="en-GB" w:eastAsia="en-GB"/>
              </w:rPr>
            </w:pPr>
          </w:p>
        </w:tc>
        <w:tc>
          <w:tcPr>
            <w:tcW w:w="990" w:type="dxa"/>
            <w:tcBorders>
              <w:top w:val="nil"/>
              <w:left w:val="nil"/>
              <w:bottom w:val="nil"/>
              <w:right w:val="nil"/>
            </w:tcBorders>
            <w:shd w:val="clear" w:color="auto" w:fill="auto"/>
            <w:noWrap/>
            <w:vAlign w:val="bottom"/>
            <w:hideMark/>
          </w:tcPr>
          <w:p w14:paraId="1A8980A8" w14:textId="77777777" w:rsidR="00524E09" w:rsidRPr="00524E09" w:rsidRDefault="00524E09" w:rsidP="00F2621C">
            <w:pPr>
              <w:tabs>
                <w:tab w:val="clear" w:pos="794"/>
              </w:tabs>
              <w:spacing w:before="0" w:line="280" w:lineRule="exact"/>
              <w:jc w:val="left"/>
              <w:rPr>
                <w:rFonts w:eastAsia="Times New Roman"/>
                <w:sz w:val="20"/>
                <w:szCs w:val="20"/>
                <w:lang w:val="en-GB" w:eastAsia="en-GB"/>
              </w:rPr>
            </w:pPr>
          </w:p>
        </w:tc>
      </w:tr>
      <w:tr w:rsidR="00612BB9" w:rsidRPr="00612BB9" w14:paraId="3369A611" w14:textId="77777777" w:rsidTr="004915E9">
        <w:trPr>
          <w:jc w:val="center"/>
        </w:trPr>
        <w:tc>
          <w:tcPr>
            <w:tcW w:w="3836" w:type="dxa"/>
            <w:tcBorders>
              <w:top w:val="single" w:sz="4" w:space="0" w:color="auto"/>
              <w:left w:val="single" w:sz="4" w:space="0" w:color="auto"/>
              <w:bottom w:val="single" w:sz="4" w:space="0" w:color="auto"/>
              <w:right w:val="nil"/>
            </w:tcBorders>
            <w:shd w:val="clear" w:color="000000" w:fill="FFFD78"/>
            <w:noWrap/>
            <w:vAlign w:val="bottom"/>
            <w:hideMark/>
          </w:tcPr>
          <w:p w14:paraId="752CF821" w14:textId="37BE5B67" w:rsidR="00524E09" w:rsidRPr="00B55699" w:rsidRDefault="00595778" w:rsidP="00F2621C">
            <w:pPr>
              <w:tabs>
                <w:tab w:val="clear" w:pos="794"/>
              </w:tabs>
              <w:spacing w:before="0" w:line="280" w:lineRule="exact"/>
              <w:jc w:val="left"/>
              <w:rPr>
                <w:rFonts w:eastAsia="Times New Roman"/>
                <w:b/>
                <w:bCs/>
                <w:color w:val="000000"/>
                <w:sz w:val="20"/>
                <w:szCs w:val="20"/>
                <w:lang w:val="en-GB" w:eastAsia="en-GB"/>
              </w:rPr>
            </w:pPr>
            <w:r>
              <w:rPr>
                <w:rFonts w:eastAsia="Times New Roman" w:hint="cs"/>
                <w:b/>
                <w:bCs/>
                <w:color w:val="000000"/>
                <w:sz w:val="20"/>
                <w:szCs w:val="20"/>
                <w:rtl/>
                <w:lang w:val="en-GB" w:eastAsia="en-GB"/>
              </w:rPr>
              <w:t>إجمالي</w:t>
            </w:r>
            <w:r w:rsidR="00B55699" w:rsidRPr="00B55699">
              <w:rPr>
                <w:rFonts w:eastAsia="Times New Roman" w:hint="cs"/>
                <w:b/>
                <w:bCs/>
                <w:color w:val="000000"/>
                <w:sz w:val="20"/>
                <w:szCs w:val="20"/>
                <w:rtl/>
                <w:lang w:val="en-GB" w:eastAsia="en-GB"/>
              </w:rPr>
              <w:t xml:space="preserve"> الفارق السنوي </w:t>
            </w:r>
            <w:r>
              <w:rPr>
                <w:rFonts w:eastAsia="Times New Roman" w:hint="cs"/>
                <w:b/>
                <w:bCs/>
                <w:color w:val="000000"/>
                <w:sz w:val="20"/>
                <w:szCs w:val="20"/>
                <w:rtl/>
                <w:lang w:val="en-GB" w:eastAsia="en-GB"/>
              </w:rPr>
              <w:t xml:space="preserve">بالمقارنة </w:t>
            </w:r>
            <w:r w:rsidR="00B55699">
              <w:rPr>
                <w:rFonts w:eastAsia="Times New Roman" w:hint="cs"/>
                <w:b/>
                <w:bCs/>
                <w:color w:val="000000"/>
                <w:sz w:val="20"/>
                <w:szCs w:val="20"/>
                <w:rtl/>
                <w:lang w:val="en-GB" w:eastAsia="en-GB" w:bidi="ar-LB"/>
              </w:rPr>
              <w:t xml:space="preserve">مع </w:t>
            </w:r>
            <w:r w:rsidR="00B55699" w:rsidRPr="00B55699">
              <w:rPr>
                <w:rFonts w:eastAsia="Times New Roman" w:hint="cs"/>
                <w:b/>
                <w:bCs/>
                <w:color w:val="000000"/>
                <w:sz w:val="20"/>
                <w:szCs w:val="20"/>
                <w:rtl/>
                <w:lang w:val="en-GB" w:eastAsia="en-GB"/>
              </w:rPr>
              <w:t>الميزانية</w:t>
            </w:r>
          </w:p>
        </w:tc>
        <w:tc>
          <w:tcPr>
            <w:tcW w:w="1837" w:type="dxa"/>
            <w:tcBorders>
              <w:top w:val="single" w:sz="4" w:space="0" w:color="auto"/>
              <w:left w:val="nil"/>
              <w:bottom w:val="single" w:sz="4" w:space="0" w:color="auto"/>
              <w:right w:val="single" w:sz="4" w:space="0" w:color="auto"/>
            </w:tcBorders>
            <w:shd w:val="clear" w:color="000000" w:fill="FFFD78"/>
            <w:noWrap/>
            <w:vAlign w:val="bottom"/>
            <w:hideMark/>
          </w:tcPr>
          <w:p w14:paraId="59381055" w14:textId="77777777" w:rsidR="00524E09" w:rsidRPr="00524E09" w:rsidRDefault="00524E09" w:rsidP="00F2621C">
            <w:pPr>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FFFD78"/>
            <w:noWrap/>
            <w:vAlign w:val="bottom"/>
            <w:hideMark/>
          </w:tcPr>
          <w:p w14:paraId="56D780F1" w14:textId="56EC5C00" w:rsidR="00524E09" w:rsidRPr="00524E09" w:rsidRDefault="00524E09" w:rsidP="00F2621C">
            <w:pPr>
              <w:tabs>
                <w:tab w:val="clear" w:pos="794"/>
              </w:tabs>
              <w:spacing w:before="0" w:line="280" w:lineRule="exact"/>
              <w:jc w:val="left"/>
              <w:rPr>
                <w:rFonts w:eastAsia="Times New Roman"/>
                <w:b/>
                <w:bCs/>
                <w:color w:val="FF0000"/>
                <w:sz w:val="20"/>
                <w:szCs w:val="20"/>
                <w:lang w:val="en-GB" w:eastAsia="en-GB"/>
              </w:rPr>
            </w:pPr>
            <w:r w:rsidRPr="00524E09">
              <w:rPr>
                <w:rFonts w:eastAsia="Times New Roman"/>
                <w:b/>
                <w:bCs/>
                <w:color w:val="FF0000"/>
                <w:sz w:val="20"/>
                <w:szCs w:val="20"/>
                <w:lang w:val="en-GB" w:eastAsia="en-GB"/>
              </w:rPr>
              <w:t>6 669</w:t>
            </w:r>
            <w:r w:rsidR="00612BB9" w:rsidRPr="00524E09">
              <w:rPr>
                <w:rFonts w:eastAsia="Times New Roman"/>
                <w:b/>
                <w:bCs/>
                <w:color w:val="FF0000"/>
                <w:sz w:val="20"/>
                <w:szCs w:val="20"/>
                <w:lang w:val="en-GB" w:eastAsia="en-GB"/>
              </w:rPr>
              <w:t>-</w:t>
            </w:r>
          </w:p>
        </w:tc>
        <w:tc>
          <w:tcPr>
            <w:tcW w:w="992" w:type="dxa"/>
            <w:tcBorders>
              <w:top w:val="single" w:sz="4" w:space="0" w:color="auto"/>
              <w:left w:val="single" w:sz="4" w:space="0" w:color="auto"/>
              <w:bottom w:val="single" w:sz="4" w:space="0" w:color="auto"/>
              <w:right w:val="single" w:sz="4" w:space="0" w:color="auto"/>
            </w:tcBorders>
            <w:shd w:val="clear" w:color="000000" w:fill="FFFD78"/>
            <w:noWrap/>
            <w:vAlign w:val="bottom"/>
            <w:hideMark/>
          </w:tcPr>
          <w:p w14:paraId="247A8541" w14:textId="1BFD74A7" w:rsidR="00524E09" w:rsidRPr="00524E09" w:rsidRDefault="00524E09" w:rsidP="00F2621C">
            <w:pPr>
              <w:tabs>
                <w:tab w:val="clear" w:pos="794"/>
              </w:tabs>
              <w:spacing w:before="0" w:line="280" w:lineRule="exact"/>
              <w:jc w:val="left"/>
              <w:rPr>
                <w:rFonts w:eastAsia="Times New Roman"/>
                <w:b/>
                <w:bCs/>
                <w:color w:val="FF0000"/>
                <w:sz w:val="20"/>
                <w:szCs w:val="20"/>
                <w:lang w:val="en-GB" w:eastAsia="en-GB"/>
              </w:rPr>
            </w:pPr>
            <w:r w:rsidRPr="00524E09">
              <w:rPr>
                <w:rFonts w:eastAsia="Times New Roman"/>
                <w:b/>
                <w:bCs/>
                <w:color w:val="FF0000"/>
                <w:sz w:val="20"/>
                <w:szCs w:val="20"/>
                <w:lang w:val="en-GB" w:eastAsia="en-GB"/>
              </w:rPr>
              <w:t>6 229</w:t>
            </w:r>
            <w:r w:rsidR="00612BB9" w:rsidRPr="00524E09">
              <w:rPr>
                <w:rFonts w:eastAsia="Times New Roman"/>
                <w:b/>
                <w:bCs/>
                <w:color w:val="FF0000"/>
                <w:sz w:val="20"/>
                <w:szCs w:val="20"/>
                <w:lang w:val="en-GB" w:eastAsia="en-GB"/>
              </w:rPr>
              <w:t>-</w:t>
            </w:r>
          </w:p>
        </w:tc>
        <w:tc>
          <w:tcPr>
            <w:tcW w:w="992" w:type="dxa"/>
            <w:tcBorders>
              <w:top w:val="single" w:sz="4" w:space="0" w:color="auto"/>
              <w:left w:val="single" w:sz="4" w:space="0" w:color="auto"/>
              <w:bottom w:val="single" w:sz="4" w:space="0" w:color="auto"/>
              <w:right w:val="single" w:sz="4" w:space="0" w:color="auto"/>
            </w:tcBorders>
            <w:shd w:val="clear" w:color="000000" w:fill="FFFD78"/>
            <w:noWrap/>
            <w:vAlign w:val="bottom"/>
            <w:hideMark/>
          </w:tcPr>
          <w:p w14:paraId="0B56D114" w14:textId="163BFCD2" w:rsidR="00524E09" w:rsidRPr="00524E09" w:rsidRDefault="00524E09" w:rsidP="00F2621C">
            <w:pPr>
              <w:tabs>
                <w:tab w:val="clear" w:pos="794"/>
              </w:tabs>
              <w:spacing w:before="0" w:line="280" w:lineRule="exact"/>
              <w:jc w:val="left"/>
              <w:rPr>
                <w:rFonts w:eastAsia="Times New Roman"/>
                <w:b/>
                <w:bCs/>
                <w:color w:val="FF0000"/>
                <w:sz w:val="20"/>
                <w:szCs w:val="20"/>
                <w:lang w:val="en-GB" w:eastAsia="en-GB"/>
              </w:rPr>
            </w:pPr>
            <w:r w:rsidRPr="00524E09">
              <w:rPr>
                <w:rFonts w:eastAsia="Times New Roman"/>
                <w:b/>
                <w:bCs/>
                <w:color w:val="FF0000"/>
                <w:sz w:val="20"/>
                <w:szCs w:val="20"/>
                <w:lang w:val="en-GB" w:eastAsia="en-GB"/>
              </w:rPr>
              <w:t>7 200</w:t>
            </w:r>
            <w:r w:rsidR="00612BB9" w:rsidRPr="00524E09">
              <w:rPr>
                <w:rFonts w:eastAsia="Times New Roman"/>
                <w:b/>
                <w:bCs/>
                <w:color w:val="FF0000"/>
                <w:sz w:val="20"/>
                <w:szCs w:val="20"/>
                <w:lang w:val="en-GB" w:eastAsia="en-GB"/>
              </w:rPr>
              <w:t>-</w:t>
            </w:r>
          </w:p>
        </w:tc>
        <w:tc>
          <w:tcPr>
            <w:tcW w:w="990" w:type="dxa"/>
            <w:tcBorders>
              <w:top w:val="single" w:sz="4" w:space="0" w:color="auto"/>
              <w:left w:val="single" w:sz="4" w:space="0" w:color="auto"/>
              <w:bottom w:val="single" w:sz="4" w:space="0" w:color="auto"/>
              <w:right w:val="single" w:sz="4" w:space="0" w:color="auto"/>
            </w:tcBorders>
            <w:shd w:val="clear" w:color="000000" w:fill="73FEFF"/>
            <w:noWrap/>
            <w:vAlign w:val="bottom"/>
            <w:hideMark/>
          </w:tcPr>
          <w:p w14:paraId="1C9FA42A" w14:textId="06B19085" w:rsidR="00524E09" w:rsidRPr="00524E09" w:rsidRDefault="00524E09" w:rsidP="00F2621C">
            <w:pPr>
              <w:tabs>
                <w:tab w:val="clear" w:pos="794"/>
              </w:tabs>
              <w:spacing w:before="0" w:line="280" w:lineRule="exact"/>
              <w:jc w:val="left"/>
              <w:rPr>
                <w:rFonts w:eastAsia="Times New Roman"/>
                <w:b/>
                <w:bCs/>
                <w:color w:val="FF0000"/>
                <w:sz w:val="20"/>
                <w:szCs w:val="20"/>
                <w:lang w:val="en-GB" w:eastAsia="en-GB"/>
              </w:rPr>
            </w:pPr>
            <w:r w:rsidRPr="00524E09">
              <w:rPr>
                <w:rFonts w:eastAsia="Times New Roman"/>
                <w:b/>
                <w:bCs/>
                <w:color w:val="FF0000"/>
                <w:sz w:val="20"/>
                <w:szCs w:val="20"/>
                <w:lang w:val="en-GB" w:eastAsia="en-GB"/>
              </w:rPr>
              <w:t>11 689</w:t>
            </w:r>
            <w:r w:rsidR="00612BB9" w:rsidRPr="00524E09">
              <w:rPr>
                <w:rFonts w:eastAsia="Times New Roman"/>
                <w:b/>
                <w:bCs/>
                <w:color w:val="FF0000"/>
                <w:sz w:val="20"/>
                <w:szCs w:val="20"/>
                <w:lang w:val="en-GB" w:eastAsia="en-GB"/>
              </w:rPr>
              <w:t>-</w:t>
            </w:r>
          </w:p>
        </w:tc>
      </w:tr>
    </w:tbl>
    <w:p w14:paraId="4E91A9BA" w14:textId="22EA3BE7" w:rsidR="00524E09" w:rsidRDefault="002619D1" w:rsidP="00A6735F">
      <w:pPr>
        <w:pStyle w:val="Normalaftertitle"/>
        <w:rPr>
          <w:rtl/>
        </w:rPr>
      </w:pPr>
      <w:r>
        <w:rPr>
          <w:rtl/>
        </w:rPr>
        <w:lastRenderedPageBreak/>
        <w:t>يقدّم ا</w:t>
      </w:r>
      <w:r>
        <w:rPr>
          <w:rFonts w:hint="cs"/>
          <w:rtl/>
          <w:lang w:bidi="ar-LB"/>
        </w:rPr>
        <w:t>لمخطّط</w:t>
      </w:r>
      <w:r w:rsidR="00B55699" w:rsidRPr="00B55699">
        <w:rPr>
          <w:rtl/>
        </w:rPr>
        <w:t xml:space="preserve"> 1 </w:t>
      </w:r>
      <w:r w:rsidR="00B55699" w:rsidRPr="00595778">
        <w:rPr>
          <w:rtl/>
        </w:rPr>
        <w:t xml:space="preserve">أدناه </w:t>
      </w:r>
      <w:r w:rsidRPr="00595778">
        <w:rPr>
          <w:rFonts w:hint="cs"/>
          <w:rtl/>
        </w:rPr>
        <w:t>رؤية</w:t>
      </w:r>
      <w:r w:rsidRPr="00595778">
        <w:rPr>
          <w:rtl/>
        </w:rPr>
        <w:t xml:space="preserve"> بياني</w:t>
      </w:r>
      <w:r w:rsidRPr="00595778">
        <w:rPr>
          <w:rFonts w:hint="cs"/>
          <w:rtl/>
        </w:rPr>
        <w:t>ة</w:t>
      </w:r>
      <w:r w:rsidR="00B55699" w:rsidRPr="00595778">
        <w:rPr>
          <w:rtl/>
        </w:rPr>
        <w:t xml:space="preserve"> </w:t>
      </w:r>
      <w:r w:rsidR="00595778" w:rsidRPr="00595778">
        <w:rPr>
          <w:rFonts w:hint="cs"/>
          <w:rtl/>
        </w:rPr>
        <w:t>تقارن</w:t>
      </w:r>
      <w:r w:rsidR="00B55699" w:rsidRPr="00595778">
        <w:rPr>
          <w:rtl/>
        </w:rPr>
        <w:t xml:space="preserve"> إيرادات استرداد التكاليف بين الخطة المالية والميزانية والإيرادات الفعلية والمتوقعة (التوقعات الخطية لعام 2023) من عام 2020 حتى عام 2023.</w:t>
      </w:r>
    </w:p>
    <w:p w14:paraId="1FDD33FC" w14:textId="7B0F27C2" w:rsidR="003F6B02" w:rsidRPr="00595778" w:rsidRDefault="002619D1" w:rsidP="002619D1">
      <w:pPr>
        <w:pStyle w:val="FigureNo"/>
        <w:rPr>
          <w:b/>
          <w:bCs/>
          <w:color w:val="002060"/>
          <w:rtl/>
        </w:rPr>
      </w:pPr>
      <w:r w:rsidRPr="00595778">
        <w:rPr>
          <w:rFonts w:hint="cs"/>
          <w:b/>
          <w:bCs/>
          <w:color w:val="002060"/>
          <w:rtl/>
        </w:rPr>
        <w:t>المخطط</w:t>
      </w:r>
      <w:r w:rsidR="003F6B02" w:rsidRPr="00595778">
        <w:rPr>
          <w:rFonts w:hint="cs"/>
          <w:b/>
          <w:bCs/>
          <w:color w:val="002060"/>
          <w:rtl/>
        </w:rPr>
        <w:t xml:space="preserve"> </w:t>
      </w:r>
      <w:r w:rsidR="003F6B02" w:rsidRPr="00595778">
        <w:rPr>
          <w:b/>
          <w:bCs/>
          <w:color w:val="002060"/>
        </w:rPr>
        <w:t>1</w:t>
      </w:r>
      <w:r w:rsidRPr="00595778">
        <w:rPr>
          <w:rFonts w:hint="cs"/>
          <w:b/>
          <w:bCs/>
          <w:color w:val="002060"/>
          <w:rtl/>
        </w:rPr>
        <w:t xml:space="preserve"> </w:t>
      </w:r>
      <w:r w:rsidRPr="00595778">
        <w:rPr>
          <w:b/>
          <w:bCs/>
          <w:color w:val="002060"/>
          <w:rtl/>
        </w:rPr>
        <w:t>–</w:t>
      </w:r>
      <w:r w:rsidRPr="00595778">
        <w:rPr>
          <w:rFonts w:hint="cs"/>
          <w:b/>
          <w:bCs/>
          <w:color w:val="002060"/>
          <w:rtl/>
        </w:rPr>
        <w:t xml:space="preserve"> إيرادات استرداد التكاليف للفترة 2020-2023</w:t>
      </w:r>
      <w:r w:rsidR="003F6B02" w:rsidRPr="00595778">
        <w:rPr>
          <w:rFonts w:hint="cs"/>
          <w:b/>
          <w:bCs/>
          <w:color w:val="002060"/>
          <w:rtl/>
        </w:rPr>
        <w:t xml:space="preserve"> </w:t>
      </w:r>
    </w:p>
    <w:p w14:paraId="1E70F275" w14:textId="370CA593" w:rsidR="003F6B02" w:rsidRPr="00595778" w:rsidRDefault="002619D1" w:rsidP="003F6B02">
      <w:pPr>
        <w:pStyle w:val="Figuretitle"/>
        <w:rPr>
          <w:color w:val="002060"/>
          <w:rtl/>
          <w:lang w:bidi="ar-EG"/>
        </w:rPr>
      </w:pPr>
      <w:r w:rsidRPr="00595778">
        <w:rPr>
          <w:rFonts w:hint="cs"/>
          <w:color w:val="002060"/>
          <w:rtl/>
          <w:lang w:bidi="ar-EG"/>
        </w:rPr>
        <w:t>مقارنة بين الخطة المالية والميزانية والإيرادات الفعلية والمتوقعة</w:t>
      </w:r>
    </w:p>
    <w:p w14:paraId="7611C697" w14:textId="2D41AA33" w:rsidR="009C2A6B" w:rsidRDefault="00210C37" w:rsidP="00210C37">
      <w:pPr>
        <w:pStyle w:val="Figure"/>
        <w:rPr>
          <w:rtl/>
        </w:rPr>
      </w:pPr>
      <w:r>
        <w:rPr>
          <w:noProof/>
        </w:rPr>
        <w:drawing>
          <wp:inline distT="0" distB="0" distL="0" distR="0" wp14:anchorId="58FCD841" wp14:editId="078F7A98">
            <wp:extent cx="6104810" cy="34337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44695" cy="3456155"/>
                    </a:xfrm>
                    <a:prstGeom prst="rect">
                      <a:avLst/>
                    </a:prstGeom>
                    <a:noFill/>
                  </pic:spPr>
                </pic:pic>
              </a:graphicData>
            </a:graphic>
          </wp:inline>
        </w:drawing>
      </w:r>
    </w:p>
    <w:p w14:paraId="697AE2D8" w14:textId="6E4B28BD" w:rsidR="00940484" w:rsidRDefault="00940484" w:rsidP="00CD4C3B">
      <w:pPr>
        <w:pStyle w:val="Heading1"/>
        <w:rPr>
          <w:rtl/>
          <w:lang w:bidi="ar-EG"/>
        </w:rPr>
      </w:pPr>
      <w:r>
        <w:rPr>
          <w:lang w:bidi="ar-EG"/>
        </w:rPr>
        <w:t>4</w:t>
      </w:r>
      <w:r>
        <w:rPr>
          <w:rtl/>
          <w:lang w:bidi="ar-EG"/>
        </w:rPr>
        <w:tab/>
      </w:r>
      <w:r w:rsidR="00CD4C3B">
        <w:rPr>
          <w:rFonts w:hint="cs"/>
          <w:rtl/>
          <w:lang w:bidi="ar-EG"/>
        </w:rPr>
        <w:t>معدل الإيرادات المخططة لعام 2022</w:t>
      </w:r>
    </w:p>
    <w:p w14:paraId="181F1C09" w14:textId="660D8046" w:rsidR="00CD4C3B" w:rsidRDefault="00CD4C3B" w:rsidP="00595778">
      <w:pPr>
        <w:rPr>
          <w:rtl/>
          <w:lang w:bidi="ar-EG"/>
        </w:rPr>
      </w:pPr>
      <w:r>
        <w:rPr>
          <w:rtl/>
          <w:lang w:bidi="ar-EG"/>
        </w:rPr>
        <w:t>إن المبالغ المدوّ</w:t>
      </w:r>
      <w:r>
        <w:rPr>
          <w:rFonts w:hint="cs"/>
          <w:rtl/>
          <w:lang w:bidi="ar-EG"/>
        </w:rPr>
        <w:t>َ</w:t>
      </w:r>
      <w:r>
        <w:rPr>
          <w:rtl/>
          <w:lang w:bidi="ar-EG"/>
        </w:rPr>
        <w:t xml:space="preserve">نة في جانب النفقات في الميزانية </w:t>
      </w:r>
      <w:r w:rsidR="00595778">
        <w:rPr>
          <w:rFonts w:hint="cs"/>
          <w:rtl/>
          <w:lang w:bidi="ar-EG"/>
        </w:rPr>
        <w:t>مضمونة بفضل</w:t>
      </w:r>
      <w:r>
        <w:rPr>
          <w:rtl/>
          <w:lang w:bidi="ar-EG"/>
        </w:rPr>
        <w:t xml:space="preserve"> المبالغ المدوّ</w:t>
      </w:r>
      <w:r>
        <w:rPr>
          <w:rFonts w:hint="cs"/>
          <w:rtl/>
          <w:lang w:bidi="ar-EG"/>
        </w:rPr>
        <w:t>َ</w:t>
      </w:r>
      <w:r>
        <w:rPr>
          <w:rtl/>
          <w:lang w:bidi="ar-EG"/>
        </w:rPr>
        <w:t>نة في جانب الإيرادات. وإذا لم تُجنَ كامل الإيرادات المتوقعة في الميزانية، يجب تخفيض ميزانية النفقات بشكل متناسب.</w:t>
      </w:r>
    </w:p>
    <w:p w14:paraId="7C835451" w14:textId="7AB1D3C8" w:rsidR="00CD4C3B" w:rsidRDefault="00CD4C3B" w:rsidP="0008129A">
      <w:pPr>
        <w:rPr>
          <w:rtl/>
          <w:lang w:bidi="ar-EG"/>
        </w:rPr>
      </w:pPr>
      <w:r>
        <w:rPr>
          <w:rtl/>
          <w:lang w:bidi="ar-EG"/>
        </w:rPr>
        <w:t>وفي 24 أغسطس 2022، سيبلغ العجز المتوقع في الإيرادات 6,845 مليون فرنك سويسري.</w:t>
      </w:r>
    </w:p>
    <w:p w14:paraId="55469977" w14:textId="13168AA8" w:rsidR="00CD4C3B" w:rsidRDefault="00CD4C3B" w:rsidP="00210C37">
      <w:pPr>
        <w:rPr>
          <w:rtl/>
          <w:lang w:bidi="ar-EG"/>
        </w:rPr>
      </w:pPr>
      <w:r>
        <w:rPr>
          <w:rtl/>
          <w:lang w:bidi="ar-EG"/>
        </w:rPr>
        <w:t xml:space="preserve">وسيصل معدل الإيرادات المتوقعة لعام 2022 </w:t>
      </w:r>
      <w:r w:rsidR="009E58E7">
        <w:rPr>
          <w:rFonts w:hint="cs"/>
          <w:rtl/>
          <w:lang w:bidi="ar-EG"/>
        </w:rPr>
        <w:t>في</w:t>
      </w:r>
      <w:r w:rsidR="009E58E7">
        <w:rPr>
          <w:rtl/>
          <w:lang w:bidi="ar-EG"/>
        </w:rPr>
        <w:t xml:space="preserve"> </w:t>
      </w:r>
      <w:r>
        <w:rPr>
          <w:rtl/>
          <w:lang w:bidi="ar-EG"/>
        </w:rPr>
        <w:t xml:space="preserve">24 أغسطس 2022 إلى 95,84 في </w:t>
      </w:r>
      <w:proofErr w:type="gramStart"/>
      <w:r>
        <w:rPr>
          <w:rtl/>
          <w:lang w:bidi="ar-EG"/>
        </w:rPr>
        <w:t>المائة</w:t>
      </w:r>
      <w:proofErr w:type="gramEnd"/>
      <w:r>
        <w:rPr>
          <w:rtl/>
          <w:lang w:bidi="ar-EG"/>
        </w:rPr>
        <w:t xml:space="preserve">. وهذا يعني أن 95,84 في </w:t>
      </w:r>
      <w:proofErr w:type="gramStart"/>
      <w:r>
        <w:rPr>
          <w:rtl/>
          <w:lang w:bidi="ar-EG"/>
        </w:rPr>
        <w:t>المائة</w:t>
      </w:r>
      <w:proofErr w:type="gramEnd"/>
      <w:r>
        <w:rPr>
          <w:rtl/>
          <w:lang w:bidi="ar-EG"/>
        </w:rPr>
        <w:t xml:space="preserve"> فقط من النفقات المدرجة في الميزانية يمكن تغطيتها من الإيرادات المتاحة، لأن </w:t>
      </w:r>
      <w:r w:rsidR="0008129A">
        <w:rPr>
          <w:rFonts w:hint="cs"/>
          <w:rtl/>
          <w:lang w:bidi="ar-EG"/>
        </w:rPr>
        <w:t>نتيجة</w:t>
      </w:r>
      <w:r>
        <w:rPr>
          <w:rtl/>
          <w:lang w:bidi="ar-EG"/>
        </w:rPr>
        <w:t xml:space="preserve"> تنفيذ الميزانية يجب أن</w:t>
      </w:r>
      <w:r w:rsidR="0008129A">
        <w:rPr>
          <w:rFonts w:hint="cs"/>
          <w:rtl/>
          <w:lang w:bidi="ar-EG"/>
        </w:rPr>
        <w:t xml:space="preserve"> ت</w:t>
      </w:r>
      <w:r>
        <w:rPr>
          <w:rtl/>
          <w:lang w:bidi="ar-EG"/>
        </w:rPr>
        <w:t>ظل قيمة موجبة.</w:t>
      </w:r>
    </w:p>
    <w:p w14:paraId="107A55C1" w14:textId="03C1503C" w:rsidR="00CD4C3B" w:rsidRDefault="00CD4C3B" w:rsidP="00210C37">
      <w:pPr>
        <w:rPr>
          <w:rtl/>
          <w:lang w:bidi="ar-EG"/>
        </w:rPr>
      </w:pPr>
      <w:r>
        <w:rPr>
          <w:rtl/>
          <w:lang w:bidi="ar-EG"/>
        </w:rPr>
        <w:t>وبما أن إيرا</w:t>
      </w:r>
      <w:r w:rsidR="0008129A">
        <w:rPr>
          <w:rtl/>
          <w:lang w:bidi="ar-EG"/>
        </w:rPr>
        <w:t>دات الاتحاد</w:t>
      </w:r>
      <w:r w:rsidR="0008129A">
        <w:rPr>
          <w:rFonts w:hint="cs"/>
          <w:rtl/>
          <w:lang w:bidi="ar-EG"/>
        </w:rPr>
        <w:t xml:space="preserve"> هي إيرادات شاملة</w:t>
      </w:r>
      <w:r>
        <w:rPr>
          <w:rtl/>
          <w:lang w:bidi="ar-EG"/>
        </w:rPr>
        <w:t xml:space="preserve">، فإذا طُبّق هذا </w:t>
      </w:r>
      <w:r w:rsidRPr="0008129A">
        <w:rPr>
          <w:rtl/>
          <w:lang w:bidi="ar-EG"/>
        </w:rPr>
        <w:t>المعد</w:t>
      </w:r>
      <w:r w:rsidRPr="0008129A">
        <w:rPr>
          <w:rFonts w:hint="cs"/>
          <w:rtl/>
          <w:lang w:bidi="ar-EG"/>
        </w:rPr>
        <w:t>ّ</w:t>
      </w:r>
      <w:r w:rsidRPr="0008129A">
        <w:rPr>
          <w:rtl/>
          <w:lang w:bidi="ar-EG"/>
        </w:rPr>
        <w:t>ل بشكل موح</w:t>
      </w:r>
      <w:r w:rsidRPr="0008129A">
        <w:rPr>
          <w:rFonts w:hint="cs"/>
          <w:rtl/>
          <w:lang w:bidi="ar-EG"/>
        </w:rPr>
        <w:t>َّ</w:t>
      </w:r>
      <w:r w:rsidRPr="0008129A">
        <w:rPr>
          <w:rtl/>
          <w:lang w:bidi="ar-EG"/>
        </w:rPr>
        <w:t xml:space="preserve">د في جميع </w:t>
      </w:r>
      <w:r w:rsidR="00025183">
        <w:rPr>
          <w:rFonts w:hint="cs"/>
          <w:rtl/>
          <w:lang w:bidi="ar-EG"/>
        </w:rPr>
        <w:t>هيئات</w:t>
      </w:r>
      <w:r w:rsidR="00025183" w:rsidRPr="0008129A">
        <w:rPr>
          <w:rtl/>
          <w:lang w:bidi="ar-EG"/>
        </w:rPr>
        <w:t xml:space="preserve"> </w:t>
      </w:r>
      <w:r w:rsidRPr="0008129A">
        <w:rPr>
          <w:rtl/>
          <w:lang w:bidi="ar-EG"/>
        </w:rPr>
        <w:t>الاتحاد، فإن الجدول 1مكرر يبين الحدود/الأهداف (العمود أ) حسب القطاع لتن</w:t>
      </w:r>
      <w:r w:rsidR="0008129A" w:rsidRPr="0008129A">
        <w:rPr>
          <w:rtl/>
          <w:lang w:bidi="ar-EG"/>
        </w:rPr>
        <w:t>فيذ ميزانية عام 2022 وي</w:t>
      </w:r>
      <w:r w:rsidR="0008129A" w:rsidRPr="0008129A">
        <w:rPr>
          <w:rFonts w:hint="cs"/>
          <w:rtl/>
          <w:lang w:bidi="ar-EG"/>
        </w:rPr>
        <w:t>ُظهر</w:t>
      </w:r>
      <w:r w:rsidRPr="0008129A">
        <w:rPr>
          <w:rtl/>
          <w:lang w:bidi="ar-EG"/>
        </w:rPr>
        <w:t xml:space="preserve"> العمود ج التخفيضات التي سيتعين إجراؤها حتى نهاية عام 2022 </w:t>
      </w:r>
      <w:r w:rsidR="0008129A" w:rsidRPr="0008129A">
        <w:rPr>
          <w:rFonts w:hint="cs"/>
          <w:rtl/>
          <w:lang w:bidi="ar-EG"/>
        </w:rPr>
        <w:t>للالتزام</w:t>
      </w:r>
      <w:r w:rsidR="0008129A" w:rsidRPr="0008129A">
        <w:rPr>
          <w:rtl/>
          <w:lang w:bidi="ar-EG"/>
        </w:rPr>
        <w:t xml:space="preserve"> </w:t>
      </w:r>
      <w:r w:rsidR="0008129A" w:rsidRPr="0008129A">
        <w:rPr>
          <w:rFonts w:hint="cs"/>
          <w:rtl/>
          <w:lang w:bidi="ar-EG"/>
        </w:rPr>
        <w:t>ب</w:t>
      </w:r>
      <w:r w:rsidR="0008129A" w:rsidRPr="0008129A">
        <w:rPr>
          <w:rtl/>
          <w:lang w:bidi="ar-EG"/>
        </w:rPr>
        <w:t xml:space="preserve">الحدود/الأهداف </w:t>
      </w:r>
      <w:r w:rsidR="0008129A">
        <w:rPr>
          <w:rFonts w:hint="cs"/>
          <w:rtl/>
          <w:lang w:bidi="ar-EG"/>
        </w:rPr>
        <w:t>وعدم تجاوز</w:t>
      </w:r>
      <w:r w:rsidR="0008129A" w:rsidRPr="0008129A">
        <w:rPr>
          <w:rFonts w:hint="cs"/>
          <w:rtl/>
          <w:lang w:bidi="ar-EG"/>
        </w:rPr>
        <w:t xml:space="preserve"> </w:t>
      </w:r>
      <w:r w:rsidRPr="0008129A">
        <w:rPr>
          <w:rtl/>
          <w:lang w:bidi="ar-EG"/>
        </w:rPr>
        <w:t>الميزانية.</w:t>
      </w:r>
    </w:p>
    <w:p w14:paraId="60B39A88" w14:textId="2A2FB0CA" w:rsidR="00FE6D72" w:rsidRDefault="00CD4C3B" w:rsidP="00210C37">
      <w:pPr>
        <w:spacing w:after="120"/>
        <w:rPr>
          <w:rtl/>
          <w:lang w:bidi="ar-EG"/>
        </w:rPr>
      </w:pPr>
      <w:r>
        <w:rPr>
          <w:rtl/>
          <w:lang w:bidi="ar-EG"/>
        </w:rPr>
        <w:t xml:space="preserve">ولتجنب هذا النهج الاعتباطي (فرض تخفيض نسبي في ميزانية جميع القطاعات)، ستُحدَّد الوفورات الواجب </w:t>
      </w:r>
      <w:r w:rsidR="00025183">
        <w:rPr>
          <w:rFonts w:hint="cs"/>
          <w:rtl/>
          <w:lang w:bidi="ar-EG"/>
        </w:rPr>
        <w:t>تحقيقها</w:t>
      </w:r>
      <w:r w:rsidR="00025183">
        <w:rPr>
          <w:rtl/>
          <w:lang w:bidi="ar-EG"/>
        </w:rPr>
        <w:t xml:space="preserve"> </w:t>
      </w:r>
      <w:r>
        <w:rPr>
          <w:rtl/>
          <w:lang w:bidi="ar-EG"/>
        </w:rPr>
        <w:t>استنادا</w:t>
      </w:r>
      <w:r w:rsidR="00936483">
        <w:rPr>
          <w:rFonts w:hint="cs"/>
          <w:rtl/>
          <w:lang w:bidi="ar-EG"/>
        </w:rPr>
        <w:t>ً</w:t>
      </w:r>
      <w:r>
        <w:rPr>
          <w:rtl/>
          <w:lang w:bidi="ar-EG"/>
        </w:rPr>
        <w:t xml:space="preserve"> إلى الموارد اللازمة لتنفيذ الأنشطة الأساسية والإلزامية التي تُعتبر ضرورية </w:t>
      </w:r>
      <w:r w:rsidR="0008129A">
        <w:rPr>
          <w:rFonts w:hint="cs"/>
          <w:rtl/>
          <w:lang w:bidi="ar-EG"/>
        </w:rPr>
        <w:t>ليتمكّن</w:t>
      </w:r>
      <w:r>
        <w:rPr>
          <w:rtl/>
          <w:lang w:bidi="ar-EG"/>
        </w:rPr>
        <w:t xml:space="preserve"> </w:t>
      </w:r>
      <w:r w:rsidR="0008129A">
        <w:rPr>
          <w:rFonts w:hint="cs"/>
          <w:rtl/>
          <w:lang w:bidi="ar-EG"/>
        </w:rPr>
        <w:t>ا</w:t>
      </w:r>
      <w:r>
        <w:rPr>
          <w:rtl/>
          <w:lang w:bidi="ar-EG"/>
        </w:rPr>
        <w:t>لاتحاد</w:t>
      </w:r>
      <w:r>
        <w:rPr>
          <w:rFonts w:hint="cs"/>
          <w:rtl/>
          <w:lang w:bidi="ar-EG"/>
        </w:rPr>
        <w:t xml:space="preserve"> </w:t>
      </w:r>
      <w:r>
        <w:rPr>
          <w:rtl/>
          <w:lang w:bidi="ar-EG"/>
        </w:rPr>
        <w:t xml:space="preserve">من تحقيق </w:t>
      </w:r>
      <w:r w:rsidR="00025183">
        <w:rPr>
          <w:rFonts w:hint="cs"/>
          <w:rtl/>
          <w:lang w:bidi="ar-EG"/>
        </w:rPr>
        <w:t>رسالته</w:t>
      </w:r>
      <w:r w:rsidR="00025183">
        <w:rPr>
          <w:rtl/>
          <w:lang w:bidi="ar-EG"/>
        </w:rPr>
        <w:t xml:space="preserve"> </w:t>
      </w:r>
      <w:r>
        <w:rPr>
          <w:rtl/>
          <w:lang w:bidi="ar-EG"/>
        </w:rPr>
        <w:t xml:space="preserve">ودعم أعضائه. وستصنَّف الأنشطة الأخرى حسب </w:t>
      </w:r>
      <w:r>
        <w:rPr>
          <w:rFonts w:hint="cs"/>
          <w:rtl/>
          <w:lang w:bidi="ar-EG"/>
        </w:rPr>
        <w:t>أولويتها</w:t>
      </w:r>
      <w:r>
        <w:rPr>
          <w:rtl/>
          <w:lang w:bidi="ar-EG"/>
        </w:rPr>
        <w:t xml:space="preserve"> بالنسبة للأعضاء، والموارد المخصصة لها إذا كانت متاحة.</w:t>
      </w:r>
    </w:p>
    <w:p w14:paraId="784C88FC" w14:textId="2B303411" w:rsidR="00936483" w:rsidRDefault="00936483">
      <w:pPr>
        <w:tabs>
          <w:tab w:val="clear" w:pos="794"/>
        </w:tabs>
        <w:bidi w:val="0"/>
        <w:spacing w:before="0" w:after="160" w:line="259" w:lineRule="auto"/>
        <w:jc w:val="left"/>
        <w:rPr>
          <w:rtl/>
          <w:lang w:bidi="ar-EG"/>
        </w:rPr>
      </w:pPr>
      <w:r>
        <w:rPr>
          <w:rtl/>
          <w:lang w:bidi="ar-EG"/>
        </w:rPr>
        <w:br w:type="page"/>
      </w:r>
    </w:p>
    <w:tbl>
      <w:tblPr>
        <w:bidiVisual/>
        <w:tblW w:w="5000" w:type="pct"/>
        <w:tblLook w:val="04A0" w:firstRow="1" w:lastRow="0" w:firstColumn="1" w:lastColumn="0" w:noHBand="0" w:noVBand="1"/>
      </w:tblPr>
      <w:tblGrid>
        <w:gridCol w:w="3767"/>
        <w:gridCol w:w="1244"/>
        <w:gridCol w:w="1046"/>
        <w:gridCol w:w="1382"/>
        <w:gridCol w:w="1100"/>
        <w:gridCol w:w="1100"/>
      </w:tblGrid>
      <w:tr w:rsidR="00FE6D72" w:rsidRPr="00FE6D72" w14:paraId="4CE177B9" w14:textId="77777777" w:rsidTr="00172287">
        <w:trPr>
          <w:trHeight w:val="465"/>
        </w:trPr>
        <w:tc>
          <w:tcPr>
            <w:tcW w:w="9639" w:type="dxa"/>
            <w:gridSpan w:val="6"/>
            <w:tcBorders>
              <w:top w:val="nil"/>
              <w:left w:val="nil"/>
              <w:bottom w:val="nil"/>
              <w:right w:val="nil"/>
            </w:tcBorders>
            <w:shd w:val="clear" w:color="auto" w:fill="auto"/>
            <w:noWrap/>
            <w:vAlign w:val="center"/>
            <w:hideMark/>
          </w:tcPr>
          <w:p w14:paraId="36C55F30" w14:textId="6EFB406D" w:rsidR="00FE6D72" w:rsidRPr="005B3AB7" w:rsidRDefault="00FE6D72" w:rsidP="00936483">
            <w:pPr>
              <w:tabs>
                <w:tab w:val="clear" w:pos="794"/>
              </w:tabs>
              <w:spacing w:before="240" w:after="120" w:line="240" w:lineRule="exact"/>
              <w:jc w:val="left"/>
              <w:rPr>
                <w:rFonts w:eastAsia="Times New Roman"/>
                <w:b/>
                <w:bCs/>
                <w:sz w:val="18"/>
                <w:szCs w:val="18"/>
                <w:lang w:val="en-GB" w:eastAsia="en-GB"/>
              </w:rPr>
            </w:pPr>
            <w:r w:rsidRPr="005B3AB7">
              <w:rPr>
                <w:rFonts w:hint="cs"/>
                <w:b/>
                <w:bCs/>
                <w:color w:val="002060"/>
                <w:sz w:val="30"/>
                <w:szCs w:val="30"/>
                <w:rtl/>
                <w:lang w:val="en-GB" w:eastAsia="en-GB"/>
              </w:rPr>
              <w:lastRenderedPageBreak/>
              <w:t xml:space="preserve">الجدول </w:t>
            </w:r>
            <w:r w:rsidRPr="005B3AB7">
              <w:rPr>
                <w:b/>
                <w:bCs/>
                <w:color w:val="002060"/>
                <w:sz w:val="30"/>
                <w:szCs w:val="30"/>
                <w:lang w:val="en-GB" w:eastAsia="en-GB"/>
              </w:rPr>
              <w:t>1</w:t>
            </w:r>
            <w:r w:rsidRPr="005B3AB7">
              <w:rPr>
                <w:rFonts w:hint="cs"/>
                <w:b/>
                <w:bCs/>
                <w:color w:val="002060"/>
                <w:sz w:val="30"/>
                <w:szCs w:val="30"/>
                <w:rtl/>
                <w:lang w:val="en-GB" w:eastAsia="en-GB" w:bidi="ar-EG"/>
              </w:rPr>
              <w:t>مكر</w:t>
            </w:r>
            <w:r w:rsidR="00CD4C3B" w:rsidRPr="005B3AB7">
              <w:rPr>
                <w:rFonts w:hint="cs"/>
                <w:b/>
                <w:bCs/>
                <w:color w:val="002060"/>
                <w:sz w:val="30"/>
                <w:szCs w:val="30"/>
                <w:rtl/>
                <w:lang w:val="en-GB" w:eastAsia="en-GB" w:bidi="ar-EG"/>
              </w:rPr>
              <w:t>ر</w:t>
            </w:r>
            <w:r w:rsidRPr="005B3AB7">
              <w:rPr>
                <w:rFonts w:hint="cs"/>
                <w:b/>
                <w:bCs/>
                <w:color w:val="002060"/>
                <w:sz w:val="30"/>
                <w:szCs w:val="30"/>
                <w:rtl/>
                <w:lang w:val="en-GB" w:eastAsia="en-GB"/>
              </w:rPr>
              <w:t xml:space="preserve"> </w:t>
            </w:r>
            <w:r w:rsidRPr="005B3AB7">
              <w:rPr>
                <w:b/>
                <w:bCs/>
                <w:color w:val="002060"/>
                <w:sz w:val="30"/>
                <w:szCs w:val="30"/>
                <w:rtl/>
                <w:lang w:val="en-GB" w:eastAsia="en-GB"/>
              </w:rPr>
              <w:t>–</w:t>
            </w:r>
            <w:r w:rsidRPr="005B3AB7">
              <w:rPr>
                <w:rFonts w:hint="cs"/>
                <w:b/>
                <w:bCs/>
                <w:color w:val="002060"/>
                <w:sz w:val="30"/>
                <w:szCs w:val="30"/>
                <w:rtl/>
                <w:lang w:val="en-GB" w:eastAsia="en-GB"/>
              </w:rPr>
              <w:t xml:space="preserve"> البيان المالي في 24</w:t>
            </w:r>
            <w:r w:rsidRPr="005B3AB7">
              <w:rPr>
                <w:b/>
                <w:bCs/>
                <w:color w:val="002060"/>
                <w:sz w:val="30"/>
                <w:szCs w:val="30"/>
                <w:lang w:eastAsia="en-GB"/>
              </w:rPr>
              <w:t xml:space="preserve"> </w:t>
            </w:r>
            <w:r w:rsidRPr="005B3AB7">
              <w:rPr>
                <w:rFonts w:hint="cs"/>
                <w:b/>
                <w:bCs/>
                <w:color w:val="002060"/>
                <w:sz w:val="30"/>
                <w:szCs w:val="30"/>
                <w:rtl/>
                <w:lang w:eastAsia="en-GB"/>
              </w:rPr>
              <w:t xml:space="preserve">أغسطس </w:t>
            </w:r>
            <w:r w:rsidRPr="005B3AB7">
              <w:rPr>
                <w:b/>
                <w:bCs/>
                <w:color w:val="002060"/>
                <w:sz w:val="30"/>
                <w:szCs w:val="30"/>
                <w:lang w:eastAsia="en-GB"/>
              </w:rPr>
              <w:t>2022</w:t>
            </w:r>
          </w:p>
        </w:tc>
      </w:tr>
      <w:tr w:rsidR="00FE6D72" w:rsidRPr="00FE6D72" w14:paraId="41881980" w14:textId="77777777" w:rsidTr="00FE6D72">
        <w:trPr>
          <w:trHeight w:val="465"/>
        </w:trPr>
        <w:tc>
          <w:tcPr>
            <w:tcW w:w="3767" w:type="dxa"/>
            <w:tcBorders>
              <w:top w:val="nil"/>
              <w:left w:val="nil"/>
              <w:bottom w:val="nil"/>
              <w:right w:val="nil"/>
            </w:tcBorders>
            <w:shd w:val="clear" w:color="auto" w:fill="auto"/>
            <w:noWrap/>
            <w:vAlign w:val="center"/>
            <w:hideMark/>
          </w:tcPr>
          <w:p w14:paraId="00BADDDC" w14:textId="28A06D5A" w:rsidR="00FE6D72" w:rsidRPr="00CD4C3B" w:rsidRDefault="00FE6D72" w:rsidP="00FE6D72">
            <w:pPr>
              <w:tabs>
                <w:tab w:val="clear" w:pos="794"/>
              </w:tabs>
              <w:spacing w:before="60" w:after="60" w:line="240" w:lineRule="exact"/>
              <w:jc w:val="left"/>
              <w:rPr>
                <w:rFonts w:eastAsia="Times New Roman"/>
                <w:color w:val="002060"/>
                <w:sz w:val="18"/>
                <w:szCs w:val="18"/>
                <w:lang w:val="en-GB" w:eastAsia="en-GB"/>
              </w:rPr>
            </w:pPr>
            <w:r w:rsidRPr="00CD4C3B">
              <w:rPr>
                <w:rFonts w:eastAsia="Times New Roman"/>
                <w:b/>
                <w:bCs/>
                <w:i/>
                <w:iCs/>
                <w:color w:val="002060"/>
                <w:position w:val="2"/>
                <w:rtl/>
                <w:lang w:val="en-GB" w:eastAsia="en-GB"/>
              </w:rPr>
              <w:t xml:space="preserve">النفقات </w:t>
            </w:r>
            <w:r w:rsidRPr="00CD4C3B">
              <w:rPr>
                <w:rFonts w:eastAsia="Times New Roman" w:hint="cs"/>
                <w:b/>
                <w:bCs/>
                <w:i/>
                <w:iCs/>
                <w:color w:val="002060"/>
                <w:position w:val="2"/>
                <w:rtl/>
                <w:lang w:val="en-GB" w:eastAsia="en-GB"/>
              </w:rPr>
              <w:t>ب</w:t>
            </w:r>
            <w:r w:rsidRPr="00CD4C3B">
              <w:rPr>
                <w:rFonts w:eastAsia="Times New Roman"/>
                <w:b/>
                <w:bCs/>
                <w:i/>
                <w:iCs/>
                <w:color w:val="002060"/>
                <w:position w:val="2"/>
                <w:rtl/>
                <w:lang w:val="en-GB" w:eastAsia="en-GB"/>
              </w:rPr>
              <w:t>حسب القطاع</w:t>
            </w:r>
          </w:p>
        </w:tc>
        <w:tc>
          <w:tcPr>
            <w:tcW w:w="3672" w:type="dxa"/>
            <w:gridSpan w:val="3"/>
            <w:tcBorders>
              <w:top w:val="nil"/>
              <w:left w:val="nil"/>
              <w:bottom w:val="nil"/>
              <w:right w:val="nil"/>
            </w:tcBorders>
            <w:shd w:val="clear" w:color="auto" w:fill="auto"/>
            <w:noWrap/>
            <w:vAlign w:val="center"/>
            <w:hideMark/>
          </w:tcPr>
          <w:p w14:paraId="1BDDF8BF" w14:textId="1D70BA03" w:rsidR="00FE6D72" w:rsidRPr="00936483" w:rsidRDefault="00FE6D72" w:rsidP="00FE6D72">
            <w:pPr>
              <w:tabs>
                <w:tab w:val="clear" w:pos="794"/>
              </w:tabs>
              <w:spacing w:before="60" w:after="60" w:line="240" w:lineRule="exact"/>
              <w:jc w:val="center"/>
              <w:rPr>
                <w:rFonts w:eastAsia="Times New Roman"/>
                <w:i/>
                <w:iCs/>
                <w:color w:val="002060"/>
                <w:sz w:val="18"/>
                <w:szCs w:val="18"/>
                <w:lang w:val="en-GB" w:eastAsia="en-GB"/>
              </w:rPr>
            </w:pPr>
            <w:r w:rsidRPr="00936483">
              <w:rPr>
                <w:rFonts w:eastAsia="Times New Roman" w:hint="cs"/>
                <w:i/>
                <w:iCs/>
                <w:color w:val="002060"/>
                <w:sz w:val="18"/>
                <w:szCs w:val="18"/>
                <w:rtl/>
                <w:lang w:val="en-GB" w:eastAsia="en-GB"/>
              </w:rPr>
              <w:t>بآلاف الفرنكات السويسرية</w:t>
            </w:r>
          </w:p>
        </w:tc>
        <w:tc>
          <w:tcPr>
            <w:tcW w:w="1100" w:type="dxa"/>
            <w:tcBorders>
              <w:top w:val="nil"/>
              <w:left w:val="nil"/>
              <w:bottom w:val="nil"/>
              <w:right w:val="nil"/>
            </w:tcBorders>
            <w:shd w:val="clear" w:color="auto" w:fill="auto"/>
            <w:noWrap/>
            <w:vAlign w:val="center"/>
            <w:hideMark/>
          </w:tcPr>
          <w:p w14:paraId="2D9C773A" w14:textId="77777777" w:rsidR="00FE6D72" w:rsidRPr="00CD4C3B" w:rsidRDefault="00FE6D72" w:rsidP="00FE6D72">
            <w:pPr>
              <w:tabs>
                <w:tab w:val="clear" w:pos="794"/>
              </w:tabs>
              <w:spacing w:before="60" w:after="60" w:line="240" w:lineRule="exact"/>
              <w:jc w:val="center"/>
              <w:rPr>
                <w:rFonts w:eastAsia="Times New Roman"/>
                <w:color w:val="002060"/>
                <w:sz w:val="18"/>
                <w:szCs w:val="18"/>
                <w:lang w:val="en-GB" w:eastAsia="en-GB"/>
              </w:rPr>
            </w:pPr>
          </w:p>
        </w:tc>
        <w:tc>
          <w:tcPr>
            <w:tcW w:w="1100" w:type="dxa"/>
            <w:tcBorders>
              <w:top w:val="nil"/>
              <w:left w:val="nil"/>
              <w:bottom w:val="nil"/>
              <w:right w:val="nil"/>
            </w:tcBorders>
            <w:shd w:val="clear" w:color="auto" w:fill="auto"/>
            <w:noWrap/>
            <w:vAlign w:val="center"/>
            <w:hideMark/>
          </w:tcPr>
          <w:p w14:paraId="6696C81E" w14:textId="77777777" w:rsidR="00FE6D72" w:rsidRPr="00CD4C3B" w:rsidRDefault="00FE6D72" w:rsidP="00FE6D72">
            <w:pPr>
              <w:tabs>
                <w:tab w:val="clear" w:pos="794"/>
              </w:tabs>
              <w:spacing w:before="60" w:after="60" w:line="240" w:lineRule="exact"/>
              <w:jc w:val="center"/>
              <w:rPr>
                <w:rFonts w:eastAsia="Times New Roman"/>
                <w:sz w:val="18"/>
                <w:szCs w:val="18"/>
                <w:lang w:val="en-GB" w:eastAsia="en-GB"/>
              </w:rPr>
            </w:pPr>
          </w:p>
        </w:tc>
      </w:tr>
      <w:tr w:rsidR="00FE6D72" w:rsidRPr="00FE6D72" w14:paraId="2B3381A6" w14:textId="77777777" w:rsidTr="00FE6D72">
        <w:trPr>
          <w:trHeight w:val="405"/>
        </w:trPr>
        <w:tc>
          <w:tcPr>
            <w:tcW w:w="3767" w:type="dxa"/>
            <w:tcBorders>
              <w:top w:val="nil"/>
              <w:left w:val="nil"/>
              <w:bottom w:val="nil"/>
              <w:right w:val="nil"/>
            </w:tcBorders>
            <w:shd w:val="clear" w:color="auto" w:fill="auto"/>
            <w:noWrap/>
            <w:vAlign w:val="center"/>
            <w:hideMark/>
          </w:tcPr>
          <w:p w14:paraId="1D47298E" w14:textId="77777777" w:rsidR="00FE6D72" w:rsidRPr="00FE6D72" w:rsidRDefault="00FE6D72" w:rsidP="00FE6D72">
            <w:pPr>
              <w:tabs>
                <w:tab w:val="clear" w:pos="794"/>
              </w:tabs>
              <w:spacing w:before="60" w:after="60" w:line="240" w:lineRule="exact"/>
              <w:jc w:val="center"/>
              <w:rPr>
                <w:rFonts w:eastAsia="Times New Roman"/>
                <w:sz w:val="18"/>
                <w:szCs w:val="18"/>
                <w:lang w:val="en-GB" w:eastAsia="en-GB"/>
              </w:rPr>
            </w:pPr>
          </w:p>
        </w:tc>
        <w:tc>
          <w:tcPr>
            <w:tcW w:w="1244" w:type="dxa"/>
            <w:tcBorders>
              <w:top w:val="nil"/>
              <w:left w:val="nil"/>
              <w:bottom w:val="nil"/>
              <w:right w:val="nil"/>
            </w:tcBorders>
            <w:shd w:val="clear" w:color="auto" w:fill="auto"/>
            <w:noWrap/>
            <w:vAlign w:val="center"/>
            <w:hideMark/>
          </w:tcPr>
          <w:p w14:paraId="4E11EF32" w14:textId="77777777" w:rsidR="00FE6D72" w:rsidRPr="00FE6D72" w:rsidRDefault="00FE6D72" w:rsidP="00FE6D72">
            <w:pPr>
              <w:tabs>
                <w:tab w:val="clear" w:pos="794"/>
              </w:tabs>
              <w:spacing w:before="60" w:after="60" w:line="240" w:lineRule="exact"/>
              <w:jc w:val="left"/>
              <w:rPr>
                <w:rFonts w:eastAsia="Times New Roman"/>
                <w:sz w:val="18"/>
                <w:szCs w:val="18"/>
                <w:lang w:val="en-GB" w:eastAsia="en-GB"/>
              </w:rPr>
            </w:pPr>
          </w:p>
        </w:tc>
        <w:tc>
          <w:tcPr>
            <w:tcW w:w="1046" w:type="dxa"/>
            <w:tcBorders>
              <w:top w:val="nil"/>
              <w:left w:val="nil"/>
              <w:bottom w:val="nil"/>
              <w:right w:val="nil"/>
            </w:tcBorders>
            <w:shd w:val="clear" w:color="auto" w:fill="auto"/>
            <w:noWrap/>
            <w:vAlign w:val="center"/>
            <w:hideMark/>
          </w:tcPr>
          <w:p w14:paraId="21123D5D" w14:textId="77777777" w:rsidR="00FE6D72" w:rsidRPr="00FE6D72" w:rsidRDefault="00FE6D72" w:rsidP="00FE6D72">
            <w:pPr>
              <w:tabs>
                <w:tab w:val="clear" w:pos="794"/>
              </w:tabs>
              <w:spacing w:before="60" w:after="60" w:line="240" w:lineRule="exact"/>
              <w:jc w:val="left"/>
              <w:rPr>
                <w:rFonts w:eastAsia="Times New Roman"/>
                <w:sz w:val="18"/>
                <w:szCs w:val="18"/>
                <w:lang w:val="en-GB" w:eastAsia="en-GB"/>
              </w:rPr>
            </w:pPr>
          </w:p>
        </w:tc>
        <w:tc>
          <w:tcPr>
            <w:tcW w:w="1382" w:type="dxa"/>
            <w:tcBorders>
              <w:top w:val="nil"/>
              <w:left w:val="nil"/>
              <w:bottom w:val="nil"/>
              <w:right w:val="nil"/>
            </w:tcBorders>
            <w:shd w:val="clear" w:color="auto" w:fill="auto"/>
            <w:noWrap/>
            <w:vAlign w:val="bottom"/>
            <w:hideMark/>
          </w:tcPr>
          <w:p w14:paraId="4004EEEB" w14:textId="33023C73" w:rsidR="00FE6D72" w:rsidRPr="00FE6D72" w:rsidRDefault="00FE6D72" w:rsidP="00FE6D72">
            <w:pPr>
              <w:tabs>
                <w:tab w:val="clear" w:pos="794"/>
              </w:tabs>
              <w:spacing w:before="60" w:after="60" w:line="240" w:lineRule="exact"/>
              <w:jc w:val="left"/>
              <w:rPr>
                <w:rFonts w:eastAsia="Times New Roman"/>
                <w:sz w:val="18"/>
                <w:szCs w:val="18"/>
                <w:lang w:val="en-GB" w:eastAsia="en-GB"/>
              </w:rPr>
            </w:pPr>
          </w:p>
        </w:tc>
        <w:tc>
          <w:tcPr>
            <w:tcW w:w="1100" w:type="dxa"/>
            <w:tcBorders>
              <w:top w:val="nil"/>
              <w:left w:val="nil"/>
              <w:bottom w:val="nil"/>
              <w:right w:val="nil"/>
            </w:tcBorders>
            <w:shd w:val="clear" w:color="auto" w:fill="auto"/>
            <w:noWrap/>
            <w:vAlign w:val="center"/>
            <w:hideMark/>
          </w:tcPr>
          <w:p w14:paraId="184E8903" w14:textId="53F98E65" w:rsidR="00FE6D72" w:rsidRPr="00FE6D72" w:rsidRDefault="00FE6D72" w:rsidP="00FE6D72">
            <w:pPr>
              <w:tabs>
                <w:tab w:val="clear" w:pos="794"/>
              </w:tabs>
              <w:spacing w:before="60" w:after="60" w:line="240" w:lineRule="exact"/>
              <w:jc w:val="left"/>
              <w:rPr>
                <w:rFonts w:eastAsia="Times New Roman"/>
                <w:sz w:val="18"/>
                <w:szCs w:val="18"/>
                <w:lang w:val="en-GB" w:eastAsia="en-GB"/>
              </w:rPr>
            </w:pPr>
          </w:p>
        </w:tc>
        <w:tc>
          <w:tcPr>
            <w:tcW w:w="1100" w:type="dxa"/>
            <w:tcBorders>
              <w:top w:val="nil"/>
              <w:left w:val="nil"/>
              <w:bottom w:val="nil"/>
              <w:right w:val="nil"/>
            </w:tcBorders>
            <w:shd w:val="clear" w:color="auto" w:fill="auto"/>
            <w:noWrap/>
            <w:vAlign w:val="center"/>
            <w:hideMark/>
          </w:tcPr>
          <w:p w14:paraId="17EAF130" w14:textId="77777777" w:rsidR="00FE6D72" w:rsidRPr="00FE6D72" w:rsidRDefault="00FE6D72" w:rsidP="00FE6D72">
            <w:pPr>
              <w:tabs>
                <w:tab w:val="clear" w:pos="794"/>
              </w:tabs>
              <w:spacing w:before="60" w:after="60" w:line="240" w:lineRule="exact"/>
              <w:jc w:val="left"/>
              <w:rPr>
                <w:rFonts w:eastAsia="Times New Roman"/>
                <w:sz w:val="18"/>
                <w:szCs w:val="18"/>
                <w:lang w:val="en-GB" w:eastAsia="en-GB"/>
              </w:rPr>
            </w:pPr>
          </w:p>
        </w:tc>
      </w:tr>
      <w:tr w:rsidR="00FE6D72" w:rsidRPr="00FE6D72" w14:paraId="2A59409B" w14:textId="77777777" w:rsidTr="00FE6D72">
        <w:trPr>
          <w:trHeight w:val="240"/>
        </w:trPr>
        <w:tc>
          <w:tcPr>
            <w:tcW w:w="3767" w:type="dxa"/>
            <w:tcBorders>
              <w:top w:val="nil"/>
              <w:left w:val="nil"/>
              <w:bottom w:val="nil"/>
              <w:right w:val="nil"/>
            </w:tcBorders>
            <w:shd w:val="clear" w:color="auto" w:fill="auto"/>
            <w:noWrap/>
            <w:vAlign w:val="center"/>
            <w:hideMark/>
          </w:tcPr>
          <w:p w14:paraId="72019485" w14:textId="77777777" w:rsidR="00FE6D72" w:rsidRPr="00FE6D72" w:rsidRDefault="00FE6D72" w:rsidP="00FE6D72">
            <w:pPr>
              <w:tabs>
                <w:tab w:val="clear" w:pos="794"/>
              </w:tabs>
              <w:spacing w:before="60" w:after="60" w:line="240" w:lineRule="exact"/>
              <w:jc w:val="left"/>
              <w:rPr>
                <w:rFonts w:eastAsia="Times New Roman"/>
                <w:sz w:val="18"/>
                <w:szCs w:val="18"/>
                <w:lang w:val="en-GB" w:eastAsia="en-GB"/>
              </w:rPr>
            </w:pPr>
          </w:p>
        </w:tc>
        <w:tc>
          <w:tcPr>
            <w:tcW w:w="1244" w:type="dxa"/>
            <w:tcBorders>
              <w:top w:val="nil"/>
              <w:left w:val="nil"/>
              <w:bottom w:val="nil"/>
              <w:right w:val="nil"/>
            </w:tcBorders>
            <w:shd w:val="clear" w:color="auto" w:fill="auto"/>
            <w:noWrap/>
            <w:vAlign w:val="center"/>
            <w:hideMark/>
          </w:tcPr>
          <w:p w14:paraId="41AB9CA4" w14:textId="77777777" w:rsidR="00FE6D72" w:rsidRPr="00587F6B" w:rsidRDefault="00FE6D72" w:rsidP="00FE6D72">
            <w:pPr>
              <w:tabs>
                <w:tab w:val="clear" w:pos="794"/>
              </w:tabs>
              <w:spacing w:before="60" w:after="60" w:line="240" w:lineRule="exact"/>
              <w:jc w:val="center"/>
              <w:rPr>
                <w:rFonts w:eastAsia="Times New Roman"/>
                <w:b/>
                <w:bCs/>
                <w:i/>
                <w:iCs/>
                <w:color w:val="C00000"/>
                <w:sz w:val="18"/>
                <w:szCs w:val="18"/>
                <w:lang w:val="en-GB" w:eastAsia="en-GB"/>
              </w:rPr>
            </w:pPr>
            <w:r w:rsidRPr="00587F6B">
              <w:rPr>
                <w:rFonts w:eastAsia="Times New Roman"/>
                <w:b/>
                <w:bCs/>
                <w:i/>
                <w:iCs/>
                <w:color w:val="C00000"/>
                <w:sz w:val="18"/>
                <w:szCs w:val="18"/>
                <w:lang w:val="en-GB" w:eastAsia="en-GB"/>
              </w:rPr>
              <w:t>a</w:t>
            </w:r>
          </w:p>
        </w:tc>
        <w:tc>
          <w:tcPr>
            <w:tcW w:w="1046" w:type="dxa"/>
            <w:tcBorders>
              <w:top w:val="nil"/>
              <w:left w:val="nil"/>
              <w:bottom w:val="nil"/>
              <w:right w:val="nil"/>
            </w:tcBorders>
            <w:shd w:val="clear" w:color="auto" w:fill="auto"/>
            <w:noWrap/>
            <w:vAlign w:val="center"/>
            <w:hideMark/>
          </w:tcPr>
          <w:p w14:paraId="6FA50FD3" w14:textId="77777777" w:rsidR="00FE6D72" w:rsidRPr="00587F6B" w:rsidRDefault="00FE6D72" w:rsidP="00FE6D72">
            <w:pPr>
              <w:tabs>
                <w:tab w:val="clear" w:pos="794"/>
              </w:tabs>
              <w:spacing w:before="60" w:after="60" w:line="240" w:lineRule="exact"/>
              <w:jc w:val="center"/>
              <w:rPr>
                <w:rFonts w:eastAsia="Times New Roman"/>
                <w:b/>
                <w:bCs/>
                <w:i/>
                <w:iCs/>
                <w:color w:val="C00000"/>
                <w:sz w:val="18"/>
                <w:szCs w:val="18"/>
                <w:lang w:val="en-GB" w:eastAsia="en-GB"/>
              </w:rPr>
            </w:pPr>
            <w:r w:rsidRPr="00587F6B">
              <w:rPr>
                <w:rFonts w:eastAsia="Times New Roman"/>
                <w:b/>
                <w:bCs/>
                <w:i/>
                <w:iCs/>
                <w:color w:val="C00000"/>
                <w:sz w:val="18"/>
                <w:szCs w:val="18"/>
                <w:lang w:val="en-GB" w:eastAsia="en-GB"/>
              </w:rPr>
              <w:t>b</w:t>
            </w:r>
          </w:p>
        </w:tc>
        <w:tc>
          <w:tcPr>
            <w:tcW w:w="1382" w:type="dxa"/>
            <w:tcBorders>
              <w:top w:val="nil"/>
              <w:left w:val="nil"/>
              <w:bottom w:val="nil"/>
              <w:right w:val="nil"/>
            </w:tcBorders>
            <w:shd w:val="clear" w:color="auto" w:fill="auto"/>
            <w:noWrap/>
            <w:vAlign w:val="center"/>
            <w:hideMark/>
          </w:tcPr>
          <w:p w14:paraId="2A5D0019" w14:textId="77777777" w:rsidR="00FE6D72" w:rsidRPr="00587F6B" w:rsidRDefault="00FE6D72" w:rsidP="00FE6D72">
            <w:pPr>
              <w:tabs>
                <w:tab w:val="clear" w:pos="794"/>
              </w:tabs>
              <w:spacing w:before="60" w:after="60" w:line="240" w:lineRule="exact"/>
              <w:jc w:val="center"/>
              <w:rPr>
                <w:rFonts w:eastAsia="Times New Roman"/>
                <w:b/>
                <w:bCs/>
                <w:i/>
                <w:iCs/>
                <w:color w:val="C00000"/>
                <w:sz w:val="18"/>
                <w:szCs w:val="18"/>
                <w:lang w:val="en-GB" w:eastAsia="en-GB"/>
              </w:rPr>
            </w:pPr>
            <w:r w:rsidRPr="00587F6B">
              <w:rPr>
                <w:rFonts w:eastAsia="Times New Roman"/>
                <w:b/>
                <w:bCs/>
                <w:i/>
                <w:iCs/>
                <w:color w:val="C00000"/>
                <w:sz w:val="18"/>
                <w:szCs w:val="18"/>
                <w:lang w:val="en-GB" w:eastAsia="en-GB"/>
              </w:rPr>
              <w:t>c=a-b</w:t>
            </w:r>
          </w:p>
        </w:tc>
        <w:tc>
          <w:tcPr>
            <w:tcW w:w="1100" w:type="dxa"/>
            <w:tcBorders>
              <w:top w:val="single" w:sz="8" w:space="0" w:color="C00000"/>
              <w:left w:val="single" w:sz="8" w:space="0" w:color="C00000"/>
              <w:bottom w:val="nil"/>
              <w:right w:val="single" w:sz="8" w:space="0" w:color="C00000"/>
            </w:tcBorders>
            <w:shd w:val="clear" w:color="000000" w:fill="CCECFF"/>
            <w:noWrap/>
            <w:vAlign w:val="center"/>
            <w:hideMark/>
          </w:tcPr>
          <w:p w14:paraId="4CD98F08" w14:textId="77777777" w:rsidR="00FE6D72" w:rsidRPr="00587F6B" w:rsidRDefault="00FE6D72" w:rsidP="00FE6D72">
            <w:pPr>
              <w:tabs>
                <w:tab w:val="clear" w:pos="794"/>
              </w:tabs>
              <w:spacing w:before="60" w:after="60" w:line="240" w:lineRule="exact"/>
              <w:jc w:val="center"/>
              <w:rPr>
                <w:rFonts w:eastAsia="Times New Roman"/>
                <w:b/>
                <w:bCs/>
                <w:i/>
                <w:iCs/>
                <w:color w:val="C00000"/>
                <w:sz w:val="18"/>
                <w:szCs w:val="18"/>
                <w:lang w:val="en-GB" w:eastAsia="en-GB"/>
              </w:rPr>
            </w:pPr>
            <w:r w:rsidRPr="00587F6B">
              <w:rPr>
                <w:rFonts w:eastAsia="Times New Roman"/>
                <w:b/>
                <w:bCs/>
                <w:i/>
                <w:iCs/>
                <w:color w:val="C00000"/>
                <w:sz w:val="18"/>
                <w:szCs w:val="18"/>
                <w:lang w:val="en-GB" w:eastAsia="en-GB"/>
              </w:rPr>
              <w:t>a'</w:t>
            </w:r>
          </w:p>
        </w:tc>
        <w:tc>
          <w:tcPr>
            <w:tcW w:w="1100" w:type="dxa"/>
            <w:tcBorders>
              <w:top w:val="single" w:sz="8" w:space="0" w:color="C00000"/>
              <w:left w:val="single" w:sz="8" w:space="0" w:color="C00000"/>
              <w:bottom w:val="nil"/>
              <w:right w:val="single" w:sz="8" w:space="0" w:color="C00000"/>
            </w:tcBorders>
            <w:shd w:val="clear" w:color="000000" w:fill="FFE699"/>
            <w:noWrap/>
            <w:vAlign w:val="center"/>
            <w:hideMark/>
          </w:tcPr>
          <w:p w14:paraId="5150F87A" w14:textId="77777777" w:rsidR="00FE6D72" w:rsidRPr="00587F6B" w:rsidRDefault="00FE6D72" w:rsidP="00FE6D72">
            <w:pPr>
              <w:tabs>
                <w:tab w:val="clear" w:pos="794"/>
              </w:tabs>
              <w:spacing w:before="60" w:after="60" w:line="240" w:lineRule="exact"/>
              <w:jc w:val="center"/>
              <w:rPr>
                <w:rFonts w:eastAsia="Times New Roman"/>
                <w:b/>
                <w:bCs/>
                <w:color w:val="C00000"/>
                <w:sz w:val="18"/>
                <w:szCs w:val="18"/>
                <w:lang w:val="en-GB" w:eastAsia="en-GB"/>
              </w:rPr>
            </w:pPr>
            <w:r w:rsidRPr="00587F6B">
              <w:rPr>
                <w:rFonts w:eastAsia="Times New Roman"/>
                <w:b/>
                <w:bCs/>
                <w:color w:val="C00000"/>
                <w:sz w:val="18"/>
                <w:szCs w:val="18"/>
                <w:lang w:val="en-GB" w:eastAsia="en-GB"/>
              </w:rPr>
              <w:t>c'=b-a'</w:t>
            </w:r>
          </w:p>
        </w:tc>
      </w:tr>
      <w:tr w:rsidR="00FE6D72" w:rsidRPr="00FE6D72" w14:paraId="38F8B128" w14:textId="77777777" w:rsidTr="00936483">
        <w:trPr>
          <w:trHeight w:val="255"/>
        </w:trPr>
        <w:tc>
          <w:tcPr>
            <w:tcW w:w="3767" w:type="dxa"/>
            <w:tcBorders>
              <w:top w:val="nil"/>
              <w:left w:val="nil"/>
              <w:bottom w:val="nil"/>
              <w:right w:val="nil"/>
            </w:tcBorders>
            <w:shd w:val="clear" w:color="auto" w:fill="auto"/>
            <w:noWrap/>
            <w:vAlign w:val="center"/>
            <w:hideMark/>
          </w:tcPr>
          <w:p w14:paraId="3D103D72" w14:textId="77777777" w:rsidR="00FE6D72" w:rsidRPr="00CD4C3B" w:rsidRDefault="00FE6D72" w:rsidP="00FE6D72">
            <w:pPr>
              <w:tabs>
                <w:tab w:val="clear" w:pos="794"/>
              </w:tabs>
              <w:spacing w:before="60" w:after="60" w:line="240" w:lineRule="exact"/>
              <w:jc w:val="center"/>
              <w:rPr>
                <w:rFonts w:eastAsia="Times New Roman"/>
                <w:color w:val="C00000"/>
                <w:sz w:val="18"/>
                <w:szCs w:val="18"/>
                <w:lang w:val="en-GB" w:eastAsia="en-GB"/>
              </w:rPr>
            </w:pPr>
          </w:p>
        </w:tc>
        <w:tc>
          <w:tcPr>
            <w:tcW w:w="1244" w:type="dxa"/>
            <w:tcBorders>
              <w:top w:val="nil"/>
              <w:left w:val="nil"/>
              <w:bottom w:val="nil"/>
              <w:right w:val="nil"/>
            </w:tcBorders>
            <w:shd w:val="clear" w:color="auto" w:fill="auto"/>
            <w:noWrap/>
            <w:vAlign w:val="center"/>
            <w:hideMark/>
          </w:tcPr>
          <w:p w14:paraId="33120EAA" w14:textId="1DDA0361" w:rsidR="00FE6D72" w:rsidRPr="00FE6D72" w:rsidRDefault="00FE6D72" w:rsidP="00FE6D72">
            <w:pPr>
              <w:tabs>
                <w:tab w:val="clear" w:pos="794"/>
              </w:tabs>
              <w:spacing w:before="60" w:after="60" w:line="240" w:lineRule="exact"/>
              <w:jc w:val="center"/>
              <w:rPr>
                <w:rFonts w:eastAsia="Times New Roman"/>
                <w:color w:val="002060"/>
                <w:sz w:val="18"/>
                <w:szCs w:val="18"/>
                <w:lang w:val="en-GB" w:eastAsia="en-GB"/>
              </w:rPr>
            </w:pPr>
            <w:r w:rsidRPr="00847CF1">
              <w:rPr>
                <w:rFonts w:eastAsia="Times New Roman"/>
                <w:b/>
                <w:bCs/>
                <w:color w:val="002060"/>
                <w:position w:val="2"/>
                <w:sz w:val="18"/>
                <w:szCs w:val="18"/>
                <w:rtl/>
                <w:lang w:val="en-GB" w:eastAsia="en-GB"/>
              </w:rPr>
              <w:t>الميزانية المحدّثة</w:t>
            </w:r>
            <w:r>
              <w:rPr>
                <w:rFonts w:eastAsia="Times New Roman"/>
                <w:b/>
                <w:bCs/>
                <w:color w:val="002060"/>
                <w:position w:val="2"/>
                <w:sz w:val="18"/>
                <w:szCs w:val="18"/>
                <w:rtl/>
                <w:lang w:val="en-GB" w:eastAsia="en-GB"/>
              </w:rPr>
              <w:br/>
            </w:r>
            <w:r>
              <w:rPr>
                <w:rFonts w:eastAsia="Times New Roman"/>
                <w:b/>
                <w:bCs/>
                <w:color w:val="002060"/>
                <w:position w:val="2"/>
                <w:sz w:val="18"/>
                <w:szCs w:val="18"/>
                <w:lang w:val="en-GB" w:eastAsia="en-GB"/>
              </w:rPr>
              <w:t>2022</w:t>
            </w:r>
          </w:p>
        </w:tc>
        <w:tc>
          <w:tcPr>
            <w:tcW w:w="1046" w:type="dxa"/>
            <w:tcBorders>
              <w:top w:val="nil"/>
              <w:left w:val="nil"/>
              <w:bottom w:val="nil"/>
              <w:right w:val="nil"/>
            </w:tcBorders>
            <w:shd w:val="clear" w:color="auto" w:fill="auto"/>
            <w:noWrap/>
            <w:vAlign w:val="center"/>
            <w:hideMark/>
          </w:tcPr>
          <w:p w14:paraId="56C957D6" w14:textId="53C56E0A" w:rsidR="00FE6D72" w:rsidRPr="00FE6D72" w:rsidRDefault="00CD4C3B" w:rsidP="00CD4C3B">
            <w:pPr>
              <w:tabs>
                <w:tab w:val="clear" w:pos="794"/>
              </w:tabs>
              <w:spacing w:before="60" w:after="60" w:line="240" w:lineRule="exact"/>
              <w:jc w:val="center"/>
              <w:rPr>
                <w:rFonts w:eastAsia="Times New Roman"/>
                <w:color w:val="002060"/>
                <w:sz w:val="18"/>
                <w:szCs w:val="18"/>
                <w:lang w:val="en-GB" w:eastAsia="en-GB" w:bidi="ar-EG"/>
              </w:rPr>
            </w:pPr>
            <w:r>
              <w:rPr>
                <w:rFonts w:eastAsia="Times New Roman" w:hint="cs"/>
                <w:b/>
                <w:bCs/>
                <w:color w:val="002060"/>
                <w:position w:val="2"/>
                <w:sz w:val="18"/>
                <w:szCs w:val="18"/>
                <w:rtl/>
                <w:lang w:val="en-GB" w:eastAsia="en-GB"/>
              </w:rPr>
              <w:t>الميزانية المتوقعة حتى نهاية 2022</w:t>
            </w:r>
          </w:p>
        </w:tc>
        <w:tc>
          <w:tcPr>
            <w:tcW w:w="1382" w:type="dxa"/>
            <w:tcBorders>
              <w:top w:val="nil"/>
              <w:left w:val="nil"/>
              <w:bottom w:val="nil"/>
              <w:right w:val="nil"/>
            </w:tcBorders>
            <w:shd w:val="clear" w:color="auto" w:fill="auto"/>
            <w:noWrap/>
            <w:vAlign w:val="center"/>
            <w:hideMark/>
          </w:tcPr>
          <w:p w14:paraId="053BA2E8" w14:textId="144AA698" w:rsidR="00FE6D72" w:rsidRPr="00FE6D72" w:rsidRDefault="00936483" w:rsidP="00936483">
            <w:pPr>
              <w:tabs>
                <w:tab w:val="clear" w:pos="794"/>
              </w:tabs>
              <w:spacing w:before="60" w:after="60" w:line="240" w:lineRule="exact"/>
              <w:jc w:val="center"/>
              <w:rPr>
                <w:rFonts w:eastAsia="Times New Roman"/>
                <w:color w:val="002060"/>
                <w:sz w:val="18"/>
                <w:szCs w:val="18"/>
                <w:lang w:val="en-GB" w:eastAsia="en-GB"/>
              </w:rPr>
            </w:pPr>
            <w:r>
              <w:rPr>
                <w:rFonts w:eastAsia="Times New Roman"/>
                <w:b/>
                <w:bCs/>
                <w:color w:val="002060"/>
                <w:position w:val="2"/>
                <w:sz w:val="18"/>
                <w:szCs w:val="18"/>
                <w:rtl/>
                <w:lang w:val="en-GB" w:eastAsia="en-GB"/>
              </w:rPr>
              <w:br/>
            </w:r>
            <w:r w:rsidRPr="00FE6D72">
              <w:rPr>
                <w:rFonts w:eastAsia="Times New Roman"/>
                <w:noProof/>
                <w:sz w:val="18"/>
                <w:szCs w:val="18"/>
                <w:lang w:eastAsia="en-US"/>
              </w:rPr>
              <mc:AlternateContent>
                <mc:Choice Requires="wps">
                  <w:drawing>
                    <wp:anchor distT="0" distB="0" distL="114300" distR="114300" simplePos="0" relativeHeight="251671552" behindDoc="0" locked="0" layoutInCell="1" allowOverlap="1" wp14:anchorId="6CFB9CB3" wp14:editId="381838DF">
                      <wp:simplePos x="0" y="0"/>
                      <wp:positionH relativeFrom="column">
                        <wp:posOffset>-43180</wp:posOffset>
                      </wp:positionH>
                      <wp:positionV relativeFrom="paragraph">
                        <wp:posOffset>-252730</wp:posOffset>
                      </wp:positionV>
                      <wp:extent cx="833120" cy="2830830"/>
                      <wp:effectExtent l="0" t="0" r="24130" b="26670"/>
                      <wp:wrapNone/>
                      <wp:docPr id="13" name="Rectangle: Rounded Corners 13">
                        <a:extLst xmlns:a="http://schemas.openxmlformats.org/drawingml/2006/main">
                          <a:ext uri="{FF2B5EF4-FFF2-40B4-BE49-F238E27FC236}">
                            <a16:creationId xmlns:a16="http://schemas.microsoft.com/office/drawing/2014/main" id="{1EFC3D17-B8F5-A441-A8E1-8990DE0BC44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33120" cy="2830830"/>
                              </a:xfrm>
                              <a:prstGeom prst="roundRect">
                                <a:avLst>
                                  <a:gd name="adj" fmla="val 48980"/>
                                </a:avLst>
                              </a:prstGeom>
                              <a:noFill/>
                              <a:ln w="12700">
                                <a:solidFill>
                                  <a:schemeClr val="accent1">
                                    <a:lumMod val="75000"/>
                                  </a:schemeClr>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page">
                        <wp14:pctWidth>0</wp14:pctWidth>
                      </wp14:sizeRelH>
                      <wp14:sizeRelV relativeFrom="page">
                        <wp14:pctHeight>0</wp14:pctHeight>
                      </wp14:sizeRelV>
                    </wp:anchor>
                  </w:drawing>
                </mc:Choice>
                <mc:Fallback>
                  <w:pict>
                    <v:roundrect w14:anchorId="66B7F1D5" id="Rectangle: Rounded Corners 13" o:spid="_x0000_s1026" style="position:absolute;margin-left:-3.4pt;margin-top:-19.9pt;width:65.6pt;height:222.9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1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Kz95AEAAK4DAAAOAAAAZHJzL2Uyb0RvYy54bWysk81uEzEQx+9IvIPlO9lNAjSssqlQS+FQ&#10;SkXhARx/ZA22x7KdbPL2zDghjeCGkFaWx+P5zczfs8vrvXdsp1O2EHo+nbSc6SBB2bDp+fdvd68W&#10;nOUighIOgu75QWd+vXr5YjnGTs9gAKd0YggJuRtjz4dSYtc0WQ7aizyBqAM6DSQvCppp06gkRqR7&#10;18za9m0zQlIxgdQ54+nt0clXlW+MluWLMVkX5nqOtZW6prquaW1WS9FtkoiDlacyxD9U4YUNmPSM&#10;uhVFsG2yf6G8lQkymDKR4Bswxkpde8Bupu0f3TwNIuraC4qT41mm/P+w8mH3FB8TlZ7jPcifmQW4&#10;GUTY6PcpwThooTDdlIRqxpi7cwAZGUPZevwMCp9WbAtUDfYmeWacjZ8okNDYJ9tX0Q9n0fW+MImH&#10;i/l8OsOnkeiaLeYtfjWZ6IhD0THl8lGDZ7TpeYJtUF/xZSta7O5zqcorFoSnOtQPzox3+I474djr&#10;xbvFb+LpcvPMpMgAd9a5OgkusBGLnl21baVncFaRl+7VodQ3LjHkYh4pdSjHBt3WowjH86s3LUaT&#10;XhchR+uSVtuoSUnjD0HVfRHWHfcY7cJJdNKZRjp3a1CHx0RwsnAoKvg0wDR1l3a99fybrX4BAAD/&#10;/wMAUEsDBBQABgAIAAAAIQD7AS2K4QAAAAoBAAAPAAAAZHJzL2Rvd25yZXYueG1sTI/NTsMwEITv&#10;SLyDtUhcqnadNgoQ4lQVUvkRF2gRZzdekojYjmI3DW/P9gSn3dGOZr4t1pPtxEhDaL1TkCwkCHKV&#10;N62rFXzst/NbECFqZ3TnHSn4oQDr8vKi0LnxJ/dO4y7WgkNcyLWCJsY+RwxVQ1aHhe/J8e3LD1ZH&#10;lkONZtAnDrcdLqXM0OrWcUOje3poqPreHa2C2WPy9LIZP3H/iisM5nk7e7tJlLq+mjb3ICJN8c8M&#10;Z3xGh5KZDv7oTBCdgnnG5JHn6o6Xs2GZpiAOClKZScCywP8vlL8AAAD//wMAUEsBAi0AFAAGAAgA&#10;AAAhALaDOJL+AAAA4QEAABMAAAAAAAAAAAAAAAAAAAAAAFtDb250ZW50X1R5cGVzXS54bWxQSwEC&#10;LQAUAAYACAAAACEAOP0h/9YAAACUAQAACwAAAAAAAAAAAAAAAAAvAQAAX3JlbHMvLnJlbHNQSwEC&#10;LQAUAAYACAAAACEA/PCs/eQBAACuAwAADgAAAAAAAAAAAAAAAAAuAgAAZHJzL2Uyb0RvYy54bWxQ&#10;SwECLQAUAAYACAAAACEA+wEtiuEAAAAKAQAADwAAAAAAAAAAAAAAAAA+BAAAZHJzL2Rvd25yZXYu&#10;eG1sUEsFBgAAAAAEAAQA8wAAAEwFAAAAAA==&#10;" filled="f" strokecolor="#2e74b5 [2404]" strokeweight="1pt"/>
                  </w:pict>
                </mc:Fallback>
              </mc:AlternateContent>
            </w:r>
            <w:r w:rsidR="00CD4C3B">
              <w:rPr>
                <w:rFonts w:eastAsia="Times New Roman" w:hint="cs"/>
                <w:b/>
                <w:bCs/>
                <w:color w:val="002060"/>
                <w:position w:val="2"/>
                <w:sz w:val="18"/>
                <w:szCs w:val="18"/>
                <w:rtl/>
                <w:lang w:val="en-GB" w:eastAsia="en-GB"/>
              </w:rPr>
              <w:t>الفارق في 2022</w:t>
            </w:r>
          </w:p>
        </w:tc>
        <w:tc>
          <w:tcPr>
            <w:tcW w:w="1100" w:type="dxa"/>
            <w:tcBorders>
              <w:top w:val="nil"/>
              <w:left w:val="single" w:sz="8" w:space="0" w:color="C00000"/>
              <w:bottom w:val="nil"/>
              <w:right w:val="single" w:sz="8" w:space="0" w:color="C00000"/>
            </w:tcBorders>
            <w:shd w:val="clear" w:color="000000" w:fill="CCECFF"/>
            <w:noWrap/>
            <w:vAlign w:val="center"/>
            <w:hideMark/>
          </w:tcPr>
          <w:p w14:paraId="5BE562EA" w14:textId="4B154E7A" w:rsidR="00FE6D72" w:rsidRPr="00FE6D72" w:rsidRDefault="00CD4C3B" w:rsidP="00CD4C3B">
            <w:pPr>
              <w:tabs>
                <w:tab w:val="clear" w:pos="794"/>
              </w:tabs>
              <w:spacing w:before="60" w:after="60" w:line="240" w:lineRule="exact"/>
              <w:jc w:val="center"/>
              <w:rPr>
                <w:rFonts w:eastAsia="Times New Roman"/>
                <w:color w:val="C00000"/>
                <w:sz w:val="18"/>
                <w:szCs w:val="18"/>
                <w:lang w:val="en-GB" w:eastAsia="en-GB"/>
              </w:rPr>
            </w:pPr>
            <w:r>
              <w:rPr>
                <w:rFonts w:eastAsia="Times New Roman" w:hint="cs"/>
                <w:b/>
                <w:bCs/>
                <w:color w:val="C00000"/>
                <w:position w:val="2"/>
                <w:sz w:val="18"/>
                <w:szCs w:val="18"/>
                <w:rtl/>
                <w:lang w:val="en-GB" w:eastAsia="en-GB"/>
              </w:rPr>
              <w:t>الميزانية المستهدفة</w:t>
            </w:r>
          </w:p>
        </w:tc>
        <w:tc>
          <w:tcPr>
            <w:tcW w:w="1100" w:type="dxa"/>
            <w:tcBorders>
              <w:top w:val="nil"/>
              <w:left w:val="single" w:sz="8" w:space="0" w:color="C00000"/>
              <w:bottom w:val="nil"/>
              <w:right w:val="single" w:sz="8" w:space="0" w:color="C00000"/>
            </w:tcBorders>
            <w:shd w:val="clear" w:color="000000" w:fill="FFE699"/>
            <w:noWrap/>
            <w:vAlign w:val="center"/>
            <w:hideMark/>
          </w:tcPr>
          <w:p w14:paraId="0A109389" w14:textId="7DD2C3DE" w:rsidR="00FE6D72" w:rsidRPr="00FE6D72" w:rsidRDefault="00CD4C3B" w:rsidP="00CD4C3B">
            <w:pPr>
              <w:tabs>
                <w:tab w:val="clear" w:pos="794"/>
              </w:tabs>
              <w:spacing w:before="60" w:after="60" w:line="240" w:lineRule="exact"/>
              <w:jc w:val="center"/>
              <w:rPr>
                <w:rFonts w:eastAsia="Times New Roman"/>
                <w:color w:val="C00000"/>
                <w:sz w:val="18"/>
                <w:szCs w:val="18"/>
                <w:lang w:val="en-GB" w:eastAsia="en-GB"/>
              </w:rPr>
            </w:pPr>
            <w:r>
              <w:rPr>
                <w:rFonts w:eastAsia="Times New Roman" w:hint="cs"/>
                <w:b/>
                <w:bCs/>
                <w:color w:val="C00000"/>
                <w:position w:val="2"/>
                <w:sz w:val="18"/>
                <w:szCs w:val="18"/>
                <w:rtl/>
                <w:lang w:val="en-GB" w:eastAsia="en-GB"/>
              </w:rPr>
              <w:t>الوفورات الواجب تحقيقها</w:t>
            </w:r>
          </w:p>
        </w:tc>
      </w:tr>
      <w:tr w:rsidR="00FE6D72" w:rsidRPr="00FE6D72" w14:paraId="3AA47BB7" w14:textId="77777777" w:rsidTr="00FE6D72">
        <w:trPr>
          <w:trHeight w:val="240"/>
        </w:trPr>
        <w:tc>
          <w:tcPr>
            <w:tcW w:w="3767" w:type="dxa"/>
            <w:tcBorders>
              <w:top w:val="nil"/>
              <w:left w:val="nil"/>
              <w:bottom w:val="nil"/>
              <w:right w:val="nil"/>
            </w:tcBorders>
            <w:shd w:val="clear" w:color="auto" w:fill="auto"/>
            <w:noWrap/>
            <w:vAlign w:val="center"/>
            <w:hideMark/>
          </w:tcPr>
          <w:p w14:paraId="2E2D90FF" w14:textId="0DC24D9E" w:rsidR="00FE6D72" w:rsidRPr="00CD4C3B" w:rsidRDefault="00FE6D72" w:rsidP="00FE6D72">
            <w:pPr>
              <w:tabs>
                <w:tab w:val="clear" w:pos="794"/>
              </w:tabs>
              <w:spacing w:before="40" w:after="40" w:line="240" w:lineRule="exact"/>
              <w:jc w:val="left"/>
              <w:rPr>
                <w:rFonts w:eastAsia="Times New Roman"/>
                <w:sz w:val="18"/>
                <w:szCs w:val="18"/>
                <w:lang w:val="en-GB" w:eastAsia="en-GB"/>
              </w:rPr>
            </w:pPr>
            <w:r w:rsidRPr="00CD4C3B">
              <w:rPr>
                <w:rFonts w:eastAsia="Times New Roman"/>
                <w:position w:val="2"/>
                <w:sz w:val="18"/>
                <w:szCs w:val="18"/>
                <w:lang w:val="en-GB" w:eastAsia="en-GB"/>
              </w:rPr>
              <w:t>1</w:t>
            </w:r>
            <w:r w:rsidRPr="00CD4C3B">
              <w:rPr>
                <w:rFonts w:eastAsia="Times New Roman" w:hint="cs"/>
                <w:position w:val="2"/>
                <w:sz w:val="18"/>
                <w:szCs w:val="18"/>
                <w:rtl/>
                <w:lang w:val="en-GB" w:eastAsia="en-GB" w:bidi="ar-EG"/>
              </w:rPr>
              <w:t xml:space="preserve"> - الأمانة العامة</w:t>
            </w:r>
          </w:p>
        </w:tc>
        <w:tc>
          <w:tcPr>
            <w:tcW w:w="1244" w:type="dxa"/>
            <w:tcBorders>
              <w:top w:val="nil"/>
              <w:left w:val="single" w:sz="4" w:space="0" w:color="0070C0"/>
              <w:bottom w:val="nil"/>
              <w:right w:val="nil"/>
            </w:tcBorders>
            <w:shd w:val="clear" w:color="auto" w:fill="auto"/>
            <w:noWrap/>
            <w:vAlign w:val="center"/>
          </w:tcPr>
          <w:p w14:paraId="25204D72" w14:textId="5C93CAF1" w:rsidR="00FE6D72" w:rsidRPr="00FE6D72" w:rsidRDefault="00FE6D72" w:rsidP="00FE6D72">
            <w:pPr>
              <w:tabs>
                <w:tab w:val="clear" w:pos="794"/>
              </w:tabs>
              <w:spacing w:before="40" w:after="40" w:line="240" w:lineRule="exact"/>
              <w:jc w:val="left"/>
              <w:rPr>
                <w:rFonts w:eastAsia="Times New Roman"/>
                <w:sz w:val="18"/>
                <w:szCs w:val="18"/>
                <w:lang w:val="en-GB" w:eastAsia="en-GB"/>
              </w:rPr>
            </w:pPr>
            <w:r w:rsidRPr="00D35FBC">
              <w:rPr>
                <w:rFonts w:eastAsia="Times New Roman"/>
                <w:position w:val="2"/>
                <w:sz w:val="18"/>
                <w:szCs w:val="18"/>
                <w:lang w:val="en-GB" w:eastAsia="en-GB"/>
              </w:rPr>
              <w:t>91 980</w:t>
            </w:r>
            <w:r>
              <w:rPr>
                <w:rFonts w:eastAsia="Times New Roman"/>
                <w:position w:val="2"/>
                <w:sz w:val="18"/>
                <w:szCs w:val="18"/>
                <w:lang w:val="en-GB" w:eastAsia="en-GB"/>
              </w:rPr>
              <w:t xml:space="preserve"> </w:t>
            </w:r>
          </w:p>
        </w:tc>
        <w:tc>
          <w:tcPr>
            <w:tcW w:w="1046" w:type="dxa"/>
            <w:tcBorders>
              <w:top w:val="nil"/>
              <w:left w:val="nil"/>
              <w:bottom w:val="nil"/>
              <w:right w:val="nil"/>
            </w:tcBorders>
            <w:shd w:val="clear" w:color="auto" w:fill="auto"/>
            <w:noWrap/>
            <w:vAlign w:val="center"/>
          </w:tcPr>
          <w:p w14:paraId="6347DAD7" w14:textId="2CDD5B31" w:rsidR="00FE6D72" w:rsidRPr="00FE6D72" w:rsidRDefault="00FE6D72" w:rsidP="00FE6D72">
            <w:pPr>
              <w:tabs>
                <w:tab w:val="clear" w:pos="794"/>
              </w:tabs>
              <w:spacing w:before="40" w:after="40" w:line="240" w:lineRule="exact"/>
              <w:jc w:val="left"/>
              <w:rPr>
                <w:rFonts w:eastAsia="Times New Roman"/>
                <w:color w:val="002060"/>
                <w:sz w:val="18"/>
                <w:szCs w:val="18"/>
                <w:lang w:val="en-GB" w:eastAsia="en-GB"/>
              </w:rPr>
            </w:pPr>
            <w:r>
              <w:rPr>
                <w:rFonts w:eastAsia="Times New Roman"/>
                <w:color w:val="002060"/>
                <w:position w:val="2"/>
                <w:sz w:val="18"/>
                <w:szCs w:val="18"/>
                <w:lang w:val="en-GB" w:eastAsia="en-GB"/>
              </w:rPr>
              <w:t xml:space="preserve">89 780 </w:t>
            </w:r>
          </w:p>
        </w:tc>
        <w:tc>
          <w:tcPr>
            <w:tcW w:w="1382" w:type="dxa"/>
            <w:tcBorders>
              <w:top w:val="nil"/>
              <w:left w:val="nil"/>
              <w:bottom w:val="nil"/>
              <w:right w:val="nil"/>
            </w:tcBorders>
            <w:shd w:val="clear" w:color="auto" w:fill="auto"/>
            <w:noWrap/>
            <w:vAlign w:val="center"/>
          </w:tcPr>
          <w:p w14:paraId="56A34E6F" w14:textId="43001FE5" w:rsidR="00FE6D72" w:rsidRPr="00FE6D72" w:rsidRDefault="00FE6D72" w:rsidP="00FE6D72">
            <w:pPr>
              <w:tabs>
                <w:tab w:val="clear" w:pos="794"/>
              </w:tabs>
              <w:spacing w:before="40" w:after="40" w:line="240" w:lineRule="exact"/>
              <w:jc w:val="left"/>
              <w:rPr>
                <w:rFonts w:eastAsia="Times New Roman"/>
                <w:color w:val="002060"/>
                <w:sz w:val="18"/>
                <w:szCs w:val="18"/>
                <w:lang w:val="en-GB" w:eastAsia="en-GB"/>
              </w:rPr>
            </w:pPr>
            <w:r>
              <w:rPr>
                <w:rFonts w:eastAsia="Times New Roman"/>
                <w:color w:val="002060"/>
                <w:position w:val="2"/>
                <w:sz w:val="18"/>
                <w:szCs w:val="18"/>
                <w:lang w:val="en-GB" w:eastAsia="en-GB"/>
              </w:rPr>
              <w:t xml:space="preserve">2 200 </w:t>
            </w:r>
          </w:p>
        </w:tc>
        <w:tc>
          <w:tcPr>
            <w:tcW w:w="1100" w:type="dxa"/>
            <w:tcBorders>
              <w:top w:val="nil"/>
              <w:left w:val="single" w:sz="8" w:space="0" w:color="C00000"/>
              <w:bottom w:val="nil"/>
              <w:right w:val="single" w:sz="8" w:space="0" w:color="C00000"/>
            </w:tcBorders>
            <w:shd w:val="clear" w:color="000000" w:fill="CCECFF"/>
            <w:noWrap/>
            <w:vAlign w:val="center"/>
          </w:tcPr>
          <w:p w14:paraId="5204DA7B" w14:textId="2368D2EA" w:rsidR="00FE6D72" w:rsidRPr="00FE6D72" w:rsidRDefault="00FE6D72" w:rsidP="00FE6D72">
            <w:pPr>
              <w:tabs>
                <w:tab w:val="clear" w:pos="794"/>
              </w:tabs>
              <w:spacing w:before="40" w:after="40" w:line="240" w:lineRule="exact"/>
              <w:jc w:val="left"/>
              <w:rPr>
                <w:rFonts w:eastAsia="Times New Roman"/>
                <w:b/>
                <w:bCs/>
                <w:color w:val="C00000"/>
                <w:sz w:val="18"/>
                <w:szCs w:val="18"/>
                <w:lang w:val="en-GB" w:eastAsia="en-GB"/>
              </w:rPr>
            </w:pPr>
            <w:r w:rsidRPr="00FE6D72">
              <w:rPr>
                <w:rFonts w:eastAsia="Times New Roman"/>
                <w:b/>
                <w:bCs/>
                <w:color w:val="C00000"/>
                <w:sz w:val="18"/>
                <w:szCs w:val="18"/>
                <w:lang w:val="en-GB" w:eastAsia="en-GB"/>
              </w:rPr>
              <w:t xml:space="preserve">88 150 </w:t>
            </w:r>
          </w:p>
        </w:tc>
        <w:tc>
          <w:tcPr>
            <w:tcW w:w="1100" w:type="dxa"/>
            <w:tcBorders>
              <w:top w:val="nil"/>
              <w:left w:val="single" w:sz="8" w:space="0" w:color="C00000"/>
              <w:bottom w:val="nil"/>
              <w:right w:val="single" w:sz="8" w:space="0" w:color="C00000"/>
            </w:tcBorders>
            <w:shd w:val="clear" w:color="000000" w:fill="FFE699"/>
            <w:noWrap/>
            <w:vAlign w:val="center"/>
          </w:tcPr>
          <w:p w14:paraId="1F3E7894" w14:textId="3A06CB04" w:rsidR="00FE6D72" w:rsidRPr="00FE6D72" w:rsidRDefault="00FE6D72" w:rsidP="00FE6D72">
            <w:pPr>
              <w:tabs>
                <w:tab w:val="clear" w:pos="794"/>
              </w:tabs>
              <w:spacing w:before="40" w:after="40" w:line="240" w:lineRule="exact"/>
              <w:jc w:val="left"/>
              <w:rPr>
                <w:rFonts w:eastAsia="Times New Roman"/>
                <w:b/>
                <w:bCs/>
                <w:color w:val="C00000"/>
                <w:sz w:val="18"/>
                <w:szCs w:val="18"/>
                <w:lang w:val="en-GB" w:eastAsia="en-GB"/>
              </w:rPr>
            </w:pPr>
            <w:r w:rsidRPr="00FE6D72">
              <w:rPr>
                <w:rFonts w:eastAsia="Times New Roman"/>
                <w:b/>
                <w:bCs/>
                <w:color w:val="C00000"/>
                <w:sz w:val="18"/>
                <w:szCs w:val="18"/>
                <w:lang w:val="en-GB" w:eastAsia="en-GB"/>
              </w:rPr>
              <w:t xml:space="preserve">1 630 </w:t>
            </w:r>
          </w:p>
        </w:tc>
      </w:tr>
      <w:tr w:rsidR="00FE6D72" w:rsidRPr="00FE6D72" w14:paraId="16A63E07" w14:textId="77777777" w:rsidTr="00FE6D72">
        <w:trPr>
          <w:trHeight w:val="240"/>
        </w:trPr>
        <w:tc>
          <w:tcPr>
            <w:tcW w:w="3767" w:type="dxa"/>
            <w:tcBorders>
              <w:top w:val="nil"/>
              <w:left w:val="nil"/>
              <w:bottom w:val="nil"/>
              <w:right w:val="nil"/>
            </w:tcBorders>
            <w:shd w:val="clear" w:color="auto" w:fill="auto"/>
            <w:noWrap/>
            <w:vAlign w:val="center"/>
            <w:hideMark/>
          </w:tcPr>
          <w:p w14:paraId="6254B37C" w14:textId="111277CB" w:rsidR="00FE6D72" w:rsidRPr="00CD4C3B" w:rsidRDefault="00FE6D72" w:rsidP="00FE6D72">
            <w:pPr>
              <w:tabs>
                <w:tab w:val="clear" w:pos="794"/>
              </w:tabs>
              <w:spacing w:before="60" w:after="60" w:line="240" w:lineRule="exact"/>
              <w:jc w:val="left"/>
              <w:rPr>
                <w:rFonts w:eastAsia="Times New Roman"/>
                <w:sz w:val="18"/>
                <w:szCs w:val="18"/>
                <w:lang w:val="en-GB" w:eastAsia="en-GB"/>
              </w:rPr>
            </w:pPr>
            <w:r w:rsidRPr="00CD4C3B">
              <w:rPr>
                <w:rFonts w:eastAsia="Times New Roman" w:hint="cs"/>
                <w:position w:val="2"/>
                <w:sz w:val="18"/>
                <w:szCs w:val="18"/>
                <w:rtl/>
                <w:lang w:val="en-GB" w:eastAsia="en-GB"/>
              </w:rPr>
              <w:t>2 - قطاع الاتصالات الراديوية</w:t>
            </w:r>
          </w:p>
        </w:tc>
        <w:tc>
          <w:tcPr>
            <w:tcW w:w="1244" w:type="dxa"/>
            <w:tcBorders>
              <w:top w:val="nil"/>
              <w:left w:val="single" w:sz="4" w:space="0" w:color="0070C0"/>
              <w:bottom w:val="nil"/>
              <w:right w:val="nil"/>
            </w:tcBorders>
            <w:shd w:val="clear" w:color="auto" w:fill="auto"/>
            <w:noWrap/>
            <w:vAlign w:val="center"/>
          </w:tcPr>
          <w:p w14:paraId="6676876B" w14:textId="76D47DC3" w:rsidR="00FE6D72" w:rsidRPr="00FE6D72" w:rsidRDefault="00FE6D72" w:rsidP="00FE6D72">
            <w:pPr>
              <w:tabs>
                <w:tab w:val="clear" w:pos="794"/>
              </w:tabs>
              <w:spacing w:before="60" w:after="60" w:line="240" w:lineRule="exact"/>
              <w:jc w:val="left"/>
              <w:rPr>
                <w:rFonts w:eastAsia="Times New Roman"/>
                <w:sz w:val="18"/>
                <w:szCs w:val="18"/>
                <w:lang w:val="en-GB" w:eastAsia="en-GB"/>
              </w:rPr>
            </w:pPr>
            <w:r w:rsidRPr="00D35FBC">
              <w:rPr>
                <w:rFonts w:eastAsia="Times New Roman"/>
                <w:position w:val="2"/>
                <w:sz w:val="18"/>
                <w:szCs w:val="18"/>
                <w:lang w:val="en-GB" w:eastAsia="en-GB"/>
              </w:rPr>
              <w:t>28 883</w:t>
            </w:r>
            <w:r>
              <w:rPr>
                <w:rFonts w:eastAsia="Times New Roman"/>
                <w:position w:val="2"/>
                <w:sz w:val="18"/>
                <w:szCs w:val="18"/>
                <w:lang w:val="en-GB" w:eastAsia="en-GB"/>
              </w:rPr>
              <w:t xml:space="preserve"> </w:t>
            </w:r>
          </w:p>
        </w:tc>
        <w:tc>
          <w:tcPr>
            <w:tcW w:w="1046" w:type="dxa"/>
            <w:tcBorders>
              <w:top w:val="nil"/>
              <w:left w:val="nil"/>
              <w:bottom w:val="nil"/>
              <w:right w:val="nil"/>
            </w:tcBorders>
            <w:shd w:val="clear" w:color="auto" w:fill="auto"/>
            <w:noWrap/>
            <w:vAlign w:val="center"/>
          </w:tcPr>
          <w:p w14:paraId="6C35F8DF" w14:textId="50E99F6B" w:rsidR="00FE6D72" w:rsidRPr="00FE6D72" w:rsidRDefault="00FE6D72" w:rsidP="00FE6D72">
            <w:pPr>
              <w:tabs>
                <w:tab w:val="clear" w:pos="794"/>
              </w:tabs>
              <w:spacing w:before="60" w:after="60" w:line="240" w:lineRule="exact"/>
              <w:jc w:val="left"/>
              <w:rPr>
                <w:rFonts w:eastAsia="Times New Roman"/>
                <w:color w:val="002060"/>
                <w:sz w:val="18"/>
                <w:szCs w:val="18"/>
                <w:lang w:val="en-GB" w:eastAsia="en-GB"/>
              </w:rPr>
            </w:pPr>
            <w:r>
              <w:rPr>
                <w:rFonts w:eastAsia="Times New Roman"/>
                <w:color w:val="002060"/>
                <w:position w:val="2"/>
                <w:sz w:val="18"/>
                <w:szCs w:val="18"/>
                <w:lang w:val="en-GB" w:eastAsia="en-GB"/>
              </w:rPr>
              <w:t xml:space="preserve">28 883 </w:t>
            </w:r>
          </w:p>
        </w:tc>
        <w:tc>
          <w:tcPr>
            <w:tcW w:w="1382" w:type="dxa"/>
            <w:tcBorders>
              <w:top w:val="nil"/>
              <w:left w:val="nil"/>
              <w:bottom w:val="nil"/>
              <w:right w:val="nil"/>
            </w:tcBorders>
            <w:shd w:val="clear" w:color="auto" w:fill="auto"/>
            <w:noWrap/>
            <w:vAlign w:val="center"/>
          </w:tcPr>
          <w:p w14:paraId="6D997D84" w14:textId="5438DAA6" w:rsidR="00FE6D72" w:rsidRPr="00FE6D72" w:rsidRDefault="00FE6D72" w:rsidP="00FE6D72">
            <w:pPr>
              <w:tabs>
                <w:tab w:val="clear" w:pos="794"/>
              </w:tabs>
              <w:spacing w:before="60" w:after="60" w:line="240" w:lineRule="exact"/>
              <w:jc w:val="left"/>
              <w:rPr>
                <w:rFonts w:eastAsia="Times New Roman"/>
                <w:color w:val="002060"/>
                <w:sz w:val="18"/>
                <w:szCs w:val="18"/>
                <w:lang w:val="en-GB" w:eastAsia="en-GB"/>
              </w:rPr>
            </w:pPr>
            <w:r>
              <w:rPr>
                <w:rFonts w:eastAsia="Times New Roman"/>
                <w:color w:val="002060"/>
                <w:position w:val="2"/>
                <w:sz w:val="18"/>
                <w:szCs w:val="18"/>
                <w:lang w:val="en-GB" w:eastAsia="en-GB"/>
              </w:rPr>
              <w:t xml:space="preserve">0 </w:t>
            </w:r>
          </w:p>
        </w:tc>
        <w:tc>
          <w:tcPr>
            <w:tcW w:w="1100" w:type="dxa"/>
            <w:tcBorders>
              <w:top w:val="nil"/>
              <w:left w:val="single" w:sz="8" w:space="0" w:color="C00000"/>
              <w:bottom w:val="nil"/>
              <w:right w:val="single" w:sz="8" w:space="0" w:color="C00000"/>
            </w:tcBorders>
            <w:shd w:val="clear" w:color="000000" w:fill="CCECFF"/>
            <w:noWrap/>
            <w:vAlign w:val="center"/>
          </w:tcPr>
          <w:p w14:paraId="3471308F" w14:textId="0792B0E6" w:rsidR="00FE6D72" w:rsidRPr="00FE6D72" w:rsidRDefault="00FE6D72" w:rsidP="00FE6D72">
            <w:pPr>
              <w:tabs>
                <w:tab w:val="clear" w:pos="794"/>
              </w:tabs>
              <w:spacing w:before="60" w:after="60" w:line="240" w:lineRule="exact"/>
              <w:jc w:val="left"/>
              <w:rPr>
                <w:rFonts w:eastAsia="Times New Roman"/>
                <w:b/>
                <w:bCs/>
                <w:color w:val="C00000"/>
                <w:sz w:val="18"/>
                <w:szCs w:val="18"/>
                <w:lang w:val="en-GB" w:eastAsia="en-GB"/>
              </w:rPr>
            </w:pPr>
            <w:r w:rsidRPr="00FE6D72">
              <w:rPr>
                <w:rFonts w:eastAsia="Times New Roman"/>
                <w:b/>
                <w:bCs/>
                <w:color w:val="C00000"/>
                <w:sz w:val="18"/>
                <w:szCs w:val="18"/>
                <w:lang w:val="en-GB" w:eastAsia="en-GB"/>
              </w:rPr>
              <w:t xml:space="preserve">27 680 </w:t>
            </w:r>
          </w:p>
        </w:tc>
        <w:tc>
          <w:tcPr>
            <w:tcW w:w="1100" w:type="dxa"/>
            <w:tcBorders>
              <w:top w:val="nil"/>
              <w:left w:val="single" w:sz="8" w:space="0" w:color="C00000"/>
              <w:bottom w:val="nil"/>
              <w:right w:val="single" w:sz="8" w:space="0" w:color="C00000"/>
            </w:tcBorders>
            <w:shd w:val="clear" w:color="000000" w:fill="FFE699"/>
            <w:noWrap/>
            <w:vAlign w:val="center"/>
          </w:tcPr>
          <w:p w14:paraId="75609E4F" w14:textId="47B632E3" w:rsidR="00FE6D72" w:rsidRPr="00FE6D72" w:rsidRDefault="00FE6D72" w:rsidP="00FE6D72">
            <w:pPr>
              <w:tabs>
                <w:tab w:val="clear" w:pos="794"/>
              </w:tabs>
              <w:spacing w:before="60" w:after="60" w:line="240" w:lineRule="exact"/>
              <w:jc w:val="left"/>
              <w:rPr>
                <w:rFonts w:eastAsia="Times New Roman"/>
                <w:b/>
                <w:bCs/>
                <w:color w:val="C00000"/>
                <w:sz w:val="18"/>
                <w:szCs w:val="18"/>
                <w:lang w:val="en-GB" w:eastAsia="en-GB"/>
              </w:rPr>
            </w:pPr>
            <w:r w:rsidRPr="00FE6D72">
              <w:rPr>
                <w:rFonts w:eastAsia="Times New Roman"/>
                <w:b/>
                <w:bCs/>
                <w:color w:val="C00000"/>
                <w:sz w:val="18"/>
                <w:szCs w:val="18"/>
                <w:lang w:val="en-GB" w:eastAsia="en-GB"/>
              </w:rPr>
              <w:t xml:space="preserve">1 203 </w:t>
            </w:r>
          </w:p>
        </w:tc>
      </w:tr>
      <w:tr w:rsidR="00FE6D72" w:rsidRPr="00FE6D72" w14:paraId="3728BD77" w14:textId="77777777" w:rsidTr="00FE6D72">
        <w:trPr>
          <w:trHeight w:val="240"/>
        </w:trPr>
        <w:tc>
          <w:tcPr>
            <w:tcW w:w="3767" w:type="dxa"/>
            <w:tcBorders>
              <w:top w:val="nil"/>
              <w:left w:val="nil"/>
              <w:bottom w:val="nil"/>
              <w:right w:val="nil"/>
            </w:tcBorders>
            <w:shd w:val="clear" w:color="auto" w:fill="auto"/>
            <w:noWrap/>
            <w:vAlign w:val="center"/>
            <w:hideMark/>
          </w:tcPr>
          <w:p w14:paraId="0BBC10CD" w14:textId="31669D62" w:rsidR="00FE6D72" w:rsidRPr="00CD4C3B" w:rsidRDefault="00FE6D72" w:rsidP="00FE6D72">
            <w:pPr>
              <w:tabs>
                <w:tab w:val="clear" w:pos="794"/>
              </w:tabs>
              <w:spacing w:before="60" w:after="60" w:line="240" w:lineRule="exact"/>
              <w:jc w:val="left"/>
              <w:rPr>
                <w:rFonts w:eastAsia="Times New Roman"/>
                <w:sz w:val="18"/>
                <w:szCs w:val="18"/>
                <w:lang w:val="en-GB" w:eastAsia="en-GB"/>
              </w:rPr>
            </w:pPr>
            <w:r w:rsidRPr="00CD4C3B">
              <w:rPr>
                <w:rFonts w:eastAsia="Times New Roman" w:hint="cs"/>
                <w:position w:val="2"/>
                <w:sz w:val="18"/>
                <w:szCs w:val="18"/>
                <w:rtl/>
                <w:lang w:val="en-GB" w:eastAsia="en-GB"/>
              </w:rPr>
              <w:t>3 - قطاع تقييس الاتصالات</w:t>
            </w:r>
          </w:p>
        </w:tc>
        <w:tc>
          <w:tcPr>
            <w:tcW w:w="1244" w:type="dxa"/>
            <w:tcBorders>
              <w:top w:val="nil"/>
              <w:left w:val="single" w:sz="4" w:space="0" w:color="0070C0"/>
              <w:bottom w:val="nil"/>
              <w:right w:val="nil"/>
            </w:tcBorders>
            <w:shd w:val="clear" w:color="auto" w:fill="auto"/>
            <w:noWrap/>
            <w:vAlign w:val="center"/>
          </w:tcPr>
          <w:p w14:paraId="48DD3C79" w14:textId="637B6C56" w:rsidR="00FE6D72" w:rsidRPr="00FE6D72" w:rsidRDefault="00FE6D72" w:rsidP="00FE6D72">
            <w:pPr>
              <w:tabs>
                <w:tab w:val="clear" w:pos="794"/>
              </w:tabs>
              <w:spacing w:before="60" w:after="60" w:line="240" w:lineRule="exact"/>
              <w:jc w:val="left"/>
              <w:rPr>
                <w:rFonts w:eastAsia="Times New Roman"/>
                <w:sz w:val="18"/>
                <w:szCs w:val="18"/>
                <w:lang w:val="en-GB" w:eastAsia="en-GB"/>
              </w:rPr>
            </w:pPr>
            <w:r w:rsidRPr="00D35FBC">
              <w:rPr>
                <w:rFonts w:eastAsia="Times New Roman"/>
                <w:position w:val="2"/>
                <w:sz w:val="18"/>
                <w:szCs w:val="18"/>
                <w:lang w:val="en-GB" w:eastAsia="en-GB"/>
              </w:rPr>
              <w:t>13 894</w:t>
            </w:r>
            <w:r>
              <w:rPr>
                <w:rFonts w:eastAsia="Times New Roman"/>
                <w:position w:val="2"/>
                <w:sz w:val="18"/>
                <w:szCs w:val="18"/>
                <w:lang w:val="en-GB" w:eastAsia="en-GB"/>
              </w:rPr>
              <w:t xml:space="preserve"> </w:t>
            </w:r>
          </w:p>
        </w:tc>
        <w:tc>
          <w:tcPr>
            <w:tcW w:w="1046" w:type="dxa"/>
            <w:tcBorders>
              <w:top w:val="nil"/>
              <w:left w:val="nil"/>
              <w:bottom w:val="nil"/>
              <w:right w:val="nil"/>
            </w:tcBorders>
            <w:shd w:val="clear" w:color="auto" w:fill="auto"/>
            <w:noWrap/>
            <w:vAlign w:val="center"/>
          </w:tcPr>
          <w:p w14:paraId="6A65CA0B" w14:textId="1797BB15" w:rsidR="00FE6D72" w:rsidRPr="00FE6D72" w:rsidRDefault="00FE6D72" w:rsidP="00FE6D72">
            <w:pPr>
              <w:tabs>
                <w:tab w:val="clear" w:pos="794"/>
              </w:tabs>
              <w:spacing w:before="60" w:after="60" w:line="240" w:lineRule="exact"/>
              <w:jc w:val="left"/>
              <w:rPr>
                <w:rFonts w:eastAsia="Times New Roman"/>
                <w:color w:val="002060"/>
                <w:sz w:val="18"/>
                <w:szCs w:val="18"/>
                <w:lang w:val="en-GB" w:eastAsia="en-GB"/>
              </w:rPr>
            </w:pPr>
            <w:r>
              <w:rPr>
                <w:rFonts w:eastAsia="Times New Roman"/>
                <w:color w:val="002060"/>
                <w:position w:val="2"/>
                <w:sz w:val="18"/>
                <w:szCs w:val="18"/>
                <w:lang w:val="en-GB" w:eastAsia="en-GB"/>
              </w:rPr>
              <w:t xml:space="preserve">13 880 </w:t>
            </w:r>
          </w:p>
        </w:tc>
        <w:tc>
          <w:tcPr>
            <w:tcW w:w="1382" w:type="dxa"/>
            <w:tcBorders>
              <w:top w:val="nil"/>
              <w:left w:val="nil"/>
              <w:bottom w:val="nil"/>
              <w:right w:val="nil"/>
            </w:tcBorders>
            <w:shd w:val="clear" w:color="auto" w:fill="auto"/>
            <w:noWrap/>
            <w:vAlign w:val="center"/>
          </w:tcPr>
          <w:p w14:paraId="5E04EAE6" w14:textId="2F168DD3" w:rsidR="00FE6D72" w:rsidRPr="00FE6D72" w:rsidRDefault="00FE6D72" w:rsidP="00FE6D72">
            <w:pPr>
              <w:tabs>
                <w:tab w:val="clear" w:pos="794"/>
              </w:tabs>
              <w:spacing w:before="60" w:after="60" w:line="240" w:lineRule="exact"/>
              <w:jc w:val="left"/>
              <w:rPr>
                <w:rFonts w:eastAsia="Times New Roman"/>
                <w:color w:val="002060"/>
                <w:sz w:val="18"/>
                <w:szCs w:val="18"/>
                <w:lang w:val="en-GB" w:eastAsia="en-GB"/>
              </w:rPr>
            </w:pPr>
            <w:r>
              <w:rPr>
                <w:rFonts w:eastAsia="Times New Roman"/>
                <w:color w:val="002060"/>
                <w:position w:val="2"/>
                <w:sz w:val="18"/>
                <w:szCs w:val="18"/>
                <w:lang w:val="en-GB" w:eastAsia="en-GB"/>
              </w:rPr>
              <w:t xml:space="preserve">14 </w:t>
            </w:r>
          </w:p>
        </w:tc>
        <w:tc>
          <w:tcPr>
            <w:tcW w:w="1100" w:type="dxa"/>
            <w:tcBorders>
              <w:top w:val="nil"/>
              <w:left w:val="single" w:sz="8" w:space="0" w:color="C00000"/>
              <w:bottom w:val="nil"/>
              <w:right w:val="single" w:sz="8" w:space="0" w:color="C00000"/>
            </w:tcBorders>
            <w:shd w:val="clear" w:color="000000" w:fill="CCECFF"/>
            <w:noWrap/>
            <w:vAlign w:val="center"/>
          </w:tcPr>
          <w:p w14:paraId="7DB470C3" w14:textId="668685AD" w:rsidR="00FE6D72" w:rsidRPr="00FE6D72" w:rsidRDefault="00FE6D72" w:rsidP="00FE6D72">
            <w:pPr>
              <w:tabs>
                <w:tab w:val="clear" w:pos="794"/>
              </w:tabs>
              <w:spacing w:before="60" w:after="60" w:line="240" w:lineRule="exact"/>
              <w:jc w:val="left"/>
              <w:rPr>
                <w:rFonts w:eastAsia="Times New Roman"/>
                <w:b/>
                <w:bCs/>
                <w:color w:val="C00000"/>
                <w:sz w:val="18"/>
                <w:szCs w:val="18"/>
                <w:lang w:val="en-GB" w:eastAsia="en-GB"/>
              </w:rPr>
            </w:pPr>
            <w:r w:rsidRPr="00FE6D72">
              <w:rPr>
                <w:rFonts w:eastAsia="Times New Roman"/>
                <w:b/>
                <w:bCs/>
                <w:color w:val="C00000"/>
                <w:sz w:val="18"/>
                <w:szCs w:val="18"/>
                <w:lang w:val="en-GB" w:eastAsia="en-GB"/>
              </w:rPr>
              <w:t xml:space="preserve">13 315 </w:t>
            </w:r>
          </w:p>
        </w:tc>
        <w:tc>
          <w:tcPr>
            <w:tcW w:w="1100" w:type="dxa"/>
            <w:tcBorders>
              <w:top w:val="nil"/>
              <w:left w:val="single" w:sz="8" w:space="0" w:color="C00000"/>
              <w:bottom w:val="nil"/>
              <w:right w:val="single" w:sz="8" w:space="0" w:color="C00000"/>
            </w:tcBorders>
            <w:shd w:val="clear" w:color="000000" w:fill="FFE699"/>
            <w:noWrap/>
            <w:vAlign w:val="center"/>
          </w:tcPr>
          <w:p w14:paraId="0E56E8AC" w14:textId="215FBF48" w:rsidR="00FE6D72" w:rsidRPr="00FE6D72" w:rsidRDefault="00FE6D72" w:rsidP="00FE6D72">
            <w:pPr>
              <w:tabs>
                <w:tab w:val="clear" w:pos="794"/>
              </w:tabs>
              <w:spacing w:before="60" w:after="60" w:line="240" w:lineRule="exact"/>
              <w:jc w:val="left"/>
              <w:rPr>
                <w:rFonts w:eastAsia="Times New Roman"/>
                <w:b/>
                <w:bCs/>
                <w:color w:val="C00000"/>
                <w:sz w:val="18"/>
                <w:szCs w:val="18"/>
                <w:lang w:val="en-GB" w:eastAsia="en-GB"/>
              </w:rPr>
            </w:pPr>
            <w:r w:rsidRPr="00FE6D72">
              <w:rPr>
                <w:rFonts w:eastAsia="Times New Roman"/>
                <w:b/>
                <w:bCs/>
                <w:color w:val="C00000"/>
                <w:sz w:val="18"/>
                <w:szCs w:val="18"/>
                <w:lang w:val="en-GB" w:eastAsia="en-GB"/>
              </w:rPr>
              <w:t xml:space="preserve">565 </w:t>
            </w:r>
          </w:p>
        </w:tc>
      </w:tr>
      <w:tr w:rsidR="00FE6D72" w:rsidRPr="00FE6D72" w14:paraId="6A633AAA" w14:textId="77777777" w:rsidTr="00FE6D72">
        <w:trPr>
          <w:trHeight w:val="240"/>
        </w:trPr>
        <w:tc>
          <w:tcPr>
            <w:tcW w:w="3767" w:type="dxa"/>
            <w:tcBorders>
              <w:top w:val="nil"/>
              <w:left w:val="nil"/>
              <w:bottom w:val="nil"/>
              <w:right w:val="nil"/>
            </w:tcBorders>
            <w:shd w:val="clear" w:color="auto" w:fill="auto"/>
            <w:noWrap/>
            <w:vAlign w:val="center"/>
            <w:hideMark/>
          </w:tcPr>
          <w:p w14:paraId="05147445" w14:textId="35C42F32" w:rsidR="00FE6D72" w:rsidRPr="00CD4C3B" w:rsidRDefault="00FE6D72" w:rsidP="00FE6D72">
            <w:pPr>
              <w:tabs>
                <w:tab w:val="clear" w:pos="794"/>
              </w:tabs>
              <w:spacing w:before="60" w:after="60" w:line="240" w:lineRule="exact"/>
              <w:jc w:val="left"/>
              <w:rPr>
                <w:rFonts w:eastAsia="Times New Roman"/>
                <w:sz w:val="18"/>
                <w:szCs w:val="18"/>
                <w:lang w:val="en-GB" w:eastAsia="en-GB"/>
              </w:rPr>
            </w:pPr>
            <w:r w:rsidRPr="00CD4C3B">
              <w:rPr>
                <w:rFonts w:eastAsia="Times New Roman" w:hint="cs"/>
                <w:position w:val="2"/>
                <w:sz w:val="18"/>
                <w:szCs w:val="18"/>
                <w:rtl/>
                <w:lang w:val="en-GB" w:eastAsia="en-GB"/>
              </w:rPr>
              <w:t>4 - قطاع تنمية الاتصالات</w:t>
            </w:r>
          </w:p>
        </w:tc>
        <w:tc>
          <w:tcPr>
            <w:tcW w:w="1244" w:type="dxa"/>
            <w:tcBorders>
              <w:top w:val="nil"/>
              <w:left w:val="single" w:sz="4" w:space="0" w:color="0070C0"/>
              <w:bottom w:val="nil"/>
              <w:right w:val="nil"/>
            </w:tcBorders>
            <w:shd w:val="clear" w:color="auto" w:fill="auto"/>
            <w:noWrap/>
            <w:vAlign w:val="center"/>
          </w:tcPr>
          <w:p w14:paraId="7CBD2D44" w14:textId="6125E776" w:rsidR="00FE6D72" w:rsidRPr="00FE6D72" w:rsidRDefault="00FE6D72" w:rsidP="00FE6D72">
            <w:pPr>
              <w:tabs>
                <w:tab w:val="clear" w:pos="794"/>
              </w:tabs>
              <w:spacing w:before="60" w:after="60" w:line="240" w:lineRule="exact"/>
              <w:jc w:val="left"/>
              <w:rPr>
                <w:rFonts w:eastAsia="Times New Roman"/>
                <w:sz w:val="18"/>
                <w:szCs w:val="18"/>
                <w:lang w:val="en-GB" w:eastAsia="en-GB"/>
              </w:rPr>
            </w:pPr>
            <w:r w:rsidRPr="00D35FBC">
              <w:rPr>
                <w:rFonts w:eastAsia="Times New Roman"/>
                <w:position w:val="2"/>
                <w:sz w:val="18"/>
                <w:szCs w:val="18"/>
                <w:lang w:val="en-GB" w:eastAsia="en-GB"/>
              </w:rPr>
              <w:t>29 201</w:t>
            </w:r>
            <w:r>
              <w:rPr>
                <w:rFonts w:eastAsia="Times New Roman"/>
                <w:position w:val="2"/>
                <w:sz w:val="18"/>
                <w:szCs w:val="18"/>
                <w:lang w:val="en-GB" w:eastAsia="en-GB"/>
              </w:rPr>
              <w:t xml:space="preserve"> </w:t>
            </w:r>
          </w:p>
        </w:tc>
        <w:tc>
          <w:tcPr>
            <w:tcW w:w="1046" w:type="dxa"/>
            <w:tcBorders>
              <w:top w:val="nil"/>
              <w:left w:val="nil"/>
              <w:bottom w:val="nil"/>
              <w:right w:val="nil"/>
            </w:tcBorders>
            <w:shd w:val="clear" w:color="auto" w:fill="auto"/>
            <w:noWrap/>
            <w:vAlign w:val="center"/>
          </w:tcPr>
          <w:p w14:paraId="007E7E5F" w14:textId="17FD7D9A" w:rsidR="00FE6D72" w:rsidRPr="00FE6D72" w:rsidRDefault="00FE6D72" w:rsidP="00FE6D72">
            <w:pPr>
              <w:tabs>
                <w:tab w:val="clear" w:pos="794"/>
              </w:tabs>
              <w:spacing w:before="60" w:after="60" w:line="240" w:lineRule="exact"/>
              <w:jc w:val="left"/>
              <w:rPr>
                <w:rFonts w:eastAsia="Times New Roman"/>
                <w:color w:val="002060"/>
                <w:sz w:val="18"/>
                <w:szCs w:val="18"/>
                <w:lang w:val="en-GB" w:eastAsia="en-GB"/>
              </w:rPr>
            </w:pPr>
            <w:r>
              <w:rPr>
                <w:rFonts w:eastAsia="Times New Roman"/>
                <w:color w:val="002060"/>
                <w:position w:val="2"/>
                <w:sz w:val="18"/>
                <w:szCs w:val="18"/>
                <w:lang w:val="en-GB" w:eastAsia="en-GB"/>
              </w:rPr>
              <w:t xml:space="preserve">28 672 </w:t>
            </w:r>
          </w:p>
        </w:tc>
        <w:tc>
          <w:tcPr>
            <w:tcW w:w="1382" w:type="dxa"/>
            <w:tcBorders>
              <w:top w:val="nil"/>
              <w:left w:val="nil"/>
              <w:bottom w:val="nil"/>
              <w:right w:val="nil"/>
            </w:tcBorders>
            <w:shd w:val="clear" w:color="auto" w:fill="auto"/>
            <w:noWrap/>
            <w:vAlign w:val="center"/>
          </w:tcPr>
          <w:p w14:paraId="0FC2AEF3" w14:textId="1B773901" w:rsidR="00FE6D72" w:rsidRPr="00FE6D72" w:rsidRDefault="00FE6D72" w:rsidP="00FE6D72">
            <w:pPr>
              <w:tabs>
                <w:tab w:val="clear" w:pos="794"/>
              </w:tabs>
              <w:spacing w:before="60" w:after="60" w:line="240" w:lineRule="exact"/>
              <w:jc w:val="left"/>
              <w:rPr>
                <w:rFonts w:eastAsia="Times New Roman"/>
                <w:color w:val="002060"/>
                <w:sz w:val="18"/>
                <w:szCs w:val="18"/>
                <w:lang w:val="en-GB" w:eastAsia="en-GB"/>
              </w:rPr>
            </w:pPr>
            <w:r>
              <w:rPr>
                <w:rFonts w:eastAsia="Times New Roman"/>
                <w:color w:val="002060"/>
                <w:position w:val="2"/>
                <w:sz w:val="18"/>
                <w:szCs w:val="18"/>
                <w:lang w:val="en-GB" w:eastAsia="en-GB"/>
              </w:rPr>
              <w:t xml:space="preserve">529 </w:t>
            </w:r>
          </w:p>
        </w:tc>
        <w:tc>
          <w:tcPr>
            <w:tcW w:w="1100" w:type="dxa"/>
            <w:tcBorders>
              <w:top w:val="nil"/>
              <w:left w:val="single" w:sz="8" w:space="0" w:color="C00000"/>
              <w:bottom w:val="nil"/>
              <w:right w:val="single" w:sz="8" w:space="0" w:color="C00000"/>
            </w:tcBorders>
            <w:shd w:val="clear" w:color="000000" w:fill="CCECFF"/>
            <w:noWrap/>
            <w:vAlign w:val="center"/>
          </w:tcPr>
          <w:p w14:paraId="3ABE48BE" w14:textId="66CC3B2F" w:rsidR="00FE6D72" w:rsidRPr="00FE6D72" w:rsidRDefault="00FE6D72" w:rsidP="00FE6D72">
            <w:pPr>
              <w:tabs>
                <w:tab w:val="clear" w:pos="794"/>
              </w:tabs>
              <w:spacing w:before="60" w:after="60" w:line="240" w:lineRule="exact"/>
              <w:jc w:val="left"/>
              <w:rPr>
                <w:rFonts w:eastAsia="Times New Roman"/>
                <w:b/>
                <w:bCs/>
                <w:color w:val="C00000"/>
                <w:sz w:val="18"/>
                <w:szCs w:val="18"/>
                <w:lang w:val="en-GB" w:eastAsia="en-GB"/>
              </w:rPr>
            </w:pPr>
            <w:r w:rsidRPr="00FE6D72">
              <w:rPr>
                <w:rFonts w:eastAsia="Times New Roman"/>
                <w:b/>
                <w:bCs/>
                <w:color w:val="C00000"/>
                <w:sz w:val="18"/>
                <w:szCs w:val="18"/>
                <w:lang w:val="en-GB" w:eastAsia="en-GB"/>
              </w:rPr>
              <w:t xml:space="preserve">27 985 </w:t>
            </w:r>
          </w:p>
        </w:tc>
        <w:tc>
          <w:tcPr>
            <w:tcW w:w="1100" w:type="dxa"/>
            <w:tcBorders>
              <w:top w:val="nil"/>
              <w:left w:val="single" w:sz="8" w:space="0" w:color="C00000"/>
              <w:bottom w:val="nil"/>
              <w:right w:val="single" w:sz="8" w:space="0" w:color="C00000"/>
            </w:tcBorders>
            <w:shd w:val="clear" w:color="000000" w:fill="FFE699"/>
            <w:noWrap/>
            <w:vAlign w:val="center"/>
          </w:tcPr>
          <w:p w14:paraId="30F9634C" w14:textId="3910F0C2" w:rsidR="00FE6D72" w:rsidRPr="00FE6D72" w:rsidRDefault="00FE6D72" w:rsidP="00FE6D72">
            <w:pPr>
              <w:tabs>
                <w:tab w:val="clear" w:pos="794"/>
              </w:tabs>
              <w:spacing w:before="60" w:after="60" w:line="240" w:lineRule="exact"/>
              <w:jc w:val="left"/>
              <w:rPr>
                <w:rFonts w:eastAsia="Times New Roman"/>
                <w:b/>
                <w:bCs/>
                <w:color w:val="C00000"/>
                <w:sz w:val="18"/>
                <w:szCs w:val="18"/>
                <w:lang w:val="en-GB" w:eastAsia="en-GB"/>
              </w:rPr>
            </w:pPr>
            <w:r w:rsidRPr="00FE6D72">
              <w:rPr>
                <w:rFonts w:eastAsia="Times New Roman"/>
                <w:b/>
                <w:bCs/>
                <w:color w:val="C00000"/>
                <w:sz w:val="18"/>
                <w:szCs w:val="18"/>
                <w:lang w:val="en-GB" w:eastAsia="en-GB"/>
              </w:rPr>
              <w:t xml:space="preserve">687 </w:t>
            </w:r>
          </w:p>
        </w:tc>
      </w:tr>
      <w:tr w:rsidR="00FE6D72" w:rsidRPr="00FE6D72" w14:paraId="104AAA18" w14:textId="77777777" w:rsidTr="00587F6B">
        <w:trPr>
          <w:trHeight w:val="240"/>
        </w:trPr>
        <w:tc>
          <w:tcPr>
            <w:tcW w:w="3767" w:type="dxa"/>
            <w:tcBorders>
              <w:top w:val="nil"/>
              <w:left w:val="nil"/>
              <w:bottom w:val="single" w:sz="4" w:space="0" w:color="auto"/>
              <w:right w:val="nil"/>
            </w:tcBorders>
            <w:shd w:val="clear" w:color="auto" w:fill="auto"/>
            <w:noWrap/>
            <w:vAlign w:val="center"/>
            <w:hideMark/>
          </w:tcPr>
          <w:p w14:paraId="19C94A0C" w14:textId="212F8D28" w:rsidR="00FE6D72" w:rsidRPr="00C47318" w:rsidRDefault="00FE6D72" w:rsidP="005B3AB7">
            <w:pPr>
              <w:tabs>
                <w:tab w:val="clear" w:pos="794"/>
              </w:tabs>
              <w:spacing w:before="60" w:after="60" w:line="240" w:lineRule="exact"/>
              <w:jc w:val="left"/>
              <w:rPr>
                <w:rFonts w:eastAsia="Times New Roman"/>
                <w:sz w:val="18"/>
                <w:szCs w:val="18"/>
                <w:lang w:eastAsia="en-GB"/>
              </w:rPr>
            </w:pPr>
            <w:r w:rsidRPr="00CD4C3B">
              <w:rPr>
                <w:rFonts w:eastAsia="Times New Roman" w:hint="cs"/>
                <w:position w:val="2"/>
                <w:sz w:val="18"/>
                <w:szCs w:val="18"/>
                <w:rtl/>
                <w:lang w:val="en-GB" w:eastAsia="en-GB"/>
              </w:rPr>
              <w:t xml:space="preserve">5 </w:t>
            </w:r>
            <w:r w:rsidRPr="00CD4C3B">
              <w:rPr>
                <w:rFonts w:eastAsia="Times New Roman"/>
                <w:position w:val="2"/>
                <w:sz w:val="18"/>
                <w:szCs w:val="18"/>
                <w:rtl/>
                <w:lang w:val="en-GB" w:eastAsia="en-GB"/>
              </w:rPr>
              <w:t>–</w:t>
            </w:r>
            <w:r w:rsidRPr="00CD4C3B">
              <w:rPr>
                <w:rFonts w:eastAsia="Times New Roman" w:hint="cs"/>
                <w:position w:val="2"/>
                <w:sz w:val="18"/>
                <w:szCs w:val="18"/>
                <w:rtl/>
                <w:lang w:val="en-GB" w:eastAsia="en-GB"/>
              </w:rPr>
              <w:t xml:space="preserve"> إدارة أزمة </w:t>
            </w:r>
            <w:r w:rsidR="00025183">
              <w:rPr>
                <w:rFonts w:eastAsia="Times New Roman" w:hint="cs"/>
                <w:position w:val="2"/>
                <w:sz w:val="18"/>
                <w:szCs w:val="18"/>
                <w:rtl/>
                <w:lang w:val="en-GB" w:eastAsia="en-GB"/>
              </w:rPr>
              <w:t xml:space="preserve">جائحة </w:t>
            </w:r>
            <w:r w:rsidR="00025183">
              <w:rPr>
                <w:rFonts w:eastAsia="Times New Roman"/>
                <w:position w:val="2"/>
                <w:sz w:val="18"/>
                <w:szCs w:val="18"/>
                <w:lang w:eastAsia="en-GB"/>
              </w:rPr>
              <w:t>CO</w:t>
            </w:r>
            <w:r w:rsidR="00744D25">
              <w:rPr>
                <w:rFonts w:eastAsia="Times New Roman"/>
                <w:position w:val="2"/>
                <w:sz w:val="18"/>
                <w:szCs w:val="18"/>
                <w:lang w:eastAsia="en-GB"/>
              </w:rPr>
              <w:t>VID-19</w:t>
            </w:r>
          </w:p>
        </w:tc>
        <w:tc>
          <w:tcPr>
            <w:tcW w:w="1244" w:type="dxa"/>
            <w:tcBorders>
              <w:top w:val="nil"/>
              <w:left w:val="single" w:sz="4" w:space="0" w:color="0070C0"/>
              <w:bottom w:val="single" w:sz="4" w:space="0" w:color="auto"/>
              <w:right w:val="nil"/>
            </w:tcBorders>
            <w:shd w:val="clear" w:color="auto" w:fill="auto"/>
            <w:noWrap/>
            <w:vAlign w:val="center"/>
          </w:tcPr>
          <w:p w14:paraId="5A2A6428" w14:textId="47D28A6B" w:rsidR="00FE6D72" w:rsidRPr="00FE6D72" w:rsidRDefault="00FE6D72" w:rsidP="00FE6D72">
            <w:pPr>
              <w:tabs>
                <w:tab w:val="clear" w:pos="794"/>
              </w:tabs>
              <w:spacing w:before="60" w:after="60" w:line="240" w:lineRule="exact"/>
              <w:jc w:val="left"/>
              <w:rPr>
                <w:rFonts w:eastAsia="Times New Roman"/>
                <w:sz w:val="18"/>
                <w:szCs w:val="18"/>
                <w:lang w:val="en-GB" w:eastAsia="en-GB"/>
              </w:rPr>
            </w:pPr>
            <w:r w:rsidRPr="00D35FBC">
              <w:rPr>
                <w:rFonts w:eastAsia="Times New Roman"/>
                <w:position w:val="2"/>
                <w:sz w:val="18"/>
                <w:szCs w:val="18"/>
                <w:lang w:val="en-GB" w:eastAsia="en-GB"/>
              </w:rPr>
              <w:t>420</w:t>
            </w:r>
            <w:r>
              <w:rPr>
                <w:rFonts w:eastAsia="Times New Roman"/>
                <w:position w:val="2"/>
                <w:sz w:val="18"/>
                <w:szCs w:val="18"/>
                <w:lang w:val="en-GB" w:eastAsia="en-GB"/>
              </w:rPr>
              <w:t xml:space="preserve"> </w:t>
            </w:r>
          </w:p>
        </w:tc>
        <w:tc>
          <w:tcPr>
            <w:tcW w:w="1046" w:type="dxa"/>
            <w:tcBorders>
              <w:top w:val="nil"/>
              <w:left w:val="nil"/>
              <w:bottom w:val="single" w:sz="4" w:space="0" w:color="auto"/>
              <w:right w:val="nil"/>
            </w:tcBorders>
            <w:shd w:val="clear" w:color="auto" w:fill="auto"/>
            <w:noWrap/>
            <w:vAlign w:val="center"/>
          </w:tcPr>
          <w:p w14:paraId="27513C68" w14:textId="73150768" w:rsidR="00FE6D72" w:rsidRPr="00FE6D72" w:rsidRDefault="00FE6D72" w:rsidP="00FE6D72">
            <w:pPr>
              <w:tabs>
                <w:tab w:val="clear" w:pos="794"/>
              </w:tabs>
              <w:spacing w:before="60" w:after="60" w:line="240" w:lineRule="exact"/>
              <w:jc w:val="left"/>
              <w:rPr>
                <w:rFonts w:eastAsia="Times New Roman"/>
                <w:color w:val="002060"/>
                <w:sz w:val="18"/>
                <w:szCs w:val="18"/>
                <w:lang w:val="en-GB" w:eastAsia="en-GB"/>
              </w:rPr>
            </w:pPr>
            <w:r>
              <w:rPr>
                <w:rFonts w:eastAsia="Times New Roman"/>
                <w:color w:val="002060"/>
                <w:position w:val="2"/>
                <w:sz w:val="18"/>
                <w:szCs w:val="18"/>
                <w:lang w:val="en-GB" w:eastAsia="en-GB"/>
              </w:rPr>
              <w:t xml:space="preserve">370 </w:t>
            </w:r>
          </w:p>
        </w:tc>
        <w:tc>
          <w:tcPr>
            <w:tcW w:w="1382" w:type="dxa"/>
            <w:tcBorders>
              <w:top w:val="nil"/>
              <w:left w:val="nil"/>
              <w:bottom w:val="single" w:sz="4" w:space="0" w:color="auto"/>
              <w:right w:val="nil"/>
            </w:tcBorders>
            <w:shd w:val="clear" w:color="auto" w:fill="auto"/>
            <w:noWrap/>
            <w:vAlign w:val="center"/>
          </w:tcPr>
          <w:p w14:paraId="72872E81" w14:textId="08CA0723" w:rsidR="00FE6D72" w:rsidRPr="00FE6D72" w:rsidRDefault="00FE6D72" w:rsidP="00FE6D72">
            <w:pPr>
              <w:tabs>
                <w:tab w:val="clear" w:pos="794"/>
              </w:tabs>
              <w:spacing w:before="60" w:after="60" w:line="240" w:lineRule="exact"/>
              <w:jc w:val="left"/>
              <w:rPr>
                <w:rFonts w:eastAsia="Times New Roman"/>
                <w:color w:val="002060"/>
                <w:sz w:val="18"/>
                <w:szCs w:val="18"/>
                <w:lang w:val="en-GB" w:eastAsia="en-GB"/>
              </w:rPr>
            </w:pPr>
            <w:r>
              <w:rPr>
                <w:rFonts w:eastAsia="Times New Roman"/>
                <w:color w:val="002060"/>
                <w:position w:val="2"/>
                <w:sz w:val="18"/>
                <w:szCs w:val="18"/>
                <w:lang w:val="en-GB" w:eastAsia="en-GB"/>
              </w:rPr>
              <w:t xml:space="preserve">50 </w:t>
            </w:r>
          </w:p>
        </w:tc>
        <w:tc>
          <w:tcPr>
            <w:tcW w:w="1100" w:type="dxa"/>
            <w:tcBorders>
              <w:top w:val="nil"/>
              <w:left w:val="single" w:sz="8" w:space="0" w:color="C00000"/>
              <w:bottom w:val="single" w:sz="4" w:space="0" w:color="auto"/>
              <w:right w:val="single" w:sz="8" w:space="0" w:color="C00000"/>
            </w:tcBorders>
            <w:shd w:val="clear" w:color="000000" w:fill="CCECFF"/>
            <w:noWrap/>
            <w:vAlign w:val="center"/>
          </w:tcPr>
          <w:p w14:paraId="47100B11" w14:textId="62613B6D" w:rsidR="00FE6D72" w:rsidRPr="00FE6D72" w:rsidRDefault="00FE6D72" w:rsidP="00FE6D72">
            <w:pPr>
              <w:tabs>
                <w:tab w:val="clear" w:pos="794"/>
              </w:tabs>
              <w:spacing w:before="60" w:after="60" w:line="240" w:lineRule="exact"/>
              <w:jc w:val="left"/>
              <w:rPr>
                <w:rFonts w:eastAsia="Times New Roman"/>
                <w:b/>
                <w:bCs/>
                <w:color w:val="C00000"/>
                <w:sz w:val="18"/>
                <w:szCs w:val="18"/>
                <w:lang w:val="en-GB" w:eastAsia="en-GB"/>
              </w:rPr>
            </w:pPr>
            <w:r w:rsidRPr="00FE6D72">
              <w:rPr>
                <w:rFonts w:eastAsia="Times New Roman"/>
                <w:b/>
                <w:bCs/>
                <w:color w:val="C00000"/>
                <w:sz w:val="18"/>
                <w:szCs w:val="18"/>
                <w:lang w:val="en-GB" w:eastAsia="en-GB"/>
              </w:rPr>
              <w:t xml:space="preserve">403 </w:t>
            </w:r>
          </w:p>
        </w:tc>
        <w:tc>
          <w:tcPr>
            <w:tcW w:w="1100" w:type="dxa"/>
            <w:tcBorders>
              <w:top w:val="nil"/>
              <w:left w:val="single" w:sz="8" w:space="0" w:color="C00000"/>
              <w:bottom w:val="single" w:sz="4" w:space="0" w:color="auto"/>
              <w:right w:val="single" w:sz="8" w:space="0" w:color="C00000"/>
            </w:tcBorders>
            <w:shd w:val="clear" w:color="000000" w:fill="FFE699"/>
            <w:noWrap/>
            <w:vAlign w:val="center"/>
          </w:tcPr>
          <w:p w14:paraId="4D855CEC" w14:textId="0862E892" w:rsidR="00FE6D72" w:rsidRPr="00FE6D72" w:rsidRDefault="00FE6D72" w:rsidP="00FE6D72">
            <w:pPr>
              <w:tabs>
                <w:tab w:val="clear" w:pos="794"/>
              </w:tabs>
              <w:spacing w:before="60" w:after="60" w:line="240" w:lineRule="exact"/>
              <w:jc w:val="left"/>
              <w:rPr>
                <w:rFonts w:eastAsia="Times New Roman"/>
                <w:b/>
                <w:bCs/>
                <w:color w:val="C00000"/>
                <w:sz w:val="18"/>
                <w:szCs w:val="18"/>
                <w:lang w:val="en-GB" w:eastAsia="en-GB"/>
              </w:rPr>
            </w:pPr>
            <w:r w:rsidRPr="00FE6D72">
              <w:rPr>
                <w:rFonts w:eastAsia="Times New Roman"/>
                <w:b/>
                <w:bCs/>
                <w:color w:val="C00000"/>
                <w:sz w:val="18"/>
                <w:szCs w:val="18"/>
                <w:lang w:val="en-GB" w:eastAsia="en-GB"/>
              </w:rPr>
              <w:t>33-</w:t>
            </w:r>
          </w:p>
        </w:tc>
      </w:tr>
      <w:tr w:rsidR="00FE6D72" w:rsidRPr="00FE6D72" w14:paraId="1B66451D" w14:textId="77777777" w:rsidTr="00587F6B">
        <w:trPr>
          <w:trHeight w:val="240"/>
        </w:trPr>
        <w:tc>
          <w:tcPr>
            <w:tcW w:w="3767" w:type="dxa"/>
            <w:tcBorders>
              <w:top w:val="single" w:sz="4" w:space="0" w:color="auto"/>
              <w:left w:val="nil"/>
              <w:bottom w:val="nil"/>
              <w:right w:val="nil"/>
            </w:tcBorders>
            <w:shd w:val="clear" w:color="auto" w:fill="auto"/>
            <w:noWrap/>
            <w:vAlign w:val="center"/>
            <w:hideMark/>
          </w:tcPr>
          <w:p w14:paraId="72516400" w14:textId="4D86D000" w:rsidR="00FE6D72" w:rsidRPr="00CD4C3B" w:rsidRDefault="00FE6D72" w:rsidP="00FE6D72">
            <w:pPr>
              <w:tabs>
                <w:tab w:val="clear" w:pos="794"/>
              </w:tabs>
              <w:spacing w:before="60" w:after="60" w:line="240" w:lineRule="exact"/>
              <w:jc w:val="left"/>
              <w:rPr>
                <w:rFonts w:eastAsia="Times New Roman"/>
                <w:b/>
                <w:bCs/>
                <w:sz w:val="18"/>
                <w:szCs w:val="18"/>
                <w:lang w:val="en-GB" w:eastAsia="en-GB"/>
              </w:rPr>
            </w:pPr>
            <w:r w:rsidRPr="00CD4C3B">
              <w:rPr>
                <w:rFonts w:eastAsia="Times New Roman"/>
                <w:b/>
                <w:bCs/>
                <w:position w:val="2"/>
                <w:sz w:val="18"/>
                <w:szCs w:val="18"/>
                <w:rtl/>
                <w:lang w:val="en-GB" w:eastAsia="en-GB"/>
              </w:rPr>
              <w:t>مجموع النفقات</w:t>
            </w:r>
          </w:p>
        </w:tc>
        <w:tc>
          <w:tcPr>
            <w:tcW w:w="1244" w:type="dxa"/>
            <w:tcBorders>
              <w:top w:val="single" w:sz="4" w:space="0" w:color="auto"/>
              <w:left w:val="single" w:sz="4" w:space="0" w:color="0070C0"/>
              <w:bottom w:val="nil"/>
              <w:right w:val="nil"/>
            </w:tcBorders>
            <w:shd w:val="clear" w:color="auto" w:fill="auto"/>
            <w:noWrap/>
            <w:vAlign w:val="center"/>
          </w:tcPr>
          <w:p w14:paraId="37764A03" w14:textId="498081FC" w:rsidR="00FE6D72" w:rsidRPr="00FE6D72" w:rsidRDefault="00FE6D72" w:rsidP="00FE6D72">
            <w:pPr>
              <w:tabs>
                <w:tab w:val="clear" w:pos="794"/>
              </w:tabs>
              <w:spacing w:before="60" w:after="60" w:line="240" w:lineRule="exact"/>
              <w:jc w:val="left"/>
              <w:rPr>
                <w:rFonts w:eastAsia="Times New Roman"/>
                <w:sz w:val="18"/>
                <w:szCs w:val="18"/>
                <w:lang w:val="en-GB" w:eastAsia="en-GB"/>
              </w:rPr>
            </w:pPr>
            <w:r w:rsidRPr="00D35FBC">
              <w:rPr>
                <w:rFonts w:eastAsia="Times New Roman"/>
                <w:b/>
                <w:bCs/>
                <w:position w:val="2"/>
                <w:sz w:val="18"/>
                <w:szCs w:val="18"/>
                <w:lang w:val="en-GB" w:eastAsia="en-GB"/>
              </w:rPr>
              <w:t>164 378</w:t>
            </w:r>
            <w:r>
              <w:rPr>
                <w:rFonts w:eastAsia="Times New Roman"/>
                <w:b/>
                <w:bCs/>
                <w:position w:val="2"/>
                <w:sz w:val="18"/>
                <w:szCs w:val="18"/>
                <w:lang w:val="en-GB" w:eastAsia="en-GB"/>
              </w:rPr>
              <w:t xml:space="preserve"> </w:t>
            </w:r>
          </w:p>
        </w:tc>
        <w:tc>
          <w:tcPr>
            <w:tcW w:w="1046" w:type="dxa"/>
            <w:tcBorders>
              <w:top w:val="single" w:sz="4" w:space="0" w:color="auto"/>
              <w:left w:val="nil"/>
              <w:bottom w:val="nil"/>
              <w:right w:val="nil"/>
            </w:tcBorders>
            <w:shd w:val="clear" w:color="auto" w:fill="auto"/>
            <w:noWrap/>
            <w:vAlign w:val="center"/>
          </w:tcPr>
          <w:p w14:paraId="5002323A" w14:textId="62078A32" w:rsidR="00FE6D72" w:rsidRPr="00FE6D72" w:rsidRDefault="00FE6D72" w:rsidP="00FE6D72">
            <w:pPr>
              <w:tabs>
                <w:tab w:val="clear" w:pos="794"/>
              </w:tabs>
              <w:spacing w:before="60" w:after="60" w:line="240" w:lineRule="exact"/>
              <w:jc w:val="left"/>
              <w:rPr>
                <w:rFonts w:eastAsia="Times New Roman"/>
                <w:color w:val="002060"/>
                <w:sz w:val="18"/>
                <w:szCs w:val="18"/>
                <w:lang w:val="en-GB" w:eastAsia="en-GB"/>
              </w:rPr>
            </w:pPr>
            <w:r>
              <w:rPr>
                <w:rFonts w:eastAsia="Times New Roman"/>
                <w:b/>
                <w:bCs/>
                <w:color w:val="002060"/>
                <w:position w:val="2"/>
                <w:sz w:val="18"/>
                <w:szCs w:val="18"/>
                <w:lang w:val="en-GB" w:eastAsia="en-GB"/>
              </w:rPr>
              <w:t xml:space="preserve">161 585 </w:t>
            </w:r>
          </w:p>
        </w:tc>
        <w:tc>
          <w:tcPr>
            <w:tcW w:w="1382" w:type="dxa"/>
            <w:tcBorders>
              <w:top w:val="single" w:sz="4" w:space="0" w:color="auto"/>
              <w:left w:val="nil"/>
              <w:bottom w:val="nil"/>
              <w:right w:val="nil"/>
            </w:tcBorders>
            <w:shd w:val="clear" w:color="auto" w:fill="auto"/>
            <w:noWrap/>
            <w:vAlign w:val="center"/>
          </w:tcPr>
          <w:p w14:paraId="7F4DAC70" w14:textId="564D7E59" w:rsidR="00FE6D72" w:rsidRPr="00FE6D72" w:rsidRDefault="00FE6D72" w:rsidP="00FE6D72">
            <w:pPr>
              <w:tabs>
                <w:tab w:val="clear" w:pos="794"/>
              </w:tabs>
              <w:spacing w:before="60" w:after="60" w:line="240" w:lineRule="exact"/>
              <w:jc w:val="left"/>
              <w:rPr>
                <w:rFonts w:eastAsia="Times New Roman"/>
                <w:color w:val="002060"/>
                <w:sz w:val="18"/>
                <w:szCs w:val="18"/>
                <w:lang w:val="en-GB" w:eastAsia="en-GB"/>
              </w:rPr>
            </w:pPr>
            <w:r>
              <w:rPr>
                <w:rFonts w:eastAsia="Times New Roman"/>
                <w:b/>
                <w:bCs/>
                <w:color w:val="002060"/>
                <w:position w:val="2"/>
                <w:sz w:val="18"/>
                <w:szCs w:val="18"/>
                <w:lang w:val="en-GB" w:eastAsia="en-GB"/>
              </w:rPr>
              <w:t xml:space="preserve">2 793 </w:t>
            </w:r>
          </w:p>
        </w:tc>
        <w:tc>
          <w:tcPr>
            <w:tcW w:w="1100" w:type="dxa"/>
            <w:tcBorders>
              <w:top w:val="single" w:sz="4" w:space="0" w:color="auto"/>
              <w:left w:val="single" w:sz="8" w:space="0" w:color="C00000"/>
              <w:bottom w:val="nil"/>
              <w:right w:val="single" w:sz="8" w:space="0" w:color="C00000"/>
            </w:tcBorders>
            <w:shd w:val="clear" w:color="000000" w:fill="CCECFF"/>
            <w:noWrap/>
            <w:vAlign w:val="center"/>
          </w:tcPr>
          <w:p w14:paraId="61DD4EEE" w14:textId="0D06F988" w:rsidR="00FE6D72" w:rsidRPr="00FE6D72" w:rsidRDefault="00FE6D72" w:rsidP="00FE6D72">
            <w:pPr>
              <w:tabs>
                <w:tab w:val="clear" w:pos="794"/>
              </w:tabs>
              <w:spacing w:before="60" w:after="60" w:line="240" w:lineRule="exact"/>
              <w:jc w:val="left"/>
              <w:rPr>
                <w:rFonts w:eastAsia="Times New Roman"/>
                <w:b/>
                <w:bCs/>
                <w:color w:val="C00000"/>
                <w:sz w:val="18"/>
                <w:szCs w:val="18"/>
                <w:lang w:val="en-GB" w:eastAsia="en-GB"/>
              </w:rPr>
            </w:pPr>
            <w:r w:rsidRPr="00FE6D72">
              <w:rPr>
                <w:rFonts w:eastAsia="Times New Roman"/>
                <w:b/>
                <w:bCs/>
                <w:color w:val="C00000"/>
                <w:sz w:val="18"/>
                <w:szCs w:val="18"/>
                <w:lang w:val="en-GB" w:eastAsia="en-GB"/>
              </w:rPr>
              <w:t xml:space="preserve">157 533 </w:t>
            </w:r>
          </w:p>
        </w:tc>
        <w:tc>
          <w:tcPr>
            <w:tcW w:w="1100" w:type="dxa"/>
            <w:tcBorders>
              <w:top w:val="single" w:sz="4" w:space="0" w:color="auto"/>
              <w:left w:val="single" w:sz="8" w:space="0" w:color="C00000"/>
              <w:bottom w:val="nil"/>
              <w:right w:val="single" w:sz="8" w:space="0" w:color="C00000"/>
            </w:tcBorders>
            <w:shd w:val="clear" w:color="000000" w:fill="FFE699"/>
            <w:noWrap/>
            <w:vAlign w:val="center"/>
          </w:tcPr>
          <w:p w14:paraId="0229DF40" w14:textId="067B9C51" w:rsidR="00FE6D72" w:rsidRPr="00FE6D72" w:rsidRDefault="00FE6D72" w:rsidP="00FE6D72">
            <w:pPr>
              <w:tabs>
                <w:tab w:val="clear" w:pos="794"/>
              </w:tabs>
              <w:spacing w:before="60" w:after="60" w:line="240" w:lineRule="exact"/>
              <w:jc w:val="left"/>
              <w:rPr>
                <w:rFonts w:eastAsia="Times New Roman"/>
                <w:b/>
                <w:bCs/>
                <w:color w:val="C00000"/>
                <w:sz w:val="18"/>
                <w:szCs w:val="18"/>
                <w:lang w:val="en-GB" w:eastAsia="en-GB"/>
              </w:rPr>
            </w:pPr>
            <w:r w:rsidRPr="00FE6D72">
              <w:rPr>
                <w:rFonts w:eastAsia="Times New Roman"/>
                <w:b/>
                <w:bCs/>
                <w:color w:val="C00000"/>
                <w:sz w:val="18"/>
                <w:szCs w:val="18"/>
                <w:lang w:val="en-GB" w:eastAsia="en-GB"/>
              </w:rPr>
              <w:t xml:space="preserve">4 052 </w:t>
            </w:r>
          </w:p>
        </w:tc>
      </w:tr>
      <w:tr w:rsidR="00FE6D72" w:rsidRPr="00FE6D72" w14:paraId="6CEE4186" w14:textId="77777777" w:rsidTr="00FE6D72">
        <w:trPr>
          <w:trHeight w:val="300"/>
        </w:trPr>
        <w:tc>
          <w:tcPr>
            <w:tcW w:w="3767" w:type="dxa"/>
            <w:tcBorders>
              <w:top w:val="nil"/>
              <w:left w:val="nil"/>
              <w:bottom w:val="nil"/>
              <w:right w:val="nil"/>
            </w:tcBorders>
            <w:shd w:val="clear" w:color="auto" w:fill="auto"/>
            <w:noWrap/>
            <w:vAlign w:val="center"/>
            <w:hideMark/>
          </w:tcPr>
          <w:p w14:paraId="3D76191E" w14:textId="6FD8935C" w:rsidR="00FE6D72" w:rsidRPr="00CD4C3B" w:rsidRDefault="00FE6D72" w:rsidP="00FE6D72">
            <w:pPr>
              <w:tabs>
                <w:tab w:val="clear" w:pos="794"/>
              </w:tabs>
              <w:spacing w:before="60" w:after="60" w:line="240" w:lineRule="exact"/>
              <w:jc w:val="left"/>
              <w:rPr>
                <w:rFonts w:eastAsia="Times New Roman"/>
                <w:b/>
                <w:bCs/>
                <w:sz w:val="18"/>
                <w:szCs w:val="18"/>
                <w:lang w:val="en-GB" w:eastAsia="en-GB"/>
              </w:rPr>
            </w:pPr>
            <w:r w:rsidRPr="00CD4C3B">
              <w:rPr>
                <w:rFonts w:eastAsia="Times New Roman"/>
                <w:b/>
                <w:bCs/>
                <w:sz w:val="18"/>
                <w:szCs w:val="18"/>
                <w:rtl/>
                <w:lang w:eastAsia="en-GB"/>
              </w:rPr>
              <w:t>مجموع الإيرادات</w:t>
            </w:r>
          </w:p>
        </w:tc>
        <w:tc>
          <w:tcPr>
            <w:tcW w:w="1244" w:type="dxa"/>
            <w:tcBorders>
              <w:top w:val="nil"/>
              <w:left w:val="single" w:sz="4" w:space="0" w:color="0070C0"/>
              <w:bottom w:val="nil"/>
              <w:right w:val="nil"/>
            </w:tcBorders>
            <w:shd w:val="clear" w:color="auto" w:fill="auto"/>
            <w:noWrap/>
            <w:vAlign w:val="center"/>
          </w:tcPr>
          <w:p w14:paraId="76AE6B7D" w14:textId="75F50288" w:rsidR="00FE6D72" w:rsidRPr="00FE6D72" w:rsidRDefault="00FE6D72" w:rsidP="00FE6D72">
            <w:pPr>
              <w:tabs>
                <w:tab w:val="clear" w:pos="794"/>
              </w:tabs>
              <w:spacing w:before="60" w:after="60" w:line="240" w:lineRule="exact"/>
              <w:jc w:val="left"/>
              <w:rPr>
                <w:rFonts w:eastAsia="Times New Roman"/>
                <w:sz w:val="18"/>
                <w:szCs w:val="18"/>
                <w:lang w:val="en-GB" w:eastAsia="en-GB"/>
              </w:rPr>
            </w:pPr>
            <w:r>
              <w:rPr>
                <w:rFonts w:eastAsia="Times New Roman"/>
                <w:b/>
                <w:bCs/>
                <w:sz w:val="20"/>
                <w:szCs w:val="20"/>
                <w:lang w:val="en-GB" w:eastAsia="en-GB"/>
              </w:rPr>
              <w:t xml:space="preserve">164 378 </w:t>
            </w:r>
          </w:p>
        </w:tc>
        <w:tc>
          <w:tcPr>
            <w:tcW w:w="1046" w:type="dxa"/>
            <w:tcBorders>
              <w:top w:val="nil"/>
              <w:left w:val="nil"/>
              <w:bottom w:val="nil"/>
              <w:right w:val="nil"/>
            </w:tcBorders>
            <w:shd w:val="clear" w:color="auto" w:fill="auto"/>
            <w:noWrap/>
            <w:vAlign w:val="center"/>
          </w:tcPr>
          <w:p w14:paraId="1C5E8137" w14:textId="536F1251" w:rsidR="00FE6D72" w:rsidRPr="00FE6D72" w:rsidRDefault="00FE6D72" w:rsidP="00FE6D72">
            <w:pPr>
              <w:tabs>
                <w:tab w:val="clear" w:pos="794"/>
              </w:tabs>
              <w:spacing w:before="60" w:after="60" w:line="240" w:lineRule="exact"/>
              <w:jc w:val="left"/>
              <w:rPr>
                <w:rFonts w:eastAsia="Times New Roman"/>
                <w:color w:val="002060"/>
                <w:sz w:val="18"/>
                <w:szCs w:val="18"/>
                <w:lang w:val="en-GB" w:eastAsia="en-GB"/>
              </w:rPr>
            </w:pPr>
            <w:r>
              <w:rPr>
                <w:rFonts w:eastAsia="Times New Roman"/>
                <w:b/>
                <w:bCs/>
                <w:color w:val="002060"/>
                <w:sz w:val="20"/>
                <w:szCs w:val="20"/>
                <w:lang w:val="en-GB" w:eastAsia="en-GB"/>
              </w:rPr>
              <w:t xml:space="preserve">157 533 </w:t>
            </w:r>
          </w:p>
        </w:tc>
        <w:tc>
          <w:tcPr>
            <w:tcW w:w="1382" w:type="dxa"/>
            <w:tcBorders>
              <w:top w:val="nil"/>
              <w:left w:val="nil"/>
              <w:bottom w:val="nil"/>
              <w:right w:val="nil"/>
            </w:tcBorders>
            <w:shd w:val="clear" w:color="auto" w:fill="auto"/>
            <w:noWrap/>
            <w:vAlign w:val="center"/>
          </w:tcPr>
          <w:p w14:paraId="708FD68C" w14:textId="3CD18D6B" w:rsidR="00FE6D72" w:rsidRPr="00FE6D72" w:rsidRDefault="00FE6D72" w:rsidP="00FE6D72">
            <w:pPr>
              <w:tabs>
                <w:tab w:val="clear" w:pos="794"/>
              </w:tabs>
              <w:spacing w:before="60" w:after="60" w:line="240" w:lineRule="exact"/>
              <w:jc w:val="left"/>
              <w:rPr>
                <w:rFonts w:eastAsia="Times New Roman"/>
                <w:color w:val="002060"/>
                <w:sz w:val="18"/>
                <w:szCs w:val="18"/>
                <w:lang w:val="en-GB" w:eastAsia="en-GB"/>
              </w:rPr>
            </w:pPr>
            <w:r>
              <w:rPr>
                <w:rFonts w:eastAsia="Times New Roman"/>
                <w:b/>
                <w:bCs/>
                <w:color w:val="002060"/>
                <w:sz w:val="20"/>
                <w:szCs w:val="20"/>
                <w:lang w:val="en-GB" w:eastAsia="en-GB"/>
              </w:rPr>
              <w:t>6 845</w:t>
            </w:r>
            <w:r w:rsidRPr="00D24574">
              <w:rPr>
                <w:rFonts w:eastAsia="Times New Roman"/>
                <w:color w:val="002060"/>
                <w:position w:val="2"/>
                <w:sz w:val="18"/>
                <w:szCs w:val="18"/>
                <w:lang w:val="en-GB" w:eastAsia="en-GB"/>
              </w:rPr>
              <w:t>–</w:t>
            </w:r>
          </w:p>
        </w:tc>
        <w:tc>
          <w:tcPr>
            <w:tcW w:w="1100" w:type="dxa"/>
            <w:tcBorders>
              <w:top w:val="nil"/>
              <w:left w:val="single" w:sz="8" w:space="0" w:color="C00000"/>
              <w:bottom w:val="nil"/>
              <w:right w:val="single" w:sz="8" w:space="0" w:color="C00000"/>
            </w:tcBorders>
            <w:shd w:val="clear" w:color="000000" w:fill="CCECFF"/>
            <w:noWrap/>
            <w:vAlign w:val="center"/>
          </w:tcPr>
          <w:p w14:paraId="5926A235" w14:textId="62B2C754" w:rsidR="00FE6D72" w:rsidRPr="00FE6D72" w:rsidRDefault="00FE6D72" w:rsidP="00FE6D72">
            <w:pPr>
              <w:tabs>
                <w:tab w:val="clear" w:pos="794"/>
              </w:tabs>
              <w:spacing w:before="60" w:after="60" w:line="240" w:lineRule="exact"/>
              <w:jc w:val="left"/>
              <w:rPr>
                <w:rFonts w:eastAsia="Times New Roman"/>
                <w:b/>
                <w:bCs/>
                <w:color w:val="C00000"/>
                <w:sz w:val="18"/>
                <w:szCs w:val="18"/>
                <w:lang w:val="en-GB" w:eastAsia="en-GB"/>
              </w:rPr>
            </w:pPr>
            <w:r w:rsidRPr="00FE6D72">
              <w:rPr>
                <w:rFonts w:eastAsia="Times New Roman"/>
                <w:b/>
                <w:bCs/>
                <w:color w:val="C00000"/>
                <w:sz w:val="18"/>
                <w:szCs w:val="18"/>
                <w:lang w:val="en-GB" w:eastAsia="en-GB"/>
              </w:rPr>
              <w:t xml:space="preserve">157 533 </w:t>
            </w:r>
          </w:p>
        </w:tc>
        <w:tc>
          <w:tcPr>
            <w:tcW w:w="1100" w:type="dxa"/>
            <w:tcBorders>
              <w:top w:val="nil"/>
              <w:left w:val="single" w:sz="8" w:space="0" w:color="C00000"/>
              <w:bottom w:val="nil"/>
              <w:right w:val="single" w:sz="8" w:space="0" w:color="C00000"/>
            </w:tcBorders>
            <w:shd w:val="clear" w:color="000000" w:fill="FFE699"/>
            <w:noWrap/>
            <w:vAlign w:val="center"/>
          </w:tcPr>
          <w:p w14:paraId="3A29B414" w14:textId="44F2E592" w:rsidR="00FE6D72" w:rsidRPr="00FE6D72" w:rsidRDefault="00FE6D72" w:rsidP="00FE6D72">
            <w:pPr>
              <w:tabs>
                <w:tab w:val="clear" w:pos="794"/>
              </w:tabs>
              <w:spacing w:before="60" w:after="60" w:line="240" w:lineRule="exact"/>
              <w:jc w:val="left"/>
              <w:rPr>
                <w:rFonts w:eastAsia="Times New Roman"/>
                <w:b/>
                <w:bCs/>
                <w:color w:val="C00000"/>
                <w:sz w:val="18"/>
                <w:szCs w:val="18"/>
                <w:lang w:val="en-GB" w:eastAsia="en-GB"/>
              </w:rPr>
            </w:pPr>
          </w:p>
        </w:tc>
      </w:tr>
      <w:tr w:rsidR="00FE6D72" w:rsidRPr="00FE6D72" w14:paraId="32200CE2" w14:textId="77777777" w:rsidTr="00FE6D72">
        <w:trPr>
          <w:trHeight w:val="240"/>
        </w:trPr>
        <w:tc>
          <w:tcPr>
            <w:tcW w:w="3767" w:type="dxa"/>
            <w:tcBorders>
              <w:top w:val="single" w:sz="4" w:space="0" w:color="1F4E78"/>
              <w:left w:val="nil"/>
              <w:bottom w:val="single" w:sz="4" w:space="0" w:color="1F4E78"/>
              <w:right w:val="nil"/>
            </w:tcBorders>
            <w:shd w:val="clear" w:color="auto" w:fill="auto"/>
            <w:noWrap/>
            <w:vAlign w:val="center"/>
            <w:hideMark/>
          </w:tcPr>
          <w:p w14:paraId="0B549EDB" w14:textId="3846F905" w:rsidR="00FE6D72" w:rsidRPr="00CD4C3B" w:rsidRDefault="00744D25" w:rsidP="00FE6D72">
            <w:pPr>
              <w:tabs>
                <w:tab w:val="clear" w:pos="794"/>
              </w:tabs>
              <w:spacing w:before="60" w:after="60" w:line="240" w:lineRule="exact"/>
              <w:jc w:val="left"/>
              <w:rPr>
                <w:rFonts w:eastAsia="Times New Roman"/>
                <w:b/>
                <w:bCs/>
                <w:sz w:val="18"/>
                <w:szCs w:val="18"/>
                <w:lang w:val="en-GB" w:eastAsia="en-GB"/>
              </w:rPr>
            </w:pPr>
            <w:r>
              <w:rPr>
                <w:rFonts w:eastAsia="Times New Roman" w:hint="cs"/>
                <w:b/>
                <w:bCs/>
                <w:sz w:val="18"/>
                <w:szCs w:val="18"/>
                <w:rtl/>
                <w:lang w:eastAsia="en-GB"/>
              </w:rPr>
              <w:t>الناتج</w:t>
            </w:r>
          </w:p>
        </w:tc>
        <w:tc>
          <w:tcPr>
            <w:tcW w:w="1244" w:type="dxa"/>
            <w:tcBorders>
              <w:top w:val="single" w:sz="4" w:space="0" w:color="1F4E78"/>
              <w:left w:val="single" w:sz="4" w:space="0" w:color="0070C0"/>
              <w:bottom w:val="single" w:sz="4" w:space="0" w:color="1F4E78"/>
              <w:right w:val="nil"/>
            </w:tcBorders>
            <w:shd w:val="clear" w:color="auto" w:fill="auto"/>
            <w:noWrap/>
            <w:vAlign w:val="center"/>
          </w:tcPr>
          <w:p w14:paraId="485EDDB2" w14:textId="671E9174" w:rsidR="00FE6D72" w:rsidRPr="00FE6D72" w:rsidRDefault="00FE6D72" w:rsidP="00FE6D72">
            <w:pPr>
              <w:tabs>
                <w:tab w:val="clear" w:pos="794"/>
              </w:tabs>
              <w:spacing w:before="60" w:after="60" w:line="240" w:lineRule="exact"/>
              <w:jc w:val="left"/>
              <w:rPr>
                <w:rFonts w:eastAsia="Times New Roman"/>
                <w:sz w:val="18"/>
                <w:szCs w:val="18"/>
                <w:lang w:val="en-GB" w:eastAsia="en-GB"/>
              </w:rPr>
            </w:pPr>
            <w:r w:rsidRPr="00CC5937">
              <w:rPr>
                <w:rFonts w:eastAsia="Times New Roman"/>
                <w:b/>
                <w:bCs/>
                <w:sz w:val="20"/>
                <w:szCs w:val="20"/>
                <w:lang w:val="en-GB" w:eastAsia="en-GB"/>
              </w:rPr>
              <w:t>0</w:t>
            </w:r>
            <w:r>
              <w:rPr>
                <w:rFonts w:eastAsia="Times New Roman"/>
                <w:b/>
                <w:bCs/>
                <w:sz w:val="20"/>
                <w:szCs w:val="20"/>
                <w:lang w:val="en-GB" w:eastAsia="en-GB"/>
              </w:rPr>
              <w:t xml:space="preserve"> </w:t>
            </w:r>
          </w:p>
        </w:tc>
        <w:tc>
          <w:tcPr>
            <w:tcW w:w="1046" w:type="dxa"/>
            <w:tcBorders>
              <w:top w:val="single" w:sz="4" w:space="0" w:color="1F4E78"/>
              <w:left w:val="nil"/>
              <w:bottom w:val="single" w:sz="4" w:space="0" w:color="1F4E78"/>
              <w:right w:val="nil"/>
            </w:tcBorders>
            <w:shd w:val="clear" w:color="auto" w:fill="auto"/>
            <w:noWrap/>
            <w:vAlign w:val="center"/>
          </w:tcPr>
          <w:p w14:paraId="7A6BE0F5" w14:textId="65D3124C" w:rsidR="00FE6D72" w:rsidRPr="00FE6D72" w:rsidRDefault="00FE6D72" w:rsidP="00FE6D72">
            <w:pPr>
              <w:tabs>
                <w:tab w:val="clear" w:pos="794"/>
              </w:tabs>
              <w:spacing w:before="60" w:after="60" w:line="240" w:lineRule="exact"/>
              <w:jc w:val="left"/>
              <w:rPr>
                <w:rFonts w:eastAsia="Times New Roman"/>
                <w:color w:val="002060"/>
                <w:sz w:val="18"/>
                <w:szCs w:val="18"/>
                <w:lang w:val="en-GB" w:eastAsia="en-GB"/>
              </w:rPr>
            </w:pPr>
            <w:r>
              <w:rPr>
                <w:rFonts w:eastAsia="Times New Roman"/>
                <w:b/>
                <w:bCs/>
                <w:color w:val="002060"/>
                <w:sz w:val="20"/>
                <w:szCs w:val="20"/>
                <w:lang w:val="en-GB" w:eastAsia="en-GB"/>
              </w:rPr>
              <w:t>4 052</w:t>
            </w:r>
            <w:r w:rsidRPr="00D24574">
              <w:rPr>
                <w:rFonts w:eastAsia="Times New Roman"/>
                <w:color w:val="002060"/>
                <w:position w:val="2"/>
                <w:sz w:val="18"/>
                <w:szCs w:val="18"/>
                <w:lang w:val="en-GB" w:eastAsia="en-GB"/>
              </w:rPr>
              <w:t>–</w:t>
            </w:r>
          </w:p>
        </w:tc>
        <w:tc>
          <w:tcPr>
            <w:tcW w:w="1382" w:type="dxa"/>
            <w:tcBorders>
              <w:top w:val="single" w:sz="4" w:space="0" w:color="1F4E78"/>
              <w:left w:val="nil"/>
              <w:bottom w:val="single" w:sz="4" w:space="0" w:color="1F4E78"/>
              <w:right w:val="nil"/>
            </w:tcBorders>
            <w:shd w:val="clear" w:color="auto" w:fill="auto"/>
            <w:noWrap/>
            <w:vAlign w:val="center"/>
          </w:tcPr>
          <w:p w14:paraId="17A21B68" w14:textId="6D71DC80" w:rsidR="00FE6D72" w:rsidRPr="00FE6D72" w:rsidRDefault="00FE6D72" w:rsidP="00FE6D72">
            <w:pPr>
              <w:tabs>
                <w:tab w:val="clear" w:pos="794"/>
              </w:tabs>
              <w:spacing w:before="60" w:after="60" w:line="240" w:lineRule="exact"/>
              <w:jc w:val="left"/>
              <w:rPr>
                <w:rFonts w:eastAsia="Times New Roman"/>
                <w:color w:val="002060"/>
                <w:sz w:val="18"/>
                <w:szCs w:val="18"/>
                <w:lang w:val="en-GB" w:eastAsia="en-GB"/>
              </w:rPr>
            </w:pPr>
            <w:r>
              <w:rPr>
                <w:rFonts w:eastAsia="Times New Roman"/>
                <w:b/>
                <w:bCs/>
                <w:color w:val="002060"/>
                <w:sz w:val="20"/>
                <w:szCs w:val="20"/>
                <w:lang w:val="en-GB" w:eastAsia="en-GB"/>
              </w:rPr>
              <w:t>4 052</w:t>
            </w:r>
            <w:r w:rsidRPr="00D24574">
              <w:rPr>
                <w:rFonts w:eastAsia="Times New Roman"/>
                <w:color w:val="002060"/>
                <w:position w:val="2"/>
                <w:sz w:val="18"/>
                <w:szCs w:val="18"/>
                <w:lang w:val="en-GB" w:eastAsia="en-GB"/>
              </w:rPr>
              <w:t>–</w:t>
            </w:r>
          </w:p>
        </w:tc>
        <w:tc>
          <w:tcPr>
            <w:tcW w:w="1100" w:type="dxa"/>
            <w:tcBorders>
              <w:top w:val="single" w:sz="4" w:space="0" w:color="1F4E78"/>
              <w:left w:val="single" w:sz="8" w:space="0" w:color="C00000"/>
              <w:bottom w:val="single" w:sz="8" w:space="0" w:color="C00000"/>
              <w:right w:val="single" w:sz="8" w:space="0" w:color="C00000"/>
            </w:tcBorders>
            <w:shd w:val="clear" w:color="000000" w:fill="CCECFF"/>
            <w:noWrap/>
            <w:vAlign w:val="center"/>
          </w:tcPr>
          <w:p w14:paraId="410216C2" w14:textId="313E0155" w:rsidR="00FE6D72" w:rsidRPr="00FE6D72" w:rsidRDefault="00FE6D72" w:rsidP="00FE6D72">
            <w:pPr>
              <w:tabs>
                <w:tab w:val="clear" w:pos="794"/>
              </w:tabs>
              <w:spacing w:before="60" w:after="60" w:line="240" w:lineRule="exact"/>
              <w:jc w:val="left"/>
              <w:rPr>
                <w:rFonts w:eastAsia="Times New Roman"/>
                <w:b/>
                <w:bCs/>
                <w:color w:val="C00000"/>
                <w:sz w:val="18"/>
                <w:szCs w:val="18"/>
                <w:lang w:val="en-GB" w:eastAsia="en-GB"/>
              </w:rPr>
            </w:pPr>
            <w:r w:rsidRPr="00FE6D72">
              <w:rPr>
                <w:rFonts w:eastAsia="Times New Roman"/>
                <w:b/>
                <w:bCs/>
                <w:color w:val="C00000"/>
                <w:sz w:val="18"/>
                <w:szCs w:val="18"/>
                <w:lang w:val="en-GB" w:eastAsia="en-GB"/>
              </w:rPr>
              <w:t xml:space="preserve">0 </w:t>
            </w:r>
          </w:p>
        </w:tc>
        <w:tc>
          <w:tcPr>
            <w:tcW w:w="1100" w:type="dxa"/>
            <w:tcBorders>
              <w:top w:val="single" w:sz="4" w:space="0" w:color="1F4E78"/>
              <w:left w:val="single" w:sz="8" w:space="0" w:color="C00000"/>
              <w:bottom w:val="single" w:sz="8" w:space="0" w:color="C00000"/>
              <w:right w:val="single" w:sz="8" w:space="0" w:color="C00000"/>
            </w:tcBorders>
            <w:shd w:val="clear" w:color="000000" w:fill="FFE699"/>
            <w:noWrap/>
            <w:vAlign w:val="center"/>
          </w:tcPr>
          <w:p w14:paraId="082FF03D" w14:textId="154219E3" w:rsidR="00FE6D72" w:rsidRPr="00FE6D72" w:rsidRDefault="00FE6D72" w:rsidP="00FE6D72">
            <w:pPr>
              <w:tabs>
                <w:tab w:val="clear" w:pos="794"/>
              </w:tabs>
              <w:spacing w:before="60" w:after="60" w:line="240" w:lineRule="exact"/>
              <w:jc w:val="left"/>
              <w:rPr>
                <w:rFonts w:eastAsia="Times New Roman"/>
                <w:b/>
                <w:bCs/>
                <w:color w:val="C00000"/>
                <w:sz w:val="18"/>
                <w:szCs w:val="18"/>
                <w:lang w:val="en-GB" w:eastAsia="en-GB"/>
              </w:rPr>
            </w:pPr>
            <w:r w:rsidRPr="00FE6D72">
              <w:rPr>
                <w:rFonts w:eastAsia="Times New Roman"/>
                <w:b/>
                <w:bCs/>
                <w:color w:val="C00000"/>
                <w:sz w:val="18"/>
                <w:szCs w:val="18"/>
                <w:lang w:val="en-GB" w:eastAsia="en-GB"/>
              </w:rPr>
              <w:t xml:space="preserve">4 052 </w:t>
            </w:r>
          </w:p>
        </w:tc>
      </w:tr>
    </w:tbl>
    <w:p w14:paraId="03972B25" w14:textId="3F6DB1CF" w:rsidR="00940484" w:rsidRPr="00210C37" w:rsidRDefault="00FA444A" w:rsidP="00210C37">
      <w:pPr>
        <w:pStyle w:val="Heading1"/>
        <w:rPr>
          <w:rtl/>
        </w:rPr>
      </w:pPr>
      <w:r w:rsidRPr="00210C37">
        <w:t>5</w:t>
      </w:r>
      <w:r w:rsidRPr="00210C37">
        <w:rPr>
          <w:rtl/>
        </w:rPr>
        <w:tab/>
      </w:r>
      <w:r w:rsidR="00420E3B" w:rsidRPr="00210C37">
        <w:rPr>
          <w:rtl/>
        </w:rPr>
        <w:t>التدابير الفورية الممكن اتّخاذها لتحقيق التوازن في تنفيذ الميزانية</w:t>
      </w:r>
    </w:p>
    <w:p w14:paraId="26D8FF9F" w14:textId="757D465A" w:rsidR="00DB7235" w:rsidRDefault="00DB7235" w:rsidP="005B3AB7">
      <w:pPr>
        <w:rPr>
          <w:rtl/>
          <w:lang w:bidi="ar-EG"/>
        </w:rPr>
      </w:pPr>
      <w:r>
        <w:rPr>
          <w:rtl/>
          <w:lang w:bidi="ar-EG"/>
        </w:rPr>
        <w:t xml:space="preserve">من أجل تجنّب </w:t>
      </w:r>
      <w:r w:rsidR="007C7605">
        <w:rPr>
          <w:rFonts w:hint="cs"/>
          <w:rtl/>
          <w:lang w:bidi="ar-EG"/>
        </w:rPr>
        <w:t>ناتج سالب</w:t>
      </w:r>
      <w:r w:rsidR="007C7605">
        <w:rPr>
          <w:rtl/>
          <w:lang w:bidi="ar-EG"/>
        </w:rPr>
        <w:t xml:space="preserve"> </w:t>
      </w:r>
      <w:r>
        <w:rPr>
          <w:rtl/>
          <w:lang w:bidi="ar-EG"/>
        </w:rPr>
        <w:t xml:space="preserve">(عجز) في تنفيذ ميزانية عام 2022، ستُتَّخذ تدابير لتعزيز الكفاءة </w:t>
      </w:r>
      <w:r w:rsidR="007C7605">
        <w:rPr>
          <w:rFonts w:hint="cs"/>
          <w:rtl/>
          <w:lang w:bidi="ar-EG"/>
        </w:rPr>
        <w:t>لخفض</w:t>
      </w:r>
      <w:r>
        <w:rPr>
          <w:rtl/>
          <w:lang w:bidi="ar-EG"/>
        </w:rPr>
        <w:t xml:space="preserve"> النفقات، ومن بينها ما يلي:</w:t>
      </w:r>
    </w:p>
    <w:p w14:paraId="6DD33DF1" w14:textId="26BCECCE" w:rsidR="00DB7235" w:rsidRDefault="00DB7235" w:rsidP="00C47318">
      <w:pPr>
        <w:pStyle w:val="enumlev1"/>
        <w:rPr>
          <w:rtl/>
        </w:rPr>
      </w:pPr>
      <w:r>
        <w:rPr>
          <w:rFonts w:ascii="Times New Roman" w:hAnsi="Times New Roman" w:cs="Times New Roman"/>
          <w:rtl/>
        </w:rPr>
        <w:t>●</w:t>
      </w:r>
      <w:r>
        <w:rPr>
          <w:rtl/>
        </w:rPr>
        <w:tab/>
        <w:t>أثن</w:t>
      </w:r>
      <w:r w:rsidR="005B3AB7">
        <w:rPr>
          <w:rtl/>
        </w:rPr>
        <w:t xml:space="preserve">اء الفترة المتبقية من السنة، </w:t>
      </w:r>
      <w:r w:rsidR="005B3AB7">
        <w:rPr>
          <w:rFonts w:hint="cs"/>
          <w:rtl/>
        </w:rPr>
        <w:t xml:space="preserve">عدم جواز </w:t>
      </w:r>
      <w:r>
        <w:rPr>
          <w:rtl/>
        </w:rPr>
        <w:t xml:space="preserve">التوظيف الخارجي (بموجب عقود محددة المدة وعقود قصيرة الأجل واتفاقات </w:t>
      </w:r>
      <w:r w:rsidR="007C7605">
        <w:rPr>
          <w:rFonts w:hint="cs"/>
          <w:rtl/>
        </w:rPr>
        <w:t>الخدمة الخاصة</w:t>
      </w:r>
      <w:r>
        <w:rPr>
          <w:rtl/>
        </w:rPr>
        <w:t>) إلا إذا اعتُبر ذلك مهماً جدا</w:t>
      </w:r>
      <w:r w:rsidR="00587F6B">
        <w:rPr>
          <w:rFonts w:hint="cs"/>
          <w:rtl/>
        </w:rPr>
        <w:t>ً</w:t>
      </w:r>
      <w:r>
        <w:rPr>
          <w:rtl/>
        </w:rPr>
        <w:t xml:space="preserve"> لاستمرار عمليات المنظمة وبناء على تقييم الأمين العام بعد التشاور مع المسؤول المنتخ</w:t>
      </w:r>
      <w:r w:rsidR="005B3AB7">
        <w:rPr>
          <w:rFonts w:hint="cs"/>
          <w:rtl/>
        </w:rPr>
        <w:t>َ</w:t>
      </w:r>
      <w:r>
        <w:rPr>
          <w:rtl/>
        </w:rPr>
        <w:t xml:space="preserve">ب المناسب. </w:t>
      </w:r>
    </w:p>
    <w:p w14:paraId="5BFC35D1" w14:textId="09C6C30E" w:rsidR="00DB7235" w:rsidRDefault="00DB7235" w:rsidP="00C47318">
      <w:pPr>
        <w:pStyle w:val="enumlev1"/>
        <w:rPr>
          <w:rtl/>
          <w:lang w:bidi="ar-EG"/>
        </w:rPr>
      </w:pPr>
      <w:r>
        <w:rPr>
          <w:rFonts w:ascii="Times New Roman" w:hAnsi="Times New Roman" w:cs="Times New Roman"/>
          <w:rtl/>
        </w:rPr>
        <w:t>●</w:t>
      </w:r>
      <w:r>
        <w:rPr>
          <w:rtl/>
          <w:lang w:bidi="ar-EG"/>
        </w:rPr>
        <w:tab/>
      </w:r>
      <w:r w:rsidR="005B3AB7">
        <w:rPr>
          <w:rFonts w:hint="cs"/>
          <w:rtl/>
          <w:lang w:bidi="ar-EG"/>
        </w:rPr>
        <w:t>التزام</w:t>
      </w:r>
      <w:r>
        <w:rPr>
          <w:rtl/>
          <w:lang w:bidi="ar-EG"/>
        </w:rPr>
        <w:t xml:space="preserve"> جميع المكاتب</w:t>
      </w:r>
      <w:r w:rsidR="005B3AB7">
        <w:rPr>
          <w:rtl/>
          <w:lang w:bidi="ar-EG"/>
        </w:rPr>
        <w:t xml:space="preserve"> ودوائر الأمانة العامة</w:t>
      </w:r>
      <w:r w:rsidR="005B3AB7">
        <w:rPr>
          <w:rFonts w:hint="cs"/>
          <w:rtl/>
          <w:lang w:bidi="ar-EG"/>
        </w:rPr>
        <w:t xml:space="preserve">، </w:t>
      </w:r>
      <w:r>
        <w:rPr>
          <w:rtl/>
          <w:lang w:bidi="ar-EG"/>
        </w:rPr>
        <w:t>قدر الإمكان</w:t>
      </w:r>
      <w:r w:rsidR="005B3AB7">
        <w:rPr>
          <w:rFonts w:hint="cs"/>
          <w:rtl/>
          <w:lang w:bidi="ar-EG"/>
        </w:rPr>
        <w:t>،</w:t>
      </w:r>
      <w:r>
        <w:rPr>
          <w:rtl/>
          <w:lang w:bidi="ar-EG"/>
        </w:rPr>
        <w:t xml:space="preserve"> بمعدل شغور يبلغ 5 في </w:t>
      </w:r>
      <w:proofErr w:type="gramStart"/>
      <w:r>
        <w:rPr>
          <w:rtl/>
          <w:lang w:bidi="ar-EG"/>
        </w:rPr>
        <w:t>المائة</w:t>
      </w:r>
      <w:proofErr w:type="gramEnd"/>
      <w:r>
        <w:rPr>
          <w:rtl/>
          <w:lang w:bidi="ar-EG"/>
        </w:rPr>
        <w:t xml:space="preserve">. </w:t>
      </w:r>
    </w:p>
    <w:p w14:paraId="75A98916" w14:textId="0197C471" w:rsidR="00DB7235" w:rsidRDefault="00DB7235" w:rsidP="00C47318">
      <w:pPr>
        <w:pStyle w:val="enumlev1"/>
        <w:rPr>
          <w:rtl/>
        </w:rPr>
      </w:pPr>
      <w:r>
        <w:rPr>
          <w:rFonts w:ascii="Times New Roman" w:hAnsi="Times New Roman" w:cs="Times New Roman"/>
          <w:rtl/>
        </w:rPr>
        <w:t>●</w:t>
      </w:r>
      <w:r>
        <w:rPr>
          <w:rtl/>
        </w:rPr>
        <w:tab/>
        <w:t>الاقتصار</w:t>
      </w:r>
      <w:r w:rsidR="005B3AB7">
        <w:rPr>
          <w:rtl/>
        </w:rPr>
        <w:t>، حيثما يكون ذلك ممكنا</w:t>
      </w:r>
      <w:r w:rsidR="00853323">
        <w:rPr>
          <w:rFonts w:hint="cs"/>
          <w:rtl/>
        </w:rPr>
        <w:t>ً</w:t>
      </w:r>
      <w:r w:rsidR="005B3AB7">
        <w:rPr>
          <w:rtl/>
        </w:rPr>
        <w:t xml:space="preserve"> </w:t>
      </w:r>
      <w:r w:rsidR="007C7605">
        <w:rPr>
          <w:rFonts w:hint="cs"/>
          <w:rtl/>
        </w:rPr>
        <w:t xml:space="preserve">عملياً </w:t>
      </w:r>
      <w:r w:rsidR="005B3AB7">
        <w:rPr>
          <w:rtl/>
        </w:rPr>
        <w:t xml:space="preserve">وما لم تُفرض رسوم إلغاء، </w:t>
      </w:r>
      <w:r>
        <w:rPr>
          <w:rtl/>
        </w:rPr>
        <w:t>على توفير الترجمة الشفوية عند الطلب</w:t>
      </w:r>
      <w:r w:rsidR="005B3AB7">
        <w:rPr>
          <w:rFonts w:hint="cs"/>
          <w:rtl/>
        </w:rPr>
        <w:t xml:space="preserve"> </w:t>
      </w:r>
      <w:r>
        <w:rPr>
          <w:rtl/>
        </w:rPr>
        <w:t>أثناء الأحداث مثل لجان الدراسات وورش العمل والحلقات الدراسية واجتماعات الأفرقة الاستشارية وما إلى ذلك.</w:t>
      </w:r>
    </w:p>
    <w:p w14:paraId="03FCFBFE" w14:textId="5B38D6ED" w:rsidR="00DB7235" w:rsidRDefault="00DB7235" w:rsidP="00C47318">
      <w:pPr>
        <w:pStyle w:val="enumlev1"/>
        <w:rPr>
          <w:rtl/>
          <w:lang w:bidi="ar-EG"/>
        </w:rPr>
      </w:pPr>
      <w:r>
        <w:rPr>
          <w:rFonts w:ascii="Times New Roman" w:hAnsi="Times New Roman" w:cs="Times New Roman"/>
          <w:rtl/>
        </w:rPr>
        <w:t>●</w:t>
      </w:r>
      <w:r>
        <w:rPr>
          <w:rtl/>
          <w:lang w:bidi="ar-EG"/>
        </w:rPr>
        <w:tab/>
        <w:t>تخفيض عدد البعثات.</w:t>
      </w:r>
    </w:p>
    <w:p w14:paraId="1B5C0170" w14:textId="2BA7DD5D" w:rsidR="00DB7235" w:rsidRDefault="00DB7235" w:rsidP="00C47318">
      <w:pPr>
        <w:pStyle w:val="enumlev1"/>
        <w:rPr>
          <w:rtl/>
          <w:lang w:bidi="ar-EG"/>
        </w:rPr>
      </w:pPr>
      <w:r>
        <w:rPr>
          <w:rFonts w:ascii="Times New Roman" w:hAnsi="Times New Roman" w:cs="Times New Roman"/>
          <w:rtl/>
        </w:rPr>
        <w:t>●</w:t>
      </w:r>
      <w:r>
        <w:rPr>
          <w:rtl/>
          <w:lang w:bidi="ar-EG"/>
        </w:rPr>
        <w:tab/>
        <w:t xml:space="preserve">الحد من اتفاقات </w:t>
      </w:r>
      <w:r w:rsidR="007C7605">
        <w:rPr>
          <w:rtl/>
          <w:lang w:bidi="ar-EG"/>
        </w:rPr>
        <w:t>الخدم</w:t>
      </w:r>
      <w:r w:rsidR="007C7605">
        <w:rPr>
          <w:rFonts w:hint="cs"/>
          <w:rtl/>
          <w:lang w:bidi="ar-EG"/>
        </w:rPr>
        <w:t>ة</w:t>
      </w:r>
      <w:r w:rsidR="007C7605">
        <w:rPr>
          <w:rtl/>
          <w:lang w:bidi="ar-EG"/>
        </w:rPr>
        <w:t xml:space="preserve"> </w:t>
      </w:r>
      <w:r>
        <w:rPr>
          <w:rtl/>
          <w:lang w:bidi="ar-EG"/>
        </w:rPr>
        <w:t>الخاصة والخدمات التعاقدية الجديدة في إطار الميزانية العادية.</w:t>
      </w:r>
    </w:p>
    <w:p w14:paraId="33AFE813" w14:textId="61E3F853" w:rsidR="00DB7235" w:rsidRDefault="00DB7235" w:rsidP="00C47318">
      <w:pPr>
        <w:pStyle w:val="enumlev1"/>
        <w:rPr>
          <w:rtl/>
          <w:lang w:bidi="ar-EG"/>
        </w:rPr>
      </w:pPr>
      <w:r>
        <w:rPr>
          <w:rFonts w:ascii="Times New Roman" w:hAnsi="Times New Roman" w:cs="Times New Roman"/>
          <w:rtl/>
        </w:rPr>
        <w:t>●</w:t>
      </w:r>
      <w:r>
        <w:rPr>
          <w:rtl/>
          <w:lang w:bidi="ar-EG"/>
        </w:rPr>
        <w:tab/>
        <w:t xml:space="preserve">عدم تجديد </w:t>
      </w:r>
      <w:r w:rsidR="007C7605">
        <w:rPr>
          <w:rFonts w:hint="cs"/>
          <w:rtl/>
          <w:lang w:bidi="ar-EG"/>
        </w:rPr>
        <w:t xml:space="preserve">عقود </w:t>
      </w:r>
      <w:r>
        <w:rPr>
          <w:rtl/>
          <w:lang w:bidi="ar-EG"/>
        </w:rPr>
        <w:t xml:space="preserve">اتفاقات </w:t>
      </w:r>
      <w:r w:rsidR="007C7605">
        <w:rPr>
          <w:rtl/>
          <w:lang w:bidi="ar-EG"/>
        </w:rPr>
        <w:t>الخدم</w:t>
      </w:r>
      <w:r w:rsidR="007C7605">
        <w:rPr>
          <w:rFonts w:hint="cs"/>
          <w:rtl/>
          <w:lang w:bidi="ar-EG"/>
        </w:rPr>
        <w:t>ة</w:t>
      </w:r>
      <w:r w:rsidR="007C7605">
        <w:rPr>
          <w:rtl/>
          <w:lang w:bidi="ar-EG"/>
        </w:rPr>
        <w:t xml:space="preserve"> </w:t>
      </w:r>
      <w:r>
        <w:rPr>
          <w:rtl/>
          <w:lang w:bidi="ar-EG"/>
        </w:rPr>
        <w:t xml:space="preserve">الخاصة في إطار الميزانية العادية دون تقديم مبررات إلى الأمين العام. </w:t>
      </w:r>
    </w:p>
    <w:p w14:paraId="7E66F831" w14:textId="259C5DB5" w:rsidR="00DB7235" w:rsidRDefault="00DB7235" w:rsidP="00C47318">
      <w:pPr>
        <w:pStyle w:val="enumlev1"/>
        <w:rPr>
          <w:rtl/>
          <w:lang w:bidi="ar-EG"/>
        </w:rPr>
      </w:pPr>
      <w:r>
        <w:rPr>
          <w:rFonts w:ascii="Times New Roman" w:hAnsi="Times New Roman" w:cs="Times New Roman"/>
          <w:rtl/>
        </w:rPr>
        <w:t>●</w:t>
      </w:r>
      <w:r>
        <w:rPr>
          <w:rtl/>
          <w:lang w:bidi="ar-EG"/>
        </w:rPr>
        <w:tab/>
        <w:t>عدم تكبّد نفقات غير إلزامية (أحداث جانبية، وما إلى ذلك) في إطار الميزانية العادية.</w:t>
      </w:r>
    </w:p>
    <w:p w14:paraId="4F4C6117" w14:textId="58C90BA6" w:rsidR="00DB7235" w:rsidRDefault="00DB7235" w:rsidP="00C47318">
      <w:pPr>
        <w:pStyle w:val="enumlev1"/>
        <w:rPr>
          <w:rtl/>
          <w:lang w:bidi="ar-EG"/>
        </w:rPr>
      </w:pPr>
      <w:r>
        <w:rPr>
          <w:rFonts w:ascii="Times New Roman" w:hAnsi="Times New Roman" w:cs="Times New Roman"/>
          <w:rtl/>
        </w:rPr>
        <w:t>●</w:t>
      </w:r>
      <w:r>
        <w:rPr>
          <w:rtl/>
          <w:lang w:bidi="ar-EG"/>
        </w:rPr>
        <w:tab/>
        <w:t xml:space="preserve">تأجيل أو إلغاء الخدمات الاستشارية </w:t>
      </w:r>
      <w:r w:rsidR="005B3AB7">
        <w:rPr>
          <w:rtl/>
          <w:lang w:bidi="ar-EG"/>
        </w:rPr>
        <w:t xml:space="preserve">للأنشطة غير الإلزامية </w:t>
      </w:r>
      <w:r>
        <w:rPr>
          <w:rtl/>
          <w:lang w:bidi="ar-EG"/>
        </w:rPr>
        <w:t>في إطار الميزانية العادية.</w:t>
      </w:r>
    </w:p>
    <w:p w14:paraId="4035A1C5" w14:textId="5CB1C798" w:rsidR="00DB7235" w:rsidRDefault="00DB7235" w:rsidP="00C47318">
      <w:pPr>
        <w:pStyle w:val="enumlev1"/>
        <w:rPr>
          <w:rtl/>
          <w:lang w:bidi="ar-EG"/>
        </w:rPr>
      </w:pPr>
      <w:r>
        <w:rPr>
          <w:rFonts w:ascii="Times New Roman" w:hAnsi="Times New Roman" w:cs="Times New Roman"/>
          <w:rtl/>
        </w:rPr>
        <w:t>●</w:t>
      </w:r>
      <w:r>
        <w:rPr>
          <w:rtl/>
          <w:lang w:bidi="ar-EG"/>
        </w:rPr>
        <w:tab/>
        <w:t>تأجيل أو إلغاء أنشطة التدريب غير الإلزامي</w:t>
      </w:r>
      <w:r w:rsidR="0019554E">
        <w:rPr>
          <w:rFonts w:hint="cs"/>
          <w:rtl/>
          <w:lang w:bidi="ar-EG"/>
        </w:rPr>
        <w:t>ة</w:t>
      </w:r>
      <w:r>
        <w:rPr>
          <w:rtl/>
          <w:lang w:bidi="ar-EG"/>
        </w:rPr>
        <w:t xml:space="preserve"> في إطار الميزانية العادية.</w:t>
      </w:r>
    </w:p>
    <w:p w14:paraId="648BEA6A" w14:textId="05F0B084" w:rsidR="00DB7235" w:rsidRDefault="00DB7235" w:rsidP="00C47318">
      <w:pPr>
        <w:pStyle w:val="enumlev1"/>
        <w:rPr>
          <w:lang w:bidi="ar-EG"/>
        </w:rPr>
      </w:pPr>
      <w:r>
        <w:rPr>
          <w:rFonts w:ascii="Times New Roman" w:hAnsi="Times New Roman" w:cs="Times New Roman"/>
          <w:rtl/>
        </w:rPr>
        <w:t>●</w:t>
      </w:r>
      <w:r>
        <w:rPr>
          <w:rtl/>
          <w:lang w:bidi="ar-EG"/>
        </w:rPr>
        <w:tab/>
        <w:t xml:space="preserve">تجميد تقديم المنح الممولة من الميزانية العادية للاتحاد </w:t>
      </w:r>
      <w:r>
        <w:rPr>
          <w:rFonts w:hint="cs"/>
          <w:rtl/>
          <w:lang w:bidi="ar-EG"/>
        </w:rPr>
        <w:t>ل</w:t>
      </w:r>
      <w:r w:rsidRPr="00DB7235">
        <w:rPr>
          <w:rtl/>
          <w:lang w:bidi="ar-EG"/>
        </w:rPr>
        <w:t xml:space="preserve">لأحداث والأنشطة </w:t>
      </w:r>
      <w:r>
        <w:rPr>
          <w:rtl/>
          <w:lang w:bidi="ar-EG"/>
        </w:rPr>
        <w:t>قدر الإمكان.</w:t>
      </w:r>
    </w:p>
    <w:p w14:paraId="66ACDB44" w14:textId="4E0F67B9" w:rsidR="00DB7235" w:rsidRDefault="00DB7235" w:rsidP="00C47318">
      <w:pPr>
        <w:pStyle w:val="enumlev1"/>
        <w:rPr>
          <w:rtl/>
          <w:lang w:bidi="ar-EG"/>
        </w:rPr>
      </w:pPr>
      <w:r>
        <w:rPr>
          <w:rFonts w:ascii="Times New Roman" w:hAnsi="Times New Roman" w:cs="Times New Roman"/>
          <w:rtl/>
        </w:rPr>
        <w:t>●</w:t>
      </w:r>
      <w:r>
        <w:rPr>
          <w:rtl/>
          <w:lang w:bidi="ar-EG"/>
        </w:rPr>
        <w:tab/>
        <w:t>إلغاء النفقات غير الأساسية.</w:t>
      </w:r>
    </w:p>
    <w:p w14:paraId="72363CC0" w14:textId="38D573ED" w:rsidR="00FA444A" w:rsidRDefault="00DB7235" w:rsidP="00C47318">
      <w:pPr>
        <w:pStyle w:val="enumlev1"/>
        <w:rPr>
          <w:rtl/>
        </w:rPr>
      </w:pPr>
      <w:r>
        <w:rPr>
          <w:rFonts w:ascii="Times New Roman" w:hAnsi="Times New Roman" w:cs="Times New Roman"/>
          <w:rtl/>
        </w:rPr>
        <w:t>●</w:t>
      </w:r>
      <w:r>
        <w:rPr>
          <w:rtl/>
          <w:lang w:bidi="ar-EG"/>
        </w:rPr>
        <w:tab/>
        <w:t>خفض تكاليف السفر عن طريق مراجعة سياسة "الشروط التي تحكم السفر في مهام رسمية" لزيادة استخدام الطيران بالدرجة الاقتصادية، وتحديدا</w:t>
      </w:r>
      <w:r w:rsidR="00587F6B">
        <w:rPr>
          <w:rFonts w:hint="cs"/>
          <w:rtl/>
          <w:lang w:bidi="ar-EG"/>
        </w:rPr>
        <w:t>ً</w:t>
      </w:r>
      <w:r>
        <w:rPr>
          <w:rtl/>
          <w:lang w:bidi="ar-EG"/>
        </w:rPr>
        <w:t xml:space="preserve"> للأحداث التي تتطلب حضور أعداد كبيرة من موظفي الاتحاد</w:t>
      </w:r>
      <w:r>
        <w:rPr>
          <w:lang w:bidi="ar-EG"/>
        </w:rPr>
        <w:t>.</w:t>
      </w:r>
      <w:r w:rsidR="00FA444A">
        <w:rPr>
          <w:rFonts w:hint="cs"/>
          <w:rtl/>
        </w:rPr>
        <w:t xml:space="preserve"> </w:t>
      </w:r>
    </w:p>
    <w:p w14:paraId="36951B4F" w14:textId="09CF492C" w:rsidR="00DB7235" w:rsidRDefault="004A5E02" w:rsidP="00DB7235">
      <w:pPr>
        <w:pStyle w:val="Heading1"/>
        <w:rPr>
          <w:rtl/>
          <w:lang w:bidi="ar-EG"/>
        </w:rPr>
      </w:pPr>
      <w:r>
        <w:rPr>
          <w:lang w:bidi="ar-EG"/>
        </w:rPr>
        <w:t>6</w:t>
      </w:r>
      <w:r>
        <w:rPr>
          <w:rtl/>
          <w:lang w:bidi="ar-EG"/>
        </w:rPr>
        <w:tab/>
      </w:r>
      <w:r w:rsidR="00DB7235" w:rsidRPr="00DB7235">
        <w:rPr>
          <w:rtl/>
          <w:lang w:bidi="ar-EG"/>
        </w:rPr>
        <w:t>الخطوات القادمة</w:t>
      </w:r>
      <w:r w:rsidR="00EE41FF">
        <w:rPr>
          <w:rFonts w:hint="cs"/>
          <w:rtl/>
          <w:lang w:bidi="ar-EG"/>
        </w:rPr>
        <w:t xml:space="preserve"> </w:t>
      </w:r>
    </w:p>
    <w:p w14:paraId="1145676A" w14:textId="761AAA7A" w:rsidR="00DB7235" w:rsidRDefault="00DB7235" w:rsidP="005B3AB7">
      <w:pPr>
        <w:rPr>
          <w:rtl/>
          <w:lang w:bidi="ar-EG"/>
        </w:rPr>
      </w:pPr>
      <w:r>
        <w:rPr>
          <w:rtl/>
          <w:lang w:bidi="ar-EG"/>
        </w:rPr>
        <w:t>سيكون من الصعب تحقيق التوازن في تنفيذ ميزانية</w:t>
      </w:r>
      <w:r w:rsidR="005B3AB7">
        <w:rPr>
          <w:rFonts w:hint="cs"/>
          <w:rtl/>
          <w:lang w:bidi="ar-EG"/>
        </w:rPr>
        <w:t xml:space="preserve"> عام</w:t>
      </w:r>
      <w:r>
        <w:rPr>
          <w:rtl/>
          <w:lang w:bidi="ar-EG"/>
        </w:rPr>
        <w:t xml:space="preserve"> 2023 وكذلك الميزانيات </w:t>
      </w:r>
      <w:r w:rsidR="005B3AB7">
        <w:rPr>
          <w:rFonts w:hint="cs"/>
          <w:rtl/>
          <w:lang w:bidi="ar-EG"/>
        </w:rPr>
        <w:t>المقبلة</w:t>
      </w:r>
      <w:r>
        <w:rPr>
          <w:rtl/>
          <w:lang w:bidi="ar-EG"/>
        </w:rPr>
        <w:t>. ومن أجل التغلب على هذا التحدي، سيتعين على الاتحاد إجراء استعراض شامل لأنشطته وأساليب عمله وتحسينها إلى جانب تعزيز توليد الإيرادات.</w:t>
      </w:r>
    </w:p>
    <w:p w14:paraId="59F3616E" w14:textId="2BE3BECD" w:rsidR="00DB7235" w:rsidRDefault="00DB7235" w:rsidP="005B3AB7">
      <w:pPr>
        <w:rPr>
          <w:rtl/>
          <w:lang w:bidi="ar-EG"/>
        </w:rPr>
      </w:pPr>
      <w:r>
        <w:rPr>
          <w:rtl/>
          <w:lang w:bidi="ar-EG"/>
        </w:rPr>
        <w:lastRenderedPageBreak/>
        <w:t>ولا</w:t>
      </w:r>
      <w:r w:rsidR="00AE47BD">
        <w:rPr>
          <w:lang w:bidi="ar-EG"/>
        </w:rPr>
        <w:t> </w:t>
      </w:r>
      <w:r>
        <w:rPr>
          <w:rtl/>
          <w:lang w:bidi="ar-EG"/>
        </w:rPr>
        <w:t>يزال يتعي</w:t>
      </w:r>
      <w:r w:rsidR="005B3AB7">
        <w:rPr>
          <w:rFonts w:hint="cs"/>
          <w:rtl/>
          <w:lang w:bidi="ar-EG"/>
        </w:rPr>
        <w:t>ّ</w:t>
      </w:r>
      <w:r>
        <w:rPr>
          <w:rtl/>
          <w:lang w:bidi="ar-EG"/>
        </w:rPr>
        <w:t>ن تنفيذ بعض الإجراءات الرامية إلى تعزيز الكفاءة تنفيذا</w:t>
      </w:r>
      <w:r w:rsidR="00587F6B">
        <w:rPr>
          <w:rFonts w:hint="cs"/>
          <w:rtl/>
          <w:lang w:bidi="ar-EG"/>
        </w:rPr>
        <w:t>ً</w:t>
      </w:r>
      <w:r>
        <w:rPr>
          <w:rtl/>
          <w:lang w:bidi="ar-EG"/>
        </w:rPr>
        <w:t xml:space="preserve"> كاملا</w:t>
      </w:r>
      <w:r w:rsidR="00587F6B">
        <w:rPr>
          <w:rFonts w:hint="cs"/>
          <w:rtl/>
          <w:lang w:bidi="ar-EG"/>
        </w:rPr>
        <w:t>ً</w:t>
      </w:r>
      <w:r>
        <w:rPr>
          <w:rtl/>
          <w:lang w:bidi="ar-EG"/>
        </w:rPr>
        <w:t xml:space="preserve">، </w:t>
      </w:r>
      <w:r w:rsidR="005B3AB7">
        <w:rPr>
          <w:rFonts w:hint="cs"/>
          <w:rtl/>
          <w:lang w:bidi="ar-EG"/>
        </w:rPr>
        <w:t>وهذه الإجراءات</w:t>
      </w:r>
      <w:r w:rsidR="005B3AB7">
        <w:rPr>
          <w:rtl/>
          <w:lang w:bidi="ar-EG"/>
        </w:rPr>
        <w:t xml:space="preserve"> محددة في الملحق</w:t>
      </w:r>
      <w:r w:rsidR="00AE47BD">
        <w:rPr>
          <w:lang w:bidi="ar-EG"/>
        </w:rPr>
        <w:t> </w:t>
      </w:r>
      <w:r w:rsidR="005B3AB7">
        <w:rPr>
          <w:rtl/>
          <w:lang w:bidi="ar-EG"/>
        </w:rPr>
        <w:t>2</w:t>
      </w:r>
      <w:r w:rsidR="005B3AB7">
        <w:rPr>
          <w:rFonts w:hint="cs"/>
          <w:rtl/>
          <w:lang w:bidi="ar-EG"/>
        </w:rPr>
        <w:t xml:space="preserve"> المرفق ب</w:t>
      </w:r>
      <w:r>
        <w:rPr>
          <w:rtl/>
          <w:lang w:bidi="ar-EG"/>
        </w:rPr>
        <w:t>المقرر</w:t>
      </w:r>
      <w:r w:rsidR="00AE47BD">
        <w:rPr>
          <w:lang w:bidi="ar-EG"/>
        </w:rPr>
        <w:t> </w:t>
      </w:r>
      <w:r>
        <w:rPr>
          <w:rtl/>
          <w:lang w:bidi="ar-EG"/>
        </w:rPr>
        <w:t xml:space="preserve">5 (المراجع في دبي، 2018)، بما فيها الإجراء 1 بشأن الازدواجية والعودة إلى تطبيق المركزية في بعض الأنشطة. ومن الأمثلة على تطبيق المركزية إعادة المراقبين الماليين إلى دائرة </w:t>
      </w:r>
      <w:r w:rsidR="005B3AB7">
        <w:rPr>
          <w:rtl/>
          <w:lang w:bidi="ar-EG"/>
        </w:rPr>
        <w:t>إدارة الموارد المالية، مما وفّر</w:t>
      </w:r>
      <w:r>
        <w:rPr>
          <w:rtl/>
          <w:lang w:bidi="ar-EG"/>
        </w:rPr>
        <w:t xml:space="preserve"> 3 وظائف أي ما يعادل </w:t>
      </w:r>
      <w:r w:rsidR="0019554E">
        <w:rPr>
          <w:rFonts w:hint="cs"/>
          <w:rtl/>
          <w:lang w:bidi="ar-EG"/>
        </w:rPr>
        <w:t>نحو</w:t>
      </w:r>
      <w:r w:rsidR="0019554E">
        <w:rPr>
          <w:rtl/>
          <w:lang w:bidi="ar-EG"/>
        </w:rPr>
        <w:t xml:space="preserve"> </w:t>
      </w:r>
      <w:r>
        <w:rPr>
          <w:rtl/>
          <w:lang w:bidi="ar-EG"/>
        </w:rPr>
        <w:t>3</w:t>
      </w:r>
      <w:r w:rsidR="00AE47BD">
        <w:rPr>
          <w:lang w:bidi="ar-EG"/>
        </w:rPr>
        <w:t> </w:t>
      </w:r>
      <w:r>
        <w:rPr>
          <w:rtl/>
          <w:lang w:bidi="ar-EG"/>
        </w:rPr>
        <w:t>ملايين فرنك سويسري للخطة المالية المقبلة.</w:t>
      </w:r>
    </w:p>
    <w:p w14:paraId="68EDA801" w14:textId="5B1B8906" w:rsidR="00DB7235" w:rsidRDefault="00DB7235" w:rsidP="005B3AB7">
      <w:pPr>
        <w:rPr>
          <w:rtl/>
          <w:lang w:bidi="ar-EG"/>
        </w:rPr>
      </w:pPr>
      <w:r>
        <w:rPr>
          <w:rtl/>
          <w:lang w:bidi="ar-EG"/>
        </w:rPr>
        <w:t>واستخلص الاتحاد أيضا</w:t>
      </w:r>
      <w:r w:rsidR="00587F6B">
        <w:rPr>
          <w:rFonts w:hint="cs"/>
          <w:rtl/>
          <w:lang w:bidi="ar-EG"/>
        </w:rPr>
        <w:t>ً</w:t>
      </w:r>
      <w:r>
        <w:rPr>
          <w:rtl/>
          <w:lang w:bidi="ar-EG"/>
        </w:rPr>
        <w:t xml:space="preserve"> الكثير من العبر خلال فترة جائحة </w:t>
      </w:r>
      <w:r w:rsidR="0019554E">
        <w:rPr>
          <w:lang w:bidi="ar-EG"/>
        </w:rPr>
        <w:t>COVID-19</w:t>
      </w:r>
      <w:r w:rsidR="00673654">
        <w:rPr>
          <w:rFonts w:hint="cs"/>
          <w:rtl/>
          <w:lang w:bidi="ar-EG"/>
        </w:rPr>
        <w:t>،</w:t>
      </w:r>
      <w:r>
        <w:rPr>
          <w:rtl/>
          <w:lang w:bidi="ar-EG"/>
        </w:rPr>
        <w:t xml:space="preserve"> </w:t>
      </w:r>
      <w:r w:rsidR="00673654">
        <w:rPr>
          <w:rFonts w:hint="cs"/>
          <w:rtl/>
          <w:lang w:bidi="ar-EG"/>
        </w:rPr>
        <w:t>و</w:t>
      </w:r>
      <w:r w:rsidR="005B3AB7">
        <w:rPr>
          <w:rFonts w:hint="cs"/>
          <w:rtl/>
          <w:lang w:bidi="ar-EG"/>
        </w:rPr>
        <w:t>التي ي</w:t>
      </w:r>
      <w:r>
        <w:rPr>
          <w:rtl/>
          <w:lang w:bidi="ar-EG"/>
        </w:rPr>
        <w:t xml:space="preserve">نبغي أن يسترشد بها لمواصلة تنفيذ </w:t>
      </w:r>
      <w:r w:rsidR="005B3AB7">
        <w:rPr>
          <w:rFonts w:hint="cs"/>
          <w:rtl/>
          <w:lang w:bidi="ar-EG"/>
        </w:rPr>
        <w:t>إجراءات تعزيز</w:t>
      </w:r>
      <w:r>
        <w:rPr>
          <w:rtl/>
          <w:lang w:bidi="ar-EG"/>
        </w:rPr>
        <w:t xml:space="preserve"> الكفاءة المحددة في الملحق 2 </w:t>
      </w:r>
      <w:r>
        <w:rPr>
          <w:rFonts w:hint="cs"/>
          <w:rtl/>
          <w:lang w:bidi="ar-EG"/>
        </w:rPr>
        <w:t>المرفق</w:t>
      </w:r>
      <w:r>
        <w:rPr>
          <w:rtl/>
          <w:lang w:bidi="ar-EG"/>
        </w:rPr>
        <w:t xml:space="preserve"> </w:t>
      </w:r>
      <w:r>
        <w:rPr>
          <w:rFonts w:hint="cs"/>
          <w:rtl/>
          <w:lang w:bidi="ar-EG"/>
        </w:rPr>
        <w:t>ب</w:t>
      </w:r>
      <w:r>
        <w:rPr>
          <w:rtl/>
          <w:lang w:bidi="ar-EG"/>
        </w:rPr>
        <w:t xml:space="preserve">المقرر 5. </w:t>
      </w:r>
      <w:r w:rsidR="00673654">
        <w:rPr>
          <w:rFonts w:hint="cs"/>
          <w:rtl/>
          <w:lang w:bidi="ar-EG"/>
        </w:rPr>
        <w:t>فعلى</w:t>
      </w:r>
      <w:r w:rsidR="00673654">
        <w:rPr>
          <w:rtl/>
          <w:lang w:bidi="ar-EG"/>
        </w:rPr>
        <w:t xml:space="preserve"> </w:t>
      </w:r>
      <w:r>
        <w:rPr>
          <w:rtl/>
          <w:lang w:bidi="ar-EG"/>
        </w:rPr>
        <w:t xml:space="preserve">سبيل المثال، </w:t>
      </w:r>
      <w:r w:rsidR="00673654">
        <w:rPr>
          <w:rFonts w:hint="cs"/>
          <w:rtl/>
          <w:lang w:bidi="ar-EG"/>
        </w:rPr>
        <w:t xml:space="preserve">بالرغم من </w:t>
      </w:r>
      <w:r>
        <w:rPr>
          <w:rtl/>
          <w:lang w:bidi="ar-EG"/>
        </w:rPr>
        <w:t xml:space="preserve">أن الاجتماعات الافتراضية والمختلطة تتيح للأعضاء تحقيق وفورات في تكاليف السفر والإقامة، </w:t>
      </w:r>
      <w:r w:rsidR="00673654">
        <w:rPr>
          <w:rFonts w:hint="cs"/>
          <w:rtl/>
          <w:lang w:bidi="ar-EG"/>
        </w:rPr>
        <w:t xml:space="preserve">فإنها </w:t>
      </w:r>
      <w:r>
        <w:rPr>
          <w:rtl/>
          <w:lang w:bidi="ar-EG"/>
        </w:rPr>
        <w:t xml:space="preserve">زادت من تكاليف الدعم التي تتحملها الأمانة (مثل تعيين منسّقين، وضمان الأمن، ومراقبة </w:t>
      </w:r>
      <w:r w:rsidR="00673654">
        <w:rPr>
          <w:rtl/>
          <w:lang w:bidi="ar-EG"/>
        </w:rPr>
        <w:t>ال</w:t>
      </w:r>
      <w:r w:rsidR="00673654">
        <w:rPr>
          <w:rFonts w:hint="cs"/>
          <w:rtl/>
          <w:lang w:bidi="ar-EG"/>
        </w:rPr>
        <w:t>نفاذ</w:t>
      </w:r>
      <w:r>
        <w:rPr>
          <w:rtl/>
          <w:lang w:bidi="ar-EG"/>
        </w:rPr>
        <w:t xml:space="preserve">، وتوفير المعدات الخاصة اللازمة </w:t>
      </w:r>
      <w:r w:rsidR="00673654">
        <w:rPr>
          <w:rFonts w:hint="cs"/>
          <w:rtl/>
          <w:lang w:bidi="ar-EG"/>
        </w:rPr>
        <w:t>للنفاذ إلى</w:t>
      </w:r>
      <w:r w:rsidR="007C7A29">
        <w:rPr>
          <w:rFonts w:hint="cs"/>
          <w:rtl/>
          <w:lang w:bidi="ar-EG"/>
        </w:rPr>
        <w:t xml:space="preserve"> قاعات</w:t>
      </w:r>
      <w:r>
        <w:rPr>
          <w:rtl/>
          <w:lang w:bidi="ar-EG"/>
        </w:rPr>
        <w:t xml:space="preserve"> الاجتماعات).</w:t>
      </w:r>
    </w:p>
    <w:p w14:paraId="00530F8D" w14:textId="4A64A11E" w:rsidR="00DB7235" w:rsidRDefault="00DB7235" w:rsidP="00E22464">
      <w:pPr>
        <w:rPr>
          <w:rtl/>
          <w:lang w:bidi="ar-EG"/>
        </w:rPr>
      </w:pPr>
      <w:r>
        <w:rPr>
          <w:rtl/>
          <w:lang w:bidi="ar-EG"/>
        </w:rPr>
        <w:t>وستقدم الأمانة تقريرا</w:t>
      </w:r>
      <w:r w:rsidR="00587F6B">
        <w:rPr>
          <w:rFonts w:hint="cs"/>
          <w:rtl/>
          <w:lang w:bidi="ar-EG"/>
        </w:rPr>
        <w:t>ً</w:t>
      </w:r>
      <w:r>
        <w:rPr>
          <w:rtl/>
          <w:lang w:bidi="ar-EG"/>
        </w:rPr>
        <w:t xml:space="preserve"> عن تنفيذ الملحق</w:t>
      </w:r>
      <w:r w:rsidR="00AE47BD">
        <w:rPr>
          <w:lang w:bidi="ar-EG"/>
        </w:rPr>
        <w:t> </w:t>
      </w:r>
      <w:r>
        <w:rPr>
          <w:rtl/>
          <w:lang w:bidi="ar-EG"/>
        </w:rPr>
        <w:t>2</w:t>
      </w:r>
      <w:r>
        <w:rPr>
          <w:rFonts w:hint="cs"/>
          <w:rtl/>
          <w:lang w:bidi="ar-EG"/>
        </w:rPr>
        <w:t xml:space="preserve"> المرفق</w:t>
      </w:r>
      <w:r>
        <w:rPr>
          <w:rtl/>
          <w:lang w:bidi="ar-EG"/>
        </w:rPr>
        <w:t xml:space="preserve"> بالمقرر</w:t>
      </w:r>
      <w:r w:rsidR="00AE47BD">
        <w:rPr>
          <w:lang w:bidi="ar-EG"/>
        </w:rPr>
        <w:t> </w:t>
      </w:r>
      <w:r>
        <w:rPr>
          <w:rtl/>
          <w:lang w:bidi="ar-EG"/>
        </w:rPr>
        <w:t>5 إلى مؤتمر المندوبين المفوضين لعام</w:t>
      </w:r>
      <w:r w:rsidR="00AE47BD">
        <w:rPr>
          <w:lang w:bidi="ar-EG"/>
        </w:rPr>
        <w:t> </w:t>
      </w:r>
      <w:r>
        <w:rPr>
          <w:rtl/>
          <w:lang w:bidi="ar-EG"/>
        </w:rPr>
        <w:t>2022 يتضمن اقتراحات بشأن اتخاذ مزيد من التدابير بما فيها مطالبة مراجعي الحسابات ال</w:t>
      </w:r>
      <w:r w:rsidR="00E22464">
        <w:rPr>
          <w:rtl/>
          <w:lang w:bidi="ar-EG"/>
        </w:rPr>
        <w:t>خارجيين بتقييم ال</w:t>
      </w:r>
      <w:r w:rsidR="00E22464">
        <w:rPr>
          <w:rFonts w:hint="cs"/>
          <w:rtl/>
          <w:lang w:bidi="ar-EG"/>
        </w:rPr>
        <w:t>مستجدات المتعلقة</w:t>
      </w:r>
      <w:r>
        <w:rPr>
          <w:rtl/>
          <w:lang w:bidi="ar-EG"/>
        </w:rPr>
        <w:t xml:space="preserve"> </w:t>
      </w:r>
      <w:r w:rsidR="00E22464">
        <w:rPr>
          <w:rFonts w:hint="cs"/>
          <w:rtl/>
          <w:lang w:bidi="ar-EG"/>
        </w:rPr>
        <w:t>ب</w:t>
      </w:r>
      <w:r>
        <w:rPr>
          <w:rtl/>
          <w:lang w:bidi="ar-EG"/>
        </w:rPr>
        <w:t xml:space="preserve">تكنولوجيا المعلومات واستخدام الموارد في الاتحاد، بما في ذلك وضع البرمجيات داخل المنظمة، وتحقيق التحول الرقمي للأنشطة والإجراءات، وتحديد الفرص المتاحة لخفض التكاليف العامة عن طريق الاستعانة بمصادر خارجية لخدمات الدعم الداخلي </w:t>
      </w:r>
      <w:r w:rsidR="00E22464">
        <w:rPr>
          <w:rFonts w:hint="cs"/>
          <w:rtl/>
          <w:lang w:bidi="ar-EG"/>
        </w:rPr>
        <w:t>التي يمكن أن توفّرها</w:t>
      </w:r>
      <w:r w:rsidR="00E22464">
        <w:rPr>
          <w:rtl/>
          <w:lang w:bidi="ar-EG"/>
        </w:rPr>
        <w:t xml:space="preserve"> </w:t>
      </w:r>
      <w:r w:rsidR="00E22464">
        <w:rPr>
          <w:rFonts w:hint="cs"/>
          <w:rtl/>
          <w:lang w:bidi="ar-EG"/>
        </w:rPr>
        <w:t>شركات تجارية</w:t>
      </w:r>
      <w:r>
        <w:rPr>
          <w:rtl/>
          <w:lang w:bidi="ar-EG"/>
        </w:rPr>
        <w:t>.</w:t>
      </w:r>
    </w:p>
    <w:p w14:paraId="0D8837E4" w14:textId="296FB3C2" w:rsidR="00DB7235" w:rsidRDefault="00DB7235" w:rsidP="00DB7235">
      <w:pPr>
        <w:rPr>
          <w:rtl/>
          <w:lang w:bidi="ar-EG"/>
        </w:rPr>
      </w:pPr>
      <w:r>
        <w:rPr>
          <w:rtl/>
          <w:lang w:bidi="ar-EG"/>
        </w:rPr>
        <w:t>وسيتعيَّن إجراء تقييم دقيق بغية تحديد إجراءات تعزيز الكفاءة</w:t>
      </w:r>
      <w:r w:rsidR="00673654">
        <w:rPr>
          <w:rFonts w:hint="cs"/>
          <w:rtl/>
          <w:lang w:bidi="ar-EG"/>
        </w:rPr>
        <w:t xml:space="preserve"> هذه</w:t>
      </w:r>
      <w:r>
        <w:rPr>
          <w:rtl/>
          <w:lang w:bidi="ar-EG"/>
        </w:rPr>
        <w:t xml:space="preserve"> الواجب اتخاذها في المستقبل لخفض التكاليف العامة وزيادة توافر الموارد المخصَّصة لتحقيق </w:t>
      </w:r>
      <w:r w:rsidR="00673654">
        <w:rPr>
          <w:rFonts w:hint="cs"/>
          <w:rtl/>
          <w:lang w:bidi="ar-EG"/>
        </w:rPr>
        <w:t>رسالة</w:t>
      </w:r>
      <w:r w:rsidR="00673654">
        <w:rPr>
          <w:rtl/>
          <w:lang w:bidi="ar-EG"/>
        </w:rPr>
        <w:t xml:space="preserve"> </w:t>
      </w:r>
      <w:r>
        <w:rPr>
          <w:rtl/>
          <w:lang w:bidi="ar-EG"/>
        </w:rPr>
        <w:t>الاتحاد ودعم أعضائه.</w:t>
      </w:r>
    </w:p>
    <w:p w14:paraId="0B19E2C9" w14:textId="12442EF9" w:rsidR="00DB7235" w:rsidRPr="00210C37" w:rsidRDefault="00DB7235" w:rsidP="00DB7235">
      <w:pPr>
        <w:rPr>
          <w:spacing w:val="-2"/>
          <w:rtl/>
          <w:lang w:bidi="ar-EG"/>
        </w:rPr>
      </w:pPr>
      <w:r w:rsidRPr="00210C37">
        <w:rPr>
          <w:spacing w:val="-2"/>
          <w:rtl/>
          <w:lang w:bidi="ar-EG"/>
        </w:rPr>
        <w:t>وبالتوازي مع ذلك، تدعى الدول الأعضاء في الاتحاد إلى ال</w:t>
      </w:r>
      <w:r w:rsidR="00E22464" w:rsidRPr="00210C37">
        <w:rPr>
          <w:spacing w:val="-2"/>
          <w:rtl/>
          <w:lang w:bidi="ar-EG"/>
        </w:rPr>
        <w:t xml:space="preserve">نظر في زيادة </w:t>
      </w:r>
      <w:r w:rsidR="000726B0" w:rsidRPr="00210C37">
        <w:rPr>
          <w:rFonts w:hint="cs"/>
          <w:spacing w:val="-2"/>
          <w:rtl/>
          <w:lang w:bidi="ar-EG"/>
        </w:rPr>
        <w:t>وحدات</w:t>
      </w:r>
      <w:r w:rsidR="000726B0" w:rsidRPr="00210C37">
        <w:rPr>
          <w:spacing w:val="-2"/>
          <w:rtl/>
          <w:lang w:bidi="ar-EG"/>
        </w:rPr>
        <w:t xml:space="preserve"> </w:t>
      </w:r>
      <w:r w:rsidR="00E22464" w:rsidRPr="00210C37">
        <w:rPr>
          <w:spacing w:val="-2"/>
          <w:rtl/>
          <w:lang w:bidi="ar-EG"/>
        </w:rPr>
        <w:t>المساهمة</w:t>
      </w:r>
      <w:r w:rsidR="000726B0" w:rsidRPr="00210C37">
        <w:rPr>
          <w:rFonts w:hint="cs"/>
          <w:spacing w:val="-2"/>
          <w:rtl/>
          <w:lang w:bidi="ar-EG"/>
        </w:rPr>
        <w:t xml:space="preserve"> الخاصة بها</w:t>
      </w:r>
      <w:r w:rsidR="00E22464" w:rsidRPr="00210C37">
        <w:rPr>
          <w:spacing w:val="-2"/>
          <w:rtl/>
          <w:lang w:bidi="ar-EG"/>
        </w:rPr>
        <w:t>.</w:t>
      </w:r>
      <w:r w:rsidR="00E22464" w:rsidRPr="00210C37">
        <w:rPr>
          <w:rFonts w:hint="cs"/>
          <w:spacing w:val="-2"/>
          <w:rtl/>
          <w:lang w:bidi="ar-EG"/>
        </w:rPr>
        <w:t xml:space="preserve"> </w:t>
      </w:r>
      <w:r w:rsidRPr="00210C37">
        <w:rPr>
          <w:spacing w:val="-2"/>
          <w:rtl/>
          <w:lang w:bidi="ar-EG"/>
        </w:rPr>
        <w:t>فإضافة 50 وحدة بشكل عام من شأنها أن تضمن قدرة الاتحاد على الوفاء بولايته بفعالية. ويدعى إلى تقديم المساهمات الطوعية للمساعدة في سدّ عجز الميزانية</w:t>
      </w:r>
      <w:r w:rsidRPr="00210C37">
        <w:rPr>
          <w:rFonts w:hint="cs"/>
          <w:spacing w:val="-2"/>
          <w:rtl/>
          <w:lang w:bidi="ar-EG"/>
        </w:rPr>
        <w:t>.</w:t>
      </w:r>
    </w:p>
    <w:p w14:paraId="6F6AB5F6"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23446" w14:textId="77777777" w:rsidR="00172287" w:rsidRDefault="00172287" w:rsidP="006C3242">
      <w:pPr>
        <w:spacing w:before="0" w:line="240" w:lineRule="auto"/>
      </w:pPr>
      <w:r>
        <w:separator/>
      </w:r>
    </w:p>
  </w:endnote>
  <w:endnote w:type="continuationSeparator" w:id="0">
    <w:p w14:paraId="68261138" w14:textId="77777777" w:rsidR="00172287" w:rsidRDefault="0017228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27D69" w14:textId="77777777" w:rsidR="00117ED4" w:rsidRDefault="00117E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A3D9" w14:textId="0CFEDDDC" w:rsidR="00172287" w:rsidRPr="0026373E" w:rsidRDefault="00172287" w:rsidP="00FE5872">
    <w:pPr>
      <w:pStyle w:val="Footer"/>
      <w:tabs>
        <w:tab w:val="clear" w:pos="4153"/>
        <w:tab w:val="clear" w:pos="8306"/>
        <w:tab w:val="center" w:pos="5103"/>
        <w:tab w:val="right" w:pos="9639"/>
      </w:tabs>
      <w:spacing w:before="120"/>
      <w:rPr>
        <w:sz w:val="16"/>
        <w:szCs w:val="16"/>
        <w:lang w:val="fr-FR"/>
      </w:rPr>
    </w:pPr>
    <w:r w:rsidRPr="00117ED4">
      <w:rPr>
        <w:color w:val="F2F2F2" w:themeColor="background1" w:themeShade="F2"/>
        <w:sz w:val="16"/>
        <w:szCs w:val="16"/>
        <w:lang w:val="fr-FR"/>
      </w:rPr>
      <w:fldChar w:fldCharType="begin"/>
    </w:r>
    <w:r w:rsidRPr="00117ED4">
      <w:rPr>
        <w:color w:val="F2F2F2" w:themeColor="background1" w:themeShade="F2"/>
        <w:sz w:val="16"/>
        <w:szCs w:val="16"/>
        <w:lang w:val="fr-FR"/>
      </w:rPr>
      <w:instrText xml:space="preserve"> FILENAME \p \* MERGEFORMAT </w:instrText>
    </w:r>
    <w:r w:rsidRPr="00117ED4">
      <w:rPr>
        <w:color w:val="F2F2F2" w:themeColor="background1" w:themeShade="F2"/>
        <w:sz w:val="16"/>
        <w:szCs w:val="16"/>
        <w:lang w:val="fr-FR"/>
      </w:rPr>
      <w:fldChar w:fldCharType="separate"/>
    </w:r>
    <w:r w:rsidR="00AC37D1" w:rsidRPr="00117ED4">
      <w:rPr>
        <w:noProof/>
        <w:color w:val="F2F2F2" w:themeColor="background1" w:themeShade="F2"/>
        <w:sz w:val="16"/>
        <w:szCs w:val="16"/>
        <w:lang w:val="fr-FR"/>
      </w:rPr>
      <w:t>P:\ARA\SG\CONSEIL\C22\100\102A.docx</w:t>
    </w:r>
    <w:r w:rsidRPr="00117ED4">
      <w:rPr>
        <w:color w:val="F2F2F2" w:themeColor="background1" w:themeShade="F2"/>
        <w:sz w:val="16"/>
        <w:szCs w:val="16"/>
      </w:rPr>
      <w:fldChar w:fldCharType="end"/>
    </w:r>
    <w:r w:rsidRPr="00117ED4">
      <w:rPr>
        <w:color w:val="F2F2F2" w:themeColor="background1" w:themeShade="F2"/>
        <w:sz w:val="16"/>
        <w:szCs w:val="16"/>
        <w:lang w:val="fr-FR"/>
      </w:rPr>
      <w:t xml:space="preserve">   (510897)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A105E" w14:textId="77777777" w:rsidR="00172287" w:rsidRPr="005B1652" w:rsidRDefault="00172287"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A96E4" w14:textId="77777777" w:rsidR="00172287" w:rsidRDefault="00172287" w:rsidP="006C3242">
      <w:pPr>
        <w:spacing w:before="0" w:line="240" w:lineRule="auto"/>
      </w:pPr>
      <w:r>
        <w:separator/>
      </w:r>
    </w:p>
  </w:footnote>
  <w:footnote w:type="continuationSeparator" w:id="0">
    <w:p w14:paraId="46FF06E5" w14:textId="77777777" w:rsidR="00172287" w:rsidRDefault="00172287"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73DF1" w14:textId="77777777" w:rsidR="00117ED4" w:rsidRDefault="00117E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AC3B" w14:textId="286B26C4" w:rsidR="00172287" w:rsidRPr="00447F32" w:rsidRDefault="00117ED4"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172287" w:rsidRPr="00447F32">
          <w:rPr>
            <w:rFonts w:cs="Calibri"/>
            <w:sz w:val="20"/>
            <w:szCs w:val="20"/>
          </w:rPr>
          <w:fldChar w:fldCharType="begin"/>
        </w:r>
        <w:r w:rsidR="00172287" w:rsidRPr="00447F32">
          <w:rPr>
            <w:rFonts w:cs="Calibri"/>
            <w:sz w:val="20"/>
            <w:szCs w:val="20"/>
          </w:rPr>
          <w:instrText xml:space="preserve"> PAGE   \* MERGEFORMAT </w:instrText>
        </w:r>
        <w:r w:rsidR="00172287" w:rsidRPr="00447F32">
          <w:rPr>
            <w:rFonts w:cs="Calibri"/>
            <w:sz w:val="20"/>
            <w:szCs w:val="20"/>
          </w:rPr>
          <w:fldChar w:fldCharType="separate"/>
        </w:r>
        <w:r w:rsidR="00E22464">
          <w:rPr>
            <w:rFonts w:cs="Calibri"/>
            <w:noProof/>
            <w:sz w:val="20"/>
            <w:szCs w:val="20"/>
          </w:rPr>
          <w:t>4</w:t>
        </w:r>
        <w:r w:rsidR="00172287" w:rsidRPr="00447F32">
          <w:rPr>
            <w:rFonts w:cs="Calibri"/>
            <w:noProof/>
            <w:sz w:val="20"/>
            <w:szCs w:val="20"/>
          </w:rPr>
          <w:fldChar w:fldCharType="end"/>
        </w:r>
        <w:r w:rsidR="00172287" w:rsidRPr="00447F32">
          <w:rPr>
            <w:rFonts w:cs="Calibri"/>
            <w:noProof/>
            <w:sz w:val="20"/>
            <w:szCs w:val="20"/>
          </w:rPr>
          <w:br/>
          <w:t>C</w:t>
        </w:r>
        <w:r w:rsidR="00172287">
          <w:rPr>
            <w:rFonts w:cs="Calibri"/>
            <w:noProof/>
            <w:sz w:val="20"/>
            <w:szCs w:val="20"/>
          </w:rPr>
          <w:t>22</w:t>
        </w:r>
        <w:r w:rsidR="00172287" w:rsidRPr="00447F32">
          <w:rPr>
            <w:rFonts w:cs="Calibri"/>
            <w:noProof/>
            <w:sz w:val="20"/>
            <w:szCs w:val="20"/>
          </w:rPr>
          <w:t>/</w:t>
        </w:r>
        <w:r w:rsidR="00172287">
          <w:rPr>
            <w:rFonts w:cs="Calibri"/>
            <w:noProof/>
            <w:sz w:val="20"/>
            <w:szCs w:val="20"/>
          </w:rPr>
          <w:t>10</w:t>
        </w:r>
        <w:r w:rsidR="00172287">
          <w:rPr>
            <w:rFonts w:cs="Calibri"/>
            <w:noProof/>
            <w:sz w:val="20"/>
            <w:szCs w:val="20"/>
            <w:lang w:bidi="ar-EG"/>
          </w:rPr>
          <w:t>2</w:t>
        </w:r>
        <w:r w:rsidR="00172287" w:rsidRPr="00447F32">
          <w:rPr>
            <w:rFonts w:cs="Calibri"/>
            <w:noProof/>
            <w:sz w:val="20"/>
            <w:szCs w:val="20"/>
          </w:rPr>
          <w:t>-A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FA10F" w14:textId="77777777" w:rsidR="00117ED4" w:rsidRDefault="00117E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08258172">
    <w:abstractNumId w:val="9"/>
  </w:num>
  <w:num w:numId="2" w16cid:durableId="1910647997">
    <w:abstractNumId w:val="7"/>
  </w:num>
  <w:num w:numId="3" w16cid:durableId="728267293">
    <w:abstractNumId w:val="6"/>
  </w:num>
  <w:num w:numId="4" w16cid:durableId="714308737">
    <w:abstractNumId w:val="5"/>
  </w:num>
  <w:num w:numId="5" w16cid:durableId="1412313919">
    <w:abstractNumId w:val="4"/>
  </w:num>
  <w:num w:numId="6" w16cid:durableId="1647778689">
    <w:abstractNumId w:val="8"/>
  </w:num>
  <w:num w:numId="7" w16cid:durableId="970866527">
    <w:abstractNumId w:val="3"/>
  </w:num>
  <w:num w:numId="8" w16cid:durableId="1790315914">
    <w:abstractNumId w:val="2"/>
  </w:num>
  <w:num w:numId="9" w16cid:durableId="72243745">
    <w:abstractNumId w:val="1"/>
  </w:num>
  <w:num w:numId="10" w16cid:durableId="1475484898">
    <w:abstractNumId w:val="0"/>
  </w:num>
  <w:num w:numId="11" w16cid:durableId="5000514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55C"/>
    <w:rsid w:val="00025183"/>
    <w:rsid w:val="000564BD"/>
    <w:rsid w:val="000726B0"/>
    <w:rsid w:val="000746EC"/>
    <w:rsid w:val="0008129A"/>
    <w:rsid w:val="00090574"/>
    <w:rsid w:val="000C1C0E"/>
    <w:rsid w:val="000C548A"/>
    <w:rsid w:val="000C5981"/>
    <w:rsid w:val="000D4316"/>
    <w:rsid w:val="000E3B95"/>
    <w:rsid w:val="00117ED4"/>
    <w:rsid w:val="0015650C"/>
    <w:rsid w:val="00172287"/>
    <w:rsid w:val="0019554E"/>
    <w:rsid w:val="001C0169"/>
    <w:rsid w:val="001D1D50"/>
    <w:rsid w:val="001D6745"/>
    <w:rsid w:val="001E446E"/>
    <w:rsid w:val="00210C37"/>
    <w:rsid w:val="002154EE"/>
    <w:rsid w:val="002276D2"/>
    <w:rsid w:val="0023283D"/>
    <w:rsid w:val="002619D1"/>
    <w:rsid w:val="0026373E"/>
    <w:rsid w:val="00265BD6"/>
    <w:rsid w:val="00271C43"/>
    <w:rsid w:val="00290728"/>
    <w:rsid w:val="002978F4"/>
    <w:rsid w:val="002B028D"/>
    <w:rsid w:val="002E6541"/>
    <w:rsid w:val="002F71D8"/>
    <w:rsid w:val="00303C4E"/>
    <w:rsid w:val="00330A66"/>
    <w:rsid w:val="00334924"/>
    <w:rsid w:val="003409BC"/>
    <w:rsid w:val="00357185"/>
    <w:rsid w:val="00383829"/>
    <w:rsid w:val="003A1A59"/>
    <w:rsid w:val="003C6B4F"/>
    <w:rsid w:val="003F4B29"/>
    <w:rsid w:val="003F6B02"/>
    <w:rsid w:val="00420E3B"/>
    <w:rsid w:val="0042686F"/>
    <w:rsid w:val="004317D8"/>
    <w:rsid w:val="00434183"/>
    <w:rsid w:val="00443869"/>
    <w:rsid w:val="00447F32"/>
    <w:rsid w:val="00450A71"/>
    <w:rsid w:val="00450D72"/>
    <w:rsid w:val="00472672"/>
    <w:rsid w:val="004915E9"/>
    <w:rsid w:val="00491DED"/>
    <w:rsid w:val="00497E9D"/>
    <w:rsid w:val="004A5E02"/>
    <w:rsid w:val="004E11DC"/>
    <w:rsid w:val="004F458E"/>
    <w:rsid w:val="00524E09"/>
    <w:rsid w:val="005409AC"/>
    <w:rsid w:val="0055516A"/>
    <w:rsid w:val="005751D1"/>
    <w:rsid w:val="005805EA"/>
    <w:rsid w:val="0058491B"/>
    <w:rsid w:val="00587F6B"/>
    <w:rsid w:val="00592EA5"/>
    <w:rsid w:val="005932CD"/>
    <w:rsid w:val="00595778"/>
    <w:rsid w:val="005A3170"/>
    <w:rsid w:val="005B1652"/>
    <w:rsid w:val="005B3AB7"/>
    <w:rsid w:val="00612BB9"/>
    <w:rsid w:val="00614855"/>
    <w:rsid w:val="00616E65"/>
    <w:rsid w:val="00673654"/>
    <w:rsid w:val="00677396"/>
    <w:rsid w:val="0069200F"/>
    <w:rsid w:val="0069247B"/>
    <w:rsid w:val="0069292D"/>
    <w:rsid w:val="006A65CB"/>
    <w:rsid w:val="006A793B"/>
    <w:rsid w:val="006C3242"/>
    <w:rsid w:val="006C7CC0"/>
    <w:rsid w:val="006F63F7"/>
    <w:rsid w:val="007025C7"/>
    <w:rsid w:val="00706D7A"/>
    <w:rsid w:val="00722F0D"/>
    <w:rsid w:val="0074420E"/>
    <w:rsid w:val="00744D25"/>
    <w:rsid w:val="00783E26"/>
    <w:rsid w:val="007C3BC7"/>
    <w:rsid w:val="007C3BCD"/>
    <w:rsid w:val="007C7605"/>
    <w:rsid w:val="007C7A29"/>
    <w:rsid w:val="007D4ACF"/>
    <w:rsid w:val="007F0787"/>
    <w:rsid w:val="00810B7B"/>
    <w:rsid w:val="0082358A"/>
    <w:rsid w:val="008235CD"/>
    <w:rsid w:val="008247DE"/>
    <w:rsid w:val="00840B10"/>
    <w:rsid w:val="008513CB"/>
    <w:rsid w:val="00853323"/>
    <w:rsid w:val="00885405"/>
    <w:rsid w:val="008A7F84"/>
    <w:rsid w:val="00906EAA"/>
    <w:rsid w:val="0091702E"/>
    <w:rsid w:val="00923B0C"/>
    <w:rsid w:val="00927B80"/>
    <w:rsid w:val="00936483"/>
    <w:rsid w:val="0094021C"/>
    <w:rsid w:val="00940484"/>
    <w:rsid w:val="00952F86"/>
    <w:rsid w:val="00965ABD"/>
    <w:rsid w:val="00982B28"/>
    <w:rsid w:val="009B209D"/>
    <w:rsid w:val="009C2A6B"/>
    <w:rsid w:val="009D313F"/>
    <w:rsid w:val="009E58E7"/>
    <w:rsid w:val="00A210B6"/>
    <w:rsid w:val="00A31905"/>
    <w:rsid w:val="00A47A5A"/>
    <w:rsid w:val="00A6683B"/>
    <w:rsid w:val="00A6735F"/>
    <w:rsid w:val="00A763D7"/>
    <w:rsid w:val="00A97F94"/>
    <w:rsid w:val="00AA521D"/>
    <w:rsid w:val="00AC37D1"/>
    <w:rsid w:val="00AE47BD"/>
    <w:rsid w:val="00B03099"/>
    <w:rsid w:val="00B05BC8"/>
    <w:rsid w:val="00B44DAB"/>
    <w:rsid w:val="00B55699"/>
    <w:rsid w:val="00B578A3"/>
    <w:rsid w:val="00B64B47"/>
    <w:rsid w:val="00BB7213"/>
    <w:rsid w:val="00C002DE"/>
    <w:rsid w:val="00C27AC0"/>
    <w:rsid w:val="00C47318"/>
    <w:rsid w:val="00C5187B"/>
    <w:rsid w:val="00C53BF8"/>
    <w:rsid w:val="00C566BA"/>
    <w:rsid w:val="00C66157"/>
    <w:rsid w:val="00C674FE"/>
    <w:rsid w:val="00C67501"/>
    <w:rsid w:val="00C67A87"/>
    <w:rsid w:val="00C75633"/>
    <w:rsid w:val="00CC5937"/>
    <w:rsid w:val="00CD439E"/>
    <w:rsid w:val="00CD4C3B"/>
    <w:rsid w:val="00CE2EE1"/>
    <w:rsid w:val="00CE3349"/>
    <w:rsid w:val="00CE36E5"/>
    <w:rsid w:val="00CF27F5"/>
    <w:rsid w:val="00CF3FFD"/>
    <w:rsid w:val="00D10CCF"/>
    <w:rsid w:val="00D35FBC"/>
    <w:rsid w:val="00D71ABF"/>
    <w:rsid w:val="00D77D0F"/>
    <w:rsid w:val="00DA1CF0"/>
    <w:rsid w:val="00DB7235"/>
    <w:rsid w:val="00DC1E02"/>
    <w:rsid w:val="00DC24B4"/>
    <w:rsid w:val="00DC5FB0"/>
    <w:rsid w:val="00DF16DC"/>
    <w:rsid w:val="00E10964"/>
    <w:rsid w:val="00E22464"/>
    <w:rsid w:val="00E45211"/>
    <w:rsid w:val="00E473C5"/>
    <w:rsid w:val="00E6355C"/>
    <w:rsid w:val="00E84A45"/>
    <w:rsid w:val="00E92863"/>
    <w:rsid w:val="00EB796D"/>
    <w:rsid w:val="00EE41FF"/>
    <w:rsid w:val="00F058DC"/>
    <w:rsid w:val="00F24FC4"/>
    <w:rsid w:val="00F2621C"/>
    <w:rsid w:val="00F2676C"/>
    <w:rsid w:val="00F37433"/>
    <w:rsid w:val="00F84366"/>
    <w:rsid w:val="00F85089"/>
    <w:rsid w:val="00F974C5"/>
    <w:rsid w:val="00FA444A"/>
    <w:rsid w:val="00FA6F46"/>
    <w:rsid w:val="00FD5C36"/>
    <w:rsid w:val="00FE5872"/>
    <w:rsid w:val="00FE6D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7430C"/>
  <w15:chartTrackingRefBased/>
  <w15:docId w15:val="{0027CD1E-0DAA-44AF-AB52-9AB6F7C0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customStyle="1" w:styleId="UnresolvedMention1">
    <w:name w:val="Unresolved Mention1"/>
    <w:basedOn w:val="DefaultParagraphFont"/>
    <w:uiPriority w:val="99"/>
    <w:semiHidden/>
    <w:unhideWhenUsed/>
    <w:rsid w:val="00E6355C"/>
    <w:rPr>
      <w:color w:val="605E5C"/>
      <w:shd w:val="clear" w:color="auto" w:fill="E1DFDD"/>
    </w:rPr>
  </w:style>
  <w:style w:type="paragraph" w:customStyle="1" w:styleId="Figure">
    <w:name w:val="Figure"/>
    <w:basedOn w:val="Figuretitle"/>
    <w:qFormat/>
    <w:rsid w:val="00940484"/>
    <w:pPr>
      <w:spacing w:before="100" w:beforeAutospacing="1" w:after="100" w:afterAutospacing="1" w:line="240" w:lineRule="auto"/>
    </w:pPr>
    <w:rPr>
      <w:color w:val="002060"/>
      <w:lang w:bidi="ar-EG"/>
    </w:rPr>
  </w:style>
  <w:style w:type="paragraph" w:styleId="Revision">
    <w:name w:val="Revision"/>
    <w:hidden/>
    <w:uiPriority w:val="99"/>
    <w:semiHidden/>
    <w:rsid w:val="00D71ABF"/>
    <w:pPr>
      <w:spacing w:after="0" w:line="240" w:lineRule="auto"/>
    </w:pPr>
    <w:rPr>
      <w:rFonts w:ascii="Dubai" w:hAnsi="Dubai" w:cs="Dubai"/>
    </w:rPr>
  </w:style>
  <w:style w:type="character" w:styleId="UnresolvedMention">
    <w:name w:val="Unresolved Mention"/>
    <w:basedOn w:val="DefaultParagraphFont"/>
    <w:uiPriority w:val="99"/>
    <w:semiHidden/>
    <w:unhideWhenUsed/>
    <w:rsid w:val="00AC3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1907">
      <w:bodyDiv w:val="1"/>
      <w:marLeft w:val="0"/>
      <w:marRight w:val="0"/>
      <w:marTop w:val="0"/>
      <w:marBottom w:val="0"/>
      <w:divBdr>
        <w:top w:val="none" w:sz="0" w:space="0" w:color="auto"/>
        <w:left w:val="none" w:sz="0" w:space="0" w:color="auto"/>
        <w:bottom w:val="none" w:sz="0" w:space="0" w:color="auto"/>
        <w:right w:val="none" w:sz="0" w:space="0" w:color="auto"/>
      </w:divBdr>
    </w:div>
    <w:div w:id="51120761">
      <w:bodyDiv w:val="1"/>
      <w:marLeft w:val="0"/>
      <w:marRight w:val="0"/>
      <w:marTop w:val="0"/>
      <w:marBottom w:val="0"/>
      <w:divBdr>
        <w:top w:val="none" w:sz="0" w:space="0" w:color="auto"/>
        <w:left w:val="none" w:sz="0" w:space="0" w:color="auto"/>
        <w:bottom w:val="none" w:sz="0" w:space="0" w:color="auto"/>
        <w:right w:val="none" w:sz="0" w:space="0" w:color="auto"/>
      </w:divBdr>
    </w:div>
    <w:div w:id="140267388">
      <w:bodyDiv w:val="1"/>
      <w:marLeft w:val="0"/>
      <w:marRight w:val="0"/>
      <w:marTop w:val="0"/>
      <w:marBottom w:val="0"/>
      <w:divBdr>
        <w:top w:val="none" w:sz="0" w:space="0" w:color="auto"/>
        <w:left w:val="none" w:sz="0" w:space="0" w:color="auto"/>
        <w:bottom w:val="none" w:sz="0" w:space="0" w:color="auto"/>
        <w:right w:val="none" w:sz="0" w:space="0" w:color="auto"/>
      </w:divBdr>
    </w:div>
    <w:div w:id="922493826">
      <w:bodyDiv w:val="1"/>
      <w:marLeft w:val="0"/>
      <w:marRight w:val="0"/>
      <w:marTop w:val="0"/>
      <w:marBottom w:val="0"/>
      <w:divBdr>
        <w:top w:val="none" w:sz="0" w:space="0" w:color="auto"/>
        <w:left w:val="none" w:sz="0" w:space="0" w:color="auto"/>
        <w:bottom w:val="none" w:sz="0" w:space="0" w:color="auto"/>
        <w:right w:val="none" w:sz="0" w:space="0" w:color="auto"/>
      </w:divBdr>
    </w:div>
    <w:div w:id="1584996051">
      <w:bodyDiv w:val="1"/>
      <w:marLeft w:val="0"/>
      <w:marRight w:val="0"/>
      <w:marTop w:val="0"/>
      <w:marBottom w:val="0"/>
      <w:divBdr>
        <w:top w:val="none" w:sz="0" w:space="0" w:color="auto"/>
        <w:left w:val="none" w:sz="0" w:space="0" w:color="auto"/>
        <w:bottom w:val="none" w:sz="0" w:space="0" w:color="auto"/>
        <w:right w:val="none" w:sz="0" w:space="0" w:color="auto"/>
      </w:divBdr>
    </w:div>
    <w:div w:id="1712850541">
      <w:bodyDiv w:val="1"/>
      <w:marLeft w:val="0"/>
      <w:marRight w:val="0"/>
      <w:marTop w:val="0"/>
      <w:marBottom w:val="0"/>
      <w:divBdr>
        <w:top w:val="none" w:sz="0" w:space="0" w:color="auto"/>
        <w:left w:val="none" w:sz="0" w:space="0" w:color="auto"/>
        <w:bottom w:val="none" w:sz="0" w:space="0" w:color="auto"/>
        <w:right w:val="none" w:sz="0" w:space="0" w:color="auto"/>
      </w:divBdr>
    </w:div>
    <w:div w:id="198731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6-CL-C-0045/e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en/council/Documents/basic-texts/Constitution-E.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DEC-005-E.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council/ties/Documents/Financial-regulations/S-GEN-REG_RGTFIN-2018-PDF-E.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tu.int/md/S21-CL-C-0097/en" TargetMode="External"/><Relationship Id="rId14" Type="http://schemas.openxmlformats.org/officeDocument/2006/relationships/image" Target="media/image2.pn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A5BB-4FCE-477C-9131-060BF2FE1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1813</Words>
  <Characters>10338</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situation as of 24 August 2022 and budget implementation forecast until 31 December 2022</dc:title>
  <dc:subject>Council 2022</dc:subject>
  <dc:creator>Almidani, Ahmad Alaa</dc:creator>
  <cp:keywords>C2022, C22, Council-22</cp:keywords>
  <dc:description/>
  <cp:lastModifiedBy>Xue, Kun</cp:lastModifiedBy>
  <cp:revision>2</cp:revision>
  <dcterms:created xsi:type="dcterms:W3CDTF">2022-09-10T15:43:00Z</dcterms:created>
  <dcterms:modified xsi:type="dcterms:W3CDTF">2022-09-10T15:43:00Z</dcterms:modified>
</cp:coreProperties>
</file>