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83C80" w14:paraId="306602C9" w14:textId="77777777">
        <w:trPr>
          <w:cantSplit/>
        </w:trPr>
        <w:tc>
          <w:tcPr>
            <w:tcW w:w="6912" w:type="dxa"/>
          </w:tcPr>
          <w:p w14:paraId="24F2C35F" w14:textId="5E6B0E8F" w:rsidR="00520F36" w:rsidRPr="00B83C80" w:rsidRDefault="00520F36" w:rsidP="00FB7A3A">
            <w:pPr>
              <w:spacing w:before="360"/>
            </w:pPr>
            <w:bookmarkStart w:id="0" w:name="dc06"/>
            <w:bookmarkEnd w:id="0"/>
            <w:r w:rsidRPr="00B83C80">
              <w:rPr>
                <w:b/>
                <w:bCs/>
                <w:sz w:val="30"/>
                <w:szCs w:val="30"/>
              </w:rPr>
              <w:t>Conseil 20</w:t>
            </w:r>
            <w:r w:rsidR="009C353C" w:rsidRPr="00B83C80">
              <w:rPr>
                <w:b/>
                <w:bCs/>
                <w:sz w:val="30"/>
                <w:szCs w:val="30"/>
              </w:rPr>
              <w:t>2</w:t>
            </w:r>
            <w:r w:rsidR="0083391C" w:rsidRPr="00B83C80">
              <w:rPr>
                <w:b/>
                <w:bCs/>
                <w:sz w:val="30"/>
                <w:szCs w:val="30"/>
              </w:rPr>
              <w:t>2</w:t>
            </w:r>
            <w:r w:rsidRPr="00B83C80">
              <w:rPr>
                <w:rFonts w:ascii="Verdana" w:hAnsi="Verdana"/>
                <w:b/>
                <w:bCs/>
                <w:sz w:val="26"/>
                <w:szCs w:val="26"/>
              </w:rPr>
              <w:br/>
            </w:r>
            <w:r w:rsidR="008A7026" w:rsidRPr="00B83C80">
              <w:rPr>
                <w:b/>
                <w:bCs/>
                <w:sz w:val="26"/>
                <w:szCs w:val="26"/>
              </w:rPr>
              <w:t>Séance</w:t>
            </w:r>
            <w:r w:rsidR="00F04E34" w:rsidRPr="00B83C80">
              <w:rPr>
                <w:b/>
                <w:bCs/>
                <w:sz w:val="26"/>
                <w:szCs w:val="26"/>
              </w:rPr>
              <w:t xml:space="preserve"> finale, Bucarest, </w:t>
            </w:r>
            <w:r w:rsidR="00D00FA4" w:rsidRPr="00B83C80">
              <w:rPr>
                <w:b/>
                <w:bCs/>
                <w:sz w:val="26"/>
                <w:szCs w:val="26"/>
              </w:rPr>
              <w:t>24 septembre 2022</w:t>
            </w:r>
          </w:p>
        </w:tc>
        <w:tc>
          <w:tcPr>
            <w:tcW w:w="3261" w:type="dxa"/>
          </w:tcPr>
          <w:p w14:paraId="103DDD78" w14:textId="77777777" w:rsidR="00520F36" w:rsidRPr="00B83C80" w:rsidRDefault="009C353C" w:rsidP="00FB7A3A">
            <w:pPr>
              <w:spacing w:before="0"/>
            </w:pPr>
            <w:bookmarkStart w:id="1" w:name="ditulogo"/>
            <w:bookmarkEnd w:id="1"/>
            <w:r w:rsidRPr="00B83C80">
              <w:rPr>
                <w:noProof/>
                <w:lang w:eastAsia="zh-CN"/>
              </w:rPr>
              <w:drawing>
                <wp:inline distT="0" distB="0" distL="0" distR="0" wp14:anchorId="23B77B03" wp14:editId="50F6EA8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B83C80" w14:paraId="186FF0F3" w14:textId="77777777" w:rsidTr="00EF41DD">
        <w:trPr>
          <w:cantSplit/>
          <w:trHeight w:val="20"/>
        </w:trPr>
        <w:tc>
          <w:tcPr>
            <w:tcW w:w="6912" w:type="dxa"/>
            <w:tcBorders>
              <w:bottom w:val="single" w:sz="12" w:space="0" w:color="auto"/>
            </w:tcBorders>
            <w:vAlign w:val="center"/>
          </w:tcPr>
          <w:p w14:paraId="5485A9B7" w14:textId="77777777" w:rsidR="00520F36" w:rsidRPr="00B83C80" w:rsidRDefault="00520F36" w:rsidP="00FB7A3A">
            <w:pPr>
              <w:spacing w:before="0"/>
              <w:rPr>
                <w:b/>
                <w:bCs/>
                <w:sz w:val="26"/>
                <w:szCs w:val="26"/>
              </w:rPr>
            </w:pPr>
          </w:p>
        </w:tc>
        <w:tc>
          <w:tcPr>
            <w:tcW w:w="3261" w:type="dxa"/>
            <w:tcBorders>
              <w:bottom w:val="single" w:sz="12" w:space="0" w:color="auto"/>
            </w:tcBorders>
          </w:tcPr>
          <w:p w14:paraId="26CCC360" w14:textId="77777777" w:rsidR="00520F36" w:rsidRPr="00B83C80" w:rsidRDefault="00520F36" w:rsidP="00FB7A3A">
            <w:pPr>
              <w:spacing w:before="0"/>
              <w:rPr>
                <w:b/>
                <w:bCs/>
              </w:rPr>
            </w:pPr>
          </w:p>
        </w:tc>
      </w:tr>
      <w:tr w:rsidR="00520F36" w:rsidRPr="00B83C80" w14:paraId="39483817" w14:textId="77777777">
        <w:trPr>
          <w:cantSplit/>
          <w:trHeight w:val="20"/>
        </w:trPr>
        <w:tc>
          <w:tcPr>
            <w:tcW w:w="6912" w:type="dxa"/>
            <w:tcBorders>
              <w:top w:val="single" w:sz="12" w:space="0" w:color="auto"/>
            </w:tcBorders>
          </w:tcPr>
          <w:p w14:paraId="197B612A" w14:textId="77777777" w:rsidR="00520F36" w:rsidRPr="00B83C80" w:rsidRDefault="00520F36" w:rsidP="00FB7A3A">
            <w:pPr>
              <w:spacing w:before="0"/>
              <w:rPr>
                <w:smallCaps/>
                <w:sz w:val="22"/>
              </w:rPr>
            </w:pPr>
          </w:p>
        </w:tc>
        <w:tc>
          <w:tcPr>
            <w:tcW w:w="3261" w:type="dxa"/>
            <w:tcBorders>
              <w:top w:val="single" w:sz="12" w:space="0" w:color="auto"/>
            </w:tcBorders>
          </w:tcPr>
          <w:p w14:paraId="2D4B354B" w14:textId="77777777" w:rsidR="00520F36" w:rsidRPr="00B83C80" w:rsidRDefault="00520F36" w:rsidP="00FB7A3A">
            <w:pPr>
              <w:spacing w:before="0"/>
              <w:rPr>
                <w:b/>
                <w:bCs/>
              </w:rPr>
            </w:pPr>
          </w:p>
        </w:tc>
      </w:tr>
      <w:tr w:rsidR="00520F36" w:rsidRPr="00B83C80" w14:paraId="1B405D73" w14:textId="77777777">
        <w:trPr>
          <w:cantSplit/>
          <w:trHeight w:val="20"/>
        </w:trPr>
        <w:tc>
          <w:tcPr>
            <w:tcW w:w="6912" w:type="dxa"/>
            <w:vMerge w:val="restart"/>
          </w:tcPr>
          <w:p w14:paraId="229CACE3" w14:textId="7F3F4D8E" w:rsidR="00520F36" w:rsidRPr="00B83C80" w:rsidRDefault="00D00FA4" w:rsidP="00FB7A3A">
            <w:pPr>
              <w:spacing w:before="0"/>
              <w:rPr>
                <w:rFonts w:cs="Times"/>
                <w:b/>
                <w:bCs/>
                <w:szCs w:val="24"/>
              </w:rPr>
            </w:pPr>
            <w:bookmarkStart w:id="2" w:name="dnum" w:colFirst="1" w:colLast="1"/>
            <w:bookmarkStart w:id="3" w:name="dmeeting" w:colFirst="0" w:colLast="0"/>
            <w:r w:rsidRPr="00B83C80">
              <w:rPr>
                <w:rFonts w:cs="Times"/>
                <w:b/>
                <w:bCs/>
                <w:szCs w:val="24"/>
              </w:rPr>
              <w:t>Point de l'ordre du jour: ADM 8</w:t>
            </w:r>
          </w:p>
        </w:tc>
        <w:tc>
          <w:tcPr>
            <w:tcW w:w="3261" w:type="dxa"/>
          </w:tcPr>
          <w:p w14:paraId="6FA154D5" w14:textId="6066D081" w:rsidR="00520F36" w:rsidRPr="00B83C80" w:rsidRDefault="00520F36" w:rsidP="00FB7A3A">
            <w:pPr>
              <w:spacing w:before="0"/>
              <w:rPr>
                <w:b/>
                <w:bCs/>
              </w:rPr>
            </w:pPr>
            <w:r w:rsidRPr="00B83C80">
              <w:rPr>
                <w:b/>
                <w:bCs/>
              </w:rPr>
              <w:t>Document C</w:t>
            </w:r>
            <w:r w:rsidR="009C353C" w:rsidRPr="00B83C80">
              <w:rPr>
                <w:b/>
                <w:bCs/>
              </w:rPr>
              <w:t>2</w:t>
            </w:r>
            <w:r w:rsidR="0083391C" w:rsidRPr="00B83C80">
              <w:rPr>
                <w:b/>
                <w:bCs/>
              </w:rPr>
              <w:t>2</w:t>
            </w:r>
            <w:r w:rsidRPr="00B83C80">
              <w:rPr>
                <w:b/>
                <w:bCs/>
              </w:rPr>
              <w:t>/</w:t>
            </w:r>
            <w:r w:rsidR="00D00FA4" w:rsidRPr="00B83C80">
              <w:rPr>
                <w:b/>
                <w:bCs/>
              </w:rPr>
              <w:t>100</w:t>
            </w:r>
            <w:r w:rsidRPr="00B83C80">
              <w:rPr>
                <w:b/>
                <w:bCs/>
              </w:rPr>
              <w:t>-F</w:t>
            </w:r>
          </w:p>
        </w:tc>
      </w:tr>
      <w:tr w:rsidR="00520F36" w:rsidRPr="00B83C80" w14:paraId="798D6A54" w14:textId="77777777">
        <w:trPr>
          <w:cantSplit/>
          <w:trHeight w:val="20"/>
        </w:trPr>
        <w:tc>
          <w:tcPr>
            <w:tcW w:w="6912" w:type="dxa"/>
            <w:vMerge/>
          </w:tcPr>
          <w:p w14:paraId="0F4DD82D" w14:textId="77777777" w:rsidR="00520F36" w:rsidRPr="00B83C80" w:rsidRDefault="00520F36" w:rsidP="00FB7A3A">
            <w:pPr>
              <w:shd w:val="solid" w:color="FFFFFF" w:fill="FFFFFF"/>
              <w:spacing w:before="180"/>
              <w:rPr>
                <w:smallCaps/>
              </w:rPr>
            </w:pPr>
            <w:bookmarkStart w:id="4" w:name="ddate" w:colFirst="1" w:colLast="1"/>
            <w:bookmarkEnd w:id="2"/>
            <w:bookmarkEnd w:id="3"/>
          </w:p>
        </w:tc>
        <w:tc>
          <w:tcPr>
            <w:tcW w:w="3261" w:type="dxa"/>
          </w:tcPr>
          <w:p w14:paraId="386AF031" w14:textId="009CCEFB" w:rsidR="00520F36" w:rsidRPr="00B83C80" w:rsidRDefault="00D00FA4" w:rsidP="00FB7A3A">
            <w:pPr>
              <w:spacing w:before="0"/>
              <w:rPr>
                <w:b/>
                <w:bCs/>
              </w:rPr>
            </w:pPr>
            <w:r w:rsidRPr="00B83C80">
              <w:rPr>
                <w:b/>
                <w:bCs/>
              </w:rPr>
              <w:t>20 juin 2022</w:t>
            </w:r>
          </w:p>
        </w:tc>
      </w:tr>
      <w:tr w:rsidR="00520F36" w:rsidRPr="00B83C80" w14:paraId="52FE5B11" w14:textId="77777777">
        <w:trPr>
          <w:cantSplit/>
          <w:trHeight w:val="20"/>
        </w:trPr>
        <w:tc>
          <w:tcPr>
            <w:tcW w:w="6912" w:type="dxa"/>
            <w:vMerge/>
          </w:tcPr>
          <w:p w14:paraId="41351340" w14:textId="77777777" w:rsidR="00520F36" w:rsidRPr="00B83C80" w:rsidRDefault="00520F36" w:rsidP="00FB7A3A">
            <w:pPr>
              <w:shd w:val="solid" w:color="FFFFFF" w:fill="FFFFFF"/>
              <w:spacing w:before="180"/>
              <w:rPr>
                <w:smallCaps/>
              </w:rPr>
            </w:pPr>
            <w:bookmarkStart w:id="5" w:name="dorlang" w:colFirst="1" w:colLast="1"/>
            <w:bookmarkEnd w:id="4"/>
          </w:p>
        </w:tc>
        <w:tc>
          <w:tcPr>
            <w:tcW w:w="3261" w:type="dxa"/>
          </w:tcPr>
          <w:p w14:paraId="2C30461C" w14:textId="77777777" w:rsidR="00520F36" w:rsidRPr="00B83C80" w:rsidRDefault="00520F36" w:rsidP="00FB7A3A">
            <w:pPr>
              <w:spacing w:before="0"/>
              <w:rPr>
                <w:b/>
                <w:bCs/>
              </w:rPr>
            </w:pPr>
            <w:r w:rsidRPr="00B83C80">
              <w:rPr>
                <w:b/>
                <w:bCs/>
              </w:rPr>
              <w:t>Original: anglais</w:t>
            </w:r>
          </w:p>
        </w:tc>
      </w:tr>
      <w:tr w:rsidR="00520F36" w:rsidRPr="00B83C80" w14:paraId="0F5ABB64" w14:textId="77777777">
        <w:trPr>
          <w:cantSplit/>
        </w:trPr>
        <w:tc>
          <w:tcPr>
            <w:tcW w:w="10173" w:type="dxa"/>
            <w:gridSpan w:val="2"/>
          </w:tcPr>
          <w:p w14:paraId="02F86C2D" w14:textId="35BE8F36" w:rsidR="00520F36" w:rsidRPr="00B83C80" w:rsidRDefault="00D00FA4" w:rsidP="00FB7A3A">
            <w:pPr>
              <w:pStyle w:val="Source"/>
            </w:pPr>
            <w:bookmarkStart w:id="6" w:name="dsource" w:colFirst="0" w:colLast="0"/>
            <w:bookmarkEnd w:id="5"/>
            <w:r w:rsidRPr="00B83C80">
              <w:t>Rapport du Secrétaire général</w:t>
            </w:r>
          </w:p>
        </w:tc>
      </w:tr>
      <w:tr w:rsidR="00520F36" w:rsidRPr="00B83C80" w14:paraId="1D91C3C2" w14:textId="77777777">
        <w:trPr>
          <w:cantSplit/>
        </w:trPr>
        <w:tc>
          <w:tcPr>
            <w:tcW w:w="10173" w:type="dxa"/>
            <w:gridSpan w:val="2"/>
          </w:tcPr>
          <w:p w14:paraId="26D391EC" w14:textId="37E930A9" w:rsidR="00520F36" w:rsidRPr="00B83C80" w:rsidRDefault="002F23D6" w:rsidP="00FB7A3A">
            <w:pPr>
              <w:pStyle w:val="Title1"/>
            </w:pPr>
            <w:bookmarkStart w:id="7" w:name="dtitle1" w:colFirst="0" w:colLast="0"/>
            <w:bookmarkEnd w:id="6"/>
            <w:r w:rsidRPr="00B83C80">
              <w:t>EXAMEN DE LA LISTE DES ORGANISATIONS EXONÉRÉES</w:t>
            </w:r>
          </w:p>
        </w:tc>
      </w:tr>
      <w:bookmarkEnd w:id="7"/>
    </w:tbl>
    <w:p w14:paraId="7C0FA5B7" w14:textId="77777777" w:rsidR="00520F36" w:rsidRPr="00B83C80" w:rsidRDefault="00520F36" w:rsidP="00FB7A3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83C80" w14:paraId="7A03B88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F555F2E" w14:textId="77777777" w:rsidR="00520F36" w:rsidRPr="00B83C80" w:rsidRDefault="00520F36" w:rsidP="00FB7A3A">
            <w:pPr>
              <w:pStyle w:val="Headingb"/>
            </w:pPr>
            <w:r w:rsidRPr="00B83C80">
              <w:t>Résumé</w:t>
            </w:r>
          </w:p>
          <w:p w14:paraId="7D229CEB" w14:textId="4D035B00" w:rsidR="00D00FA4" w:rsidRPr="00B83C80" w:rsidRDefault="00D85A71" w:rsidP="00FB7A3A">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b/>
                <w:bCs/>
                <w:lang w:eastAsia="zh-CN"/>
              </w:rPr>
            </w:pPr>
            <w:r w:rsidRPr="00B83C80">
              <w:rPr>
                <w:rFonts w:eastAsia="Calibri" w:cs="Calibri"/>
              </w:rPr>
              <w:t xml:space="preserve">Le secrétariat a examiné la </w:t>
            </w:r>
            <w:r w:rsidR="00DC1CA8" w:rsidRPr="00B83C80">
              <w:rPr>
                <w:rFonts w:eastAsia="Calibri" w:cs="Calibri"/>
              </w:rPr>
              <w:t xml:space="preserve">liste complète des </w:t>
            </w:r>
            <w:r w:rsidR="00D00FA4" w:rsidRPr="00B83C80">
              <w:rPr>
                <w:rFonts w:eastAsia="Calibri" w:cs="Calibri"/>
              </w:rPr>
              <w:t xml:space="preserve">132 </w:t>
            </w:r>
            <w:r w:rsidR="00D00FA4" w:rsidRPr="00B83C80">
              <w:t>organi</w:t>
            </w:r>
            <w:r w:rsidR="00DC1CA8" w:rsidRPr="00B83C80">
              <w:t>s</w:t>
            </w:r>
            <w:r w:rsidR="00D00FA4" w:rsidRPr="00B83C80">
              <w:t xml:space="preserve">ations </w:t>
            </w:r>
            <w:r w:rsidR="00B92849" w:rsidRPr="00B83C80">
              <w:t xml:space="preserve">à caractère international </w:t>
            </w:r>
            <w:r w:rsidR="0028778E" w:rsidRPr="00B83C80">
              <w:t>qui ont été exonérées du paiement des droits de membre</w:t>
            </w:r>
            <w:r w:rsidR="00C2073F" w:rsidRPr="00B83C80">
              <w:t>,</w:t>
            </w:r>
            <w:r w:rsidR="0028778E" w:rsidRPr="00B83C80">
              <w:t xml:space="preserve"> en vue de déterminer si </w:t>
            </w:r>
            <w:r w:rsidR="00A73709" w:rsidRPr="00B83C80">
              <w:t>elles</w:t>
            </w:r>
            <w:r w:rsidR="0028778E" w:rsidRPr="00B83C80">
              <w:t xml:space="preserve"> </w:t>
            </w:r>
            <w:r w:rsidR="00EF7E25" w:rsidRPr="00B83C80">
              <w:t xml:space="preserve">satisfont pleinement aux critères révisés par le Conseil </w:t>
            </w:r>
            <w:r w:rsidR="00A73709" w:rsidRPr="00B83C80">
              <w:rPr>
                <w:color w:val="000000"/>
              </w:rPr>
              <w:t>à sa session de</w:t>
            </w:r>
            <w:r w:rsidR="004E46F7" w:rsidRPr="00B83C80">
              <w:rPr>
                <w:color w:val="000000"/>
              </w:rPr>
              <w:t xml:space="preserve"> </w:t>
            </w:r>
            <w:r w:rsidR="00EF7E25" w:rsidRPr="00B83C80">
              <w:t>2017.</w:t>
            </w:r>
          </w:p>
          <w:p w14:paraId="093151BD" w14:textId="19D2587B" w:rsidR="00520F36" w:rsidRPr="00B83C80" w:rsidRDefault="00A86785" w:rsidP="00FB7A3A">
            <w:r w:rsidRPr="00B83C80">
              <w:rPr>
                <w:rFonts w:eastAsia="Calibri" w:cs="Calibri"/>
              </w:rPr>
              <w:t xml:space="preserve">On trouvera dans le présent rapport un résumé des résultats de cet examen </w:t>
            </w:r>
            <w:r w:rsidR="00A73709" w:rsidRPr="00B83C80">
              <w:rPr>
                <w:rFonts w:eastAsia="Calibri" w:cs="Calibri"/>
              </w:rPr>
              <w:t xml:space="preserve">et </w:t>
            </w:r>
            <w:r w:rsidR="00801E2D" w:rsidRPr="00B83C80">
              <w:rPr>
                <w:rFonts w:eastAsia="Calibri" w:cs="Calibri"/>
              </w:rPr>
              <w:t>des</w:t>
            </w:r>
            <w:r w:rsidRPr="00B83C80">
              <w:rPr>
                <w:rFonts w:eastAsia="Calibri" w:cs="Calibri"/>
              </w:rPr>
              <w:t xml:space="preserve"> recommandation</w:t>
            </w:r>
            <w:r w:rsidR="00801E2D" w:rsidRPr="00B83C80">
              <w:rPr>
                <w:rFonts w:eastAsia="Calibri" w:cs="Calibri"/>
              </w:rPr>
              <w:t>s</w:t>
            </w:r>
            <w:r w:rsidRPr="00B83C80">
              <w:rPr>
                <w:rFonts w:eastAsia="Calibri" w:cs="Calibri"/>
              </w:rPr>
              <w:t xml:space="preserve"> </w:t>
            </w:r>
            <w:r w:rsidR="00A73709" w:rsidRPr="00B83C80">
              <w:rPr>
                <w:rFonts w:eastAsia="Calibri" w:cs="Calibri"/>
              </w:rPr>
              <w:t>concernant</w:t>
            </w:r>
            <w:r w:rsidRPr="00B83C80">
              <w:rPr>
                <w:rFonts w:eastAsia="Calibri" w:cs="Calibri"/>
              </w:rPr>
              <w:t xml:space="preserve"> chaque organisation.</w:t>
            </w:r>
          </w:p>
          <w:p w14:paraId="44197409" w14:textId="77777777" w:rsidR="00520F36" w:rsidRPr="00B83C80" w:rsidRDefault="00520F36" w:rsidP="00FB7A3A">
            <w:pPr>
              <w:pStyle w:val="Headingb"/>
            </w:pPr>
            <w:r w:rsidRPr="00B83C80">
              <w:t>Suite à donner</w:t>
            </w:r>
          </w:p>
          <w:p w14:paraId="1F8555D6" w14:textId="35E618C5" w:rsidR="00520F36" w:rsidRPr="00B83C80" w:rsidRDefault="00D00FA4" w:rsidP="00FB7A3A">
            <w:bookmarkStart w:id="8" w:name="lt_pId019"/>
            <w:r w:rsidRPr="00B83C80">
              <w:t xml:space="preserve">Le Conseil est invité à </w:t>
            </w:r>
            <w:r w:rsidR="00A86785" w:rsidRPr="00B83C80">
              <w:rPr>
                <w:b/>
                <w:bCs/>
              </w:rPr>
              <w:t>approuver</w:t>
            </w:r>
            <w:r w:rsidR="00A86785" w:rsidRPr="00B83C80">
              <w:t xml:space="preserve"> </w:t>
            </w:r>
            <w:r w:rsidRPr="00B83C80">
              <w:t>les recommandations du Secrétaire général.</w:t>
            </w:r>
            <w:bookmarkEnd w:id="8"/>
          </w:p>
          <w:p w14:paraId="593AC10B" w14:textId="77777777" w:rsidR="00520F36" w:rsidRPr="00B83C80" w:rsidRDefault="00520F36" w:rsidP="00FB7A3A">
            <w:pPr>
              <w:pStyle w:val="Table"/>
              <w:keepNext w:val="0"/>
              <w:spacing w:before="0" w:after="0"/>
              <w:rPr>
                <w:rFonts w:ascii="Calibri" w:hAnsi="Calibri"/>
                <w:caps w:val="0"/>
                <w:sz w:val="22"/>
                <w:lang w:val="fr-FR"/>
              </w:rPr>
            </w:pPr>
            <w:r w:rsidRPr="00B83C80">
              <w:rPr>
                <w:rFonts w:ascii="Calibri" w:hAnsi="Calibri"/>
                <w:caps w:val="0"/>
                <w:sz w:val="22"/>
                <w:lang w:val="fr-FR"/>
              </w:rPr>
              <w:t>____________</w:t>
            </w:r>
          </w:p>
          <w:p w14:paraId="3E0C95B8" w14:textId="77777777" w:rsidR="00520F36" w:rsidRPr="00B83C80" w:rsidRDefault="00520F36" w:rsidP="00FB7A3A">
            <w:pPr>
              <w:pStyle w:val="Headingb"/>
            </w:pPr>
            <w:r w:rsidRPr="00B83C80">
              <w:t>Références</w:t>
            </w:r>
          </w:p>
          <w:bookmarkStart w:id="9" w:name="lt_pId021"/>
          <w:p w14:paraId="230E6349" w14:textId="0EBE28A0" w:rsidR="00520F36" w:rsidRPr="00B83C80" w:rsidRDefault="00D00FA4" w:rsidP="00FB7A3A">
            <w:pPr>
              <w:spacing w:after="120"/>
              <w:rPr>
                <w:i/>
                <w:iCs/>
              </w:rPr>
            </w:pPr>
            <w:r w:rsidRPr="00B83C80">
              <w:rPr>
                <w:i/>
                <w:iCs/>
              </w:rPr>
              <w:fldChar w:fldCharType="begin"/>
            </w:r>
            <w:r w:rsidRPr="00B83C80">
              <w:rPr>
                <w:i/>
                <w:iCs/>
              </w:rPr>
              <w:instrText xml:space="preserve"> HYPERLINK "http://www.itu.int/itudoc/gs/council/c00/docs/28rev1.html" </w:instrText>
            </w:r>
            <w:r w:rsidRPr="00B83C80">
              <w:rPr>
                <w:i/>
                <w:iCs/>
              </w:rPr>
            </w:r>
            <w:r w:rsidRPr="00B83C80">
              <w:rPr>
                <w:i/>
                <w:iCs/>
              </w:rPr>
              <w:fldChar w:fldCharType="separate"/>
            </w:r>
            <w:r w:rsidRPr="00B83C80">
              <w:rPr>
                <w:rStyle w:val="Hyperlink"/>
                <w:i/>
                <w:iCs/>
              </w:rPr>
              <w:t>Document C2000/28(Rév.1)</w:t>
            </w:r>
            <w:r w:rsidRPr="00B83C80">
              <w:rPr>
                <w:i/>
                <w:iCs/>
              </w:rPr>
              <w:fldChar w:fldCharType="end"/>
            </w:r>
            <w:r w:rsidRPr="00B83C80">
              <w:rPr>
                <w:i/>
                <w:iCs/>
              </w:rPr>
              <w:t xml:space="preserve">, </w:t>
            </w:r>
            <w:hyperlink r:id="rId8" w:history="1">
              <w:r w:rsidRPr="00B83C80">
                <w:rPr>
                  <w:rStyle w:val="Hyperlink"/>
                  <w:i/>
                  <w:iCs/>
                </w:rPr>
                <w:t>Résolution 925 du Conseil</w:t>
              </w:r>
            </w:hyperlink>
            <w:r w:rsidRPr="00B83C80">
              <w:rPr>
                <w:i/>
                <w:iCs/>
              </w:rPr>
              <w:t xml:space="preserve">, </w:t>
            </w:r>
            <w:hyperlink r:id="rId9" w:history="1">
              <w:r w:rsidRPr="00B83C80">
                <w:rPr>
                  <w:rStyle w:val="Hyperlink"/>
                  <w:i/>
                  <w:iCs/>
                </w:rPr>
                <w:t>Critères d'exonération établis par le Conseil (Rév.2017)</w:t>
              </w:r>
              <w:bookmarkEnd w:id="9"/>
            </w:hyperlink>
          </w:p>
        </w:tc>
      </w:tr>
    </w:tbl>
    <w:p w14:paraId="7BCA875A" w14:textId="04C06D78" w:rsidR="00D00FA4" w:rsidRPr="00B83C80" w:rsidRDefault="00D00FA4" w:rsidP="00FB7A3A">
      <w:r w:rsidRPr="00B83C80">
        <w:br w:type="page"/>
      </w:r>
    </w:p>
    <w:p w14:paraId="28C799FD" w14:textId="77777777" w:rsidR="00D00FA4" w:rsidRPr="00B83C80" w:rsidRDefault="00D00FA4" w:rsidP="00FB7A3A">
      <w:pPr>
        <w:pStyle w:val="Heading1"/>
        <w:rPr>
          <w:rFonts w:eastAsia="Calibri"/>
        </w:rPr>
      </w:pPr>
      <w:r w:rsidRPr="00B83C80">
        <w:rPr>
          <w:rFonts w:eastAsia="Calibri"/>
        </w:rPr>
        <w:lastRenderedPageBreak/>
        <w:t>1</w:t>
      </w:r>
      <w:r w:rsidRPr="00B83C80">
        <w:rPr>
          <w:rFonts w:eastAsia="Calibri"/>
        </w:rPr>
        <w:tab/>
        <w:t>Généralités</w:t>
      </w:r>
    </w:p>
    <w:p w14:paraId="653442BF" w14:textId="4B121675" w:rsidR="00897553" w:rsidRPr="00B83C80" w:rsidRDefault="00D00FA4" w:rsidP="00FB7A3A">
      <w:r w:rsidRPr="00B83C80">
        <w:t>1.1</w:t>
      </w:r>
      <w:r w:rsidRPr="00B83C80">
        <w:tab/>
        <w:t>Actuellement, 13</w:t>
      </w:r>
      <w:r w:rsidR="003E7BC7" w:rsidRPr="00B83C80">
        <w:t>2</w:t>
      </w:r>
      <w:r w:rsidRPr="00B83C80">
        <w:t xml:space="preserve"> organisations ayant un caractère international sont exonérées de droits. La liste complète est disponible </w:t>
      </w:r>
      <w:hyperlink r:id="rId10" w:history="1">
        <w:r w:rsidRPr="00B83C80">
          <w:rPr>
            <w:rStyle w:val="Hyperlink"/>
          </w:rPr>
          <w:t>ici</w:t>
        </w:r>
      </w:hyperlink>
      <w:r w:rsidRPr="00B83C80">
        <w:t>.</w:t>
      </w:r>
    </w:p>
    <w:p w14:paraId="2089F10E" w14:textId="47932882" w:rsidR="00D00FA4" w:rsidRPr="00B83C80" w:rsidRDefault="00D00FA4" w:rsidP="00FB7A3A">
      <w:pPr>
        <w:rPr>
          <w:bCs/>
          <w:iCs/>
        </w:rPr>
      </w:pPr>
      <w:r w:rsidRPr="00B83C80">
        <w:t>1.2</w:t>
      </w:r>
      <w:r w:rsidRPr="00B83C80">
        <w:tab/>
      </w:r>
      <w:r w:rsidRPr="00B83C80">
        <w:rPr>
          <w:bCs/>
          <w:iCs/>
        </w:rPr>
        <w:t>Par sa Résolution 187 (Busan, 2014), la Conférence de plénipotentiaires de 2014 a chargé le Conseil "de revoir la pratique et les critères relatifs à l'exonération de certaines entités du paiement des droits de membre et d'apporter, le cas échéant, des modifications, afin de rendre les critères d'admissibilité plus stricts pour contribuer à améliorer la clarté, l'homogénéité et l'équité entre les membres qui paient des contributions et ceux qui n'en acquittent aucune et réduire le nombre total d'entités exonérées".</w:t>
      </w:r>
    </w:p>
    <w:p w14:paraId="72524899" w14:textId="7C9A8ADD" w:rsidR="00D00FA4" w:rsidRPr="00B83C80" w:rsidRDefault="00D00FA4" w:rsidP="00FB7A3A">
      <w:pPr>
        <w:rPr>
          <w:rFonts w:eastAsia="Calibri"/>
        </w:rPr>
      </w:pPr>
      <w:r w:rsidRPr="00B83C80">
        <w:rPr>
          <w:rFonts w:eastAsia="Calibri"/>
        </w:rPr>
        <w:t>1.3</w:t>
      </w:r>
      <w:r w:rsidRPr="00B83C80">
        <w:tab/>
      </w:r>
      <w:r w:rsidR="00117E63" w:rsidRPr="00B83C80">
        <w:t xml:space="preserve">À sa session de 2017, le Conseil a approuvé </w:t>
      </w:r>
      <w:r w:rsidR="00716CE7" w:rsidRPr="00B83C80">
        <w:t>les</w:t>
      </w:r>
      <w:r w:rsidR="008334F7" w:rsidRPr="00B83C80">
        <w:t xml:space="preserve"> critères </w:t>
      </w:r>
      <w:r w:rsidR="00716CE7" w:rsidRPr="00B83C80">
        <w:t>révisés</w:t>
      </w:r>
      <w:r w:rsidR="004E46F7" w:rsidRPr="00B83C80">
        <w:t xml:space="preserve"> </w:t>
      </w:r>
      <w:r w:rsidR="00716CE7" w:rsidRPr="00B83C80">
        <w:t>d</w:t>
      </w:r>
      <w:r w:rsidR="008334F7" w:rsidRPr="00B83C80">
        <w:t>'</w:t>
      </w:r>
      <w:r w:rsidR="007A711E" w:rsidRPr="00B83C80">
        <w:t>exonération</w:t>
      </w:r>
      <w:r w:rsidR="008334F7" w:rsidRPr="00B83C80">
        <w:t xml:space="preserve"> du paiement de</w:t>
      </w:r>
      <w:r w:rsidR="004E46F7" w:rsidRPr="00B83C80">
        <w:t xml:space="preserve"> </w:t>
      </w:r>
      <w:r w:rsidR="008334F7" w:rsidRPr="00B83C80">
        <w:t>droits</w:t>
      </w:r>
      <w:r w:rsidR="004E46F7" w:rsidRPr="00B83C80">
        <w:t>.</w:t>
      </w:r>
      <w:r w:rsidRPr="00B83C80">
        <w:rPr>
          <w:rFonts w:eastAsia="Calibri"/>
          <w:spacing w:val="2"/>
        </w:rPr>
        <w:t xml:space="preserve"> </w:t>
      </w:r>
      <w:r w:rsidR="008334F7" w:rsidRPr="00B83C80">
        <w:rPr>
          <w:rFonts w:eastAsia="Calibri"/>
          <w:spacing w:val="2"/>
        </w:rPr>
        <w:t>La liste complète des critères est disponible</w:t>
      </w:r>
      <w:r w:rsidRPr="00B83C80">
        <w:rPr>
          <w:rFonts w:eastAsia="Calibri"/>
          <w:spacing w:val="2"/>
        </w:rPr>
        <w:t xml:space="preserve"> </w:t>
      </w:r>
      <w:hyperlink r:id="rId11">
        <w:r w:rsidR="008334F7" w:rsidRPr="00B83C80">
          <w:rPr>
            <w:color w:val="0000FF"/>
            <w:spacing w:val="2"/>
            <w:u w:val="single"/>
          </w:rPr>
          <w:t>ici</w:t>
        </w:r>
        <w:r w:rsidRPr="00B83C80">
          <w:t>.</w:t>
        </w:r>
      </w:hyperlink>
      <w:r w:rsidRPr="00B83C80">
        <w:rPr>
          <w:rFonts w:eastAsia="Calibri"/>
        </w:rPr>
        <w:t xml:space="preserve"> </w:t>
      </w:r>
      <w:r w:rsidR="006D0A5A" w:rsidRPr="00B83C80">
        <w:rPr>
          <w:rFonts w:eastAsia="Calibri"/>
        </w:rPr>
        <w:t>On trouvera dans l'Annexe 1</w:t>
      </w:r>
      <w:r w:rsidR="004E46F7" w:rsidRPr="00B83C80">
        <w:rPr>
          <w:rFonts w:eastAsia="Calibri"/>
        </w:rPr>
        <w:t xml:space="preserve"> </w:t>
      </w:r>
      <w:r w:rsidR="006D0A5A" w:rsidRPr="00B83C80">
        <w:rPr>
          <w:rFonts w:eastAsia="Calibri"/>
        </w:rPr>
        <w:t>un résumé de</w:t>
      </w:r>
      <w:r w:rsidR="00716CE7" w:rsidRPr="00B83C80">
        <w:rPr>
          <w:rFonts w:eastAsia="Calibri"/>
        </w:rPr>
        <w:t xml:space="preserve"> ce</w:t>
      </w:r>
      <w:r w:rsidR="006D0A5A" w:rsidRPr="00B83C80">
        <w:rPr>
          <w:rFonts w:eastAsia="Calibri"/>
        </w:rPr>
        <w:t>s critères</w:t>
      </w:r>
      <w:r w:rsidR="00FB3DB0" w:rsidRPr="00B83C80">
        <w:rPr>
          <w:rFonts w:eastAsia="Calibri"/>
        </w:rPr>
        <w:t>.</w:t>
      </w:r>
    </w:p>
    <w:p w14:paraId="7385F0FE" w14:textId="1CF6C590" w:rsidR="00D00FA4" w:rsidRPr="00B83C80" w:rsidRDefault="00D00FA4" w:rsidP="00FB7A3A">
      <w:r w:rsidRPr="00B83C80">
        <w:rPr>
          <w:rFonts w:eastAsia="Calibri" w:cs="Calibri"/>
        </w:rPr>
        <w:t>1.4</w:t>
      </w:r>
      <w:r w:rsidRPr="00B83C80">
        <w:tab/>
        <w:t>À sa session de 2019, le Conseil a décidé d'appliquer les critères révisés aux nouvelles demandes et de conserver la liste actuelle (c'est-à-dire de "maintenir les droits acquis" des entités qui y figurent) pendant quatre années supplémentaires à titre transitoire.</w:t>
      </w:r>
    </w:p>
    <w:p w14:paraId="5543A329" w14:textId="7A8622CE" w:rsidR="00D00FA4" w:rsidRPr="00B83C80" w:rsidRDefault="00D00FA4" w:rsidP="00FB3DB0">
      <w:pPr>
        <w:rPr>
          <w:rFonts w:asciiTheme="minorHAnsi" w:hAnsiTheme="minorHAnsi"/>
          <w:b/>
          <w:bCs/>
          <w:lang w:eastAsia="zh-CN"/>
        </w:rPr>
      </w:pPr>
      <w:r w:rsidRPr="00B83C80">
        <w:rPr>
          <w:rFonts w:eastAsia="Calibri" w:cs="Calibri"/>
        </w:rPr>
        <w:t>1.5</w:t>
      </w:r>
      <w:r w:rsidRPr="00B83C80">
        <w:tab/>
      </w:r>
      <w:r w:rsidR="00301BAB" w:rsidRPr="00B83C80">
        <w:t xml:space="preserve">Le secrétariat a examiné la liste complète des organisations </w:t>
      </w:r>
      <w:r w:rsidR="00716CE7" w:rsidRPr="00B83C80">
        <w:t>exonérées</w:t>
      </w:r>
      <w:r w:rsidR="00D054F7" w:rsidRPr="00B83C80">
        <w:t>,</w:t>
      </w:r>
      <w:r w:rsidR="004E46F7" w:rsidRPr="00B83C80">
        <w:t xml:space="preserve"> </w:t>
      </w:r>
      <w:r w:rsidR="00716CE7" w:rsidRPr="00B83C80">
        <w:t>pour</w:t>
      </w:r>
      <w:r w:rsidR="00301BAB" w:rsidRPr="00B83C80">
        <w:t xml:space="preserve"> déterminer </w:t>
      </w:r>
      <w:r w:rsidR="009067CA" w:rsidRPr="00B83C80">
        <w:t xml:space="preserve">si </w:t>
      </w:r>
      <w:r w:rsidR="00716CE7" w:rsidRPr="00B83C80">
        <w:t>elles</w:t>
      </w:r>
      <w:r w:rsidR="009067CA" w:rsidRPr="00B83C80">
        <w:t xml:space="preserve"> satisfont </w:t>
      </w:r>
      <w:r w:rsidR="00C20409" w:rsidRPr="00B83C80">
        <w:t>aux</w:t>
      </w:r>
      <w:r w:rsidR="009067CA" w:rsidRPr="00B83C80">
        <w:t xml:space="preserve"> critères</w:t>
      </w:r>
      <w:r w:rsidR="00C20409" w:rsidRPr="00B83C80">
        <w:t xml:space="preserve"> révisés</w:t>
      </w:r>
      <w:r w:rsidRPr="00B83C80">
        <w:rPr>
          <w:rFonts w:eastAsia="Calibri" w:cs="Calibri"/>
        </w:rPr>
        <w:t xml:space="preserve">. </w:t>
      </w:r>
      <w:r w:rsidR="007A2319" w:rsidRPr="00B83C80">
        <w:rPr>
          <w:rFonts w:eastAsia="Calibri" w:cs="Calibri"/>
        </w:rPr>
        <w:t>On trouvera dans l</w:t>
      </w:r>
      <w:r w:rsidR="009067CA" w:rsidRPr="00B83C80">
        <w:rPr>
          <w:rFonts w:eastAsia="Calibri" w:cs="Calibri"/>
        </w:rPr>
        <w:t xml:space="preserve">e présent rapport </w:t>
      </w:r>
      <w:r w:rsidR="007A2319" w:rsidRPr="00B83C80">
        <w:rPr>
          <w:rFonts w:eastAsia="Calibri" w:cs="Calibri"/>
        </w:rPr>
        <w:t xml:space="preserve">un </w:t>
      </w:r>
      <w:r w:rsidR="006A356D" w:rsidRPr="00B83C80">
        <w:rPr>
          <w:rFonts w:eastAsia="Calibri" w:cs="Calibri"/>
        </w:rPr>
        <w:t>résum</w:t>
      </w:r>
      <w:r w:rsidR="007A2319" w:rsidRPr="00B83C80">
        <w:rPr>
          <w:rFonts w:eastAsia="Calibri" w:cs="Calibri"/>
        </w:rPr>
        <w:t>é</w:t>
      </w:r>
      <w:r w:rsidR="006A356D" w:rsidRPr="00B83C80">
        <w:rPr>
          <w:rFonts w:eastAsia="Calibri" w:cs="Calibri"/>
        </w:rPr>
        <w:t xml:space="preserve"> </w:t>
      </w:r>
      <w:r w:rsidR="007A2319" w:rsidRPr="00B83C80">
        <w:rPr>
          <w:rFonts w:eastAsia="Calibri" w:cs="Calibri"/>
        </w:rPr>
        <w:t>d</w:t>
      </w:r>
      <w:r w:rsidR="006A356D" w:rsidRPr="00B83C80">
        <w:rPr>
          <w:rFonts w:eastAsia="Calibri" w:cs="Calibri"/>
        </w:rPr>
        <w:t xml:space="preserve">es résultats de cet examen, </w:t>
      </w:r>
      <w:r w:rsidR="00D054F7" w:rsidRPr="00B83C80">
        <w:rPr>
          <w:rFonts w:eastAsia="Calibri" w:cs="Calibri"/>
        </w:rPr>
        <w:t>indiquant</w:t>
      </w:r>
      <w:r w:rsidR="004E46F7" w:rsidRPr="00B83C80">
        <w:rPr>
          <w:rFonts w:eastAsia="Calibri" w:cs="Calibri"/>
        </w:rPr>
        <w:t xml:space="preserve"> </w:t>
      </w:r>
      <w:r w:rsidR="00117128" w:rsidRPr="00B83C80">
        <w:rPr>
          <w:rFonts w:eastAsia="Calibri" w:cs="Calibri"/>
        </w:rPr>
        <w:t>le statut</w:t>
      </w:r>
      <w:r w:rsidR="006A356D" w:rsidRPr="00B83C80">
        <w:rPr>
          <w:rFonts w:eastAsia="Calibri" w:cs="Calibri"/>
        </w:rPr>
        <w:t xml:space="preserve"> de chaque organisation</w:t>
      </w:r>
      <w:r w:rsidR="00D054F7" w:rsidRPr="00B83C80">
        <w:rPr>
          <w:rFonts w:eastAsia="Calibri" w:cs="Calibri"/>
        </w:rPr>
        <w:t xml:space="preserve"> </w:t>
      </w:r>
      <w:r w:rsidR="00057781" w:rsidRPr="00B83C80">
        <w:rPr>
          <w:rFonts w:eastAsia="Calibri" w:cs="Calibri"/>
        </w:rPr>
        <w:t>et</w:t>
      </w:r>
      <w:r w:rsidR="00D054F7" w:rsidRPr="00B83C80">
        <w:rPr>
          <w:rFonts w:eastAsia="Calibri" w:cs="Calibri"/>
        </w:rPr>
        <w:t xml:space="preserve"> assorti</w:t>
      </w:r>
      <w:r w:rsidR="004E46F7" w:rsidRPr="00B83C80">
        <w:rPr>
          <w:rFonts w:eastAsia="Calibri" w:cs="Calibri"/>
        </w:rPr>
        <w:t xml:space="preserve"> </w:t>
      </w:r>
      <w:r w:rsidR="00D054F7" w:rsidRPr="00B83C80">
        <w:rPr>
          <w:rFonts w:eastAsia="Calibri" w:cs="Calibri"/>
        </w:rPr>
        <w:t>d</w:t>
      </w:r>
      <w:r w:rsidR="00FB3DB0" w:rsidRPr="00B83C80">
        <w:rPr>
          <w:rFonts w:eastAsia="Calibri" w:cs="Calibri"/>
        </w:rPr>
        <w:t>'</w:t>
      </w:r>
      <w:r w:rsidR="00716CE7" w:rsidRPr="00B83C80">
        <w:rPr>
          <w:rFonts w:eastAsia="Calibri" w:cs="Calibri"/>
        </w:rPr>
        <w:t>une</w:t>
      </w:r>
      <w:r w:rsidR="007B737E" w:rsidRPr="00B83C80">
        <w:rPr>
          <w:rFonts w:eastAsia="Calibri" w:cs="Calibri"/>
        </w:rPr>
        <w:t xml:space="preserve"> </w:t>
      </w:r>
      <w:r w:rsidR="00A77D6E" w:rsidRPr="00B83C80">
        <w:rPr>
          <w:rFonts w:eastAsia="Calibri" w:cs="Calibri"/>
        </w:rPr>
        <w:t>recommandation</w:t>
      </w:r>
      <w:r w:rsidR="00716CE7" w:rsidRPr="00B83C80">
        <w:rPr>
          <w:rFonts w:eastAsia="Calibri" w:cs="Calibri"/>
        </w:rPr>
        <w:t xml:space="preserve"> du</w:t>
      </w:r>
      <w:r w:rsidR="00A77D6E" w:rsidRPr="00B83C80">
        <w:rPr>
          <w:rFonts w:eastAsia="Calibri" w:cs="Calibri"/>
        </w:rPr>
        <w:t xml:space="preserve"> Secrétaire général </w:t>
      </w:r>
      <w:r w:rsidR="00D054F7" w:rsidRPr="00B83C80">
        <w:rPr>
          <w:rFonts w:eastAsia="Calibri" w:cs="Calibri"/>
        </w:rPr>
        <w:t xml:space="preserve">sur </w:t>
      </w:r>
      <w:r w:rsidR="00C62B50" w:rsidRPr="00B83C80">
        <w:rPr>
          <w:rFonts w:eastAsia="Calibri" w:cs="Calibri"/>
        </w:rPr>
        <w:t>chacune d'elles</w:t>
      </w:r>
      <w:r w:rsidR="00716CE7" w:rsidRPr="00B83C80">
        <w:rPr>
          <w:rFonts w:eastAsia="Calibri" w:cs="Calibri"/>
        </w:rPr>
        <w:t>,</w:t>
      </w:r>
      <w:r w:rsidR="00B06835" w:rsidRPr="00B83C80">
        <w:rPr>
          <w:rFonts w:eastAsia="Calibri" w:cs="Calibri"/>
        </w:rPr>
        <w:t xml:space="preserve"> concernant</w:t>
      </w:r>
      <w:r w:rsidR="00B43A8D" w:rsidRPr="00B83C80">
        <w:rPr>
          <w:rFonts w:eastAsia="Calibri" w:cs="Calibri"/>
        </w:rPr>
        <w:t xml:space="preserve"> la prorogation</w:t>
      </w:r>
      <w:r w:rsidR="0049303A" w:rsidRPr="00B83C80">
        <w:rPr>
          <w:rFonts w:eastAsia="Calibri" w:cs="Calibri"/>
        </w:rPr>
        <w:t xml:space="preserve"> éventuelle </w:t>
      </w:r>
      <w:r w:rsidR="00D054F7" w:rsidRPr="00B83C80">
        <w:rPr>
          <w:rFonts w:eastAsia="Calibri" w:cs="Calibri"/>
        </w:rPr>
        <w:t>de</w:t>
      </w:r>
      <w:r w:rsidR="004E46F7" w:rsidRPr="00B83C80">
        <w:rPr>
          <w:rFonts w:eastAsia="Calibri" w:cs="Calibri"/>
        </w:rPr>
        <w:t xml:space="preserve"> </w:t>
      </w:r>
      <w:r w:rsidR="00057781" w:rsidRPr="00B83C80">
        <w:rPr>
          <w:rFonts w:eastAsia="Calibri" w:cs="Calibri"/>
        </w:rPr>
        <w:t>l</w:t>
      </w:r>
      <w:r w:rsidR="00FB3DB0" w:rsidRPr="00B83C80">
        <w:rPr>
          <w:rFonts w:eastAsia="Calibri" w:cs="Calibri"/>
        </w:rPr>
        <w:t>'</w:t>
      </w:r>
      <w:r w:rsidR="007A711E" w:rsidRPr="00B83C80">
        <w:rPr>
          <w:rFonts w:eastAsia="Calibri" w:cs="Calibri"/>
        </w:rPr>
        <w:t>exonération</w:t>
      </w:r>
      <w:r w:rsidR="00057781" w:rsidRPr="00B83C80">
        <w:rPr>
          <w:rFonts w:eastAsia="Calibri" w:cs="Calibri"/>
        </w:rPr>
        <w:t xml:space="preserve"> qui leur était accordée </w:t>
      </w:r>
      <w:r w:rsidR="0084763B" w:rsidRPr="00B83C80">
        <w:rPr>
          <w:rFonts w:eastAsia="Calibri" w:cs="Calibri"/>
        </w:rPr>
        <w:t xml:space="preserve">en fonction </w:t>
      </w:r>
      <w:r w:rsidR="00057781" w:rsidRPr="00B83C80">
        <w:rPr>
          <w:rFonts w:eastAsia="Calibri" w:cs="Calibri"/>
        </w:rPr>
        <w:t>du respect par les organisations des critères révisés</w:t>
      </w:r>
      <w:r w:rsidR="004E46F7" w:rsidRPr="00B83C80">
        <w:rPr>
          <w:rFonts w:eastAsia="Calibri" w:cs="Calibri"/>
        </w:rPr>
        <w:t xml:space="preserve"> </w:t>
      </w:r>
      <w:r w:rsidR="0084763B" w:rsidRPr="00B83C80">
        <w:rPr>
          <w:rFonts w:eastAsia="Calibri" w:cs="Calibri"/>
        </w:rPr>
        <w:t xml:space="preserve">et </w:t>
      </w:r>
      <w:r w:rsidR="002E08C1" w:rsidRPr="00B83C80">
        <w:rPr>
          <w:rFonts w:eastAsia="Calibri" w:cs="Calibri"/>
        </w:rPr>
        <w:t>d</w:t>
      </w:r>
      <w:r w:rsidR="001E7A37" w:rsidRPr="00B83C80">
        <w:rPr>
          <w:rFonts w:eastAsia="Calibri" w:cs="Calibri"/>
        </w:rPr>
        <w:t>e</w:t>
      </w:r>
      <w:r w:rsidR="004E46F7" w:rsidRPr="00B83C80">
        <w:rPr>
          <w:rFonts w:eastAsia="Calibri" w:cs="Calibri"/>
        </w:rPr>
        <w:t xml:space="preserve"> </w:t>
      </w:r>
      <w:r w:rsidR="00057781" w:rsidRPr="00B83C80">
        <w:rPr>
          <w:rFonts w:eastAsia="Calibri" w:cs="Calibri"/>
        </w:rPr>
        <w:t>leur</w:t>
      </w:r>
      <w:r w:rsidR="004E46F7" w:rsidRPr="00B83C80">
        <w:rPr>
          <w:rFonts w:eastAsia="Calibri" w:cs="Calibri"/>
        </w:rPr>
        <w:t xml:space="preserve"> </w:t>
      </w:r>
      <w:r w:rsidR="001E7A37" w:rsidRPr="00B83C80">
        <w:rPr>
          <w:rFonts w:eastAsia="Calibri" w:cs="Calibri"/>
        </w:rPr>
        <w:t>engagement</w:t>
      </w:r>
      <w:r w:rsidR="004E46F7" w:rsidRPr="00B83C80">
        <w:rPr>
          <w:rFonts w:eastAsia="Calibri" w:cs="Calibri"/>
        </w:rPr>
        <w:t xml:space="preserve"> </w:t>
      </w:r>
      <w:r w:rsidR="001E7A37" w:rsidRPr="00B83C80">
        <w:rPr>
          <w:rFonts w:eastAsia="Calibri" w:cs="Calibri"/>
        </w:rPr>
        <w:t>de</w:t>
      </w:r>
      <w:r w:rsidR="004E46F7" w:rsidRPr="00B83C80">
        <w:rPr>
          <w:rFonts w:eastAsia="Calibri" w:cs="Calibri"/>
        </w:rPr>
        <w:t xml:space="preserve"> </w:t>
      </w:r>
      <w:r w:rsidR="001E7A37" w:rsidRPr="00B83C80">
        <w:rPr>
          <w:rFonts w:eastAsia="Calibri" w:cs="Calibri"/>
        </w:rPr>
        <w:t>réciprocité</w:t>
      </w:r>
      <w:r w:rsidR="00EB3178" w:rsidRPr="00B83C80">
        <w:rPr>
          <w:rFonts w:eastAsia="Calibri" w:cs="Calibri"/>
        </w:rPr>
        <w:t>.</w:t>
      </w:r>
    </w:p>
    <w:p w14:paraId="1ED74625" w14:textId="7B5F11BF" w:rsidR="00D00FA4" w:rsidRPr="00B83C80" w:rsidRDefault="00D00FA4" w:rsidP="00FB7A3A">
      <w:pPr>
        <w:pStyle w:val="Heading1"/>
      </w:pPr>
      <w:r w:rsidRPr="00B83C80">
        <w:t>2</w:t>
      </w:r>
      <w:r w:rsidRPr="00B83C80">
        <w:tab/>
      </w:r>
      <w:r w:rsidR="008C2C71" w:rsidRPr="00B83C80">
        <w:t>Procédure d'examen</w:t>
      </w:r>
    </w:p>
    <w:p w14:paraId="43AAC2A5" w14:textId="40BF11EB" w:rsidR="00D00FA4" w:rsidRPr="00B83C80" w:rsidRDefault="00D00FA4" w:rsidP="00FB7A3A">
      <w:r w:rsidRPr="00B83C80">
        <w:t>2.1</w:t>
      </w:r>
      <w:r w:rsidRPr="00B83C80">
        <w:tab/>
      </w:r>
      <w:r w:rsidR="008C2C71" w:rsidRPr="00B83C80">
        <w:t>Le 11 octobre 2021</w:t>
      </w:r>
      <w:r w:rsidR="00DC1479" w:rsidRPr="00B83C80">
        <w:t>,</w:t>
      </w:r>
      <w:r w:rsidR="008C2C71" w:rsidRPr="00B83C80">
        <w:t xml:space="preserve"> le Secrétaire général </w:t>
      </w:r>
      <w:r w:rsidR="0058729C" w:rsidRPr="00B83C80">
        <w:t xml:space="preserve">a écrit </w:t>
      </w:r>
      <w:r w:rsidR="008027AA" w:rsidRPr="00B83C80">
        <w:t>aux</w:t>
      </w:r>
      <w:r w:rsidR="0058729C" w:rsidRPr="00B83C80">
        <w:t xml:space="preserve"> 132 organisations </w:t>
      </w:r>
      <w:r w:rsidR="008027AA" w:rsidRPr="00B83C80">
        <w:t>ayant un caractère international</w:t>
      </w:r>
      <w:r w:rsidR="004E46F7" w:rsidRPr="00B83C80">
        <w:t xml:space="preserve"> </w:t>
      </w:r>
      <w:r w:rsidR="0058729C" w:rsidRPr="00B83C80">
        <w:t>(</w:t>
      </w:r>
      <w:hyperlink r:id="rId12" w:history="1">
        <w:r w:rsidR="0058729C" w:rsidRPr="00B83C80">
          <w:rPr>
            <w:rStyle w:val="Hyperlink"/>
          </w:rPr>
          <w:t>DM 21/1023</w:t>
        </w:r>
      </w:hyperlink>
      <w:r w:rsidR="0058729C" w:rsidRPr="00B83C80">
        <w:t>) qui bénéficient actuellement d'une exonération du paiement de</w:t>
      </w:r>
      <w:r w:rsidR="004E46F7" w:rsidRPr="00B83C80">
        <w:t xml:space="preserve"> </w:t>
      </w:r>
      <w:r w:rsidR="0058729C" w:rsidRPr="00B83C80">
        <w:t>droits</w:t>
      </w:r>
      <w:r w:rsidR="004E46F7" w:rsidRPr="00B83C80">
        <w:t xml:space="preserve"> </w:t>
      </w:r>
      <w:r w:rsidR="00105906" w:rsidRPr="00B83C80">
        <w:t xml:space="preserve">et leur a demandé </w:t>
      </w:r>
      <w:r w:rsidR="0058729C" w:rsidRPr="00B83C80">
        <w:t xml:space="preserve">de confirmer qu'elles souhaitaient </w:t>
      </w:r>
      <w:r w:rsidR="00DC1479" w:rsidRPr="00B83C80">
        <w:t>proroger</w:t>
      </w:r>
      <w:r w:rsidR="0058729C" w:rsidRPr="00B83C80">
        <w:t xml:space="preserve"> leur statut d'</w:t>
      </w:r>
      <w:r w:rsidR="004B77DE" w:rsidRPr="00B83C80">
        <w:t xml:space="preserve">entité exonérée </w:t>
      </w:r>
      <w:r w:rsidR="0058729C" w:rsidRPr="00B83C80">
        <w:t>pour la période 2024-</w:t>
      </w:r>
      <w:r w:rsidR="00FB3DB0" w:rsidRPr="00B83C80">
        <w:t>20</w:t>
      </w:r>
      <w:r w:rsidR="0058729C" w:rsidRPr="00B83C80">
        <w:t>27, sous réserve de réciprocité, et de fournir des informations actualisées.</w:t>
      </w:r>
      <w:r w:rsidR="00105906" w:rsidRPr="00B83C80">
        <w:t xml:space="preserve"> </w:t>
      </w:r>
      <w:r w:rsidR="00103E04" w:rsidRPr="00B83C80">
        <w:t>Ces organisations ont été informées que le Conseil avait révisé</w:t>
      </w:r>
      <w:r w:rsidR="00575250" w:rsidRPr="00B83C80">
        <w:t xml:space="preserve"> les critères</w:t>
      </w:r>
      <w:r w:rsidR="004E46F7" w:rsidRPr="00B83C80">
        <w:t xml:space="preserve"> </w:t>
      </w:r>
      <w:r w:rsidR="00575250" w:rsidRPr="00B83C80">
        <w:t xml:space="preserve">en 2017 et </w:t>
      </w:r>
      <w:r w:rsidR="00117128" w:rsidRPr="00B83C80">
        <w:t>ont également été priées de</w:t>
      </w:r>
      <w:r w:rsidR="00575250" w:rsidRPr="00B83C80">
        <w:t xml:space="preserve"> fournir des informations </w:t>
      </w:r>
      <w:r w:rsidR="005512AB" w:rsidRPr="00B83C80">
        <w:t>attestant</w:t>
      </w:r>
      <w:r w:rsidR="00117128" w:rsidRPr="00B83C80">
        <w:t xml:space="preserve"> qu</w:t>
      </w:r>
      <w:r w:rsidR="00FB3DB0" w:rsidRPr="00B83C80">
        <w:t>'</w:t>
      </w:r>
      <w:r w:rsidR="00117128" w:rsidRPr="00B83C80">
        <w:t>elles respectaient les</w:t>
      </w:r>
      <w:r w:rsidR="004E46F7" w:rsidRPr="00B83C80">
        <w:t xml:space="preserve"> </w:t>
      </w:r>
      <w:r w:rsidR="005512AB" w:rsidRPr="00B83C80">
        <w:t>critères</w:t>
      </w:r>
      <w:r w:rsidR="00117128" w:rsidRPr="00B83C80">
        <w:t xml:space="preserve"> révisés</w:t>
      </w:r>
      <w:r w:rsidRPr="00B83C80">
        <w:t xml:space="preserve">. </w:t>
      </w:r>
      <w:r w:rsidR="005512AB" w:rsidRPr="00B83C80">
        <w:t xml:space="preserve">Un courriel de rappel a été envoyé par le secrétariat </w:t>
      </w:r>
      <w:r w:rsidR="00C44804" w:rsidRPr="00B83C80">
        <w:t>le</w:t>
      </w:r>
      <w:r w:rsidR="005512AB" w:rsidRPr="00B83C80">
        <w:t xml:space="preserve"> 3 novembre 2021.</w:t>
      </w:r>
    </w:p>
    <w:p w14:paraId="08FA1F8B" w14:textId="23633874" w:rsidR="00D00FA4" w:rsidRPr="00B83C80" w:rsidRDefault="00D00FA4" w:rsidP="00FB7A3A">
      <w:r w:rsidRPr="00B83C80">
        <w:t>2.2</w:t>
      </w:r>
      <w:r w:rsidRPr="00B83C80">
        <w:tab/>
      </w:r>
      <w:r w:rsidR="00B736DD" w:rsidRPr="00B83C80">
        <w:t>Le 4 mars 2022, le Secrétaire général a envoyé une dernière lettre de suivi à chacun</w:t>
      </w:r>
      <w:r w:rsidR="00420C74" w:rsidRPr="00B83C80">
        <w:t>e</w:t>
      </w:r>
      <w:r w:rsidR="00B736DD" w:rsidRPr="00B83C80">
        <w:t xml:space="preserve"> des </w:t>
      </w:r>
      <w:r w:rsidR="00420C74" w:rsidRPr="00B83C80">
        <w:t xml:space="preserve">organisations </w:t>
      </w:r>
      <w:r w:rsidR="00B736DD" w:rsidRPr="00B83C80">
        <w:t>qui n'avaient pas répondu, indiquant que si le secrétariat n</w:t>
      </w:r>
      <w:r w:rsidR="00420C74" w:rsidRPr="00B83C80">
        <w:t>e recevait</w:t>
      </w:r>
      <w:r w:rsidR="00B736DD" w:rsidRPr="00B83C80">
        <w:t xml:space="preserve"> pas de réponse </w:t>
      </w:r>
      <w:r w:rsidR="00117128" w:rsidRPr="00B83C80">
        <w:t>d</w:t>
      </w:r>
      <w:r w:rsidR="00FB3DB0" w:rsidRPr="00B83C80">
        <w:t>'</w:t>
      </w:r>
      <w:r w:rsidR="00117128" w:rsidRPr="00B83C80">
        <w:t>ici</w:t>
      </w:r>
      <w:r w:rsidR="004E46F7" w:rsidRPr="00B83C80">
        <w:t xml:space="preserve"> </w:t>
      </w:r>
      <w:r w:rsidR="00B736DD" w:rsidRPr="00B83C80">
        <w:t>le 4 avril 2022, l'UIT considérerait qu</w:t>
      </w:r>
      <w:r w:rsidR="00420C74" w:rsidRPr="00B83C80">
        <w:t>e l'organisation concernée</w:t>
      </w:r>
      <w:r w:rsidR="00B736DD" w:rsidRPr="00B83C80">
        <w:t xml:space="preserve"> ne souhaitait pas demander </w:t>
      </w:r>
      <w:r w:rsidR="00C72A88" w:rsidRPr="00B83C80">
        <w:t>la</w:t>
      </w:r>
      <w:r w:rsidR="00B736DD" w:rsidRPr="00B83C80">
        <w:t xml:space="preserve"> </w:t>
      </w:r>
      <w:r w:rsidR="00B43A8D" w:rsidRPr="00B83C80">
        <w:t>prorogation</w:t>
      </w:r>
      <w:r w:rsidR="00B736DD" w:rsidRPr="00B83C80">
        <w:t xml:space="preserve"> de </w:t>
      </w:r>
      <w:r w:rsidR="00420C74" w:rsidRPr="00B83C80">
        <w:t xml:space="preserve">son </w:t>
      </w:r>
      <w:r w:rsidR="00B736DD" w:rsidRPr="00B83C80">
        <w:t xml:space="preserve">statut </w:t>
      </w:r>
      <w:r w:rsidR="004B77DE" w:rsidRPr="00B83C80">
        <w:t>d'entité exonérée</w:t>
      </w:r>
      <w:r w:rsidR="00B736DD" w:rsidRPr="00B83C80">
        <w:t>.</w:t>
      </w:r>
    </w:p>
    <w:p w14:paraId="7E98C4AD" w14:textId="44855792" w:rsidR="00D00FA4" w:rsidRPr="00B83C80" w:rsidRDefault="00D00FA4" w:rsidP="00FB7A3A">
      <w:pPr>
        <w:pStyle w:val="Heading1"/>
      </w:pPr>
      <w:r w:rsidRPr="00B83C80">
        <w:t>3</w:t>
      </w:r>
      <w:r w:rsidRPr="00B83C80">
        <w:tab/>
        <w:t>Analys</w:t>
      </w:r>
      <w:r w:rsidR="00917633" w:rsidRPr="00B83C80">
        <w:t>e</w:t>
      </w:r>
    </w:p>
    <w:p w14:paraId="45BE0EFE" w14:textId="379F6684" w:rsidR="00D00FA4" w:rsidRPr="00B83C80" w:rsidRDefault="00D00FA4" w:rsidP="00FB7A3A">
      <w:r w:rsidRPr="00B83C80">
        <w:t>3.1</w:t>
      </w:r>
      <w:r w:rsidRPr="00B83C80">
        <w:tab/>
      </w:r>
      <w:r w:rsidR="004163DA" w:rsidRPr="00B83C80">
        <w:t xml:space="preserve">Suite à </w:t>
      </w:r>
      <w:r w:rsidR="00117128" w:rsidRPr="00B83C80">
        <w:t>la démarche</w:t>
      </w:r>
      <w:r w:rsidR="004E46F7" w:rsidRPr="00B83C80">
        <w:t xml:space="preserve"> </w:t>
      </w:r>
      <w:r w:rsidR="004163DA" w:rsidRPr="00B83C80">
        <w:t>ci-dessus</w:t>
      </w:r>
      <w:r w:rsidRPr="00B83C80">
        <w:t xml:space="preserve">, </w:t>
      </w:r>
      <w:r w:rsidR="004163DA" w:rsidRPr="00B83C80">
        <w:t xml:space="preserve">parmi les </w:t>
      </w:r>
      <w:r w:rsidRPr="00B83C80">
        <w:t>132 organi</w:t>
      </w:r>
      <w:r w:rsidR="005729F4" w:rsidRPr="00B83C80">
        <w:t>s</w:t>
      </w:r>
      <w:r w:rsidRPr="00B83C80">
        <w:t>ations</w:t>
      </w:r>
      <w:r w:rsidR="004E46F7" w:rsidRPr="00B83C80">
        <w:t xml:space="preserve"> </w:t>
      </w:r>
      <w:r w:rsidR="007C7375" w:rsidRPr="00B83C80">
        <w:t>exonérées</w:t>
      </w:r>
      <w:r w:rsidR="00F80F3F" w:rsidRPr="00B83C80">
        <w:t xml:space="preserve"> du paiement de</w:t>
      </w:r>
      <w:r w:rsidR="004E46F7" w:rsidRPr="00B83C80">
        <w:t xml:space="preserve"> </w:t>
      </w:r>
      <w:r w:rsidR="00F80F3F" w:rsidRPr="00B83C80">
        <w:t>droits</w:t>
      </w:r>
      <w:r w:rsidRPr="00B83C80">
        <w:t>:</w:t>
      </w:r>
    </w:p>
    <w:p w14:paraId="275200B7" w14:textId="4263B04A" w:rsidR="00D00FA4" w:rsidRPr="00B83C80" w:rsidRDefault="00D00FA4" w:rsidP="00FB7A3A">
      <w:pPr>
        <w:pStyle w:val="enumlev1"/>
        <w:rPr>
          <w:lang w:eastAsia="en-AU"/>
        </w:rPr>
      </w:pPr>
      <w:r w:rsidRPr="00B83C80">
        <w:rPr>
          <w:lang w:eastAsia="en-AU"/>
        </w:rPr>
        <w:t>•</w:t>
      </w:r>
      <w:r w:rsidRPr="00B83C80">
        <w:rPr>
          <w:lang w:eastAsia="en-AU"/>
        </w:rPr>
        <w:tab/>
        <w:t xml:space="preserve">84 </w:t>
      </w:r>
      <w:r w:rsidR="00F80F3F" w:rsidRPr="00B83C80">
        <w:rPr>
          <w:lang w:eastAsia="en-AU"/>
        </w:rPr>
        <w:t>sont considérés comme satisfaisant aux critères établis par le Conseil. La liste des organisations concernées figure dans l'Annexe 2</w:t>
      </w:r>
      <w:r w:rsidR="004E46F7" w:rsidRPr="00B83C80">
        <w:rPr>
          <w:lang w:eastAsia="en-AU"/>
        </w:rPr>
        <w:t xml:space="preserve"> </w:t>
      </w:r>
    </w:p>
    <w:p w14:paraId="0FF2292D" w14:textId="6705BBF2" w:rsidR="00D00FA4" w:rsidRPr="00B83C80" w:rsidRDefault="00D00FA4" w:rsidP="00FB7A3A">
      <w:pPr>
        <w:pStyle w:val="enumlev1"/>
        <w:rPr>
          <w:rFonts w:eastAsiaTheme="minorEastAsia"/>
          <w:lang w:eastAsia="en-AU"/>
        </w:rPr>
      </w:pPr>
      <w:r w:rsidRPr="00B83C80">
        <w:rPr>
          <w:lang w:eastAsia="en-AU"/>
        </w:rPr>
        <w:t>•</w:t>
      </w:r>
      <w:r w:rsidRPr="00B83C80">
        <w:rPr>
          <w:lang w:eastAsia="en-AU"/>
        </w:rPr>
        <w:tab/>
        <w:t xml:space="preserve">19 </w:t>
      </w:r>
      <w:r w:rsidR="00934B78" w:rsidRPr="00B83C80">
        <w:rPr>
          <w:lang w:eastAsia="en-AU"/>
        </w:rPr>
        <w:t>organisations ont demandé l</w:t>
      </w:r>
      <w:r w:rsidR="00B43A8D" w:rsidRPr="00B83C80">
        <w:rPr>
          <w:lang w:eastAsia="en-AU"/>
        </w:rPr>
        <w:t>a prorogation</w:t>
      </w:r>
      <w:r w:rsidR="00934B78" w:rsidRPr="00B83C80">
        <w:rPr>
          <w:lang w:eastAsia="en-AU"/>
        </w:rPr>
        <w:t xml:space="preserve"> de leur statut </w:t>
      </w:r>
      <w:r w:rsidR="004B77DE" w:rsidRPr="00B83C80">
        <w:t>d'entité exonérée</w:t>
      </w:r>
      <w:r w:rsidR="004B77DE" w:rsidRPr="00B83C80">
        <w:rPr>
          <w:lang w:eastAsia="en-AU"/>
        </w:rPr>
        <w:t xml:space="preserve"> </w:t>
      </w:r>
      <w:r w:rsidR="00934B78" w:rsidRPr="00B83C80">
        <w:rPr>
          <w:lang w:eastAsia="en-AU"/>
        </w:rPr>
        <w:t>et ont fourni les informations requises</w:t>
      </w:r>
      <w:r w:rsidR="004E46F7" w:rsidRPr="00B83C80">
        <w:rPr>
          <w:lang w:eastAsia="en-AU"/>
        </w:rPr>
        <w:t>;</w:t>
      </w:r>
      <w:r w:rsidR="00BB20C0" w:rsidRPr="00B83C80">
        <w:rPr>
          <w:lang w:eastAsia="en-AU"/>
        </w:rPr>
        <w:t xml:space="preserve"> cependant, elles ne sont pas considérées comme</w:t>
      </w:r>
      <w:r w:rsidR="004E46F7" w:rsidRPr="00B83C80">
        <w:rPr>
          <w:lang w:eastAsia="en-AU"/>
        </w:rPr>
        <w:t xml:space="preserve"> </w:t>
      </w:r>
      <w:r w:rsidR="007E0A41" w:rsidRPr="00B83C80">
        <w:rPr>
          <w:lang w:eastAsia="en-AU"/>
        </w:rPr>
        <w:t>satisfaisa</w:t>
      </w:r>
      <w:r w:rsidR="00BB20C0" w:rsidRPr="00B83C80">
        <w:rPr>
          <w:lang w:eastAsia="en-AU"/>
        </w:rPr>
        <w:t>nt</w:t>
      </w:r>
      <w:r w:rsidR="004E46F7" w:rsidRPr="00B83C80">
        <w:rPr>
          <w:lang w:eastAsia="en-AU"/>
        </w:rPr>
        <w:t xml:space="preserve"> </w:t>
      </w:r>
      <w:r w:rsidR="007E0A41" w:rsidRPr="00B83C80">
        <w:rPr>
          <w:lang w:eastAsia="en-AU"/>
        </w:rPr>
        <w:t xml:space="preserve">à </w:t>
      </w:r>
      <w:r w:rsidR="00934B78" w:rsidRPr="00B83C80">
        <w:rPr>
          <w:lang w:eastAsia="en-AU"/>
        </w:rPr>
        <w:t>un ou plusieurs critères</w:t>
      </w:r>
      <w:r w:rsidR="004E46F7" w:rsidRPr="00B83C80">
        <w:rPr>
          <w:lang w:eastAsia="en-AU"/>
        </w:rPr>
        <w:t>.</w:t>
      </w:r>
      <w:r w:rsidRPr="00B83C80">
        <w:rPr>
          <w:lang w:eastAsia="en-AU"/>
        </w:rPr>
        <w:t xml:space="preserve"> </w:t>
      </w:r>
      <w:r w:rsidR="00721E3E" w:rsidRPr="00B83C80">
        <w:rPr>
          <w:lang w:eastAsia="en-AU"/>
        </w:rPr>
        <w:t xml:space="preserve">La liste </w:t>
      </w:r>
      <w:r w:rsidR="00B43A8D" w:rsidRPr="00B83C80">
        <w:rPr>
          <w:lang w:eastAsia="en-AU"/>
        </w:rPr>
        <w:t>de</w:t>
      </w:r>
      <w:r w:rsidR="00BB20C0" w:rsidRPr="00B83C80">
        <w:rPr>
          <w:lang w:eastAsia="en-AU"/>
        </w:rPr>
        <w:t xml:space="preserve"> ces</w:t>
      </w:r>
      <w:r w:rsidR="00B43A8D" w:rsidRPr="00B83C80">
        <w:rPr>
          <w:lang w:eastAsia="en-AU"/>
        </w:rPr>
        <w:t xml:space="preserve"> </w:t>
      </w:r>
      <w:r w:rsidR="00721E3E" w:rsidRPr="00B83C80">
        <w:rPr>
          <w:lang w:eastAsia="en-AU"/>
        </w:rPr>
        <w:t>organisations</w:t>
      </w:r>
      <w:r w:rsidR="004E46F7" w:rsidRPr="00B83C80">
        <w:rPr>
          <w:lang w:eastAsia="en-AU"/>
        </w:rPr>
        <w:t xml:space="preserve"> </w:t>
      </w:r>
      <w:r w:rsidR="00721E3E" w:rsidRPr="00B83C80">
        <w:rPr>
          <w:lang w:eastAsia="en-AU"/>
        </w:rPr>
        <w:t>figure dans l'Annexe 3</w:t>
      </w:r>
      <w:r w:rsidR="004E46F7" w:rsidRPr="00B83C80">
        <w:rPr>
          <w:lang w:eastAsia="en-AU"/>
        </w:rPr>
        <w:t>.</w:t>
      </w:r>
    </w:p>
    <w:p w14:paraId="58225BC4" w14:textId="7AA575F1" w:rsidR="00D00FA4" w:rsidRPr="00B83C80" w:rsidRDefault="00D00FA4" w:rsidP="00FB7A3A">
      <w:pPr>
        <w:pStyle w:val="enumlev1"/>
        <w:rPr>
          <w:rFonts w:ascii="Times New Roman" w:hAnsi="Times New Roman"/>
          <w:lang w:eastAsia="en-AU"/>
        </w:rPr>
      </w:pPr>
      <w:r w:rsidRPr="00B83C80">
        <w:rPr>
          <w:lang w:eastAsia="en-AU"/>
        </w:rPr>
        <w:lastRenderedPageBreak/>
        <w:t>•</w:t>
      </w:r>
      <w:r w:rsidRPr="00B83C80">
        <w:rPr>
          <w:lang w:eastAsia="en-AU"/>
        </w:rPr>
        <w:tab/>
      </w:r>
      <w:r w:rsidR="00B43A8D" w:rsidRPr="00B83C80">
        <w:rPr>
          <w:lang w:eastAsia="en-AU"/>
        </w:rPr>
        <w:t>29 organisations n'ont pas soumis de demande officielle de prorogation</w:t>
      </w:r>
      <w:r w:rsidR="004E46F7" w:rsidRPr="00B83C80">
        <w:rPr>
          <w:lang w:eastAsia="en-AU"/>
        </w:rPr>
        <w:t xml:space="preserve"> </w:t>
      </w:r>
      <w:r w:rsidR="00BB20C0" w:rsidRPr="00B83C80">
        <w:rPr>
          <w:lang w:eastAsia="en-AU"/>
        </w:rPr>
        <w:t xml:space="preserve">de leur </w:t>
      </w:r>
      <w:r w:rsidR="00B43A8D" w:rsidRPr="00B83C80">
        <w:rPr>
          <w:lang w:eastAsia="en-AU"/>
        </w:rPr>
        <w:t xml:space="preserve">statut </w:t>
      </w:r>
      <w:r w:rsidR="004B77DE" w:rsidRPr="00B83C80">
        <w:t>d'entité exonérée</w:t>
      </w:r>
      <w:r w:rsidR="00B43A8D" w:rsidRPr="00B83C80">
        <w:rPr>
          <w:lang w:eastAsia="en-AU"/>
        </w:rPr>
        <w:t>.</w:t>
      </w:r>
      <w:r w:rsidRPr="00B83C80">
        <w:rPr>
          <w:lang w:eastAsia="en-AU"/>
        </w:rPr>
        <w:t xml:space="preserve"> </w:t>
      </w:r>
      <w:r w:rsidR="00B43A8D" w:rsidRPr="00B83C80">
        <w:rPr>
          <w:lang w:eastAsia="en-AU"/>
        </w:rPr>
        <w:t>La liste de</w:t>
      </w:r>
      <w:r w:rsidR="00BB20C0" w:rsidRPr="00B83C80">
        <w:rPr>
          <w:lang w:eastAsia="en-AU"/>
        </w:rPr>
        <w:t xml:space="preserve"> ce</w:t>
      </w:r>
      <w:r w:rsidR="00B43A8D" w:rsidRPr="00B83C80">
        <w:rPr>
          <w:lang w:eastAsia="en-AU"/>
        </w:rPr>
        <w:t>s organisations</w:t>
      </w:r>
      <w:r w:rsidR="004E46F7" w:rsidRPr="00B83C80">
        <w:rPr>
          <w:lang w:eastAsia="en-AU"/>
        </w:rPr>
        <w:t xml:space="preserve"> </w:t>
      </w:r>
      <w:r w:rsidR="00B43A8D" w:rsidRPr="00B83C80">
        <w:rPr>
          <w:lang w:eastAsia="en-AU"/>
        </w:rPr>
        <w:t>figure dans l'Annexe 4</w:t>
      </w:r>
      <w:r w:rsidR="00FB3DB0" w:rsidRPr="00B83C80">
        <w:rPr>
          <w:lang w:eastAsia="en-AU"/>
        </w:rPr>
        <w:t>.</w:t>
      </w:r>
    </w:p>
    <w:p w14:paraId="392765CA" w14:textId="38AAAB6B" w:rsidR="00D00FA4" w:rsidRPr="00B83C80" w:rsidRDefault="00D00FA4" w:rsidP="00FB7A3A">
      <w:r w:rsidRPr="00B83C80">
        <w:t>3.2</w:t>
      </w:r>
      <w:r w:rsidRPr="00B83C80">
        <w:tab/>
      </w:r>
      <w:r w:rsidR="00405F96" w:rsidRPr="00B83C80">
        <w:t>Les organisations dont l</w:t>
      </w:r>
      <w:r w:rsidR="00212629" w:rsidRPr="00B83C80">
        <w:t>a</w:t>
      </w:r>
      <w:r w:rsidR="00405F96" w:rsidRPr="00B83C80">
        <w:t xml:space="preserve"> demande de prorogation </w:t>
      </w:r>
      <w:r w:rsidR="00212629" w:rsidRPr="00B83C80">
        <w:t>de</w:t>
      </w:r>
      <w:r w:rsidR="004E46F7" w:rsidRPr="00B83C80">
        <w:t xml:space="preserve"> </w:t>
      </w:r>
      <w:r w:rsidR="00044789" w:rsidRPr="00B83C80">
        <w:rPr>
          <w:color w:val="000000"/>
        </w:rPr>
        <w:t xml:space="preserve">l'exonération </w:t>
      </w:r>
      <w:r w:rsidR="00212629" w:rsidRPr="00B83C80">
        <w:t xml:space="preserve">a été </w:t>
      </w:r>
      <w:r w:rsidR="00405F96" w:rsidRPr="00B83C80">
        <w:t xml:space="preserve">approuvée par le Conseil seront informées qu'elles </w:t>
      </w:r>
      <w:r w:rsidR="00D6596C" w:rsidRPr="00B83C80">
        <w:t>conserveront</w:t>
      </w:r>
      <w:r w:rsidR="00405F96" w:rsidRPr="00B83C80">
        <w:t xml:space="preserve"> leur statut actuel au moins jusqu'à la fin de</w:t>
      </w:r>
      <w:r w:rsidR="004E46F7" w:rsidRPr="00B83C80">
        <w:t xml:space="preserve"> </w:t>
      </w:r>
      <w:r w:rsidR="00405F96" w:rsidRPr="00B83C80">
        <w:t>2027.</w:t>
      </w:r>
    </w:p>
    <w:p w14:paraId="3778CC54" w14:textId="4E7A96EE" w:rsidR="00D00FA4" w:rsidRPr="00B83C80" w:rsidRDefault="00D00FA4" w:rsidP="00FB7A3A">
      <w:r w:rsidRPr="00B83C80">
        <w:t>3.3</w:t>
      </w:r>
      <w:r w:rsidRPr="00B83C80">
        <w:tab/>
      </w:r>
      <w:r w:rsidR="004A5D60" w:rsidRPr="00B83C80">
        <w:t xml:space="preserve">Les organisations dont la demande de prorogation de </w:t>
      </w:r>
      <w:r w:rsidR="00044789" w:rsidRPr="00B83C80">
        <w:rPr>
          <w:color w:val="000000"/>
        </w:rPr>
        <w:t>l'exonération</w:t>
      </w:r>
      <w:r w:rsidR="004E46F7" w:rsidRPr="00B83C80">
        <w:rPr>
          <w:color w:val="000000"/>
        </w:rPr>
        <w:t xml:space="preserve"> </w:t>
      </w:r>
      <w:r w:rsidR="004A5D60" w:rsidRPr="00B83C80">
        <w:t xml:space="preserve">n'a pas été approuvée par le Conseil </w:t>
      </w:r>
      <w:r w:rsidR="0078482E" w:rsidRPr="00B83C80">
        <w:t xml:space="preserve">seront contactées par le secrétariat et pourront </w:t>
      </w:r>
      <w:r w:rsidR="00044789" w:rsidRPr="00B83C80">
        <w:rPr>
          <w:color w:val="000000"/>
        </w:rPr>
        <w:t>continuer à participer aux travaux comme membres</w:t>
      </w:r>
      <w:r w:rsidR="004E46F7" w:rsidRPr="00B83C80">
        <w:t xml:space="preserve"> </w:t>
      </w:r>
      <w:r w:rsidR="00044789" w:rsidRPr="00B83C80">
        <w:rPr>
          <w:color w:val="000000"/>
        </w:rPr>
        <w:t>en acquittant des contributions</w:t>
      </w:r>
      <w:r w:rsidR="004E46F7" w:rsidRPr="00B83C80">
        <w:rPr>
          <w:color w:val="000000"/>
        </w:rPr>
        <w:t>.</w:t>
      </w:r>
      <w:r w:rsidRPr="00B83C80">
        <w:t xml:space="preserve"> </w:t>
      </w:r>
      <w:r w:rsidR="0078482E" w:rsidRPr="00B83C80">
        <w:t xml:space="preserve">Les organisations </w:t>
      </w:r>
      <w:r w:rsidR="00835E45" w:rsidRPr="00B83C80">
        <w:t xml:space="preserve">qui ne confirment pas leur souhait de </w:t>
      </w:r>
      <w:r w:rsidR="00AD672D" w:rsidRPr="00B83C80">
        <w:t xml:space="preserve">continuer de participer en tant que membres </w:t>
      </w:r>
      <w:r w:rsidR="00835E45" w:rsidRPr="00B83C80">
        <w:t>moyennant le</w:t>
      </w:r>
      <w:r w:rsidR="004E46F7" w:rsidRPr="00B83C80">
        <w:t xml:space="preserve"> </w:t>
      </w:r>
      <w:r w:rsidR="00044789" w:rsidRPr="00B83C80">
        <w:t>versement de</w:t>
      </w:r>
      <w:r w:rsidR="004E46F7" w:rsidRPr="00B83C80">
        <w:t xml:space="preserve"> </w:t>
      </w:r>
      <w:r w:rsidR="00044789" w:rsidRPr="00B83C80">
        <w:rPr>
          <w:color w:val="000000"/>
        </w:rPr>
        <w:t xml:space="preserve">contributions </w:t>
      </w:r>
      <w:r w:rsidR="00835E45" w:rsidRPr="00B83C80">
        <w:t xml:space="preserve">avant le </w:t>
      </w:r>
      <w:r w:rsidRPr="00B83C80">
        <w:t xml:space="preserve">31 </w:t>
      </w:r>
      <w:r w:rsidR="00835E45" w:rsidRPr="00B83C80">
        <w:t xml:space="preserve">décembre </w:t>
      </w:r>
      <w:r w:rsidRPr="00B83C80">
        <w:t xml:space="preserve">2022 </w:t>
      </w:r>
      <w:r w:rsidR="00835E45" w:rsidRPr="00B83C80">
        <w:t xml:space="preserve">seront </w:t>
      </w:r>
      <w:r w:rsidR="00AD672D" w:rsidRPr="00B83C80">
        <w:t xml:space="preserve">radiées </w:t>
      </w:r>
      <w:r w:rsidR="00835E45" w:rsidRPr="00B83C80">
        <w:t xml:space="preserve">de la liste des </w:t>
      </w:r>
      <w:r w:rsidR="00FB3DB0" w:rsidRPr="00B83C80">
        <w:t>M</w:t>
      </w:r>
      <w:r w:rsidR="00835E45" w:rsidRPr="00B83C80">
        <w:t>embres de l'UIT</w:t>
      </w:r>
      <w:r w:rsidRPr="00B83C80">
        <w:t>.</w:t>
      </w:r>
    </w:p>
    <w:p w14:paraId="3043731B" w14:textId="0D94F4A9" w:rsidR="00D00FA4" w:rsidRPr="00B83C80" w:rsidRDefault="00D00FA4" w:rsidP="00FB7A3A">
      <w:pPr>
        <w:rPr>
          <w:rFonts w:eastAsia="Calibri" w:cs="Calibri"/>
          <w:color w:val="000000" w:themeColor="text1"/>
        </w:rPr>
      </w:pPr>
      <w:r w:rsidRPr="00B83C80">
        <w:rPr>
          <w:rFonts w:eastAsia="Calibri" w:cs="Calibri"/>
          <w:color w:val="000000" w:themeColor="text1"/>
        </w:rPr>
        <w:t>3.4</w:t>
      </w:r>
      <w:r w:rsidRPr="00B83C80">
        <w:tab/>
      </w:r>
      <w:r w:rsidR="00835E45" w:rsidRPr="00B83C80">
        <w:t>Le statut</w:t>
      </w:r>
      <w:r w:rsidR="004E46F7" w:rsidRPr="00B83C80">
        <w:t xml:space="preserve"> </w:t>
      </w:r>
      <w:r w:rsidR="00835E45" w:rsidRPr="00B83C80">
        <w:t xml:space="preserve">de toutes les entités </w:t>
      </w:r>
      <w:r w:rsidR="00AD672D" w:rsidRPr="00B83C80">
        <w:t xml:space="preserve">exonérées </w:t>
      </w:r>
      <w:r w:rsidR="0093706B" w:rsidRPr="00B83C80">
        <w:t xml:space="preserve">restera actif, sauf décision contraire </w:t>
      </w:r>
      <w:r w:rsidR="00246CC5" w:rsidRPr="00B83C80">
        <w:t>du</w:t>
      </w:r>
      <w:r w:rsidR="0093706B" w:rsidRPr="00B83C80">
        <w:t xml:space="preserve"> Conseil</w:t>
      </w:r>
      <w:r w:rsidRPr="00B83C80">
        <w:rPr>
          <w:rFonts w:eastAsia="Calibri" w:cs="Calibri"/>
          <w:color w:val="000000" w:themeColor="text1"/>
        </w:rPr>
        <w:t>.</w:t>
      </w:r>
    </w:p>
    <w:p w14:paraId="26A39C51" w14:textId="3E6A9ED0" w:rsidR="00D00FA4" w:rsidRPr="00B83C80" w:rsidRDefault="00D00FA4" w:rsidP="00FB7A3A">
      <w:pPr>
        <w:pStyle w:val="Heading1"/>
      </w:pPr>
      <w:r w:rsidRPr="00B83C80">
        <w:t>4</w:t>
      </w:r>
      <w:r w:rsidRPr="00B83C80">
        <w:tab/>
        <w:t>Recomm</w:t>
      </w:r>
      <w:r w:rsidR="0093706B" w:rsidRPr="00B83C80">
        <w:t>a</w:t>
      </w:r>
      <w:r w:rsidRPr="00B83C80">
        <w:t>ndation</w:t>
      </w:r>
    </w:p>
    <w:p w14:paraId="6DB08A2B" w14:textId="4FFD0FA3" w:rsidR="00D00FA4" w:rsidRPr="00B83C80" w:rsidRDefault="0093706B" w:rsidP="00FB7A3A">
      <w:pPr>
        <w:rPr>
          <w:rFonts w:eastAsia="Calibri" w:cs="Calibri"/>
        </w:rPr>
      </w:pPr>
      <w:r w:rsidRPr="00B83C80">
        <w:t>Le Secrétaire général recommande</w:t>
      </w:r>
      <w:r w:rsidR="00D00FA4" w:rsidRPr="00B83C80">
        <w:t>:</w:t>
      </w:r>
    </w:p>
    <w:p w14:paraId="28B17D0C" w14:textId="5396D4DE" w:rsidR="00D00FA4" w:rsidRPr="00B83C80" w:rsidRDefault="00D00FA4" w:rsidP="00FB7A3A">
      <w:pPr>
        <w:pStyle w:val="enumlev1"/>
        <w:rPr>
          <w:rFonts w:eastAsiaTheme="minorEastAsia"/>
          <w:lang w:eastAsia="en-AU"/>
        </w:rPr>
      </w:pPr>
      <w:r w:rsidRPr="00B83C80">
        <w:rPr>
          <w:rFonts w:eastAsiaTheme="minorEastAsia"/>
          <w:lang w:eastAsia="en-AU"/>
        </w:rPr>
        <w:t>1)</w:t>
      </w:r>
      <w:r w:rsidRPr="00B83C80">
        <w:rPr>
          <w:rFonts w:eastAsiaTheme="minorEastAsia"/>
          <w:lang w:eastAsia="en-AU"/>
        </w:rPr>
        <w:tab/>
      </w:r>
      <w:r w:rsidR="00B40093" w:rsidRPr="00B83C80">
        <w:rPr>
          <w:rFonts w:eastAsiaTheme="minorEastAsia"/>
          <w:lang w:eastAsia="en-AU"/>
        </w:rPr>
        <w:t>d'approuver la</w:t>
      </w:r>
      <w:r w:rsidR="004E46F7" w:rsidRPr="00B83C80">
        <w:rPr>
          <w:rFonts w:eastAsiaTheme="minorEastAsia"/>
          <w:lang w:eastAsia="en-AU"/>
        </w:rPr>
        <w:t xml:space="preserve"> </w:t>
      </w:r>
      <w:r w:rsidR="00E804AA" w:rsidRPr="00B83C80">
        <w:rPr>
          <w:rFonts w:eastAsiaTheme="minorEastAsia"/>
          <w:lang w:eastAsia="en-AU"/>
        </w:rPr>
        <w:t xml:space="preserve">liste </w:t>
      </w:r>
      <w:r w:rsidR="00B40093" w:rsidRPr="00B83C80">
        <w:rPr>
          <w:rFonts w:eastAsiaTheme="minorEastAsia"/>
          <w:lang w:eastAsia="en-AU"/>
        </w:rPr>
        <w:t>des 84 organisations</w:t>
      </w:r>
      <w:r w:rsidR="00E804AA" w:rsidRPr="00B83C80">
        <w:rPr>
          <w:color w:val="000000"/>
        </w:rPr>
        <w:t xml:space="preserve"> souhaitant bénéficier d'une</w:t>
      </w:r>
      <w:r w:rsidR="004E46F7" w:rsidRPr="00B83C80">
        <w:rPr>
          <w:color w:val="000000"/>
        </w:rPr>
        <w:t xml:space="preserve"> </w:t>
      </w:r>
      <w:r w:rsidR="00E804AA" w:rsidRPr="00B83C80">
        <w:rPr>
          <w:color w:val="000000"/>
        </w:rPr>
        <w:t>exonération du paiement des droits</w:t>
      </w:r>
      <w:r w:rsidR="00B40093" w:rsidRPr="00B83C80">
        <w:rPr>
          <w:rFonts w:eastAsiaTheme="minorEastAsia"/>
          <w:lang w:eastAsia="en-AU"/>
        </w:rPr>
        <w:t xml:space="preserve"> </w:t>
      </w:r>
      <w:r w:rsidR="0016019B" w:rsidRPr="00B83C80">
        <w:rPr>
          <w:rFonts w:eastAsiaTheme="minorEastAsia"/>
          <w:lang w:eastAsia="en-AU"/>
        </w:rPr>
        <w:t xml:space="preserve">figurant </w:t>
      </w:r>
      <w:r w:rsidR="00733033" w:rsidRPr="00B83C80">
        <w:rPr>
          <w:rFonts w:eastAsiaTheme="minorEastAsia"/>
          <w:lang w:eastAsia="en-AU"/>
        </w:rPr>
        <w:t>dans l'</w:t>
      </w:r>
      <w:r w:rsidR="00A141E8" w:rsidRPr="00B83C80">
        <w:rPr>
          <w:rFonts w:eastAsiaTheme="minorEastAsia"/>
          <w:lang w:eastAsia="en-AU"/>
        </w:rPr>
        <w:t>Annexe 2</w:t>
      </w:r>
      <w:r w:rsidR="004E46F7" w:rsidRPr="00B83C80">
        <w:rPr>
          <w:rFonts w:eastAsiaTheme="minorEastAsia"/>
          <w:lang w:eastAsia="en-AU"/>
        </w:rPr>
        <w:t xml:space="preserve"> </w:t>
      </w:r>
      <w:r w:rsidR="00163E14" w:rsidRPr="00B83C80">
        <w:rPr>
          <w:rFonts w:eastAsiaTheme="minorEastAsia"/>
          <w:lang w:eastAsia="en-AU"/>
        </w:rPr>
        <w:t>pour la période 2</w:t>
      </w:r>
      <w:r w:rsidR="00DD2C94" w:rsidRPr="00B83C80">
        <w:rPr>
          <w:rFonts w:eastAsiaTheme="minorEastAsia"/>
          <w:lang w:eastAsia="en-AU"/>
        </w:rPr>
        <w:t>024-2027</w:t>
      </w:r>
      <w:r w:rsidR="0055670F" w:rsidRPr="00B83C80">
        <w:rPr>
          <w:rFonts w:eastAsiaTheme="minorEastAsia"/>
          <w:lang w:eastAsia="en-AU"/>
        </w:rPr>
        <w:t>;</w:t>
      </w:r>
    </w:p>
    <w:p w14:paraId="3C16FEB7" w14:textId="3A4DBEA0" w:rsidR="00D00FA4" w:rsidRPr="00B83C80" w:rsidRDefault="00D00FA4" w:rsidP="00FB7A3A">
      <w:pPr>
        <w:pStyle w:val="enumlev1"/>
        <w:rPr>
          <w:rFonts w:eastAsiaTheme="minorEastAsia"/>
          <w:lang w:eastAsia="en-AU"/>
        </w:rPr>
      </w:pPr>
      <w:r w:rsidRPr="00B83C80">
        <w:rPr>
          <w:rFonts w:eastAsiaTheme="minorEastAsia"/>
          <w:lang w:eastAsia="en-AU"/>
        </w:rPr>
        <w:t>2)</w:t>
      </w:r>
      <w:r w:rsidRPr="00B83C80">
        <w:rPr>
          <w:rFonts w:eastAsiaTheme="minorEastAsia"/>
          <w:lang w:eastAsia="en-AU"/>
        </w:rPr>
        <w:tab/>
      </w:r>
      <w:r w:rsidR="00792E1E" w:rsidRPr="00B83C80">
        <w:rPr>
          <w:rFonts w:eastAsiaTheme="minorEastAsia"/>
          <w:lang w:eastAsia="en-AU"/>
        </w:rPr>
        <w:t xml:space="preserve">de </w:t>
      </w:r>
      <w:r w:rsidR="00074163" w:rsidRPr="00B83C80">
        <w:rPr>
          <w:rFonts w:eastAsiaTheme="minorEastAsia"/>
          <w:lang w:eastAsia="en-AU"/>
        </w:rPr>
        <w:t>soumettre</w:t>
      </w:r>
      <w:r w:rsidR="004E46F7" w:rsidRPr="00B83C80">
        <w:rPr>
          <w:rFonts w:eastAsiaTheme="minorEastAsia"/>
          <w:lang w:eastAsia="en-AU"/>
        </w:rPr>
        <w:t xml:space="preserve"> </w:t>
      </w:r>
      <w:r w:rsidR="00246CC5" w:rsidRPr="00B83C80">
        <w:rPr>
          <w:rFonts w:eastAsiaTheme="minorEastAsia"/>
          <w:lang w:eastAsia="en-AU"/>
        </w:rPr>
        <w:t>la liste des</w:t>
      </w:r>
      <w:r w:rsidR="004E46F7" w:rsidRPr="00B83C80">
        <w:rPr>
          <w:rFonts w:eastAsiaTheme="minorEastAsia"/>
          <w:lang w:eastAsia="en-AU"/>
        </w:rPr>
        <w:t xml:space="preserve"> </w:t>
      </w:r>
      <w:r w:rsidRPr="00B83C80">
        <w:rPr>
          <w:rFonts w:eastAsiaTheme="minorEastAsia"/>
          <w:lang w:eastAsia="en-AU"/>
        </w:rPr>
        <w:t xml:space="preserve">19 </w:t>
      </w:r>
      <w:r w:rsidR="00074163" w:rsidRPr="00B83C80">
        <w:rPr>
          <w:rFonts w:eastAsiaTheme="minorEastAsia"/>
          <w:lang w:eastAsia="en-AU"/>
        </w:rPr>
        <w:t xml:space="preserve">organisations </w:t>
      </w:r>
      <w:r w:rsidR="00246CC5" w:rsidRPr="00B83C80">
        <w:rPr>
          <w:rFonts w:eastAsiaTheme="minorEastAsia"/>
          <w:lang w:eastAsia="en-AU"/>
        </w:rPr>
        <w:t>figurant</w:t>
      </w:r>
      <w:r w:rsidR="004E46F7" w:rsidRPr="00B83C80">
        <w:rPr>
          <w:rFonts w:eastAsiaTheme="minorEastAsia"/>
          <w:lang w:eastAsia="en-AU"/>
        </w:rPr>
        <w:t xml:space="preserve"> </w:t>
      </w:r>
      <w:r w:rsidR="00733033" w:rsidRPr="00B83C80">
        <w:rPr>
          <w:rFonts w:eastAsiaTheme="minorEastAsia"/>
          <w:lang w:eastAsia="en-AU"/>
        </w:rPr>
        <w:t>dans l'</w:t>
      </w:r>
      <w:r w:rsidR="00074163" w:rsidRPr="00B83C80">
        <w:rPr>
          <w:rFonts w:eastAsiaTheme="minorEastAsia"/>
          <w:lang w:eastAsia="en-AU"/>
        </w:rPr>
        <w:t xml:space="preserve">Annexe </w:t>
      </w:r>
      <w:r w:rsidRPr="00B83C80">
        <w:rPr>
          <w:rFonts w:eastAsiaTheme="minorEastAsia"/>
          <w:lang w:eastAsia="en-AU"/>
        </w:rPr>
        <w:t>3</w:t>
      </w:r>
      <w:r w:rsidR="004E46F7" w:rsidRPr="00B83C80">
        <w:rPr>
          <w:rFonts w:eastAsiaTheme="minorEastAsia"/>
          <w:lang w:eastAsia="en-AU"/>
        </w:rPr>
        <w:t xml:space="preserve"> </w:t>
      </w:r>
      <w:r w:rsidR="0049021E" w:rsidRPr="00B83C80">
        <w:rPr>
          <w:rFonts w:eastAsiaTheme="minorEastAsia"/>
          <w:lang w:eastAsia="en-AU"/>
        </w:rPr>
        <w:t xml:space="preserve">au </w:t>
      </w:r>
      <w:r w:rsidR="00065761" w:rsidRPr="00B83C80">
        <w:rPr>
          <w:rFonts w:eastAsiaTheme="minorEastAsia"/>
          <w:lang w:eastAsia="en-AU"/>
        </w:rPr>
        <w:t>Groupe de travail du Conseil sur les ressources financières et les ressources humaines pour examen</w:t>
      </w:r>
      <w:r w:rsidR="00F33BB2" w:rsidRPr="00B83C80">
        <w:rPr>
          <w:rFonts w:eastAsiaTheme="minorEastAsia"/>
          <w:lang w:eastAsia="en-AU"/>
        </w:rPr>
        <w:t xml:space="preserve"> </w:t>
      </w:r>
      <w:r w:rsidR="00246CC5" w:rsidRPr="00B83C80">
        <w:rPr>
          <w:rFonts w:eastAsiaTheme="minorEastAsia"/>
          <w:lang w:eastAsia="en-AU"/>
        </w:rPr>
        <w:t>à</w:t>
      </w:r>
      <w:r w:rsidR="004E46F7" w:rsidRPr="00B83C80">
        <w:rPr>
          <w:rFonts w:eastAsiaTheme="minorEastAsia"/>
          <w:lang w:eastAsia="en-AU"/>
        </w:rPr>
        <w:t xml:space="preserve"> </w:t>
      </w:r>
      <w:r w:rsidR="00F33BB2" w:rsidRPr="00B83C80">
        <w:rPr>
          <w:rFonts w:eastAsiaTheme="minorEastAsia"/>
          <w:lang w:eastAsia="en-AU"/>
        </w:rPr>
        <w:t xml:space="preserve">sa session de </w:t>
      </w:r>
      <w:r w:rsidRPr="00B83C80">
        <w:rPr>
          <w:rFonts w:eastAsiaTheme="minorEastAsia"/>
          <w:lang w:eastAsia="en-AU"/>
        </w:rPr>
        <w:t>2023</w:t>
      </w:r>
      <w:r w:rsidR="00792E1E" w:rsidRPr="00B83C80">
        <w:rPr>
          <w:rFonts w:eastAsiaTheme="minorEastAsia"/>
          <w:lang w:eastAsia="en-AU"/>
        </w:rPr>
        <w:t xml:space="preserve">, afin que </w:t>
      </w:r>
      <w:r w:rsidR="00246CC5" w:rsidRPr="00B83C80">
        <w:rPr>
          <w:rFonts w:eastAsiaTheme="minorEastAsia"/>
          <w:lang w:eastAsia="en-AU"/>
        </w:rPr>
        <w:t>celui-ci</w:t>
      </w:r>
      <w:r w:rsidRPr="00B83C80">
        <w:rPr>
          <w:rFonts w:eastAsiaTheme="minorEastAsia"/>
          <w:lang w:eastAsia="en-AU"/>
        </w:rPr>
        <w:t xml:space="preserve"> </w:t>
      </w:r>
      <w:r w:rsidR="009F4D4E" w:rsidRPr="00B83C80">
        <w:rPr>
          <w:rFonts w:eastAsiaTheme="minorEastAsia"/>
          <w:lang w:eastAsia="en-AU"/>
        </w:rPr>
        <w:t>présente une recommandation au Conseil à sa session de 2023</w:t>
      </w:r>
      <w:r w:rsidR="00122BB2" w:rsidRPr="00B83C80">
        <w:rPr>
          <w:rFonts w:eastAsiaTheme="minorEastAsia"/>
          <w:lang w:eastAsia="en-AU"/>
        </w:rPr>
        <w:t xml:space="preserve"> </w:t>
      </w:r>
      <w:r w:rsidR="00792E1E" w:rsidRPr="00B83C80">
        <w:rPr>
          <w:rFonts w:eastAsiaTheme="minorEastAsia"/>
          <w:lang w:eastAsia="en-AU"/>
        </w:rPr>
        <w:t>pour approbation</w:t>
      </w:r>
      <w:r w:rsidR="00122BB2" w:rsidRPr="00B83C80">
        <w:rPr>
          <w:rFonts w:eastAsiaTheme="minorEastAsia"/>
          <w:lang w:eastAsia="en-AU"/>
        </w:rPr>
        <w:t xml:space="preserve"> finale</w:t>
      </w:r>
      <w:r w:rsidR="00792E1E" w:rsidRPr="00B83C80">
        <w:rPr>
          <w:rFonts w:eastAsiaTheme="minorEastAsia"/>
          <w:lang w:eastAsia="en-AU"/>
        </w:rPr>
        <w:t>;</w:t>
      </w:r>
    </w:p>
    <w:p w14:paraId="593685A6" w14:textId="72B57F7F" w:rsidR="00D00FA4" w:rsidRPr="00B83C80" w:rsidRDefault="00D00FA4" w:rsidP="00FB7A3A">
      <w:pPr>
        <w:pStyle w:val="enumlev1"/>
        <w:rPr>
          <w:rFonts w:eastAsiaTheme="minorEastAsia"/>
          <w:lang w:eastAsia="en-AU"/>
        </w:rPr>
      </w:pPr>
      <w:r w:rsidRPr="00B83C80">
        <w:rPr>
          <w:rFonts w:eastAsiaTheme="minorEastAsia"/>
          <w:lang w:eastAsia="en-AU"/>
        </w:rPr>
        <w:t>3)</w:t>
      </w:r>
      <w:r w:rsidRPr="00B83C80">
        <w:rPr>
          <w:rFonts w:eastAsiaTheme="minorEastAsia"/>
          <w:lang w:eastAsia="en-AU"/>
        </w:rPr>
        <w:tab/>
      </w:r>
      <w:r w:rsidR="00932D3A" w:rsidRPr="00B83C80">
        <w:rPr>
          <w:rFonts w:eastAsiaTheme="minorEastAsia"/>
          <w:lang w:eastAsia="en-AU"/>
        </w:rPr>
        <w:t xml:space="preserve">de ne pas renouveler le statut </w:t>
      </w:r>
      <w:r w:rsidR="00540777" w:rsidRPr="00B83C80">
        <w:rPr>
          <w:color w:val="000000"/>
        </w:rPr>
        <w:t>d'entité exonérée</w:t>
      </w:r>
      <w:r w:rsidR="004E46F7" w:rsidRPr="00B83C80">
        <w:rPr>
          <w:rFonts w:eastAsiaTheme="minorEastAsia"/>
          <w:lang w:eastAsia="en-AU"/>
        </w:rPr>
        <w:t xml:space="preserve"> </w:t>
      </w:r>
      <w:r w:rsidR="00932D3A" w:rsidRPr="00B83C80">
        <w:rPr>
          <w:rFonts w:eastAsiaTheme="minorEastAsia"/>
          <w:lang w:eastAsia="en-AU"/>
        </w:rPr>
        <w:t xml:space="preserve">des 29 organisations </w:t>
      </w:r>
      <w:r w:rsidR="00733033" w:rsidRPr="00B83C80">
        <w:rPr>
          <w:rFonts w:eastAsiaTheme="minorEastAsia"/>
          <w:lang w:eastAsia="en-AU"/>
        </w:rPr>
        <w:t>énumérées dans l'</w:t>
      </w:r>
      <w:r w:rsidR="00575644" w:rsidRPr="00B83C80">
        <w:rPr>
          <w:rFonts w:eastAsiaTheme="minorEastAsia"/>
          <w:lang w:eastAsia="en-AU"/>
        </w:rPr>
        <w:t>Annexe 4</w:t>
      </w:r>
      <w:r w:rsidR="004E46F7" w:rsidRPr="00B83C80">
        <w:rPr>
          <w:rFonts w:eastAsiaTheme="minorEastAsia"/>
          <w:lang w:eastAsia="en-AU"/>
        </w:rPr>
        <w:t>.</w:t>
      </w:r>
    </w:p>
    <w:p w14:paraId="1FFD8458" w14:textId="3A4B649A" w:rsidR="00A977D5" w:rsidRPr="00B83C80" w:rsidRDefault="00D00FA4" w:rsidP="00FB7A3A">
      <w:pPr>
        <w:pStyle w:val="Annextitle"/>
      </w:pPr>
      <w:r w:rsidRPr="00B83C80">
        <w:rPr>
          <w:rFonts w:asciiTheme="minorHAnsi" w:eastAsiaTheme="minorEastAsia" w:hAnsiTheme="minorHAnsi" w:cstheme="minorBidi"/>
        </w:rPr>
        <w:br w:type="page"/>
      </w:r>
      <w:r w:rsidR="00A977D5" w:rsidRPr="00B83C80">
        <w:lastRenderedPageBreak/>
        <w:t>Annexe 1</w:t>
      </w:r>
      <w:r w:rsidR="00A977D5" w:rsidRPr="00B83C80">
        <w:br/>
      </w:r>
      <w:r w:rsidR="00A977D5" w:rsidRPr="00B83C80">
        <w:br/>
      </w:r>
      <w:r w:rsidR="007371F9" w:rsidRPr="00B83C80">
        <w:t>Critères révisés approuvés par le Conseil</w:t>
      </w:r>
      <w:r w:rsidR="00540777" w:rsidRPr="00B83C80">
        <w:t xml:space="preserve"> à sa session de 2017</w:t>
      </w:r>
    </w:p>
    <w:p w14:paraId="5BCAF9C3" w14:textId="4D1CE17B" w:rsidR="00A977D5" w:rsidRPr="00B83C80" w:rsidRDefault="005B0B47" w:rsidP="00FB7A3A">
      <w:pPr>
        <w:spacing w:after="240"/>
      </w:pPr>
      <w:r w:rsidRPr="00B83C80">
        <w:t xml:space="preserve">Les organisations </w:t>
      </w:r>
      <w:r w:rsidR="00CA5D57" w:rsidRPr="00B83C80">
        <w:t xml:space="preserve">sollicitant l'exonération </w:t>
      </w:r>
      <w:r w:rsidR="00540777" w:rsidRPr="00B83C80">
        <w:rPr>
          <w:color w:val="000000"/>
        </w:rPr>
        <w:t>du paiement</w:t>
      </w:r>
      <w:r w:rsidR="004E46F7" w:rsidRPr="00B83C80">
        <w:rPr>
          <w:color w:val="000000"/>
        </w:rPr>
        <w:t xml:space="preserve"> </w:t>
      </w:r>
      <w:r w:rsidRPr="00B83C80">
        <w:t xml:space="preserve">des </w:t>
      </w:r>
      <w:r w:rsidR="00540777" w:rsidRPr="00B83C80">
        <w:t>droits</w:t>
      </w:r>
      <w:r w:rsidRPr="00B83C80">
        <w:t xml:space="preserve"> doivent </w:t>
      </w:r>
      <w:r w:rsidR="00540777" w:rsidRPr="00B83C80">
        <w:t>remplir les</w:t>
      </w:r>
      <w:r w:rsidRPr="00B83C80">
        <w:t xml:space="preserve"> critères suivants</w:t>
      </w:r>
      <w:r w:rsidR="00A977D5" w:rsidRPr="00B83C80">
        <w:t>:</w:t>
      </w:r>
    </w:p>
    <w:tbl>
      <w:tblPr>
        <w:tblStyle w:val="TableGrid"/>
        <w:tblW w:w="0" w:type="auto"/>
        <w:tblLook w:val="04A0" w:firstRow="1" w:lastRow="0" w:firstColumn="1" w:lastColumn="0" w:noHBand="0" w:noVBand="1"/>
      </w:tblPr>
      <w:tblGrid>
        <w:gridCol w:w="1975"/>
        <w:gridCol w:w="7370"/>
      </w:tblGrid>
      <w:tr w:rsidR="00A977D5" w:rsidRPr="00B83C80" w14:paraId="6AF1FDB1" w14:textId="77777777" w:rsidTr="00A4673A">
        <w:tc>
          <w:tcPr>
            <w:tcW w:w="1975" w:type="dxa"/>
            <w:vAlign w:val="center"/>
          </w:tcPr>
          <w:p w14:paraId="14DC86DC" w14:textId="09EC68FC" w:rsidR="00A977D5" w:rsidRPr="00B83C80" w:rsidRDefault="00746E17" w:rsidP="00FB3DB0">
            <w:pPr>
              <w:spacing w:after="120"/>
              <w:jc w:val="center"/>
              <w:rPr>
                <w:b/>
              </w:rPr>
            </w:pPr>
            <w:r w:rsidRPr="00B83C80">
              <w:rPr>
                <w:b/>
              </w:rPr>
              <w:t xml:space="preserve">Critère </w:t>
            </w:r>
            <w:r w:rsidR="00A977D5" w:rsidRPr="00B83C80">
              <w:rPr>
                <w:b/>
              </w:rPr>
              <w:t>1</w:t>
            </w:r>
          </w:p>
        </w:tc>
        <w:tc>
          <w:tcPr>
            <w:tcW w:w="7370" w:type="dxa"/>
            <w:vAlign w:val="center"/>
          </w:tcPr>
          <w:p w14:paraId="6B2E514E" w14:textId="2CB827A3" w:rsidR="00A977D5" w:rsidRPr="00B83C80" w:rsidRDefault="00FB3DB0" w:rsidP="00FB3DB0">
            <w:pPr>
              <w:spacing w:after="120"/>
            </w:pPr>
            <w:r w:rsidRPr="00B83C80">
              <w:rPr>
                <w:color w:val="000000"/>
              </w:rPr>
              <w:t>L</w:t>
            </w:r>
            <w:r w:rsidR="00540777" w:rsidRPr="00B83C80">
              <w:rPr>
                <w:color w:val="000000"/>
              </w:rPr>
              <w:t>'organisation doit avoir un</w:t>
            </w:r>
            <w:r w:rsidR="004E46F7" w:rsidRPr="00B83C80">
              <w:rPr>
                <w:color w:val="000000"/>
              </w:rPr>
              <w:t xml:space="preserve"> </w:t>
            </w:r>
            <w:r w:rsidR="00A977D5" w:rsidRPr="00B83C80">
              <w:t>caractère international et s'occuper de télécommunications</w:t>
            </w:r>
            <w:r w:rsidRPr="00B83C80">
              <w:t>.</w:t>
            </w:r>
          </w:p>
        </w:tc>
      </w:tr>
      <w:tr w:rsidR="00A977D5" w:rsidRPr="00B83C80" w14:paraId="47982CC6" w14:textId="77777777" w:rsidTr="00A4673A">
        <w:tc>
          <w:tcPr>
            <w:tcW w:w="1975" w:type="dxa"/>
            <w:vAlign w:val="center"/>
          </w:tcPr>
          <w:p w14:paraId="609E5FEB" w14:textId="239A187C" w:rsidR="00A977D5" w:rsidRPr="00B83C80" w:rsidRDefault="00746E17" w:rsidP="00FB3DB0">
            <w:pPr>
              <w:spacing w:after="120"/>
              <w:jc w:val="center"/>
              <w:rPr>
                <w:b/>
              </w:rPr>
            </w:pPr>
            <w:r w:rsidRPr="00B83C80">
              <w:rPr>
                <w:b/>
              </w:rPr>
              <w:t>Critère</w:t>
            </w:r>
            <w:r w:rsidR="00A977D5" w:rsidRPr="00B83C80">
              <w:rPr>
                <w:b/>
              </w:rPr>
              <w:t xml:space="preserve"> 2</w:t>
            </w:r>
          </w:p>
        </w:tc>
        <w:tc>
          <w:tcPr>
            <w:tcW w:w="7370" w:type="dxa"/>
            <w:vAlign w:val="center"/>
          </w:tcPr>
          <w:p w14:paraId="36D29483" w14:textId="4676F6DD" w:rsidR="00A977D5" w:rsidRPr="00B83C80" w:rsidRDefault="00FB3DB0" w:rsidP="00FB3DB0">
            <w:pPr>
              <w:spacing w:after="120"/>
            </w:pPr>
            <w:r w:rsidRPr="00B83C80">
              <w:rPr>
                <w:color w:val="000000"/>
              </w:rPr>
              <w:t>L</w:t>
            </w:r>
            <w:r w:rsidR="00540777" w:rsidRPr="00B83C80">
              <w:rPr>
                <w:color w:val="000000"/>
              </w:rPr>
              <w:t xml:space="preserve">'organisation doit </w:t>
            </w:r>
            <w:r w:rsidR="00540777" w:rsidRPr="00B83C80">
              <w:t xml:space="preserve">être </w:t>
            </w:r>
            <w:r w:rsidR="00A977D5" w:rsidRPr="00B83C80">
              <w:t>une organisation à but non lucratif juridiquement reconnue et représenter des membres ayant le statut d'organisation à but non lucratif</w:t>
            </w:r>
            <w:r w:rsidRPr="00B83C80">
              <w:t>.</w:t>
            </w:r>
          </w:p>
        </w:tc>
      </w:tr>
      <w:tr w:rsidR="00A977D5" w:rsidRPr="00B83C80" w14:paraId="68246642" w14:textId="77777777" w:rsidTr="00A4673A">
        <w:tc>
          <w:tcPr>
            <w:tcW w:w="1975" w:type="dxa"/>
            <w:vAlign w:val="center"/>
          </w:tcPr>
          <w:p w14:paraId="33FA70D6" w14:textId="182061DF" w:rsidR="00A977D5" w:rsidRPr="00B83C80" w:rsidRDefault="00746E17" w:rsidP="00FB3DB0">
            <w:pPr>
              <w:spacing w:after="120"/>
              <w:jc w:val="center"/>
              <w:rPr>
                <w:b/>
              </w:rPr>
            </w:pPr>
            <w:r w:rsidRPr="00B83C80">
              <w:rPr>
                <w:b/>
              </w:rPr>
              <w:t>Critère</w:t>
            </w:r>
            <w:r w:rsidR="00A977D5" w:rsidRPr="00B83C80">
              <w:rPr>
                <w:b/>
              </w:rPr>
              <w:t xml:space="preserve"> 3</w:t>
            </w:r>
          </w:p>
        </w:tc>
        <w:tc>
          <w:tcPr>
            <w:tcW w:w="7370" w:type="dxa"/>
            <w:vAlign w:val="center"/>
          </w:tcPr>
          <w:p w14:paraId="29C79178" w14:textId="7F043682" w:rsidR="00A977D5" w:rsidRPr="00B83C80" w:rsidRDefault="00540777" w:rsidP="00FB3DB0">
            <w:pPr>
              <w:spacing w:after="120"/>
            </w:pPr>
            <w:r w:rsidRPr="00B83C80">
              <w:t>Elle doit être</w:t>
            </w:r>
            <w:r w:rsidR="00A977D5" w:rsidRPr="00B83C80">
              <w:t xml:space="preserve"> composée d'un nombre important de membres, compter une présence importante et mener des activités importantes dans plusieurs États Membres, dont la participation aux activités de l'UIT servirait les objectifs de l'Union</w:t>
            </w:r>
            <w:r w:rsidR="00FB3DB0" w:rsidRPr="00B83C80">
              <w:t>.</w:t>
            </w:r>
          </w:p>
        </w:tc>
      </w:tr>
      <w:tr w:rsidR="00A977D5" w:rsidRPr="00B83C80" w14:paraId="4231B387" w14:textId="77777777" w:rsidTr="00A4673A">
        <w:tc>
          <w:tcPr>
            <w:tcW w:w="1975" w:type="dxa"/>
            <w:vAlign w:val="center"/>
          </w:tcPr>
          <w:p w14:paraId="5773DE9F" w14:textId="107EA7BA" w:rsidR="00A977D5" w:rsidRPr="00B83C80" w:rsidRDefault="00746E17" w:rsidP="00FB3DB0">
            <w:pPr>
              <w:spacing w:after="120"/>
              <w:jc w:val="center"/>
              <w:rPr>
                <w:b/>
              </w:rPr>
            </w:pPr>
            <w:r w:rsidRPr="00B83C80">
              <w:rPr>
                <w:b/>
              </w:rPr>
              <w:t>Critère</w:t>
            </w:r>
            <w:r w:rsidR="00A977D5" w:rsidRPr="00B83C80">
              <w:rPr>
                <w:b/>
              </w:rPr>
              <w:t xml:space="preserve"> 4</w:t>
            </w:r>
          </w:p>
        </w:tc>
        <w:tc>
          <w:tcPr>
            <w:tcW w:w="7370" w:type="dxa"/>
            <w:vAlign w:val="center"/>
          </w:tcPr>
          <w:p w14:paraId="13306224" w14:textId="25BF5F38" w:rsidR="00A977D5" w:rsidRPr="00B83C80" w:rsidRDefault="00CA5D57" w:rsidP="00FB3DB0">
            <w:pPr>
              <w:spacing w:after="120"/>
            </w:pPr>
            <w:r w:rsidRPr="00B83C80">
              <w:t>Elle doit p</w:t>
            </w:r>
            <w:r w:rsidR="00A977D5" w:rsidRPr="00B83C80">
              <w:t>ermettre à l'UIT d'être représentée et de participer sans frais aux réunions de l'organisation et bénéficier des droits et avantages dont disposent ses membres</w:t>
            </w:r>
            <w:r w:rsidR="00FB3DB0" w:rsidRPr="00B83C80">
              <w:t>.</w:t>
            </w:r>
          </w:p>
        </w:tc>
      </w:tr>
      <w:tr w:rsidR="00A977D5" w:rsidRPr="00B83C80" w14:paraId="728EBB02" w14:textId="77777777" w:rsidTr="00A4673A">
        <w:tc>
          <w:tcPr>
            <w:tcW w:w="1975" w:type="dxa"/>
            <w:vAlign w:val="center"/>
          </w:tcPr>
          <w:p w14:paraId="07C12195" w14:textId="56FCDE36" w:rsidR="00A977D5" w:rsidRPr="00B83C80" w:rsidRDefault="00746E17" w:rsidP="00FB3DB0">
            <w:pPr>
              <w:spacing w:after="120"/>
              <w:jc w:val="center"/>
              <w:rPr>
                <w:b/>
              </w:rPr>
            </w:pPr>
            <w:r w:rsidRPr="00B83C80">
              <w:rPr>
                <w:b/>
              </w:rPr>
              <w:t>Critère</w:t>
            </w:r>
            <w:r w:rsidR="00A977D5" w:rsidRPr="00B83C80">
              <w:rPr>
                <w:b/>
              </w:rPr>
              <w:t xml:space="preserve"> 5</w:t>
            </w:r>
          </w:p>
        </w:tc>
        <w:tc>
          <w:tcPr>
            <w:tcW w:w="7370" w:type="dxa"/>
            <w:vAlign w:val="center"/>
          </w:tcPr>
          <w:p w14:paraId="1731F4F3" w14:textId="686C81E0" w:rsidR="00A977D5" w:rsidRPr="00B83C80" w:rsidRDefault="00CA5D57" w:rsidP="00FB3DB0">
            <w:pPr>
              <w:spacing w:after="120"/>
            </w:pPr>
            <w:r w:rsidRPr="00B83C80">
              <w:t xml:space="preserve">Elle doit permettre </w:t>
            </w:r>
            <w:r w:rsidR="00A977D5" w:rsidRPr="00B83C80">
              <w:t>à l'UIT d'avoir accès à la documentation pertinente, y compris aux informations mises à la seule disposition de ses membres</w:t>
            </w:r>
            <w:r w:rsidR="00FB3DB0" w:rsidRPr="00B83C80">
              <w:t>.</w:t>
            </w:r>
          </w:p>
        </w:tc>
      </w:tr>
    </w:tbl>
    <w:p w14:paraId="68A9266C" w14:textId="77777777" w:rsidR="00A977D5" w:rsidRPr="00B83C80" w:rsidRDefault="00A977D5" w:rsidP="00FB7A3A">
      <w:pPr>
        <w:spacing w:before="840"/>
      </w:pPr>
      <w:r w:rsidRPr="00B83C80">
        <w:br w:type="page"/>
      </w:r>
    </w:p>
    <w:p w14:paraId="6C253E74" w14:textId="112DCAED" w:rsidR="00A977D5" w:rsidRPr="00B83C80" w:rsidRDefault="00A977D5" w:rsidP="00FB7A3A">
      <w:pPr>
        <w:pStyle w:val="Annextitle"/>
      </w:pPr>
      <w:r w:rsidRPr="00B83C80">
        <w:lastRenderedPageBreak/>
        <w:t xml:space="preserve">Annexe </w:t>
      </w:r>
      <w:r w:rsidRPr="00B83C80">
        <w:rPr>
          <w:bCs/>
        </w:rPr>
        <w:t>2</w:t>
      </w:r>
      <w:r w:rsidRPr="00B83C80">
        <w:rPr>
          <w:bCs/>
        </w:rPr>
        <w:br/>
      </w:r>
      <w:r w:rsidRPr="00B83C80">
        <w:rPr>
          <w:bCs/>
        </w:rPr>
        <w:br/>
      </w:r>
      <w:r w:rsidRPr="00B83C80" w:rsidDel="00550855">
        <w:t>List</w:t>
      </w:r>
      <w:r w:rsidR="009C68E9" w:rsidRPr="00B83C80">
        <w:t>e</w:t>
      </w:r>
      <w:r w:rsidRPr="00B83C80" w:rsidDel="00550855">
        <w:t xml:space="preserve"> </w:t>
      </w:r>
      <w:r w:rsidR="009C68E9" w:rsidRPr="00B83C80">
        <w:t xml:space="preserve">des organisations </w:t>
      </w:r>
      <w:r w:rsidR="00CA5D57" w:rsidRPr="00B83C80">
        <w:t xml:space="preserve">pour lesquelles il est </w:t>
      </w:r>
      <w:r w:rsidR="00D84487" w:rsidRPr="00B83C80">
        <w:t>recommandé</w:t>
      </w:r>
      <w:r w:rsidR="00CA5D57" w:rsidRPr="00B83C80">
        <w:t xml:space="preserve"> d</w:t>
      </w:r>
      <w:r w:rsidR="00FB3DB0" w:rsidRPr="00B83C80">
        <w:t>'</w:t>
      </w:r>
      <w:r w:rsidR="00CA5D57" w:rsidRPr="00B83C80">
        <w:t>accorder</w:t>
      </w:r>
      <w:r w:rsidR="004E46F7" w:rsidRPr="00B83C80">
        <w:t xml:space="preserve"> </w:t>
      </w:r>
      <w:r w:rsidR="00FB3DB0" w:rsidRPr="00B83C80">
        <w:br/>
      </w:r>
      <w:r w:rsidR="00CA5D57" w:rsidRPr="00B83C80">
        <w:t>le</w:t>
      </w:r>
      <w:r w:rsidR="00D84487" w:rsidRPr="00B83C80">
        <w:t xml:space="preserve"> stat</w:t>
      </w:r>
      <w:r w:rsidR="00FC65A4" w:rsidRPr="00B83C80">
        <w:t>ut</w:t>
      </w:r>
      <w:r w:rsidR="00D84487" w:rsidRPr="00B83C80">
        <w:t xml:space="preserve"> </w:t>
      </w:r>
      <w:r w:rsidR="00227B54" w:rsidRPr="00B83C80">
        <w:t>d'entité exonérée</w:t>
      </w:r>
      <w:r w:rsidR="00D84487" w:rsidRPr="00B83C80">
        <w:t xml:space="preserve"> pour la période</w:t>
      </w:r>
      <w:r w:rsidRPr="00B83C80">
        <w:t xml:space="preserve"> 2024-</w:t>
      </w:r>
      <w:r w:rsidR="00FB3DB0" w:rsidRPr="00B83C80">
        <w:t>20</w:t>
      </w:r>
      <w:r w:rsidRPr="00B83C80">
        <w:t>27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83"/>
        <w:gridCol w:w="2518"/>
        <w:gridCol w:w="1529"/>
      </w:tblGrid>
      <w:tr w:rsidR="00FB3DB0" w:rsidRPr="00B83C80" w14:paraId="61B806E6" w14:textId="77777777" w:rsidTr="00FB3DB0">
        <w:trPr>
          <w:trHeight w:val="294"/>
          <w:tblHeader/>
        </w:trPr>
        <w:tc>
          <w:tcPr>
            <w:tcW w:w="704" w:type="dxa"/>
            <w:shd w:val="clear" w:color="auto" w:fill="A6A6A6" w:themeFill="background1" w:themeFillShade="A6"/>
            <w:noWrap/>
            <w:vAlign w:val="center"/>
            <w:hideMark/>
          </w:tcPr>
          <w:p w14:paraId="6BD9E2DF" w14:textId="2A040963" w:rsidR="00A977D5" w:rsidRPr="00B83C80" w:rsidRDefault="001C0CED" w:rsidP="00FB7A3A">
            <w:pPr>
              <w:pStyle w:val="Tablehead"/>
              <w:rPr>
                <w:sz w:val="20"/>
                <w:lang w:eastAsia="en-GB"/>
              </w:rPr>
            </w:pPr>
            <w:r w:rsidRPr="00B83C80">
              <w:rPr>
                <w:sz w:val="20"/>
                <w:lang w:eastAsia="en-GB"/>
              </w:rPr>
              <w:t>N</w:t>
            </w:r>
            <w:r w:rsidRPr="00B83C80">
              <w:rPr>
                <w:sz w:val="20"/>
                <w:vertAlign w:val="superscript"/>
                <w:lang w:eastAsia="en-GB"/>
              </w:rPr>
              <w:t>o</w:t>
            </w:r>
          </w:p>
        </w:tc>
        <w:tc>
          <w:tcPr>
            <w:tcW w:w="4883" w:type="dxa"/>
            <w:shd w:val="clear" w:color="auto" w:fill="A6A6A6" w:themeFill="background1" w:themeFillShade="A6"/>
            <w:noWrap/>
            <w:vAlign w:val="center"/>
            <w:hideMark/>
          </w:tcPr>
          <w:p w14:paraId="20E1733C" w14:textId="1A2D6E29" w:rsidR="00A977D5" w:rsidRPr="00B83C80" w:rsidRDefault="005F1DEF" w:rsidP="00FB7A3A">
            <w:pPr>
              <w:pStyle w:val="Tablehead"/>
              <w:rPr>
                <w:sz w:val="20"/>
                <w:lang w:eastAsia="en-GB"/>
              </w:rPr>
            </w:pPr>
            <w:r w:rsidRPr="00B83C80">
              <w:rPr>
                <w:sz w:val="20"/>
                <w:lang w:eastAsia="en-GB"/>
              </w:rPr>
              <w:t>Nom de l'entité</w:t>
            </w:r>
          </w:p>
        </w:tc>
        <w:tc>
          <w:tcPr>
            <w:tcW w:w="2518" w:type="dxa"/>
            <w:shd w:val="clear" w:color="auto" w:fill="A6A6A6" w:themeFill="background1" w:themeFillShade="A6"/>
            <w:noWrap/>
            <w:vAlign w:val="center"/>
            <w:hideMark/>
          </w:tcPr>
          <w:p w14:paraId="040E7FC5" w14:textId="41CBD347" w:rsidR="00A977D5" w:rsidRPr="00B83C80" w:rsidRDefault="005F1DEF" w:rsidP="00FB7A3A">
            <w:pPr>
              <w:pStyle w:val="Tablehead"/>
              <w:rPr>
                <w:sz w:val="20"/>
                <w:lang w:eastAsia="en-GB"/>
              </w:rPr>
            </w:pPr>
            <w:r w:rsidRPr="00B83C80">
              <w:rPr>
                <w:sz w:val="20"/>
                <w:lang w:eastAsia="en-GB"/>
              </w:rPr>
              <w:t>Catégorie principale</w:t>
            </w:r>
          </w:p>
        </w:tc>
        <w:tc>
          <w:tcPr>
            <w:tcW w:w="1529" w:type="dxa"/>
            <w:shd w:val="clear" w:color="auto" w:fill="A6A6A6" w:themeFill="background1" w:themeFillShade="A6"/>
            <w:noWrap/>
            <w:vAlign w:val="center"/>
            <w:hideMark/>
          </w:tcPr>
          <w:p w14:paraId="3B485A2B" w14:textId="2AF04416" w:rsidR="00A977D5" w:rsidRPr="00B83C80" w:rsidRDefault="00661386" w:rsidP="00FB7A3A">
            <w:pPr>
              <w:pStyle w:val="Tablehead"/>
              <w:rPr>
                <w:sz w:val="20"/>
                <w:lang w:eastAsia="en-GB"/>
              </w:rPr>
            </w:pPr>
            <w:r w:rsidRPr="00B83C80">
              <w:rPr>
                <w:sz w:val="20"/>
                <w:lang w:eastAsia="en-GB"/>
              </w:rPr>
              <w:t>Secteur</w:t>
            </w:r>
          </w:p>
        </w:tc>
      </w:tr>
      <w:tr w:rsidR="00A977D5" w:rsidRPr="00B83C80" w14:paraId="3FA39B59" w14:textId="77777777" w:rsidTr="00FB3DB0">
        <w:trPr>
          <w:trHeight w:val="294"/>
        </w:trPr>
        <w:tc>
          <w:tcPr>
            <w:tcW w:w="704" w:type="dxa"/>
            <w:shd w:val="clear" w:color="auto" w:fill="auto"/>
            <w:noWrap/>
            <w:vAlign w:val="center"/>
            <w:hideMark/>
          </w:tcPr>
          <w:p w14:paraId="6BED993E" w14:textId="77777777" w:rsidR="00A977D5" w:rsidRPr="00B83C80" w:rsidRDefault="00A977D5" w:rsidP="00FB7A3A">
            <w:pPr>
              <w:pStyle w:val="Tabletext"/>
              <w:rPr>
                <w:sz w:val="20"/>
                <w:lang w:eastAsia="en-GB"/>
              </w:rPr>
            </w:pPr>
            <w:r w:rsidRPr="00B83C80">
              <w:rPr>
                <w:sz w:val="20"/>
              </w:rPr>
              <w:t>1</w:t>
            </w:r>
          </w:p>
        </w:tc>
        <w:tc>
          <w:tcPr>
            <w:tcW w:w="4883" w:type="dxa"/>
            <w:shd w:val="clear" w:color="auto" w:fill="auto"/>
            <w:noWrap/>
            <w:vAlign w:val="center"/>
            <w:hideMark/>
          </w:tcPr>
          <w:p w14:paraId="151CCAC0" w14:textId="6F009719" w:rsidR="00A977D5" w:rsidRPr="00B83C80" w:rsidRDefault="00E95734" w:rsidP="00FB7A3A">
            <w:pPr>
              <w:pStyle w:val="Tabletext"/>
              <w:rPr>
                <w:sz w:val="20"/>
                <w:lang w:eastAsia="en-GB"/>
              </w:rPr>
            </w:pPr>
            <w:r w:rsidRPr="00B83C80">
              <w:rPr>
                <w:sz w:val="20"/>
              </w:rPr>
              <w:t>Société civile africaine pour la société de l'information (ACSIS)</w:t>
            </w:r>
          </w:p>
        </w:tc>
        <w:tc>
          <w:tcPr>
            <w:tcW w:w="2518" w:type="dxa"/>
            <w:shd w:val="clear" w:color="auto" w:fill="auto"/>
            <w:noWrap/>
            <w:vAlign w:val="center"/>
            <w:hideMark/>
          </w:tcPr>
          <w:p w14:paraId="0C9AD888" w14:textId="1B9C45FE"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2B719666" w14:textId="77777777" w:rsidR="00A977D5" w:rsidRPr="00B83C80" w:rsidRDefault="00A977D5" w:rsidP="00FB7A3A">
            <w:pPr>
              <w:pStyle w:val="Tabletext"/>
              <w:rPr>
                <w:sz w:val="20"/>
                <w:lang w:eastAsia="en-GB"/>
              </w:rPr>
            </w:pPr>
            <w:r w:rsidRPr="00B83C80">
              <w:rPr>
                <w:sz w:val="20"/>
              </w:rPr>
              <w:t>D</w:t>
            </w:r>
          </w:p>
        </w:tc>
      </w:tr>
      <w:tr w:rsidR="00A977D5" w:rsidRPr="00B83C80" w14:paraId="0889363C" w14:textId="77777777" w:rsidTr="00FB3DB0">
        <w:trPr>
          <w:trHeight w:val="294"/>
        </w:trPr>
        <w:tc>
          <w:tcPr>
            <w:tcW w:w="704" w:type="dxa"/>
            <w:shd w:val="clear" w:color="auto" w:fill="auto"/>
            <w:noWrap/>
            <w:vAlign w:val="center"/>
            <w:hideMark/>
          </w:tcPr>
          <w:p w14:paraId="028B8C70" w14:textId="77777777" w:rsidR="00A977D5" w:rsidRPr="00B83C80" w:rsidRDefault="00A977D5" w:rsidP="00FB7A3A">
            <w:pPr>
              <w:pStyle w:val="Tabletext"/>
              <w:rPr>
                <w:sz w:val="20"/>
                <w:lang w:eastAsia="en-GB"/>
              </w:rPr>
            </w:pPr>
            <w:r w:rsidRPr="00B83C80">
              <w:rPr>
                <w:sz w:val="20"/>
              </w:rPr>
              <w:t>2</w:t>
            </w:r>
          </w:p>
        </w:tc>
        <w:tc>
          <w:tcPr>
            <w:tcW w:w="4883" w:type="dxa"/>
            <w:shd w:val="clear" w:color="auto" w:fill="auto"/>
            <w:noWrap/>
            <w:vAlign w:val="center"/>
            <w:hideMark/>
          </w:tcPr>
          <w:p w14:paraId="3E9755C4" w14:textId="6A8C2F3D" w:rsidR="00A977D5" w:rsidRPr="00A30CE4" w:rsidRDefault="00771369" w:rsidP="00FB7A3A">
            <w:pPr>
              <w:pStyle w:val="Tabletext"/>
              <w:rPr>
                <w:sz w:val="20"/>
                <w:lang w:val="en-GB" w:eastAsia="en-GB"/>
              </w:rPr>
            </w:pPr>
            <w:bookmarkStart w:id="10" w:name="lt_pId092"/>
            <w:r w:rsidRPr="00A30CE4">
              <w:rPr>
                <w:rFonts w:cs="Calibri"/>
                <w:color w:val="000000"/>
                <w:sz w:val="20"/>
                <w:lang w:val="en-GB"/>
              </w:rPr>
              <w:t>African Network Information Centre Ltd.</w:t>
            </w:r>
            <w:bookmarkEnd w:id="10"/>
            <w:r w:rsidR="004E46F7" w:rsidRPr="00A30CE4">
              <w:rPr>
                <w:rFonts w:cs="Calibri"/>
                <w:color w:val="000000"/>
                <w:sz w:val="20"/>
                <w:lang w:val="en-GB"/>
              </w:rPr>
              <w:t xml:space="preserve"> </w:t>
            </w:r>
            <w:r w:rsidR="00F76EF3" w:rsidRPr="00A30CE4">
              <w:rPr>
                <w:sz w:val="20"/>
                <w:lang w:val="en-GB"/>
              </w:rPr>
              <w:t>(AFRNIC)</w:t>
            </w:r>
          </w:p>
        </w:tc>
        <w:tc>
          <w:tcPr>
            <w:tcW w:w="2518" w:type="dxa"/>
            <w:shd w:val="clear" w:color="auto" w:fill="auto"/>
            <w:noWrap/>
            <w:vAlign w:val="center"/>
            <w:hideMark/>
          </w:tcPr>
          <w:p w14:paraId="4EC21912" w14:textId="25CC348D" w:rsidR="00A977D5" w:rsidRPr="00B83C80" w:rsidRDefault="00AC4091" w:rsidP="00FB7A3A">
            <w:pPr>
              <w:pStyle w:val="Tabletext"/>
              <w:rPr>
                <w:sz w:val="20"/>
                <w:lang w:eastAsia="en-GB"/>
              </w:rPr>
            </w:pPr>
            <w:r w:rsidRPr="00B83C80">
              <w:rPr>
                <w:sz w:val="20"/>
              </w:rPr>
              <w:t>ORGREGINT</w:t>
            </w:r>
          </w:p>
        </w:tc>
        <w:tc>
          <w:tcPr>
            <w:tcW w:w="1529" w:type="dxa"/>
            <w:shd w:val="clear" w:color="auto" w:fill="auto"/>
            <w:noWrap/>
            <w:vAlign w:val="center"/>
            <w:hideMark/>
          </w:tcPr>
          <w:p w14:paraId="0748A25B" w14:textId="77777777" w:rsidR="00A977D5" w:rsidRPr="00B83C80" w:rsidRDefault="00A977D5" w:rsidP="00FB7A3A">
            <w:pPr>
              <w:pStyle w:val="Tabletext"/>
              <w:rPr>
                <w:sz w:val="20"/>
                <w:lang w:eastAsia="en-GB"/>
              </w:rPr>
            </w:pPr>
            <w:r w:rsidRPr="00B83C80">
              <w:rPr>
                <w:sz w:val="20"/>
              </w:rPr>
              <w:t>D</w:t>
            </w:r>
          </w:p>
        </w:tc>
      </w:tr>
      <w:tr w:rsidR="00A977D5" w:rsidRPr="00B83C80" w14:paraId="487C5CBA" w14:textId="77777777" w:rsidTr="00FB3DB0">
        <w:trPr>
          <w:trHeight w:val="294"/>
        </w:trPr>
        <w:tc>
          <w:tcPr>
            <w:tcW w:w="704" w:type="dxa"/>
            <w:shd w:val="clear" w:color="auto" w:fill="auto"/>
            <w:noWrap/>
            <w:vAlign w:val="center"/>
            <w:hideMark/>
          </w:tcPr>
          <w:p w14:paraId="12F23F9E" w14:textId="77777777" w:rsidR="00A977D5" w:rsidRPr="00B83C80" w:rsidRDefault="00A977D5" w:rsidP="00FB7A3A">
            <w:pPr>
              <w:pStyle w:val="Tabletext"/>
              <w:rPr>
                <w:sz w:val="20"/>
                <w:lang w:eastAsia="en-GB"/>
              </w:rPr>
            </w:pPr>
            <w:r w:rsidRPr="00B83C80">
              <w:rPr>
                <w:sz w:val="20"/>
              </w:rPr>
              <w:t>3</w:t>
            </w:r>
          </w:p>
        </w:tc>
        <w:tc>
          <w:tcPr>
            <w:tcW w:w="4883" w:type="dxa"/>
            <w:shd w:val="clear" w:color="auto" w:fill="auto"/>
            <w:noWrap/>
            <w:vAlign w:val="center"/>
            <w:hideMark/>
          </w:tcPr>
          <w:p w14:paraId="727F3D21" w14:textId="166BBD4E" w:rsidR="00A977D5" w:rsidRPr="00B83C80" w:rsidRDefault="00F76EF3" w:rsidP="00FB7A3A">
            <w:pPr>
              <w:pStyle w:val="Tabletext"/>
              <w:rPr>
                <w:sz w:val="20"/>
                <w:lang w:eastAsia="en-GB"/>
              </w:rPr>
            </w:pPr>
            <w:r w:rsidRPr="00B83C80">
              <w:rPr>
                <w:sz w:val="20"/>
              </w:rPr>
              <w:t>Organisation africaine de normalisation</w:t>
            </w:r>
          </w:p>
        </w:tc>
        <w:tc>
          <w:tcPr>
            <w:tcW w:w="2518" w:type="dxa"/>
            <w:shd w:val="clear" w:color="auto" w:fill="auto"/>
            <w:noWrap/>
            <w:vAlign w:val="center"/>
            <w:hideMark/>
          </w:tcPr>
          <w:p w14:paraId="165905B0" w14:textId="5AE96D89" w:rsidR="00A977D5" w:rsidRPr="00B83C80" w:rsidRDefault="00AC4091" w:rsidP="00FB7A3A">
            <w:pPr>
              <w:pStyle w:val="Tabletext"/>
              <w:rPr>
                <w:sz w:val="20"/>
                <w:lang w:eastAsia="en-GB"/>
              </w:rPr>
            </w:pPr>
            <w:r w:rsidRPr="00B83C80">
              <w:rPr>
                <w:sz w:val="20"/>
              </w:rPr>
              <w:t>ORGREGINT</w:t>
            </w:r>
          </w:p>
        </w:tc>
        <w:tc>
          <w:tcPr>
            <w:tcW w:w="1529" w:type="dxa"/>
            <w:shd w:val="clear" w:color="auto" w:fill="auto"/>
            <w:noWrap/>
            <w:vAlign w:val="center"/>
            <w:hideMark/>
          </w:tcPr>
          <w:p w14:paraId="703BFD96" w14:textId="77777777" w:rsidR="00A977D5" w:rsidRPr="00B83C80" w:rsidRDefault="00A977D5" w:rsidP="00FB7A3A">
            <w:pPr>
              <w:pStyle w:val="Tabletext"/>
              <w:rPr>
                <w:sz w:val="20"/>
                <w:lang w:eastAsia="en-GB"/>
              </w:rPr>
            </w:pPr>
            <w:r w:rsidRPr="00B83C80">
              <w:rPr>
                <w:sz w:val="20"/>
              </w:rPr>
              <w:t>T</w:t>
            </w:r>
          </w:p>
        </w:tc>
      </w:tr>
      <w:tr w:rsidR="00A977D5" w:rsidRPr="00B83C80" w14:paraId="06D2593D" w14:textId="77777777" w:rsidTr="00FB3DB0">
        <w:trPr>
          <w:trHeight w:val="294"/>
        </w:trPr>
        <w:tc>
          <w:tcPr>
            <w:tcW w:w="704" w:type="dxa"/>
            <w:shd w:val="clear" w:color="auto" w:fill="auto"/>
            <w:noWrap/>
            <w:vAlign w:val="center"/>
            <w:hideMark/>
          </w:tcPr>
          <w:p w14:paraId="65FE2183" w14:textId="77777777" w:rsidR="00A977D5" w:rsidRPr="00B83C80" w:rsidRDefault="00A977D5" w:rsidP="00FB7A3A">
            <w:pPr>
              <w:pStyle w:val="Tabletext"/>
              <w:rPr>
                <w:sz w:val="20"/>
                <w:lang w:eastAsia="en-GB"/>
              </w:rPr>
            </w:pPr>
            <w:r w:rsidRPr="00B83C80">
              <w:rPr>
                <w:sz w:val="20"/>
              </w:rPr>
              <w:t>4</w:t>
            </w:r>
          </w:p>
        </w:tc>
        <w:tc>
          <w:tcPr>
            <w:tcW w:w="4883" w:type="dxa"/>
            <w:shd w:val="clear" w:color="auto" w:fill="auto"/>
            <w:noWrap/>
            <w:vAlign w:val="center"/>
            <w:hideMark/>
          </w:tcPr>
          <w:p w14:paraId="6158858A" w14:textId="3E9B2E7E" w:rsidR="00A977D5" w:rsidRPr="00B83C80" w:rsidRDefault="00F76EF3" w:rsidP="00FB7A3A">
            <w:pPr>
              <w:pStyle w:val="Tabletext"/>
              <w:rPr>
                <w:sz w:val="20"/>
                <w:lang w:eastAsia="en-GB"/>
              </w:rPr>
            </w:pPr>
            <w:r w:rsidRPr="00B83C80">
              <w:rPr>
                <w:sz w:val="20"/>
              </w:rPr>
              <w:t>Union africaine des télécommunications</w:t>
            </w:r>
          </w:p>
        </w:tc>
        <w:tc>
          <w:tcPr>
            <w:tcW w:w="2518" w:type="dxa"/>
            <w:shd w:val="clear" w:color="auto" w:fill="auto"/>
            <w:noWrap/>
            <w:vAlign w:val="center"/>
            <w:hideMark/>
          </w:tcPr>
          <w:p w14:paraId="1C07EF01" w14:textId="3EF4D0C7" w:rsidR="00A977D5" w:rsidRPr="00B83C80" w:rsidRDefault="003B3A30" w:rsidP="00FB7A3A">
            <w:pPr>
              <w:pStyle w:val="Tabletext"/>
              <w:rPr>
                <w:sz w:val="20"/>
                <w:lang w:eastAsia="en-GB"/>
              </w:rPr>
            </w:pPr>
            <w:r w:rsidRPr="00B83C80">
              <w:rPr>
                <w:sz w:val="20"/>
              </w:rPr>
              <w:t>ORGREG</w:t>
            </w:r>
          </w:p>
        </w:tc>
        <w:tc>
          <w:tcPr>
            <w:tcW w:w="1529" w:type="dxa"/>
            <w:shd w:val="clear" w:color="auto" w:fill="auto"/>
            <w:noWrap/>
            <w:vAlign w:val="center"/>
            <w:hideMark/>
          </w:tcPr>
          <w:p w14:paraId="7768B41B" w14:textId="77777777" w:rsidR="00A977D5" w:rsidRPr="00B83C80" w:rsidRDefault="00A977D5" w:rsidP="00FB7A3A">
            <w:pPr>
              <w:pStyle w:val="Tabletext"/>
              <w:rPr>
                <w:sz w:val="20"/>
                <w:lang w:eastAsia="en-GB"/>
              </w:rPr>
            </w:pPr>
            <w:r w:rsidRPr="00B83C80">
              <w:rPr>
                <w:sz w:val="20"/>
              </w:rPr>
              <w:t>RTD</w:t>
            </w:r>
          </w:p>
        </w:tc>
      </w:tr>
      <w:tr w:rsidR="00A977D5" w:rsidRPr="00B83C80" w14:paraId="2AAB3F98" w14:textId="77777777" w:rsidTr="00FB3DB0">
        <w:trPr>
          <w:trHeight w:val="294"/>
        </w:trPr>
        <w:tc>
          <w:tcPr>
            <w:tcW w:w="704" w:type="dxa"/>
            <w:shd w:val="clear" w:color="auto" w:fill="auto"/>
            <w:noWrap/>
            <w:vAlign w:val="center"/>
            <w:hideMark/>
          </w:tcPr>
          <w:p w14:paraId="4EB61C27" w14:textId="77777777" w:rsidR="00A977D5" w:rsidRPr="00B83C80" w:rsidRDefault="00A977D5" w:rsidP="00FB7A3A">
            <w:pPr>
              <w:pStyle w:val="Tabletext"/>
              <w:rPr>
                <w:sz w:val="20"/>
                <w:lang w:eastAsia="en-GB"/>
              </w:rPr>
            </w:pPr>
            <w:r w:rsidRPr="00B83C80">
              <w:rPr>
                <w:sz w:val="20"/>
              </w:rPr>
              <w:t>5</w:t>
            </w:r>
          </w:p>
        </w:tc>
        <w:tc>
          <w:tcPr>
            <w:tcW w:w="4883" w:type="dxa"/>
            <w:shd w:val="clear" w:color="auto" w:fill="auto"/>
            <w:noWrap/>
            <w:vAlign w:val="center"/>
            <w:hideMark/>
          </w:tcPr>
          <w:p w14:paraId="3B62D757" w14:textId="685D2FFB" w:rsidR="00A977D5" w:rsidRPr="00B83C80" w:rsidRDefault="00F76EF3" w:rsidP="00FB7A3A">
            <w:pPr>
              <w:pStyle w:val="Tabletext"/>
              <w:rPr>
                <w:sz w:val="20"/>
                <w:lang w:eastAsia="en-GB"/>
              </w:rPr>
            </w:pPr>
            <w:r w:rsidRPr="00B83C80">
              <w:rPr>
                <w:sz w:val="20"/>
              </w:rPr>
              <w:t>Union africaine</w:t>
            </w:r>
          </w:p>
        </w:tc>
        <w:tc>
          <w:tcPr>
            <w:tcW w:w="2518" w:type="dxa"/>
            <w:shd w:val="clear" w:color="auto" w:fill="auto"/>
            <w:noWrap/>
            <w:vAlign w:val="center"/>
            <w:hideMark/>
          </w:tcPr>
          <w:p w14:paraId="59EBEFE8" w14:textId="08E1D1CB" w:rsidR="00A977D5" w:rsidRPr="00B83C80" w:rsidRDefault="00AC4091" w:rsidP="00FB7A3A">
            <w:pPr>
              <w:pStyle w:val="Tabletext"/>
              <w:rPr>
                <w:sz w:val="20"/>
                <w:lang w:eastAsia="en-GB"/>
              </w:rPr>
            </w:pPr>
            <w:r w:rsidRPr="00B83C80">
              <w:rPr>
                <w:sz w:val="20"/>
              </w:rPr>
              <w:t>ORGREGINT</w:t>
            </w:r>
          </w:p>
        </w:tc>
        <w:tc>
          <w:tcPr>
            <w:tcW w:w="1529" w:type="dxa"/>
            <w:shd w:val="clear" w:color="auto" w:fill="auto"/>
            <w:noWrap/>
            <w:vAlign w:val="center"/>
            <w:hideMark/>
          </w:tcPr>
          <w:p w14:paraId="4B5F862D" w14:textId="77777777" w:rsidR="00A977D5" w:rsidRPr="00B83C80" w:rsidRDefault="00A977D5" w:rsidP="00FB7A3A">
            <w:pPr>
              <w:pStyle w:val="Tabletext"/>
              <w:rPr>
                <w:sz w:val="20"/>
                <w:lang w:eastAsia="en-GB"/>
              </w:rPr>
            </w:pPr>
            <w:r w:rsidRPr="00B83C80">
              <w:rPr>
                <w:sz w:val="20"/>
              </w:rPr>
              <w:t>RTD</w:t>
            </w:r>
          </w:p>
        </w:tc>
      </w:tr>
      <w:tr w:rsidR="00A977D5" w:rsidRPr="00B83C80" w14:paraId="26F02FC1" w14:textId="77777777" w:rsidTr="00FB3DB0">
        <w:trPr>
          <w:trHeight w:val="294"/>
        </w:trPr>
        <w:tc>
          <w:tcPr>
            <w:tcW w:w="704" w:type="dxa"/>
            <w:shd w:val="clear" w:color="auto" w:fill="auto"/>
            <w:noWrap/>
            <w:vAlign w:val="center"/>
            <w:hideMark/>
          </w:tcPr>
          <w:p w14:paraId="06B37C7E" w14:textId="77777777" w:rsidR="00A977D5" w:rsidRPr="00B83C80" w:rsidRDefault="00A977D5" w:rsidP="00FB7A3A">
            <w:pPr>
              <w:pStyle w:val="Tabletext"/>
              <w:rPr>
                <w:sz w:val="20"/>
                <w:lang w:eastAsia="en-GB"/>
              </w:rPr>
            </w:pPr>
            <w:r w:rsidRPr="00B83C80">
              <w:rPr>
                <w:sz w:val="20"/>
              </w:rPr>
              <w:t>6</w:t>
            </w:r>
          </w:p>
        </w:tc>
        <w:tc>
          <w:tcPr>
            <w:tcW w:w="4883" w:type="dxa"/>
            <w:shd w:val="clear" w:color="auto" w:fill="auto"/>
            <w:noWrap/>
            <w:vAlign w:val="center"/>
            <w:hideMark/>
          </w:tcPr>
          <w:p w14:paraId="2EBBB22F" w14:textId="0DC676D8" w:rsidR="00A977D5" w:rsidRPr="00B83C80" w:rsidRDefault="00F76EF3" w:rsidP="00FB7A3A">
            <w:pPr>
              <w:pStyle w:val="Tabletext"/>
              <w:rPr>
                <w:sz w:val="20"/>
                <w:lang w:eastAsia="en-GB"/>
              </w:rPr>
            </w:pPr>
            <w:r w:rsidRPr="00B83C80">
              <w:rPr>
                <w:sz w:val="20"/>
              </w:rPr>
              <w:t xml:space="preserve">Registre américain </w:t>
            </w:r>
            <w:r w:rsidR="00771369" w:rsidRPr="00B83C80">
              <w:rPr>
                <w:color w:val="000000"/>
                <w:sz w:val="20"/>
              </w:rPr>
              <w:t>chargé des</w:t>
            </w:r>
            <w:r w:rsidR="00B83C80">
              <w:rPr>
                <w:color w:val="000000"/>
                <w:sz w:val="20"/>
              </w:rPr>
              <w:t xml:space="preserve"> </w:t>
            </w:r>
            <w:r w:rsidRPr="00B83C80">
              <w:rPr>
                <w:sz w:val="20"/>
              </w:rPr>
              <w:t>numéros Internet (ARIN)</w:t>
            </w:r>
          </w:p>
        </w:tc>
        <w:tc>
          <w:tcPr>
            <w:tcW w:w="2518" w:type="dxa"/>
            <w:shd w:val="clear" w:color="auto" w:fill="auto"/>
            <w:noWrap/>
            <w:vAlign w:val="center"/>
            <w:hideMark/>
          </w:tcPr>
          <w:p w14:paraId="71AF88B1" w14:textId="7968773C" w:rsidR="00A977D5" w:rsidRPr="00B83C80" w:rsidRDefault="00AC4091" w:rsidP="00FB7A3A">
            <w:pPr>
              <w:pStyle w:val="Tabletext"/>
              <w:rPr>
                <w:sz w:val="20"/>
                <w:lang w:eastAsia="en-GB"/>
              </w:rPr>
            </w:pPr>
            <w:r w:rsidRPr="00B83C80">
              <w:rPr>
                <w:sz w:val="20"/>
              </w:rPr>
              <w:t>ORGREGINT</w:t>
            </w:r>
          </w:p>
        </w:tc>
        <w:tc>
          <w:tcPr>
            <w:tcW w:w="1529" w:type="dxa"/>
            <w:shd w:val="clear" w:color="auto" w:fill="auto"/>
            <w:noWrap/>
            <w:vAlign w:val="center"/>
            <w:hideMark/>
          </w:tcPr>
          <w:p w14:paraId="761BE369" w14:textId="77777777" w:rsidR="00A977D5" w:rsidRPr="00B83C80" w:rsidRDefault="00A977D5" w:rsidP="00FB7A3A">
            <w:pPr>
              <w:pStyle w:val="Tabletext"/>
              <w:rPr>
                <w:sz w:val="20"/>
                <w:lang w:eastAsia="en-GB"/>
              </w:rPr>
            </w:pPr>
            <w:r w:rsidRPr="00B83C80">
              <w:rPr>
                <w:sz w:val="20"/>
              </w:rPr>
              <w:t>TD</w:t>
            </w:r>
          </w:p>
        </w:tc>
      </w:tr>
      <w:tr w:rsidR="00A977D5" w:rsidRPr="00B83C80" w14:paraId="42632642" w14:textId="77777777" w:rsidTr="00FB3DB0">
        <w:trPr>
          <w:trHeight w:val="294"/>
        </w:trPr>
        <w:tc>
          <w:tcPr>
            <w:tcW w:w="704" w:type="dxa"/>
            <w:shd w:val="clear" w:color="auto" w:fill="auto"/>
            <w:noWrap/>
            <w:vAlign w:val="center"/>
            <w:hideMark/>
          </w:tcPr>
          <w:p w14:paraId="6764B549" w14:textId="77777777" w:rsidR="00A977D5" w:rsidRPr="00B83C80" w:rsidRDefault="00A977D5" w:rsidP="00FB7A3A">
            <w:pPr>
              <w:pStyle w:val="Tabletext"/>
              <w:rPr>
                <w:sz w:val="20"/>
                <w:lang w:eastAsia="en-GB"/>
              </w:rPr>
            </w:pPr>
            <w:r w:rsidRPr="00B83C80">
              <w:rPr>
                <w:sz w:val="20"/>
              </w:rPr>
              <w:t>7</w:t>
            </w:r>
          </w:p>
        </w:tc>
        <w:tc>
          <w:tcPr>
            <w:tcW w:w="4883" w:type="dxa"/>
            <w:shd w:val="clear" w:color="auto" w:fill="auto"/>
            <w:noWrap/>
            <w:vAlign w:val="center"/>
            <w:hideMark/>
          </w:tcPr>
          <w:p w14:paraId="1D8B97E0" w14:textId="2561B6D9" w:rsidR="00A977D5" w:rsidRPr="00B83C80" w:rsidRDefault="00573D35" w:rsidP="00FB7A3A">
            <w:pPr>
              <w:pStyle w:val="Tabletext"/>
              <w:rPr>
                <w:sz w:val="20"/>
                <w:lang w:eastAsia="en-GB"/>
              </w:rPr>
            </w:pPr>
            <w:r w:rsidRPr="00B83C80">
              <w:rPr>
                <w:sz w:val="20"/>
              </w:rPr>
              <w:t>Organisation arabe des technologies de l'information et de la communication (AICTO)</w:t>
            </w:r>
          </w:p>
        </w:tc>
        <w:tc>
          <w:tcPr>
            <w:tcW w:w="2518" w:type="dxa"/>
            <w:shd w:val="clear" w:color="auto" w:fill="auto"/>
            <w:noWrap/>
            <w:vAlign w:val="center"/>
            <w:hideMark/>
          </w:tcPr>
          <w:p w14:paraId="0F4E2480" w14:textId="1E581B7D" w:rsidR="00A977D5" w:rsidRPr="00B83C80" w:rsidRDefault="00AC4091" w:rsidP="00FB7A3A">
            <w:pPr>
              <w:pStyle w:val="Tabletext"/>
              <w:rPr>
                <w:sz w:val="20"/>
                <w:lang w:eastAsia="en-GB"/>
              </w:rPr>
            </w:pPr>
            <w:r w:rsidRPr="00B83C80">
              <w:rPr>
                <w:sz w:val="20"/>
              </w:rPr>
              <w:t>ORGREGINT</w:t>
            </w:r>
          </w:p>
        </w:tc>
        <w:tc>
          <w:tcPr>
            <w:tcW w:w="1529" w:type="dxa"/>
            <w:shd w:val="clear" w:color="auto" w:fill="auto"/>
            <w:noWrap/>
            <w:vAlign w:val="center"/>
            <w:hideMark/>
          </w:tcPr>
          <w:p w14:paraId="43DAF7D9" w14:textId="77777777" w:rsidR="00A977D5" w:rsidRPr="00B83C80" w:rsidRDefault="00A977D5" w:rsidP="00FB7A3A">
            <w:pPr>
              <w:pStyle w:val="Tabletext"/>
              <w:rPr>
                <w:sz w:val="20"/>
                <w:lang w:eastAsia="en-GB"/>
              </w:rPr>
            </w:pPr>
            <w:r w:rsidRPr="00B83C80">
              <w:rPr>
                <w:sz w:val="20"/>
              </w:rPr>
              <w:t>RTD</w:t>
            </w:r>
          </w:p>
        </w:tc>
      </w:tr>
      <w:tr w:rsidR="00A977D5" w:rsidRPr="00B83C80" w14:paraId="2A3F66F4" w14:textId="77777777" w:rsidTr="00FB3DB0">
        <w:trPr>
          <w:trHeight w:val="294"/>
        </w:trPr>
        <w:tc>
          <w:tcPr>
            <w:tcW w:w="704" w:type="dxa"/>
            <w:shd w:val="clear" w:color="auto" w:fill="auto"/>
            <w:noWrap/>
            <w:vAlign w:val="center"/>
            <w:hideMark/>
          </w:tcPr>
          <w:p w14:paraId="70BF976D" w14:textId="77777777" w:rsidR="00A977D5" w:rsidRPr="00B83C80" w:rsidRDefault="00A977D5" w:rsidP="00FB7A3A">
            <w:pPr>
              <w:pStyle w:val="Tabletext"/>
              <w:rPr>
                <w:sz w:val="20"/>
                <w:lang w:eastAsia="en-GB"/>
              </w:rPr>
            </w:pPr>
            <w:r w:rsidRPr="00B83C80">
              <w:rPr>
                <w:sz w:val="20"/>
              </w:rPr>
              <w:t>8</w:t>
            </w:r>
          </w:p>
        </w:tc>
        <w:tc>
          <w:tcPr>
            <w:tcW w:w="4883" w:type="dxa"/>
            <w:shd w:val="clear" w:color="auto" w:fill="auto"/>
            <w:noWrap/>
            <w:vAlign w:val="center"/>
            <w:hideMark/>
          </w:tcPr>
          <w:p w14:paraId="01212E8E" w14:textId="0AAC3B34" w:rsidR="00A977D5" w:rsidRPr="00B83C80" w:rsidRDefault="00573D35" w:rsidP="00FB7A3A">
            <w:pPr>
              <w:pStyle w:val="Tabletext"/>
              <w:rPr>
                <w:sz w:val="20"/>
                <w:lang w:eastAsia="en-GB"/>
              </w:rPr>
            </w:pPr>
            <w:r w:rsidRPr="00B83C80">
              <w:rPr>
                <w:sz w:val="20"/>
              </w:rPr>
              <w:t>Réseau des régulateurs arabes</w:t>
            </w:r>
          </w:p>
        </w:tc>
        <w:tc>
          <w:tcPr>
            <w:tcW w:w="2518" w:type="dxa"/>
            <w:shd w:val="clear" w:color="auto" w:fill="auto"/>
            <w:noWrap/>
            <w:vAlign w:val="center"/>
            <w:hideMark/>
          </w:tcPr>
          <w:p w14:paraId="7103BE19" w14:textId="2ABC24EF" w:rsidR="00A977D5" w:rsidRPr="00B83C80" w:rsidRDefault="00AC4091" w:rsidP="00FB7A3A">
            <w:pPr>
              <w:pStyle w:val="Tabletext"/>
              <w:rPr>
                <w:sz w:val="20"/>
                <w:lang w:eastAsia="en-GB"/>
              </w:rPr>
            </w:pPr>
            <w:r w:rsidRPr="00B83C80">
              <w:rPr>
                <w:sz w:val="20"/>
              </w:rPr>
              <w:t>ORGREGINT</w:t>
            </w:r>
          </w:p>
        </w:tc>
        <w:tc>
          <w:tcPr>
            <w:tcW w:w="1529" w:type="dxa"/>
            <w:shd w:val="clear" w:color="auto" w:fill="auto"/>
            <w:noWrap/>
            <w:vAlign w:val="center"/>
            <w:hideMark/>
          </w:tcPr>
          <w:p w14:paraId="37A0ADFC" w14:textId="77777777" w:rsidR="00A977D5" w:rsidRPr="00B83C80" w:rsidRDefault="00A977D5" w:rsidP="00FB7A3A">
            <w:pPr>
              <w:pStyle w:val="Tabletext"/>
              <w:rPr>
                <w:sz w:val="20"/>
                <w:lang w:eastAsia="en-GB"/>
              </w:rPr>
            </w:pPr>
            <w:r w:rsidRPr="00B83C80">
              <w:rPr>
                <w:sz w:val="20"/>
              </w:rPr>
              <w:t>RTD</w:t>
            </w:r>
          </w:p>
        </w:tc>
      </w:tr>
      <w:tr w:rsidR="00A977D5" w:rsidRPr="00B83C80" w14:paraId="6D0D6BEE" w14:textId="77777777" w:rsidTr="00FB3DB0">
        <w:trPr>
          <w:trHeight w:val="600"/>
        </w:trPr>
        <w:tc>
          <w:tcPr>
            <w:tcW w:w="704" w:type="dxa"/>
            <w:shd w:val="clear" w:color="auto" w:fill="auto"/>
            <w:noWrap/>
            <w:vAlign w:val="center"/>
            <w:hideMark/>
          </w:tcPr>
          <w:p w14:paraId="5D5D6047" w14:textId="77777777" w:rsidR="00A977D5" w:rsidRPr="00B83C80" w:rsidRDefault="00A977D5" w:rsidP="00FB7A3A">
            <w:pPr>
              <w:pStyle w:val="Tabletext"/>
              <w:rPr>
                <w:sz w:val="20"/>
                <w:lang w:eastAsia="en-GB"/>
              </w:rPr>
            </w:pPr>
            <w:r w:rsidRPr="00B83C80">
              <w:rPr>
                <w:sz w:val="20"/>
              </w:rPr>
              <w:t>9</w:t>
            </w:r>
          </w:p>
        </w:tc>
        <w:tc>
          <w:tcPr>
            <w:tcW w:w="4883" w:type="dxa"/>
            <w:shd w:val="clear" w:color="auto" w:fill="auto"/>
            <w:noWrap/>
            <w:vAlign w:val="center"/>
            <w:hideMark/>
          </w:tcPr>
          <w:p w14:paraId="62436220" w14:textId="27D1E8AE" w:rsidR="00A977D5" w:rsidRPr="00B83C80" w:rsidRDefault="00573D35" w:rsidP="00FB7A3A">
            <w:pPr>
              <w:pStyle w:val="Tabletext"/>
              <w:rPr>
                <w:sz w:val="20"/>
                <w:lang w:eastAsia="en-GB"/>
              </w:rPr>
            </w:pPr>
            <w:r w:rsidRPr="00B83C80">
              <w:rPr>
                <w:sz w:val="20"/>
              </w:rPr>
              <w:t xml:space="preserve">Réseau de recherche et d'enseignement des </w:t>
            </w:r>
            <w:r w:rsidR="00FC65A4" w:rsidRPr="00B83C80">
              <w:rPr>
                <w:sz w:val="20"/>
              </w:rPr>
              <w:t>É</w:t>
            </w:r>
            <w:r w:rsidRPr="00B83C80">
              <w:rPr>
                <w:sz w:val="20"/>
              </w:rPr>
              <w:t>tats arabes – ASREN</w:t>
            </w:r>
          </w:p>
        </w:tc>
        <w:tc>
          <w:tcPr>
            <w:tcW w:w="2518" w:type="dxa"/>
            <w:shd w:val="clear" w:color="auto" w:fill="auto"/>
            <w:noWrap/>
            <w:vAlign w:val="center"/>
            <w:hideMark/>
          </w:tcPr>
          <w:p w14:paraId="4E1859C3" w14:textId="73E1BE42"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7387C83" w14:textId="2D2F3CCD" w:rsidR="00A977D5" w:rsidRPr="00B83C80" w:rsidRDefault="007F0136" w:rsidP="00FB7A3A">
            <w:pPr>
              <w:pStyle w:val="Tabletext"/>
              <w:rPr>
                <w:sz w:val="20"/>
                <w:lang w:eastAsia="en-GB"/>
              </w:rPr>
            </w:pPr>
            <w:r w:rsidRPr="00B83C80">
              <w:rPr>
                <w:sz w:val="20"/>
              </w:rPr>
              <w:t>Établissement universitaire</w:t>
            </w:r>
          </w:p>
        </w:tc>
      </w:tr>
      <w:tr w:rsidR="00A977D5" w:rsidRPr="00B83C80" w14:paraId="75CD8360" w14:textId="77777777" w:rsidTr="00FB3DB0">
        <w:trPr>
          <w:trHeight w:val="294"/>
        </w:trPr>
        <w:tc>
          <w:tcPr>
            <w:tcW w:w="704" w:type="dxa"/>
            <w:shd w:val="clear" w:color="auto" w:fill="auto"/>
            <w:noWrap/>
            <w:vAlign w:val="center"/>
            <w:hideMark/>
          </w:tcPr>
          <w:p w14:paraId="36F26819" w14:textId="77777777" w:rsidR="00A977D5" w:rsidRPr="00B83C80" w:rsidRDefault="00A977D5" w:rsidP="00FB7A3A">
            <w:pPr>
              <w:pStyle w:val="Tabletext"/>
              <w:rPr>
                <w:sz w:val="20"/>
                <w:lang w:eastAsia="en-GB"/>
              </w:rPr>
            </w:pPr>
            <w:r w:rsidRPr="00B83C80">
              <w:rPr>
                <w:sz w:val="20"/>
              </w:rPr>
              <w:t>10</w:t>
            </w:r>
          </w:p>
        </w:tc>
        <w:tc>
          <w:tcPr>
            <w:tcW w:w="4883" w:type="dxa"/>
            <w:shd w:val="clear" w:color="auto" w:fill="auto"/>
            <w:noWrap/>
            <w:vAlign w:val="center"/>
            <w:hideMark/>
          </w:tcPr>
          <w:p w14:paraId="0C904A72" w14:textId="77777777" w:rsidR="00A977D5" w:rsidRPr="00B83C80" w:rsidRDefault="00A977D5" w:rsidP="00FB7A3A">
            <w:pPr>
              <w:pStyle w:val="Tabletext"/>
              <w:rPr>
                <w:sz w:val="20"/>
                <w:lang w:eastAsia="en-GB"/>
              </w:rPr>
            </w:pPr>
            <w:r w:rsidRPr="00B83C80">
              <w:rPr>
                <w:sz w:val="20"/>
              </w:rPr>
              <w:t>ASECNA</w:t>
            </w:r>
          </w:p>
        </w:tc>
        <w:tc>
          <w:tcPr>
            <w:tcW w:w="2518" w:type="dxa"/>
            <w:shd w:val="clear" w:color="auto" w:fill="auto"/>
            <w:noWrap/>
            <w:vAlign w:val="center"/>
            <w:hideMark/>
          </w:tcPr>
          <w:p w14:paraId="1684B635" w14:textId="47AD07CF"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7C4ECAF8" w14:textId="77777777" w:rsidR="00A977D5" w:rsidRPr="00B83C80" w:rsidRDefault="00A977D5" w:rsidP="00FB7A3A">
            <w:pPr>
              <w:pStyle w:val="Tabletext"/>
              <w:rPr>
                <w:sz w:val="20"/>
                <w:lang w:eastAsia="en-GB"/>
              </w:rPr>
            </w:pPr>
            <w:r w:rsidRPr="00B83C80">
              <w:rPr>
                <w:sz w:val="20"/>
              </w:rPr>
              <w:t>R</w:t>
            </w:r>
          </w:p>
        </w:tc>
      </w:tr>
      <w:tr w:rsidR="00A977D5" w:rsidRPr="00B83C80" w14:paraId="631F9D71" w14:textId="77777777" w:rsidTr="00FB3DB0">
        <w:trPr>
          <w:trHeight w:val="294"/>
        </w:trPr>
        <w:tc>
          <w:tcPr>
            <w:tcW w:w="704" w:type="dxa"/>
            <w:shd w:val="clear" w:color="auto" w:fill="auto"/>
            <w:noWrap/>
            <w:vAlign w:val="center"/>
            <w:hideMark/>
          </w:tcPr>
          <w:p w14:paraId="683600AB" w14:textId="77777777" w:rsidR="00A977D5" w:rsidRPr="00B83C80" w:rsidRDefault="00A977D5" w:rsidP="00FB7A3A">
            <w:pPr>
              <w:pStyle w:val="Tabletext"/>
              <w:rPr>
                <w:sz w:val="20"/>
                <w:lang w:eastAsia="en-GB"/>
              </w:rPr>
            </w:pPr>
            <w:r w:rsidRPr="00B83C80">
              <w:rPr>
                <w:sz w:val="20"/>
              </w:rPr>
              <w:t>11</w:t>
            </w:r>
          </w:p>
        </w:tc>
        <w:tc>
          <w:tcPr>
            <w:tcW w:w="4883" w:type="dxa"/>
            <w:shd w:val="clear" w:color="auto" w:fill="auto"/>
            <w:noWrap/>
            <w:vAlign w:val="center"/>
            <w:hideMark/>
          </w:tcPr>
          <w:p w14:paraId="7AC497A1" w14:textId="27A98B2F" w:rsidR="00A977D5" w:rsidRPr="00B83C80" w:rsidRDefault="00573D35" w:rsidP="00FB7A3A">
            <w:pPr>
              <w:pStyle w:val="Tabletext"/>
              <w:rPr>
                <w:sz w:val="20"/>
                <w:lang w:eastAsia="en-GB"/>
              </w:rPr>
            </w:pPr>
            <w:r w:rsidRPr="00B83C80">
              <w:rPr>
                <w:sz w:val="20"/>
              </w:rPr>
              <w:t>Centre d'information sur les réseaux de la région Asie-Pacifique (APNIC)</w:t>
            </w:r>
          </w:p>
        </w:tc>
        <w:tc>
          <w:tcPr>
            <w:tcW w:w="2518" w:type="dxa"/>
            <w:shd w:val="clear" w:color="auto" w:fill="auto"/>
            <w:noWrap/>
            <w:vAlign w:val="center"/>
            <w:hideMark/>
          </w:tcPr>
          <w:p w14:paraId="62F9F0D3" w14:textId="55E8879B"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2998B9E0" w14:textId="77777777" w:rsidR="00A977D5" w:rsidRPr="00B83C80" w:rsidRDefault="00A977D5" w:rsidP="00FB7A3A">
            <w:pPr>
              <w:pStyle w:val="Tabletext"/>
              <w:rPr>
                <w:sz w:val="20"/>
                <w:lang w:eastAsia="en-GB"/>
              </w:rPr>
            </w:pPr>
            <w:r w:rsidRPr="00B83C80">
              <w:rPr>
                <w:sz w:val="20"/>
              </w:rPr>
              <w:t>T</w:t>
            </w:r>
          </w:p>
        </w:tc>
      </w:tr>
      <w:tr w:rsidR="00A977D5" w:rsidRPr="00B83C80" w14:paraId="40E60062" w14:textId="77777777" w:rsidTr="00FB3DB0">
        <w:trPr>
          <w:trHeight w:val="294"/>
        </w:trPr>
        <w:tc>
          <w:tcPr>
            <w:tcW w:w="704" w:type="dxa"/>
            <w:shd w:val="clear" w:color="auto" w:fill="auto"/>
            <w:noWrap/>
            <w:vAlign w:val="center"/>
            <w:hideMark/>
          </w:tcPr>
          <w:p w14:paraId="4EE7D470" w14:textId="77777777" w:rsidR="00A977D5" w:rsidRPr="00B83C80" w:rsidRDefault="00A977D5" w:rsidP="00FB7A3A">
            <w:pPr>
              <w:pStyle w:val="Tabletext"/>
              <w:rPr>
                <w:sz w:val="20"/>
                <w:lang w:eastAsia="en-GB"/>
              </w:rPr>
            </w:pPr>
            <w:r w:rsidRPr="00B83C80">
              <w:rPr>
                <w:sz w:val="20"/>
              </w:rPr>
              <w:t>12</w:t>
            </w:r>
          </w:p>
        </w:tc>
        <w:tc>
          <w:tcPr>
            <w:tcW w:w="4883" w:type="dxa"/>
            <w:shd w:val="clear" w:color="auto" w:fill="auto"/>
            <w:noWrap/>
            <w:vAlign w:val="center"/>
            <w:hideMark/>
          </w:tcPr>
          <w:p w14:paraId="2ECDA51B" w14:textId="13925193" w:rsidR="00A977D5" w:rsidRPr="00B83C80" w:rsidRDefault="0076282F" w:rsidP="00FB7A3A">
            <w:pPr>
              <w:pStyle w:val="Tabletext"/>
              <w:rPr>
                <w:sz w:val="20"/>
                <w:lang w:eastAsia="en-GB"/>
              </w:rPr>
            </w:pPr>
            <w:r w:rsidRPr="00B83C80">
              <w:rPr>
                <w:sz w:val="20"/>
              </w:rPr>
              <w:t xml:space="preserve">Union de radiodiffusion </w:t>
            </w:r>
            <w:r w:rsidR="00FB3DB0" w:rsidRPr="00B83C80">
              <w:rPr>
                <w:sz w:val="20"/>
              </w:rPr>
              <w:t>"</w:t>
            </w:r>
            <w:r w:rsidRPr="00B83C80">
              <w:rPr>
                <w:sz w:val="20"/>
              </w:rPr>
              <w:t>Asie-Pacifique</w:t>
            </w:r>
            <w:r w:rsidR="00FB3DB0" w:rsidRPr="00B83C80">
              <w:rPr>
                <w:sz w:val="20"/>
              </w:rPr>
              <w:t>"</w:t>
            </w:r>
          </w:p>
        </w:tc>
        <w:tc>
          <w:tcPr>
            <w:tcW w:w="2518" w:type="dxa"/>
            <w:shd w:val="clear" w:color="auto" w:fill="auto"/>
            <w:noWrap/>
            <w:vAlign w:val="center"/>
            <w:hideMark/>
          </w:tcPr>
          <w:p w14:paraId="2243BD2D" w14:textId="27B35C97"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BBD1BF3" w14:textId="77777777" w:rsidR="00A977D5" w:rsidRPr="00B83C80" w:rsidRDefault="00A977D5" w:rsidP="00FB7A3A">
            <w:pPr>
              <w:pStyle w:val="Tabletext"/>
              <w:rPr>
                <w:sz w:val="20"/>
                <w:lang w:eastAsia="en-GB"/>
              </w:rPr>
            </w:pPr>
            <w:r w:rsidRPr="00B83C80">
              <w:rPr>
                <w:sz w:val="20"/>
              </w:rPr>
              <w:t>RTD</w:t>
            </w:r>
          </w:p>
        </w:tc>
      </w:tr>
      <w:tr w:rsidR="00A977D5" w:rsidRPr="00B83C80" w14:paraId="50EC592B" w14:textId="77777777" w:rsidTr="00FB3DB0">
        <w:trPr>
          <w:trHeight w:val="294"/>
        </w:trPr>
        <w:tc>
          <w:tcPr>
            <w:tcW w:w="704" w:type="dxa"/>
            <w:shd w:val="clear" w:color="auto" w:fill="auto"/>
            <w:noWrap/>
            <w:vAlign w:val="center"/>
            <w:hideMark/>
          </w:tcPr>
          <w:p w14:paraId="52A997E7" w14:textId="77777777" w:rsidR="00A977D5" w:rsidRPr="00B83C80" w:rsidRDefault="00A977D5" w:rsidP="00FB7A3A">
            <w:pPr>
              <w:pStyle w:val="Tabletext"/>
              <w:rPr>
                <w:sz w:val="20"/>
                <w:lang w:eastAsia="en-GB"/>
              </w:rPr>
            </w:pPr>
            <w:r w:rsidRPr="00B83C80">
              <w:rPr>
                <w:sz w:val="20"/>
              </w:rPr>
              <w:t>13</w:t>
            </w:r>
          </w:p>
        </w:tc>
        <w:tc>
          <w:tcPr>
            <w:tcW w:w="4883" w:type="dxa"/>
            <w:shd w:val="clear" w:color="auto" w:fill="auto"/>
            <w:noWrap/>
            <w:vAlign w:val="center"/>
            <w:hideMark/>
          </w:tcPr>
          <w:p w14:paraId="4F354CC3" w14:textId="3C828BF2" w:rsidR="00A977D5" w:rsidRPr="00A30CE4" w:rsidRDefault="00771369" w:rsidP="00FB7A3A">
            <w:pPr>
              <w:pStyle w:val="Tabletext"/>
              <w:rPr>
                <w:sz w:val="20"/>
                <w:lang w:val="en-GB" w:eastAsia="en-GB"/>
              </w:rPr>
            </w:pPr>
            <w:r w:rsidRPr="00A30CE4">
              <w:rPr>
                <w:color w:val="000000"/>
                <w:sz w:val="20"/>
                <w:lang w:val="en-GB"/>
              </w:rPr>
              <w:t>Asia-Pacific Institute for Broadcasting Development</w:t>
            </w:r>
            <w:r w:rsidRPr="00A30CE4">
              <w:rPr>
                <w:sz w:val="20"/>
                <w:lang w:val="en-GB"/>
              </w:rPr>
              <w:t xml:space="preserve"> </w:t>
            </w:r>
          </w:p>
        </w:tc>
        <w:tc>
          <w:tcPr>
            <w:tcW w:w="2518" w:type="dxa"/>
            <w:shd w:val="clear" w:color="auto" w:fill="auto"/>
            <w:noWrap/>
            <w:vAlign w:val="center"/>
            <w:hideMark/>
          </w:tcPr>
          <w:p w14:paraId="4ACEB87E" w14:textId="6D457038"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7788A9F0" w14:textId="77777777" w:rsidR="00A977D5" w:rsidRPr="00B83C80" w:rsidRDefault="00A977D5" w:rsidP="00FB7A3A">
            <w:pPr>
              <w:pStyle w:val="Tabletext"/>
              <w:rPr>
                <w:sz w:val="20"/>
                <w:lang w:eastAsia="en-GB"/>
              </w:rPr>
            </w:pPr>
            <w:r w:rsidRPr="00B83C80">
              <w:rPr>
                <w:sz w:val="20"/>
              </w:rPr>
              <w:t>D</w:t>
            </w:r>
          </w:p>
        </w:tc>
      </w:tr>
      <w:tr w:rsidR="00A977D5" w:rsidRPr="00B83C80" w14:paraId="62D1B09B" w14:textId="77777777" w:rsidTr="00FB3DB0">
        <w:trPr>
          <w:trHeight w:val="294"/>
        </w:trPr>
        <w:tc>
          <w:tcPr>
            <w:tcW w:w="704" w:type="dxa"/>
            <w:shd w:val="clear" w:color="auto" w:fill="auto"/>
            <w:noWrap/>
            <w:vAlign w:val="center"/>
            <w:hideMark/>
          </w:tcPr>
          <w:p w14:paraId="16259F90" w14:textId="77777777" w:rsidR="00A977D5" w:rsidRPr="00B83C80" w:rsidRDefault="00A977D5" w:rsidP="00FB7A3A">
            <w:pPr>
              <w:pStyle w:val="Tabletext"/>
              <w:rPr>
                <w:sz w:val="20"/>
                <w:lang w:eastAsia="en-GB"/>
              </w:rPr>
            </w:pPr>
            <w:r w:rsidRPr="00B83C80">
              <w:rPr>
                <w:sz w:val="20"/>
              </w:rPr>
              <w:t>14</w:t>
            </w:r>
          </w:p>
        </w:tc>
        <w:tc>
          <w:tcPr>
            <w:tcW w:w="4883" w:type="dxa"/>
            <w:shd w:val="clear" w:color="auto" w:fill="auto"/>
            <w:noWrap/>
            <w:vAlign w:val="center"/>
            <w:hideMark/>
          </w:tcPr>
          <w:p w14:paraId="3C672217" w14:textId="0C7B899E" w:rsidR="00A977D5" w:rsidRPr="00B83C80" w:rsidRDefault="00342B4B" w:rsidP="00FB7A3A">
            <w:pPr>
              <w:pStyle w:val="Tabletext"/>
              <w:rPr>
                <w:sz w:val="20"/>
                <w:lang w:eastAsia="en-GB"/>
              </w:rPr>
            </w:pPr>
            <w:r w:rsidRPr="00B83C80">
              <w:rPr>
                <w:sz w:val="20"/>
              </w:rPr>
              <w:t>Télécommunauté Asie-Pacifique</w:t>
            </w:r>
          </w:p>
        </w:tc>
        <w:tc>
          <w:tcPr>
            <w:tcW w:w="2518" w:type="dxa"/>
            <w:shd w:val="clear" w:color="auto" w:fill="auto"/>
            <w:noWrap/>
            <w:vAlign w:val="center"/>
            <w:hideMark/>
          </w:tcPr>
          <w:p w14:paraId="5B93B0D5" w14:textId="0B6BF67A" w:rsidR="00A977D5" w:rsidRPr="00B83C80" w:rsidRDefault="003B3A30" w:rsidP="00FB7A3A">
            <w:pPr>
              <w:pStyle w:val="Tabletext"/>
              <w:rPr>
                <w:sz w:val="20"/>
                <w:lang w:eastAsia="en-GB"/>
              </w:rPr>
            </w:pPr>
            <w:r w:rsidRPr="00B83C80">
              <w:rPr>
                <w:sz w:val="20"/>
              </w:rPr>
              <w:t>ORGREG</w:t>
            </w:r>
          </w:p>
        </w:tc>
        <w:tc>
          <w:tcPr>
            <w:tcW w:w="1529" w:type="dxa"/>
            <w:shd w:val="clear" w:color="auto" w:fill="auto"/>
            <w:noWrap/>
            <w:vAlign w:val="center"/>
            <w:hideMark/>
          </w:tcPr>
          <w:p w14:paraId="4BF3CB79" w14:textId="77777777" w:rsidR="00A977D5" w:rsidRPr="00B83C80" w:rsidRDefault="00A977D5" w:rsidP="00FB7A3A">
            <w:pPr>
              <w:pStyle w:val="Tabletext"/>
              <w:rPr>
                <w:sz w:val="20"/>
                <w:lang w:eastAsia="en-GB"/>
              </w:rPr>
            </w:pPr>
            <w:r w:rsidRPr="00B83C80">
              <w:rPr>
                <w:sz w:val="20"/>
              </w:rPr>
              <w:t>RTD</w:t>
            </w:r>
          </w:p>
        </w:tc>
      </w:tr>
      <w:tr w:rsidR="00A977D5" w:rsidRPr="00B83C80" w14:paraId="2B082897" w14:textId="77777777" w:rsidTr="00FB3DB0">
        <w:trPr>
          <w:trHeight w:val="294"/>
        </w:trPr>
        <w:tc>
          <w:tcPr>
            <w:tcW w:w="704" w:type="dxa"/>
            <w:shd w:val="clear" w:color="auto" w:fill="auto"/>
            <w:noWrap/>
            <w:vAlign w:val="center"/>
            <w:hideMark/>
          </w:tcPr>
          <w:p w14:paraId="2171075F" w14:textId="77777777" w:rsidR="00A977D5" w:rsidRPr="00B83C80" w:rsidRDefault="00A977D5" w:rsidP="00FB7A3A">
            <w:pPr>
              <w:pStyle w:val="Tabletext"/>
              <w:rPr>
                <w:sz w:val="20"/>
                <w:lang w:eastAsia="en-GB"/>
              </w:rPr>
            </w:pPr>
            <w:r w:rsidRPr="00B83C80">
              <w:rPr>
                <w:sz w:val="20"/>
              </w:rPr>
              <w:t>15</w:t>
            </w:r>
          </w:p>
        </w:tc>
        <w:tc>
          <w:tcPr>
            <w:tcW w:w="4883" w:type="dxa"/>
            <w:shd w:val="clear" w:color="auto" w:fill="auto"/>
            <w:noWrap/>
            <w:vAlign w:val="center"/>
            <w:hideMark/>
          </w:tcPr>
          <w:p w14:paraId="083491EB" w14:textId="77777777" w:rsidR="00A977D5" w:rsidRPr="00A30CE4" w:rsidRDefault="00A977D5" w:rsidP="00FB7A3A">
            <w:pPr>
              <w:pStyle w:val="Tabletext"/>
              <w:rPr>
                <w:sz w:val="20"/>
                <w:lang w:val="es-ES" w:eastAsia="en-GB"/>
              </w:rPr>
            </w:pPr>
            <w:r w:rsidRPr="00A30CE4">
              <w:rPr>
                <w:sz w:val="20"/>
                <w:lang w:val="es-ES"/>
              </w:rPr>
              <w:t>Asociación de Reguladores Administrador del Foro Latinoamericano de Entes Reguladores de Telecomunicaciones</w:t>
            </w:r>
          </w:p>
        </w:tc>
        <w:tc>
          <w:tcPr>
            <w:tcW w:w="2518" w:type="dxa"/>
            <w:shd w:val="clear" w:color="auto" w:fill="auto"/>
            <w:noWrap/>
            <w:vAlign w:val="center"/>
            <w:hideMark/>
          </w:tcPr>
          <w:p w14:paraId="63CEA602" w14:textId="6CD47662"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09C37911" w14:textId="77777777" w:rsidR="00A977D5" w:rsidRPr="00B83C80" w:rsidRDefault="00A977D5" w:rsidP="00FB7A3A">
            <w:pPr>
              <w:pStyle w:val="Tabletext"/>
              <w:rPr>
                <w:sz w:val="20"/>
                <w:lang w:eastAsia="en-GB"/>
              </w:rPr>
            </w:pPr>
            <w:r w:rsidRPr="00B83C80">
              <w:rPr>
                <w:sz w:val="20"/>
              </w:rPr>
              <w:t>RTD</w:t>
            </w:r>
          </w:p>
        </w:tc>
      </w:tr>
      <w:tr w:rsidR="00A977D5" w:rsidRPr="00B83C80" w14:paraId="62D143AC" w14:textId="77777777" w:rsidTr="00FB3DB0">
        <w:trPr>
          <w:trHeight w:val="294"/>
        </w:trPr>
        <w:tc>
          <w:tcPr>
            <w:tcW w:w="704" w:type="dxa"/>
            <w:shd w:val="clear" w:color="auto" w:fill="auto"/>
            <w:noWrap/>
            <w:vAlign w:val="center"/>
            <w:hideMark/>
          </w:tcPr>
          <w:p w14:paraId="7309F129" w14:textId="77777777" w:rsidR="00A977D5" w:rsidRPr="00B83C80" w:rsidRDefault="00A977D5" w:rsidP="00FB7A3A">
            <w:pPr>
              <w:pStyle w:val="Tabletext"/>
              <w:rPr>
                <w:sz w:val="20"/>
                <w:lang w:eastAsia="en-GB"/>
              </w:rPr>
            </w:pPr>
            <w:r w:rsidRPr="00B83C80">
              <w:rPr>
                <w:sz w:val="20"/>
              </w:rPr>
              <w:t>16</w:t>
            </w:r>
          </w:p>
        </w:tc>
        <w:tc>
          <w:tcPr>
            <w:tcW w:w="4883" w:type="dxa"/>
            <w:shd w:val="clear" w:color="auto" w:fill="auto"/>
            <w:noWrap/>
            <w:vAlign w:val="center"/>
            <w:hideMark/>
          </w:tcPr>
          <w:p w14:paraId="5F759699" w14:textId="77777777" w:rsidR="00A977D5" w:rsidRPr="00A30CE4" w:rsidRDefault="00A977D5" w:rsidP="00FB7A3A">
            <w:pPr>
              <w:pStyle w:val="Tabletext"/>
              <w:rPr>
                <w:sz w:val="20"/>
                <w:lang w:val="es-ES" w:eastAsia="en-GB"/>
              </w:rPr>
            </w:pPr>
            <w:r w:rsidRPr="00A30CE4">
              <w:rPr>
                <w:sz w:val="20"/>
                <w:lang w:val="es-ES"/>
              </w:rPr>
              <w:t>Associação de Reguladores de Comunicações e Telecomunicações da Comunidade dos Países de Língua Portuguesa (ARCTEL-CPLP)</w:t>
            </w:r>
          </w:p>
        </w:tc>
        <w:tc>
          <w:tcPr>
            <w:tcW w:w="2518" w:type="dxa"/>
            <w:shd w:val="clear" w:color="auto" w:fill="auto"/>
            <w:noWrap/>
            <w:vAlign w:val="center"/>
            <w:hideMark/>
          </w:tcPr>
          <w:p w14:paraId="3D1F4A38" w14:textId="7085D00A"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746F09A0" w14:textId="77777777" w:rsidR="00A977D5" w:rsidRPr="00B83C80" w:rsidRDefault="00A977D5" w:rsidP="00FB7A3A">
            <w:pPr>
              <w:pStyle w:val="Tabletext"/>
              <w:rPr>
                <w:sz w:val="20"/>
                <w:lang w:eastAsia="en-GB"/>
              </w:rPr>
            </w:pPr>
            <w:r w:rsidRPr="00B83C80">
              <w:rPr>
                <w:sz w:val="20"/>
              </w:rPr>
              <w:t>D</w:t>
            </w:r>
          </w:p>
        </w:tc>
      </w:tr>
      <w:tr w:rsidR="00A977D5" w:rsidRPr="00B83C80" w14:paraId="507945B6" w14:textId="77777777" w:rsidTr="00FB3DB0">
        <w:trPr>
          <w:trHeight w:val="294"/>
        </w:trPr>
        <w:tc>
          <w:tcPr>
            <w:tcW w:w="704" w:type="dxa"/>
            <w:shd w:val="clear" w:color="auto" w:fill="auto"/>
            <w:noWrap/>
            <w:vAlign w:val="center"/>
            <w:hideMark/>
          </w:tcPr>
          <w:p w14:paraId="111E03C4" w14:textId="77777777" w:rsidR="00A977D5" w:rsidRPr="00B83C80" w:rsidRDefault="00A977D5" w:rsidP="00FB7A3A">
            <w:pPr>
              <w:pStyle w:val="Tabletext"/>
              <w:rPr>
                <w:sz w:val="20"/>
                <w:lang w:eastAsia="en-GB"/>
              </w:rPr>
            </w:pPr>
            <w:r w:rsidRPr="00B83C80">
              <w:rPr>
                <w:sz w:val="20"/>
              </w:rPr>
              <w:t>17</w:t>
            </w:r>
          </w:p>
        </w:tc>
        <w:tc>
          <w:tcPr>
            <w:tcW w:w="4883" w:type="dxa"/>
            <w:shd w:val="clear" w:color="auto" w:fill="auto"/>
            <w:noWrap/>
            <w:vAlign w:val="center"/>
            <w:hideMark/>
          </w:tcPr>
          <w:p w14:paraId="4783275B" w14:textId="773FA6F1" w:rsidR="00A977D5" w:rsidRPr="00B83C80" w:rsidRDefault="00771369" w:rsidP="00FB7A3A">
            <w:pPr>
              <w:pStyle w:val="Tabletext"/>
              <w:rPr>
                <w:sz w:val="20"/>
                <w:lang w:eastAsia="en-GB"/>
              </w:rPr>
            </w:pPr>
            <w:r w:rsidRPr="00B83C80">
              <w:rPr>
                <w:color w:val="000000"/>
                <w:sz w:val="20"/>
              </w:rPr>
              <w:t>Association of progressive communications</w:t>
            </w:r>
            <w:r w:rsidRPr="00B83C80">
              <w:rPr>
                <w:sz w:val="20"/>
              </w:rPr>
              <w:t xml:space="preserve"> </w:t>
            </w:r>
          </w:p>
        </w:tc>
        <w:tc>
          <w:tcPr>
            <w:tcW w:w="2518" w:type="dxa"/>
            <w:shd w:val="clear" w:color="auto" w:fill="auto"/>
            <w:noWrap/>
            <w:vAlign w:val="center"/>
            <w:hideMark/>
          </w:tcPr>
          <w:p w14:paraId="0D89ADE5" w14:textId="485E5EEB"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75E0E9E1" w14:textId="77777777" w:rsidR="00A977D5" w:rsidRPr="00B83C80" w:rsidRDefault="00A977D5" w:rsidP="00FB7A3A">
            <w:pPr>
              <w:pStyle w:val="Tabletext"/>
              <w:rPr>
                <w:sz w:val="20"/>
                <w:lang w:eastAsia="en-GB"/>
              </w:rPr>
            </w:pPr>
            <w:r w:rsidRPr="00B83C80">
              <w:rPr>
                <w:sz w:val="20"/>
              </w:rPr>
              <w:t>RD</w:t>
            </w:r>
          </w:p>
        </w:tc>
      </w:tr>
      <w:tr w:rsidR="00A977D5" w:rsidRPr="00B83C80" w14:paraId="3591CE7E" w14:textId="77777777" w:rsidTr="00FB3DB0">
        <w:trPr>
          <w:trHeight w:val="294"/>
        </w:trPr>
        <w:tc>
          <w:tcPr>
            <w:tcW w:w="704" w:type="dxa"/>
            <w:shd w:val="clear" w:color="auto" w:fill="auto"/>
            <w:noWrap/>
            <w:vAlign w:val="center"/>
            <w:hideMark/>
          </w:tcPr>
          <w:p w14:paraId="57744363" w14:textId="77777777" w:rsidR="00A977D5" w:rsidRPr="00B83C80" w:rsidRDefault="00A977D5" w:rsidP="00FB7A3A">
            <w:pPr>
              <w:pStyle w:val="Tabletext"/>
              <w:rPr>
                <w:sz w:val="20"/>
                <w:lang w:eastAsia="en-GB"/>
              </w:rPr>
            </w:pPr>
            <w:r w:rsidRPr="00B83C80">
              <w:rPr>
                <w:sz w:val="20"/>
              </w:rPr>
              <w:t>18</w:t>
            </w:r>
          </w:p>
        </w:tc>
        <w:tc>
          <w:tcPr>
            <w:tcW w:w="4883" w:type="dxa"/>
            <w:shd w:val="clear" w:color="auto" w:fill="auto"/>
            <w:noWrap/>
            <w:vAlign w:val="center"/>
            <w:hideMark/>
          </w:tcPr>
          <w:p w14:paraId="224A18DD" w14:textId="6F50277E" w:rsidR="00A977D5" w:rsidRPr="00A30CE4" w:rsidRDefault="00771369" w:rsidP="00FB7A3A">
            <w:pPr>
              <w:pStyle w:val="Tabletext"/>
              <w:rPr>
                <w:sz w:val="20"/>
                <w:lang w:val="en-GB"/>
              </w:rPr>
            </w:pPr>
            <w:r w:rsidRPr="00A30CE4">
              <w:rPr>
                <w:color w:val="000000"/>
                <w:sz w:val="20"/>
                <w:lang w:val="en-GB"/>
              </w:rPr>
              <w:t>Caribbean Association of National Telecommunication Organizations</w:t>
            </w:r>
            <w:r w:rsidR="004E46F7" w:rsidRPr="00A30CE4">
              <w:rPr>
                <w:sz w:val="20"/>
                <w:lang w:val="en-GB"/>
              </w:rPr>
              <w:t xml:space="preserve"> </w:t>
            </w:r>
            <w:r w:rsidR="00565252" w:rsidRPr="00A30CE4">
              <w:rPr>
                <w:sz w:val="20"/>
                <w:lang w:val="en-GB"/>
              </w:rPr>
              <w:t>(CANTO)</w:t>
            </w:r>
          </w:p>
        </w:tc>
        <w:tc>
          <w:tcPr>
            <w:tcW w:w="2518" w:type="dxa"/>
            <w:shd w:val="clear" w:color="auto" w:fill="auto"/>
            <w:noWrap/>
            <w:vAlign w:val="center"/>
            <w:hideMark/>
          </w:tcPr>
          <w:p w14:paraId="0FA89F58" w14:textId="7DABAEAF" w:rsidR="00A977D5" w:rsidRPr="00B83C80" w:rsidRDefault="003B3A30" w:rsidP="00FB7A3A">
            <w:pPr>
              <w:pStyle w:val="Tabletext"/>
              <w:rPr>
                <w:sz w:val="20"/>
                <w:lang w:eastAsia="en-GB"/>
              </w:rPr>
            </w:pPr>
            <w:r w:rsidRPr="00B83C80">
              <w:rPr>
                <w:sz w:val="20"/>
              </w:rPr>
              <w:t>ORGREG</w:t>
            </w:r>
          </w:p>
        </w:tc>
        <w:tc>
          <w:tcPr>
            <w:tcW w:w="1529" w:type="dxa"/>
            <w:shd w:val="clear" w:color="auto" w:fill="auto"/>
            <w:noWrap/>
            <w:vAlign w:val="center"/>
            <w:hideMark/>
          </w:tcPr>
          <w:p w14:paraId="52F5AA44" w14:textId="77777777" w:rsidR="00A977D5" w:rsidRPr="00B83C80" w:rsidRDefault="00A977D5" w:rsidP="00FB7A3A">
            <w:pPr>
              <w:pStyle w:val="Tabletext"/>
              <w:rPr>
                <w:sz w:val="20"/>
                <w:lang w:eastAsia="en-GB"/>
              </w:rPr>
            </w:pPr>
            <w:r w:rsidRPr="00B83C80">
              <w:rPr>
                <w:sz w:val="20"/>
              </w:rPr>
              <w:t>D</w:t>
            </w:r>
          </w:p>
        </w:tc>
      </w:tr>
      <w:tr w:rsidR="00A977D5" w:rsidRPr="00B83C80" w14:paraId="33693142" w14:textId="77777777" w:rsidTr="00FB3DB0">
        <w:trPr>
          <w:trHeight w:val="294"/>
        </w:trPr>
        <w:tc>
          <w:tcPr>
            <w:tcW w:w="704" w:type="dxa"/>
            <w:shd w:val="clear" w:color="auto" w:fill="auto"/>
            <w:noWrap/>
            <w:vAlign w:val="center"/>
            <w:hideMark/>
          </w:tcPr>
          <w:p w14:paraId="35AB7ECE" w14:textId="77777777" w:rsidR="00A977D5" w:rsidRPr="00B83C80" w:rsidRDefault="00A977D5" w:rsidP="00FB7A3A">
            <w:pPr>
              <w:pStyle w:val="Tabletext"/>
              <w:rPr>
                <w:sz w:val="20"/>
                <w:lang w:eastAsia="en-GB"/>
              </w:rPr>
            </w:pPr>
            <w:r w:rsidRPr="00B83C80">
              <w:rPr>
                <w:sz w:val="20"/>
              </w:rPr>
              <w:t>19</w:t>
            </w:r>
          </w:p>
        </w:tc>
        <w:tc>
          <w:tcPr>
            <w:tcW w:w="4883" w:type="dxa"/>
            <w:shd w:val="clear" w:color="auto" w:fill="auto"/>
            <w:noWrap/>
            <w:vAlign w:val="center"/>
            <w:hideMark/>
          </w:tcPr>
          <w:p w14:paraId="0F2C862C" w14:textId="4DD7AF2C" w:rsidR="00A977D5" w:rsidRPr="00B83C80" w:rsidRDefault="00565252" w:rsidP="00FB7A3A">
            <w:pPr>
              <w:pStyle w:val="Tabletext"/>
              <w:rPr>
                <w:sz w:val="20"/>
                <w:lang w:eastAsia="en-GB"/>
              </w:rPr>
            </w:pPr>
            <w:r w:rsidRPr="00B83C80">
              <w:rPr>
                <w:sz w:val="20"/>
              </w:rPr>
              <w:t>Union de radiodiffusion des Caraïbes</w:t>
            </w:r>
          </w:p>
        </w:tc>
        <w:tc>
          <w:tcPr>
            <w:tcW w:w="2518" w:type="dxa"/>
            <w:shd w:val="clear" w:color="auto" w:fill="auto"/>
            <w:noWrap/>
            <w:vAlign w:val="center"/>
            <w:hideMark/>
          </w:tcPr>
          <w:p w14:paraId="3A23F796" w14:textId="7A9BCF57"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0DE18C6" w14:textId="77777777" w:rsidR="00A977D5" w:rsidRPr="00B83C80" w:rsidRDefault="00A977D5" w:rsidP="00FB7A3A">
            <w:pPr>
              <w:pStyle w:val="Tabletext"/>
              <w:rPr>
                <w:sz w:val="20"/>
                <w:lang w:eastAsia="en-GB"/>
              </w:rPr>
            </w:pPr>
            <w:r w:rsidRPr="00B83C80">
              <w:rPr>
                <w:sz w:val="20"/>
              </w:rPr>
              <w:t>RD</w:t>
            </w:r>
          </w:p>
        </w:tc>
      </w:tr>
      <w:tr w:rsidR="00A977D5" w:rsidRPr="00B83C80" w14:paraId="05572B03" w14:textId="77777777" w:rsidTr="00FB3DB0">
        <w:trPr>
          <w:trHeight w:val="294"/>
        </w:trPr>
        <w:tc>
          <w:tcPr>
            <w:tcW w:w="704" w:type="dxa"/>
            <w:shd w:val="clear" w:color="auto" w:fill="auto"/>
            <w:noWrap/>
            <w:vAlign w:val="center"/>
            <w:hideMark/>
          </w:tcPr>
          <w:p w14:paraId="659375D5" w14:textId="77777777" w:rsidR="00A977D5" w:rsidRPr="00B83C80" w:rsidRDefault="00A977D5" w:rsidP="00FB7A3A">
            <w:pPr>
              <w:pStyle w:val="Tabletext"/>
              <w:rPr>
                <w:sz w:val="20"/>
                <w:lang w:eastAsia="en-GB"/>
              </w:rPr>
            </w:pPr>
            <w:r w:rsidRPr="00B83C80">
              <w:rPr>
                <w:sz w:val="20"/>
              </w:rPr>
              <w:t>20</w:t>
            </w:r>
          </w:p>
        </w:tc>
        <w:tc>
          <w:tcPr>
            <w:tcW w:w="4883" w:type="dxa"/>
            <w:shd w:val="clear" w:color="auto" w:fill="auto"/>
            <w:noWrap/>
            <w:vAlign w:val="center"/>
            <w:hideMark/>
          </w:tcPr>
          <w:p w14:paraId="651C69CF" w14:textId="1F389D9F" w:rsidR="00A977D5" w:rsidRPr="00B83C80" w:rsidRDefault="00565252" w:rsidP="00FB7A3A">
            <w:pPr>
              <w:pStyle w:val="Tabletext"/>
              <w:rPr>
                <w:sz w:val="20"/>
              </w:rPr>
            </w:pPr>
            <w:r w:rsidRPr="00B83C80">
              <w:rPr>
                <w:sz w:val="20"/>
              </w:rPr>
              <w:t>Union des télécommunications des Caraïbes</w:t>
            </w:r>
          </w:p>
        </w:tc>
        <w:tc>
          <w:tcPr>
            <w:tcW w:w="2518" w:type="dxa"/>
            <w:shd w:val="clear" w:color="auto" w:fill="auto"/>
            <w:noWrap/>
            <w:vAlign w:val="center"/>
            <w:hideMark/>
          </w:tcPr>
          <w:p w14:paraId="0E140697" w14:textId="6F947C73" w:rsidR="00A977D5" w:rsidRPr="00B83C80" w:rsidRDefault="003B3A30" w:rsidP="00FB7A3A">
            <w:pPr>
              <w:pStyle w:val="Tabletext"/>
              <w:rPr>
                <w:sz w:val="20"/>
                <w:lang w:eastAsia="en-GB"/>
              </w:rPr>
            </w:pPr>
            <w:r w:rsidRPr="00B83C80">
              <w:rPr>
                <w:sz w:val="20"/>
              </w:rPr>
              <w:t>ORGREG</w:t>
            </w:r>
          </w:p>
        </w:tc>
        <w:tc>
          <w:tcPr>
            <w:tcW w:w="1529" w:type="dxa"/>
            <w:shd w:val="clear" w:color="auto" w:fill="auto"/>
            <w:noWrap/>
            <w:vAlign w:val="center"/>
            <w:hideMark/>
          </w:tcPr>
          <w:p w14:paraId="314D80E9" w14:textId="77777777" w:rsidR="00A977D5" w:rsidRPr="00B83C80" w:rsidRDefault="00A977D5" w:rsidP="00FB7A3A">
            <w:pPr>
              <w:pStyle w:val="Tabletext"/>
              <w:rPr>
                <w:sz w:val="20"/>
                <w:lang w:eastAsia="en-GB"/>
              </w:rPr>
            </w:pPr>
            <w:r w:rsidRPr="00B83C80">
              <w:rPr>
                <w:sz w:val="20"/>
              </w:rPr>
              <w:t>RTD</w:t>
            </w:r>
          </w:p>
        </w:tc>
      </w:tr>
      <w:tr w:rsidR="00A977D5" w:rsidRPr="00B83C80" w14:paraId="342EF981" w14:textId="77777777" w:rsidTr="00FB3DB0">
        <w:trPr>
          <w:trHeight w:val="294"/>
        </w:trPr>
        <w:tc>
          <w:tcPr>
            <w:tcW w:w="704" w:type="dxa"/>
            <w:shd w:val="clear" w:color="auto" w:fill="auto"/>
            <w:noWrap/>
            <w:vAlign w:val="center"/>
            <w:hideMark/>
          </w:tcPr>
          <w:p w14:paraId="7C19C6B0" w14:textId="77777777" w:rsidR="00A977D5" w:rsidRPr="00B83C80" w:rsidRDefault="00A977D5" w:rsidP="00FB7A3A">
            <w:pPr>
              <w:pStyle w:val="Tabletext"/>
              <w:rPr>
                <w:sz w:val="20"/>
                <w:lang w:eastAsia="en-GB"/>
              </w:rPr>
            </w:pPr>
            <w:r w:rsidRPr="00B83C80">
              <w:rPr>
                <w:sz w:val="20"/>
              </w:rPr>
              <w:t>21</w:t>
            </w:r>
          </w:p>
        </w:tc>
        <w:tc>
          <w:tcPr>
            <w:tcW w:w="4883" w:type="dxa"/>
            <w:shd w:val="clear" w:color="auto" w:fill="auto"/>
            <w:noWrap/>
            <w:vAlign w:val="center"/>
            <w:hideMark/>
          </w:tcPr>
          <w:p w14:paraId="03E83B69" w14:textId="77777777" w:rsidR="00A977D5" w:rsidRPr="00B83C80" w:rsidRDefault="00A977D5" w:rsidP="00FB7A3A">
            <w:pPr>
              <w:pStyle w:val="Tabletext"/>
              <w:rPr>
                <w:sz w:val="20"/>
                <w:lang w:eastAsia="en-GB"/>
              </w:rPr>
            </w:pPr>
            <w:r w:rsidRPr="00B83C80">
              <w:rPr>
                <w:sz w:val="20"/>
              </w:rPr>
              <w:t>Child Helpline International</w:t>
            </w:r>
          </w:p>
        </w:tc>
        <w:tc>
          <w:tcPr>
            <w:tcW w:w="2518" w:type="dxa"/>
            <w:shd w:val="clear" w:color="auto" w:fill="auto"/>
            <w:noWrap/>
            <w:vAlign w:val="center"/>
            <w:hideMark/>
          </w:tcPr>
          <w:p w14:paraId="7F3BED27" w14:textId="1C4F69B3"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3905F258" w14:textId="77777777" w:rsidR="00A977D5" w:rsidRPr="00B83C80" w:rsidRDefault="00A977D5" w:rsidP="00FB7A3A">
            <w:pPr>
              <w:pStyle w:val="Tabletext"/>
              <w:rPr>
                <w:sz w:val="20"/>
                <w:lang w:eastAsia="en-GB"/>
              </w:rPr>
            </w:pPr>
            <w:r w:rsidRPr="00B83C80">
              <w:rPr>
                <w:sz w:val="20"/>
              </w:rPr>
              <w:t>TD</w:t>
            </w:r>
          </w:p>
        </w:tc>
      </w:tr>
      <w:tr w:rsidR="00A977D5" w:rsidRPr="00B83C80" w14:paraId="6BED8C87" w14:textId="77777777" w:rsidTr="00FB3DB0">
        <w:trPr>
          <w:trHeight w:val="294"/>
        </w:trPr>
        <w:tc>
          <w:tcPr>
            <w:tcW w:w="704" w:type="dxa"/>
            <w:shd w:val="clear" w:color="auto" w:fill="auto"/>
            <w:noWrap/>
            <w:vAlign w:val="center"/>
            <w:hideMark/>
          </w:tcPr>
          <w:p w14:paraId="0926940C" w14:textId="77777777" w:rsidR="00A977D5" w:rsidRPr="00B83C80" w:rsidRDefault="00A977D5" w:rsidP="00FB7A3A">
            <w:pPr>
              <w:pStyle w:val="Tabletext"/>
              <w:rPr>
                <w:sz w:val="20"/>
                <w:lang w:eastAsia="en-GB"/>
              </w:rPr>
            </w:pPr>
            <w:r w:rsidRPr="00B83C80">
              <w:rPr>
                <w:sz w:val="20"/>
              </w:rPr>
              <w:t>22</w:t>
            </w:r>
          </w:p>
        </w:tc>
        <w:tc>
          <w:tcPr>
            <w:tcW w:w="4883" w:type="dxa"/>
            <w:shd w:val="clear" w:color="auto" w:fill="auto"/>
            <w:noWrap/>
            <w:vAlign w:val="center"/>
            <w:hideMark/>
          </w:tcPr>
          <w:p w14:paraId="280A3D18" w14:textId="0774C557" w:rsidR="00A977D5" w:rsidRPr="00B83C80" w:rsidRDefault="00077C4D" w:rsidP="00FB7A3A">
            <w:pPr>
              <w:pStyle w:val="Tabletext"/>
              <w:rPr>
                <w:sz w:val="20"/>
                <w:lang w:eastAsia="en-GB"/>
              </w:rPr>
            </w:pPr>
            <w:r w:rsidRPr="00B83C80">
              <w:rPr>
                <w:sz w:val="20"/>
              </w:rPr>
              <w:t xml:space="preserve">Comité </w:t>
            </w:r>
            <w:r w:rsidR="00036F44" w:rsidRPr="00B83C80">
              <w:rPr>
                <w:color w:val="000000"/>
                <w:sz w:val="20"/>
              </w:rPr>
              <w:t>d'experts sur les</w:t>
            </w:r>
            <w:r w:rsidR="004E46F7" w:rsidRPr="00B83C80">
              <w:rPr>
                <w:sz w:val="20"/>
              </w:rPr>
              <w:t xml:space="preserve"> </w:t>
            </w:r>
            <w:r w:rsidRPr="00B83C80">
              <w:rPr>
                <w:sz w:val="20"/>
              </w:rPr>
              <w:t>fréquences pour la radioastronomie</w:t>
            </w:r>
          </w:p>
        </w:tc>
        <w:tc>
          <w:tcPr>
            <w:tcW w:w="2518" w:type="dxa"/>
            <w:shd w:val="clear" w:color="auto" w:fill="auto"/>
            <w:noWrap/>
            <w:vAlign w:val="center"/>
            <w:hideMark/>
          </w:tcPr>
          <w:p w14:paraId="2BD6860E" w14:textId="154844BE"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5FE193BC" w14:textId="77777777" w:rsidR="00A977D5" w:rsidRPr="00B83C80" w:rsidRDefault="00A977D5" w:rsidP="00FB7A3A">
            <w:pPr>
              <w:pStyle w:val="Tabletext"/>
              <w:rPr>
                <w:sz w:val="20"/>
                <w:lang w:eastAsia="en-GB"/>
              </w:rPr>
            </w:pPr>
            <w:r w:rsidRPr="00B83C80">
              <w:rPr>
                <w:sz w:val="20"/>
              </w:rPr>
              <w:t>R</w:t>
            </w:r>
          </w:p>
        </w:tc>
      </w:tr>
      <w:tr w:rsidR="00A977D5" w:rsidRPr="00B83C80" w14:paraId="37C5847C" w14:textId="77777777" w:rsidTr="00FB3DB0">
        <w:trPr>
          <w:trHeight w:val="294"/>
        </w:trPr>
        <w:tc>
          <w:tcPr>
            <w:tcW w:w="704" w:type="dxa"/>
            <w:shd w:val="clear" w:color="auto" w:fill="auto"/>
            <w:noWrap/>
            <w:vAlign w:val="center"/>
            <w:hideMark/>
          </w:tcPr>
          <w:p w14:paraId="13351334" w14:textId="77777777" w:rsidR="00A977D5" w:rsidRPr="00B83C80" w:rsidRDefault="00A977D5" w:rsidP="00FB7A3A">
            <w:pPr>
              <w:pStyle w:val="Tabletext"/>
              <w:rPr>
                <w:sz w:val="20"/>
                <w:lang w:eastAsia="en-GB"/>
              </w:rPr>
            </w:pPr>
            <w:r w:rsidRPr="00B83C80">
              <w:rPr>
                <w:sz w:val="20"/>
              </w:rPr>
              <w:t>23</w:t>
            </w:r>
          </w:p>
        </w:tc>
        <w:tc>
          <w:tcPr>
            <w:tcW w:w="4883" w:type="dxa"/>
            <w:shd w:val="clear" w:color="auto" w:fill="auto"/>
            <w:noWrap/>
            <w:vAlign w:val="center"/>
            <w:hideMark/>
          </w:tcPr>
          <w:p w14:paraId="762E649D" w14:textId="3360F1D1" w:rsidR="00A977D5" w:rsidRPr="00B83C80" w:rsidRDefault="00077C4D" w:rsidP="00FB7A3A">
            <w:pPr>
              <w:pStyle w:val="Tabletext"/>
              <w:rPr>
                <w:sz w:val="20"/>
                <w:lang w:eastAsia="en-GB"/>
              </w:rPr>
            </w:pPr>
            <w:r w:rsidRPr="00B83C80">
              <w:rPr>
                <w:sz w:val="20"/>
              </w:rPr>
              <w:t xml:space="preserve">Comité de </w:t>
            </w:r>
            <w:r w:rsidR="00036F44" w:rsidRPr="00B83C80">
              <w:rPr>
                <w:sz w:val="20"/>
              </w:rPr>
              <w:t xml:space="preserve">la </w:t>
            </w:r>
            <w:r w:rsidRPr="00B83C80">
              <w:rPr>
                <w:sz w:val="20"/>
              </w:rPr>
              <w:t>recherche spatiale (COSPAR)</w:t>
            </w:r>
          </w:p>
        </w:tc>
        <w:tc>
          <w:tcPr>
            <w:tcW w:w="2518" w:type="dxa"/>
            <w:shd w:val="clear" w:color="auto" w:fill="auto"/>
            <w:noWrap/>
            <w:vAlign w:val="center"/>
            <w:hideMark/>
          </w:tcPr>
          <w:p w14:paraId="6CD6DA1C" w14:textId="2C39EADD"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097A66C7" w14:textId="77777777" w:rsidR="00A977D5" w:rsidRPr="00B83C80" w:rsidRDefault="00A977D5" w:rsidP="00FB7A3A">
            <w:pPr>
              <w:pStyle w:val="Tabletext"/>
              <w:rPr>
                <w:sz w:val="20"/>
                <w:lang w:eastAsia="en-GB"/>
              </w:rPr>
            </w:pPr>
            <w:r w:rsidRPr="00B83C80">
              <w:rPr>
                <w:sz w:val="20"/>
              </w:rPr>
              <w:t>R</w:t>
            </w:r>
          </w:p>
        </w:tc>
      </w:tr>
      <w:tr w:rsidR="00A977D5" w:rsidRPr="00B83C80" w14:paraId="5B331D78" w14:textId="77777777" w:rsidTr="00FB3DB0">
        <w:trPr>
          <w:trHeight w:val="294"/>
        </w:trPr>
        <w:tc>
          <w:tcPr>
            <w:tcW w:w="704" w:type="dxa"/>
            <w:shd w:val="clear" w:color="auto" w:fill="auto"/>
            <w:noWrap/>
            <w:vAlign w:val="center"/>
            <w:hideMark/>
          </w:tcPr>
          <w:p w14:paraId="2F78589F" w14:textId="77777777" w:rsidR="00A977D5" w:rsidRPr="00B83C80" w:rsidRDefault="00A977D5" w:rsidP="00FB7A3A">
            <w:pPr>
              <w:pStyle w:val="Tabletext"/>
              <w:rPr>
                <w:sz w:val="20"/>
                <w:lang w:eastAsia="en-GB"/>
              </w:rPr>
            </w:pPr>
            <w:r w:rsidRPr="00B83C80">
              <w:rPr>
                <w:sz w:val="20"/>
              </w:rPr>
              <w:t>24</w:t>
            </w:r>
          </w:p>
        </w:tc>
        <w:tc>
          <w:tcPr>
            <w:tcW w:w="4883" w:type="dxa"/>
            <w:shd w:val="clear" w:color="auto" w:fill="auto"/>
            <w:noWrap/>
            <w:vAlign w:val="center"/>
            <w:hideMark/>
          </w:tcPr>
          <w:p w14:paraId="36ECA1DB" w14:textId="7107F914" w:rsidR="00A977D5" w:rsidRPr="00B83C80" w:rsidRDefault="00077C4D" w:rsidP="00FB7A3A">
            <w:pPr>
              <w:pStyle w:val="Tabletext"/>
              <w:rPr>
                <w:sz w:val="20"/>
                <w:lang w:eastAsia="en-GB"/>
              </w:rPr>
            </w:pPr>
            <w:r w:rsidRPr="00B83C80">
              <w:rPr>
                <w:sz w:val="20"/>
              </w:rPr>
              <w:t xml:space="preserve">Marché commun de </w:t>
            </w:r>
            <w:r w:rsidR="00036F44" w:rsidRPr="00B83C80">
              <w:rPr>
                <w:color w:val="000000"/>
                <w:sz w:val="20"/>
              </w:rPr>
              <w:t xml:space="preserve">l'Afrique de l'Est </w:t>
            </w:r>
            <w:r w:rsidRPr="00B83C80">
              <w:rPr>
                <w:sz w:val="20"/>
              </w:rPr>
              <w:t xml:space="preserve">et </w:t>
            </w:r>
            <w:r w:rsidR="00036F44" w:rsidRPr="00B83C80">
              <w:rPr>
                <w:color w:val="000000"/>
                <w:sz w:val="20"/>
              </w:rPr>
              <w:t>de l'Afrique australe</w:t>
            </w:r>
          </w:p>
        </w:tc>
        <w:tc>
          <w:tcPr>
            <w:tcW w:w="2518" w:type="dxa"/>
            <w:shd w:val="clear" w:color="auto" w:fill="auto"/>
            <w:noWrap/>
            <w:vAlign w:val="center"/>
            <w:hideMark/>
          </w:tcPr>
          <w:p w14:paraId="2F0A1D16" w14:textId="454CF0F7"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320A9642" w14:textId="77777777" w:rsidR="00A977D5" w:rsidRPr="00B83C80" w:rsidRDefault="00A977D5" w:rsidP="00FB7A3A">
            <w:pPr>
              <w:pStyle w:val="Tabletext"/>
              <w:rPr>
                <w:sz w:val="20"/>
                <w:lang w:eastAsia="en-GB"/>
              </w:rPr>
            </w:pPr>
            <w:r w:rsidRPr="00B83C80">
              <w:rPr>
                <w:sz w:val="20"/>
              </w:rPr>
              <w:t>RTD</w:t>
            </w:r>
          </w:p>
        </w:tc>
      </w:tr>
      <w:tr w:rsidR="00A977D5" w:rsidRPr="00B83C80" w14:paraId="1AFDF863" w14:textId="77777777" w:rsidTr="00FB3DB0">
        <w:trPr>
          <w:trHeight w:val="294"/>
        </w:trPr>
        <w:tc>
          <w:tcPr>
            <w:tcW w:w="704" w:type="dxa"/>
            <w:shd w:val="clear" w:color="auto" w:fill="auto"/>
            <w:noWrap/>
            <w:vAlign w:val="center"/>
            <w:hideMark/>
          </w:tcPr>
          <w:p w14:paraId="52FE66F9" w14:textId="77777777" w:rsidR="00A977D5" w:rsidRPr="00B83C80" w:rsidRDefault="00A977D5" w:rsidP="00FB7A3A">
            <w:pPr>
              <w:pStyle w:val="Tabletext"/>
              <w:rPr>
                <w:sz w:val="20"/>
                <w:lang w:eastAsia="en-GB"/>
              </w:rPr>
            </w:pPr>
            <w:r w:rsidRPr="00B83C80">
              <w:rPr>
                <w:sz w:val="20"/>
              </w:rPr>
              <w:lastRenderedPageBreak/>
              <w:t>25</w:t>
            </w:r>
          </w:p>
        </w:tc>
        <w:tc>
          <w:tcPr>
            <w:tcW w:w="4883" w:type="dxa"/>
            <w:shd w:val="clear" w:color="auto" w:fill="auto"/>
            <w:noWrap/>
            <w:vAlign w:val="center"/>
            <w:hideMark/>
          </w:tcPr>
          <w:p w14:paraId="04C14B42" w14:textId="0352B6AC" w:rsidR="00A977D5" w:rsidRPr="00B83C80" w:rsidRDefault="00E50B42" w:rsidP="00FB7A3A">
            <w:pPr>
              <w:pStyle w:val="Tabletext"/>
              <w:rPr>
                <w:sz w:val="20"/>
                <w:lang w:eastAsia="en-GB"/>
              </w:rPr>
            </w:pPr>
            <w:r w:rsidRPr="00B83C80">
              <w:rPr>
                <w:sz w:val="20"/>
              </w:rPr>
              <w:t>Organisation des télécommunications du Commonwealth</w:t>
            </w:r>
          </w:p>
        </w:tc>
        <w:tc>
          <w:tcPr>
            <w:tcW w:w="2518" w:type="dxa"/>
            <w:shd w:val="clear" w:color="auto" w:fill="auto"/>
            <w:noWrap/>
            <w:vAlign w:val="center"/>
            <w:hideMark/>
          </w:tcPr>
          <w:p w14:paraId="0670CC91" w14:textId="26B30C30"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306482E2" w14:textId="77777777" w:rsidR="00A977D5" w:rsidRPr="00B83C80" w:rsidRDefault="00A977D5" w:rsidP="00FB7A3A">
            <w:pPr>
              <w:pStyle w:val="Tabletext"/>
              <w:rPr>
                <w:sz w:val="20"/>
                <w:lang w:eastAsia="en-GB"/>
              </w:rPr>
            </w:pPr>
            <w:r w:rsidRPr="00B83C80">
              <w:rPr>
                <w:sz w:val="20"/>
              </w:rPr>
              <w:t>RTD</w:t>
            </w:r>
          </w:p>
        </w:tc>
      </w:tr>
      <w:tr w:rsidR="00A977D5" w:rsidRPr="00B83C80" w14:paraId="4D4A6712" w14:textId="77777777" w:rsidTr="00FB3DB0">
        <w:trPr>
          <w:trHeight w:val="294"/>
        </w:trPr>
        <w:tc>
          <w:tcPr>
            <w:tcW w:w="704" w:type="dxa"/>
            <w:shd w:val="clear" w:color="auto" w:fill="auto"/>
            <w:noWrap/>
            <w:vAlign w:val="center"/>
            <w:hideMark/>
          </w:tcPr>
          <w:p w14:paraId="1C2EB11A" w14:textId="77777777" w:rsidR="00A977D5" w:rsidRPr="00B83C80" w:rsidRDefault="00A977D5" w:rsidP="00FB7A3A">
            <w:pPr>
              <w:pStyle w:val="Tabletext"/>
              <w:rPr>
                <w:sz w:val="20"/>
                <w:lang w:eastAsia="en-GB"/>
              </w:rPr>
            </w:pPr>
            <w:r w:rsidRPr="00B83C80">
              <w:rPr>
                <w:sz w:val="20"/>
              </w:rPr>
              <w:t>26</w:t>
            </w:r>
          </w:p>
        </w:tc>
        <w:tc>
          <w:tcPr>
            <w:tcW w:w="4883" w:type="dxa"/>
            <w:shd w:val="clear" w:color="auto" w:fill="auto"/>
            <w:noWrap/>
            <w:vAlign w:val="center"/>
            <w:hideMark/>
          </w:tcPr>
          <w:p w14:paraId="464D02B2" w14:textId="77777777" w:rsidR="00A977D5" w:rsidRPr="00B83C80" w:rsidRDefault="00A977D5" w:rsidP="00FB7A3A">
            <w:pPr>
              <w:pStyle w:val="Tabletext"/>
              <w:rPr>
                <w:sz w:val="20"/>
                <w:lang w:eastAsia="en-GB"/>
              </w:rPr>
            </w:pPr>
            <w:r w:rsidRPr="00B83C80">
              <w:rPr>
                <w:sz w:val="20"/>
              </w:rPr>
              <w:t>Consumers International</w:t>
            </w:r>
          </w:p>
        </w:tc>
        <w:tc>
          <w:tcPr>
            <w:tcW w:w="2518" w:type="dxa"/>
            <w:shd w:val="clear" w:color="auto" w:fill="auto"/>
            <w:noWrap/>
            <w:vAlign w:val="center"/>
            <w:hideMark/>
          </w:tcPr>
          <w:p w14:paraId="136D2EC0" w14:textId="21784D5B"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5EA7252F" w14:textId="77777777" w:rsidR="00A977D5" w:rsidRPr="00B83C80" w:rsidRDefault="00A977D5" w:rsidP="00FB7A3A">
            <w:pPr>
              <w:pStyle w:val="Tabletext"/>
              <w:rPr>
                <w:sz w:val="20"/>
                <w:lang w:eastAsia="en-GB"/>
              </w:rPr>
            </w:pPr>
            <w:r w:rsidRPr="00B83C80">
              <w:rPr>
                <w:sz w:val="20"/>
              </w:rPr>
              <w:t>TD</w:t>
            </w:r>
          </w:p>
        </w:tc>
      </w:tr>
      <w:tr w:rsidR="00A977D5" w:rsidRPr="00B83C80" w14:paraId="14CB3037" w14:textId="77777777" w:rsidTr="00FB3DB0">
        <w:trPr>
          <w:trHeight w:val="294"/>
        </w:trPr>
        <w:tc>
          <w:tcPr>
            <w:tcW w:w="704" w:type="dxa"/>
            <w:shd w:val="clear" w:color="auto" w:fill="auto"/>
            <w:noWrap/>
            <w:vAlign w:val="center"/>
            <w:hideMark/>
          </w:tcPr>
          <w:p w14:paraId="3A610611" w14:textId="77777777" w:rsidR="00A977D5" w:rsidRPr="00B83C80" w:rsidRDefault="00A977D5" w:rsidP="00FB7A3A">
            <w:pPr>
              <w:pStyle w:val="Tabletext"/>
              <w:rPr>
                <w:sz w:val="20"/>
                <w:lang w:eastAsia="en-GB"/>
              </w:rPr>
            </w:pPr>
            <w:r w:rsidRPr="00B83C80">
              <w:rPr>
                <w:sz w:val="20"/>
              </w:rPr>
              <w:t>27</w:t>
            </w:r>
          </w:p>
        </w:tc>
        <w:tc>
          <w:tcPr>
            <w:tcW w:w="4883" w:type="dxa"/>
            <w:shd w:val="clear" w:color="auto" w:fill="auto"/>
            <w:noWrap/>
            <w:vAlign w:val="center"/>
            <w:hideMark/>
          </w:tcPr>
          <w:p w14:paraId="37327C90" w14:textId="34751839" w:rsidR="00A977D5" w:rsidRPr="00B83C80" w:rsidRDefault="00E50B42" w:rsidP="00FB7A3A">
            <w:pPr>
              <w:pStyle w:val="Tabletext"/>
              <w:rPr>
                <w:sz w:val="20"/>
                <w:lang w:eastAsia="en-GB"/>
              </w:rPr>
            </w:pPr>
            <w:r w:rsidRPr="00B83C80">
              <w:rPr>
                <w:sz w:val="20"/>
              </w:rPr>
              <w:t xml:space="preserve">Conseil de coopération pour les </w:t>
            </w:r>
            <w:r w:rsidR="00FC65A4" w:rsidRPr="00B83C80">
              <w:rPr>
                <w:sz w:val="20"/>
              </w:rPr>
              <w:t>É</w:t>
            </w:r>
            <w:r w:rsidRPr="00B83C80">
              <w:rPr>
                <w:sz w:val="20"/>
              </w:rPr>
              <w:t>tats arabes du Golfe</w:t>
            </w:r>
          </w:p>
        </w:tc>
        <w:tc>
          <w:tcPr>
            <w:tcW w:w="2518" w:type="dxa"/>
            <w:shd w:val="clear" w:color="auto" w:fill="auto"/>
            <w:noWrap/>
            <w:vAlign w:val="center"/>
            <w:hideMark/>
          </w:tcPr>
          <w:p w14:paraId="26E1779B" w14:textId="34F2BD22"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32B6403D" w14:textId="77777777" w:rsidR="00A977D5" w:rsidRPr="00B83C80" w:rsidRDefault="00A977D5" w:rsidP="00FB7A3A">
            <w:pPr>
              <w:pStyle w:val="Tabletext"/>
              <w:rPr>
                <w:sz w:val="20"/>
                <w:lang w:eastAsia="en-GB"/>
              </w:rPr>
            </w:pPr>
            <w:r w:rsidRPr="00B83C80">
              <w:rPr>
                <w:sz w:val="20"/>
              </w:rPr>
              <w:t>RTD</w:t>
            </w:r>
          </w:p>
        </w:tc>
      </w:tr>
      <w:tr w:rsidR="00A977D5" w:rsidRPr="00B83C80" w14:paraId="798C4437" w14:textId="77777777" w:rsidTr="00FB3DB0">
        <w:trPr>
          <w:trHeight w:val="294"/>
        </w:trPr>
        <w:tc>
          <w:tcPr>
            <w:tcW w:w="704" w:type="dxa"/>
            <w:shd w:val="clear" w:color="auto" w:fill="auto"/>
            <w:noWrap/>
            <w:vAlign w:val="center"/>
            <w:hideMark/>
          </w:tcPr>
          <w:p w14:paraId="52056F78" w14:textId="77777777" w:rsidR="00A977D5" w:rsidRPr="00B83C80" w:rsidRDefault="00A977D5" w:rsidP="00FB7A3A">
            <w:pPr>
              <w:pStyle w:val="Tabletext"/>
              <w:rPr>
                <w:sz w:val="20"/>
                <w:lang w:eastAsia="en-GB"/>
              </w:rPr>
            </w:pPr>
            <w:r w:rsidRPr="00B83C80">
              <w:rPr>
                <w:sz w:val="20"/>
              </w:rPr>
              <w:t>28</w:t>
            </w:r>
          </w:p>
        </w:tc>
        <w:tc>
          <w:tcPr>
            <w:tcW w:w="4883" w:type="dxa"/>
            <w:shd w:val="clear" w:color="auto" w:fill="auto"/>
            <w:noWrap/>
            <w:vAlign w:val="center"/>
            <w:hideMark/>
          </w:tcPr>
          <w:p w14:paraId="35921EFE" w14:textId="538B4B4A" w:rsidR="00A977D5" w:rsidRPr="00B83C80" w:rsidRDefault="00E50B42" w:rsidP="00FB7A3A">
            <w:pPr>
              <w:pStyle w:val="Tabletext"/>
              <w:rPr>
                <w:sz w:val="20"/>
                <w:lang w:eastAsia="en-GB"/>
              </w:rPr>
            </w:pPr>
            <w:r w:rsidRPr="00B83C80">
              <w:rPr>
                <w:sz w:val="20"/>
              </w:rPr>
              <w:t>Organisation</w:t>
            </w:r>
            <w:r w:rsidR="004E46F7" w:rsidRPr="00B83C80">
              <w:rPr>
                <w:sz w:val="20"/>
              </w:rPr>
              <w:t xml:space="preserve"> </w:t>
            </w:r>
            <w:r w:rsidR="00036F44" w:rsidRPr="00B83C80">
              <w:rPr>
                <w:sz w:val="20"/>
              </w:rPr>
              <w:t xml:space="preserve">pour la </w:t>
            </w:r>
            <w:r w:rsidRPr="00B83C80">
              <w:rPr>
                <w:sz w:val="20"/>
              </w:rPr>
              <w:t>coopération numérique</w:t>
            </w:r>
          </w:p>
        </w:tc>
        <w:tc>
          <w:tcPr>
            <w:tcW w:w="2518" w:type="dxa"/>
            <w:shd w:val="clear" w:color="auto" w:fill="auto"/>
            <w:noWrap/>
            <w:vAlign w:val="center"/>
            <w:hideMark/>
          </w:tcPr>
          <w:p w14:paraId="41BBCC4B" w14:textId="751139CA"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5C9920CD" w14:textId="77777777" w:rsidR="00A977D5" w:rsidRPr="00B83C80" w:rsidRDefault="00A977D5" w:rsidP="00FB7A3A">
            <w:pPr>
              <w:pStyle w:val="Tabletext"/>
              <w:rPr>
                <w:sz w:val="20"/>
                <w:lang w:eastAsia="en-GB"/>
              </w:rPr>
            </w:pPr>
            <w:r w:rsidRPr="00B83C80">
              <w:rPr>
                <w:sz w:val="20"/>
              </w:rPr>
              <w:t>D</w:t>
            </w:r>
          </w:p>
        </w:tc>
      </w:tr>
      <w:tr w:rsidR="00A977D5" w:rsidRPr="00B83C80" w14:paraId="763E0FE8" w14:textId="77777777" w:rsidTr="00FB3DB0">
        <w:trPr>
          <w:trHeight w:val="294"/>
        </w:trPr>
        <w:tc>
          <w:tcPr>
            <w:tcW w:w="704" w:type="dxa"/>
            <w:shd w:val="clear" w:color="auto" w:fill="auto"/>
            <w:noWrap/>
            <w:vAlign w:val="center"/>
            <w:hideMark/>
          </w:tcPr>
          <w:p w14:paraId="1521F9D4" w14:textId="77777777" w:rsidR="00A977D5" w:rsidRPr="00B83C80" w:rsidRDefault="00A977D5" w:rsidP="00FB7A3A">
            <w:pPr>
              <w:pStyle w:val="Tabletext"/>
              <w:rPr>
                <w:sz w:val="20"/>
                <w:lang w:eastAsia="en-GB"/>
              </w:rPr>
            </w:pPr>
            <w:r w:rsidRPr="00B83C80">
              <w:rPr>
                <w:sz w:val="20"/>
              </w:rPr>
              <w:t>29</w:t>
            </w:r>
          </w:p>
        </w:tc>
        <w:tc>
          <w:tcPr>
            <w:tcW w:w="4883" w:type="dxa"/>
            <w:shd w:val="clear" w:color="auto" w:fill="auto"/>
            <w:noWrap/>
            <w:vAlign w:val="center"/>
            <w:hideMark/>
          </w:tcPr>
          <w:p w14:paraId="5379F9A1" w14:textId="77777777" w:rsidR="00A977D5" w:rsidRPr="00B83C80" w:rsidRDefault="00A977D5" w:rsidP="00FB7A3A">
            <w:pPr>
              <w:pStyle w:val="Tabletext"/>
              <w:rPr>
                <w:sz w:val="20"/>
                <w:lang w:eastAsia="en-GB"/>
              </w:rPr>
            </w:pPr>
            <w:r w:rsidRPr="00B83C80">
              <w:rPr>
                <w:sz w:val="20"/>
              </w:rPr>
              <w:t>Digital Radio Mondiale</w:t>
            </w:r>
          </w:p>
        </w:tc>
        <w:tc>
          <w:tcPr>
            <w:tcW w:w="2518" w:type="dxa"/>
            <w:shd w:val="clear" w:color="auto" w:fill="auto"/>
            <w:noWrap/>
            <w:vAlign w:val="center"/>
            <w:hideMark/>
          </w:tcPr>
          <w:p w14:paraId="096A7780" w14:textId="211CFDC1"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54770D17" w14:textId="77777777" w:rsidR="00A977D5" w:rsidRPr="00B83C80" w:rsidRDefault="00A977D5" w:rsidP="00FB7A3A">
            <w:pPr>
              <w:pStyle w:val="Tabletext"/>
              <w:rPr>
                <w:sz w:val="20"/>
                <w:lang w:eastAsia="en-GB"/>
              </w:rPr>
            </w:pPr>
            <w:r w:rsidRPr="00B83C80">
              <w:rPr>
                <w:sz w:val="20"/>
              </w:rPr>
              <w:t>RD</w:t>
            </w:r>
          </w:p>
        </w:tc>
      </w:tr>
      <w:tr w:rsidR="00A977D5" w:rsidRPr="00B83C80" w14:paraId="0EFF2C1F" w14:textId="77777777" w:rsidTr="00FB3DB0">
        <w:trPr>
          <w:trHeight w:val="294"/>
        </w:trPr>
        <w:tc>
          <w:tcPr>
            <w:tcW w:w="704" w:type="dxa"/>
            <w:shd w:val="clear" w:color="auto" w:fill="auto"/>
            <w:noWrap/>
            <w:vAlign w:val="center"/>
            <w:hideMark/>
          </w:tcPr>
          <w:p w14:paraId="45F52E58" w14:textId="77777777" w:rsidR="00A977D5" w:rsidRPr="00B83C80" w:rsidRDefault="00A977D5" w:rsidP="00FB7A3A">
            <w:pPr>
              <w:pStyle w:val="Tabletext"/>
              <w:rPr>
                <w:sz w:val="20"/>
                <w:lang w:eastAsia="en-GB"/>
              </w:rPr>
            </w:pPr>
            <w:r w:rsidRPr="00B83C80">
              <w:rPr>
                <w:sz w:val="20"/>
              </w:rPr>
              <w:t>30</w:t>
            </w:r>
          </w:p>
        </w:tc>
        <w:tc>
          <w:tcPr>
            <w:tcW w:w="4883" w:type="dxa"/>
            <w:shd w:val="clear" w:color="auto" w:fill="auto"/>
            <w:noWrap/>
            <w:vAlign w:val="center"/>
            <w:hideMark/>
          </w:tcPr>
          <w:p w14:paraId="69FFB192" w14:textId="268B8D68" w:rsidR="00A977D5" w:rsidRPr="00B83C80" w:rsidRDefault="00AD1800" w:rsidP="00FB7A3A">
            <w:pPr>
              <w:pStyle w:val="Tabletext"/>
              <w:rPr>
                <w:sz w:val="20"/>
                <w:lang w:eastAsia="en-GB"/>
              </w:rPr>
            </w:pPr>
            <w:r w:rsidRPr="00B83C80">
              <w:rPr>
                <w:sz w:val="20"/>
              </w:rPr>
              <w:t>Communauté de l'Afrique de l'Est</w:t>
            </w:r>
          </w:p>
        </w:tc>
        <w:tc>
          <w:tcPr>
            <w:tcW w:w="2518" w:type="dxa"/>
            <w:shd w:val="clear" w:color="auto" w:fill="auto"/>
            <w:noWrap/>
            <w:vAlign w:val="center"/>
            <w:hideMark/>
          </w:tcPr>
          <w:p w14:paraId="114C1272" w14:textId="76EC23EA"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2E6C622D" w14:textId="77777777" w:rsidR="00A977D5" w:rsidRPr="00B83C80" w:rsidRDefault="00A977D5" w:rsidP="00FB7A3A">
            <w:pPr>
              <w:pStyle w:val="Tabletext"/>
              <w:rPr>
                <w:sz w:val="20"/>
                <w:lang w:eastAsia="en-GB"/>
              </w:rPr>
            </w:pPr>
            <w:r w:rsidRPr="00B83C80">
              <w:rPr>
                <w:sz w:val="20"/>
              </w:rPr>
              <w:t>D</w:t>
            </w:r>
          </w:p>
        </w:tc>
      </w:tr>
      <w:tr w:rsidR="00A977D5" w:rsidRPr="00B83C80" w14:paraId="0CBD9707" w14:textId="77777777" w:rsidTr="00FB3DB0">
        <w:trPr>
          <w:trHeight w:val="294"/>
        </w:trPr>
        <w:tc>
          <w:tcPr>
            <w:tcW w:w="704" w:type="dxa"/>
            <w:shd w:val="clear" w:color="auto" w:fill="auto"/>
            <w:noWrap/>
            <w:vAlign w:val="center"/>
            <w:hideMark/>
          </w:tcPr>
          <w:p w14:paraId="6E4C5795" w14:textId="77777777" w:rsidR="00A977D5" w:rsidRPr="00B83C80" w:rsidRDefault="00A977D5" w:rsidP="00FB7A3A">
            <w:pPr>
              <w:pStyle w:val="Tabletext"/>
              <w:rPr>
                <w:sz w:val="20"/>
                <w:lang w:eastAsia="en-GB"/>
              </w:rPr>
            </w:pPr>
            <w:r w:rsidRPr="00B83C80">
              <w:rPr>
                <w:sz w:val="20"/>
              </w:rPr>
              <w:t>31</w:t>
            </w:r>
          </w:p>
        </w:tc>
        <w:tc>
          <w:tcPr>
            <w:tcW w:w="4883" w:type="dxa"/>
            <w:shd w:val="clear" w:color="auto" w:fill="auto"/>
            <w:noWrap/>
            <w:vAlign w:val="center"/>
            <w:hideMark/>
          </w:tcPr>
          <w:p w14:paraId="01C8E36C" w14:textId="0FC93B51" w:rsidR="00A977D5" w:rsidRPr="00B83C80" w:rsidRDefault="0007017C" w:rsidP="00FB7A3A">
            <w:pPr>
              <w:pStyle w:val="Tabletext"/>
              <w:rPr>
                <w:sz w:val="20"/>
                <w:lang w:eastAsia="en-GB"/>
              </w:rPr>
            </w:pPr>
            <w:r w:rsidRPr="00B83C80">
              <w:rPr>
                <w:sz w:val="20"/>
              </w:rPr>
              <w:t>École</w:t>
            </w:r>
            <w:r w:rsidR="00A977D5" w:rsidRPr="00B83C80">
              <w:rPr>
                <w:sz w:val="20"/>
              </w:rPr>
              <w:t xml:space="preserve"> Supérieure Multinationale des Télécommunications</w:t>
            </w:r>
          </w:p>
        </w:tc>
        <w:tc>
          <w:tcPr>
            <w:tcW w:w="2518" w:type="dxa"/>
            <w:shd w:val="clear" w:color="auto" w:fill="auto"/>
            <w:noWrap/>
            <w:vAlign w:val="center"/>
            <w:hideMark/>
          </w:tcPr>
          <w:p w14:paraId="12C9561E" w14:textId="088148B2"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50F97300" w14:textId="77777777" w:rsidR="00A977D5" w:rsidRPr="00B83C80" w:rsidRDefault="00A977D5" w:rsidP="00FB7A3A">
            <w:pPr>
              <w:pStyle w:val="Tabletext"/>
              <w:rPr>
                <w:sz w:val="20"/>
                <w:lang w:eastAsia="en-GB"/>
              </w:rPr>
            </w:pPr>
            <w:r w:rsidRPr="00B83C80">
              <w:rPr>
                <w:sz w:val="20"/>
              </w:rPr>
              <w:t>RTD</w:t>
            </w:r>
          </w:p>
        </w:tc>
      </w:tr>
      <w:tr w:rsidR="00A977D5" w:rsidRPr="00B83C80" w14:paraId="47D5834E" w14:textId="77777777" w:rsidTr="00FB3DB0">
        <w:trPr>
          <w:trHeight w:val="294"/>
        </w:trPr>
        <w:tc>
          <w:tcPr>
            <w:tcW w:w="704" w:type="dxa"/>
            <w:shd w:val="clear" w:color="auto" w:fill="auto"/>
            <w:noWrap/>
            <w:vAlign w:val="center"/>
            <w:hideMark/>
          </w:tcPr>
          <w:p w14:paraId="60579AB8" w14:textId="77777777" w:rsidR="00A977D5" w:rsidRPr="00B83C80" w:rsidRDefault="00A977D5" w:rsidP="00FB7A3A">
            <w:pPr>
              <w:pStyle w:val="Tabletext"/>
              <w:rPr>
                <w:sz w:val="20"/>
                <w:lang w:eastAsia="en-GB"/>
              </w:rPr>
            </w:pPr>
            <w:r w:rsidRPr="00B83C80">
              <w:rPr>
                <w:sz w:val="20"/>
              </w:rPr>
              <w:t>32</w:t>
            </w:r>
          </w:p>
        </w:tc>
        <w:tc>
          <w:tcPr>
            <w:tcW w:w="4883" w:type="dxa"/>
            <w:shd w:val="clear" w:color="auto" w:fill="auto"/>
            <w:noWrap/>
            <w:vAlign w:val="center"/>
            <w:hideMark/>
          </w:tcPr>
          <w:p w14:paraId="1BD76102" w14:textId="3D69775A" w:rsidR="00A977D5" w:rsidRPr="00B83C80" w:rsidRDefault="00AD1800" w:rsidP="00FB7A3A">
            <w:pPr>
              <w:pStyle w:val="Tabletext"/>
              <w:rPr>
                <w:sz w:val="20"/>
                <w:lang w:eastAsia="en-GB"/>
              </w:rPr>
            </w:pPr>
            <w:r w:rsidRPr="00B83C80">
              <w:rPr>
                <w:sz w:val="20"/>
              </w:rPr>
              <w:t xml:space="preserve">Communauté économique des </w:t>
            </w:r>
            <w:r w:rsidR="00FC65A4" w:rsidRPr="00B83C80">
              <w:rPr>
                <w:sz w:val="20"/>
              </w:rPr>
              <w:t>É</w:t>
            </w:r>
            <w:r w:rsidRPr="00B83C80">
              <w:rPr>
                <w:sz w:val="20"/>
              </w:rPr>
              <w:t>tats de l'Afrique de l'Ouest</w:t>
            </w:r>
          </w:p>
        </w:tc>
        <w:tc>
          <w:tcPr>
            <w:tcW w:w="2518" w:type="dxa"/>
            <w:shd w:val="clear" w:color="auto" w:fill="auto"/>
            <w:noWrap/>
            <w:vAlign w:val="center"/>
            <w:hideMark/>
          </w:tcPr>
          <w:p w14:paraId="30B14D3D" w14:textId="20148D4A"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CECE9E4" w14:textId="77777777" w:rsidR="00A977D5" w:rsidRPr="00B83C80" w:rsidRDefault="00A977D5" w:rsidP="00FB7A3A">
            <w:pPr>
              <w:pStyle w:val="Tabletext"/>
              <w:rPr>
                <w:sz w:val="20"/>
                <w:lang w:eastAsia="en-GB"/>
              </w:rPr>
            </w:pPr>
            <w:r w:rsidRPr="00B83C80">
              <w:rPr>
                <w:sz w:val="20"/>
              </w:rPr>
              <w:t>RTD</w:t>
            </w:r>
          </w:p>
        </w:tc>
      </w:tr>
      <w:tr w:rsidR="00A977D5" w:rsidRPr="00B83C80" w14:paraId="3777CC4B" w14:textId="77777777" w:rsidTr="00FB3DB0">
        <w:trPr>
          <w:trHeight w:val="294"/>
        </w:trPr>
        <w:tc>
          <w:tcPr>
            <w:tcW w:w="704" w:type="dxa"/>
            <w:shd w:val="clear" w:color="auto" w:fill="auto"/>
            <w:noWrap/>
            <w:vAlign w:val="center"/>
            <w:hideMark/>
          </w:tcPr>
          <w:p w14:paraId="651B1901" w14:textId="77777777" w:rsidR="00A977D5" w:rsidRPr="00B83C80" w:rsidRDefault="00A977D5" w:rsidP="00FB7A3A">
            <w:pPr>
              <w:pStyle w:val="Tabletext"/>
              <w:rPr>
                <w:sz w:val="20"/>
                <w:lang w:eastAsia="en-GB"/>
              </w:rPr>
            </w:pPr>
            <w:r w:rsidRPr="00B83C80">
              <w:rPr>
                <w:sz w:val="20"/>
              </w:rPr>
              <w:t>33</w:t>
            </w:r>
          </w:p>
        </w:tc>
        <w:tc>
          <w:tcPr>
            <w:tcW w:w="4883" w:type="dxa"/>
            <w:shd w:val="clear" w:color="auto" w:fill="auto"/>
            <w:noWrap/>
            <w:vAlign w:val="center"/>
            <w:hideMark/>
          </w:tcPr>
          <w:p w14:paraId="5B9B3B1D" w14:textId="289F2ACD" w:rsidR="00A977D5" w:rsidRPr="00B83C80" w:rsidRDefault="00AD1800" w:rsidP="00FB7A3A">
            <w:pPr>
              <w:pStyle w:val="Tabletext"/>
              <w:rPr>
                <w:sz w:val="20"/>
                <w:lang w:eastAsia="en-GB"/>
              </w:rPr>
            </w:pPr>
            <w:r w:rsidRPr="00B83C80">
              <w:rPr>
                <w:sz w:val="20"/>
              </w:rPr>
              <w:t>ECPAT international</w:t>
            </w:r>
          </w:p>
        </w:tc>
        <w:tc>
          <w:tcPr>
            <w:tcW w:w="2518" w:type="dxa"/>
            <w:shd w:val="clear" w:color="auto" w:fill="auto"/>
            <w:noWrap/>
            <w:vAlign w:val="center"/>
            <w:hideMark/>
          </w:tcPr>
          <w:p w14:paraId="6D37BC1F" w14:textId="495C217D"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0E38E362" w14:textId="77777777" w:rsidR="00A977D5" w:rsidRPr="00B83C80" w:rsidRDefault="00A977D5" w:rsidP="00FB7A3A">
            <w:pPr>
              <w:pStyle w:val="Tabletext"/>
              <w:rPr>
                <w:sz w:val="20"/>
                <w:lang w:eastAsia="en-GB"/>
              </w:rPr>
            </w:pPr>
            <w:r w:rsidRPr="00B83C80">
              <w:rPr>
                <w:sz w:val="20"/>
              </w:rPr>
              <w:t>D</w:t>
            </w:r>
          </w:p>
        </w:tc>
      </w:tr>
      <w:tr w:rsidR="00A977D5" w:rsidRPr="00B83C80" w14:paraId="7F8F72BB" w14:textId="77777777" w:rsidTr="00FB3DB0">
        <w:trPr>
          <w:trHeight w:val="294"/>
        </w:trPr>
        <w:tc>
          <w:tcPr>
            <w:tcW w:w="704" w:type="dxa"/>
            <w:shd w:val="clear" w:color="auto" w:fill="auto"/>
            <w:noWrap/>
            <w:vAlign w:val="center"/>
            <w:hideMark/>
          </w:tcPr>
          <w:p w14:paraId="09E51ABD" w14:textId="77777777" w:rsidR="00A977D5" w:rsidRPr="00B83C80" w:rsidRDefault="00A977D5" w:rsidP="00FB7A3A">
            <w:pPr>
              <w:pStyle w:val="Tabletext"/>
              <w:rPr>
                <w:sz w:val="20"/>
                <w:lang w:eastAsia="en-GB"/>
              </w:rPr>
            </w:pPr>
            <w:r w:rsidRPr="00B83C80">
              <w:rPr>
                <w:sz w:val="20"/>
              </w:rPr>
              <w:t>34</w:t>
            </w:r>
          </w:p>
        </w:tc>
        <w:tc>
          <w:tcPr>
            <w:tcW w:w="4883" w:type="dxa"/>
            <w:shd w:val="clear" w:color="auto" w:fill="auto"/>
            <w:noWrap/>
            <w:vAlign w:val="center"/>
            <w:hideMark/>
          </w:tcPr>
          <w:p w14:paraId="353F6EB2" w14:textId="1866CAE8" w:rsidR="00A977D5" w:rsidRPr="00B83C80" w:rsidRDefault="00664F0D" w:rsidP="00FB7A3A">
            <w:pPr>
              <w:pStyle w:val="Tabletext"/>
              <w:rPr>
                <w:sz w:val="20"/>
                <w:lang w:eastAsia="en-GB"/>
              </w:rPr>
            </w:pPr>
            <w:r w:rsidRPr="00B83C80">
              <w:rPr>
                <w:sz w:val="20"/>
              </w:rPr>
              <w:t>Union européenne de radio-télévision</w:t>
            </w:r>
          </w:p>
        </w:tc>
        <w:tc>
          <w:tcPr>
            <w:tcW w:w="2518" w:type="dxa"/>
            <w:shd w:val="clear" w:color="auto" w:fill="auto"/>
            <w:noWrap/>
            <w:vAlign w:val="center"/>
            <w:hideMark/>
          </w:tcPr>
          <w:p w14:paraId="5D8678AE" w14:textId="18B6D385"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0AD09922" w14:textId="77777777" w:rsidR="00A977D5" w:rsidRPr="00B83C80" w:rsidRDefault="00A977D5" w:rsidP="00FB7A3A">
            <w:pPr>
              <w:pStyle w:val="Tabletext"/>
              <w:rPr>
                <w:sz w:val="20"/>
                <w:lang w:eastAsia="en-GB"/>
              </w:rPr>
            </w:pPr>
            <w:r w:rsidRPr="00B83C80">
              <w:rPr>
                <w:sz w:val="20"/>
              </w:rPr>
              <w:t>RTD</w:t>
            </w:r>
          </w:p>
        </w:tc>
      </w:tr>
      <w:tr w:rsidR="00A977D5" w:rsidRPr="00B83C80" w14:paraId="7F11101C" w14:textId="77777777" w:rsidTr="00FB3DB0">
        <w:trPr>
          <w:trHeight w:val="294"/>
        </w:trPr>
        <w:tc>
          <w:tcPr>
            <w:tcW w:w="704" w:type="dxa"/>
            <w:shd w:val="clear" w:color="auto" w:fill="auto"/>
            <w:noWrap/>
            <w:vAlign w:val="center"/>
            <w:hideMark/>
          </w:tcPr>
          <w:p w14:paraId="3D3177C7" w14:textId="77777777" w:rsidR="00A977D5" w:rsidRPr="00B83C80" w:rsidRDefault="00A977D5" w:rsidP="00FB7A3A">
            <w:pPr>
              <w:pStyle w:val="Tabletext"/>
              <w:rPr>
                <w:sz w:val="20"/>
                <w:lang w:eastAsia="en-GB"/>
              </w:rPr>
            </w:pPr>
            <w:r w:rsidRPr="00B83C80">
              <w:rPr>
                <w:sz w:val="20"/>
              </w:rPr>
              <w:t>35</w:t>
            </w:r>
          </w:p>
        </w:tc>
        <w:tc>
          <w:tcPr>
            <w:tcW w:w="4883" w:type="dxa"/>
            <w:shd w:val="clear" w:color="auto" w:fill="auto"/>
            <w:noWrap/>
            <w:vAlign w:val="center"/>
            <w:hideMark/>
          </w:tcPr>
          <w:p w14:paraId="2DCCF346" w14:textId="40C4ED1F" w:rsidR="00A977D5" w:rsidRPr="00B83C80" w:rsidRDefault="00664F0D" w:rsidP="00FB7A3A">
            <w:pPr>
              <w:pStyle w:val="Tabletext"/>
              <w:rPr>
                <w:sz w:val="20"/>
                <w:lang w:eastAsia="en-GB"/>
              </w:rPr>
            </w:pPr>
            <w:r w:rsidRPr="00B83C80">
              <w:rPr>
                <w:sz w:val="20"/>
              </w:rPr>
              <w:t>Bureau européen des communications</w:t>
            </w:r>
          </w:p>
        </w:tc>
        <w:tc>
          <w:tcPr>
            <w:tcW w:w="2518" w:type="dxa"/>
            <w:shd w:val="clear" w:color="auto" w:fill="auto"/>
            <w:noWrap/>
            <w:vAlign w:val="center"/>
            <w:hideMark/>
          </w:tcPr>
          <w:p w14:paraId="2A9D8013" w14:textId="1E6B600E"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774722DB" w14:textId="77777777" w:rsidR="00A977D5" w:rsidRPr="00B83C80" w:rsidRDefault="00A977D5" w:rsidP="00FB7A3A">
            <w:pPr>
              <w:pStyle w:val="Tabletext"/>
              <w:rPr>
                <w:sz w:val="20"/>
                <w:lang w:eastAsia="en-GB"/>
              </w:rPr>
            </w:pPr>
            <w:r w:rsidRPr="00B83C80">
              <w:rPr>
                <w:sz w:val="20"/>
              </w:rPr>
              <w:t>RTD</w:t>
            </w:r>
          </w:p>
        </w:tc>
      </w:tr>
      <w:tr w:rsidR="00A977D5" w:rsidRPr="00B83C80" w14:paraId="13163B00" w14:textId="77777777" w:rsidTr="00FB3DB0">
        <w:trPr>
          <w:trHeight w:val="294"/>
        </w:trPr>
        <w:tc>
          <w:tcPr>
            <w:tcW w:w="704" w:type="dxa"/>
            <w:shd w:val="clear" w:color="auto" w:fill="auto"/>
            <w:noWrap/>
            <w:vAlign w:val="center"/>
            <w:hideMark/>
          </w:tcPr>
          <w:p w14:paraId="4CA3F962" w14:textId="77777777" w:rsidR="00A977D5" w:rsidRPr="00B83C80" w:rsidRDefault="00A977D5" w:rsidP="00FB7A3A">
            <w:pPr>
              <w:pStyle w:val="Tabletext"/>
              <w:rPr>
                <w:sz w:val="20"/>
                <w:lang w:eastAsia="en-GB"/>
              </w:rPr>
            </w:pPr>
            <w:r w:rsidRPr="00B83C80">
              <w:rPr>
                <w:sz w:val="20"/>
              </w:rPr>
              <w:t>36</w:t>
            </w:r>
          </w:p>
        </w:tc>
        <w:tc>
          <w:tcPr>
            <w:tcW w:w="4883" w:type="dxa"/>
            <w:shd w:val="clear" w:color="auto" w:fill="auto"/>
            <w:noWrap/>
            <w:vAlign w:val="center"/>
            <w:hideMark/>
          </w:tcPr>
          <w:p w14:paraId="49A2FE24" w14:textId="570EB651" w:rsidR="00A977D5" w:rsidRPr="00B83C80" w:rsidRDefault="00664F0D" w:rsidP="00FB7A3A">
            <w:pPr>
              <w:pStyle w:val="Tabletext"/>
              <w:rPr>
                <w:sz w:val="20"/>
                <w:lang w:eastAsia="en-GB"/>
              </w:rPr>
            </w:pPr>
            <w:r w:rsidRPr="00B83C80">
              <w:rPr>
                <w:sz w:val="20"/>
              </w:rPr>
              <w:t>Conférence européenne des administrations des postes et</w:t>
            </w:r>
            <w:r w:rsidR="004E46F7" w:rsidRPr="00B83C80">
              <w:rPr>
                <w:sz w:val="20"/>
              </w:rPr>
              <w:t xml:space="preserve"> </w:t>
            </w:r>
            <w:r w:rsidRPr="00B83C80">
              <w:rPr>
                <w:sz w:val="20"/>
              </w:rPr>
              <w:t>télécommunications</w:t>
            </w:r>
          </w:p>
        </w:tc>
        <w:tc>
          <w:tcPr>
            <w:tcW w:w="2518" w:type="dxa"/>
            <w:shd w:val="clear" w:color="auto" w:fill="auto"/>
            <w:noWrap/>
            <w:vAlign w:val="center"/>
            <w:hideMark/>
          </w:tcPr>
          <w:p w14:paraId="0CFC873E" w14:textId="73C61543" w:rsidR="00A977D5" w:rsidRPr="00B83C80" w:rsidRDefault="003B3A30" w:rsidP="00FB7A3A">
            <w:pPr>
              <w:pStyle w:val="Tabletext"/>
              <w:rPr>
                <w:sz w:val="20"/>
                <w:lang w:eastAsia="en-GB"/>
              </w:rPr>
            </w:pPr>
            <w:r w:rsidRPr="00B83C80">
              <w:rPr>
                <w:sz w:val="20"/>
              </w:rPr>
              <w:t>ORGREG</w:t>
            </w:r>
          </w:p>
        </w:tc>
        <w:tc>
          <w:tcPr>
            <w:tcW w:w="1529" w:type="dxa"/>
            <w:shd w:val="clear" w:color="auto" w:fill="auto"/>
            <w:noWrap/>
            <w:vAlign w:val="center"/>
            <w:hideMark/>
          </w:tcPr>
          <w:p w14:paraId="4EDD1909" w14:textId="77777777" w:rsidR="00A977D5" w:rsidRPr="00B83C80" w:rsidRDefault="00A977D5" w:rsidP="00FB7A3A">
            <w:pPr>
              <w:pStyle w:val="Tabletext"/>
              <w:rPr>
                <w:sz w:val="20"/>
                <w:lang w:eastAsia="en-GB"/>
              </w:rPr>
            </w:pPr>
            <w:r w:rsidRPr="00B83C80">
              <w:rPr>
                <w:sz w:val="20"/>
              </w:rPr>
              <w:t>RTD</w:t>
            </w:r>
          </w:p>
        </w:tc>
      </w:tr>
      <w:tr w:rsidR="00A977D5" w:rsidRPr="00B83C80" w14:paraId="07118A4E" w14:textId="77777777" w:rsidTr="00FB3DB0">
        <w:trPr>
          <w:trHeight w:val="294"/>
        </w:trPr>
        <w:tc>
          <w:tcPr>
            <w:tcW w:w="704" w:type="dxa"/>
            <w:shd w:val="clear" w:color="auto" w:fill="auto"/>
            <w:noWrap/>
            <w:vAlign w:val="center"/>
            <w:hideMark/>
          </w:tcPr>
          <w:p w14:paraId="56E2227A" w14:textId="77777777" w:rsidR="00A977D5" w:rsidRPr="00B83C80" w:rsidRDefault="00A977D5" w:rsidP="00FB7A3A">
            <w:pPr>
              <w:pStyle w:val="Tabletext"/>
              <w:rPr>
                <w:sz w:val="20"/>
                <w:lang w:eastAsia="en-GB"/>
              </w:rPr>
            </w:pPr>
            <w:r w:rsidRPr="00B83C80">
              <w:rPr>
                <w:sz w:val="20"/>
              </w:rPr>
              <w:t>37</w:t>
            </w:r>
          </w:p>
        </w:tc>
        <w:tc>
          <w:tcPr>
            <w:tcW w:w="4883" w:type="dxa"/>
            <w:shd w:val="clear" w:color="auto" w:fill="auto"/>
            <w:noWrap/>
            <w:vAlign w:val="center"/>
            <w:hideMark/>
          </w:tcPr>
          <w:p w14:paraId="3C5173FE" w14:textId="7E790E9B" w:rsidR="00A977D5" w:rsidRPr="00B83C80" w:rsidRDefault="006A61C9" w:rsidP="00FB7A3A">
            <w:pPr>
              <w:pStyle w:val="Tabletext"/>
              <w:rPr>
                <w:sz w:val="20"/>
                <w:lang w:eastAsia="en-GB"/>
              </w:rPr>
            </w:pPr>
            <w:r w:rsidRPr="00B83C80">
              <w:rPr>
                <w:sz w:val="20"/>
              </w:rPr>
              <w:t>Organisation européenne des radioamateurs</w:t>
            </w:r>
          </w:p>
        </w:tc>
        <w:tc>
          <w:tcPr>
            <w:tcW w:w="2518" w:type="dxa"/>
            <w:shd w:val="clear" w:color="auto" w:fill="auto"/>
            <w:noWrap/>
            <w:vAlign w:val="center"/>
            <w:hideMark/>
          </w:tcPr>
          <w:p w14:paraId="1BDBB0AA" w14:textId="0CF507E0"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561537FB" w14:textId="77777777" w:rsidR="00A977D5" w:rsidRPr="00B83C80" w:rsidRDefault="00A977D5" w:rsidP="00FB7A3A">
            <w:pPr>
              <w:pStyle w:val="Tabletext"/>
              <w:rPr>
                <w:sz w:val="20"/>
                <w:lang w:eastAsia="en-GB"/>
              </w:rPr>
            </w:pPr>
            <w:r w:rsidRPr="00B83C80">
              <w:rPr>
                <w:sz w:val="20"/>
              </w:rPr>
              <w:t>R</w:t>
            </w:r>
          </w:p>
        </w:tc>
      </w:tr>
      <w:tr w:rsidR="00A977D5" w:rsidRPr="00B83C80" w14:paraId="5FBF9A3F" w14:textId="77777777" w:rsidTr="00FB3DB0">
        <w:trPr>
          <w:trHeight w:val="294"/>
        </w:trPr>
        <w:tc>
          <w:tcPr>
            <w:tcW w:w="704" w:type="dxa"/>
            <w:shd w:val="clear" w:color="auto" w:fill="auto"/>
            <w:noWrap/>
            <w:vAlign w:val="center"/>
            <w:hideMark/>
          </w:tcPr>
          <w:p w14:paraId="46F377F3" w14:textId="77777777" w:rsidR="00A977D5" w:rsidRPr="00B83C80" w:rsidRDefault="00A977D5" w:rsidP="00FB7A3A">
            <w:pPr>
              <w:pStyle w:val="Tabletext"/>
              <w:rPr>
                <w:sz w:val="20"/>
                <w:lang w:eastAsia="en-GB"/>
              </w:rPr>
            </w:pPr>
            <w:r w:rsidRPr="00B83C80">
              <w:rPr>
                <w:sz w:val="20"/>
              </w:rPr>
              <w:t>38</w:t>
            </w:r>
          </w:p>
        </w:tc>
        <w:tc>
          <w:tcPr>
            <w:tcW w:w="4883" w:type="dxa"/>
            <w:shd w:val="clear" w:color="auto" w:fill="auto"/>
            <w:noWrap/>
            <w:vAlign w:val="center"/>
            <w:hideMark/>
          </w:tcPr>
          <w:p w14:paraId="054D862A" w14:textId="5EEBC69E" w:rsidR="00A977D5" w:rsidRPr="00B83C80" w:rsidRDefault="006A61C9" w:rsidP="00FB7A3A">
            <w:pPr>
              <w:pStyle w:val="Tabletext"/>
              <w:rPr>
                <w:sz w:val="20"/>
                <w:lang w:eastAsia="en-GB"/>
              </w:rPr>
            </w:pPr>
            <w:r w:rsidRPr="00B83C80">
              <w:rPr>
                <w:sz w:val="20"/>
              </w:rPr>
              <w:t xml:space="preserve">Organisation européenne des télécommunications par </w:t>
            </w:r>
            <w:r w:rsidR="003F2DDC" w:rsidRPr="00B83C80">
              <w:rPr>
                <w:sz w:val="20"/>
              </w:rPr>
              <w:t xml:space="preserve">satellite </w:t>
            </w:r>
          </w:p>
        </w:tc>
        <w:tc>
          <w:tcPr>
            <w:tcW w:w="2518" w:type="dxa"/>
            <w:shd w:val="clear" w:color="auto" w:fill="auto"/>
            <w:noWrap/>
            <w:vAlign w:val="center"/>
            <w:hideMark/>
          </w:tcPr>
          <w:p w14:paraId="0A20A76B" w14:textId="1D03641F" w:rsidR="00A977D5" w:rsidRPr="00B83C80" w:rsidRDefault="00A00989" w:rsidP="00FB7A3A">
            <w:pPr>
              <w:pStyle w:val="Tabletext"/>
              <w:rPr>
                <w:sz w:val="20"/>
                <w:lang w:eastAsia="en-GB"/>
              </w:rPr>
            </w:pPr>
            <w:r w:rsidRPr="00B83C80">
              <w:rPr>
                <w:sz w:val="20"/>
              </w:rPr>
              <w:t>ORGANISATIONS INTERGOUVERNEMENTALES EXPLOITANT DES SYSTÈMES À SATELLITES</w:t>
            </w:r>
          </w:p>
        </w:tc>
        <w:tc>
          <w:tcPr>
            <w:tcW w:w="1529" w:type="dxa"/>
            <w:shd w:val="clear" w:color="auto" w:fill="auto"/>
            <w:noWrap/>
            <w:vAlign w:val="center"/>
            <w:hideMark/>
          </w:tcPr>
          <w:p w14:paraId="21C36327" w14:textId="77777777" w:rsidR="00A977D5" w:rsidRPr="00B83C80" w:rsidRDefault="00A977D5" w:rsidP="00FB7A3A">
            <w:pPr>
              <w:pStyle w:val="Tabletext"/>
              <w:rPr>
                <w:sz w:val="20"/>
                <w:lang w:eastAsia="en-GB"/>
              </w:rPr>
            </w:pPr>
            <w:r w:rsidRPr="00B83C80">
              <w:rPr>
                <w:sz w:val="20"/>
              </w:rPr>
              <w:t>RTD</w:t>
            </w:r>
          </w:p>
        </w:tc>
      </w:tr>
      <w:tr w:rsidR="00A977D5" w:rsidRPr="00B83C80" w14:paraId="6C936749" w14:textId="77777777" w:rsidTr="00FB3DB0">
        <w:trPr>
          <w:trHeight w:val="294"/>
        </w:trPr>
        <w:tc>
          <w:tcPr>
            <w:tcW w:w="704" w:type="dxa"/>
            <w:shd w:val="clear" w:color="auto" w:fill="auto"/>
            <w:noWrap/>
            <w:vAlign w:val="center"/>
            <w:hideMark/>
          </w:tcPr>
          <w:p w14:paraId="548D3CE0" w14:textId="77777777" w:rsidR="00A977D5" w:rsidRPr="00B83C80" w:rsidRDefault="00A977D5" w:rsidP="00FB7A3A">
            <w:pPr>
              <w:pStyle w:val="Tabletext"/>
              <w:rPr>
                <w:sz w:val="20"/>
                <w:lang w:eastAsia="en-GB"/>
              </w:rPr>
            </w:pPr>
            <w:r w:rsidRPr="00B83C80">
              <w:rPr>
                <w:sz w:val="20"/>
              </w:rPr>
              <w:t>39</w:t>
            </w:r>
          </w:p>
        </w:tc>
        <w:tc>
          <w:tcPr>
            <w:tcW w:w="4883" w:type="dxa"/>
            <w:shd w:val="clear" w:color="auto" w:fill="auto"/>
            <w:noWrap/>
            <w:vAlign w:val="center"/>
            <w:hideMark/>
          </w:tcPr>
          <w:p w14:paraId="49653CFC" w14:textId="7A79106F" w:rsidR="00A977D5" w:rsidRPr="00B83C80" w:rsidRDefault="00921285" w:rsidP="00FB7A3A">
            <w:pPr>
              <w:pStyle w:val="Tabletext"/>
              <w:rPr>
                <w:sz w:val="20"/>
                <w:lang w:eastAsia="en-GB"/>
              </w:rPr>
            </w:pPr>
            <w:r w:rsidRPr="00B83C80">
              <w:rPr>
                <w:sz w:val="20"/>
              </w:rPr>
              <w:t>Institut européen des normes de télécommunication</w:t>
            </w:r>
          </w:p>
        </w:tc>
        <w:tc>
          <w:tcPr>
            <w:tcW w:w="2518" w:type="dxa"/>
            <w:shd w:val="clear" w:color="auto" w:fill="auto"/>
            <w:noWrap/>
            <w:vAlign w:val="center"/>
            <w:hideMark/>
          </w:tcPr>
          <w:p w14:paraId="4BE160B2" w14:textId="3B9181AC"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20475BA4" w14:textId="77777777" w:rsidR="00A977D5" w:rsidRPr="00B83C80" w:rsidRDefault="00A977D5" w:rsidP="00FB7A3A">
            <w:pPr>
              <w:pStyle w:val="Tabletext"/>
              <w:rPr>
                <w:sz w:val="20"/>
                <w:lang w:eastAsia="en-GB"/>
              </w:rPr>
            </w:pPr>
            <w:r w:rsidRPr="00B83C80">
              <w:rPr>
                <w:sz w:val="20"/>
              </w:rPr>
              <w:t>RTD</w:t>
            </w:r>
          </w:p>
        </w:tc>
      </w:tr>
      <w:tr w:rsidR="00A977D5" w:rsidRPr="00B83C80" w14:paraId="1A9F6E57" w14:textId="77777777" w:rsidTr="00FB3DB0">
        <w:trPr>
          <w:trHeight w:val="294"/>
        </w:trPr>
        <w:tc>
          <w:tcPr>
            <w:tcW w:w="704" w:type="dxa"/>
            <w:shd w:val="clear" w:color="auto" w:fill="auto"/>
            <w:noWrap/>
            <w:vAlign w:val="center"/>
            <w:hideMark/>
          </w:tcPr>
          <w:p w14:paraId="6DEE4B03" w14:textId="77777777" w:rsidR="00A977D5" w:rsidRPr="00B83C80" w:rsidRDefault="00A977D5" w:rsidP="00FB7A3A">
            <w:pPr>
              <w:pStyle w:val="Tabletext"/>
              <w:rPr>
                <w:sz w:val="20"/>
                <w:lang w:eastAsia="en-GB"/>
              </w:rPr>
            </w:pPr>
            <w:r w:rsidRPr="00B83C80">
              <w:rPr>
                <w:sz w:val="20"/>
              </w:rPr>
              <w:t>40</w:t>
            </w:r>
          </w:p>
        </w:tc>
        <w:tc>
          <w:tcPr>
            <w:tcW w:w="4883" w:type="dxa"/>
            <w:shd w:val="clear" w:color="auto" w:fill="auto"/>
            <w:noWrap/>
            <w:vAlign w:val="center"/>
            <w:hideMark/>
          </w:tcPr>
          <w:p w14:paraId="69C096B7" w14:textId="4A915016" w:rsidR="00A977D5" w:rsidRPr="00B83C80" w:rsidRDefault="00921285" w:rsidP="00FB7A3A">
            <w:pPr>
              <w:pStyle w:val="Tabletext"/>
              <w:rPr>
                <w:sz w:val="20"/>
                <w:lang w:eastAsia="en-GB"/>
              </w:rPr>
            </w:pPr>
            <w:r w:rsidRPr="00B83C80">
              <w:rPr>
                <w:sz w:val="20"/>
              </w:rPr>
              <w:t>Forum des équipes d'intervention et de sécurité en cas d'incident (FIRST)</w:t>
            </w:r>
          </w:p>
        </w:tc>
        <w:tc>
          <w:tcPr>
            <w:tcW w:w="2518" w:type="dxa"/>
            <w:shd w:val="clear" w:color="auto" w:fill="auto"/>
            <w:noWrap/>
            <w:vAlign w:val="center"/>
            <w:hideMark/>
          </w:tcPr>
          <w:p w14:paraId="1C62E896" w14:textId="0A9A6605"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98190DF" w14:textId="77777777" w:rsidR="00A977D5" w:rsidRPr="00B83C80" w:rsidRDefault="00A977D5" w:rsidP="00FB7A3A">
            <w:pPr>
              <w:pStyle w:val="Tabletext"/>
              <w:rPr>
                <w:sz w:val="20"/>
                <w:lang w:eastAsia="en-GB"/>
              </w:rPr>
            </w:pPr>
            <w:r w:rsidRPr="00B83C80">
              <w:rPr>
                <w:sz w:val="20"/>
              </w:rPr>
              <w:t>TD</w:t>
            </w:r>
          </w:p>
        </w:tc>
      </w:tr>
      <w:tr w:rsidR="00A977D5" w:rsidRPr="00B83C80" w14:paraId="4B8BCEAD" w14:textId="77777777" w:rsidTr="00FB3DB0">
        <w:trPr>
          <w:trHeight w:val="294"/>
        </w:trPr>
        <w:tc>
          <w:tcPr>
            <w:tcW w:w="704" w:type="dxa"/>
            <w:shd w:val="clear" w:color="auto" w:fill="auto"/>
            <w:noWrap/>
            <w:vAlign w:val="center"/>
            <w:hideMark/>
          </w:tcPr>
          <w:p w14:paraId="7158C357" w14:textId="77777777" w:rsidR="00A977D5" w:rsidRPr="00B83C80" w:rsidRDefault="00A977D5" w:rsidP="00FB7A3A">
            <w:pPr>
              <w:pStyle w:val="Tabletext"/>
              <w:rPr>
                <w:sz w:val="20"/>
                <w:lang w:eastAsia="en-GB"/>
              </w:rPr>
            </w:pPr>
            <w:r w:rsidRPr="00B83C80">
              <w:rPr>
                <w:sz w:val="20"/>
              </w:rPr>
              <w:t>41</w:t>
            </w:r>
          </w:p>
        </w:tc>
        <w:tc>
          <w:tcPr>
            <w:tcW w:w="4883" w:type="dxa"/>
            <w:shd w:val="clear" w:color="auto" w:fill="auto"/>
            <w:noWrap/>
            <w:vAlign w:val="center"/>
            <w:hideMark/>
          </w:tcPr>
          <w:p w14:paraId="754AC23C" w14:textId="20DAA370" w:rsidR="00A977D5" w:rsidRPr="00B83C80" w:rsidRDefault="00921285" w:rsidP="00FB7A3A">
            <w:pPr>
              <w:pStyle w:val="Tabletext"/>
              <w:rPr>
                <w:sz w:val="20"/>
                <w:lang w:eastAsia="en-GB"/>
              </w:rPr>
            </w:pPr>
            <w:r w:rsidRPr="00B83C80">
              <w:rPr>
                <w:sz w:val="20"/>
              </w:rPr>
              <w:t>G3ict – Initiative mondiale pour des technologies de l'information et de la communication inclusives</w:t>
            </w:r>
          </w:p>
        </w:tc>
        <w:tc>
          <w:tcPr>
            <w:tcW w:w="2518" w:type="dxa"/>
            <w:shd w:val="clear" w:color="auto" w:fill="auto"/>
            <w:noWrap/>
            <w:vAlign w:val="center"/>
            <w:hideMark/>
          </w:tcPr>
          <w:p w14:paraId="500A6BB6" w14:textId="62A62A4A"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3AD2FEF5" w14:textId="77777777" w:rsidR="00A977D5" w:rsidRPr="00B83C80" w:rsidRDefault="00A977D5" w:rsidP="00FB7A3A">
            <w:pPr>
              <w:pStyle w:val="Tabletext"/>
              <w:rPr>
                <w:sz w:val="20"/>
                <w:lang w:eastAsia="en-GB"/>
              </w:rPr>
            </w:pPr>
            <w:r w:rsidRPr="00B83C80">
              <w:rPr>
                <w:sz w:val="20"/>
              </w:rPr>
              <w:t>RTD</w:t>
            </w:r>
          </w:p>
        </w:tc>
      </w:tr>
      <w:tr w:rsidR="00A977D5" w:rsidRPr="00B83C80" w14:paraId="0AE0DE0C" w14:textId="77777777" w:rsidTr="00FB3DB0">
        <w:trPr>
          <w:trHeight w:val="294"/>
        </w:trPr>
        <w:tc>
          <w:tcPr>
            <w:tcW w:w="704" w:type="dxa"/>
            <w:shd w:val="clear" w:color="auto" w:fill="auto"/>
            <w:noWrap/>
            <w:vAlign w:val="center"/>
            <w:hideMark/>
          </w:tcPr>
          <w:p w14:paraId="4D849C3D" w14:textId="77777777" w:rsidR="00A977D5" w:rsidRPr="00B83C80" w:rsidRDefault="00A977D5" w:rsidP="00FB7A3A">
            <w:pPr>
              <w:pStyle w:val="Tabletext"/>
              <w:rPr>
                <w:sz w:val="20"/>
                <w:lang w:eastAsia="en-GB"/>
              </w:rPr>
            </w:pPr>
            <w:r w:rsidRPr="00B83C80">
              <w:rPr>
                <w:sz w:val="20"/>
              </w:rPr>
              <w:t>42</w:t>
            </w:r>
          </w:p>
        </w:tc>
        <w:tc>
          <w:tcPr>
            <w:tcW w:w="4883" w:type="dxa"/>
            <w:shd w:val="clear" w:color="auto" w:fill="auto"/>
            <w:noWrap/>
            <w:vAlign w:val="center"/>
            <w:hideMark/>
          </w:tcPr>
          <w:p w14:paraId="736A9E62" w14:textId="29E53CA9" w:rsidR="00A977D5" w:rsidRPr="00B83C80" w:rsidRDefault="00921285" w:rsidP="00FB7A3A">
            <w:pPr>
              <w:pStyle w:val="Tabletext"/>
              <w:rPr>
                <w:sz w:val="20"/>
                <w:lang w:eastAsia="en-GB"/>
              </w:rPr>
            </w:pPr>
            <w:r w:rsidRPr="00B83C80">
              <w:rPr>
                <w:sz w:val="20"/>
              </w:rPr>
              <w:t>GCC Organisation de normalisation</w:t>
            </w:r>
            <w:r w:rsidR="00F61CB8" w:rsidRPr="00B83C80">
              <w:rPr>
                <w:sz w:val="20"/>
              </w:rPr>
              <w:t xml:space="preserve"> du GCC</w:t>
            </w:r>
            <w:r w:rsidRPr="00B83C80">
              <w:rPr>
                <w:sz w:val="20"/>
              </w:rPr>
              <w:t xml:space="preserve"> (OSG)</w:t>
            </w:r>
          </w:p>
        </w:tc>
        <w:tc>
          <w:tcPr>
            <w:tcW w:w="2518" w:type="dxa"/>
            <w:shd w:val="clear" w:color="auto" w:fill="auto"/>
            <w:noWrap/>
            <w:vAlign w:val="center"/>
            <w:hideMark/>
          </w:tcPr>
          <w:p w14:paraId="5C4B07B7" w14:textId="41E725DF"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4573E9E5" w14:textId="77777777" w:rsidR="00A977D5" w:rsidRPr="00B83C80" w:rsidRDefault="00A977D5" w:rsidP="00FB7A3A">
            <w:pPr>
              <w:pStyle w:val="Tabletext"/>
              <w:rPr>
                <w:sz w:val="20"/>
                <w:lang w:eastAsia="en-GB"/>
              </w:rPr>
            </w:pPr>
            <w:r w:rsidRPr="00B83C80">
              <w:rPr>
                <w:sz w:val="20"/>
              </w:rPr>
              <w:t>T</w:t>
            </w:r>
          </w:p>
        </w:tc>
      </w:tr>
      <w:tr w:rsidR="00A977D5" w:rsidRPr="00B83C80" w14:paraId="58654C10" w14:textId="77777777" w:rsidTr="00FB3DB0">
        <w:trPr>
          <w:trHeight w:val="294"/>
        </w:trPr>
        <w:tc>
          <w:tcPr>
            <w:tcW w:w="704" w:type="dxa"/>
            <w:shd w:val="clear" w:color="auto" w:fill="auto"/>
            <w:noWrap/>
            <w:vAlign w:val="center"/>
            <w:hideMark/>
          </w:tcPr>
          <w:p w14:paraId="6FB31C64" w14:textId="77777777" w:rsidR="00A977D5" w:rsidRPr="00B83C80" w:rsidRDefault="00A977D5" w:rsidP="00FB7A3A">
            <w:pPr>
              <w:pStyle w:val="Tabletext"/>
              <w:rPr>
                <w:sz w:val="20"/>
                <w:lang w:eastAsia="en-GB"/>
              </w:rPr>
            </w:pPr>
            <w:r w:rsidRPr="00B83C80">
              <w:rPr>
                <w:sz w:val="20"/>
              </w:rPr>
              <w:t>43</w:t>
            </w:r>
          </w:p>
        </w:tc>
        <w:tc>
          <w:tcPr>
            <w:tcW w:w="4883" w:type="dxa"/>
            <w:shd w:val="clear" w:color="auto" w:fill="auto"/>
            <w:noWrap/>
            <w:vAlign w:val="center"/>
            <w:hideMark/>
          </w:tcPr>
          <w:p w14:paraId="455524B6" w14:textId="08D766D8" w:rsidR="00A977D5" w:rsidRPr="00B83C80" w:rsidRDefault="00921285" w:rsidP="00FB7A3A">
            <w:pPr>
              <w:pStyle w:val="Tabletext"/>
              <w:rPr>
                <w:sz w:val="20"/>
                <w:lang w:eastAsia="en-GB"/>
              </w:rPr>
            </w:pPr>
            <w:r w:rsidRPr="00B83C80">
              <w:rPr>
                <w:sz w:val="20"/>
              </w:rPr>
              <w:t>HFCC –</w:t>
            </w:r>
            <w:r w:rsidR="004E46F7" w:rsidRPr="00B83C80">
              <w:rPr>
                <w:sz w:val="20"/>
              </w:rPr>
              <w:t xml:space="preserve"> </w:t>
            </w:r>
            <w:r w:rsidR="00F61CB8" w:rsidRPr="00B83C80">
              <w:rPr>
                <w:color w:val="000000"/>
                <w:sz w:val="20"/>
              </w:rPr>
              <w:t>Association internationale de distribution de la radiodiffusion</w:t>
            </w:r>
          </w:p>
        </w:tc>
        <w:tc>
          <w:tcPr>
            <w:tcW w:w="2518" w:type="dxa"/>
            <w:shd w:val="clear" w:color="auto" w:fill="auto"/>
            <w:noWrap/>
            <w:vAlign w:val="center"/>
            <w:hideMark/>
          </w:tcPr>
          <w:p w14:paraId="6E6E21AC" w14:textId="639C2CC1"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20EAF3C" w14:textId="77777777" w:rsidR="00A977D5" w:rsidRPr="00B83C80" w:rsidRDefault="00A977D5" w:rsidP="00FB7A3A">
            <w:pPr>
              <w:pStyle w:val="Tabletext"/>
              <w:rPr>
                <w:sz w:val="20"/>
                <w:lang w:eastAsia="en-GB"/>
              </w:rPr>
            </w:pPr>
            <w:r w:rsidRPr="00B83C80">
              <w:rPr>
                <w:sz w:val="20"/>
              </w:rPr>
              <w:t>R</w:t>
            </w:r>
          </w:p>
        </w:tc>
      </w:tr>
      <w:tr w:rsidR="00A977D5" w:rsidRPr="00B83C80" w14:paraId="285EC015" w14:textId="77777777" w:rsidTr="00FB3DB0">
        <w:trPr>
          <w:trHeight w:val="294"/>
        </w:trPr>
        <w:tc>
          <w:tcPr>
            <w:tcW w:w="704" w:type="dxa"/>
            <w:shd w:val="clear" w:color="auto" w:fill="auto"/>
            <w:noWrap/>
            <w:vAlign w:val="center"/>
            <w:hideMark/>
          </w:tcPr>
          <w:p w14:paraId="4123F5A7" w14:textId="77777777" w:rsidR="00A977D5" w:rsidRPr="00B83C80" w:rsidRDefault="00A977D5" w:rsidP="00FB7A3A">
            <w:pPr>
              <w:pStyle w:val="Tabletext"/>
              <w:rPr>
                <w:sz w:val="20"/>
                <w:lang w:eastAsia="en-GB"/>
              </w:rPr>
            </w:pPr>
            <w:r w:rsidRPr="00B83C80">
              <w:rPr>
                <w:sz w:val="20"/>
              </w:rPr>
              <w:t>44</w:t>
            </w:r>
          </w:p>
        </w:tc>
        <w:tc>
          <w:tcPr>
            <w:tcW w:w="4883" w:type="dxa"/>
            <w:shd w:val="clear" w:color="auto" w:fill="auto"/>
            <w:noWrap/>
            <w:vAlign w:val="center"/>
            <w:hideMark/>
          </w:tcPr>
          <w:p w14:paraId="1B93DA77" w14:textId="3CA8B6E8" w:rsidR="00A977D5" w:rsidRPr="00B83C80" w:rsidRDefault="00921285" w:rsidP="00FB7A3A">
            <w:pPr>
              <w:pStyle w:val="Tabletext"/>
              <w:rPr>
                <w:sz w:val="20"/>
                <w:lang w:eastAsia="en-GB"/>
              </w:rPr>
            </w:pPr>
            <w:r w:rsidRPr="00B83C80">
              <w:rPr>
                <w:sz w:val="20"/>
              </w:rPr>
              <w:t>IJMA3-Organisation arabe</w:t>
            </w:r>
            <w:r w:rsidR="004E46F7" w:rsidRPr="00B83C80">
              <w:rPr>
                <w:sz w:val="20"/>
              </w:rPr>
              <w:t xml:space="preserve"> </w:t>
            </w:r>
            <w:r w:rsidR="00F61CB8" w:rsidRPr="00B83C80">
              <w:rPr>
                <w:color w:val="000000"/>
                <w:sz w:val="20"/>
              </w:rPr>
              <w:t>pour les</w:t>
            </w:r>
            <w:r w:rsidR="00F61CB8" w:rsidRPr="00B83C80">
              <w:rPr>
                <w:sz w:val="20"/>
              </w:rPr>
              <w:t xml:space="preserve"> </w:t>
            </w:r>
            <w:r w:rsidRPr="00B83C80">
              <w:rPr>
                <w:sz w:val="20"/>
              </w:rPr>
              <w:t>TIC</w:t>
            </w:r>
          </w:p>
        </w:tc>
        <w:tc>
          <w:tcPr>
            <w:tcW w:w="2518" w:type="dxa"/>
            <w:shd w:val="clear" w:color="auto" w:fill="auto"/>
            <w:noWrap/>
            <w:vAlign w:val="center"/>
            <w:hideMark/>
          </w:tcPr>
          <w:p w14:paraId="1230D60F" w14:textId="6DDB7E13"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7690B438" w14:textId="77777777" w:rsidR="00A977D5" w:rsidRPr="00B83C80" w:rsidRDefault="00A977D5" w:rsidP="00FB7A3A">
            <w:pPr>
              <w:pStyle w:val="Tabletext"/>
              <w:rPr>
                <w:sz w:val="20"/>
                <w:lang w:eastAsia="en-GB"/>
              </w:rPr>
            </w:pPr>
            <w:r w:rsidRPr="00B83C80">
              <w:rPr>
                <w:sz w:val="20"/>
              </w:rPr>
              <w:t>TD</w:t>
            </w:r>
          </w:p>
        </w:tc>
      </w:tr>
      <w:tr w:rsidR="00A977D5" w:rsidRPr="00B83C80" w14:paraId="4BA894EC" w14:textId="77777777" w:rsidTr="00FB3DB0">
        <w:trPr>
          <w:trHeight w:val="294"/>
        </w:trPr>
        <w:tc>
          <w:tcPr>
            <w:tcW w:w="704" w:type="dxa"/>
            <w:shd w:val="clear" w:color="auto" w:fill="auto"/>
            <w:noWrap/>
            <w:vAlign w:val="center"/>
            <w:hideMark/>
          </w:tcPr>
          <w:p w14:paraId="55FBA34B" w14:textId="77777777" w:rsidR="00A977D5" w:rsidRPr="00B83C80" w:rsidRDefault="00A977D5" w:rsidP="00FB7A3A">
            <w:pPr>
              <w:pStyle w:val="Tabletext"/>
              <w:rPr>
                <w:sz w:val="20"/>
                <w:lang w:eastAsia="en-GB"/>
              </w:rPr>
            </w:pPr>
            <w:r w:rsidRPr="00B83C80">
              <w:rPr>
                <w:sz w:val="20"/>
              </w:rPr>
              <w:t>45</w:t>
            </w:r>
          </w:p>
        </w:tc>
        <w:tc>
          <w:tcPr>
            <w:tcW w:w="4883" w:type="dxa"/>
            <w:shd w:val="clear" w:color="auto" w:fill="auto"/>
            <w:noWrap/>
            <w:vAlign w:val="center"/>
            <w:hideMark/>
          </w:tcPr>
          <w:p w14:paraId="31B460E5" w14:textId="64AD958B" w:rsidR="00A977D5" w:rsidRPr="00B83C80" w:rsidRDefault="000727BE" w:rsidP="00FB7A3A">
            <w:pPr>
              <w:pStyle w:val="Tabletext"/>
              <w:rPr>
                <w:sz w:val="20"/>
                <w:lang w:eastAsia="en-GB"/>
              </w:rPr>
            </w:pPr>
            <w:r w:rsidRPr="00A30CE4">
              <w:rPr>
                <w:sz w:val="20"/>
                <w:lang w:val="en-GB"/>
              </w:rPr>
              <w:t xml:space="preserve">Institute of Electrical and Electronics Engineers, Inc. </w:t>
            </w:r>
            <w:r w:rsidRPr="00B83C80">
              <w:rPr>
                <w:sz w:val="20"/>
              </w:rPr>
              <w:t>(IEEE)</w:t>
            </w:r>
          </w:p>
        </w:tc>
        <w:tc>
          <w:tcPr>
            <w:tcW w:w="2518" w:type="dxa"/>
            <w:shd w:val="clear" w:color="auto" w:fill="auto"/>
            <w:noWrap/>
            <w:vAlign w:val="center"/>
            <w:hideMark/>
          </w:tcPr>
          <w:p w14:paraId="6FF5F333" w14:textId="2CDD393E"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497FECB4" w14:textId="77777777" w:rsidR="00A977D5" w:rsidRPr="00B83C80" w:rsidRDefault="00A977D5" w:rsidP="00FB7A3A">
            <w:pPr>
              <w:pStyle w:val="Tabletext"/>
              <w:rPr>
                <w:sz w:val="20"/>
                <w:lang w:eastAsia="en-GB"/>
              </w:rPr>
            </w:pPr>
            <w:r w:rsidRPr="00B83C80">
              <w:rPr>
                <w:sz w:val="20"/>
              </w:rPr>
              <w:t>RTD</w:t>
            </w:r>
          </w:p>
        </w:tc>
      </w:tr>
      <w:tr w:rsidR="00A977D5" w:rsidRPr="00B83C80" w14:paraId="050DBF85" w14:textId="77777777" w:rsidTr="00FB3DB0">
        <w:trPr>
          <w:trHeight w:val="294"/>
        </w:trPr>
        <w:tc>
          <w:tcPr>
            <w:tcW w:w="704" w:type="dxa"/>
            <w:shd w:val="clear" w:color="auto" w:fill="auto"/>
            <w:noWrap/>
            <w:vAlign w:val="center"/>
            <w:hideMark/>
          </w:tcPr>
          <w:p w14:paraId="1D661247" w14:textId="77777777" w:rsidR="00A977D5" w:rsidRPr="00B83C80" w:rsidRDefault="00A977D5" w:rsidP="00FB7A3A">
            <w:pPr>
              <w:pStyle w:val="Tabletext"/>
              <w:rPr>
                <w:sz w:val="20"/>
                <w:lang w:eastAsia="en-GB"/>
              </w:rPr>
            </w:pPr>
            <w:r w:rsidRPr="00B83C80">
              <w:rPr>
                <w:sz w:val="20"/>
              </w:rPr>
              <w:t>46</w:t>
            </w:r>
          </w:p>
        </w:tc>
        <w:tc>
          <w:tcPr>
            <w:tcW w:w="4883" w:type="dxa"/>
            <w:shd w:val="clear" w:color="auto" w:fill="auto"/>
            <w:noWrap/>
            <w:vAlign w:val="center"/>
            <w:hideMark/>
          </w:tcPr>
          <w:p w14:paraId="6FD800E3" w14:textId="7925DE98" w:rsidR="00A977D5" w:rsidRPr="00B83C80" w:rsidRDefault="000727BE" w:rsidP="00FB7A3A">
            <w:pPr>
              <w:pStyle w:val="Tabletext"/>
              <w:rPr>
                <w:sz w:val="20"/>
                <w:lang w:eastAsia="en-GB"/>
              </w:rPr>
            </w:pPr>
            <w:r w:rsidRPr="00B83C80">
              <w:rPr>
                <w:sz w:val="20"/>
              </w:rPr>
              <w:t>Commission interaméricaine des télécommunications (CITEL)</w:t>
            </w:r>
          </w:p>
        </w:tc>
        <w:tc>
          <w:tcPr>
            <w:tcW w:w="2518" w:type="dxa"/>
            <w:shd w:val="clear" w:color="auto" w:fill="auto"/>
            <w:noWrap/>
            <w:vAlign w:val="center"/>
            <w:hideMark/>
          </w:tcPr>
          <w:p w14:paraId="4CA6EF2A" w14:textId="72C41A5D" w:rsidR="00A977D5" w:rsidRPr="00B83C80" w:rsidRDefault="003B3A30" w:rsidP="00FB7A3A">
            <w:pPr>
              <w:pStyle w:val="Tabletext"/>
              <w:rPr>
                <w:sz w:val="20"/>
                <w:lang w:eastAsia="en-GB"/>
              </w:rPr>
            </w:pPr>
            <w:r w:rsidRPr="00B83C80">
              <w:rPr>
                <w:sz w:val="20"/>
              </w:rPr>
              <w:t>ORGREG</w:t>
            </w:r>
          </w:p>
        </w:tc>
        <w:tc>
          <w:tcPr>
            <w:tcW w:w="1529" w:type="dxa"/>
            <w:shd w:val="clear" w:color="auto" w:fill="auto"/>
            <w:noWrap/>
            <w:vAlign w:val="center"/>
            <w:hideMark/>
          </w:tcPr>
          <w:p w14:paraId="3B31EAE9" w14:textId="77777777" w:rsidR="00A977D5" w:rsidRPr="00B83C80" w:rsidRDefault="00A977D5" w:rsidP="00FB7A3A">
            <w:pPr>
              <w:pStyle w:val="Tabletext"/>
              <w:rPr>
                <w:sz w:val="20"/>
                <w:lang w:eastAsia="en-GB"/>
              </w:rPr>
            </w:pPr>
            <w:r w:rsidRPr="00B83C80">
              <w:rPr>
                <w:sz w:val="20"/>
              </w:rPr>
              <w:t>RTD</w:t>
            </w:r>
          </w:p>
        </w:tc>
      </w:tr>
      <w:tr w:rsidR="00A977D5" w:rsidRPr="00B83C80" w14:paraId="40045760" w14:textId="77777777" w:rsidTr="00FB3DB0">
        <w:trPr>
          <w:trHeight w:val="294"/>
        </w:trPr>
        <w:tc>
          <w:tcPr>
            <w:tcW w:w="704" w:type="dxa"/>
            <w:shd w:val="clear" w:color="auto" w:fill="auto"/>
            <w:noWrap/>
            <w:vAlign w:val="center"/>
            <w:hideMark/>
          </w:tcPr>
          <w:p w14:paraId="7B7900BE" w14:textId="77777777" w:rsidR="00A977D5" w:rsidRPr="00B83C80" w:rsidRDefault="00A977D5" w:rsidP="00FB7A3A">
            <w:pPr>
              <w:pStyle w:val="Tabletext"/>
              <w:rPr>
                <w:sz w:val="20"/>
                <w:lang w:eastAsia="en-GB"/>
              </w:rPr>
            </w:pPr>
            <w:r w:rsidRPr="00B83C80">
              <w:rPr>
                <w:sz w:val="20"/>
              </w:rPr>
              <w:t>47</w:t>
            </w:r>
          </w:p>
        </w:tc>
        <w:tc>
          <w:tcPr>
            <w:tcW w:w="4883" w:type="dxa"/>
            <w:shd w:val="clear" w:color="auto" w:fill="auto"/>
            <w:noWrap/>
            <w:vAlign w:val="center"/>
            <w:hideMark/>
          </w:tcPr>
          <w:p w14:paraId="6C1E7866" w14:textId="147C0D7A" w:rsidR="00A977D5" w:rsidRPr="00B83C80" w:rsidRDefault="000727BE" w:rsidP="00FB7A3A">
            <w:pPr>
              <w:pStyle w:val="Tabletext"/>
              <w:rPr>
                <w:sz w:val="20"/>
                <w:lang w:eastAsia="en-GB"/>
              </w:rPr>
            </w:pPr>
            <w:r w:rsidRPr="00B83C80">
              <w:rPr>
                <w:sz w:val="20"/>
              </w:rPr>
              <w:t>Union internationale des radioamateurs</w:t>
            </w:r>
          </w:p>
        </w:tc>
        <w:tc>
          <w:tcPr>
            <w:tcW w:w="2518" w:type="dxa"/>
            <w:shd w:val="clear" w:color="auto" w:fill="auto"/>
            <w:noWrap/>
            <w:vAlign w:val="center"/>
            <w:hideMark/>
          </w:tcPr>
          <w:p w14:paraId="67FDD92A" w14:textId="02D44EF9"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08100B2" w14:textId="77777777" w:rsidR="00A977D5" w:rsidRPr="00B83C80" w:rsidRDefault="00A977D5" w:rsidP="00FB7A3A">
            <w:pPr>
              <w:pStyle w:val="Tabletext"/>
              <w:rPr>
                <w:sz w:val="20"/>
                <w:lang w:eastAsia="en-GB"/>
              </w:rPr>
            </w:pPr>
            <w:r w:rsidRPr="00B83C80">
              <w:rPr>
                <w:sz w:val="20"/>
              </w:rPr>
              <w:t>RD</w:t>
            </w:r>
          </w:p>
        </w:tc>
      </w:tr>
      <w:tr w:rsidR="00A977D5" w:rsidRPr="00B83C80" w14:paraId="3F769E91" w14:textId="77777777" w:rsidTr="00FB3DB0">
        <w:trPr>
          <w:trHeight w:val="294"/>
        </w:trPr>
        <w:tc>
          <w:tcPr>
            <w:tcW w:w="704" w:type="dxa"/>
            <w:shd w:val="clear" w:color="auto" w:fill="auto"/>
            <w:noWrap/>
            <w:vAlign w:val="center"/>
            <w:hideMark/>
          </w:tcPr>
          <w:p w14:paraId="0198C5E3" w14:textId="77777777" w:rsidR="00A977D5" w:rsidRPr="00B83C80" w:rsidRDefault="00A977D5" w:rsidP="00FB7A3A">
            <w:pPr>
              <w:pStyle w:val="Tabletext"/>
              <w:rPr>
                <w:sz w:val="20"/>
                <w:lang w:eastAsia="en-GB"/>
              </w:rPr>
            </w:pPr>
            <w:r w:rsidRPr="00B83C80">
              <w:rPr>
                <w:sz w:val="20"/>
              </w:rPr>
              <w:t>48</w:t>
            </w:r>
          </w:p>
        </w:tc>
        <w:tc>
          <w:tcPr>
            <w:tcW w:w="4883" w:type="dxa"/>
            <w:shd w:val="clear" w:color="auto" w:fill="auto"/>
            <w:noWrap/>
            <w:vAlign w:val="center"/>
            <w:hideMark/>
          </w:tcPr>
          <w:p w14:paraId="5CEC37EE" w14:textId="37E96597" w:rsidR="00A977D5" w:rsidRPr="00B83C80" w:rsidRDefault="00094463" w:rsidP="00FB7A3A">
            <w:pPr>
              <w:pStyle w:val="Tabletext"/>
              <w:rPr>
                <w:sz w:val="20"/>
                <w:lang w:eastAsia="en-GB"/>
              </w:rPr>
            </w:pPr>
            <w:r w:rsidRPr="00B83C80">
              <w:rPr>
                <w:sz w:val="20"/>
              </w:rPr>
              <w:t>Association internationale de radiodiffusion</w:t>
            </w:r>
          </w:p>
        </w:tc>
        <w:tc>
          <w:tcPr>
            <w:tcW w:w="2518" w:type="dxa"/>
            <w:shd w:val="clear" w:color="auto" w:fill="auto"/>
            <w:noWrap/>
            <w:vAlign w:val="center"/>
            <w:hideMark/>
          </w:tcPr>
          <w:p w14:paraId="6D2A9494" w14:textId="42D3EC2A"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592E562" w14:textId="77777777" w:rsidR="00A977D5" w:rsidRPr="00B83C80" w:rsidRDefault="00A977D5" w:rsidP="00FB7A3A">
            <w:pPr>
              <w:pStyle w:val="Tabletext"/>
              <w:rPr>
                <w:sz w:val="20"/>
                <w:lang w:eastAsia="en-GB"/>
              </w:rPr>
            </w:pPr>
            <w:r w:rsidRPr="00B83C80">
              <w:rPr>
                <w:sz w:val="20"/>
              </w:rPr>
              <w:t>R</w:t>
            </w:r>
          </w:p>
        </w:tc>
      </w:tr>
      <w:tr w:rsidR="00A977D5" w:rsidRPr="00B83C80" w14:paraId="0466526D" w14:textId="77777777" w:rsidTr="00FB3DB0">
        <w:trPr>
          <w:trHeight w:val="294"/>
        </w:trPr>
        <w:tc>
          <w:tcPr>
            <w:tcW w:w="704" w:type="dxa"/>
            <w:shd w:val="clear" w:color="auto" w:fill="auto"/>
            <w:noWrap/>
            <w:vAlign w:val="center"/>
            <w:hideMark/>
          </w:tcPr>
          <w:p w14:paraId="44AE02D5" w14:textId="77777777" w:rsidR="00A977D5" w:rsidRPr="00B83C80" w:rsidRDefault="00A977D5" w:rsidP="00FB7A3A">
            <w:pPr>
              <w:pStyle w:val="Tabletext"/>
              <w:rPr>
                <w:sz w:val="20"/>
                <w:lang w:eastAsia="en-GB"/>
              </w:rPr>
            </w:pPr>
            <w:r w:rsidRPr="00B83C80">
              <w:rPr>
                <w:sz w:val="20"/>
              </w:rPr>
              <w:t>49</w:t>
            </w:r>
          </w:p>
        </w:tc>
        <w:tc>
          <w:tcPr>
            <w:tcW w:w="4883" w:type="dxa"/>
            <w:shd w:val="clear" w:color="auto" w:fill="auto"/>
            <w:noWrap/>
            <w:vAlign w:val="center"/>
            <w:hideMark/>
          </w:tcPr>
          <w:p w14:paraId="62AF7D45" w14:textId="38060E89" w:rsidR="00A977D5" w:rsidRPr="00B83C80" w:rsidRDefault="00BA1349" w:rsidP="00FB7A3A">
            <w:pPr>
              <w:pStyle w:val="Tabletext"/>
              <w:rPr>
                <w:sz w:val="20"/>
                <w:lang w:eastAsia="en-GB"/>
              </w:rPr>
            </w:pPr>
            <w:r w:rsidRPr="00B83C80">
              <w:rPr>
                <w:sz w:val="20"/>
              </w:rPr>
              <w:t>Association internationale de signalisation maritime</w:t>
            </w:r>
          </w:p>
        </w:tc>
        <w:tc>
          <w:tcPr>
            <w:tcW w:w="2518" w:type="dxa"/>
            <w:shd w:val="clear" w:color="auto" w:fill="auto"/>
            <w:noWrap/>
            <w:vAlign w:val="center"/>
            <w:hideMark/>
          </w:tcPr>
          <w:p w14:paraId="01659C62" w14:textId="3E070AE9"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322D06B0" w14:textId="77777777" w:rsidR="00A977D5" w:rsidRPr="00B83C80" w:rsidRDefault="00A977D5" w:rsidP="00FB7A3A">
            <w:pPr>
              <w:pStyle w:val="Tabletext"/>
              <w:rPr>
                <w:sz w:val="20"/>
                <w:lang w:eastAsia="en-GB"/>
              </w:rPr>
            </w:pPr>
            <w:r w:rsidRPr="00B83C80">
              <w:rPr>
                <w:sz w:val="20"/>
              </w:rPr>
              <w:t>R</w:t>
            </w:r>
          </w:p>
        </w:tc>
      </w:tr>
      <w:tr w:rsidR="00A977D5" w:rsidRPr="00B83C80" w14:paraId="5D179E18" w14:textId="77777777" w:rsidTr="00FB3DB0">
        <w:trPr>
          <w:trHeight w:val="294"/>
        </w:trPr>
        <w:tc>
          <w:tcPr>
            <w:tcW w:w="704" w:type="dxa"/>
            <w:shd w:val="clear" w:color="auto" w:fill="auto"/>
            <w:noWrap/>
            <w:vAlign w:val="center"/>
            <w:hideMark/>
          </w:tcPr>
          <w:p w14:paraId="6474DF53" w14:textId="77777777" w:rsidR="00A977D5" w:rsidRPr="00B83C80" w:rsidRDefault="00A977D5" w:rsidP="00FB7A3A">
            <w:pPr>
              <w:pStyle w:val="Tabletext"/>
              <w:rPr>
                <w:sz w:val="20"/>
                <w:lang w:eastAsia="en-GB"/>
              </w:rPr>
            </w:pPr>
            <w:r w:rsidRPr="00B83C80">
              <w:rPr>
                <w:sz w:val="20"/>
              </w:rPr>
              <w:t>50</w:t>
            </w:r>
          </w:p>
        </w:tc>
        <w:tc>
          <w:tcPr>
            <w:tcW w:w="4883" w:type="dxa"/>
            <w:shd w:val="clear" w:color="auto" w:fill="auto"/>
            <w:noWrap/>
            <w:vAlign w:val="center"/>
            <w:hideMark/>
          </w:tcPr>
          <w:p w14:paraId="72A84C6D" w14:textId="2DD2A3DD" w:rsidR="00A977D5" w:rsidRPr="00B83C80" w:rsidRDefault="00223F68" w:rsidP="00FB7A3A">
            <w:pPr>
              <w:pStyle w:val="Tabletext"/>
              <w:rPr>
                <w:sz w:val="20"/>
                <w:lang w:eastAsia="en-GB"/>
              </w:rPr>
            </w:pPr>
            <w:r w:rsidRPr="00B83C80">
              <w:rPr>
                <w:sz w:val="20"/>
              </w:rPr>
              <w:t>Secrétariat de la Fédération internationale</w:t>
            </w:r>
            <w:r w:rsidR="004E46F7" w:rsidRPr="00B83C80">
              <w:rPr>
                <w:sz w:val="20"/>
              </w:rPr>
              <w:t xml:space="preserve"> </w:t>
            </w:r>
            <w:r w:rsidR="00F61CB8" w:rsidRPr="00B83C80">
              <w:rPr>
                <w:sz w:val="20"/>
              </w:rPr>
              <w:t>d</w:t>
            </w:r>
            <w:r w:rsidR="00FB3DB0" w:rsidRPr="00B83C80">
              <w:rPr>
                <w:sz w:val="20"/>
              </w:rPr>
              <w:t>'</w:t>
            </w:r>
            <w:r w:rsidR="00F61CB8" w:rsidRPr="00B83C80">
              <w:rPr>
                <w:sz w:val="20"/>
              </w:rPr>
              <w:t>a</w:t>
            </w:r>
            <w:r w:rsidRPr="00B83C80">
              <w:rPr>
                <w:sz w:val="20"/>
              </w:rPr>
              <w:t xml:space="preserve">stronautique </w:t>
            </w:r>
            <w:r w:rsidR="00F61CB8" w:rsidRPr="00B83C80">
              <w:rPr>
                <w:sz w:val="20"/>
              </w:rPr>
              <w:t>(</w:t>
            </w:r>
            <w:r w:rsidRPr="00B83C80">
              <w:rPr>
                <w:sz w:val="20"/>
              </w:rPr>
              <w:t>IAF</w:t>
            </w:r>
            <w:r w:rsidR="00F61CB8" w:rsidRPr="00B83C80">
              <w:rPr>
                <w:sz w:val="20"/>
              </w:rPr>
              <w:t>)</w:t>
            </w:r>
          </w:p>
        </w:tc>
        <w:tc>
          <w:tcPr>
            <w:tcW w:w="2518" w:type="dxa"/>
            <w:shd w:val="clear" w:color="auto" w:fill="auto"/>
            <w:noWrap/>
            <w:vAlign w:val="center"/>
            <w:hideMark/>
          </w:tcPr>
          <w:p w14:paraId="3D88EEE1" w14:textId="752D8A27"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4940FC30" w14:textId="77777777" w:rsidR="00A977D5" w:rsidRPr="00B83C80" w:rsidRDefault="00A977D5" w:rsidP="00FB7A3A">
            <w:pPr>
              <w:pStyle w:val="Tabletext"/>
              <w:rPr>
                <w:sz w:val="20"/>
                <w:lang w:eastAsia="en-GB"/>
              </w:rPr>
            </w:pPr>
            <w:r w:rsidRPr="00B83C80">
              <w:rPr>
                <w:sz w:val="20"/>
              </w:rPr>
              <w:t>R</w:t>
            </w:r>
          </w:p>
        </w:tc>
      </w:tr>
      <w:tr w:rsidR="00A977D5" w:rsidRPr="00B83C80" w14:paraId="74E6EE38" w14:textId="77777777" w:rsidTr="00FB3DB0">
        <w:trPr>
          <w:trHeight w:val="294"/>
        </w:trPr>
        <w:tc>
          <w:tcPr>
            <w:tcW w:w="704" w:type="dxa"/>
            <w:shd w:val="clear" w:color="auto" w:fill="auto"/>
            <w:noWrap/>
            <w:vAlign w:val="center"/>
            <w:hideMark/>
          </w:tcPr>
          <w:p w14:paraId="6E18E4B2" w14:textId="77777777" w:rsidR="00A977D5" w:rsidRPr="00B83C80" w:rsidRDefault="00A977D5" w:rsidP="00FB7A3A">
            <w:pPr>
              <w:pStyle w:val="Tabletext"/>
              <w:rPr>
                <w:sz w:val="20"/>
                <w:lang w:eastAsia="en-GB"/>
              </w:rPr>
            </w:pPr>
            <w:r w:rsidRPr="00B83C80">
              <w:rPr>
                <w:sz w:val="20"/>
              </w:rPr>
              <w:t>51</w:t>
            </w:r>
          </w:p>
        </w:tc>
        <w:tc>
          <w:tcPr>
            <w:tcW w:w="4883" w:type="dxa"/>
            <w:shd w:val="clear" w:color="auto" w:fill="auto"/>
            <w:noWrap/>
            <w:vAlign w:val="center"/>
            <w:hideMark/>
          </w:tcPr>
          <w:p w14:paraId="4C0A62AB" w14:textId="1E5294BD" w:rsidR="00A977D5" w:rsidRPr="00B83C80" w:rsidRDefault="00223F68" w:rsidP="00FB7A3A">
            <w:pPr>
              <w:pStyle w:val="Tabletext"/>
              <w:rPr>
                <w:sz w:val="20"/>
                <w:lang w:eastAsia="en-GB"/>
              </w:rPr>
            </w:pPr>
            <w:r w:rsidRPr="00B83C80">
              <w:rPr>
                <w:sz w:val="20"/>
              </w:rPr>
              <w:t>Union astronomique internationale</w:t>
            </w:r>
          </w:p>
        </w:tc>
        <w:tc>
          <w:tcPr>
            <w:tcW w:w="2518" w:type="dxa"/>
            <w:shd w:val="clear" w:color="auto" w:fill="auto"/>
            <w:noWrap/>
            <w:vAlign w:val="center"/>
            <w:hideMark/>
          </w:tcPr>
          <w:p w14:paraId="45782A70" w14:textId="0FCCD1AA"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2E00EF3E" w14:textId="77777777" w:rsidR="00A977D5" w:rsidRPr="00B83C80" w:rsidRDefault="00A977D5" w:rsidP="00FB7A3A">
            <w:pPr>
              <w:pStyle w:val="Tabletext"/>
              <w:rPr>
                <w:sz w:val="20"/>
                <w:lang w:eastAsia="en-GB"/>
              </w:rPr>
            </w:pPr>
            <w:r w:rsidRPr="00B83C80">
              <w:rPr>
                <w:sz w:val="20"/>
              </w:rPr>
              <w:t>R</w:t>
            </w:r>
          </w:p>
        </w:tc>
      </w:tr>
      <w:tr w:rsidR="00A977D5" w:rsidRPr="00B83C80" w14:paraId="72571F41" w14:textId="77777777" w:rsidTr="00FB3DB0">
        <w:trPr>
          <w:trHeight w:val="294"/>
        </w:trPr>
        <w:tc>
          <w:tcPr>
            <w:tcW w:w="704" w:type="dxa"/>
            <w:shd w:val="clear" w:color="auto" w:fill="auto"/>
            <w:noWrap/>
            <w:vAlign w:val="center"/>
            <w:hideMark/>
          </w:tcPr>
          <w:p w14:paraId="5A4DCC3C" w14:textId="77777777" w:rsidR="00A977D5" w:rsidRPr="00B83C80" w:rsidRDefault="00A977D5" w:rsidP="00FB7A3A">
            <w:pPr>
              <w:pStyle w:val="Tabletext"/>
              <w:rPr>
                <w:sz w:val="20"/>
                <w:lang w:eastAsia="en-GB"/>
              </w:rPr>
            </w:pPr>
            <w:r w:rsidRPr="00B83C80">
              <w:rPr>
                <w:sz w:val="20"/>
              </w:rPr>
              <w:lastRenderedPageBreak/>
              <w:t>52</w:t>
            </w:r>
          </w:p>
        </w:tc>
        <w:tc>
          <w:tcPr>
            <w:tcW w:w="4883" w:type="dxa"/>
            <w:shd w:val="clear" w:color="auto" w:fill="auto"/>
            <w:noWrap/>
            <w:vAlign w:val="center"/>
            <w:hideMark/>
          </w:tcPr>
          <w:p w14:paraId="75A0F73B" w14:textId="7878A01B" w:rsidR="00A977D5" w:rsidRPr="00B83C80" w:rsidRDefault="00223F68" w:rsidP="00FB7A3A">
            <w:pPr>
              <w:pStyle w:val="Tabletext"/>
              <w:rPr>
                <w:sz w:val="20"/>
                <w:lang w:eastAsia="en-GB"/>
              </w:rPr>
            </w:pPr>
            <w:r w:rsidRPr="00B83C80">
              <w:rPr>
                <w:sz w:val="20"/>
              </w:rPr>
              <w:t>Bureau international des poids et mesures</w:t>
            </w:r>
          </w:p>
        </w:tc>
        <w:tc>
          <w:tcPr>
            <w:tcW w:w="2518" w:type="dxa"/>
            <w:shd w:val="clear" w:color="auto" w:fill="auto"/>
            <w:noWrap/>
            <w:vAlign w:val="center"/>
            <w:hideMark/>
          </w:tcPr>
          <w:p w14:paraId="3B397FAE" w14:textId="42387719"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27E409C2" w14:textId="77777777" w:rsidR="00A977D5" w:rsidRPr="00B83C80" w:rsidRDefault="00A977D5" w:rsidP="00FB7A3A">
            <w:pPr>
              <w:pStyle w:val="Tabletext"/>
              <w:rPr>
                <w:sz w:val="20"/>
                <w:lang w:eastAsia="en-GB"/>
              </w:rPr>
            </w:pPr>
            <w:r w:rsidRPr="00B83C80">
              <w:rPr>
                <w:sz w:val="20"/>
              </w:rPr>
              <w:t>R</w:t>
            </w:r>
          </w:p>
        </w:tc>
      </w:tr>
      <w:tr w:rsidR="00A977D5" w:rsidRPr="00B83C80" w14:paraId="31616CBF" w14:textId="77777777" w:rsidTr="00FB3DB0">
        <w:trPr>
          <w:trHeight w:val="294"/>
        </w:trPr>
        <w:tc>
          <w:tcPr>
            <w:tcW w:w="704" w:type="dxa"/>
            <w:shd w:val="clear" w:color="auto" w:fill="auto"/>
            <w:noWrap/>
            <w:vAlign w:val="center"/>
            <w:hideMark/>
          </w:tcPr>
          <w:p w14:paraId="13570145" w14:textId="77777777" w:rsidR="00A977D5" w:rsidRPr="00B83C80" w:rsidRDefault="00A977D5" w:rsidP="00FB7A3A">
            <w:pPr>
              <w:pStyle w:val="Tabletext"/>
              <w:rPr>
                <w:sz w:val="20"/>
                <w:lang w:eastAsia="en-GB"/>
              </w:rPr>
            </w:pPr>
            <w:r w:rsidRPr="00B83C80">
              <w:rPr>
                <w:sz w:val="20"/>
              </w:rPr>
              <w:t>53</w:t>
            </w:r>
          </w:p>
        </w:tc>
        <w:tc>
          <w:tcPr>
            <w:tcW w:w="4883" w:type="dxa"/>
            <w:shd w:val="clear" w:color="auto" w:fill="auto"/>
            <w:noWrap/>
            <w:vAlign w:val="center"/>
            <w:hideMark/>
          </w:tcPr>
          <w:p w14:paraId="0BD862E6" w14:textId="15B84FAB" w:rsidR="00A977D5" w:rsidRPr="00B83C80" w:rsidRDefault="00223F68" w:rsidP="00FB7A3A">
            <w:pPr>
              <w:pStyle w:val="Tabletext"/>
              <w:rPr>
                <w:sz w:val="20"/>
                <w:lang w:eastAsia="en-GB"/>
              </w:rPr>
            </w:pPr>
            <w:r w:rsidRPr="00B83C80">
              <w:rPr>
                <w:sz w:val="20"/>
              </w:rPr>
              <w:t>Centre international pour la promotion des entreprises</w:t>
            </w:r>
          </w:p>
        </w:tc>
        <w:tc>
          <w:tcPr>
            <w:tcW w:w="2518" w:type="dxa"/>
            <w:shd w:val="clear" w:color="auto" w:fill="auto"/>
            <w:noWrap/>
            <w:vAlign w:val="center"/>
            <w:hideMark/>
          </w:tcPr>
          <w:p w14:paraId="0756D931" w14:textId="6F703B9B"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29D6D2CB" w14:textId="77777777" w:rsidR="00A977D5" w:rsidRPr="00B83C80" w:rsidRDefault="00A977D5" w:rsidP="00FB7A3A">
            <w:pPr>
              <w:pStyle w:val="Tabletext"/>
              <w:rPr>
                <w:sz w:val="20"/>
                <w:lang w:eastAsia="en-GB"/>
              </w:rPr>
            </w:pPr>
            <w:r w:rsidRPr="00B83C80">
              <w:rPr>
                <w:sz w:val="20"/>
              </w:rPr>
              <w:t>D</w:t>
            </w:r>
          </w:p>
        </w:tc>
      </w:tr>
      <w:tr w:rsidR="00A977D5" w:rsidRPr="00B83C80" w14:paraId="680C4F97" w14:textId="77777777" w:rsidTr="00FB3DB0">
        <w:trPr>
          <w:trHeight w:val="294"/>
        </w:trPr>
        <w:tc>
          <w:tcPr>
            <w:tcW w:w="704" w:type="dxa"/>
            <w:shd w:val="clear" w:color="auto" w:fill="auto"/>
            <w:noWrap/>
            <w:vAlign w:val="center"/>
            <w:hideMark/>
          </w:tcPr>
          <w:p w14:paraId="01959B4E" w14:textId="77777777" w:rsidR="00A977D5" w:rsidRPr="00B83C80" w:rsidRDefault="00A977D5" w:rsidP="00FB7A3A">
            <w:pPr>
              <w:pStyle w:val="Tabletext"/>
              <w:rPr>
                <w:sz w:val="20"/>
                <w:lang w:eastAsia="en-GB"/>
              </w:rPr>
            </w:pPr>
            <w:r w:rsidRPr="00B83C80">
              <w:rPr>
                <w:sz w:val="20"/>
              </w:rPr>
              <w:t>54</w:t>
            </w:r>
          </w:p>
        </w:tc>
        <w:tc>
          <w:tcPr>
            <w:tcW w:w="4883" w:type="dxa"/>
            <w:shd w:val="clear" w:color="auto" w:fill="auto"/>
            <w:noWrap/>
            <w:vAlign w:val="center"/>
            <w:hideMark/>
          </w:tcPr>
          <w:p w14:paraId="6373B07D" w14:textId="3210D643" w:rsidR="00A977D5" w:rsidRPr="00B83C80" w:rsidRDefault="009E4512" w:rsidP="00FB7A3A">
            <w:pPr>
              <w:pStyle w:val="Tabletext"/>
              <w:rPr>
                <w:sz w:val="20"/>
                <w:lang w:eastAsia="en-GB"/>
              </w:rPr>
            </w:pPr>
            <w:r w:rsidRPr="00B83C80">
              <w:rPr>
                <w:sz w:val="20"/>
              </w:rPr>
              <w:t>Comité international de la Croix-Rouge</w:t>
            </w:r>
          </w:p>
        </w:tc>
        <w:tc>
          <w:tcPr>
            <w:tcW w:w="2518" w:type="dxa"/>
            <w:shd w:val="clear" w:color="auto" w:fill="auto"/>
            <w:noWrap/>
            <w:vAlign w:val="center"/>
            <w:hideMark/>
          </w:tcPr>
          <w:p w14:paraId="68468B3E" w14:textId="400E6A12"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7558BB09" w14:textId="77777777" w:rsidR="00A977D5" w:rsidRPr="00B83C80" w:rsidRDefault="00A977D5" w:rsidP="00FB7A3A">
            <w:pPr>
              <w:pStyle w:val="Tabletext"/>
              <w:rPr>
                <w:sz w:val="20"/>
                <w:lang w:eastAsia="en-GB"/>
              </w:rPr>
            </w:pPr>
            <w:r w:rsidRPr="00B83C80">
              <w:rPr>
                <w:sz w:val="20"/>
              </w:rPr>
              <w:t>RTD</w:t>
            </w:r>
          </w:p>
        </w:tc>
      </w:tr>
      <w:tr w:rsidR="00A977D5" w:rsidRPr="00B83C80" w14:paraId="1C694BD2" w14:textId="77777777" w:rsidTr="00FB3DB0">
        <w:trPr>
          <w:trHeight w:val="294"/>
        </w:trPr>
        <w:tc>
          <w:tcPr>
            <w:tcW w:w="704" w:type="dxa"/>
            <w:shd w:val="clear" w:color="auto" w:fill="auto"/>
            <w:noWrap/>
            <w:vAlign w:val="center"/>
            <w:hideMark/>
          </w:tcPr>
          <w:p w14:paraId="3B562F7E" w14:textId="77777777" w:rsidR="00A977D5" w:rsidRPr="00B83C80" w:rsidRDefault="00A977D5" w:rsidP="00FB7A3A">
            <w:pPr>
              <w:pStyle w:val="Tabletext"/>
              <w:rPr>
                <w:sz w:val="20"/>
                <w:lang w:eastAsia="en-GB"/>
              </w:rPr>
            </w:pPr>
            <w:r w:rsidRPr="00B83C80">
              <w:rPr>
                <w:sz w:val="20"/>
              </w:rPr>
              <w:t>55</w:t>
            </w:r>
          </w:p>
        </w:tc>
        <w:tc>
          <w:tcPr>
            <w:tcW w:w="4883" w:type="dxa"/>
            <w:shd w:val="clear" w:color="auto" w:fill="auto"/>
            <w:noWrap/>
            <w:vAlign w:val="center"/>
            <w:hideMark/>
          </w:tcPr>
          <w:p w14:paraId="7468D43B" w14:textId="07F4800D" w:rsidR="00A977D5" w:rsidRPr="00B83C80" w:rsidRDefault="009E4512" w:rsidP="00FB7A3A">
            <w:pPr>
              <w:pStyle w:val="Tabletext"/>
              <w:rPr>
                <w:sz w:val="20"/>
                <w:lang w:eastAsia="en-GB"/>
              </w:rPr>
            </w:pPr>
            <w:r w:rsidRPr="00B83C80">
              <w:rPr>
                <w:sz w:val="20"/>
              </w:rPr>
              <w:t xml:space="preserve">Conseil international </w:t>
            </w:r>
            <w:r w:rsidR="00F61CB8" w:rsidRPr="00B83C80">
              <w:rPr>
                <w:color w:val="000000"/>
                <w:sz w:val="20"/>
              </w:rPr>
              <w:t>des unions scientifiques</w:t>
            </w:r>
          </w:p>
        </w:tc>
        <w:tc>
          <w:tcPr>
            <w:tcW w:w="2518" w:type="dxa"/>
            <w:shd w:val="clear" w:color="auto" w:fill="auto"/>
            <w:noWrap/>
            <w:vAlign w:val="center"/>
            <w:hideMark/>
          </w:tcPr>
          <w:p w14:paraId="74A2C501" w14:textId="0DC61B99"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236CB505" w14:textId="77777777" w:rsidR="00A977D5" w:rsidRPr="00B83C80" w:rsidRDefault="00A977D5" w:rsidP="00FB7A3A">
            <w:pPr>
              <w:pStyle w:val="Tabletext"/>
              <w:rPr>
                <w:sz w:val="20"/>
                <w:lang w:eastAsia="en-GB"/>
              </w:rPr>
            </w:pPr>
            <w:r w:rsidRPr="00B83C80">
              <w:rPr>
                <w:sz w:val="20"/>
              </w:rPr>
              <w:t>R</w:t>
            </w:r>
          </w:p>
        </w:tc>
      </w:tr>
      <w:tr w:rsidR="00A977D5" w:rsidRPr="00B83C80" w14:paraId="5090830F" w14:textId="77777777" w:rsidTr="00FB3DB0">
        <w:trPr>
          <w:trHeight w:val="294"/>
        </w:trPr>
        <w:tc>
          <w:tcPr>
            <w:tcW w:w="704" w:type="dxa"/>
            <w:shd w:val="clear" w:color="auto" w:fill="auto"/>
            <w:noWrap/>
            <w:vAlign w:val="center"/>
            <w:hideMark/>
          </w:tcPr>
          <w:p w14:paraId="0E8E8A50" w14:textId="77777777" w:rsidR="00A977D5" w:rsidRPr="00B83C80" w:rsidRDefault="00A977D5" w:rsidP="00FB7A3A">
            <w:pPr>
              <w:pStyle w:val="Tabletext"/>
              <w:rPr>
                <w:sz w:val="20"/>
                <w:lang w:eastAsia="en-GB"/>
              </w:rPr>
            </w:pPr>
            <w:r w:rsidRPr="00B83C80">
              <w:rPr>
                <w:sz w:val="20"/>
              </w:rPr>
              <w:t>56</w:t>
            </w:r>
          </w:p>
        </w:tc>
        <w:tc>
          <w:tcPr>
            <w:tcW w:w="4883" w:type="dxa"/>
            <w:shd w:val="clear" w:color="auto" w:fill="auto"/>
            <w:noWrap/>
            <w:vAlign w:val="center"/>
            <w:hideMark/>
          </w:tcPr>
          <w:p w14:paraId="0D5CDC6F" w14:textId="7E5E67A9" w:rsidR="00A977D5" w:rsidRPr="00B83C80" w:rsidRDefault="009E4512" w:rsidP="00FB7A3A">
            <w:pPr>
              <w:pStyle w:val="Tabletext"/>
              <w:rPr>
                <w:sz w:val="20"/>
                <w:lang w:eastAsia="en-GB"/>
              </w:rPr>
            </w:pPr>
            <w:r w:rsidRPr="00B83C80">
              <w:rPr>
                <w:sz w:val="20"/>
              </w:rPr>
              <w:t>Commission électrotechnique internationale</w:t>
            </w:r>
          </w:p>
        </w:tc>
        <w:tc>
          <w:tcPr>
            <w:tcW w:w="2518" w:type="dxa"/>
            <w:shd w:val="clear" w:color="auto" w:fill="auto"/>
            <w:noWrap/>
            <w:vAlign w:val="center"/>
            <w:hideMark/>
          </w:tcPr>
          <w:p w14:paraId="3E8138BC" w14:textId="7754BAF2"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7E6A56CA" w14:textId="77777777" w:rsidR="00A977D5" w:rsidRPr="00B83C80" w:rsidRDefault="00A977D5" w:rsidP="00FB7A3A">
            <w:pPr>
              <w:pStyle w:val="Tabletext"/>
              <w:rPr>
                <w:sz w:val="20"/>
                <w:lang w:eastAsia="en-GB"/>
              </w:rPr>
            </w:pPr>
            <w:r w:rsidRPr="00B83C80">
              <w:rPr>
                <w:sz w:val="20"/>
              </w:rPr>
              <w:t>RTD</w:t>
            </w:r>
          </w:p>
        </w:tc>
      </w:tr>
      <w:tr w:rsidR="00A977D5" w:rsidRPr="00B83C80" w14:paraId="1EF01A87" w14:textId="77777777" w:rsidTr="00FB3DB0">
        <w:trPr>
          <w:trHeight w:val="294"/>
        </w:trPr>
        <w:tc>
          <w:tcPr>
            <w:tcW w:w="704" w:type="dxa"/>
            <w:shd w:val="clear" w:color="auto" w:fill="auto"/>
            <w:noWrap/>
            <w:vAlign w:val="center"/>
            <w:hideMark/>
          </w:tcPr>
          <w:p w14:paraId="5300C412" w14:textId="77777777" w:rsidR="00A977D5" w:rsidRPr="00B83C80" w:rsidRDefault="00A977D5" w:rsidP="00FB7A3A">
            <w:pPr>
              <w:pStyle w:val="Tabletext"/>
              <w:rPr>
                <w:sz w:val="20"/>
                <w:lang w:eastAsia="en-GB"/>
              </w:rPr>
            </w:pPr>
            <w:r w:rsidRPr="00B83C80">
              <w:rPr>
                <w:sz w:val="20"/>
              </w:rPr>
              <w:t>57</w:t>
            </w:r>
          </w:p>
        </w:tc>
        <w:tc>
          <w:tcPr>
            <w:tcW w:w="4883" w:type="dxa"/>
            <w:shd w:val="clear" w:color="auto" w:fill="auto"/>
            <w:noWrap/>
            <w:vAlign w:val="center"/>
            <w:hideMark/>
          </w:tcPr>
          <w:p w14:paraId="5F6EB669" w14:textId="56DF1AE0" w:rsidR="00A977D5" w:rsidRPr="00B83C80" w:rsidRDefault="009E4512" w:rsidP="00FB7A3A">
            <w:pPr>
              <w:pStyle w:val="Tabletext"/>
              <w:rPr>
                <w:sz w:val="20"/>
                <w:lang w:eastAsia="en-GB"/>
              </w:rPr>
            </w:pPr>
            <w:r w:rsidRPr="00B83C80">
              <w:rPr>
                <w:sz w:val="20"/>
              </w:rPr>
              <w:t>Fédération internationale pour le traitement de l'information (IFIP)</w:t>
            </w:r>
          </w:p>
        </w:tc>
        <w:tc>
          <w:tcPr>
            <w:tcW w:w="2518" w:type="dxa"/>
            <w:shd w:val="clear" w:color="auto" w:fill="auto"/>
            <w:noWrap/>
            <w:vAlign w:val="center"/>
            <w:hideMark/>
          </w:tcPr>
          <w:p w14:paraId="3558CC1D" w14:textId="51CA8342"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2A9B3294" w14:textId="77777777" w:rsidR="00A977D5" w:rsidRPr="00B83C80" w:rsidRDefault="00A977D5" w:rsidP="00FB7A3A">
            <w:pPr>
              <w:pStyle w:val="Tabletext"/>
              <w:rPr>
                <w:sz w:val="20"/>
                <w:lang w:eastAsia="en-GB"/>
              </w:rPr>
            </w:pPr>
            <w:r w:rsidRPr="00B83C80">
              <w:rPr>
                <w:sz w:val="20"/>
              </w:rPr>
              <w:t>TD</w:t>
            </w:r>
          </w:p>
        </w:tc>
      </w:tr>
      <w:tr w:rsidR="00A977D5" w:rsidRPr="00B83C80" w14:paraId="4BBFA035" w14:textId="77777777" w:rsidTr="00FB3DB0">
        <w:trPr>
          <w:trHeight w:val="294"/>
        </w:trPr>
        <w:tc>
          <w:tcPr>
            <w:tcW w:w="704" w:type="dxa"/>
            <w:shd w:val="clear" w:color="auto" w:fill="auto"/>
            <w:noWrap/>
            <w:vAlign w:val="center"/>
            <w:hideMark/>
          </w:tcPr>
          <w:p w14:paraId="7C3680CF" w14:textId="77777777" w:rsidR="00A977D5" w:rsidRPr="00B83C80" w:rsidRDefault="00A977D5" w:rsidP="00FB7A3A">
            <w:pPr>
              <w:pStyle w:val="Tabletext"/>
              <w:rPr>
                <w:sz w:val="20"/>
                <w:lang w:eastAsia="en-GB"/>
              </w:rPr>
            </w:pPr>
            <w:r w:rsidRPr="00B83C80">
              <w:rPr>
                <w:sz w:val="20"/>
              </w:rPr>
              <w:t>58</w:t>
            </w:r>
          </w:p>
        </w:tc>
        <w:tc>
          <w:tcPr>
            <w:tcW w:w="4883" w:type="dxa"/>
            <w:shd w:val="clear" w:color="auto" w:fill="auto"/>
            <w:noWrap/>
            <w:vAlign w:val="center"/>
            <w:hideMark/>
          </w:tcPr>
          <w:p w14:paraId="51F8883F" w14:textId="65B5FB50" w:rsidR="00A977D5" w:rsidRPr="00B83C80" w:rsidRDefault="009E4512" w:rsidP="00FB7A3A">
            <w:pPr>
              <w:pStyle w:val="Tabletext"/>
              <w:rPr>
                <w:sz w:val="20"/>
                <w:lang w:eastAsia="en-GB"/>
              </w:rPr>
            </w:pPr>
            <w:r w:rsidRPr="00B83C80">
              <w:rPr>
                <w:sz w:val="20"/>
              </w:rPr>
              <w:t>Organisation internationale de</w:t>
            </w:r>
            <w:r w:rsidR="00F61CB8" w:rsidRPr="00B83C80">
              <w:rPr>
                <w:sz w:val="20"/>
              </w:rPr>
              <w:t>s</w:t>
            </w:r>
            <w:r w:rsidRPr="00B83C80">
              <w:rPr>
                <w:sz w:val="20"/>
              </w:rPr>
              <w:t xml:space="preserve"> télécommunications mobiles par satellite (IMSO)</w:t>
            </w:r>
          </w:p>
        </w:tc>
        <w:tc>
          <w:tcPr>
            <w:tcW w:w="2518" w:type="dxa"/>
            <w:shd w:val="clear" w:color="auto" w:fill="auto"/>
            <w:noWrap/>
            <w:vAlign w:val="center"/>
            <w:hideMark/>
          </w:tcPr>
          <w:p w14:paraId="468FCD40" w14:textId="1BDD6541"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5C1ED77" w14:textId="77777777" w:rsidR="00A977D5" w:rsidRPr="00B83C80" w:rsidRDefault="00A977D5" w:rsidP="00FB7A3A">
            <w:pPr>
              <w:pStyle w:val="Tabletext"/>
              <w:rPr>
                <w:sz w:val="20"/>
                <w:lang w:eastAsia="en-GB"/>
              </w:rPr>
            </w:pPr>
            <w:r w:rsidRPr="00B83C80">
              <w:rPr>
                <w:sz w:val="20"/>
              </w:rPr>
              <w:t>RTD</w:t>
            </w:r>
          </w:p>
        </w:tc>
      </w:tr>
      <w:tr w:rsidR="00A977D5" w:rsidRPr="00B83C80" w14:paraId="6E8E5B71" w14:textId="77777777" w:rsidTr="00FB3DB0">
        <w:trPr>
          <w:trHeight w:val="294"/>
        </w:trPr>
        <w:tc>
          <w:tcPr>
            <w:tcW w:w="704" w:type="dxa"/>
            <w:shd w:val="clear" w:color="auto" w:fill="auto"/>
            <w:noWrap/>
            <w:vAlign w:val="center"/>
            <w:hideMark/>
          </w:tcPr>
          <w:p w14:paraId="1171F104" w14:textId="77777777" w:rsidR="00A977D5" w:rsidRPr="00B83C80" w:rsidRDefault="00A977D5" w:rsidP="00FB7A3A">
            <w:pPr>
              <w:pStyle w:val="Tabletext"/>
              <w:rPr>
                <w:sz w:val="20"/>
                <w:lang w:eastAsia="en-GB"/>
              </w:rPr>
            </w:pPr>
            <w:r w:rsidRPr="00B83C80">
              <w:rPr>
                <w:sz w:val="20"/>
              </w:rPr>
              <w:t>59</w:t>
            </w:r>
          </w:p>
        </w:tc>
        <w:tc>
          <w:tcPr>
            <w:tcW w:w="4883" w:type="dxa"/>
            <w:shd w:val="clear" w:color="auto" w:fill="auto"/>
            <w:noWrap/>
            <w:vAlign w:val="center"/>
            <w:hideMark/>
          </w:tcPr>
          <w:p w14:paraId="5B37DF2C" w14:textId="2BEB9FBF" w:rsidR="00A977D5" w:rsidRPr="00B83C80" w:rsidRDefault="009E4512" w:rsidP="00FB7A3A">
            <w:pPr>
              <w:pStyle w:val="Tabletext"/>
              <w:rPr>
                <w:sz w:val="20"/>
                <w:lang w:eastAsia="en-GB"/>
              </w:rPr>
            </w:pPr>
            <w:r w:rsidRPr="00B83C80">
              <w:rPr>
                <w:sz w:val="20"/>
              </w:rPr>
              <w:t>Organisation internationale de normalisation</w:t>
            </w:r>
          </w:p>
        </w:tc>
        <w:tc>
          <w:tcPr>
            <w:tcW w:w="2518" w:type="dxa"/>
            <w:shd w:val="clear" w:color="auto" w:fill="auto"/>
            <w:noWrap/>
            <w:vAlign w:val="center"/>
            <w:hideMark/>
          </w:tcPr>
          <w:p w14:paraId="09798815" w14:textId="30007625"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6665317" w14:textId="77777777" w:rsidR="00A977D5" w:rsidRPr="00B83C80" w:rsidRDefault="00A977D5" w:rsidP="00FB7A3A">
            <w:pPr>
              <w:pStyle w:val="Tabletext"/>
              <w:rPr>
                <w:sz w:val="20"/>
                <w:lang w:eastAsia="en-GB"/>
              </w:rPr>
            </w:pPr>
            <w:r w:rsidRPr="00B83C80">
              <w:rPr>
                <w:sz w:val="20"/>
              </w:rPr>
              <w:t>RTD</w:t>
            </w:r>
          </w:p>
        </w:tc>
      </w:tr>
      <w:tr w:rsidR="00A977D5" w:rsidRPr="00B83C80" w14:paraId="2E7CC93B" w14:textId="77777777" w:rsidTr="00FB3DB0">
        <w:trPr>
          <w:trHeight w:val="294"/>
        </w:trPr>
        <w:tc>
          <w:tcPr>
            <w:tcW w:w="704" w:type="dxa"/>
            <w:shd w:val="clear" w:color="auto" w:fill="auto"/>
            <w:noWrap/>
            <w:vAlign w:val="center"/>
            <w:hideMark/>
          </w:tcPr>
          <w:p w14:paraId="6656DFD5" w14:textId="77777777" w:rsidR="00A977D5" w:rsidRPr="00B83C80" w:rsidRDefault="00A977D5" w:rsidP="00FB7A3A">
            <w:pPr>
              <w:pStyle w:val="Tabletext"/>
              <w:rPr>
                <w:sz w:val="20"/>
                <w:lang w:eastAsia="en-GB"/>
              </w:rPr>
            </w:pPr>
            <w:r w:rsidRPr="00B83C80">
              <w:rPr>
                <w:sz w:val="20"/>
              </w:rPr>
              <w:t>60</w:t>
            </w:r>
          </w:p>
        </w:tc>
        <w:tc>
          <w:tcPr>
            <w:tcW w:w="4883" w:type="dxa"/>
            <w:shd w:val="clear" w:color="auto" w:fill="auto"/>
            <w:noWrap/>
            <w:vAlign w:val="center"/>
            <w:hideMark/>
          </w:tcPr>
          <w:p w14:paraId="2DD5C9DE" w14:textId="24E0D811" w:rsidR="00A977D5" w:rsidRPr="00B83C80" w:rsidRDefault="009E4512" w:rsidP="00FB7A3A">
            <w:pPr>
              <w:pStyle w:val="Tabletext"/>
              <w:rPr>
                <w:sz w:val="20"/>
                <w:lang w:eastAsia="en-GB"/>
              </w:rPr>
            </w:pPr>
            <w:r w:rsidRPr="00B83C80">
              <w:rPr>
                <w:sz w:val="20"/>
              </w:rPr>
              <w:t>Système international de satellites pour la recherche et le sauvetage</w:t>
            </w:r>
          </w:p>
        </w:tc>
        <w:tc>
          <w:tcPr>
            <w:tcW w:w="2518" w:type="dxa"/>
            <w:shd w:val="clear" w:color="auto" w:fill="auto"/>
            <w:noWrap/>
            <w:vAlign w:val="center"/>
            <w:hideMark/>
          </w:tcPr>
          <w:p w14:paraId="7DAE1B2B" w14:textId="56D65853" w:rsidR="00A977D5" w:rsidRPr="00B83C80" w:rsidRDefault="00A00989" w:rsidP="00FB7A3A">
            <w:pPr>
              <w:pStyle w:val="Tabletext"/>
              <w:rPr>
                <w:sz w:val="20"/>
                <w:lang w:eastAsia="en-GB"/>
              </w:rPr>
            </w:pPr>
            <w:r w:rsidRPr="00B83C80">
              <w:rPr>
                <w:sz w:val="20"/>
              </w:rPr>
              <w:t>ORGANISATIONS INTERGOUVERNEMENTALES EXPLOITANT DES SYSTÈMES À SATELLITES</w:t>
            </w:r>
          </w:p>
        </w:tc>
        <w:tc>
          <w:tcPr>
            <w:tcW w:w="1529" w:type="dxa"/>
            <w:shd w:val="clear" w:color="auto" w:fill="auto"/>
            <w:noWrap/>
            <w:vAlign w:val="center"/>
            <w:hideMark/>
          </w:tcPr>
          <w:p w14:paraId="1B553271" w14:textId="77777777" w:rsidR="00A977D5" w:rsidRPr="00B83C80" w:rsidRDefault="00A977D5" w:rsidP="00FB7A3A">
            <w:pPr>
              <w:pStyle w:val="Tabletext"/>
              <w:rPr>
                <w:sz w:val="20"/>
                <w:lang w:eastAsia="en-GB"/>
              </w:rPr>
            </w:pPr>
            <w:r w:rsidRPr="00B83C80">
              <w:rPr>
                <w:sz w:val="20"/>
              </w:rPr>
              <w:t>R</w:t>
            </w:r>
          </w:p>
        </w:tc>
      </w:tr>
      <w:tr w:rsidR="00A977D5" w:rsidRPr="00B83C80" w14:paraId="6646F21A" w14:textId="77777777" w:rsidTr="00FB3DB0">
        <w:trPr>
          <w:trHeight w:val="294"/>
        </w:trPr>
        <w:tc>
          <w:tcPr>
            <w:tcW w:w="704" w:type="dxa"/>
            <w:shd w:val="clear" w:color="auto" w:fill="auto"/>
            <w:noWrap/>
            <w:vAlign w:val="center"/>
            <w:hideMark/>
          </w:tcPr>
          <w:p w14:paraId="0440AE69" w14:textId="77777777" w:rsidR="00A977D5" w:rsidRPr="00B83C80" w:rsidRDefault="00A977D5" w:rsidP="00FB7A3A">
            <w:pPr>
              <w:pStyle w:val="Tabletext"/>
              <w:rPr>
                <w:sz w:val="20"/>
                <w:lang w:eastAsia="en-GB"/>
              </w:rPr>
            </w:pPr>
            <w:r w:rsidRPr="00B83C80">
              <w:rPr>
                <w:sz w:val="20"/>
              </w:rPr>
              <w:t>61</w:t>
            </w:r>
          </w:p>
        </w:tc>
        <w:tc>
          <w:tcPr>
            <w:tcW w:w="4883" w:type="dxa"/>
            <w:shd w:val="clear" w:color="auto" w:fill="auto"/>
            <w:noWrap/>
            <w:vAlign w:val="center"/>
            <w:hideMark/>
          </w:tcPr>
          <w:p w14:paraId="406F9AAE" w14:textId="3C57DBB1" w:rsidR="00A977D5" w:rsidRPr="00B83C80" w:rsidRDefault="00822FFF" w:rsidP="00FB7A3A">
            <w:pPr>
              <w:pStyle w:val="Tabletext"/>
              <w:rPr>
                <w:sz w:val="20"/>
                <w:lang w:eastAsia="en-GB"/>
              </w:rPr>
            </w:pPr>
            <w:bookmarkStart w:id="11" w:name="lt_pId330"/>
            <w:r w:rsidRPr="00B83C80">
              <w:rPr>
                <w:rFonts w:cs="Calibri"/>
                <w:color w:val="000000"/>
                <w:sz w:val="20"/>
              </w:rPr>
              <w:t>International Telecommunication Academy</w:t>
            </w:r>
            <w:bookmarkEnd w:id="11"/>
            <w:r w:rsidRPr="00B83C80">
              <w:rPr>
                <w:sz w:val="20"/>
              </w:rPr>
              <w:t xml:space="preserve"> </w:t>
            </w:r>
          </w:p>
        </w:tc>
        <w:tc>
          <w:tcPr>
            <w:tcW w:w="2518" w:type="dxa"/>
            <w:shd w:val="clear" w:color="auto" w:fill="auto"/>
            <w:noWrap/>
            <w:vAlign w:val="center"/>
            <w:hideMark/>
          </w:tcPr>
          <w:p w14:paraId="148DE951" w14:textId="79A0B45D"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233C95AE" w14:textId="77777777" w:rsidR="00A977D5" w:rsidRPr="00B83C80" w:rsidRDefault="00A977D5" w:rsidP="00FB7A3A">
            <w:pPr>
              <w:pStyle w:val="Tabletext"/>
              <w:rPr>
                <w:sz w:val="20"/>
                <w:lang w:eastAsia="en-GB"/>
              </w:rPr>
            </w:pPr>
            <w:r w:rsidRPr="00B83C80">
              <w:rPr>
                <w:sz w:val="20"/>
              </w:rPr>
              <w:t>TD</w:t>
            </w:r>
          </w:p>
        </w:tc>
      </w:tr>
      <w:tr w:rsidR="00A977D5" w:rsidRPr="00B83C80" w14:paraId="184C06F1" w14:textId="77777777" w:rsidTr="00FB3DB0">
        <w:trPr>
          <w:trHeight w:val="294"/>
        </w:trPr>
        <w:tc>
          <w:tcPr>
            <w:tcW w:w="704" w:type="dxa"/>
            <w:shd w:val="clear" w:color="auto" w:fill="auto"/>
            <w:noWrap/>
            <w:vAlign w:val="center"/>
            <w:hideMark/>
          </w:tcPr>
          <w:p w14:paraId="4AC2AAA2" w14:textId="77777777" w:rsidR="00A977D5" w:rsidRPr="00B83C80" w:rsidRDefault="00A977D5" w:rsidP="00FB7A3A">
            <w:pPr>
              <w:pStyle w:val="Tabletext"/>
              <w:rPr>
                <w:sz w:val="20"/>
                <w:lang w:eastAsia="en-GB"/>
              </w:rPr>
            </w:pPr>
            <w:r w:rsidRPr="00B83C80">
              <w:rPr>
                <w:sz w:val="20"/>
              </w:rPr>
              <w:t>62</w:t>
            </w:r>
          </w:p>
        </w:tc>
        <w:tc>
          <w:tcPr>
            <w:tcW w:w="4883" w:type="dxa"/>
            <w:shd w:val="clear" w:color="auto" w:fill="auto"/>
            <w:noWrap/>
            <w:vAlign w:val="center"/>
            <w:hideMark/>
          </w:tcPr>
          <w:p w14:paraId="2918E4DD" w14:textId="43813892" w:rsidR="00A977D5" w:rsidRPr="00B83C80" w:rsidRDefault="00D00F80" w:rsidP="00FB7A3A">
            <w:pPr>
              <w:pStyle w:val="Tabletext"/>
              <w:rPr>
                <w:sz w:val="20"/>
                <w:lang w:eastAsia="en-GB"/>
              </w:rPr>
            </w:pPr>
            <w:r w:rsidRPr="00B83C80">
              <w:rPr>
                <w:sz w:val="20"/>
              </w:rPr>
              <w:t>Organisation internationale de télécommunications par satellite</w:t>
            </w:r>
          </w:p>
        </w:tc>
        <w:tc>
          <w:tcPr>
            <w:tcW w:w="2518" w:type="dxa"/>
            <w:shd w:val="clear" w:color="auto" w:fill="auto"/>
            <w:noWrap/>
            <w:vAlign w:val="center"/>
            <w:hideMark/>
          </w:tcPr>
          <w:p w14:paraId="3B10CE39" w14:textId="3E58CEC4"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0EC435AE" w14:textId="77777777" w:rsidR="00A977D5" w:rsidRPr="00B83C80" w:rsidRDefault="00A977D5" w:rsidP="00FB7A3A">
            <w:pPr>
              <w:pStyle w:val="Tabletext"/>
              <w:rPr>
                <w:sz w:val="20"/>
                <w:lang w:eastAsia="en-GB"/>
              </w:rPr>
            </w:pPr>
            <w:r w:rsidRPr="00B83C80">
              <w:rPr>
                <w:sz w:val="20"/>
              </w:rPr>
              <w:t>RTD</w:t>
            </w:r>
          </w:p>
        </w:tc>
      </w:tr>
      <w:tr w:rsidR="00A977D5" w:rsidRPr="00B83C80" w14:paraId="4705B5E1" w14:textId="77777777" w:rsidTr="00FB3DB0">
        <w:trPr>
          <w:trHeight w:val="294"/>
        </w:trPr>
        <w:tc>
          <w:tcPr>
            <w:tcW w:w="704" w:type="dxa"/>
            <w:shd w:val="clear" w:color="auto" w:fill="auto"/>
            <w:noWrap/>
            <w:vAlign w:val="center"/>
            <w:hideMark/>
          </w:tcPr>
          <w:p w14:paraId="37B2FDE7" w14:textId="77777777" w:rsidR="00A977D5" w:rsidRPr="00B83C80" w:rsidRDefault="00A977D5" w:rsidP="00FB7A3A">
            <w:pPr>
              <w:pStyle w:val="Tabletext"/>
              <w:rPr>
                <w:sz w:val="20"/>
                <w:lang w:eastAsia="en-GB"/>
              </w:rPr>
            </w:pPr>
            <w:r w:rsidRPr="00B83C80">
              <w:rPr>
                <w:sz w:val="20"/>
              </w:rPr>
              <w:t>63</w:t>
            </w:r>
          </w:p>
        </w:tc>
        <w:tc>
          <w:tcPr>
            <w:tcW w:w="4883" w:type="dxa"/>
            <w:shd w:val="clear" w:color="auto" w:fill="auto"/>
            <w:noWrap/>
            <w:vAlign w:val="center"/>
            <w:hideMark/>
          </w:tcPr>
          <w:p w14:paraId="68C36327" w14:textId="61411434" w:rsidR="00A977D5" w:rsidRPr="00B83C80" w:rsidRDefault="00D00F80" w:rsidP="00FB7A3A">
            <w:pPr>
              <w:pStyle w:val="Tabletext"/>
              <w:rPr>
                <w:sz w:val="20"/>
                <w:lang w:eastAsia="en-GB"/>
              </w:rPr>
            </w:pPr>
            <w:r w:rsidRPr="00B83C80">
              <w:rPr>
                <w:sz w:val="20"/>
              </w:rPr>
              <w:t>Union radio</w:t>
            </w:r>
            <w:r w:rsidR="00822FFF" w:rsidRPr="00B83C80">
              <w:rPr>
                <w:sz w:val="20"/>
              </w:rPr>
              <w:t>-</w:t>
            </w:r>
            <w:r w:rsidRPr="00B83C80">
              <w:rPr>
                <w:sz w:val="20"/>
              </w:rPr>
              <w:t>scientifique internationale</w:t>
            </w:r>
          </w:p>
        </w:tc>
        <w:tc>
          <w:tcPr>
            <w:tcW w:w="2518" w:type="dxa"/>
            <w:shd w:val="clear" w:color="auto" w:fill="auto"/>
            <w:noWrap/>
            <w:vAlign w:val="center"/>
            <w:hideMark/>
          </w:tcPr>
          <w:p w14:paraId="2ABFC003" w14:textId="40F357B9"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935FBB3" w14:textId="77777777" w:rsidR="00A977D5" w:rsidRPr="00B83C80" w:rsidRDefault="00A977D5" w:rsidP="00FB7A3A">
            <w:pPr>
              <w:pStyle w:val="Tabletext"/>
              <w:rPr>
                <w:sz w:val="20"/>
                <w:lang w:eastAsia="en-GB"/>
              </w:rPr>
            </w:pPr>
            <w:r w:rsidRPr="00B83C80">
              <w:rPr>
                <w:sz w:val="20"/>
              </w:rPr>
              <w:t>RTD</w:t>
            </w:r>
          </w:p>
        </w:tc>
      </w:tr>
      <w:tr w:rsidR="00A977D5" w:rsidRPr="00B83C80" w14:paraId="579D07F6" w14:textId="77777777" w:rsidTr="00FB3DB0">
        <w:trPr>
          <w:trHeight w:val="294"/>
        </w:trPr>
        <w:tc>
          <w:tcPr>
            <w:tcW w:w="704" w:type="dxa"/>
            <w:shd w:val="clear" w:color="auto" w:fill="auto"/>
            <w:noWrap/>
            <w:vAlign w:val="center"/>
            <w:hideMark/>
          </w:tcPr>
          <w:p w14:paraId="411F46E4" w14:textId="77777777" w:rsidR="00A977D5" w:rsidRPr="00B83C80" w:rsidRDefault="00A977D5" w:rsidP="00FB7A3A">
            <w:pPr>
              <w:pStyle w:val="Tabletext"/>
              <w:rPr>
                <w:sz w:val="20"/>
                <w:lang w:eastAsia="en-GB"/>
              </w:rPr>
            </w:pPr>
            <w:r w:rsidRPr="00B83C80">
              <w:rPr>
                <w:sz w:val="20"/>
              </w:rPr>
              <w:t>64</w:t>
            </w:r>
          </w:p>
        </w:tc>
        <w:tc>
          <w:tcPr>
            <w:tcW w:w="4883" w:type="dxa"/>
            <w:shd w:val="clear" w:color="auto" w:fill="auto"/>
            <w:noWrap/>
            <w:vAlign w:val="center"/>
            <w:hideMark/>
          </w:tcPr>
          <w:p w14:paraId="67EF5D9C" w14:textId="0D5ACA77" w:rsidR="00A977D5" w:rsidRPr="00A30CE4" w:rsidRDefault="00822FFF" w:rsidP="00FB7A3A">
            <w:pPr>
              <w:pStyle w:val="Tabletext"/>
              <w:rPr>
                <w:sz w:val="20"/>
                <w:lang w:val="en-GB" w:eastAsia="en-GB"/>
              </w:rPr>
            </w:pPr>
            <w:r w:rsidRPr="00A30CE4">
              <w:rPr>
                <w:color w:val="000000"/>
                <w:sz w:val="20"/>
                <w:lang w:val="en-GB"/>
              </w:rPr>
              <w:t xml:space="preserve">Internet Corporation for Assigned Names and Numbers </w:t>
            </w:r>
            <w:r w:rsidR="00D00F80" w:rsidRPr="00A30CE4">
              <w:rPr>
                <w:sz w:val="20"/>
                <w:lang w:val="en-GB"/>
              </w:rPr>
              <w:t>(ICANN)</w:t>
            </w:r>
          </w:p>
        </w:tc>
        <w:tc>
          <w:tcPr>
            <w:tcW w:w="2518" w:type="dxa"/>
            <w:shd w:val="clear" w:color="auto" w:fill="auto"/>
            <w:noWrap/>
            <w:vAlign w:val="center"/>
            <w:hideMark/>
          </w:tcPr>
          <w:p w14:paraId="64E72022" w14:textId="5A8649CC"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1C898DD" w14:textId="77777777" w:rsidR="00A977D5" w:rsidRPr="00B83C80" w:rsidRDefault="00A977D5" w:rsidP="00FB7A3A">
            <w:pPr>
              <w:pStyle w:val="Tabletext"/>
              <w:rPr>
                <w:sz w:val="20"/>
                <w:lang w:eastAsia="en-GB"/>
              </w:rPr>
            </w:pPr>
            <w:r w:rsidRPr="00B83C80">
              <w:rPr>
                <w:sz w:val="20"/>
              </w:rPr>
              <w:t>D</w:t>
            </w:r>
          </w:p>
        </w:tc>
      </w:tr>
      <w:tr w:rsidR="00A977D5" w:rsidRPr="00B83C80" w14:paraId="28DCECC7" w14:textId="77777777" w:rsidTr="00FB3DB0">
        <w:trPr>
          <w:trHeight w:val="294"/>
        </w:trPr>
        <w:tc>
          <w:tcPr>
            <w:tcW w:w="704" w:type="dxa"/>
            <w:shd w:val="clear" w:color="auto" w:fill="auto"/>
            <w:noWrap/>
            <w:vAlign w:val="center"/>
            <w:hideMark/>
          </w:tcPr>
          <w:p w14:paraId="3E47529E" w14:textId="77777777" w:rsidR="00A977D5" w:rsidRPr="00B83C80" w:rsidRDefault="00A977D5" w:rsidP="00FB7A3A">
            <w:pPr>
              <w:pStyle w:val="Tabletext"/>
              <w:rPr>
                <w:sz w:val="20"/>
                <w:lang w:eastAsia="en-GB"/>
              </w:rPr>
            </w:pPr>
            <w:r w:rsidRPr="00B83C80">
              <w:rPr>
                <w:sz w:val="20"/>
              </w:rPr>
              <w:t>65</w:t>
            </w:r>
          </w:p>
        </w:tc>
        <w:tc>
          <w:tcPr>
            <w:tcW w:w="4883" w:type="dxa"/>
            <w:shd w:val="clear" w:color="auto" w:fill="auto"/>
            <w:noWrap/>
            <w:vAlign w:val="center"/>
            <w:hideMark/>
          </w:tcPr>
          <w:p w14:paraId="5139409A" w14:textId="77777777" w:rsidR="00A977D5" w:rsidRPr="00B83C80" w:rsidRDefault="00A977D5" w:rsidP="00FB7A3A">
            <w:pPr>
              <w:pStyle w:val="Tabletext"/>
              <w:rPr>
                <w:sz w:val="20"/>
                <w:lang w:eastAsia="en-GB"/>
              </w:rPr>
            </w:pPr>
            <w:r w:rsidRPr="00B83C80">
              <w:rPr>
                <w:sz w:val="20"/>
              </w:rPr>
              <w:t>Internet Society</w:t>
            </w:r>
          </w:p>
        </w:tc>
        <w:tc>
          <w:tcPr>
            <w:tcW w:w="2518" w:type="dxa"/>
            <w:shd w:val="clear" w:color="auto" w:fill="auto"/>
            <w:noWrap/>
            <w:vAlign w:val="center"/>
            <w:hideMark/>
          </w:tcPr>
          <w:p w14:paraId="1C703F8B" w14:textId="6F1777B8"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9428B0B" w14:textId="77777777" w:rsidR="00A977D5" w:rsidRPr="00B83C80" w:rsidRDefault="00A977D5" w:rsidP="00FB7A3A">
            <w:pPr>
              <w:pStyle w:val="Tabletext"/>
              <w:rPr>
                <w:sz w:val="20"/>
                <w:lang w:eastAsia="en-GB"/>
              </w:rPr>
            </w:pPr>
            <w:r w:rsidRPr="00B83C80">
              <w:rPr>
                <w:sz w:val="20"/>
              </w:rPr>
              <w:t>TD</w:t>
            </w:r>
          </w:p>
        </w:tc>
      </w:tr>
      <w:tr w:rsidR="00A977D5" w:rsidRPr="00B83C80" w14:paraId="60480CAB" w14:textId="77777777" w:rsidTr="00FB3DB0">
        <w:trPr>
          <w:trHeight w:val="294"/>
        </w:trPr>
        <w:tc>
          <w:tcPr>
            <w:tcW w:w="704" w:type="dxa"/>
            <w:shd w:val="clear" w:color="auto" w:fill="auto"/>
            <w:noWrap/>
            <w:vAlign w:val="center"/>
            <w:hideMark/>
          </w:tcPr>
          <w:p w14:paraId="3E746895" w14:textId="77777777" w:rsidR="00A977D5" w:rsidRPr="00B83C80" w:rsidRDefault="00A977D5" w:rsidP="00FB7A3A">
            <w:pPr>
              <w:pStyle w:val="Tabletext"/>
              <w:rPr>
                <w:sz w:val="20"/>
                <w:lang w:eastAsia="en-GB"/>
              </w:rPr>
            </w:pPr>
            <w:r w:rsidRPr="00B83C80">
              <w:rPr>
                <w:sz w:val="20"/>
              </w:rPr>
              <w:t>66</w:t>
            </w:r>
          </w:p>
        </w:tc>
        <w:tc>
          <w:tcPr>
            <w:tcW w:w="4883" w:type="dxa"/>
            <w:shd w:val="clear" w:color="auto" w:fill="auto"/>
            <w:noWrap/>
            <w:vAlign w:val="center"/>
            <w:hideMark/>
          </w:tcPr>
          <w:p w14:paraId="12DCF140" w14:textId="70D2E8DB" w:rsidR="00A977D5" w:rsidRPr="00B83C80" w:rsidRDefault="00D00F80" w:rsidP="00FB7A3A">
            <w:pPr>
              <w:pStyle w:val="Tabletext"/>
              <w:rPr>
                <w:sz w:val="20"/>
                <w:lang w:eastAsia="en-GB"/>
              </w:rPr>
            </w:pPr>
            <w:r w:rsidRPr="00B83C80">
              <w:rPr>
                <w:sz w:val="20"/>
              </w:rPr>
              <w:t xml:space="preserve">Ligue des </w:t>
            </w:r>
            <w:r w:rsidR="00FC65A4" w:rsidRPr="00B83C80">
              <w:rPr>
                <w:sz w:val="20"/>
              </w:rPr>
              <w:t>É</w:t>
            </w:r>
            <w:r w:rsidRPr="00B83C80">
              <w:rPr>
                <w:sz w:val="20"/>
              </w:rPr>
              <w:t>tats arabes</w:t>
            </w:r>
          </w:p>
        </w:tc>
        <w:tc>
          <w:tcPr>
            <w:tcW w:w="2518" w:type="dxa"/>
            <w:shd w:val="clear" w:color="auto" w:fill="auto"/>
            <w:noWrap/>
            <w:vAlign w:val="center"/>
            <w:hideMark/>
          </w:tcPr>
          <w:p w14:paraId="411FE4EA" w14:textId="4D419BF4" w:rsidR="00A977D5" w:rsidRPr="00B83C80" w:rsidRDefault="003B3A30" w:rsidP="00FB7A3A">
            <w:pPr>
              <w:pStyle w:val="Tabletext"/>
              <w:rPr>
                <w:sz w:val="20"/>
                <w:lang w:eastAsia="en-GB"/>
              </w:rPr>
            </w:pPr>
            <w:r w:rsidRPr="00B83C80">
              <w:rPr>
                <w:sz w:val="20"/>
              </w:rPr>
              <w:t>ORGREG</w:t>
            </w:r>
          </w:p>
        </w:tc>
        <w:tc>
          <w:tcPr>
            <w:tcW w:w="1529" w:type="dxa"/>
            <w:shd w:val="clear" w:color="auto" w:fill="auto"/>
            <w:noWrap/>
            <w:vAlign w:val="center"/>
            <w:hideMark/>
          </w:tcPr>
          <w:p w14:paraId="7F9DB57A" w14:textId="77777777" w:rsidR="00A977D5" w:rsidRPr="00B83C80" w:rsidRDefault="00A977D5" w:rsidP="00FB7A3A">
            <w:pPr>
              <w:pStyle w:val="Tabletext"/>
              <w:rPr>
                <w:sz w:val="20"/>
                <w:lang w:eastAsia="en-GB"/>
              </w:rPr>
            </w:pPr>
            <w:r w:rsidRPr="00B83C80">
              <w:rPr>
                <w:sz w:val="20"/>
              </w:rPr>
              <w:t>RTD</w:t>
            </w:r>
          </w:p>
        </w:tc>
      </w:tr>
      <w:tr w:rsidR="00A977D5" w:rsidRPr="00B83C80" w14:paraId="4D89DF5E" w14:textId="77777777" w:rsidTr="00FB3DB0">
        <w:trPr>
          <w:trHeight w:val="294"/>
        </w:trPr>
        <w:tc>
          <w:tcPr>
            <w:tcW w:w="704" w:type="dxa"/>
            <w:shd w:val="clear" w:color="auto" w:fill="auto"/>
            <w:noWrap/>
            <w:vAlign w:val="center"/>
            <w:hideMark/>
          </w:tcPr>
          <w:p w14:paraId="471AE5FF" w14:textId="77777777" w:rsidR="00A977D5" w:rsidRPr="00B83C80" w:rsidRDefault="00A977D5" w:rsidP="00FB7A3A">
            <w:pPr>
              <w:pStyle w:val="Tabletext"/>
              <w:rPr>
                <w:sz w:val="20"/>
                <w:lang w:eastAsia="en-GB"/>
              </w:rPr>
            </w:pPr>
            <w:r w:rsidRPr="00B83C80">
              <w:rPr>
                <w:sz w:val="20"/>
              </w:rPr>
              <w:t>67</w:t>
            </w:r>
          </w:p>
        </w:tc>
        <w:tc>
          <w:tcPr>
            <w:tcW w:w="4883" w:type="dxa"/>
            <w:shd w:val="clear" w:color="auto" w:fill="auto"/>
            <w:noWrap/>
            <w:vAlign w:val="center"/>
            <w:hideMark/>
          </w:tcPr>
          <w:p w14:paraId="6DF6345C" w14:textId="77777777" w:rsidR="00A977D5" w:rsidRPr="00B83C80" w:rsidRDefault="00A977D5" w:rsidP="00FB7A3A">
            <w:pPr>
              <w:pStyle w:val="Tabletext"/>
              <w:rPr>
                <w:sz w:val="20"/>
                <w:lang w:eastAsia="en-GB"/>
              </w:rPr>
            </w:pPr>
            <w:r w:rsidRPr="00B83C80">
              <w:rPr>
                <w:sz w:val="20"/>
              </w:rPr>
              <w:t>NetHope Inc</w:t>
            </w:r>
          </w:p>
        </w:tc>
        <w:tc>
          <w:tcPr>
            <w:tcW w:w="2518" w:type="dxa"/>
            <w:shd w:val="clear" w:color="auto" w:fill="auto"/>
            <w:noWrap/>
            <w:vAlign w:val="center"/>
            <w:hideMark/>
          </w:tcPr>
          <w:p w14:paraId="1943ADA0" w14:textId="0CAD3A02"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5468A4DF" w14:textId="77777777" w:rsidR="00A977D5" w:rsidRPr="00B83C80" w:rsidRDefault="00A977D5" w:rsidP="00FB7A3A">
            <w:pPr>
              <w:pStyle w:val="Tabletext"/>
              <w:rPr>
                <w:sz w:val="20"/>
                <w:lang w:eastAsia="en-GB"/>
              </w:rPr>
            </w:pPr>
            <w:r w:rsidRPr="00B83C80">
              <w:rPr>
                <w:sz w:val="20"/>
              </w:rPr>
              <w:t>D</w:t>
            </w:r>
          </w:p>
        </w:tc>
      </w:tr>
      <w:tr w:rsidR="00A977D5" w:rsidRPr="00B83C80" w14:paraId="3A26A2B0" w14:textId="77777777" w:rsidTr="00FB3DB0">
        <w:trPr>
          <w:trHeight w:val="294"/>
        </w:trPr>
        <w:tc>
          <w:tcPr>
            <w:tcW w:w="704" w:type="dxa"/>
            <w:shd w:val="clear" w:color="auto" w:fill="auto"/>
            <w:noWrap/>
            <w:vAlign w:val="center"/>
            <w:hideMark/>
          </w:tcPr>
          <w:p w14:paraId="3D4B099E" w14:textId="77777777" w:rsidR="00A977D5" w:rsidRPr="00B83C80" w:rsidRDefault="00A977D5" w:rsidP="00FB7A3A">
            <w:pPr>
              <w:pStyle w:val="Tabletext"/>
              <w:rPr>
                <w:sz w:val="20"/>
                <w:lang w:eastAsia="en-GB"/>
              </w:rPr>
            </w:pPr>
            <w:r w:rsidRPr="00B83C80">
              <w:rPr>
                <w:sz w:val="20"/>
              </w:rPr>
              <w:t>68</w:t>
            </w:r>
          </w:p>
        </w:tc>
        <w:tc>
          <w:tcPr>
            <w:tcW w:w="4883" w:type="dxa"/>
            <w:shd w:val="clear" w:color="auto" w:fill="auto"/>
            <w:noWrap/>
            <w:vAlign w:val="center"/>
            <w:hideMark/>
          </w:tcPr>
          <w:p w14:paraId="02BCBE88" w14:textId="77777777" w:rsidR="00A977D5" w:rsidRPr="00B83C80" w:rsidRDefault="00A977D5" w:rsidP="00FB7A3A">
            <w:pPr>
              <w:pStyle w:val="Tabletext"/>
              <w:rPr>
                <w:sz w:val="20"/>
                <w:lang w:eastAsia="en-GB"/>
              </w:rPr>
            </w:pPr>
            <w:r w:rsidRPr="00B83C80">
              <w:rPr>
                <w:sz w:val="20"/>
              </w:rPr>
              <w:t>Open Geospatial Consortium</w:t>
            </w:r>
          </w:p>
        </w:tc>
        <w:tc>
          <w:tcPr>
            <w:tcW w:w="2518" w:type="dxa"/>
            <w:shd w:val="clear" w:color="auto" w:fill="auto"/>
            <w:noWrap/>
            <w:vAlign w:val="center"/>
            <w:hideMark/>
          </w:tcPr>
          <w:p w14:paraId="1DE60980" w14:textId="3ED247BB"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1D073FC8" w14:textId="77777777" w:rsidR="00A977D5" w:rsidRPr="00B83C80" w:rsidRDefault="00A977D5" w:rsidP="00FB7A3A">
            <w:pPr>
              <w:pStyle w:val="Tabletext"/>
              <w:rPr>
                <w:sz w:val="20"/>
                <w:lang w:eastAsia="en-GB"/>
              </w:rPr>
            </w:pPr>
            <w:r w:rsidRPr="00B83C80">
              <w:rPr>
                <w:sz w:val="20"/>
              </w:rPr>
              <w:t>RTD</w:t>
            </w:r>
          </w:p>
        </w:tc>
      </w:tr>
      <w:tr w:rsidR="00A977D5" w:rsidRPr="00B83C80" w14:paraId="1C1679D9" w14:textId="77777777" w:rsidTr="00FB3DB0">
        <w:trPr>
          <w:trHeight w:val="294"/>
        </w:trPr>
        <w:tc>
          <w:tcPr>
            <w:tcW w:w="704" w:type="dxa"/>
            <w:shd w:val="clear" w:color="auto" w:fill="auto"/>
            <w:noWrap/>
            <w:vAlign w:val="center"/>
            <w:hideMark/>
          </w:tcPr>
          <w:p w14:paraId="773C1B44" w14:textId="77777777" w:rsidR="00A977D5" w:rsidRPr="00B83C80" w:rsidRDefault="00A977D5" w:rsidP="00FB7A3A">
            <w:pPr>
              <w:pStyle w:val="Tabletext"/>
              <w:rPr>
                <w:sz w:val="20"/>
                <w:lang w:eastAsia="en-GB"/>
              </w:rPr>
            </w:pPr>
            <w:r w:rsidRPr="00B83C80">
              <w:rPr>
                <w:sz w:val="20"/>
              </w:rPr>
              <w:t>69</w:t>
            </w:r>
          </w:p>
        </w:tc>
        <w:tc>
          <w:tcPr>
            <w:tcW w:w="4883" w:type="dxa"/>
            <w:shd w:val="clear" w:color="auto" w:fill="auto"/>
            <w:noWrap/>
            <w:vAlign w:val="center"/>
            <w:hideMark/>
          </w:tcPr>
          <w:p w14:paraId="57EEFE08" w14:textId="77777777" w:rsidR="00A977D5" w:rsidRPr="00B83C80" w:rsidRDefault="00A977D5" w:rsidP="00FB7A3A">
            <w:pPr>
              <w:pStyle w:val="Tabletext"/>
              <w:rPr>
                <w:sz w:val="20"/>
                <w:lang w:eastAsia="en-GB"/>
              </w:rPr>
            </w:pPr>
            <w:r w:rsidRPr="00B83C80">
              <w:rPr>
                <w:sz w:val="20"/>
              </w:rPr>
              <w:t>Organisation Internationale de la Francophonie</w:t>
            </w:r>
          </w:p>
        </w:tc>
        <w:tc>
          <w:tcPr>
            <w:tcW w:w="2518" w:type="dxa"/>
            <w:shd w:val="clear" w:color="auto" w:fill="auto"/>
            <w:noWrap/>
            <w:vAlign w:val="center"/>
            <w:hideMark/>
          </w:tcPr>
          <w:p w14:paraId="06945C57" w14:textId="1C8995EA"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04A72A82" w14:textId="77777777" w:rsidR="00A977D5" w:rsidRPr="00B83C80" w:rsidRDefault="00A977D5" w:rsidP="00FB7A3A">
            <w:pPr>
              <w:pStyle w:val="Tabletext"/>
              <w:rPr>
                <w:sz w:val="20"/>
                <w:lang w:eastAsia="en-GB"/>
              </w:rPr>
            </w:pPr>
            <w:r w:rsidRPr="00B83C80">
              <w:rPr>
                <w:sz w:val="20"/>
              </w:rPr>
              <w:t>RTD</w:t>
            </w:r>
          </w:p>
        </w:tc>
      </w:tr>
      <w:tr w:rsidR="00A977D5" w:rsidRPr="00B83C80" w14:paraId="27FA5E3C" w14:textId="77777777" w:rsidTr="00FB3DB0">
        <w:trPr>
          <w:trHeight w:val="294"/>
        </w:trPr>
        <w:tc>
          <w:tcPr>
            <w:tcW w:w="704" w:type="dxa"/>
            <w:shd w:val="clear" w:color="auto" w:fill="auto"/>
            <w:noWrap/>
            <w:vAlign w:val="center"/>
            <w:hideMark/>
          </w:tcPr>
          <w:p w14:paraId="254D2B49" w14:textId="77777777" w:rsidR="00A977D5" w:rsidRPr="00B83C80" w:rsidRDefault="00A977D5" w:rsidP="00FB7A3A">
            <w:pPr>
              <w:pStyle w:val="Tabletext"/>
              <w:rPr>
                <w:sz w:val="20"/>
                <w:lang w:eastAsia="en-GB"/>
              </w:rPr>
            </w:pPr>
            <w:r w:rsidRPr="00B83C80">
              <w:rPr>
                <w:sz w:val="20"/>
              </w:rPr>
              <w:t>70</w:t>
            </w:r>
          </w:p>
        </w:tc>
        <w:tc>
          <w:tcPr>
            <w:tcW w:w="4883" w:type="dxa"/>
            <w:shd w:val="clear" w:color="auto" w:fill="auto"/>
            <w:noWrap/>
            <w:vAlign w:val="center"/>
            <w:hideMark/>
          </w:tcPr>
          <w:p w14:paraId="1C8264DE" w14:textId="0D9C3C8F" w:rsidR="00A977D5" w:rsidRPr="00B83C80" w:rsidRDefault="00F71C99" w:rsidP="00FB7A3A">
            <w:pPr>
              <w:pStyle w:val="Tabletext"/>
              <w:rPr>
                <w:sz w:val="20"/>
                <w:lang w:eastAsia="en-GB"/>
              </w:rPr>
            </w:pPr>
            <w:r w:rsidRPr="00B83C80">
              <w:rPr>
                <w:sz w:val="20"/>
              </w:rPr>
              <w:t>Association des télécommunications des îles du Pacifique</w:t>
            </w:r>
          </w:p>
        </w:tc>
        <w:tc>
          <w:tcPr>
            <w:tcW w:w="2518" w:type="dxa"/>
            <w:shd w:val="clear" w:color="auto" w:fill="auto"/>
            <w:noWrap/>
            <w:vAlign w:val="center"/>
            <w:hideMark/>
          </w:tcPr>
          <w:p w14:paraId="516447DA" w14:textId="681A9C51"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0F2560AC" w14:textId="77777777" w:rsidR="00A977D5" w:rsidRPr="00B83C80" w:rsidRDefault="00A977D5" w:rsidP="00FB7A3A">
            <w:pPr>
              <w:pStyle w:val="Tabletext"/>
              <w:rPr>
                <w:sz w:val="20"/>
                <w:lang w:eastAsia="en-GB"/>
              </w:rPr>
            </w:pPr>
            <w:r w:rsidRPr="00B83C80">
              <w:rPr>
                <w:sz w:val="20"/>
              </w:rPr>
              <w:t>RTD</w:t>
            </w:r>
          </w:p>
        </w:tc>
      </w:tr>
      <w:tr w:rsidR="00A977D5" w:rsidRPr="00B83C80" w14:paraId="742ACB69" w14:textId="77777777" w:rsidTr="00FB3DB0">
        <w:trPr>
          <w:trHeight w:val="294"/>
        </w:trPr>
        <w:tc>
          <w:tcPr>
            <w:tcW w:w="704" w:type="dxa"/>
            <w:shd w:val="clear" w:color="auto" w:fill="auto"/>
            <w:noWrap/>
            <w:vAlign w:val="center"/>
            <w:hideMark/>
          </w:tcPr>
          <w:p w14:paraId="4AFDDCAB" w14:textId="77777777" w:rsidR="00A977D5" w:rsidRPr="00B83C80" w:rsidRDefault="00A977D5" w:rsidP="00FB7A3A">
            <w:pPr>
              <w:pStyle w:val="Tabletext"/>
              <w:rPr>
                <w:sz w:val="20"/>
                <w:lang w:eastAsia="en-GB"/>
              </w:rPr>
            </w:pPr>
            <w:r w:rsidRPr="00B83C80">
              <w:rPr>
                <w:sz w:val="20"/>
              </w:rPr>
              <w:t>71</w:t>
            </w:r>
          </w:p>
        </w:tc>
        <w:tc>
          <w:tcPr>
            <w:tcW w:w="4883" w:type="dxa"/>
            <w:shd w:val="clear" w:color="auto" w:fill="auto"/>
            <w:noWrap/>
            <w:vAlign w:val="center"/>
            <w:hideMark/>
          </w:tcPr>
          <w:p w14:paraId="080760CB" w14:textId="77777777" w:rsidR="00A977D5" w:rsidRPr="00B83C80" w:rsidRDefault="00A977D5" w:rsidP="00FB7A3A">
            <w:pPr>
              <w:pStyle w:val="Tabletext"/>
              <w:rPr>
                <w:sz w:val="20"/>
                <w:lang w:eastAsia="en-GB"/>
              </w:rPr>
            </w:pPr>
            <w:r w:rsidRPr="00B83C80">
              <w:rPr>
                <w:sz w:val="20"/>
              </w:rPr>
              <w:t>Personal Connected Health Alliance</w:t>
            </w:r>
          </w:p>
        </w:tc>
        <w:tc>
          <w:tcPr>
            <w:tcW w:w="2518" w:type="dxa"/>
            <w:shd w:val="clear" w:color="auto" w:fill="auto"/>
            <w:noWrap/>
            <w:vAlign w:val="center"/>
            <w:hideMark/>
          </w:tcPr>
          <w:p w14:paraId="1E1908F7" w14:textId="542F4079"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4179AE91" w14:textId="77777777" w:rsidR="00A977D5" w:rsidRPr="00B83C80" w:rsidRDefault="00A977D5" w:rsidP="00FB7A3A">
            <w:pPr>
              <w:pStyle w:val="Tabletext"/>
              <w:rPr>
                <w:sz w:val="20"/>
                <w:lang w:eastAsia="en-GB"/>
              </w:rPr>
            </w:pPr>
            <w:r w:rsidRPr="00B83C80">
              <w:rPr>
                <w:sz w:val="20"/>
              </w:rPr>
              <w:t>RTD</w:t>
            </w:r>
          </w:p>
        </w:tc>
      </w:tr>
      <w:tr w:rsidR="00A977D5" w:rsidRPr="00B83C80" w14:paraId="6AD3E43B" w14:textId="77777777" w:rsidTr="00FB3DB0">
        <w:trPr>
          <w:trHeight w:val="294"/>
        </w:trPr>
        <w:tc>
          <w:tcPr>
            <w:tcW w:w="704" w:type="dxa"/>
            <w:shd w:val="clear" w:color="auto" w:fill="auto"/>
            <w:noWrap/>
            <w:vAlign w:val="center"/>
            <w:hideMark/>
          </w:tcPr>
          <w:p w14:paraId="28CA7A13" w14:textId="77777777" w:rsidR="00A977D5" w:rsidRPr="00B83C80" w:rsidRDefault="00A977D5" w:rsidP="00FB7A3A">
            <w:pPr>
              <w:pStyle w:val="Tabletext"/>
              <w:rPr>
                <w:sz w:val="20"/>
                <w:lang w:eastAsia="en-GB"/>
              </w:rPr>
            </w:pPr>
            <w:r w:rsidRPr="00B83C80">
              <w:rPr>
                <w:sz w:val="20"/>
              </w:rPr>
              <w:t>72</w:t>
            </w:r>
          </w:p>
        </w:tc>
        <w:tc>
          <w:tcPr>
            <w:tcW w:w="4883" w:type="dxa"/>
            <w:shd w:val="clear" w:color="auto" w:fill="auto"/>
            <w:noWrap/>
            <w:vAlign w:val="center"/>
            <w:hideMark/>
          </w:tcPr>
          <w:p w14:paraId="7AB9F959" w14:textId="07B8D8E2" w:rsidR="00A977D5" w:rsidRPr="00B83C80" w:rsidRDefault="007C4224" w:rsidP="00FB7A3A">
            <w:pPr>
              <w:pStyle w:val="Tabletext"/>
              <w:rPr>
                <w:sz w:val="20"/>
                <w:lang w:eastAsia="en-GB"/>
              </w:rPr>
            </w:pPr>
            <w:r w:rsidRPr="00B83C80">
              <w:rPr>
                <w:sz w:val="20"/>
              </w:rPr>
              <w:t>Organisation régionale africaine de communication par satellite</w:t>
            </w:r>
          </w:p>
        </w:tc>
        <w:tc>
          <w:tcPr>
            <w:tcW w:w="2518" w:type="dxa"/>
            <w:shd w:val="clear" w:color="auto" w:fill="auto"/>
            <w:noWrap/>
            <w:vAlign w:val="center"/>
            <w:hideMark/>
          </w:tcPr>
          <w:p w14:paraId="4B9FD25A" w14:textId="2DD3B6D3" w:rsidR="00A977D5" w:rsidRPr="00B83C80" w:rsidRDefault="00A00989" w:rsidP="00FB7A3A">
            <w:pPr>
              <w:pStyle w:val="Tabletext"/>
              <w:rPr>
                <w:sz w:val="20"/>
                <w:lang w:eastAsia="en-GB"/>
              </w:rPr>
            </w:pPr>
            <w:r w:rsidRPr="00B83C80">
              <w:rPr>
                <w:sz w:val="20"/>
              </w:rPr>
              <w:t>ORGANISATIONS INTERGOUVERNEMENTALES EXPLOITANT DES SYSTÈMES À SATELLITES</w:t>
            </w:r>
          </w:p>
        </w:tc>
        <w:tc>
          <w:tcPr>
            <w:tcW w:w="1529" w:type="dxa"/>
            <w:shd w:val="clear" w:color="auto" w:fill="auto"/>
            <w:noWrap/>
            <w:vAlign w:val="center"/>
            <w:hideMark/>
          </w:tcPr>
          <w:p w14:paraId="4D55ACD2" w14:textId="77777777" w:rsidR="00A977D5" w:rsidRPr="00B83C80" w:rsidRDefault="00A977D5" w:rsidP="00FB7A3A">
            <w:pPr>
              <w:pStyle w:val="Tabletext"/>
              <w:rPr>
                <w:sz w:val="20"/>
                <w:lang w:eastAsia="en-GB"/>
              </w:rPr>
            </w:pPr>
            <w:r w:rsidRPr="00B83C80">
              <w:rPr>
                <w:sz w:val="20"/>
              </w:rPr>
              <w:t>RD</w:t>
            </w:r>
          </w:p>
        </w:tc>
      </w:tr>
      <w:tr w:rsidR="00A977D5" w:rsidRPr="00B83C80" w14:paraId="3B636F29" w14:textId="77777777" w:rsidTr="00FB3DB0">
        <w:trPr>
          <w:trHeight w:val="294"/>
        </w:trPr>
        <w:tc>
          <w:tcPr>
            <w:tcW w:w="704" w:type="dxa"/>
            <w:shd w:val="clear" w:color="auto" w:fill="auto"/>
            <w:noWrap/>
            <w:vAlign w:val="center"/>
            <w:hideMark/>
          </w:tcPr>
          <w:p w14:paraId="5DE79382" w14:textId="77777777" w:rsidR="00A977D5" w:rsidRPr="00B83C80" w:rsidRDefault="00A977D5" w:rsidP="00FB7A3A">
            <w:pPr>
              <w:pStyle w:val="Tabletext"/>
              <w:rPr>
                <w:sz w:val="20"/>
                <w:lang w:eastAsia="en-GB"/>
              </w:rPr>
            </w:pPr>
            <w:r w:rsidRPr="00B83C80">
              <w:rPr>
                <w:sz w:val="20"/>
              </w:rPr>
              <w:t>73</w:t>
            </w:r>
          </w:p>
        </w:tc>
        <w:tc>
          <w:tcPr>
            <w:tcW w:w="4883" w:type="dxa"/>
            <w:shd w:val="clear" w:color="auto" w:fill="auto"/>
            <w:noWrap/>
            <w:vAlign w:val="center"/>
            <w:hideMark/>
          </w:tcPr>
          <w:p w14:paraId="1812C79B" w14:textId="5871BC24" w:rsidR="00A977D5" w:rsidRPr="00B83C80" w:rsidRDefault="007C4224" w:rsidP="00FB7A3A">
            <w:pPr>
              <w:pStyle w:val="Tabletext"/>
              <w:rPr>
                <w:sz w:val="20"/>
                <w:lang w:eastAsia="en-GB"/>
              </w:rPr>
            </w:pPr>
            <w:r w:rsidRPr="00B83C80">
              <w:rPr>
                <w:sz w:val="20"/>
              </w:rPr>
              <w:t>Communauté régionale des communications</w:t>
            </w:r>
          </w:p>
        </w:tc>
        <w:tc>
          <w:tcPr>
            <w:tcW w:w="2518" w:type="dxa"/>
            <w:shd w:val="clear" w:color="auto" w:fill="auto"/>
            <w:noWrap/>
            <w:vAlign w:val="center"/>
            <w:hideMark/>
          </w:tcPr>
          <w:p w14:paraId="238055EF" w14:textId="29295D9B" w:rsidR="00A977D5" w:rsidRPr="00B83C80" w:rsidRDefault="003B3A30" w:rsidP="00FB7A3A">
            <w:pPr>
              <w:pStyle w:val="Tabletext"/>
              <w:rPr>
                <w:sz w:val="20"/>
                <w:lang w:eastAsia="en-GB"/>
              </w:rPr>
            </w:pPr>
            <w:r w:rsidRPr="00B83C80">
              <w:rPr>
                <w:sz w:val="20"/>
              </w:rPr>
              <w:t>ORGREG</w:t>
            </w:r>
          </w:p>
        </w:tc>
        <w:tc>
          <w:tcPr>
            <w:tcW w:w="1529" w:type="dxa"/>
            <w:shd w:val="clear" w:color="auto" w:fill="auto"/>
            <w:noWrap/>
            <w:vAlign w:val="center"/>
            <w:hideMark/>
          </w:tcPr>
          <w:p w14:paraId="0D6D7663" w14:textId="77777777" w:rsidR="00A977D5" w:rsidRPr="00B83C80" w:rsidRDefault="00A977D5" w:rsidP="00FB7A3A">
            <w:pPr>
              <w:pStyle w:val="Tabletext"/>
              <w:rPr>
                <w:sz w:val="20"/>
                <w:lang w:eastAsia="en-GB"/>
              </w:rPr>
            </w:pPr>
            <w:r w:rsidRPr="00B83C80">
              <w:rPr>
                <w:sz w:val="20"/>
              </w:rPr>
              <w:t>RTD</w:t>
            </w:r>
          </w:p>
        </w:tc>
      </w:tr>
      <w:tr w:rsidR="00A977D5" w:rsidRPr="00B83C80" w14:paraId="794C9FFA" w14:textId="77777777" w:rsidTr="00FB3DB0">
        <w:trPr>
          <w:trHeight w:val="294"/>
        </w:trPr>
        <w:tc>
          <w:tcPr>
            <w:tcW w:w="704" w:type="dxa"/>
            <w:shd w:val="clear" w:color="auto" w:fill="auto"/>
            <w:noWrap/>
            <w:vAlign w:val="center"/>
            <w:hideMark/>
          </w:tcPr>
          <w:p w14:paraId="70AC3E66" w14:textId="77777777" w:rsidR="00A977D5" w:rsidRPr="00B83C80" w:rsidRDefault="00A977D5" w:rsidP="00FB7A3A">
            <w:pPr>
              <w:pStyle w:val="Tabletext"/>
              <w:rPr>
                <w:sz w:val="20"/>
                <w:lang w:eastAsia="en-GB"/>
              </w:rPr>
            </w:pPr>
            <w:r w:rsidRPr="00B83C80">
              <w:rPr>
                <w:sz w:val="20"/>
              </w:rPr>
              <w:t>74</w:t>
            </w:r>
          </w:p>
        </w:tc>
        <w:tc>
          <w:tcPr>
            <w:tcW w:w="4883" w:type="dxa"/>
            <w:shd w:val="clear" w:color="auto" w:fill="auto"/>
            <w:noWrap/>
            <w:vAlign w:val="center"/>
            <w:hideMark/>
          </w:tcPr>
          <w:p w14:paraId="1AE2CC56" w14:textId="7178A0A1" w:rsidR="00A977D5" w:rsidRPr="00A30CE4" w:rsidRDefault="00A977D5" w:rsidP="00FB7A3A">
            <w:pPr>
              <w:pStyle w:val="Tabletext"/>
              <w:rPr>
                <w:sz w:val="20"/>
                <w:lang w:val="es-ES" w:eastAsia="en-GB"/>
              </w:rPr>
            </w:pPr>
            <w:r w:rsidRPr="00A30CE4">
              <w:rPr>
                <w:sz w:val="20"/>
                <w:lang w:val="es-ES"/>
              </w:rPr>
              <w:t xml:space="preserve">Registro de Direcciones de Internet para América Latina y Caribe </w:t>
            </w:r>
            <w:r w:rsidR="007C4224" w:rsidRPr="00A30CE4">
              <w:rPr>
                <w:sz w:val="20"/>
                <w:lang w:val="es-ES"/>
              </w:rPr>
              <w:t>–</w:t>
            </w:r>
            <w:r w:rsidRPr="00A30CE4">
              <w:rPr>
                <w:sz w:val="20"/>
                <w:lang w:val="es-ES"/>
              </w:rPr>
              <w:t xml:space="preserve"> LACNIC</w:t>
            </w:r>
          </w:p>
        </w:tc>
        <w:tc>
          <w:tcPr>
            <w:tcW w:w="2518" w:type="dxa"/>
            <w:shd w:val="clear" w:color="auto" w:fill="auto"/>
            <w:noWrap/>
            <w:vAlign w:val="center"/>
            <w:hideMark/>
          </w:tcPr>
          <w:p w14:paraId="09C5CDB2" w14:textId="470FDE6C"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0470DFF6" w14:textId="77777777" w:rsidR="00A977D5" w:rsidRPr="00B83C80" w:rsidRDefault="00A977D5" w:rsidP="00FB7A3A">
            <w:pPr>
              <w:pStyle w:val="Tabletext"/>
              <w:rPr>
                <w:sz w:val="20"/>
                <w:lang w:eastAsia="en-GB"/>
              </w:rPr>
            </w:pPr>
            <w:r w:rsidRPr="00B83C80">
              <w:rPr>
                <w:sz w:val="20"/>
              </w:rPr>
              <w:t>TD</w:t>
            </w:r>
          </w:p>
        </w:tc>
      </w:tr>
      <w:tr w:rsidR="00A977D5" w:rsidRPr="00B83C80" w14:paraId="0B5F8A90" w14:textId="77777777" w:rsidTr="00FB3DB0">
        <w:trPr>
          <w:trHeight w:val="294"/>
        </w:trPr>
        <w:tc>
          <w:tcPr>
            <w:tcW w:w="704" w:type="dxa"/>
            <w:shd w:val="clear" w:color="auto" w:fill="auto"/>
            <w:noWrap/>
            <w:vAlign w:val="center"/>
            <w:hideMark/>
          </w:tcPr>
          <w:p w14:paraId="0BA24231" w14:textId="77777777" w:rsidR="00A977D5" w:rsidRPr="00B83C80" w:rsidRDefault="00A977D5" w:rsidP="00FB7A3A">
            <w:pPr>
              <w:pStyle w:val="Tabletext"/>
              <w:rPr>
                <w:sz w:val="20"/>
                <w:lang w:eastAsia="en-GB"/>
              </w:rPr>
            </w:pPr>
            <w:r w:rsidRPr="00B83C80">
              <w:rPr>
                <w:sz w:val="20"/>
              </w:rPr>
              <w:t>75</w:t>
            </w:r>
          </w:p>
        </w:tc>
        <w:tc>
          <w:tcPr>
            <w:tcW w:w="4883" w:type="dxa"/>
            <w:shd w:val="clear" w:color="auto" w:fill="auto"/>
            <w:noWrap/>
            <w:vAlign w:val="center"/>
            <w:hideMark/>
          </w:tcPr>
          <w:p w14:paraId="6AD21BC1" w14:textId="49F4663B" w:rsidR="00A977D5" w:rsidRPr="00B83C80" w:rsidRDefault="007C4224" w:rsidP="00FB7A3A">
            <w:pPr>
              <w:pStyle w:val="Tabletext"/>
              <w:rPr>
                <w:sz w:val="20"/>
                <w:lang w:eastAsia="en-GB"/>
              </w:rPr>
            </w:pPr>
            <w:r w:rsidRPr="00B83C80">
              <w:rPr>
                <w:sz w:val="20"/>
              </w:rPr>
              <w:t>Société des ingénieurs en images animées et télévision</w:t>
            </w:r>
          </w:p>
        </w:tc>
        <w:tc>
          <w:tcPr>
            <w:tcW w:w="2518" w:type="dxa"/>
            <w:shd w:val="clear" w:color="auto" w:fill="auto"/>
            <w:noWrap/>
            <w:vAlign w:val="center"/>
            <w:hideMark/>
          </w:tcPr>
          <w:p w14:paraId="197F9FAB" w14:textId="57F7FDDF"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501D33F8" w14:textId="77777777" w:rsidR="00A977D5" w:rsidRPr="00B83C80" w:rsidRDefault="00A977D5" w:rsidP="00FB7A3A">
            <w:pPr>
              <w:pStyle w:val="Tabletext"/>
              <w:rPr>
                <w:sz w:val="20"/>
                <w:lang w:eastAsia="en-GB"/>
              </w:rPr>
            </w:pPr>
            <w:r w:rsidRPr="00B83C80">
              <w:rPr>
                <w:sz w:val="20"/>
              </w:rPr>
              <w:t>R</w:t>
            </w:r>
          </w:p>
        </w:tc>
      </w:tr>
      <w:tr w:rsidR="00A977D5" w:rsidRPr="00B83C80" w14:paraId="424CA99B" w14:textId="77777777" w:rsidTr="00FB3DB0">
        <w:trPr>
          <w:trHeight w:val="294"/>
        </w:trPr>
        <w:tc>
          <w:tcPr>
            <w:tcW w:w="704" w:type="dxa"/>
            <w:shd w:val="clear" w:color="auto" w:fill="auto"/>
            <w:noWrap/>
            <w:vAlign w:val="center"/>
            <w:hideMark/>
          </w:tcPr>
          <w:p w14:paraId="6B536524" w14:textId="77777777" w:rsidR="00A977D5" w:rsidRPr="00B83C80" w:rsidRDefault="00A977D5" w:rsidP="00FB7A3A">
            <w:pPr>
              <w:pStyle w:val="Tabletext"/>
              <w:rPr>
                <w:sz w:val="20"/>
                <w:lang w:eastAsia="en-GB"/>
              </w:rPr>
            </w:pPr>
            <w:r w:rsidRPr="00B83C80">
              <w:rPr>
                <w:sz w:val="20"/>
              </w:rPr>
              <w:t>76</w:t>
            </w:r>
          </w:p>
        </w:tc>
        <w:tc>
          <w:tcPr>
            <w:tcW w:w="4883" w:type="dxa"/>
            <w:shd w:val="clear" w:color="auto" w:fill="auto"/>
            <w:noWrap/>
            <w:vAlign w:val="center"/>
            <w:hideMark/>
          </w:tcPr>
          <w:p w14:paraId="795C0412" w14:textId="34AC06F3" w:rsidR="00A977D5" w:rsidRPr="00B83C80" w:rsidRDefault="007C4224" w:rsidP="00FB7A3A">
            <w:pPr>
              <w:pStyle w:val="Tabletext"/>
              <w:rPr>
                <w:sz w:val="20"/>
                <w:lang w:eastAsia="en-GB"/>
              </w:rPr>
            </w:pPr>
            <w:r w:rsidRPr="00B83C80">
              <w:rPr>
                <w:sz w:val="20"/>
              </w:rPr>
              <w:t>Réseaux de télécentres d'Afrique australe</w:t>
            </w:r>
          </w:p>
        </w:tc>
        <w:tc>
          <w:tcPr>
            <w:tcW w:w="2518" w:type="dxa"/>
            <w:shd w:val="clear" w:color="auto" w:fill="auto"/>
            <w:noWrap/>
            <w:vAlign w:val="center"/>
            <w:hideMark/>
          </w:tcPr>
          <w:p w14:paraId="5A151941" w14:textId="20FD31D4"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7676B00C" w14:textId="77777777" w:rsidR="00A977D5" w:rsidRPr="00B83C80" w:rsidRDefault="00A977D5" w:rsidP="00FB7A3A">
            <w:pPr>
              <w:pStyle w:val="Tabletext"/>
              <w:rPr>
                <w:sz w:val="20"/>
                <w:lang w:eastAsia="en-GB"/>
              </w:rPr>
            </w:pPr>
            <w:r w:rsidRPr="00B83C80">
              <w:rPr>
                <w:sz w:val="20"/>
              </w:rPr>
              <w:t>RTD</w:t>
            </w:r>
          </w:p>
        </w:tc>
      </w:tr>
      <w:tr w:rsidR="00A977D5" w:rsidRPr="00B83C80" w14:paraId="52F1D5BA" w14:textId="77777777" w:rsidTr="00FB3DB0">
        <w:trPr>
          <w:trHeight w:val="294"/>
        </w:trPr>
        <w:tc>
          <w:tcPr>
            <w:tcW w:w="704" w:type="dxa"/>
            <w:shd w:val="clear" w:color="auto" w:fill="auto"/>
            <w:noWrap/>
            <w:vAlign w:val="center"/>
            <w:hideMark/>
          </w:tcPr>
          <w:p w14:paraId="121372DB" w14:textId="77777777" w:rsidR="00A977D5" w:rsidRPr="00B83C80" w:rsidRDefault="00A977D5" w:rsidP="00FB7A3A">
            <w:pPr>
              <w:pStyle w:val="Tabletext"/>
              <w:rPr>
                <w:sz w:val="20"/>
                <w:lang w:eastAsia="en-GB"/>
              </w:rPr>
            </w:pPr>
            <w:r w:rsidRPr="00B83C80">
              <w:rPr>
                <w:sz w:val="20"/>
              </w:rPr>
              <w:t>77</w:t>
            </w:r>
          </w:p>
        </w:tc>
        <w:tc>
          <w:tcPr>
            <w:tcW w:w="4883" w:type="dxa"/>
            <w:shd w:val="clear" w:color="auto" w:fill="auto"/>
            <w:noWrap/>
            <w:vAlign w:val="center"/>
            <w:hideMark/>
          </w:tcPr>
          <w:p w14:paraId="0F2A0358" w14:textId="084B0F60" w:rsidR="00A977D5" w:rsidRPr="00B83C80" w:rsidRDefault="007C4224" w:rsidP="00FB7A3A">
            <w:pPr>
              <w:pStyle w:val="Tabletext"/>
              <w:rPr>
                <w:sz w:val="20"/>
                <w:lang w:eastAsia="en-GB"/>
              </w:rPr>
            </w:pPr>
            <w:r w:rsidRPr="00B83C80">
              <w:rPr>
                <w:sz w:val="20"/>
              </w:rPr>
              <w:t>Communauté de développement de l'Afrique australe</w:t>
            </w:r>
          </w:p>
        </w:tc>
        <w:tc>
          <w:tcPr>
            <w:tcW w:w="2518" w:type="dxa"/>
            <w:shd w:val="clear" w:color="auto" w:fill="auto"/>
            <w:noWrap/>
            <w:vAlign w:val="center"/>
            <w:hideMark/>
          </w:tcPr>
          <w:p w14:paraId="59CEFAE5" w14:textId="54E61BD0"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747BF84F" w14:textId="77777777" w:rsidR="00A977D5" w:rsidRPr="00B83C80" w:rsidRDefault="00A977D5" w:rsidP="00FB7A3A">
            <w:pPr>
              <w:pStyle w:val="Tabletext"/>
              <w:rPr>
                <w:sz w:val="20"/>
                <w:lang w:eastAsia="en-GB"/>
              </w:rPr>
            </w:pPr>
            <w:r w:rsidRPr="00B83C80">
              <w:rPr>
                <w:sz w:val="20"/>
              </w:rPr>
              <w:t>RTD</w:t>
            </w:r>
          </w:p>
        </w:tc>
      </w:tr>
      <w:tr w:rsidR="00A977D5" w:rsidRPr="00B83C80" w14:paraId="5B32CBAA" w14:textId="77777777" w:rsidTr="00FB3DB0">
        <w:trPr>
          <w:trHeight w:val="294"/>
        </w:trPr>
        <w:tc>
          <w:tcPr>
            <w:tcW w:w="704" w:type="dxa"/>
            <w:shd w:val="clear" w:color="auto" w:fill="auto"/>
            <w:noWrap/>
            <w:vAlign w:val="center"/>
            <w:hideMark/>
          </w:tcPr>
          <w:p w14:paraId="22A1111F" w14:textId="77777777" w:rsidR="00A977D5" w:rsidRPr="00B83C80" w:rsidRDefault="00A977D5" w:rsidP="00FB7A3A">
            <w:pPr>
              <w:pStyle w:val="Tabletext"/>
              <w:rPr>
                <w:sz w:val="20"/>
                <w:lang w:eastAsia="en-GB"/>
              </w:rPr>
            </w:pPr>
            <w:r w:rsidRPr="00B83C80">
              <w:rPr>
                <w:sz w:val="20"/>
              </w:rPr>
              <w:t>78</w:t>
            </w:r>
          </w:p>
        </w:tc>
        <w:tc>
          <w:tcPr>
            <w:tcW w:w="4883" w:type="dxa"/>
            <w:shd w:val="clear" w:color="auto" w:fill="auto"/>
            <w:noWrap/>
            <w:vAlign w:val="center"/>
            <w:hideMark/>
          </w:tcPr>
          <w:p w14:paraId="181A8FDB" w14:textId="72318547" w:rsidR="00A977D5" w:rsidRPr="00B83C80" w:rsidRDefault="007C4224" w:rsidP="00FB7A3A">
            <w:pPr>
              <w:pStyle w:val="Tabletext"/>
              <w:rPr>
                <w:sz w:val="20"/>
                <w:lang w:eastAsia="en-GB"/>
              </w:rPr>
            </w:pPr>
            <w:r w:rsidRPr="00B83C80">
              <w:rPr>
                <w:sz w:val="20"/>
              </w:rPr>
              <w:t>Commission technique régionale des télécommunications</w:t>
            </w:r>
          </w:p>
        </w:tc>
        <w:tc>
          <w:tcPr>
            <w:tcW w:w="2518" w:type="dxa"/>
            <w:shd w:val="clear" w:color="auto" w:fill="auto"/>
            <w:noWrap/>
            <w:vAlign w:val="center"/>
            <w:hideMark/>
          </w:tcPr>
          <w:p w14:paraId="4E0D83DF" w14:textId="117F43FB" w:rsidR="00A977D5" w:rsidRPr="00B83C80" w:rsidRDefault="003B3A30" w:rsidP="00FB7A3A">
            <w:pPr>
              <w:pStyle w:val="Tabletext"/>
              <w:rPr>
                <w:sz w:val="20"/>
                <w:lang w:eastAsia="en-GB"/>
              </w:rPr>
            </w:pPr>
            <w:r w:rsidRPr="00B83C80">
              <w:rPr>
                <w:sz w:val="20"/>
              </w:rPr>
              <w:t>ORGREG</w:t>
            </w:r>
          </w:p>
        </w:tc>
        <w:tc>
          <w:tcPr>
            <w:tcW w:w="1529" w:type="dxa"/>
            <w:shd w:val="clear" w:color="auto" w:fill="auto"/>
            <w:noWrap/>
            <w:vAlign w:val="center"/>
            <w:hideMark/>
          </w:tcPr>
          <w:p w14:paraId="7788EE81" w14:textId="77777777" w:rsidR="00A977D5" w:rsidRPr="00B83C80" w:rsidRDefault="00A977D5" w:rsidP="00FB7A3A">
            <w:pPr>
              <w:pStyle w:val="Tabletext"/>
              <w:rPr>
                <w:sz w:val="20"/>
                <w:lang w:eastAsia="en-GB"/>
              </w:rPr>
            </w:pPr>
            <w:r w:rsidRPr="00B83C80">
              <w:rPr>
                <w:sz w:val="20"/>
              </w:rPr>
              <w:t>RTD</w:t>
            </w:r>
          </w:p>
        </w:tc>
      </w:tr>
      <w:tr w:rsidR="00A977D5" w:rsidRPr="00B83C80" w14:paraId="38E35E5E" w14:textId="77777777" w:rsidTr="00FB3DB0">
        <w:trPr>
          <w:trHeight w:val="294"/>
        </w:trPr>
        <w:tc>
          <w:tcPr>
            <w:tcW w:w="704" w:type="dxa"/>
            <w:shd w:val="clear" w:color="auto" w:fill="auto"/>
            <w:noWrap/>
            <w:vAlign w:val="center"/>
            <w:hideMark/>
          </w:tcPr>
          <w:p w14:paraId="46BC1BE3" w14:textId="77777777" w:rsidR="00A977D5" w:rsidRPr="00B83C80" w:rsidRDefault="00A977D5" w:rsidP="00FB7A3A">
            <w:pPr>
              <w:pStyle w:val="Tabletext"/>
              <w:rPr>
                <w:sz w:val="20"/>
                <w:lang w:eastAsia="en-GB"/>
              </w:rPr>
            </w:pPr>
            <w:r w:rsidRPr="00B83C80">
              <w:rPr>
                <w:sz w:val="20"/>
              </w:rPr>
              <w:t>79</w:t>
            </w:r>
          </w:p>
        </w:tc>
        <w:tc>
          <w:tcPr>
            <w:tcW w:w="4883" w:type="dxa"/>
            <w:shd w:val="clear" w:color="auto" w:fill="auto"/>
            <w:noWrap/>
            <w:vAlign w:val="center"/>
            <w:hideMark/>
          </w:tcPr>
          <w:p w14:paraId="3986B938" w14:textId="1F989B51" w:rsidR="00A977D5" w:rsidRPr="00B83C80" w:rsidRDefault="007C4224" w:rsidP="00FB7A3A">
            <w:pPr>
              <w:pStyle w:val="Tabletext"/>
              <w:rPr>
                <w:sz w:val="20"/>
                <w:lang w:eastAsia="en-GB"/>
              </w:rPr>
            </w:pPr>
            <w:r w:rsidRPr="00B83C80">
              <w:rPr>
                <w:sz w:val="20"/>
              </w:rPr>
              <w:t>Conseil des communications par satellite</w:t>
            </w:r>
            <w:r w:rsidR="004E46F7" w:rsidRPr="00B83C80">
              <w:rPr>
                <w:sz w:val="20"/>
              </w:rPr>
              <w:t xml:space="preserve"> </w:t>
            </w:r>
            <w:r w:rsidRPr="00B83C80">
              <w:rPr>
                <w:sz w:val="20"/>
              </w:rPr>
              <w:t>Asie-Pacifique</w:t>
            </w:r>
          </w:p>
        </w:tc>
        <w:tc>
          <w:tcPr>
            <w:tcW w:w="2518" w:type="dxa"/>
            <w:shd w:val="clear" w:color="auto" w:fill="auto"/>
            <w:noWrap/>
            <w:vAlign w:val="center"/>
            <w:hideMark/>
          </w:tcPr>
          <w:p w14:paraId="007C6673" w14:textId="0BF43FEA"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3F72F9BB" w14:textId="77777777" w:rsidR="00A977D5" w:rsidRPr="00B83C80" w:rsidRDefault="00A977D5" w:rsidP="00FB7A3A">
            <w:pPr>
              <w:pStyle w:val="Tabletext"/>
              <w:rPr>
                <w:sz w:val="20"/>
                <w:lang w:eastAsia="en-GB"/>
              </w:rPr>
            </w:pPr>
            <w:r w:rsidRPr="00B83C80">
              <w:rPr>
                <w:sz w:val="20"/>
              </w:rPr>
              <w:t>R</w:t>
            </w:r>
          </w:p>
        </w:tc>
      </w:tr>
      <w:tr w:rsidR="00A977D5" w:rsidRPr="00B83C80" w14:paraId="07E903CB" w14:textId="77777777" w:rsidTr="00FB3DB0">
        <w:trPr>
          <w:trHeight w:val="294"/>
        </w:trPr>
        <w:tc>
          <w:tcPr>
            <w:tcW w:w="704" w:type="dxa"/>
            <w:shd w:val="clear" w:color="auto" w:fill="auto"/>
            <w:noWrap/>
            <w:vAlign w:val="center"/>
            <w:hideMark/>
          </w:tcPr>
          <w:p w14:paraId="05A7FC84" w14:textId="77777777" w:rsidR="00A977D5" w:rsidRPr="00B83C80" w:rsidRDefault="00A977D5" w:rsidP="00FB7A3A">
            <w:pPr>
              <w:pStyle w:val="Tabletext"/>
              <w:rPr>
                <w:sz w:val="20"/>
                <w:lang w:eastAsia="en-GB"/>
              </w:rPr>
            </w:pPr>
            <w:r w:rsidRPr="00B83C80">
              <w:rPr>
                <w:sz w:val="20"/>
              </w:rPr>
              <w:lastRenderedPageBreak/>
              <w:t>80</w:t>
            </w:r>
          </w:p>
        </w:tc>
        <w:tc>
          <w:tcPr>
            <w:tcW w:w="4883" w:type="dxa"/>
            <w:shd w:val="clear" w:color="auto" w:fill="auto"/>
            <w:noWrap/>
            <w:vAlign w:val="center"/>
            <w:hideMark/>
          </w:tcPr>
          <w:p w14:paraId="188F088E" w14:textId="3536464F" w:rsidR="00A977D5" w:rsidRPr="00B83C80" w:rsidRDefault="00A977D5" w:rsidP="00FB7A3A">
            <w:pPr>
              <w:pStyle w:val="Tabletext"/>
              <w:rPr>
                <w:sz w:val="20"/>
                <w:lang w:eastAsia="en-GB"/>
              </w:rPr>
            </w:pPr>
            <w:r w:rsidRPr="00B83C80">
              <w:rPr>
                <w:sz w:val="20"/>
              </w:rPr>
              <w:t xml:space="preserve">Union </w:t>
            </w:r>
            <w:r w:rsidR="0007017C" w:rsidRPr="00B83C80">
              <w:rPr>
                <w:sz w:val="20"/>
              </w:rPr>
              <w:t>Économique</w:t>
            </w:r>
            <w:r w:rsidRPr="00B83C80">
              <w:rPr>
                <w:sz w:val="20"/>
              </w:rPr>
              <w:t xml:space="preserve"> et Monétaire Ouest Africaine</w:t>
            </w:r>
          </w:p>
        </w:tc>
        <w:tc>
          <w:tcPr>
            <w:tcW w:w="2518" w:type="dxa"/>
            <w:shd w:val="clear" w:color="auto" w:fill="auto"/>
            <w:noWrap/>
            <w:vAlign w:val="center"/>
            <w:hideMark/>
          </w:tcPr>
          <w:p w14:paraId="4247F6B1" w14:textId="01250814"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5DCFCC99" w14:textId="77777777" w:rsidR="00A977D5" w:rsidRPr="00B83C80" w:rsidRDefault="00A977D5" w:rsidP="00FB7A3A">
            <w:pPr>
              <w:pStyle w:val="Tabletext"/>
              <w:rPr>
                <w:sz w:val="20"/>
                <w:lang w:eastAsia="en-GB"/>
              </w:rPr>
            </w:pPr>
            <w:r w:rsidRPr="00B83C80">
              <w:rPr>
                <w:sz w:val="20"/>
              </w:rPr>
              <w:t>TD</w:t>
            </w:r>
          </w:p>
        </w:tc>
      </w:tr>
      <w:tr w:rsidR="00A977D5" w:rsidRPr="00B83C80" w14:paraId="62F2B792" w14:textId="77777777" w:rsidTr="00FB3DB0">
        <w:trPr>
          <w:trHeight w:val="294"/>
        </w:trPr>
        <w:tc>
          <w:tcPr>
            <w:tcW w:w="704" w:type="dxa"/>
            <w:shd w:val="clear" w:color="auto" w:fill="auto"/>
            <w:noWrap/>
            <w:vAlign w:val="center"/>
            <w:hideMark/>
          </w:tcPr>
          <w:p w14:paraId="1143400A" w14:textId="77777777" w:rsidR="00A977D5" w:rsidRPr="00B83C80" w:rsidRDefault="00A977D5" w:rsidP="00FB7A3A">
            <w:pPr>
              <w:pStyle w:val="Tabletext"/>
              <w:rPr>
                <w:sz w:val="20"/>
                <w:lang w:eastAsia="en-GB"/>
              </w:rPr>
            </w:pPr>
            <w:r w:rsidRPr="00B83C80">
              <w:rPr>
                <w:sz w:val="20"/>
              </w:rPr>
              <w:t>81</w:t>
            </w:r>
          </w:p>
        </w:tc>
        <w:tc>
          <w:tcPr>
            <w:tcW w:w="4883" w:type="dxa"/>
            <w:shd w:val="clear" w:color="auto" w:fill="auto"/>
            <w:noWrap/>
            <w:vAlign w:val="center"/>
            <w:hideMark/>
          </w:tcPr>
          <w:p w14:paraId="5BFC8970" w14:textId="4AEF6CB4" w:rsidR="00A977D5" w:rsidRPr="00B83C80" w:rsidRDefault="006E0282" w:rsidP="00FB7A3A">
            <w:pPr>
              <w:pStyle w:val="Tabletext"/>
              <w:rPr>
                <w:sz w:val="20"/>
                <w:lang w:eastAsia="en-GB"/>
              </w:rPr>
            </w:pPr>
            <w:r w:rsidRPr="00B83C80">
              <w:rPr>
                <w:sz w:val="20"/>
              </w:rPr>
              <w:t>Assemblée des régulateurs des télécommunications de l'Afrique de l'Ouest</w:t>
            </w:r>
          </w:p>
        </w:tc>
        <w:tc>
          <w:tcPr>
            <w:tcW w:w="2518" w:type="dxa"/>
            <w:shd w:val="clear" w:color="auto" w:fill="auto"/>
            <w:noWrap/>
            <w:vAlign w:val="center"/>
            <w:hideMark/>
          </w:tcPr>
          <w:p w14:paraId="0231644F" w14:textId="58C80D2B"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3BE1DD47" w14:textId="77777777" w:rsidR="00A977D5" w:rsidRPr="00B83C80" w:rsidRDefault="00A977D5" w:rsidP="00FB7A3A">
            <w:pPr>
              <w:pStyle w:val="Tabletext"/>
              <w:rPr>
                <w:sz w:val="20"/>
                <w:lang w:eastAsia="en-GB"/>
              </w:rPr>
            </w:pPr>
            <w:r w:rsidRPr="00B83C80">
              <w:rPr>
                <w:sz w:val="20"/>
              </w:rPr>
              <w:t>RTD</w:t>
            </w:r>
          </w:p>
        </w:tc>
      </w:tr>
      <w:tr w:rsidR="00A977D5" w:rsidRPr="00B83C80" w14:paraId="00B08F13" w14:textId="77777777" w:rsidTr="00FB3DB0">
        <w:trPr>
          <w:trHeight w:val="294"/>
        </w:trPr>
        <w:tc>
          <w:tcPr>
            <w:tcW w:w="704" w:type="dxa"/>
            <w:shd w:val="clear" w:color="auto" w:fill="auto"/>
            <w:noWrap/>
            <w:vAlign w:val="center"/>
            <w:hideMark/>
          </w:tcPr>
          <w:p w14:paraId="14795786" w14:textId="77777777" w:rsidR="00A977D5" w:rsidRPr="00B83C80" w:rsidRDefault="00A977D5" w:rsidP="00FB7A3A">
            <w:pPr>
              <w:pStyle w:val="Tabletext"/>
              <w:rPr>
                <w:sz w:val="20"/>
                <w:lang w:eastAsia="en-GB"/>
              </w:rPr>
            </w:pPr>
            <w:r w:rsidRPr="00B83C80">
              <w:rPr>
                <w:sz w:val="20"/>
              </w:rPr>
              <w:t>82</w:t>
            </w:r>
          </w:p>
        </w:tc>
        <w:tc>
          <w:tcPr>
            <w:tcW w:w="4883" w:type="dxa"/>
            <w:shd w:val="clear" w:color="auto" w:fill="auto"/>
            <w:noWrap/>
            <w:vAlign w:val="center"/>
            <w:hideMark/>
          </w:tcPr>
          <w:p w14:paraId="0E1F7059" w14:textId="6568ED6C" w:rsidR="00A977D5" w:rsidRPr="00B83C80" w:rsidRDefault="00BE721A" w:rsidP="00FB7A3A">
            <w:pPr>
              <w:pStyle w:val="Tabletext"/>
              <w:rPr>
                <w:sz w:val="20"/>
                <w:lang w:eastAsia="en-GB"/>
              </w:rPr>
            </w:pPr>
            <w:r w:rsidRPr="00B83C80">
              <w:rPr>
                <w:color w:val="000000"/>
                <w:sz w:val="20"/>
              </w:rPr>
              <w:t>Wireless World Research Forum</w:t>
            </w:r>
          </w:p>
        </w:tc>
        <w:tc>
          <w:tcPr>
            <w:tcW w:w="2518" w:type="dxa"/>
            <w:shd w:val="clear" w:color="auto" w:fill="auto"/>
            <w:noWrap/>
            <w:vAlign w:val="center"/>
            <w:hideMark/>
          </w:tcPr>
          <w:p w14:paraId="6725B071" w14:textId="350A5C54"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2BEEBC0A" w14:textId="77777777" w:rsidR="00A977D5" w:rsidRPr="00B83C80" w:rsidRDefault="00A977D5" w:rsidP="00FB7A3A">
            <w:pPr>
              <w:pStyle w:val="Tabletext"/>
              <w:rPr>
                <w:sz w:val="20"/>
                <w:lang w:eastAsia="en-GB"/>
              </w:rPr>
            </w:pPr>
            <w:r w:rsidRPr="00B83C80">
              <w:rPr>
                <w:sz w:val="20"/>
              </w:rPr>
              <w:t>RTD</w:t>
            </w:r>
          </w:p>
        </w:tc>
      </w:tr>
      <w:tr w:rsidR="00A977D5" w:rsidRPr="00B83C80" w14:paraId="7B71CB26" w14:textId="77777777" w:rsidTr="00FB3DB0">
        <w:trPr>
          <w:trHeight w:val="294"/>
        </w:trPr>
        <w:tc>
          <w:tcPr>
            <w:tcW w:w="704" w:type="dxa"/>
            <w:shd w:val="clear" w:color="auto" w:fill="auto"/>
            <w:noWrap/>
            <w:vAlign w:val="center"/>
            <w:hideMark/>
          </w:tcPr>
          <w:p w14:paraId="106D6B4D" w14:textId="77777777" w:rsidR="00A977D5" w:rsidRPr="00B83C80" w:rsidRDefault="00A977D5" w:rsidP="00FB7A3A">
            <w:pPr>
              <w:pStyle w:val="Tabletext"/>
              <w:rPr>
                <w:sz w:val="20"/>
                <w:lang w:eastAsia="en-GB"/>
              </w:rPr>
            </w:pPr>
            <w:r w:rsidRPr="00B83C80">
              <w:rPr>
                <w:sz w:val="20"/>
              </w:rPr>
              <w:t>83</w:t>
            </w:r>
          </w:p>
        </w:tc>
        <w:tc>
          <w:tcPr>
            <w:tcW w:w="4883" w:type="dxa"/>
            <w:shd w:val="clear" w:color="auto" w:fill="auto"/>
            <w:noWrap/>
            <w:vAlign w:val="center"/>
            <w:hideMark/>
          </w:tcPr>
          <w:p w14:paraId="50BA2092" w14:textId="056937BB" w:rsidR="00A977D5" w:rsidRPr="00B83C80" w:rsidRDefault="006E0282" w:rsidP="00FB7A3A">
            <w:pPr>
              <w:pStyle w:val="Tabletext"/>
              <w:rPr>
                <w:sz w:val="20"/>
                <w:lang w:eastAsia="en-GB"/>
              </w:rPr>
            </w:pPr>
            <w:r w:rsidRPr="00B83C80">
              <w:rPr>
                <w:sz w:val="20"/>
              </w:rPr>
              <w:t xml:space="preserve">Unions mondiales de radiodiffusion - </w:t>
            </w:r>
            <w:r w:rsidR="00BE721A" w:rsidRPr="00B83C80">
              <w:rPr>
                <w:sz w:val="20"/>
              </w:rPr>
              <w:t xml:space="preserve">Comité </w:t>
            </w:r>
            <w:r w:rsidRPr="00B83C80">
              <w:rPr>
                <w:sz w:val="20"/>
              </w:rPr>
              <w:t>technique</w:t>
            </w:r>
          </w:p>
        </w:tc>
        <w:tc>
          <w:tcPr>
            <w:tcW w:w="2518" w:type="dxa"/>
            <w:shd w:val="clear" w:color="auto" w:fill="auto"/>
            <w:noWrap/>
            <w:vAlign w:val="center"/>
            <w:hideMark/>
          </w:tcPr>
          <w:p w14:paraId="0F805DD7" w14:textId="5E43E012"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hideMark/>
          </w:tcPr>
          <w:p w14:paraId="4A9CC657" w14:textId="77777777" w:rsidR="00A977D5" w:rsidRPr="00B83C80" w:rsidRDefault="00A977D5" w:rsidP="00FB7A3A">
            <w:pPr>
              <w:pStyle w:val="Tabletext"/>
              <w:rPr>
                <w:sz w:val="20"/>
                <w:lang w:eastAsia="en-GB"/>
              </w:rPr>
            </w:pPr>
            <w:r w:rsidRPr="00B83C80">
              <w:rPr>
                <w:sz w:val="20"/>
              </w:rPr>
              <w:t>R</w:t>
            </w:r>
          </w:p>
        </w:tc>
      </w:tr>
      <w:tr w:rsidR="00A977D5" w:rsidRPr="00B83C80" w14:paraId="4E113FCF" w14:textId="77777777" w:rsidTr="00FB3DB0">
        <w:trPr>
          <w:trHeight w:val="294"/>
        </w:trPr>
        <w:tc>
          <w:tcPr>
            <w:tcW w:w="704" w:type="dxa"/>
            <w:shd w:val="clear" w:color="auto" w:fill="auto"/>
            <w:noWrap/>
            <w:vAlign w:val="center"/>
          </w:tcPr>
          <w:p w14:paraId="578B5EF3" w14:textId="77777777" w:rsidR="00A977D5" w:rsidRPr="00B83C80" w:rsidRDefault="00A977D5" w:rsidP="00FB7A3A">
            <w:pPr>
              <w:pStyle w:val="Tabletext"/>
              <w:rPr>
                <w:sz w:val="20"/>
                <w:lang w:eastAsia="en-GB"/>
              </w:rPr>
            </w:pPr>
            <w:r w:rsidRPr="00B83C80">
              <w:rPr>
                <w:sz w:val="20"/>
              </w:rPr>
              <w:t>84</w:t>
            </w:r>
          </w:p>
        </w:tc>
        <w:tc>
          <w:tcPr>
            <w:tcW w:w="4883" w:type="dxa"/>
            <w:shd w:val="clear" w:color="auto" w:fill="auto"/>
            <w:noWrap/>
            <w:vAlign w:val="center"/>
          </w:tcPr>
          <w:p w14:paraId="18C66AB8" w14:textId="4C14DC6D" w:rsidR="00A977D5" w:rsidRPr="00B83C80" w:rsidRDefault="00BE721A" w:rsidP="00FB7A3A">
            <w:pPr>
              <w:pStyle w:val="Tabletext"/>
              <w:rPr>
                <w:color w:val="000000" w:themeColor="text1"/>
                <w:sz w:val="20"/>
                <w:lang w:eastAsia="en-GB"/>
              </w:rPr>
            </w:pPr>
            <w:bookmarkStart w:id="12" w:name="lt_pId422"/>
            <w:r w:rsidRPr="00B83C80">
              <w:rPr>
                <w:rFonts w:cs="Calibri"/>
                <w:color w:val="000000"/>
                <w:sz w:val="20"/>
              </w:rPr>
              <w:t>WorldDAB Forum</w:t>
            </w:r>
            <w:bookmarkEnd w:id="12"/>
          </w:p>
        </w:tc>
        <w:tc>
          <w:tcPr>
            <w:tcW w:w="2518" w:type="dxa"/>
            <w:shd w:val="clear" w:color="auto" w:fill="auto"/>
            <w:noWrap/>
            <w:vAlign w:val="center"/>
          </w:tcPr>
          <w:p w14:paraId="0EF8D18A" w14:textId="1C5D92D1" w:rsidR="00A977D5" w:rsidRPr="00B83C80" w:rsidRDefault="008E2090" w:rsidP="00FB7A3A">
            <w:pPr>
              <w:pStyle w:val="Tabletext"/>
              <w:rPr>
                <w:sz w:val="20"/>
                <w:lang w:eastAsia="en-GB"/>
              </w:rPr>
            </w:pPr>
            <w:r w:rsidRPr="00B83C80">
              <w:rPr>
                <w:sz w:val="20"/>
              </w:rPr>
              <w:t>ORGREGINT</w:t>
            </w:r>
          </w:p>
        </w:tc>
        <w:tc>
          <w:tcPr>
            <w:tcW w:w="1529" w:type="dxa"/>
            <w:shd w:val="clear" w:color="auto" w:fill="auto"/>
            <w:noWrap/>
            <w:vAlign w:val="center"/>
          </w:tcPr>
          <w:p w14:paraId="7A8B538D" w14:textId="77777777" w:rsidR="00A977D5" w:rsidRPr="00B83C80" w:rsidRDefault="00A977D5" w:rsidP="00FB7A3A">
            <w:pPr>
              <w:pStyle w:val="Tabletext"/>
              <w:rPr>
                <w:sz w:val="20"/>
                <w:lang w:eastAsia="en-GB"/>
              </w:rPr>
            </w:pPr>
            <w:r w:rsidRPr="00B83C80">
              <w:rPr>
                <w:sz w:val="20"/>
              </w:rPr>
              <w:t>R</w:t>
            </w:r>
          </w:p>
        </w:tc>
      </w:tr>
    </w:tbl>
    <w:p w14:paraId="4205D797" w14:textId="7D023D0C" w:rsidR="00A977D5" w:rsidRPr="00B83C80" w:rsidRDefault="00A977D5" w:rsidP="00FB7A3A">
      <w:r w:rsidRPr="00B83C80">
        <w:br w:type="page"/>
      </w:r>
    </w:p>
    <w:p w14:paraId="2EA3C621" w14:textId="49524AF6" w:rsidR="00A977D5" w:rsidRPr="00B83C80" w:rsidRDefault="00A977D5" w:rsidP="00FB7A3A">
      <w:pPr>
        <w:pStyle w:val="Annextitle"/>
        <w:rPr>
          <w:bCs/>
        </w:rPr>
      </w:pPr>
      <w:r w:rsidRPr="00B83C80">
        <w:lastRenderedPageBreak/>
        <w:t>Annex</w:t>
      </w:r>
      <w:r w:rsidR="00AF3A43" w:rsidRPr="00B83C80">
        <w:t>e</w:t>
      </w:r>
      <w:r w:rsidRPr="00B83C80">
        <w:t xml:space="preserve"> 3</w:t>
      </w:r>
      <w:r w:rsidRPr="00B83C80">
        <w:rPr>
          <w:bCs/>
        </w:rPr>
        <w:br/>
      </w:r>
      <w:r w:rsidRPr="00B83C80">
        <w:rPr>
          <w:bCs/>
        </w:rPr>
        <w:br/>
      </w:r>
      <w:r w:rsidR="00343FBD" w:rsidRPr="00B83C80">
        <w:t>Liste des organisations ayant demandé</w:t>
      </w:r>
      <w:r w:rsidR="00BE721A" w:rsidRPr="00B83C80">
        <w:t xml:space="preserve"> une</w:t>
      </w:r>
      <w:r w:rsidR="00343FBD" w:rsidRPr="00B83C80">
        <w:t xml:space="preserve"> prorogation de leur statut </w:t>
      </w:r>
      <w:r w:rsidR="00227B54" w:rsidRPr="00B83C80">
        <w:t>d'entité exonérée</w:t>
      </w:r>
      <w:r w:rsidR="00BE721A" w:rsidRPr="00B83C80">
        <w:t xml:space="preserve"> et</w:t>
      </w:r>
      <w:r w:rsidR="004E46F7" w:rsidRPr="00B83C80">
        <w:t xml:space="preserve"> </w:t>
      </w:r>
      <w:r w:rsidR="00EF0051" w:rsidRPr="00B83C80">
        <w:t xml:space="preserve">fourni les informations </w:t>
      </w:r>
      <w:r w:rsidR="00BE721A" w:rsidRPr="00B83C80">
        <w:t>requises</w:t>
      </w:r>
      <w:r w:rsidR="00EF0051" w:rsidRPr="00B83C80">
        <w:t xml:space="preserve">, mais </w:t>
      </w:r>
      <w:r w:rsidR="00BE721A" w:rsidRPr="00B83C80">
        <w:t xml:space="preserve">qui ne sont pas </w:t>
      </w:r>
      <w:r w:rsidR="0007017C" w:rsidRPr="00B83C80">
        <w:br/>
      </w:r>
      <w:r w:rsidR="00BE721A" w:rsidRPr="00B83C80">
        <w:t>considérées comme</w:t>
      </w:r>
      <w:r w:rsidR="004E46F7" w:rsidRPr="00B83C80">
        <w:t xml:space="preserve"> </w:t>
      </w:r>
      <w:r w:rsidR="00C96684" w:rsidRPr="00B83C80">
        <w:t>satisfaisant</w:t>
      </w:r>
      <w:r w:rsidR="004E46F7" w:rsidRPr="00B83C80">
        <w:t xml:space="preserve"> </w:t>
      </w:r>
      <w:r w:rsidR="00C96684" w:rsidRPr="00B83C80">
        <w:t>à un ou plusieurs critères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576"/>
        <w:gridCol w:w="1480"/>
        <w:gridCol w:w="945"/>
        <w:gridCol w:w="989"/>
        <w:gridCol w:w="1973"/>
      </w:tblGrid>
      <w:tr w:rsidR="00EB04A9" w:rsidRPr="00B83C80" w14:paraId="6F2C6C19" w14:textId="77777777" w:rsidTr="0007017C">
        <w:trPr>
          <w:trHeight w:val="298"/>
          <w:tblHeader/>
        </w:trPr>
        <w:tc>
          <w:tcPr>
            <w:tcW w:w="530" w:type="dxa"/>
            <w:shd w:val="clear" w:color="auto" w:fill="A6A6A6" w:themeFill="background1" w:themeFillShade="A6"/>
            <w:noWrap/>
            <w:vAlign w:val="center"/>
            <w:hideMark/>
          </w:tcPr>
          <w:p w14:paraId="5BF4AAEA" w14:textId="0E9EB5BA" w:rsidR="00A977D5" w:rsidRPr="00B83C80" w:rsidRDefault="00C96684" w:rsidP="0007017C">
            <w:pPr>
              <w:pStyle w:val="Tablehead"/>
              <w:rPr>
                <w:color w:val="000000"/>
                <w:sz w:val="20"/>
                <w:lang w:eastAsia="en-GB"/>
              </w:rPr>
            </w:pPr>
            <w:r w:rsidRPr="00B83C80">
              <w:rPr>
                <w:sz w:val="20"/>
                <w:lang w:eastAsia="en-GB"/>
              </w:rPr>
              <w:t>N</w:t>
            </w:r>
            <w:r w:rsidRPr="00B83C80">
              <w:rPr>
                <w:sz w:val="20"/>
                <w:vertAlign w:val="superscript"/>
                <w:lang w:eastAsia="en-GB"/>
              </w:rPr>
              <w:t>o</w:t>
            </w:r>
          </w:p>
        </w:tc>
        <w:tc>
          <w:tcPr>
            <w:tcW w:w="3576" w:type="dxa"/>
            <w:shd w:val="clear" w:color="auto" w:fill="A6A6A6" w:themeFill="background1" w:themeFillShade="A6"/>
            <w:noWrap/>
            <w:vAlign w:val="center"/>
            <w:hideMark/>
          </w:tcPr>
          <w:p w14:paraId="544DC56C" w14:textId="6D78CC75" w:rsidR="00A977D5" w:rsidRPr="00B83C80" w:rsidRDefault="00C96684" w:rsidP="0007017C">
            <w:pPr>
              <w:pStyle w:val="Tablehead"/>
              <w:rPr>
                <w:color w:val="000000"/>
                <w:sz w:val="20"/>
                <w:lang w:eastAsia="en-GB"/>
              </w:rPr>
            </w:pPr>
            <w:r w:rsidRPr="00B83C80">
              <w:rPr>
                <w:sz w:val="20"/>
                <w:lang w:eastAsia="en-GB"/>
              </w:rPr>
              <w:t>Nom de l'entité</w:t>
            </w:r>
          </w:p>
        </w:tc>
        <w:tc>
          <w:tcPr>
            <w:tcW w:w="1480" w:type="dxa"/>
            <w:shd w:val="clear" w:color="auto" w:fill="A6A6A6" w:themeFill="background1" w:themeFillShade="A6"/>
            <w:noWrap/>
            <w:vAlign w:val="center"/>
            <w:hideMark/>
          </w:tcPr>
          <w:p w14:paraId="5C8C2464" w14:textId="5EF5E83A" w:rsidR="00A977D5" w:rsidRPr="00B83C80" w:rsidRDefault="00C96684" w:rsidP="0007017C">
            <w:pPr>
              <w:pStyle w:val="Tablehead"/>
              <w:rPr>
                <w:color w:val="000000"/>
                <w:sz w:val="20"/>
                <w:lang w:eastAsia="en-GB"/>
              </w:rPr>
            </w:pPr>
            <w:r w:rsidRPr="00B83C80">
              <w:rPr>
                <w:sz w:val="20"/>
                <w:lang w:eastAsia="en-GB"/>
              </w:rPr>
              <w:t>Catégorie principale</w:t>
            </w:r>
          </w:p>
        </w:tc>
        <w:tc>
          <w:tcPr>
            <w:tcW w:w="945" w:type="dxa"/>
            <w:shd w:val="clear" w:color="auto" w:fill="A6A6A6" w:themeFill="background1" w:themeFillShade="A6"/>
            <w:noWrap/>
            <w:vAlign w:val="center"/>
            <w:hideMark/>
          </w:tcPr>
          <w:p w14:paraId="075CE659" w14:textId="6D7E3B52" w:rsidR="00A977D5" w:rsidRPr="00B83C80" w:rsidRDefault="00C96684" w:rsidP="0007017C">
            <w:pPr>
              <w:pStyle w:val="Tablehead"/>
              <w:rPr>
                <w:color w:val="000000"/>
                <w:sz w:val="20"/>
                <w:lang w:eastAsia="en-GB"/>
              </w:rPr>
            </w:pPr>
            <w:r w:rsidRPr="00B83C80">
              <w:rPr>
                <w:sz w:val="20"/>
                <w:lang w:eastAsia="en-GB"/>
              </w:rPr>
              <w:t>Secteur</w:t>
            </w:r>
          </w:p>
        </w:tc>
        <w:tc>
          <w:tcPr>
            <w:tcW w:w="989" w:type="dxa"/>
            <w:shd w:val="clear" w:color="auto" w:fill="A6A6A6" w:themeFill="background1" w:themeFillShade="A6"/>
            <w:vAlign w:val="center"/>
          </w:tcPr>
          <w:p w14:paraId="11FDABE4" w14:textId="1E54963A" w:rsidR="00A977D5" w:rsidRPr="00B83C80" w:rsidRDefault="00746E17" w:rsidP="0007017C">
            <w:pPr>
              <w:pStyle w:val="Tablehead"/>
              <w:rPr>
                <w:color w:val="000000"/>
                <w:sz w:val="20"/>
                <w:lang w:eastAsia="en-GB"/>
              </w:rPr>
            </w:pPr>
            <w:r w:rsidRPr="00B83C80">
              <w:rPr>
                <w:sz w:val="20"/>
                <w:lang w:eastAsia="en-GB"/>
              </w:rPr>
              <w:t>Critère</w:t>
            </w:r>
            <w:r w:rsidR="00EB04A9" w:rsidRPr="00B83C80">
              <w:rPr>
                <w:sz w:val="20"/>
                <w:lang w:eastAsia="en-GB"/>
              </w:rPr>
              <w:t>(s)</w:t>
            </w:r>
            <w:r w:rsidR="00A977D5" w:rsidRPr="00B83C80">
              <w:rPr>
                <w:sz w:val="20"/>
                <w:lang w:eastAsia="en-GB"/>
              </w:rPr>
              <w:t xml:space="preserve"> </w:t>
            </w:r>
            <w:r w:rsidR="00C96684" w:rsidRPr="00B83C80">
              <w:rPr>
                <w:sz w:val="20"/>
                <w:lang w:eastAsia="en-GB"/>
              </w:rPr>
              <w:t>non rempli</w:t>
            </w:r>
            <w:r w:rsidR="00EB04A9" w:rsidRPr="00B83C80">
              <w:rPr>
                <w:sz w:val="20"/>
                <w:lang w:eastAsia="en-GB"/>
              </w:rPr>
              <w:t>(s)</w:t>
            </w:r>
          </w:p>
        </w:tc>
        <w:tc>
          <w:tcPr>
            <w:tcW w:w="1973" w:type="dxa"/>
            <w:shd w:val="clear" w:color="auto" w:fill="A6A6A6" w:themeFill="background1" w:themeFillShade="A6"/>
            <w:vAlign w:val="center"/>
          </w:tcPr>
          <w:p w14:paraId="4BB80F36" w14:textId="6779B2B5" w:rsidR="00A977D5" w:rsidRPr="00B83C80" w:rsidRDefault="00BE721A" w:rsidP="0007017C">
            <w:pPr>
              <w:pStyle w:val="Tablehead"/>
              <w:rPr>
                <w:color w:val="000000"/>
                <w:sz w:val="20"/>
                <w:lang w:eastAsia="en-GB"/>
              </w:rPr>
            </w:pPr>
            <w:r w:rsidRPr="00B83C80">
              <w:rPr>
                <w:sz w:val="20"/>
                <w:lang w:eastAsia="en-GB"/>
              </w:rPr>
              <w:t>Autres observations</w:t>
            </w:r>
          </w:p>
        </w:tc>
      </w:tr>
      <w:tr w:rsidR="00881872" w:rsidRPr="00B83C80" w14:paraId="0B536C2A" w14:textId="77777777" w:rsidTr="0007017C">
        <w:trPr>
          <w:trHeight w:val="298"/>
        </w:trPr>
        <w:tc>
          <w:tcPr>
            <w:tcW w:w="530" w:type="dxa"/>
            <w:shd w:val="clear" w:color="auto" w:fill="auto"/>
            <w:noWrap/>
            <w:vAlign w:val="center"/>
            <w:hideMark/>
          </w:tcPr>
          <w:p w14:paraId="163BE0FD" w14:textId="77777777" w:rsidR="00A977D5" w:rsidRPr="00B83C80" w:rsidRDefault="00A977D5" w:rsidP="00FB7A3A">
            <w:pPr>
              <w:pStyle w:val="Tabletext"/>
              <w:rPr>
                <w:sz w:val="20"/>
                <w:lang w:eastAsia="en-GB"/>
              </w:rPr>
            </w:pPr>
            <w:r w:rsidRPr="00B83C80">
              <w:rPr>
                <w:sz w:val="20"/>
              </w:rPr>
              <w:t>1</w:t>
            </w:r>
          </w:p>
        </w:tc>
        <w:tc>
          <w:tcPr>
            <w:tcW w:w="3576" w:type="dxa"/>
            <w:shd w:val="clear" w:color="auto" w:fill="auto"/>
            <w:noWrap/>
            <w:vAlign w:val="center"/>
            <w:hideMark/>
          </w:tcPr>
          <w:p w14:paraId="1232FE96" w14:textId="77777777" w:rsidR="00A977D5" w:rsidRPr="00A30CE4" w:rsidRDefault="00A977D5" w:rsidP="00FB7A3A">
            <w:pPr>
              <w:pStyle w:val="Tabletext"/>
              <w:rPr>
                <w:sz w:val="20"/>
                <w:lang w:val="es-ES" w:eastAsia="en-GB"/>
              </w:rPr>
            </w:pPr>
            <w:r w:rsidRPr="00A30CE4">
              <w:rPr>
                <w:sz w:val="20"/>
                <w:lang w:val="es-ES"/>
              </w:rPr>
              <w:t>Asociación Interamericana de Empresas de Telecomunicaciones</w:t>
            </w:r>
          </w:p>
        </w:tc>
        <w:tc>
          <w:tcPr>
            <w:tcW w:w="1480" w:type="dxa"/>
            <w:shd w:val="clear" w:color="auto" w:fill="auto"/>
            <w:noWrap/>
            <w:vAlign w:val="center"/>
            <w:hideMark/>
          </w:tcPr>
          <w:p w14:paraId="495D8E91" w14:textId="1539BBEB" w:rsidR="00A977D5" w:rsidRPr="00B83C80" w:rsidRDefault="008E2090" w:rsidP="00FB7A3A">
            <w:pPr>
              <w:pStyle w:val="Tabletext"/>
              <w:rPr>
                <w:sz w:val="20"/>
                <w:lang w:eastAsia="en-GB"/>
              </w:rPr>
            </w:pPr>
            <w:r w:rsidRPr="00B83C80">
              <w:rPr>
                <w:sz w:val="20"/>
              </w:rPr>
              <w:t>ORGREGINT</w:t>
            </w:r>
          </w:p>
        </w:tc>
        <w:tc>
          <w:tcPr>
            <w:tcW w:w="945" w:type="dxa"/>
            <w:shd w:val="clear" w:color="auto" w:fill="auto"/>
            <w:noWrap/>
            <w:vAlign w:val="center"/>
            <w:hideMark/>
          </w:tcPr>
          <w:p w14:paraId="253334DB" w14:textId="77777777" w:rsidR="00A977D5" w:rsidRPr="00B83C80" w:rsidRDefault="00A977D5" w:rsidP="00FB7A3A">
            <w:pPr>
              <w:pStyle w:val="Tabletext"/>
              <w:rPr>
                <w:sz w:val="20"/>
                <w:lang w:eastAsia="en-GB"/>
              </w:rPr>
            </w:pPr>
            <w:r w:rsidRPr="00B83C80">
              <w:rPr>
                <w:sz w:val="20"/>
              </w:rPr>
              <w:t>RTD</w:t>
            </w:r>
          </w:p>
        </w:tc>
        <w:tc>
          <w:tcPr>
            <w:tcW w:w="989" w:type="dxa"/>
            <w:vAlign w:val="center"/>
          </w:tcPr>
          <w:p w14:paraId="387F89C7" w14:textId="77777777" w:rsidR="00A977D5" w:rsidRPr="00B83C80" w:rsidRDefault="00A977D5" w:rsidP="00FB7A3A">
            <w:pPr>
              <w:pStyle w:val="Tabletext"/>
              <w:rPr>
                <w:sz w:val="20"/>
              </w:rPr>
            </w:pPr>
            <w:r w:rsidRPr="00B83C80">
              <w:rPr>
                <w:sz w:val="20"/>
              </w:rPr>
              <w:t>2</w:t>
            </w:r>
          </w:p>
        </w:tc>
        <w:tc>
          <w:tcPr>
            <w:tcW w:w="1973" w:type="dxa"/>
            <w:vAlign w:val="center"/>
          </w:tcPr>
          <w:p w14:paraId="0FD5776E" w14:textId="13C3F3FC" w:rsidR="00A977D5" w:rsidRPr="00B83C80" w:rsidRDefault="00661386" w:rsidP="00FB7A3A">
            <w:pPr>
              <w:pStyle w:val="Tabletext"/>
              <w:rPr>
                <w:sz w:val="20"/>
              </w:rPr>
            </w:pPr>
            <w:r w:rsidRPr="00B83C80">
              <w:rPr>
                <w:sz w:val="20"/>
              </w:rPr>
              <w:t>Association professionnelle</w:t>
            </w:r>
          </w:p>
        </w:tc>
      </w:tr>
      <w:tr w:rsidR="00881872" w:rsidRPr="00B83C80" w14:paraId="6E30310B" w14:textId="77777777" w:rsidTr="0007017C">
        <w:trPr>
          <w:trHeight w:val="298"/>
        </w:trPr>
        <w:tc>
          <w:tcPr>
            <w:tcW w:w="530" w:type="dxa"/>
            <w:shd w:val="clear" w:color="auto" w:fill="auto"/>
            <w:noWrap/>
            <w:vAlign w:val="center"/>
            <w:hideMark/>
          </w:tcPr>
          <w:p w14:paraId="1A693963" w14:textId="77777777" w:rsidR="00A977D5" w:rsidRPr="00B83C80" w:rsidRDefault="00A977D5" w:rsidP="00FB7A3A">
            <w:pPr>
              <w:pStyle w:val="Tabletext"/>
              <w:rPr>
                <w:sz w:val="20"/>
                <w:lang w:eastAsia="en-GB"/>
              </w:rPr>
            </w:pPr>
            <w:r w:rsidRPr="00B83C80">
              <w:rPr>
                <w:sz w:val="20"/>
              </w:rPr>
              <w:t>2</w:t>
            </w:r>
          </w:p>
        </w:tc>
        <w:tc>
          <w:tcPr>
            <w:tcW w:w="3576" w:type="dxa"/>
            <w:shd w:val="clear" w:color="auto" w:fill="auto"/>
            <w:noWrap/>
            <w:vAlign w:val="center"/>
            <w:hideMark/>
          </w:tcPr>
          <w:p w14:paraId="51CB524C" w14:textId="77777777" w:rsidR="00A977D5" w:rsidRPr="00A30CE4" w:rsidRDefault="00A977D5" w:rsidP="00FB7A3A">
            <w:pPr>
              <w:pStyle w:val="Tabletext"/>
              <w:rPr>
                <w:sz w:val="20"/>
                <w:lang w:val="es-ES" w:eastAsia="en-GB"/>
              </w:rPr>
            </w:pPr>
            <w:r w:rsidRPr="00A30CE4">
              <w:rPr>
                <w:sz w:val="20"/>
                <w:lang w:val="es-ES"/>
              </w:rPr>
              <w:t>Associação Empresarial de Comunicações de Portugal</w:t>
            </w:r>
          </w:p>
        </w:tc>
        <w:tc>
          <w:tcPr>
            <w:tcW w:w="1480" w:type="dxa"/>
            <w:shd w:val="clear" w:color="auto" w:fill="auto"/>
            <w:noWrap/>
            <w:vAlign w:val="center"/>
            <w:hideMark/>
          </w:tcPr>
          <w:p w14:paraId="00210475" w14:textId="17A45470" w:rsidR="00A977D5" w:rsidRPr="00B83C80" w:rsidRDefault="008E2090" w:rsidP="00FB7A3A">
            <w:pPr>
              <w:pStyle w:val="Tabletext"/>
              <w:rPr>
                <w:sz w:val="20"/>
                <w:lang w:eastAsia="en-GB"/>
              </w:rPr>
            </w:pPr>
            <w:r w:rsidRPr="00B83C80">
              <w:rPr>
                <w:sz w:val="20"/>
              </w:rPr>
              <w:t>ORGREGINT</w:t>
            </w:r>
          </w:p>
        </w:tc>
        <w:tc>
          <w:tcPr>
            <w:tcW w:w="945" w:type="dxa"/>
            <w:shd w:val="clear" w:color="auto" w:fill="auto"/>
            <w:noWrap/>
            <w:vAlign w:val="center"/>
            <w:hideMark/>
          </w:tcPr>
          <w:p w14:paraId="0DB49DA0" w14:textId="77777777" w:rsidR="00A977D5" w:rsidRPr="00B83C80" w:rsidRDefault="00A977D5" w:rsidP="00FB7A3A">
            <w:pPr>
              <w:pStyle w:val="Tabletext"/>
              <w:rPr>
                <w:sz w:val="20"/>
                <w:lang w:eastAsia="en-GB"/>
              </w:rPr>
            </w:pPr>
            <w:r w:rsidRPr="00B83C80">
              <w:rPr>
                <w:sz w:val="20"/>
              </w:rPr>
              <w:t>D</w:t>
            </w:r>
          </w:p>
        </w:tc>
        <w:tc>
          <w:tcPr>
            <w:tcW w:w="989" w:type="dxa"/>
            <w:vAlign w:val="center"/>
          </w:tcPr>
          <w:p w14:paraId="650FC18A" w14:textId="77777777" w:rsidR="00A977D5" w:rsidRPr="00B83C80" w:rsidRDefault="00A977D5" w:rsidP="00FB7A3A">
            <w:pPr>
              <w:pStyle w:val="Tabletext"/>
              <w:rPr>
                <w:sz w:val="20"/>
              </w:rPr>
            </w:pPr>
            <w:r w:rsidRPr="00B83C80">
              <w:rPr>
                <w:sz w:val="20"/>
              </w:rPr>
              <w:t>2</w:t>
            </w:r>
          </w:p>
        </w:tc>
        <w:tc>
          <w:tcPr>
            <w:tcW w:w="1973" w:type="dxa"/>
            <w:vAlign w:val="center"/>
          </w:tcPr>
          <w:p w14:paraId="2880BF1B" w14:textId="4EDC054A" w:rsidR="00A977D5" w:rsidRPr="00B83C80" w:rsidRDefault="00661386" w:rsidP="00FB7A3A">
            <w:pPr>
              <w:pStyle w:val="Tabletext"/>
              <w:rPr>
                <w:sz w:val="20"/>
              </w:rPr>
            </w:pPr>
            <w:r w:rsidRPr="00B83C80">
              <w:rPr>
                <w:sz w:val="20"/>
              </w:rPr>
              <w:t>Association professionnelle</w:t>
            </w:r>
          </w:p>
        </w:tc>
      </w:tr>
      <w:tr w:rsidR="00881872" w:rsidRPr="00B83C80" w14:paraId="1F6DD927" w14:textId="77777777" w:rsidTr="0007017C">
        <w:trPr>
          <w:trHeight w:val="298"/>
        </w:trPr>
        <w:tc>
          <w:tcPr>
            <w:tcW w:w="530" w:type="dxa"/>
            <w:shd w:val="clear" w:color="auto" w:fill="auto"/>
            <w:noWrap/>
            <w:vAlign w:val="center"/>
            <w:hideMark/>
          </w:tcPr>
          <w:p w14:paraId="49D662B7" w14:textId="77777777" w:rsidR="00A977D5" w:rsidRPr="00B83C80" w:rsidRDefault="00A977D5" w:rsidP="00FB7A3A">
            <w:pPr>
              <w:pStyle w:val="Tabletext"/>
              <w:rPr>
                <w:sz w:val="20"/>
                <w:lang w:eastAsia="en-GB"/>
              </w:rPr>
            </w:pPr>
            <w:r w:rsidRPr="00B83C80">
              <w:rPr>
                <w:sz w:val="20"/>
              </w:rPr>
              <w:t>3</w:t>
            </w:r>
          </w:p>
        </w:tc>
        <w:tc>
          <w:tcPr>
            <w:tcW w:w="3576" w:type="dxa"/>
            <w:shd w:val="clear" w:color="auto" w:fill="auto"/>
            <w:noWrap/>
            <w:vAlign w:val="center"/>
            <w:hideMark/>
          </w:tcPr>
          <w:p w14:paraId="4095D9BA" w14:textId="77777777" w:rsidR="00A977D5" w:rsidRPr="00A30CE4" w:rsidRDefault="00A977D5" w:rsidP="00FB7A3A">
            <w:pPr>
              <w:pStyle w:val="Tabletext"/>
              <w:rPr>
                <w:sz w:val="20"/>
                <w:lang w:val="es-ES" w:eastAsia="en-GB"/>
              </w:rPr>
            </w:pPr>
            <w:r w:rsidRPr="00A30CE4">
              <w:rPr>
                <w:sz w:val="20"/>
                <w:lang w:val="es-ES"/>
              </w:rPr>
              <w:t>Associação Internacional das Comunicações de Expressão Portuguesa</w:t>
            </w:r>
          </w:p>
        </w:tc>
        <w:tc>
          <w:tcPr>
            <w:tcW w:w="1480" w:type="dxa"/>
            <w:shd w:val="clear" w:color="auto" w:fill="auto"/>
            <w:noWrap/>
            <w:vAlign w:val="center"/>
            <w:hideMark/>
          </w:tcPr>
          <w:p w14:paraId="4FCE86D7" w14:textId="2D888EE6" w:rsidR="00A977D5" w:rsidRPr="00B83C80" w:rsidRDefault="008E2090" w:rsidP="00FB7A3A">
            <w:pPr>
              <w:pStyle w:val="Tabletext"/>
              <w:rPr>
                <w:sz w:val="20"/>
                <w:lang w:eastAsia="en-GB"/>
              </w:rPr>
            </w:pPr>
            <w:r w:rsidRPr="00B83C80">
              <w:rPr>
                <w:sz w:val="20"/>
              </w:rPr>
              <w:t>ORGREGINT</w:t>
            </w:r>
          </w:p>
        </w:tc>
        <w:tc>
          <w:tcPr>
            <w:tcW w:w="945" w:type="dxa"/>
            <w:shd w:val="clear" w:color="auto" w:fill="auto"/>
            <w:noWrap/>
            <w:vAlign w:val="center"/>
            <w:hideMark/>
          </w:tcPr>
          <w:p w14:paraId="4117D0E1" w14:textId="77777777" w:rsidR="00A977D5" w:rsidRPr="00B83C80" w:rsidRDefault="00A977D5" w:rsidP="00FB7A3A">
            <w:pPr>
              <w:pStyle w:val="Tabletext"/>
              <w:rPr>
                <w:sz w:val="20"/>
                <w:lang w:eastAsia="en-GB"/>
              </w:rPr>
            </w:pPr>
            <w:r w:rsidRPr="00B83C80">
              <w:rPr>
                <w:sz w:val="20"/>
              </w:rPr>
              <w:t>TD</w:t>
            </w:r>
          </w:p>
        </w:tc>
        <w:tc>
          <w:tcPr>
            <w:tcW w:w="989" w:type="dxa"/>
            <w:vAlign w:val="center"/>
          </w:tcPr>
          <w:p w14:paraId="49B51B5C" w14:textId="77777777" w:rsidR="00A977D5" w:rsidRPr="00B83C80" w:rsidRDefault="00A977D5" w:rsidP="00FB7A3A">
            <w:pPr>
              <w:pStyle w:val="Tabletext"/>
              <w:rPr>
                <w:sz w:val="20"/>
              </w:rPr>
            </w:pPr>
            <w:r w:rsidRPr="00B83C80">
              <w:rPr>
                <w:sz w:val="20"/>
              </w:rPr>
              <w:t>2,3</w:t>
            </w:r>
          </w:p>
        </w:tc>
        <w:tc>
          <w:tcPr>
            <w:tcW w:w="1973" w:type="dxa"/>
            <w:vAlign w:val="center"/>
          </w:tcPr>
          <w:p w14:paraId="43E7672C" w14:textId="5EE73EAC" w:rsidR="00A977D5" w:rsidRPr="00B83C80" w:rsidRDefault="00661386" w:rsidP="00FB7A3A">
            <w:pPr>
              <w:pStyle w:val="Tabletext"/>
              <w:rPr>
                <w:sz w:val="20"/>
              </w:rPr>
            </w:pPr>
            <w:r w:rsidRPr="00B83C80">
              <w:rPr>
                <w:sz w:val="20"/>
              </w:rPr>
              <w:t>Association professionnelle</w:t>
            </w:r>
          </w:p>
        </w:tc>
      </w:tr>
      <w:tr w:rsidR="00881872" w:rsidRPr="00B83C80" w14:paraId="2B984E7C" w14:textId="77777777" w:rsidTr="0007017C">
        <w:trPr>
          <w:trHeight w:val="298"/>
        </w:trPr>
        <w:tc>
          <w:tcPr>
            <w:tcW w:w="530" w:type="dxa"/>
            <w:shd w:val="clear" w:color="auto" w:fill="auto"/>
            <w:noWrap/>
            <w:vAlign w:val="center"/>
            <w:hideMark/>
          </w:tcPr>
          <w:p w14:paraId="543082A9" w14:textId="77777777" w:rsidR="00A977D5" w:rsidRPr="00B83C80" w:rsidRDefault="00A977D5" w:rsidP="00FB7A3A">
            <w:pPr>
              <w:pStyle w:val="Tabletext"/>
              <w:rPr>
                <w:sz w:val="20"/>
                <w:lang w:eastAsia="en-GB"/>
              </w:rPr>
            </w:pPr>
            <w:r w:rsidRPr="00B83C80">
              <w:rPr>
                <w:sz w:val="20"/>
              </w:rPr>
              <w:t>4</w:t>
            </w:r>
          </w:p>
        </w:tc>
        <w:tc>
          <w:tcPr>
            <w:tcW w:w="3576" w:type="dxa"/>
            <w:shd w:val="clear" w:color="auto" w:fill="auto"/>
            <w:noWrap/>
            <w:vAlign w:val="center"/>
            <w:hideMark/>
          </w:tcPr>
          <w:p w14:paraId="641170E6" w14:textId="77777777" w:rsidR="00A977D5" w:rsidRPr="00B83C80" w:rsidRDefault="00A977D5" w:rsidP="00FB7A3A">
            <w:pPr>
              <w:pStyle w:val="Tabletext"/>
              <w:rPr>
                <w:sz w:val="20"/>
                <w:lang w:eastAsia="en-GB"/>
              </w:rPr>
            </w:pPr>
            <w:r w:rsidRPr="00B83C80">
              <w:rPr>
                <w:sz w:val="20"/>
              </w:rPr>
              <w:t>Broadcast Networks Europe</w:t>
            </w:r>
          </w:p>
        </w:tc>
        <w:tc>
          <w:tcPr>
            <w:tcW w:w="1480" w:type="dxa"/>
            <w:shd w:val="clear" w:color="auto" w:fill="auto"/>
            <w:noWrap/>
            <w:vAlign w:val="center"/>
            <w:hideMark/>
          </w:tcPr>
          <w:p w14:paraId="0C2509CA" w14:textId="194A6C1B" w:rsidR="00A977D5" w:rsidRPr="00B83C80" w:rsidRDefault="008E2090" w:rsidP="00FB7A3A">
            <w:pPr>
              <w:pStyle w:val="Tabletext"/>
              <w:rPr>
                <w:sz w:val="20"/>
                <w:lang w:eastAsia="en-GB"/>
              </w:rPr>
            </w:pPr>
            <w:r w:rsidRPr="00B83C80">
              <w:rPr>
                <w:sz w:val="20"/>
              </w:rPr>
              <w:t>ORGREGINT</w:t>
            </w:r>
          </w:p>
        </w:tc>
        <w:tc>
          <w:tcPr>
            <w:tcW w:w="945" w:type="dxa"/>
            <w:shd w:val="clear" w:color="auto" w:fill="auto"/>
            <w:noWrap/>
            <w:vAlign w:val="center"/>
            <w:hideMark/>
          </w:tcPr>
          <w:p w14:paraId="03F542E2" w14:textId="77777777" w:rsidR="00A977D5" w:rsidRPr="00B83C80" w:rsidRDefault="00A977D5" w:rsidP="00FB7A3A">
            <w:pPr>
              <w:pStyle w:val="Tabletext"/>
              <w:rPr>
                <w:sz w:val="20"/>
                <w:lang w:eastAsia="en-GB"/>
              </w:rPr>
            </w:pPr>
            <w:r w:rsidRPr="00B83C80">
              <w:rPr>
                <w:sz w:val="20"/>
              </w:rPr>
              <w:t>R</w:t>
            </w:r>
          </w:p>
        </w:tc>
        <w:tc>
          <w:tcPr>
            <w:tcW w:w="989" w:type="dxa"/>
            <w:vAlign w:val="center"/>
          </w:tcPr>
          <w:p w14:paraId="731389ED" w14:textId="77777777" w:rsidR="00A977D5" w:rsidRPr="00B83C80" w:rsidRDefault="00A977D5" w:rsidP="00FB7A3A">
            <w:pPr>
              <w:pStyle w:val="Tabletext"/>
              <w:rPr>
                <w:sz w:val="20"/>
              </w:rPr>
            </w:pPr>
            <w:r w:rsidRPr="00B83C80">
              <w:rPr>
                <w:sz w:val="20"/>
              </w:rPr>
              <w:t>2</w:t>
            </w:r>
          </w:p>
        </w:tc>
        <w:tc>
          <w:tcPr>
            <w:tcW w:w="1973" w:type="dxa"/>
            <w:vAlign w:val="center"/>
          </w:tcPr>
          <w:p w14:paraId="4F9F4148" w14:textId="1E1B2DEE" w:rsidR="00A977D5" w:rsidRPr="00B83C80" w:rsidRDefault="00661386" w:rsidP="00FB7A3A">
            <w:pPr>
              <w:pStyle w:val="Tabletext"/>
              <w:rPr>
                <w:sz w:val="20"/>
              </w:rPr>
            </w:pPr>
            <w:r w:rsidRPr="00B83C80">
              <w:rPr>
                <w:sz w:val="20"/>
              </w:rPr>
              <w:t>Association professionnelle</w:t>
            </w:r>
          </w:p>
        </w:tc>
      </w:tr>
      <w:tr w:rsidR="00881872" w:rsidRPr="00B83C80" w14:paraId="7548335F" w14:textId="77777777" w:rsidTr="0007017C">
        <w:trPr>
          <w:trHeight w:val="298"/>
        </w:trPr>
        <w:tc>
          <w:tcPr>
            <w:tcW w:w="530" w:type="dxa"/>
            <w:shd w:val="clear" w:color="auto" w:fill="auto"/>
            <w:noWrap/>
            <w:vAlign w:val="center"/>
            <w:hideMark/>
          </w:tcPr>
          <w:p w14:paraId="0D07B109" w14:textId="77777777" w:rsidR="00A977D5" w:rsidRPr="00B83C80" w:rsidRDefault="00A977D5" w:rsidP="00FB7A3A">
            <w:pPr>
              <w:pStyle w:val="Tabletext"/>
              <w:rPr>
                <w:sz w:val="20"/>
                <w:lang w:eastAsia="en-GB"/>
              </w:rPr>
            </w:pPr>
            <w:r w:rsidRPr="00B83C80">
              <w:rPr>
                <w:sz w:val="20"/>
              </w:rPr>
              <w:t>5</w:t>
            </w:r>
          </w:p>
        </w:tc>
        <w:tc>
          <w:tcPr>
            <w:tcW w:w="3576" w:type="dxa"/>
            <w:shd w:val="clear" w:color="auto" w:fill="auto"/>
            <w:noWrap/>
            <w:vAlign w:val="center"/>
            <w:hideMark/>
          </w:tcPr>
          <w:p w14:paraId="7B1F4C68" w14:textId="77777777" w:rsidR="00A977D5" w:rsidRPr="00B83C80" w:rsidRDefault="00A977D5" w:rsidP="00FB7A3A">
            <w:pPr>
              <w:pStyle w:val="Tabletext"/>
              <w:rPr>
                <w:sz w:val="20"/>
                <w:lang w:eastAsia="en-GB"/>
              </w:rPr>
            </w:pPr>
            <w:r w:rsidRPr="00B83C80">
              <w:rPr>
                <w:sz w:val="20"/>
              </w:rPr>
              <w:t>Consortium d'Appui aux Actions pour la Promotion et le Développement de l'Afrique (CAPDA)</w:t>
            </w:r>
          </w:p>
        </w:tc>
        <w:tc>
          <w:tcPr>
            <w:tcW w:w="1480" w:type="dxa"/>
            <w:shd w:val="clear" w:color="auto" w:fill="auto"/>
            <w:noWrap/>
            <w:vAlign w:val="center"/>
            <w:hideMark/>
          </w:tcPr>
          <w:p w14:paraId="7AC31D13" w14:textId="6483B32E" w:rsidR="00A977D5" w:rsidRPr="00B83C80" w:rsidRDefault="008E2090" w:rsidP="00FB7A3A">
            <w:pPr>
              <w:pStyle w:val="Tabletext"/>
              <w:rPr>
                <w:sz w:val="20"/>
                <w:lang w:eastAsia="en-GB"/>
              </w:rPr>
            </w:pPr>
            <w:r w:rsidRPr="00B83C80">
              <w:rPr>
                <w:sz w:val="20"/>
              </w:rPr>
              <w:t>ORGREGINT</w:t>
            </w:r>
          </w:p>
        </w:tc>
        <w:tc>
          <w:tcPr>
            <w:tcW w:w="945" w:type="dxa"/>
            <w:shd w:val="clear" w:color="auto" w:fill="auto"/>
            <w:noWrap/>
            <w:vAlign w:val="center"/>
            <w:hideMark/>
          </w:tcPr>
          <w:p w14:paraId="2A3F664D" w14:textId="77777777" w:rsidR="00A977D5" w:rsidRPr="00B83C80" w:rsidRDefault="00A977D5" w:rsidP="00FB7A3A">
            <w:pPr>
              <w:pStyle w:val="Tabletext"/>
              <w:rPr>
                <w:sz w:val="20"/>
                <w:lang w:eastAsia="en-GB"/>
              </w:rPr>
            </w:pPr>
            <w:r w:rsidRPr="00B83C80">
              <w:rPr>
                <w:sz w:val="20"/>
              </w:rPr>
              <w:t>D</w:t>
            </w:r>
          </w:p>
        </w:tc>
        <w:tc>
          <w:tcPr>
            <w:tcW w:w="989" w:type="dxa"/>
            <w:vAlign w:val="center"/>
          </w:tcPr>
          <w:p w14:paraId="5D447050" w14:textId="77777777" w:rsidR="00A977D5" w:rsidRPr="00B83C80" w:rsidRDefault="00A977D5" w:rsidP="00FB7A3A">
            <w:pPr>
              <w:pStyle w:val="Tabletext"/>
              <w:rPr>
                <w:sz w:val="20"/>
              </w:rPr>
            </w:pPr>
            <w:r w:rsidRPr="00B83C80">
              <w:rPr>
                <w:sz w:val="20"/>
              </w:rPr>
              <w:t>2,3</w:t>
            </w:r>
          </w:p>
        </w:tc>
        <w:tc>
          <w:tcPr>
            <w:tcW w:w="1973" w:type="dxa"/>
            <w:vAlign w:val="center"/>
          </w:tcPr>
          <w:p w14:paraId="25958CD3" w14:textId="66C9763E" w:rsidR="00A977D5" w:rsidRPr="00B83C80" w:rsidRDefault="00865F3C" w:rsidP="00FB7A3A">
            <w:pPr>
              <w:pStyle w:val="Tabletext"/>
              <w:rPr>
                <w:sz w:val="20"/>
              </w:rPr>
            </w:pPr>
            <w:r w:rsidRPr="00B83C80">
              <w:rPr>
                <w:sz w:val="20"/>
              </w:rPr>
              <w:t>N</w:t>
            </w:r>
            <w:r w:rsidR="00FB3DB0" w:rsidRPr="00B83C80">
              <w:rPr>
                <w:sz w:val="20"/>
              </w:rPr>
              <w:t>'</w:t>
            </w:r>
            <w:r w:rsidRPr="00B83C80">
              <w:rPr>
                <w:sz w:val="20"/>
              </w:rPr>
              <w:t>est pas une organisation</w:t>
            </w:r>
            <w:r w:rsidR="004E46F7" w:rsidRPr="00B83C80">
              <w:rPr>
                <w:sz w:val="20"/>
              </w:rPr>
              <w:t xml:space="preserve"> </w:t>
            </w:r>
            <w:r w:rsidRPr="00B83C80">
              <w:rPr>
                <w:sz w:val="20"/>
              </w:rPr>
              <w:t>membre</w:t>
            </w:r>
          </w:p>
        </w:tc>
      </w:tr>
      <w:tr w:rsidR="00881872" w:rsidRPr="00B83C80" w14:paraId="1714FF32" w14:textId="77777777" w:rsidTr="0007017C">
        <w:trPr>
          <w:trHeight w:val="298"/>
        </w:trPr>
        <w:tc>
          <w:tcPr>
            <w:tcW w:w="530" w:type="dxa"/>
            <w:shd w:val="clear" w:color="auto" w:fill="auto"/>
            <w:noWrap/>
            <w:vAlign w:val="center"/>
            <w:hideMark/>
          </w:tcPr>
          <w:p w14:paraId="6DE7B09B" w14:textId="77777777" w:rsidR="00A977D5" w:rsidRPr="00B83C80" w:rsidRDefault="00A977D5" w:rsidP="00FB7A3A">
            <w:pPr>
              <w:pStyle w:val="Tabletext"/>
              <w:rPr>
                <w:sz w:val="20"/>
                <w:lang w:eastAsia="en-GB"/>
              </w:rPr>
            </w:pPr>
            <w:r w:rsidRPr="00B83C80">
              <w:rPr>
                <w:sz w:val="20"/>
              </w:rPr>
              <w:t>6</w:t>
            </w:r>
          </w:p>
        </w:tc>
        <w:tc>
          <w:tcPr>
            <w:tcW w:w="3576" w:type="dxa"/>
            <w:shd w:val="clear" w:color="auto" w:fill="auto"/>
            <w:noWrap/>
            <w:vAlign w:val="center"/>
            <w:hideMark/>
          </w:tcPr>
          <w:p w14:paraId="6C6F1621" w14:textId="77777777" w:rsidR="00A977D5" w:rsidRPr="00B83C80" w:rsidRDefault="00A977D5" w:rsidP="00FB7A3A">
            <w:pPr>
              <w:pStyle w:val="Tabletext"/>
              <w:rPr>
                <w:sz w:val="20"/>
                <w:lang w:eastAsia="en-GB"/>
              </w:rPr>
            </w:pPr>
            <w:r w:rsidRPr="00B83C80">
              <w:rPr>
                <w:sz w:val="20"/>
              </w:rPr>
              <w:t>Digital Opportunity Trust</w:t>
            </w:r>
          </w:p>
        </w:tc>
        <w:tc>
          <w:tcPr>
            <w:tcW w:w="1480" w:type="dxa"/>
            <w:shd w:val="clear" w:color="auto" w:fill="auto"/>
            <w:noWrap/>
            <w:vAlign w:val="center"/>
            <w:hideMark/>
          </w:tcPr>
          <w:p w14:paraId="7CB0D883" w14:textId="5BC8CA21" w:rsidR="00A977D5" w:rsidRPr="00B83C80" w:rsidRDefault="008E2090" w:rsidP="00FB7A3A">
            <w:pPr>
              <w:pStyle w:val="Tabletext"/>
              <w:rPr>
                <w:sz w:val="20"/>
                <w:lang w:eastAsia="en-GB"/>
              </w:rPr>
            </w:pPr>
            <w:r w:rsidRPr="00B83C80">
              <w:rPr>
                <w:sz w:val="20"/>
              </w:rPr>
              <w:t>ORGREGINT</w:t>
            </w:r>
          </w:p>
        </w:tc>
        <w:tc>
          <w:tcPr>
            <w:tcW w:w="945" w:type="dxa"/>
            <w:shd w:val="clear" w:color="auto" w:fill="auto"/>
            <w:noWrap/>
            <w:vAlign w:val="center"/>
            <w:hideMark/>
          </w:tcPr>
          <w:p w14:paraId="276F026B" w14:textId="77777777" w:rsidR="00A977D5" w:rsidRPr="00B83C80" w:rsidRDefault="00A977D5" w:rsidP="00FB7A3A">
            <w:pPr>
              <w:pStyle w:val="Tabletext"/>
              <w:rPr>
                <w:sz w:val="20"/>
                <w:lang w:eastAsia="en-GB"/>
              </w:rPr>
            </w:pPr>
            <w:r w:rsidRPr="00B83C80">
              <w:rPr>
                <w:sz w:val="20"/>
              </w:rPr>
              <w:t>D</w:t>
            </w:r>
          </w:p>
        </w:tc>
        <w:tc>
          <w:tcPr>
            <w:tcW w:w="989" w:type="dxa"/>
            <w:vAlign w:val="center"/>
          </w:tcPr>
          <w:p w14:paraId="68BC7AD7" w14:textId="77777777" w:rsidR="00A977D5" w:rsidRPr="00B83C80" w:rsidRDefault="00A977D5" w:rsidP="00FB7A3A">
            <w:pPr>
              <w:pStyle w:val="Tabletext"/>
              <w:rPr>
                <w:sz w:val="20"/>
              </w:rPr>
            </w:pPr>
            <w:r w:rsidRPr="00B83C80">
              <w:rPr>
                <w:sz w:val="20"/>
              </w:rPr>
              <w:t>2,3</w:t>
            </w:r>
          </w:p>
        </w:tc>
        <w:tc>
          <w:tcPr>
            <w:tcW w:w="1973" w:type="dxa"/>
            <w:vAlign w:val="center"/>
          </w:tcPr>
          <w:p w14:paraId="21C17E3F" w14:textId="3B21BDE6" w:rsidR="00A977D5" w:rsidRPr="00B83C80" w:rsidRDefault="00865F3C" w:rsidP="00FB7A3A">
            <w:pPr>
              <w:pStyle w:val="Tabletext"/>
              <w:rPr>
                <w:sz w:val="20"/>
              </w:rPr>
            </w:pPr>
            <w:r w:rsidRPr="00B83C80">
              <w:rPr>
                <w:sz w:val="20"/>
              </w:rPr>
              <w:t>N</w:t>
            </w:r>
            <w:r w:rsidR="00FB3DB0" w:rsidRPr="00B83C80">
              <w:rPr>
                <w:sz w:val="20"/>
              </w:rPr>
              <w:t>'</w:t>
            </w:r>
            <w:r w:rsidRPr="00B83C80">
              <w:rPr>
                <w:sz w:val="20"/>
              </w:rPr>
              <w:t>est pas une organisation</w:t>
            </w:r>
            <w:r w:rsidR="004E46F7" w:rsidRPr="00B83C80">
              <w:rPr>
                <w:sz w:val="20"/>
              </w:rPr>
              <w:t xml:space="preserve"> </w:t>
            </w:r>
            <w:r w:rsidRPr="00B83C80">
              <w:rPr>
                <w:sz w:val="20"/>
              </w:rPr>
              <w:t>membre</w:t>
            </w:r>
          </w:p>
        </w:tc>
      </w:tr>
      <w:tr w:rsidR="00881872" w:rsidRPr="00B83C80" w14:paraId="497FE2A8" w14:textId="77777777" w:rsidTr="0007017C">
        <w:trPr>
          <w:trHeight w:val="298"/>
        </w:trPr>
        <w:tc>
          <w:tcPr>
            <w:tcW w:w="530" w:type="dxa"/>
            <w:shd w:val="clear" w:color="auto" w:fill="auto"/>
            <w:noWrap/>
            <w:vAlign w:val="center"/>
          </w:tcPr>
          <w:p w14:paraId="1B8EDF82" w14:textId="77777777" w:rsidR="00A977D5" w:rsidRPr="00B83C80" w:rsidRDefault="00A977D5" w:rsidP="00FB7A3A">
            <w:pPr>
              <w:pStyle w:val="Tabletext"/>
              <w:rPr>
                <w:sz w:val="20"/>
                <w:lang w:eastAsia="en-GB"/>
              </w:rPr>
            </w:pPr>
            <w:r w:rsidRPr="00B83C80">
              <w:rPr>
                <w:sz w:val="20"/>
              </w:rPr>
              <w:t>7</w:t>
            </w:r>
          </w:p>
        </w:tc>
        <w:tc>
          <w:tcPr>
            <w:tcW w:w="3576" w:type="dxa"/>
            <w:shd w:val="clear" w:color="auto" w:fill="auto"/>
            <w:noWrap/>
            <w:vAlign w:val="center"/>
          </w:tcPr>
          <w:p w14:paraId="5321367F" w14:textId="77777777" w:rsidR="00A977D5" w:rsidRPr="00B83C80" w:rsidRDefault="00A977D5" w:rsidP="00FB7A3A">
            <w:pPr>
              <w:pStyle w:val="Tabletext"/>
              <w:rPr>
                <w:sz w:val="20"/>
              </w:rPr>
            </w:pPr>
            <w:r w:rsidRPr="00B83C80">
              <w:rPr>
                <w:sz w:val="20"/>
              </w:rPr>
              <w:t>European Competitive Telecommunications Association</w:t>
            </w:r>
          </w:p>
        </w:tc>
        <w:tc>
          <w:tcPr>
            <w:tcW w:w="1480" w:type="dxa"/>
            <w:shd w:val="clear" w:color="auto" w:fill="auto"/>
            <w:noWrap/>
            <w:vAlign w:val="center"/>
          </w:tcPr>
          <w:p w14:paraId="3C348FC9" w14:textId="0D70100C" w:rsidR="00A977D5" w:rsidRPr="00B83C80" w:rsidRDefault="008E2090" w:rsidP="00FB7A3A">
            <w:pPr>
              <w:pStyle w:val="Tabletext"/>
              <w:rPr>
                <w:sz w:val="20"/>
              </w:rPr>
            </w:pPr>
            <w:r w:rsidRPr="00B83C80">
              <w:rPr>
                <w:sz w:val="20"/>
              </w:rPr>
              <w:t>ORGREGINT</w:t>
            </w:r>
          </w:p>
        </w:tc>
        <w:tc>
          <w:tcPr>
            <w:tcW w:w="945" w:type="dxa"/>
            <w:shd w:val="clear" w:color="auto" w:fill="auto"/>
            <w:noWrap/>
            <w:vAlign w:val="center"/>
          </w:tcPr>
          <w:p w14:paraId="477CF034" w14:textId="77777777" w:rsidR="00A977D5" w:rsidRPr="00B83C80" w:rsidRDefault="00A977D5" w:rsidP="00FB7A3A">
            <w:pPr>
              <w:pStyle w:val="Tabletext"/>
              <w:rPr>
                <w:sz w:val="20"/>
              </w:rPr>
            </w:pPr>
            <w:r w:rsidRPr="00B83C80">
              <w:rPr>
                <w:sz w:val="20"/>
              </w:rPr>
              <w:t>RTD</w:t>
            </w:r>
          </w:p>
        </w:tc>
        <w:tc>
          <w:tcPr>
            <w:tcW w:w="989" w:type="dxa"/>
            <w:vAlign w:val="center"/>
          </w:tcPr>
          <w:p w14:paraId="1F17E118" w14:textId="77777777" w:rsidR="00A977D5" w:rsidRPr="00B83C80" w:rsidRDefault="00A977D5" w:rsidP="00FB7A3A">
            <w:pPr>
              <w:pStyle w:val="Tabletext"/>
              <w:rPr>
                <w:sz w:val="20"/>
              </w:rPr>
            </w:pPr>
            <w:r w:rsidRPr="00B83C80">
              <w:rPr>
                <w:sz w:val="20"/>
              </w:rPr>
              <w:t>2</w:t>
            </w:r>
          </w:p>
        </w:tc>
        <w:tc>
          <w:tcPr>
            <w:tcW w:w="1973" w:type="dxa"/>
            <w:vAlign w:val="center"/>
          </w:tcPr>
          <w:p w14:paraId="72232644" w14:textId="26B558E8" w:rsidR="00A977D5" w:rsidRPr="00B83C80" w:rsidRDefault="00661386" w:rsidP="00FB7A3A">
            <w:pPr>
              <w:pStyle w:val="Tabletext"/>
              <w:rPr>
                <w:sz w:val="20"/>
              </w:rPr>
            </w:pPr>
            <w:r w:rsidRPr="00B83C80">
              <w:rPr>
                <w:sz w:val="20"/>
              </w:rPr>
              <w:t>Association professionnelle</w:t>
            </w:r>
          </w:p>
        </w:tc>
      </w:tr>
      <w:tr w:rsidR="00881872" w:rsidRPr="00B83C80" w14:paraId="6930669B" w14:textId="77777777" w:rsidTr="0007017C">
        <w:trPr>
          <w:trHeight w:val="298"/>
        </w:trPr>
        <w:tc>
          <w:tcPr>
            <w:tcW w:w="530" w:type="dxa"/>
            <w:shd w:val="clear" w:color="auto" w:fill="auto"/>
            <w:noWrap/>
            <w:vAlign w:val="center"/>
          </w:tcPr>
          <w:p w14:paraId="4A272CDC" w14:textId="77777777" w:rsidR="00A977D5" w:rsidRPr="00B83C80" w:rsidRDefault="00A977D5" w:rsidP="00FB7A3A">
            <w:pPr>
              <w:pStyle w:val="Tabletext"/>
              <w:rPr>
                <w:sz w:val="20"/>
                <w:lang w:eastAsia="en-GB"/>
              </w:rPr>
            </w:pPr>
            <w:r w:rsidRPr="00B83C80">
              <w:rPr>
                <w:sz w:val="20"/>
              </w:rPr>
              <w:t>8</w:t>
            </w:r>
          </w:p>
        </w:tc>
        <w:tc>
          <w:tcPr>
            <w:tcW w:w="3576" w:type="dxa"/>
            <w:shd w:val="clear" w:color="auto" w:fill="auto"/>
            <w:noWrap/>
            <w:vAlign w:val="center"/>
          </w:tcPr>
          <w:p w14:paraId="5BF0C7FD" w14:textId="61F35DEF" w:rsidR="00A977D5" w:rsidRPr="00B83C80" w:rsidRDefault="00791ABF" w:rsidP="00FB7A3A">
            <w:pPr>
              <w:pStyle w:val="Tabletext"/>
              <w:rPr>
                <w:sz w:val="20"/>
              </w:rPr>
            </w:pPr>
            <w:r w:rsidRPr="00B83C80">
              <w:rPr>
                <w:sz w:val="20"/>
              </w:rPr>
              <w:t>Association européenne des exploitants de réseaux de télécommunication</w:t>
            </w:r>
          </w:p>
        </w:tc>
        <w:tc>
          <w:tcPr>
            <w:tcW w:w="1480" w:type="dxa"/>
            <w:shd w:val="clear" w:color="auto" w:fill="auto"/>
            <w:noWrap/>
            <w:vAlign w:val="center"/>
          </w:tcPr>
          <w:p w14:paraId="3F352D78" w14:textId="3676C334" w:rsidR="00A977D5" w:rsidRPr="00B83C80" w:rsidRDefault="008E2090" w:rsidP="00FB7A3A">
            <w:pPr>
              <w:pStyle w:val="Tabletext"/>
              <w:rPr>
                <w:sz w:val="20"/>
              </w:rPr>
            </w:pPr>
            <w:r w:rsidRPr="00B83C80">
              <w:rPr>
                <w:sz w:val="20"/>
              </w:rPr>
              <w:t>ORGREGINT</w:t>
            </w:r>
          </w:p>
        </w:tc>
        <w:tc>
          <w:tcPr>
            <w:tcW w:w="945" w:type="dxa"/>
            <w:shd w:val="clear" w:color="auto" w:fill="auto"/>
            <w:noWrap/>
            <w:vAlign w:val="center"/>
          </w:tcPr>
          <w:p w14:paraId="761E3865" w14:textId="77777777" w:rsidR="00A977D5" w:rsidRPr="00B83C80" w:rsidRDefault="00A977D5" w:rsidP="00FB7A3A">
            <w:pPr>
              <w:pStyle w:val="Tabletext"/>
              <w:rPr>
                <w:sz w:val="20"/>
              </w:rPr>
            </w:pPr>
            <w:r w:rsidRPr="00B83C80">
              <w:rPr>
                <w:sz w:val="20"/>
              </w:rPr>
              <w:t>RTD</w:t>
            </w:r>
          </w:p>
        </w:tc>
        <w:tc>
          <w:tcPr>
            <w:tcW w:w="989" w:type="dxa"/>
            <w:vAlign w:val="center"/>
          </w:tcPr>
          <w:p w14:paraId="006678CD" w14:textId="77777777" w:rsidR="00A977D5" w:rsidRPr="00B83C80" w:rsidRDefault="00A977D5" w:rsidP="00FB7A3A">
            <w:pPr>
              <w:pStyle w:val="Tabletext"/>
              <w:rPr>
                <w:sz w:val="20"/>
              </w:rPr>
            </w:pPr>
            <w:r w:rsidRPr="00B83C80">
              <w:rPr>
                <w:sz w:val="20"/>
              </w:rPr>
              <w:t>2</w:t>
            </w:r>
          </w:p>
        </w:tc>
        <w:tc>
          <w:tcPr>
            <w:tcW w:w="1973" w:type="dxa"/>
            <w:vAlign w:val="center"/>
          </w:tcPr>
          <w:p w14:paraId="7634F88E" w14:textId="0C9DEFF0" w:rsidR="00A977D5" w:rsidRPr="00B83C80" w:rsidRDefault="00661386" w:rsidP="00FB7A3A">
            <w:pPr>
              <w:pStyle w:val="Tabletext"/>
              <w:rPr>
                <w:sz w:val="20"/>
              </w:rPr>
            </w:pPr>
            <w:r w:rsidRPr="00B83C80">
              <w:rPr>
                <w:sz w:val="20"/>
              </w:rPr>
              <w:t>Association professionnelle</w:t>
            </w:r>
          </w:p>
        </w:tc>
      </w:tr>
      <w:tr w:rsidR="00881872" w:rsidRPr="00B83C80" w14:paraId="0C7C4D8D" w14:textId="77777777" w:rsidTr="0007017C">
        <w:trPr>
          <w:trHeight w:val="298"/>
        </w:trPr>
        <w:tc>
          <w:tcPr>
            <w:tcW w:w="530" w:type="dxa"/>
            <w:shd w:val="clear" w:color="auto" w:fill="auto"/>
            <w:noWrap/>
            <w:vAlign w:val="center"/>
          </w:tcPr>
          <w:p w14:paraId="00DD3CAD" w14:textId="77777777" w:rsidR="00A977D5" w:rsidRPr="00B83C80" w:rsidRDefault="00A977D5" w:rsidP="00FB7A3A">
            <w:pPr>
              <w:pStyle w:val="Tabletext"/>
              <w:rPr>
                <w:sz w:val="20"/>
                <w:lang w:eastAsia="en-GB"/>
              </w:rPr>
            </w:pPr>
            <w:r w:rsidRPr="00B83C80">
              <w:rPr>
                <w:sz w:val="20"/>
              </w:rPr>
              <w:t>9</w:t>
            </w:r>
          </w:p>
        </w:tc>
        <w:tc>
          <w:tcPr>
            <w:tcW w:w="3576" w:type="dxa"/>
            <w:shd w:val="clear" w:color="auto" w:fill="auto"/>
            <w:noWrap/>
            <w:vAlign w:val="center"/>
          </w:tcPr>
          <w:p w14:paraId="426D6FB2" w14:textId="6BAEB25B" w:rsidR="00A977D5" w:rsidRPr="00B83C80" w:rsidRDefault="00A977D5" w:rsidP="00FB7A3A">
            <w:pPr>
              <w:pStyle w:val="Tabletext"/>
              <w:rPr>
                <w:sz w:val="20"/>
              </w:rPr>
            </w:pPr>
            <w:r w:rsidRPr="00B83C80">
              <w:rPr>
                <w:sz w:val="20"/>
              </w:rPr>
              <w:t>Fiber Connect Council MENA</w:t>
            </w:r>
          </w:p>
        </w:tc>
        <w:tc>
          <w:tcPr>
            <w:tcW w:w="1480" w:type="dxa"/>
            <w:shd w:val="clear" w:color="auto" w:fill="auto"/>
            <w:noWrap/>
            <w:vAlign w:val="center"/>
          </w:tcPr>
          <w:p w14:paraId="7B62D801" w14:textId="328B46B2" w:rsidR="00A977D5" w:rsidRPr="00B83C80" w:rsidRDefault="008E2090" w:rsidP="00FB7A3A">
            <w:pPr>
              <w:pStyle w:val="Tabletext"/>
              <w:rPr>
                <w:sz w:val="20"/>
              </w:rPr>
            </w:pPr>
            <w:r w:rsidRPr="00B83C80">
              <w:rPr>
                <w:sz w:val="20"/>
              </w:rPr>
              <w:t>ORGREGINT</w:t>
            </w:r>
          </w:p>
        </w:tc>
        <w:tc>
          <w:tcPr>
            <w:tcW w:w="945" w:type="dxa"/>
            <w:shd w:val="clear" w:color="auto" w:fill="auto"/>
            <w:noWrap/>
            <w:vAlign w:val="center"/>
          </w:tcPr>
          <w:p w14:paraId="1A058997" w14:textId="77777777" w:rsidR="00A977D5" w:rsidRPr="00B83C80" w:rsidRDefault="00A977D5" w:rsidP="00FB7A3A">
            <w:pPr>
              <w:pStyle w:val="Tabletext"/>
              <w:rPr>
                <w:sz w:val="20"/>
              </w:rPr>
            </w:pPr>
            <w:r w:rsidRPr="00B83C80">
              <w:rPr>
                <w:sz w:val="20"/>
              </w:rPr>
              <w:t>D</w:t>
            </w:r>
          </w:p>
        </w:tc>
        <w:tc>
          <w:tcPr>
            <w:tcW w:w="989" w:type="dxa"/>
            <w:vAlign w:val="center"/>
          </w:tcPr>
          <w:p w14:paraId="617C16A2" w14:textId="77777777" w:rsidR="00A977D5" w:rsidRPr="00B83C80" w:rsidRDefault="00A977D5" w:rsidP="00FB7A3A">
            <w:pPr>
              <w:pStyle w:val="Tabletext"/>
              <w:rPr>
                <w:sz w:val="20"/>
              </w:rPr>
            </w:pPr>
            <w:r w:rsidRPr="00B83C80">
              <w:rPr>
                <w:sz w:val="20"/>
              </w:rPr>
              <w:t>2</w:t>
            </w:r>
          </w:p>
        </w:tc>
        <w:tc>
          <w:tcPr>
            <w:tcW w:w="1973" w:type="dxa"/>
            <w:vAlign w:val="center"/>
          </w:tcPr>
          <w:p w14:paraId="707D2834" w14:textId="1572B20D" w:rsidR="00A977D5" w:rsidRPr="00B83C80" w:rsidRDefault="00661386" w:rsidP="00FB7A3A">
            <w:pPr>
              <w:pStyle w:val="Tabletext"/>
              <w:rPr>
                <w:sz w:val="20"/>
              </w:rPr>
            </w:pPr>
            <w:r w:rsidRPr="00B83C80">
              <w:rPr>
                <w:sz w:val="20"/>
              </w:rPr>
              <w:t>Association professionnelle</w:t>
            </w:r>
          </w:p>
        </w:tc>
      </w:tr>
      <w:tr w:rsidR="00881872" w:rsidRPr="00B83C80" w14:paraId="6A542A38" w14:textId="77777777" w:rsidTr="0007017C">
        <w:trPr>
          <w:trHeight w:val="298"/>
        </w:trPr>
        <w:tc>
          <w:tcPr>
            <w:tcW w:w="530" w:type="dxa"/>
            <w:shd w:val="clear" w:color="auto" w:fill="auto"/>
            <w:noWrap/>
            <w:vAlign w:val="center"/>
          </w:tcPr>
          <w:p w14:paraId="17B7DB0A" w14:textId="77777777" w:rsidR="00A977D5" w:rsidRPr="00B83C80" w:rsidRDefault="00A977D5" w:rsidP="00FB7A3A">
            <w:pPr>
              <w:pStyle w:val="Tabletext"/>
              <w:rPr>
                <w:sz w:val="20"/>
                <w:lang w:eastAsia="en-GB"/>
              </w:rPr>
            </w:pPr>
            <w:r w:rsidRPr="00B83C80">
              <w:rPr>
                <w:sz w:val="20"/>
              </w:rPr>
              <w:t>10</w:t>
            </w:r>
          </w:p>
        </w:tc>
        <w:tc>
          <w:tcPr>
            <w:tcW w:w="3576" w:type="dxa"/>
            <w:shd w:val="clear" w:color="auto" w:fill="auto"/>
            <w:noWrap/>
            <w:vAlign w:val="center"/>
          </w:tcPr>
          <w:p w14:paraId="035AC6AF" w14:textId="77777777" w:rsidR="00A977D5" w:rsidRPr="00B83C80" w:rsidRDefault="00A977D5" w:rsidP="00FB7A3A">
            <w:pPr>
              <w:pStyle w:val="Tabletext"/>
              <w:rPr>
                <w:sz w:val="20"/>
              </w:rPr>
            </w:pPr>
            <w:r w:rsidRPr="00B83C80">
              <w:rPr>
                <w:sz w:val="20"/>
              </w:rPr>
              <w:t>Global VSAT Forum Limited</w:t>
            </w:r>
          </w:p>
        </w:tc>
        <w:tc>
          <w:tcPr>
            <w:tcW w:w="1480" w:type="dxa"/>
            <w:shd w:val="clear" w:color="auto" w:fill="auto"/>
            <w:noWrap/>
            <w:vAlign w:val="center"/>
          </w:tcPr>
          <w:p w14:paraId="4C84D5F4" w14:textId="566CF904" w:rsidR="00A977D5" w:rsidRPr="00B83C80" w:rsidRDefault="008E2090" w:rsidP="00FB7A3A">
            <w:pPr>
              <w:pStyle w:val="Tabletext"/>
              <w:rPr>
                <w:sz w:val="20"/>
              </w:rPr>
            </w:pPr>
            <w:r w:rsidRPr="00B83C80">
              <w:rPr>
                <w:sz w:val="20"/>
              </w:rPr>
              <w:t>ORGREGINT</w:t>
            </w:r>
          </w:p>
        </w:tc>
        <w:tc>
          <w:tcPr>
            <w:tcW w:w="945" w:type="dxa"/>
            <w:shd w:val="clear" w:color="auto" w:fill="auto"/>
            <w:noWrap/>
            <w:vAlign w:val="center"/>
          </w:tcPr>
          <w:p w14:paraId="1F10DC31" w14:textId="77777777" w:rsidR="00A977D5" w:rsidRPr="00B83C80" w:rsidRDefault="00A977D5" w:rsidP="00FB7A3A">
            <w:pPr>
              <w:pStyle w:val="Tabletext"/>
              <w:rPr>
                <w:sz w:val="20"/>
              </w:rPr>
            </w:pPr>
            <w:r w:rsidRPr="00B83C80">
              <w:rPr>
                <w:sz w:val="20"/>
              </w:rPr>
              <w:t>D</w:t>
            </w:r>
          </w:p>
        </w:tc>
        <w:tc>
          <w:tcPr>
            <w:tcW w:w="989" w:type="dxa"/>
            <w:vAlign w:val="center"/>
          </w:tcPr>
          <w:p w14:paraId="64DC0284" w14:textId="77777777" w:rsidR="00A977D5" w:rsidRPr="00B83C80" w:rsidRDefault="00A977D5" w:rsidP="00FB7A3A">
            <w:pPr>
              <w:pStyle w:val="Tabletext"/>
              <w:rPr>
                <w:sz w:val="20"/>
              </w:rPr>
            </w:pPr>
            <w:r w:rsidRPr="00B83C80">
              <w:rPr>
                <w:sz w:val="20"/>
              </w:rPr>
              <w:t>2</w:t>
            </w:r>
          </w:p>
        </w:tc>
        <w:tc>
          <w:tcPr>
            <w:tcW w:w="1973" w:type="dxa"/>
            <w:vAlign w:val="center"/>
          </w:tcPr>
          <w:p w14:paraId="67595D10" w14:textId="210FDFF2" w:rsidR="00A977D5" w:rsidRPr="00B83C80" w:rsidRDefault="00661386" w:rsidP="00FB7A3A">
            <w:pPr>
              <w:pStyle w:val="Tabletext"/>
              <w:rPr>
                <w:sz w:val="20"/>
              </w:rPr>
            </w:pPr>
            <w:r w:rsidRPr="00B83C80">
              <w:rPr>
                <w:sz w:val="20"/>
              </w:rPr>
              <w:t>Association professionnelle</w:t>
            </w:r>
          </w:p>
        </w:tc>
      </w:tr>
      <w:tr w:rsidR="00881872" w:rsidRPr="00B83C80" w14:paraId="6F6F09BA" w14:textId="77777777" w:rsidTr="0007017C">
        <w:trPr>
          <w:trHeight w:val="298"/>
        </w:trPr>
        <w:tc>
          <w:tcPr>
            <w:tcW w:w="530" w:type="dxa"/>
            <w:shd w:val="clear" w:color="auto" w:fill="auto"/>
            <w:noWrap/>
            <w:vAlign w:val="center"/>
          </w:tcPr>
          <w:p w14:paraId="39E48667" w14:textId="77777777" w:rsidR="00A977D5" w:rsidRPr="00B83C80" w:rsidRDefault="00A977D5" w:rsidP="00FB7A3A">
            <w:pPr>
              <w:pStyle w:val="Tabletext"/>
              <w:rPr>
                <w:sz w:val="20"/>
                <w:lang w:eastAsia="en-GB"/>
              </w:rPr>
            </w:pPr>
            <w:r w:rsidRPr="00B83C80">
              <w:rPr>
                <w:sz w:val="20"/>
              </w:rPr>
              <w:t>11</w:t>
            </w:r>
          </w:p>
        </w:tc>
        <w:tc>
          <w:tcPr>
            <w:tcW w:w="3576" w:type="dxa"/>
            <w:shd w:val="clear" w:color="auto" w:fill="auto"/>
            <w:noWrap/>
            <w:vAlign w:val="center"/>
          </w:tcPr>
          <w:p w14:paraId="0F04F204" w14:textId="5EFA947B" w:rsidR="00A977D5" w:rsidRPr="00B83C80" w:rsidRDefault="00362743" w:rsidP="00FB7A3A">
            <w:pPr>
              <w:pStyle w:val="Tabletext"/>
              <w:rPr>
                <w:sz w:val="20"/>
              </w:rPr>
            </w:pPr>
            <w:r w:rsidRPr="00B83C80">
              <w:rPr>
                <w:sz w:val="20"/>
              </w:rPr>
              <w:t xml:space="preserve">Comité international radiomaritime </w:t>
            </w:r>
          </w:p>
        </w:tc>
        <w:tc>
          <w:tcPr>
            <w:tcW w:w="1480" w:type="dxa"/>
            <w:shd w:val="clear" w:color="auto" w:fill="auto"/>
            <w:noWrap/>
            <w:vAlign w:val="center"/>
          </w:tcPr>
          <w:p w14:paraId="4BC539B3" w14:textId="084317EF" w:rsidR="00A977D5" w:rsidRPr="00B83C80" w:rsidRDefault="008E2090" w:rsidP="00FB7A3A">
            <w:pPr>
              <w:pStyle w:val="Tabletext"/>
              <w:rPr>
                <w:sz w:val="20"/>
              </w:rPr>
            </w:pPr>
            <w:r w:rsidRPr="00B83C80">
              <w:rPr>
                <w:sz w:val="20"/>
              </w:rPr>
              <w:t>ORGREGINT</w:t>
            </w:r>
          </w:p>
        </w:tc>
        <w:tc>
          <w:tcPr>
            <w:tcW w:w="945" w:type="dxa"/>
            <w:shd w:val="clear" w:color="auto" w:fill="auto"/>
            <w:noWrap/>
            <w:vAlign w:val="center"/>
          </w:tcPr>
          <w:p w14:paraId="68437558" w14:textId="77777777" w:rsidR="00A977D5" w:rsidRPr="00B83C80" w:rsidRDefault="00A977D5" w:rsidP="00FB7A3A">
            <w:pPr>
              <w:pStyle w:val="Tabletext"/>
              <w:rPr>
                <w:sz w:val="20"/>
              </w:rPr>
            </w:pPr>
            <w:r w:rsidRPr="00B83C80">
              <w:rPr>
                <w:sz w:val="20"/>
              </w:rPr>
              <w:t>RT</w:t>
            </w:r>
          </w:p>
        </w:tc>
        <w:tc>
          <w:tcPr>
            <w:tcW w:w="989" w:type="dxa"/>
            <w:vAlign w:val="center"/>
          </w:tcPr>
          <w:p w14:paraId="7EF9B1B1" w14:textId="77777777" w:rsidR="00A977D5" w:rsidRPr="00B83C80" w:rsidRDefault="00A977D5" w:rsidP="00FB7A3A">
            <w:pPr>
              <w:pStyle w:val="Tabletext"/>
              <w:rPr>
                <w:sz w:val="20"/>
              </w:rPr>
            </w:pPr>
            <w:r w:rsidRPr="00B83C80">
              <w:rPr>
                <w:sz w:val="20"/>
              </w:rPr>
              <w:t>2</w:t>
            </w:r>
          </w:p>
        </w:tc>
        <w:tc>
          <w:tcPr>
            <w:tcW w:w="1973" w:type="dxa"/>
            <w:vAlign w:val="center"/>
          </w:tcPr>
          <w:p w14:paraId="4C22D5C0" w14:textId="70D4125A" w:rsidR="00A977D5" w:rsidRPr="00B83C80" w:rsidRDefault="00661386" w:rsidP="00FB7A3A">
            <w:pPr>
              <w:pStyle w:val="Tabletext"/>
              <w:rPr>
                <w:sz w:val="20"/>
              </w:rPr>
            </w:pPr>
            <w:r w:rsidRPr="00B83C80">
              <w:rPr>
                <w:sz w:val="20"/>
              </w:rPr>
              <w:t>Association professionnelle</w:t>
            </w:r>
          </w:p>
        </w:tc>
      </w:tr>
      <w:tr w:rsidR="00881872" w:rsidRPr="00B83C80" w14:paraId="7F323B68" w14:textId="77777777" w:rsidTr="0007017C">
        <w:trPr>
          <w:trHeight w:val="298"/>
        </w:trPr>
        <w:tc>
          <w:tcPr>
            <w:tcW w:w="530" w:type="dxa"/>
            <w:shd w:val="clear" w:color="auto" w:fill="auto"/>
            <w:noWrap/>
            <w:vAlign w:val="center"/>
          </w:tcPr>
          <w:p w14:paraId="11D522C1" w14:textId="77777777" w:rsidR="00A977D5" w:rsidRPr="00B83C80" w:rsidRDefault="00A977D5" w:rsidP="00FB7A3A">
            <w:pPr>
              <w:pStyle w:val="Tabletext"/>
              <w:rPr>
                <w:sz w:val="20"/>
                <w:lang w:eastAsia="en-GB"/>
              </w:rPr>
            </w:pPr>
            <w:r w:rsidRPr="00B83C80">
              <w:rPr>
                <w:sz w:val="20"/>
              </w:rPr>
              <w:t>12</w:t>
            </w:r>
          </w:p>
        </w:tc>
        <w:tc>
          <w:tcPr>
            <w:tcW w:w="3576" w:type="dxa"/>
            <w:shd w:val="clear" w:color="auto" w:fill="auto"/>
            <w:noWrap/>
            <w:vAlign w:val="center"/>
          </w:tcPr>
          <w:p w14:paraId="38A2F518" w14:textId="77777777" w:rsidR="00A977D5" w:rsidRPr="00B83C80" w:rsidRDefault="00A977D5" w:rsidP="00FB7A3A">
            <w:pPr>
              <w:pStyle w:val="Tabletext"/>
              <w:rPr>
                <w:sz w:val="20"/>
              </w:rPr>
            </w:pPr>
            <w:r w:rsidRPr="00B83C80">
              <w:rPr>
                <w:sz w:val="20"/>
              </w:rPr>
              <w:t>Internet Systems Consortium</w:t>
            </w:r>
          </w:p>
        </w:tc>
        <w:tc>
          <w:tcPr>
            <w:tcW w:w="1480" w:type="dxa"/>
            <w:shd w:val="clear" w:color="auto" w:fill="auto"/>
            <w:noWrap/>
            <w:vAlign w:val="center"/>
          </w:tcPr>
          <w:p w14:paraId="5EA16F49" w14:textId="7B8DE70E" w:rsidR="00A977D5" w:rsidRPr="00B83C80" w:rsidRDefault="008E2090" w:rsidP="00FB7A3A">
            <w:pPr>
              <w:pStyle w:val="Tabletext"/>
              <w:rPr>
                <w:sz w:val="20"/>
              </w:rPr>
            </w:pPr>
            <w:r w:rsidRPr="00B83C80">
              <w:rPr>
                <w:sz w:val="20"/>
              </w:rPr>
              <w:t>ORGREGINT</w:t>
            </w:r>
          </w:p>
        </w:tc>
        <w:tc>
          <w:tcPr>
            <w:tcW w:w="945" w:type="dxa"/>
            <w:shd w:val="clear" w:color="auto" w:fill="auto"/>
            <w:noWrap/>
            <w:vAlign w:val="center"/>
          </w:tcPr>
          <w:p w14:paraId="72372DFD" w14:textId="77777777" w:rsidR="00A977D5" w:rsidRPr="00B83C80" w:rsidRDefault="00A977D5" w:rsidP="00FB7A3A">
            <w:pPr>
              <w:pStyle w:val="Tabletext"/>
              <w:rPr>
                <w:sz w:val="20"/>
              </w:rPr>
            </w:pPr>
            <w:r w:rsidRPr="00B83C80">
              <w:rPr>
                <w:sz w:val="20"/>
              </w:rPr>
              <w:t>TD</w:t>
            </w:r>
          </w:p>
        </w:tc>
        <w:tc>
          <w:tcPr>
            <w:tcW w:w="989" w:type="dxa"/>
            <w:vAlign w:val="center"/>
          </w:tcPr>
          <w:p w14:paraId="49EC4762" w14:textId="77777777" w:rsidR="00A977D5" w:rsidRPr="00B83C80" w:rsidRDefault="00A977D5" w:rsidP="00FB7A3A">
            <w:pPr>
              <w:pStyle w:val="Tabletext"/>
              <w:rPr>
                <w:sz w:val="20"/>
              </w:rPr>
            </w:pPr>
            <w:r w:rsidRPr="00B83C80">
              <w:rPr>
                <w:sz w:val="20"/>
              </w:rPr>
              <w:t>2,3</w:t>
            </w:r>
          </w:p>
        </w:tc>
        <w:tc>
          <w:tcPr>
            <w:tcW w:w="1973" w:type="dxa"/>
            <w:vAlign w:val="center"/>
          </w:tcPr>
          <w:p w14:paraId="087B59D7" w14:textId="59840FEF" w:rsidR="00A977D5" w:rsidRPr="00B83C80" w:rsidRDefault="00865F3C" w:rsidP="00FB7A3A">
            <w:pPr>
              <w:pStyle w:val="Tabletext"/>
              <w:rPr>
                <w:sz w:val="20"/>
              </w:rPr>
            </w:pPr>
            <w:r w:rsidRPr="00B83C80">
              <w:rPr>
                <w:sz w:val="20"/>
              </w:rPr>
              <w:t>N</w:t>
            </w:r>
            <w:r w:rsidR="00FB3DB0" w:rsidRPr="00B83C80">
              <w:rPr>
                <w:sz w:val="20"/>
              </w:rPr>
              <w:t>'</w:t>
            </w:r>
            <w:r w:rsidRPr="00B83C80">
              <w:rPr>
                <w:sz w:val="20"/>
              </w:rPr>
              <w:t>est pas une o</w:t>
            </w:r>
            <w:r w:rsidR="00EB04A9" w:rsidRPr="00B83C80">
              <w:rPr>
                <w:sz w:val="20"/>
              </w:rPr>
              <w:t>rganisation</w:t>
            </w:r>
            <w:r w:rsidR="004E46F7" w:rsidRPr="00B83C80">
              <w:rPr>
                <w:sz w:val="20"/>
              </w:rPr>
              <w:t xml:space="preserve"> </w:t>
            </w:r>
            <w:r w:rsidR="00EB04A9" w:rsidRPr="00B83C80">
              <w:rPr>
                <w:sz w:val="20"/>
              </w:rPr>
              <w:t>membre</w:t>
            </w:r>
          </w:p>
        </w:tc>
      </w:tr>
      <w:tr w:rsidR="00881872" w:rsidRPr="00B83C80" w14:paraId="7FAA1BD6" w14:textId="77777777" w:rsidTr="0007017C">
        <w:trPr>
          <w:trHeight w:val="298"/>
        </w:trPr>
        <w:tc>
          <w:tcPr>
            <w:tcW w:w="530" w:type="dxa"/>
            <w:shd w:val="clear" w:color="auto" w:fill="auto"/>
            <w:noWrap/>
            <w:vAlign w:val="center"/>
          </w:tcPr>
          <w:p w14:paraId="451E0EB9" w14:textId="77777777" w:rsidR="00A977D5" w:rsidRPr="00B83C80" w:rsidRDefault="00A977D5" w:rsidP="00FB7A3A">
            <w:pPr>
              <w:pStyle w:val="Tabletext"/>
              <w:rPr>
                <w:sz w:val="20"/>
                <w:lang w:eastAsia="en-GB"/>
              </w:rPr>
            </w:pPr>
            <w:r w:rsidRPr="00B83C80">
              <w:rPr>
                <w:sz w:val="20"/>
              </w:rPr>
              <w:t>13</w:t>
            </w:r>
          </w:p>
        </w:tc>
        <w:tc>
          <w:tcPr>
            <w:tcW w:w="3576" w:type="dxa"/>
            <w:shd w:val="clear" w:color="auto" w:fill="auto"/>
            <w:noWrap/>
            <w:vAlign w:val="center"/>
          </w:tcPr>
          <w:p w14:paraId="2D27B87C" w14:textId="4E41E12F" w:rsidR="00A977D5" w:rsidRPr="00B83C80" w:rsidRDefault="00C57702" w:rsidP="00FB7A3A">
            <w:pPr>
              <w:pStyle w:val="Tabletext"/>
              <w:rPr>
                <w:sz w:val="20"/>
              </w:rPr>
            </w:pPr>
            <w:r w:rsidRPr="00B83C80">
              <w:rPr>
                <w:sz w:val="20"/>
              </w:rPr>
              <w:t>Fondation UIT-APT de l'Inde</w:t>
            </w:r>
          </w:p>
        </w:tc>
        <w:tc>
          <w:tcPr>
            <w:tcW w:w="1480" w:type="dxa"/>
            <w:shd w:val="clear" w:color="auto" w:fill="auto"/>
            <w:noWrap/>
            <w:vAlign w:val="center"/>
          </w:tcPr>
          <w:p w14:paraId="67DD2863" w14:textId="7707CEEF" w:rsidR="00A977D5" w:rsidRPr="00B83C80" w:rsidRDefault="008E2090" w:rsidP="00FB7A3A">
            <w:pPr>
              <w:pStyle w:val="Tabletext"/>
              <w:rPr>
                <w:sz w:val="20"/>
              </w:rPr>
            </w:pPr>
            <w:r w:rsidRPr="00B83C80">
              <w:rPr>
                <w:sz w:val="20"/>
              </w:rPr>
              <w:t>ORGREGINT</w:t>
            </w:r>
          </w:p>
        </w:tc>
        <w:tc>
          <w:tcPr>
            <w:tcW w:w="945" w:type="dxa"/>
            <w:shd w:val="clear" w:color="auto" w:fill="auto"/>
            <w:noWrap/>
            <w:vAlign w:val="center"/>
          </w:tcPr>
          <w:p w14:paraId="2A6358C6" w14:textId="77777777" w:rsidR="00A977D5" w:rsidRPr="00B83C80" w:rsidRDefault="00A977D5" w:rsidP="00FB7A3A">
            <w:pPr>
              <w:pStyle w:val="Tabletext"/>
              <w:rPr>
                <w:sz w:val="20"/>
              </w:rPr>
            </w:pPr>
            <w:r w:rsidRPr="00B83C80">
              <w:rPr>
                <w:sz w:val="20"/>
              </w:rPr>
              <w:t>RTD</w:t>
            </w:r>
          </w:p>
        </w:tc>
        <w:tc>
          <w:tcPr>
            <w:tcW w:w="989" w:type="dxa"/>
            <w:vAlign w:val="center"/>
          </w:tcPr>
          <w:p w14:paraId="4051729B" w14:textId="77777777" w:rsidR="00A977D5" w:rsidRPr="00B83C80" w:rsidRDefault="00A977D5" w:rsidP="00FB7A3A">
            <w:pPr>
              <w:pStyle w:val="Tabletext"/>
              <w:rPr>
                <w:sz w:val="20"/>
              </w:rPr>
            </w:pPr>
            <w:r w:rsidRPr="00B83C80">
              <w:rPr>
                <w:sz w:val="20"/>
              </w:rPr>
              <w:t>1,3</w:t>
            </w:r>
          </w:p>
        </w:tc>
        <w:tc>
          <w:tcPr>
            <w:tcW w:w="1973" w:type="dxa"/>
            <w:vAlign w:val="center"/>
          </w:tcPr>
          <w:p w14:paraId="0FA67383" w14:textId="61B9FE5A" w:rsidR="00A977D5" w:rsidRPr="00B83C80" w:rsidRDefault="00EB04A9" w:rsidP="00FB7A3A">
            <w:pPr>
              <w:pStyle w:val="Tabletext"/>
              <w:rPr>
                <w:sz w:val="20"/>
              </w:rPr>
            </w:pPr>
            <w:r w:rsidRPr="00B83C80">
              <w:rPr>
                <w:sz w:val="20"/>
              </w:rPr>
              <w:t>Organisme national</w:t>
            </w:r>
            <w:r w:rsidR="00A977D5" w:rsidRPr="00B83C80">
              <w:rPr>
                <w:sz w:val="20"/>
              </w:rPr>
              <w:t xml:space="preserve">, </w:t>
            </w:r>
            <w:r w:rsidRPr="00B83C80">
              <w:rPr>
                <w:sz w:val="20"/>
              </w:rPr>
              <w:t>nombre insuffisant de membres au niveau international</w:t>
            </w:r>
          </w:p>
        </w:tc>
      </w:tr>
      <w:tr w:rsidR="00881872" w:rsidRPr="00B83C80" w14:paraId="7A44F5EF" w14:textId="77777777" w:rsidTr="0007017C">
        <w:trPr>
          <w:trHeight w:val="298"/>
        </w:trPr>
        <w:tc>
          <w:tcPr>
            <w:tcW w:w="530" w:type="dxa"/>
            <w:shd w:val="clear" w:color="auto" w:fill="auto"/>
            <w:noWrap/>
            <w:vAlign w:val="center"/>
          </w:tcPr>
          <w:p w14:paraId="3BFAEA3C" w14:textId="77777777" w:rsidR="00A977D5" w:rsidRPr="00B83C80" w:rsidRDefault="00A977D5" w:rsidP="00FB7A3A">
            <w:pPr>
              <w:pStyle w:val="Tabletext"/>
              <w:rPr>
                <w:sz w:val="20"/>
                <w:lang w:eastAsia="en-GB"/>
              </w:rPr>
            </w:pPr>
            <w:r w:rsidRPr="00B83C80">
              <w:rPr>
                <w:sz w:val="20"/>
              </w:rPr>
              <w:t>14</w:t>
            </w:r>
          </w:p>
        </w:tc>
        <w:tc>
          <w:tcPr>
            <w:tcW w:w="3576" w:type="dxa"/>
            <w:shd w:val="clear" w:color="auto" w:fill="auto"/>
            <w:noWrap/>
            <w:vAlign w:val="center"/>
          </w:tcPr>
          <w:p w14:paraId="23F8E5A0" w14:textId="77777777" w:rsidR="00A977D5" w:rsidRPr="00B83C80" w:rsidRDefault="00A977D5" w:rsidP="00FB7A3A">
            <w:pPr>
              <w:pStyle w:val="Tabletext"/>
              <w:rPr>
                <w:sz w:val="20"/>
              </w:rPr>
            </w:pPr>
            <w:r w:rsidRPr="00B83C80">
              <w:rPr>
                <w:sz w:val="20"/>
              </w:rPr>
              <w:t>Mandat International</w:t>
            </w:r>
          </w:p>
        </w:tc>
        <w:tc>
          <w:tcPr>
            <w:tcW w:w="1480" w:type="dxa"/>
            <w:shd w:val="clear" w:color="auto" w:fill="auto"/>
            <w:noWrap/>
            <w:vAlign w:val="center"/>
          </w:tcPr>
          <w:p w14:paraId="1E8DFF32" w14:textId="375F9B43" w:rsidR="00A977D5" w:rsidRPr="00B83C80" w:rsidRDefault="008E2090" w:rsidP="00FB7A3A">
            <w:pPr>
              <w:pStyle w:val="Tabletext"/>
              <w:rPr>
                <w:sz w:val="20"/>
              </w:rPr>
            </w:pPr>
            <w:r w:rsidRPr="00B83C80">
              <w:rPr>
                <w:sz w:val="20"/>
              </w:rPr>
              <w:t>ORGREGINT</w:t>
            </w:r>
          </w:p>
        </w:tc>
        <w:tc>
          <w:tcPr>
            <w:tcW w:w="945" w:type="dxa"/>
            <w:shd w:val="clear" w:color="auto" w:fill="auto"/>
            <w:noWrap/>
            <w:vAlign w:val="center"/>
          </w:tcPr>
          <w:p w14:paraId="4883F35C" w14:textId="77777777" w:rsidR="00A977D5" w:rsidRPr="00B83C80" w:rsidRDefault="00A977D5" w:rsidP="00FB7A3A">
            <w:pPr>
              <w:pStyle w:val="Tabletext"/>
              <w:rPr>
                <w:sz w:val="20"/>
              </w:rPr>
            </w:pPr>
            <w:r w:rsidRPr="00B83C80">
              <w:rPr>
                <w:sz w:val="20"/>
              </w:rPr>
              <w:t>T</w:t>
            </w:r>
          </w:p>
        </w:tc>
        <w:tc>
          <w:tcPr>
            <w:tcW w:w="989" w:type="dxa"/>
            <w:vAlign w:val="center"/>
          </w:tcPr>
          <w:p w14:paraId="091BF43B" w14:textId="77777777" w:rsidR="00A977D5" w:rsidRPr="00B83C80" w:rsidRDefault="00A977D5" w:rsidP="00FB7A3A">
            <w:pPr>
              <w:pStyle w:val="Tabletext"/>
              <w:rPr>
                <w:sz w:val="20"/>
              </w:rPr>
            </w:pPr>
            <w:r w:rsidRPr="00B83C80">
              <w:rPr>
                <w:sz w:val="20"/>
              </w:rPr>
              <w:t>2,3</w:t>
            </w:r>
          </w:p>
        </w:tc>
        <w:tc>
          <w:tcPr>
            <w:tcW w:w="1973" w:type="dxa"/>
            <w:vAlign w:val="center"/>
          </w:tcPr>
          <w:p w14:paraId="10752CD1" w14:textId="45A60F47" w:rsidR="00A977D5" w:rsidRPr="00B83C80" w:rsidRDefault="0007017C" w:rsidP="00FB7A3A">
            <w:pPr>
              <w:pStyle w:val="Tabletext"/>
              <w:rPr>
                <w:sz w:val="20"/>
              </w:rPr>
            </w:pPr>
            <w:r w:rsidRPr="00B83C80">
              <w:rPr>
                <w:sz w:val="20"/>
              </w:rPr>
              <w:t>N'est pas une organisation membre</w:t>
            </w:r>
          </w:p>
        </w:tc>
      </w:tr>
      <w:tr w:rsidR="00881872" w:rsidRPr="00B83C80" w14:paraId="4B8FFD87" w14:textId="77777777" w:rsidTr="0007017C">
        <w:trPr>
          <w:trHeight w:val="298"/>
        </w:trPr>
        <w:tc>
          <w:tcPr>
            <w:tcW w:w="530" w:type="dxa"/>
            <w:shd w:val="clear" w:color="auto" w:fill="auto"/>
            <w:noWrap/>
            <w:vAlign w:val="center"/>
          </w:tcPr>
          <w:p w14:paraId="429BD1E0" w14:textId="77777777" w:rsidR="00A977D5" w:rsidRPr="00B83C80" w:rsidRDefault="00A977D5" w:rsidP="00FB7A3A">
            <w:pPr>
              <w:pStyle w:val="Tabletext"/>
              <w:rPr>
                <w:sz w:val="20"/>
                <w:lang w:eastAsia="en-GB"/>
              </w:rPr>
            </w:pPr>
            <w:r w:rsidRPr="00B83C80">
              <w:rPr>
                <w:sz w:val="20"/>
              </w:rPr>
              <w:t>15</w:t>
            </w:r>
          </w:p>
        </w:tc>
        <w:tc>
          <w:tcPr>
            <w:tcW w:w="3576" w:type="dxa"/>
            <w:shd w:val="clear" w:color="auto" w:fill="auto"/>
            <w:noWrap/>
            <w:vAlign w:val="center"/>
          </w:tcPr>
          <w:p w14:paraId="6ECF688C" w14:textId="02DC82FC" w:rsidR="00A977D5" w:rsidRPr="00A30CE4" w:rsidRDefault="00865F3C" w:rsidP="00FB7A3A">
            <w:pPr>
              <w:pStyle w:val="Tabletext"/>
              <w:rPr>
                <w:sz w:val="20"/>
                <w:lang w:val="en-GB"/>
              </w:rPr>
            </w:pPr>
            <w:r w:rsidRPr="00A30CE4">
              <w:rPr>
                <w:color w:val="000000"/>
                <w:sz w:val="20"/>
                <w:lang w:val="en-GB"/>
              </w:rPr>
              <w:t>North American Broadcasters Association</w:t>
            </w:r>
            <w:r w:rsidR="004E46F7" w:rsidRPr="00A30CE4">
              <w:rPr>
                <w:sz w:val="20"/>
                <w:lang w:val="en-GB"/>
              </w:rPr>
              <w:t xml:space="preserve"> </w:t>
            </w:r>
            <w:r w:rsidR="00C57702" w:rsidRPr="00A30CE4">
              <w:rPr>
                <w:sz w:val="20"/>
                <w:lang w:val="en-GB"/>
              </w:rPr>
              <w:t>(NABA)</w:t>
            </w:r>
          </w:p>
        </w:tc>
        <w:tc>
          <w:tcPr>
            <w:tcW w:w="1480" w:type="dxa"/>
            <w:shd w:val="clear" w:color="auto" w:fill="auto"/>
            <w:noWrap/>
            <w:vAlign w:val="center"/>
          </w:tcPr>
          <w:p w14:paraId="25EAAB76" w14:textId="3A0D637E" w:rsidR="00A977D5" w:rsidRPr="00B83C80" w:rsidRDefault="008E2090" w:rsidP="00FB7A3A">
            <w:pPr>
              <w:pStyle w:val="Tabletext"/>
              <w:rPr>
                <w:sz w:val="20"/>
              </w:rPr>
            </w:pPr>
            <w:r w:rsidRPr="00B83C80">
              <w:rPr>
                <w:sz w:val="20"/>
              </w:rPr>
              <w:t>ORGREGINT</w:t>
            </w:r>
          </w:p>
        </w:tc>
        <w:tc>
          <w:tcPr>
            <w:tcW w:w="945" w:type="dxa"/>
            <w:shd w:val="clear" w:color="auto" w:fill="auto"/>
            <w:noWrap/>
            <w:vAlign w:val="center"/>
          </w:tcPr>
          <w:p w14:paraId="36C09739" w14:textId="77777777" w:rsidR="00A977D5" w:rsidRPr="00B83C80" w:rsidRDefault="00A977D5" w:rsidP="00FB7A3A">
            <w:pPr>
              <w:pStyle w:val="Tabletext"/>
              <w:rPr>
                <w:sz w:val="20"/>
              </w:rPr>
            </w:pPr>
            <w:r w:rsidRPr="00B83C80">
              <w:rPr>
                <w:sz w:val="20"/>
              </w:rPr>
              <w:t>R</w:t>
            </w:r>
          </w:p>
        </w:tc>
        <w:tc>
          <w:tcPr>
            <w:tcW w:w="989" w:type="dxa"/>
            <w:vAlign w:val="center"/>
          </w:tcPr>
          <w:p w14:paraId="157638E1" w14:textId="77777777" w:rsidR="00A977D5" w:rsidRPr="00B83C80" w:rsidRDefault="00A977D5" w:rsidP="00FB7A3A">
            <w:pPr>
              <w:pStyle w:val="Tabletext"/>
              <w:rPr>
                <w:sz w:val="20"/>
              </w:rPr>
            </w:pPr>
            <w:r w:rsidRPr="00B83C80">
              <w:rPr>
                <w:sz w:val="20"/>
              </w:rPr>
              <w:t>2</w:t>
            </w:r>
          </w:p>
        </w:tc>
        <w:tc>
          <w:tcPr>
            <w:tcW w:w="1973" w:type="dxa"/>
            <w:vAlign w:val="center"/>
          </w:tcPr>
          <w:p w14:paraId="7370DB0A" w14:textId="6FD7E710" w:rsidR="00A977D5" w:rsidRPr="00B83C80" w:rsidRDefault="00661386" w:rsidP="00FB7A3A">
            <w:pPr>
              <w:pStyle w:val="Tabletext"/>
              <w:rPr>
                <w:sz w:val="20"/>
              </w:rPr>
            </w:pPr>
            <w:r w:rsidRPr="00B83C80">
              <w:rPr>
                <w:sz w:val="20"/>
              </w:rPr>
              <w:t>Association professionnelle</w:t>
            </w:r>
          </w:p>
        </w:tc>
      </w:tr>
      <w:tr w:rsidR="00881872" w:rsidRPr="00B83C80" w14:paraId="04721477" w14:textId="77777777" w:rsidTr="0007017C">
        <w:trPr>
          <w:trHeight w:val="298"/>
        </w:trPr>
        <w:tc>
          <w:tcPr>
            <w:tcW w:w="530" w:type="dxa"/>
            <w:shd w:val="clear" w:color="auto" w:fill="auto"/>
            <w:noWrap/>
            <w:vAlign w:val="center"/>
          </w:tcPr>
          <w:p w14:paraId="6DFDF749" w14:textId="77777777" w:rsidR="00A977D5" w:rsidRPr="00B83C80" w:rsidRDefault="00A977D5" w:rsidP="0007017C">
            <w:pPr>
              <w:pStyle w:val="Tabletext"/>
              <w:keepLines/>
              <w:rPr>
                <w:sz w:val="20"/>
                <w:lang w:eastAsia="en-GB"/>
              </w:rPr>
            </w:pPr>
            <w:r w:rsidRPr="00B83C80">
              <w:rPr>
                <w:sz w:val="20"/>
              </w:rPr>
              <w:lastRenderedPageBreak/>
              <w:t>16</w:t>
            </w:r>
          </w:p>
        </w:tc>
        <w:tc>
          <w:tcPr>
            <w:tcW w:w="3576" w:type="dxa"/>
            <w:shd w:val="clear" w:color="auto" w:fill="auto"/>
            <w:noWrap/>
            <w:vAlign w:val="center"/>
          </w:tcPr>
          <w:p w14:paraId="4304A427" w14:textId="18BA3EFC" w:rsidR="00A977D5" w:rsidRPr="00B83C80" w:rsidRDefault="008853BE" w:rsidP="0007017C">
            <w:pPr>
              <w:pStyle w:val="Tabletext"/>
              <w:keepLines/>
              <w:rPr>
                <w:sz w:val="20"/>
              </w:rPr>
            </w:pPr>
            <w:r w:rsidRPr="00B83C80">
              <w:rPr>
                <w:sz w:val="20"/>
              </w:rPr>
              <w:t>Comité inter-unions pour l'attribution de fréquences à la radioastronomie et à la science spatiale</w:t>
            </w:r>
            <w:r w:rsidR="000C7907" w:rsidRPr="00B83C80">
              <w:rPr>
                <w:sz w:val="20"/>
              </w:rPr>
              <w:t>)</w:t>
            </w:r>
          </w:p>
        </w:tc>
        <w:tc>
          <w:tcPr>
            <w:tcW w:w="1480" w:type="dxa"/>
            <w:shd w:val="clear" w:color="auto" w:fill="auto"/>
            <w:noWrap/>
            <w:vAlign w:val="center"/>
          </w:tcPr>
          <w:p w14:paraId="241A5718" w14:textId="0B5DD508" w:rsidR="00A977D5" w:rsidRPr="00B83C80" w:rsidRDefault="008E2090" w:rsidP="0007017C">
            <w:pPr>
              <w:pStyle w:val="Tabletext"/>
              <w:keepLines/>
              <w:rPr>
                <w:sz w:val="20"/>
              </w:rPr>
            </w:pPr>
            <w:r w:rsidRPr="00B83C80">
              <w:rPr>
                <w:sz w:val="20"/>
              </w:rPr>
              <w:t>ORGREGINT</w:t>
            </w:r>
          </w:p>
        </w:tc>
        <w:tc>
          <w:tcPr>
            <w:tcW w:w="945" w:type="dxa"/>
            <w:shd w:val="clear" w:color="auto" w:fill="auto"/>
            <w:noWrap/>
            <w:vAlign w:val="center"/>
          </w:tcPr>
          <w:p w14:paraId="218BEEEA" w14:textId="77777777" w:rsidR="00A977D5" w:rsidRPr="00B83C80" w:rsidRDefault="00A977D5" w:rsidP="0007017C">
            <w:pPr>
              <w:pStyle w:val="Tabletext"/>
              <w:keepLines/>
              <w:rPr>
                <w:sz w:val="20"/>
              </w:rPr>
            </w:pPr>
            <w:r w:rsidRPr="00B83C80">
              <w:rPr>
                <w:sz w:val="20"/>
              </w:rPr>
              <w:t>R</w:t>
            </w:r>
          </w:p>
        </w:tc>
        <w:tc>
          <w:tcPr>
            <w:tcW w:w="989" w:type="dxa"/>
            <w:vAlign w:val="center"/>
          </w:tcPr>
          <w:p w14:paraId="10594D85" w14:textId="77777777" w:rsidR="00A977D5" w:rsidRPr="00B83C80" w:rsidRDefault="00A977D5" w:rsidP="0007017C">
            <w:pPr>
              <w:pStyle w:val="Tabletext"/>
              <w:keepLines/>
              <w:rPr>
                <w:sz w:val="20"/>
              </w:rPr>
            </w:pPr>
            <w:r w:rsidRPr="00B83C80">
              <w:rPr>
                <w:sz w:val="20"/>
              </w:rPr>
              <w:t>2</w:t>
            </w:r>
          </w:p>
        </w:tc>
        <w:tc>
          <w:tcPr>
            <w:tcW w:w="1973" w:type="dxa"/>
            <w:vAlign w:val="center"/>
          </w:tcPr>
          <w:p w14:paraId="4CFF97DF" w14:textId="5CC3EBA4" w:rsidR="00A977D5" w:rsidRPr="00B83C80" w:rsidRDefault="00EB04A9" w:rsidP="0007017C">
            <w:pPr>
              <w:pStyle w:val="Tabletext"/>
              <w:keepLines/>
              <w:rPr>
                <w:sz w:val="20"/>
              </w:rPr>
            </w:pPr>
            <w:r w:rsidRPr="00B83C80">
              <w:rPr>
                <w:sz w:val="20"/>
              </w:rPr>
              <w:t>Entité non reconnue juridiquement</w:t>
            </w:r>
            <w:r w:rsidR="0007017C" w:rsidRPr="00B83C80">
              <w:rPr>
                <w:sz w:val="20"/>
              </w:rPr>
              <w:t xml:space="preserve"> </w:t>
            </w:r>
            <w:r w:rsidRPr="00B83C80">
              <w:rPr>
                <w:sz w:val="20"/>
              </w:rPr>
              <w:t>Organisme affilié à l'ISC</w:t>
            </w:r>
          </w:p>
        </w:tc>
      </w:tr>
      <w:tr w:rsidR="00881872" w:rsidRPr="00B83C80" w14:paraId="34D263FA" w14:textId="77777777" w:rsidTr="0007017C">
        <w:trPr>
          <w:trHeight w:val="298"/>
        </w:trPr>
        <w:tc>
          <w:tcPr>
            <w:tcW w:w="530" w:type="dxa"/>
            <w:shd w:val="clear" w:color="auto" w:fill="auto"/>
            <w:noWrap/>
            <w:vAlign w:val="center"/>
          </w:tcPr>
          <w:p w14:paraId="2787D387" w14:textId="77777777" w:rsidR="00A977D5" w:rsidRPr="00B83C80" w:rsidRDefault="00A977D5" w:rsidP="00FB7A3A">
            <w:pPr>
              <w:pStyle w:val="Tabletext"/>
              <w:rPr>
                <w:sz w:val="20"/>
                <w:lang w:eastAsia="en-GB"/>
              </w:rPr>
            </w:pPr>
            <w:r w:rsidRPr="00B83C80">
              <w:rPr>
                <w:sz w:val="20"/>
              </w:rPr>
              <w:t>17</w:t>
            </w:r>
          </w:p>
        </w:tc>
        <w:tc>
          <w:tcPr>
            <w:tcW w:w="3576" w:type="dxa"/>
            <w:shd w:val="clear" w:color="auto" w:fill="auto"/>
            <w:noWrap/>
            <w:vAlign w:val="center"/>
          </w:tcPr>
          <w:p w14:paraId="20CAA1A9" w14:textId="77777777" w:rsidR="00A977D5" w:rsidRPr="00B83C80" w:rsidRDefault="00A977D5" w:rsidP="00FB7A3A">
            <w:pPr>
              <w:pStyle w:val="Tabletext"/>
              <w:rPr>
                <w:sz w:val="20"/>
              </w:rPr>
            </w:pPr>
            <w:r w:rsidRPr="00B83C80">
              <w:rPr>
                <w:sz w:val="20"/>
              </w:rPr>
              <w:t>Sintesio Foundation</w:t>
            </w:r>
          </w:p>
        </w:tc>
        <w:tc>
          <w:tcPr>
            <w:tcW w:w="1480" w:type="dxa"/>
            <w:shd w:val="clear" w:color="auto" w:fill="auto"/>
            <w:noWrap/>
            <w:vAlign w:val="center"/>
          </w:tcPr>
          <w:p w14:paraId="18A88C0A" w14:textId="59DB8A83" w:rsidR="00A977D5" w:rsidRPr="00B83C80" w:rsidRDefault="008E2090" w:rsidP="00FB7A3A">
            <w:pPr>
              <w:pStyle w:val="Tabletext"/>
              <w:rPr>
                <w:sz w:val="20"/>
              </w:rPr>
            </w:pPr>
            <w:r w:rsidRPr="00B83C80">
              <w:rPr>
                <w:sz w:val="20"/>
              </w:rPr>
              <w:t>ORGREGINT</w:t>
            </w:r>
            <w:r w:rsidR="00A977D5" w:rsidRPr="00B83C80">
              <w:rPr>
                <w:sz w:val="20"/>
              </w:rPr>
              <w:t xml:space="preserve"> </w:t>
            </w:r>
          </w:p>
        </w:tc>
        <w:tc>
          <w:tcPr>
            <w:tcW w:w="945" w:type="dxa"/>
            <w:shd w:val="clear" w:color="auto" w:fill="auto"/>
            <w:noWrap/>
            <w:vAlign w:val="center"/>
          </w:tcPr>
          <w:p w14:paraId="15112597" w14:textId="77777777" w:rsidR="00A977D5" w:rsidRPr="00B83C80" w:rsidRDefault="00A977D5" w:rsidP="00FB7A3A">
            <w:pPr>
              <w:pStyle w:val="Tabletext"/>
              <w:rPr>
                <w:sz w:val="20"/>
              </w:rPr>
            </w:pPr>
            <w:r w:rsidRPr="00B83C80">
              <w:rPr>
                <w:sz w:val="20"/>
              </w:rPr>
              <w:t>D</w:t>
            </w:r>
          </w:p>
        </w:tc>
        <w:tc>
          <w:tcPr>
            <w:tcW w:w="989" w:type="dxa"/>
            <w:vAlign w:val="center"/>
          </w:tcPr>
          <w:p w14:paraId="4DDBD00C" w14:textId="77777777" w:rsidR="00A977D5" w:rsidRPr="00B83C80" w:rsidRDefault="00A977D5" w:rsidP="00FB7A3A">
            <w:pPr>
              <w:pStyle w:val="Tabletext"/>
              <w:rPr>
                <w:sz w:val="20"/>
              </w:rPr>
            </w:pPr>
            <w:r w:rsidRPr="00B83C80">
              <w:rPr>
                <w:sz w:val="20"/>
              </w:rPr>
              <w:t>3</w:t>
            </w:r>
          </w:p>
        </w:tc>
        <w:tc>
          <w:tcPr>
            <w:tcW w:w="1973" w:type="dxa"/>
            <w:vAlign w:val="center"/>
          </w:tcPr>
          <w:p w14:paraId="04C92D10" w14:textId="31F22BE7" w:rsidR="00A977D5" w:rsidRPr="00B83C80" w:rsidRDefault="00EB04A9" w:rsidP="00FB7A3A">
            <w:pPr>
              <w:pStyle w:val="Tabletext"/>
              <w:rPr>
                <w:sz w:val="20"/>
              </w:rPr>
            </w:pPr>
            <w:r w:rsidRPr="00B83C80">
              <w:rPr>
                <w:sz w:val="20"/>
              </w:rPr>
              <w:t>Nombre insuffisant de membres au niveau international</w:t>
            </w:r>
          </w:p>
        </w:tc>
      </w:tr>
      <w:tr w:rsidR="00881872" w:rsidRPr="00B83C80" w14:paraId="1EC65F2A" w14:textId="77777777" w:rsidTr="0007017C">
        <w:trPr>
          <w:trHeight w:val="327"/>
        </w:trPr>
        <w:tc>
          <w:tcPr>
            <w:tcW w:w="530" w:type="dxa"/>
            <w:shd w:val="clear" w:color="auto" w:fill="auto"/>
            <w:noWrap/>
            <w:vAlign w:val="center"/>
          </w:tcPr>
          <w:p w14:paraId="06524B42" w14:textId="77777777" w:rsidR="00A977D5" w:rsidRPr="00B83C80" w:rsidRDefault="00A977D5" w:rsidP="00FB7A3A">
            <w:pPr>
              <w:pStyle w:val="Tabletext"/>
              <w:rPr>
                <w:sz w:val="20"/>
                <w:lang w:eastAsia="en-GB"/>
              </w:rPr>
            </w:pPr>
            <w:r w:rsidRPr="00B83C80">
              <w:rPr>
                <w:sz w:val="20"/>
              </w:rPr>
              <w:t>18</w:t>
            </w:r>
          </w:p>
        </w:tc>
        <w:tc>
          <w:tcPr>
            <w:tcW w:w="3576" w:type="dxa"/>
            <w:shd w:val="clear" w:color="auto" w:fill="auto"/>
            <w:noWrap/>
            <w:vAlign w:val="center"/>
          </w:tcPr>
          <w:p w14:paraId="1E1DE9DC" w14:textId="77777777" w:rsidR="00A977D5" w:rsidRPr="00B83C80" w:rsidRDefault="00A977D5" w:rsidP="00FB7A3A">
            <w:pPr>
              <w:pStyle w:val="Tabletext"/>
              <w:rPr>
                <w:sz w:val="20"/>
              </w:rPr>
            </w:pPr>
            <w:r w:rsidRPr="00B83C80">
              <w:rPr>
                <w:sz w:val="20"/>
              </w:rPr>
              <w:t>Techfugees Foundation</w:t>
            </w:r>
          </w:p>
        </w:tc>
        <w:tc>
          <w:tcPr>
            <w:tcW w:w="1480" w:type="dxa"/>
            <w:shd w:val="clear" w:color="auto" w:fill="auto"/>
            <w:noWrap/>
            <w:vAlign w:val="center"/>
          </w:tcPr>
          <w:p w14:paraId="7CA17050" w14:textId="2E641BAD" w:rsidR="00A977D5" w:rsidRPr="00B83C80" w:rsidRDefault="008E2090" w:rsidP="00FB7A3A">
            <w:pPr>
              <w:pStyle w:val="Tabletext"/>
              <w:rPr>
                <w:sz w:val="20"/>
              </w:rPr>
            </w:pPr>
            <w:r w:rsidRPr="00B83C80">
              <w:rPr>
                <w:sz w:val="20"/>
              </w:rPr>
              <w:t>ORGREGINT</w:t>
            </w:r>
          </w:p>
        </w:tc>
        <w:tc>
          <w:tcPr>
            <w:tcW w:w="945" w:type="dxa"/>
            <w:shd w:val="clear" w:color="auto" w:fill="auto"/>
            <w:noWrap/>
            <w:vAlign w:val="center"/>
          </w:tcPr>
          <w:p w14:paraId="585EB3A2" w14:textId="77777777" w:rsidR="00A977D5" w:rsidRPr="00B83C80" w:rsidRDefault="00A977D5" w:rsidP="00FB7A3A">
            <w:pPr>
              <w:pStyle w:val="Tabletext"/>
              <w:rPr>
                <w:sz w:val="20"/>
              </w:rPr>
            </w:pPr>
            <w:r w:rsidRPr="00B83C80">
              <w:rPr>
                <w:sz w:val="20"/>
              </w:rPr>
              <w:t>D</w:t>
            </w:r>
          </w:p>
        </w:tc>
        <w:tc>
          <w:tcPr>
            <w:tcW w:w="989" w:type="dxa"/>
            <w:vAlign w:val="center"/>
          </w:tcPr>
          <w:p w14:paraId="441E3062" w14:textId="77777777" w:rsidR="00A977D5" w:rsidRPr="00B83C80" w:rsidRDefault="00A977D5" w:rsidP="00FB7A3A">
            <w:pPr>
              <w:pStyle w:val="Tabletext"/>
              <w:rPr>
                <w:sz w:val="20"/>
              </w:rPr>
            </w:pPr>
            <w:r w:rsidRPr="00B83C80">
              <w:rPr>
                <w:sz w:val="20"/>
              </w:rPr>
              <w:t>2,3</w:t>
            </w:r>
          </w:p>
        </w:tc>
        <w:tc>
          <w:tcPr>
            <w:tcW w:w="1973" w:type="dxa"/>
            <w:vAlign w:val="center"/>
          </w:tcPr>
          <w:p w14:paraId="5532F3F8" w14:textId="2D76D892" w:rsidR="00A977D5" w:rsidRPr="00B83C80" w:rsidRDefault="00865F3C" w:rsidP="00FB7A3A">
            <w:pPr>
              <w:pStyle w:val="Tabletext"/>
              <w:rPr>
                <w:sz w:val="20"/>
              </w:rPr>
            </w:pPr>
            <w:r w:rsidRPr="00B83C80">
              <w:rPr>
                <w:sz w:val="20"/>
              </w:rPr>
              <w:t>N</w:t>
            </w:r>
            <w:r w:rsidR="00FB3DB0" w:rsidRPr="00B83C80">
              <w:rPr>
                <w:sz w:val="20"/>
              </w:rPr>
              <w:t>'</w:t>
            </w:r>
            <w:r w:rsidRPr="00B83C80">
              <w:rPr>
                <w:sz w:val="20"/>
              </w:rPr>
              <w:t>est pas une organisation</w:t>
            </w:r>
            <w:r w:rsidR="004E46F7" w:rsidRPr="00B83C80">
              <w:rPr>
                <w:sz w:val="20"/>
              </w:rPr>
              <w:t xml:space="preserve"> </w:t>
            </w:r>
            <w:r w:rsidRPr="00B83C80">
              <w:rPr>
                <w:sz w:val="20"/>
              </w:rPr>
              <w:t>membre</w:t>
            </w:r>
          </w:p>
        </w:tc>
      </w:tr>
      <w:tr w:rsidR="00881872" w:rsidRPr="00B83C80" w14:paraId="7A5C7552" w14:textId="77777777" w:rsidTr="0007017C">
        <w:trPr>
          <w:trHeight w:val="298"/>
        </w:trPr>
        <w:tc>
          <w:tcPr>
            <w:tcW w:w="530" w:type="dxa"/>
            <w:shd w:val="clear" w:color="auto" w:fill="auto"/>
            <w:noWrap/>
            <w:vAlign w:val="center"/>
          </w:tcPr>
          <w:p w14:paraId="3B3DA194" w14:textId="77777777" w:rsidR="00A977D5" w:rsidRPr="00B83C80" w:rsidRDefault="00A977D5" w:rsidP="00FB7A3A">
            <w:pPr>
              <w:pStyle w:val="Tabletext"/>
              <w:rPr>
                <w:sz w:val="20"/>
                <w:lang w:eastAsia="en-GB"/>
              </w:rPr>
            </w:pPr>
            <w:r w:rsidRPr="00B83C80">
              <w:rPr>
                <w:sz w:val="20"/>
              </w:rPr>
              <w:t>19</w:t>
            </w:r>
          </w:p>
        </w:tc>
        <w:tc>
          <w:tcPr>
            <w:tcW w:w="3576" w:type="dxa"/>
            <w:shd w:val="clear" w:color="auto" w:fill="auto"/>
            <w:noWrap/>
            <w:vAlign w:val="center"/>
          </w:tcPr>
          <w:p w14:paraId="466C8401" w14:textId="77777777" w:rsidR="00A977D5" w:rsidRPr="00B83C80" w:rsidRDefault="00A977D5" w:rsidP="00FB7A3A">
            <w:pPr>
              <w:pStyle w:val="Tabletext"/>
              <w:rPr>
                <w:sz w:val="20"/>
              </w:rPr>
            </w:pPr>
            <w:r w:rsidRPr="00B83C80">
              <w:rPr>
                <w:sz w:val="20"/>
              </w:rPr>
              <w:t>World Wide Web Foundation</w:t>
            </w:r>
          </w:p>
        </w:tc>
        <w:tc>
          <w:tcPr>
            <w:tcW w:w="1480" w:type="dxa"/>
            <w:shd w:val="clear" w:color="auto" w:fill="auto"/>
            <w:noWrap/>
            <w:vAlign w:val="center"/>
          </w:tcPr>
          <w:p w14:paraId="4C110104" w14:textId="50CAFF19" w:rsidR="00A977D5" w:rsidRPr="00B83C80" w:rsidRDefault="008E2090" w:rsidP="00FB7A3A">
            <w:pPr>
              <w:pStyle w:val="Tabletext"/>
              <w:rPr>
                <w:sz w:val="20"/>
              </w:rPr>
            </w:pPr>
            <w:r w:rsidRPr="00B83C80">
              <w:rPr>
                <w:sz w:val="20"/>
              </w:rPr>
              <w:t>ORGREGINT</w:t>
            </w:r>
          </w:p>
        </w:tc>
        <w:tc>
          <w:tcPr>
            <w:tcW w:w="945" w:type="dxa"/>
            <w:shd w:val="clear" w:color="auto" w:fill="auto"/>
            <w:noWrap/>
            <w:vAlign w:val="center"/>
          </w:tcPr>
          <w:p w14:paraId="4360CA73" w14:textId="77777777" w:rsidR="00A977D5" w:rsidRPr="00B83C80" w:rsidRDefault="00A977D5" w:rsidP="00FB7A3A">
            <w:pPr>
              <w:pStyle w:val="Tabletext"/>
              <w:rPr>
                <w:sz w:val="20"/>
              </w:rPr>
            </w:pPr>
            <w:r w:rsidRPr="00B83C80">
              <w:rPr>
                <w:sz w:val="20"/>
              </w:rPr>
              <w:t>D</w:t>
            </w:r>
          </w:p>
        </w:tc>
        <w:tc>
          <w:tcPr>
            <w:tcW w:w="989" w:type="dxa"/>
            <w:vAlign w:val="center"/>
          </w:tcPr>
          <w:p w14:paraId="73436901" w14:textId="77777777" w:rsidR="00A977D5" w:rsidRPr="00B83C80" w:rsidRDefault="00A977D5" w:rsidP="00FB7A3A">
            <w:pPr>
              <w:pStyle w:val="Tabletext"/>
              <w:rPr>
                <w:sz w:val="20"/>
              </w:rPr>
            </w:pPr>
            <w:r w:rsidRPr="00B83C80">
              <w:rPr>
                <w:sz w:val="20"/>
              </w:rPr>
              <w:t>2,3</w:t>
            </w:r>
          </w:p>
        </w:tc>
        <w:tc>
          <w:tcPr>
            <w:tcW w:w="1973" w:type="dxa"/>
            <w:vAlign w:val="center"/>
          </w:tcPr>
          <w:p w14:paraId="7C203349" w14:textId="32E2996F" w:rsidR="00A977D5" w:rsidRPr="00B83C80" w:rsidRDefault="00865F3C" w:rsidP="00FB7A3A">
            <w:pPr>
              <w:pStyle w:val="Tabletext"/>
              <w:rPr>
                <w:sz w:val="20"/>
              </w:rPr>
            </w:pPr>
            <w:r w:rsidRPr="00B83C80">
              <w:rPr>
                <w:sz w:val="20"/>
              </w:rPr>
              <w:t>N</w:t>
            </w:r>
            <w:r w:rsidR="00FB3DB0" w:rsidRPr="00B83C80">
              <w:rPr>
                <w:sz w:val="20"/>
              </w:rPr>
              <w:t>'</w:t>
            </w:r>
            <w:r w:rsidRPr="00B83C80">
              <w:rPr>
                <w:sz w:val="20"/>
              </w:rPr>
              <w:t>est pas une organisation</w:t>
            </w:r>
            <w:r w:rsidR="004E46F7" w:rsidRPr="00B83C80">
              <w:rPr>
                <w:sz w:val="20"/>
              </w:rPr>
              <w:t xml:space="preserve"> </w:t>
            </w:r>
            <w:r w:rsidRPr="00B83C80">
              <w:rPr>
                <w:sz w:val="20"/>
              </w:rPr>
              <w:t>membre</w:t>
            </w:r>
          </w:p>
        </w:tc>
      </w:tr>
    </w:tbl>
    <w:p w14:paraId="59ECF7CF" w14:textId="6518A98C" w:rsidR="00A977D5" w:rsidRPr="00B83C80" w:rsidRDefault="00A977D5" w:rsidP="00FB7A3A">
      <w:r w:rsidRPr="00B83C80">
        <w:br w:type="page"/>
      </w:r>
    </w:p>
    <w:p w14:paraId="3687D40C" w14:textId="6E308744" w:rsidR="00A977D5" w:rsidRPr="00B83C80" w:rsidRDefault="00A977D5" w:rsidP="00FB7A3A">
      <w:pPr>
        <w:pStyle w:val="Annextitle"/>
        <w:rPr>
          <w:bCs/>
        </w:rPr>
      </w:pPr>
      <w:r w:rsidRPr="00B83C80">
        <w:lastRenderedPageBreak/>
        <w:t>Annex</w:t>
      </w:r>
      <w:r w:rsidR="00AF3A43" w:rsidRPr="00B83C80">
        <w:t>e</w:t>
      </w:r>
      <w:r w:rsidRPr="00B83C80">
        <w:t xml:space="preserve"> </w:t>
      </w:r>
      <w:r w:rsidRPr="00B83C80">
        <w:rPr>
          <w:bCs/>
        </w:rPr>
        <w:t>4</w:t>
      </w:r>
      <w:r w:rsidRPr="00B83C80">
        <w:rPr>
          <w:bCs/>
        </w:rPr>
        <w:br/>
      </w:r>
      <w:r w:rsidRPr="00B83C80">
        <w:rPr>
          <w:bCs/>
        </w:rPr>
        <w:br/>
      </w:r>
      <w:r w:rsidR="005F0D9B" w:rsidRPr="00B83C80">
        <w:t xml:space="preserve">Liste des organisations n'ayant pas soumis de demande officielle </w:t>
      </w:r>
      <w:r w:rsidR="0007017C" w:rsidRPr="00B83C80">
        <w:br/>
      </w:r>
      <w:r w:rsidR="005F0D9B" w:rsidRPr="00B83C80">
        <w:t xml:space="preserve">de prorogation de leur statut </w:t>
      </w:r>
      <w:r w:rsidR="00227B54" w:rsidRPr="00B83C80">
        <w:t>d'entité exonérée</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6545"/>
        <w:gridCol w:w="1355"/>
        <w:gridCol w:w="1032"/>
      </w:tblGrid>
      <w:tr w:rsidR="00A977D5" w:rsidRPr="00B83C80" w14:paraId="1DA7D34E" w14:textId="77777777" w:rsidTr="00BD2960">
        <w:trPr>
          <w:trHeight w:val="294"/>
          <w:tblHeader/>
        </w:trPr>
        <w:tc>
          <w:tcPr>
            <w:tcW w:w="535" w:type="dxa"/>
            <w:shd w:val="clear" w:color="auto" w:fill="A6A6A6" w:themeFill="background1" w:themeFillShade="A6"/>
            <w:noWrap/>
            <w:vAlign w:val="center"/>
            <w:hideMark/>
          </w:tcPr>
          <w:p w14:paraId="13DEA5EE" w14:textId="0F4358BA" w:rsidR="00A977D5" w:rsidRPr="00B83C80" w:rsidRDefault="00AC4091" w:rsidP="00FB7A3A">
            <w:pPr>
              <w:pStyle w:val="Tablehead"/>
              <w:rPr>
                <w:sz w:val="20"/>
                <w:lang w:eastAsia="en-GB"/>
              </w:rPr>
            </w:pPr>
            <w:r w:rsidRPr="00B83C80">
              <w:rPr>
                <w:sz w:val="20"/>
                <w:lang w:eastAsia="en-GB"/>
              </w:rPr>
              <w:t>N</w:t>
            </w:r>
            <w:r w:rsidRPr="00B83C80">
              <w:rPr>
                <w:sz w:val="20"/>
                <w:vertAlign w:val="superscript"/>
                <w:lang w:eastAsia="en-GB"/>
              </w:rPr>
              <w:t>o</w:t>
            </w:r>
          </w:p>
        </w:tc>
        <w:tc>
          <w:tcPr>
            <w:tcW w:w="6545" w:type="dxa"/>
            <w:shd w:val="clear" w:color="auto" w:fill="A6A6A6" w:themeFill="background1" w:themeFillShade="A6"/>
            <w:noWrap/>
            <w:vAlign w:val="center"/>
            <w:hideMark/>
          </w:tcPr>
          <w:p w14:paraId="5F905F92" w14:textId="29E94162" w:rsidR="00A977D5" w:rsidRPr="00B83C80" w:rsidRDefault="00AC4091" w:rsidP="00FB7A3A">
            <w:pPr>
              <w:pStyle w:val="Tablehead"/>
              <w:rPr>
                <w:color w:val="000000"/>
                <w:sz w:val="20"/>
                <w:lang w:eastAsia="en-GB"/>
              </w:rPr>
            </w:pPr>
            <w:r w:rsidRPr="00B83C80">
              <w:rPr>
                <w:sz w:val="20"/>
                <w:lang w:eastAsia="en-GB"/>
              </w:rPr>
              <w:t>Nom de l'entité</w:t>
            </w:r>
          </w:p>
        </w:tc>
        <w:tc>
          <w:tcPr>
            <w:tcW w:w="1355" w:type="dxa"/>
            <w:shd w:val="clear" w:color="auto" w:fill="A6A6A6" w:themeFill="background1" w:themeFillShade="A6"/>
            <w:noWrap/>
            <w:vAlign w:val="center"/>
            <w:hideMark/>
          </w:tcPr>
          <w:p w14:paraId="40AF4226" w14:textId="09AA48A4" w:rsidR="00A977D5" w:rsidRPr="00B83C80" w:rsidRDefault="00AC4091" w:rsidP="00FB7A3A">
            <w:pPr>
              <w:pStyle w:val="Tablehead"/>
              <w:rPr>
                <w:color w:val="000000"/>
                <w:sz w:val="20"/>
                <w:lang w:eastAsia="en-GB"/>
              </w:rPr>
            </w:pPr>
            <w:r w:rsidRPr="00B83C80">
              <w:rPr>
                <w:sz w:val="20"/>
                <w:lang w:eastAsia="en-GB"/>
              </w:rPr>
              <w:t>Catégorie principale</w:t>
            </w:r>
          </w:p>
        </w:tc>
        <w:tc>
          <w:tcPr>
            <w:tcW w:w="1032" w:type="dxa"/>
            <w:shd w:val="clear" w:color="auto" w:fill="A6A6A6" w:themeFill="background1" w:themeFillShade="A6"/>
            <w:noWrap/>
            <w:vAlign w:val="center"/>
            <w:hideMark/>
          </w:tcPr>
          <w:p w14:paraId="1E898B0A" w14:textId="00A17CC1" w:rsidR="00A977D5" w:rsidRPr="00B83C80" w:rsidRDefault="00AC4091" w:rsidP="00FB7A3A">
            <w:pPr>
              <w:pStyle w:val="Tablehead"/>
              <w:rPr>
                <w:color w:val="000000"/>
                <w:sz w:val="20"/>
                <w:lang w:eastAsia="en-GB"/>
              </w:rPr>
            </w:pPr>
            <w:r w:rsidRPr="00B83C80">
              <w:rPr>
                <w:sz w:val="20"/>
                <w:lang w:eastAsia="en-GB"/>
              </w:rPr>
              <w:t>Secteur</w:t>
            </w:r>
          </w:p>
        </w:tc>
      </w:tr>
      <w:tr w:rsidR="00A977D5" w:rsidRPr="00B83C80" w14:paraId="6C66307A" w14:textId="77777777" w:rsidTr="00A4673A">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2148D" w14:textId="77777777" w:rsidR="00A977D5" w:rsidRPr="00B83C80" w:rsidRDefault="00A977D5" w:rsidP="00FB7A3A">
            <w:pPr>
              <w:pStyle w:val="Tabletext"/>
              <w:rPr>
                <w:color w:val="000000"/>
                <w:sz w:val="20"/>
                <w:lang w:eastAsia="en-GB"/>
              </w:rPr>
            </w:pPr>
            <w:r w:rsidRPr="00B83C80">
              <w:rPr>
                <w:sz w:val="20"/>
                <w:lang w:eastAsia="en-GB"/>
              </w:rPr>
              <w:t>1</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B4E6C" w14:textId="06FEE338" w:rsidR="00A977D5" w:rsidRPr="00B83C80" w:rsidRDefault="00AB5272" w:rsidP="00FB7A3A">
            <w:pPr>
              <w:pStyle w:val="Tabletext"/>
              <w:rPr>
                <w:color w:val="000000"/>
                <w:sz w:val="20"/>
                <w:lang w:eastAsia="en-GB"/>
              </w:rPr>
            </w:pPr>
            <w:r w:rsidRPr="00B83C80">
              <w:rPr>
                <w:sz w:val="20"/>
              </w:rPr>
              <w:t>Réseau des consommateurs africains des TIC (AICN)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C5FF9" w14:textId="7125FA50" w:rsidR="00A977D5" w:rsidRPr="00B83C80" w:rsidRDefault="008E2090" w:rsidP="00FB7A3A">
            <w:pPr>
              <w:pStyle w:val="Tabletext"/>
              <w:rPr>
                <w:color w:val="000000"/>
                <w:sz w:val="20"/>
                <w:lang w:eastAsia="en-GB"/>
              </w:rPr>
            </w:pPr>
            <w:r w:rsidRPr="00B83C80">
              <w:rPr>
                <w:sz w:val="20"/>
              </w:rPr>
              <w:t>ORGREGINT</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AAC06" w14:textId="77777777" w:rsidR="00A977D5" w:rsidRPr="00B83C80" w:rsidRDefault="00A977D5" w:rsidP="00FB7A3A">
            <w:pPr>
              <w:pStyle w:val="Tabletext"/>
              <w:rPr>
                <w:color w:val="000000"/>
                <w:sz w:val="20"/>
                <w:lang w:eastAsia="en-GB"/>
              </w:rPr>
            </w:pPr>
            <w:r w:rsidRPr="00B83C80">
              <w:rPr>
                <w:sz w:val="20"/>
              </w:rPr>
              <w:t>TD</w:t>
            </w:r>
          </w:p>
        </w:tc>
      </w:tr>
      <w:tr w:rsidR="00A977D5" w:rsidRPr="00B83C80" w14:paraId="4EFCB1C8" w14:textId="77777777" w:rsidTr="00A4673A">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B168" w14:textId="77777777" w:rsidR="00A977D5" w:rsidRPr="00B83C80" w:rsidRDefault="00A977D5" w:rsidP="00FB7A3A">
            <w:pPr>
              <w:pStyle w:val="Tabletext"/>
              <w:rPr>
                <w:color w:val="000000"/>
                <w:sz w:val="20"/>
                <w:lang w:eastAsia="en-GB"/>
              </w:rPr>
            </w:pPr>
            <w:r w:rsidRPr="00B83C80">
              <w:rPr>
                <w:sz w:val="20"/>
                <w:lang w:eastAsia="en-GB"/>
              </w:rPr>
              <w:t>2</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8AAA2" w14:textId="666AAED8" w:rsidR="00A977D5" w:rsidRPr="00B83C80" w:rsidRDefault="00273854" w:rsidP="00FB7A3A">
            <w:pPr>
              <w:pStyle w:val="Tabletext"/>
              <w:rPr>
                <w:color w:val="000000"/>
                <w:sz w:val="20"/>
                <w:lang w:eastAsia="en-GB"/>
              </w:rPr>
            </w:pPr>
            <w:r w:rsidRPr="00B83C80">
              <w:rPr>
                <w:sz w:val="20"/>
              </w:rPr>
              <w:t>Union africaine de radiodiffusion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7107A" w14:textId="39ECBBC8" w:rsidR="00A977D5" w:rsidRPr="00B83C80" w:rsidRDefault="008E2090" w:rsidP="00FB7A3A">
            <w:pPr>
              <w:pStyle w:val="Tabletext"/>
              <w:rPr>
                <w:color w:val="000000"/>
                <w:sz w:val="20"/>
                <w:lang w:eastAsia="en-GB"/>
              </w:rPr>
            </w:pPr>
            <w:r w:rsidRPr="00B83C80">
              <w:rPr>
                <w:sz w:val="20"/>
              </w:rPr>
              <w:t>ORGREGINT</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FC31B" w14:textId="77777777" w:rsidR="00A977D5" w:rsidRPr="00B83C80" w:rsidRDefault="00A977D5" w:rsidP="00FB7A3A">
            <w:pPr>
              <w:pStyle w:val="Tabletext"/>
              <w:rPr>
                <w:color w:val="000000"/>
                <w:sz w:val="20"/>
                <w:lang w:eastAsia="en-GB"/>
              </w:rPr>
            </w:pPr>
            <w:r w:rsidRPr="00B83C80">
              <w:rPr>
                <w:sz w:val="20"/>
              </w:rPr>
              <w:t>RTD</w:t>
            </w:r>
          </w:p>
        </w:tc>
      </w:tr>
      <w:tr w:rsidR="00A977D5" w:rsidRPr="00B83C80" w14:paraId="74CB7D1E" w14:textId="77777777" w:rsidTr="00A4673A">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D30BA" w14:textId="77777777" w:rsidR="00A977D5" w:rsidRPr="00B83C80" w:rsidRDefault="00A977D5" w:rsidP="00FB7A3A">
            <w:pPr>
              <w:pStyle w:val="Tabletext"/>
              <w:rPr>
                <w:color w:val="000000"/>
                <w:sz w:val="20"/>
                <w:lang w:eastAsia="en-GB"/>
              </w:rPr>
            </w:pPr>
            <w:r w:rsidRPr="00B83C80">
              <w:rPr>
                <w:sz w:val="20"/>
                <w:lang w:eastAsia="en-GB"/>
              </w:rPr>
              <w:t>3</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3F0F" w14:textId="77777777" w:rsidR="00A977D5" w:rsidRPr="00A30CE4" w:rsidRDefault="00A977D5" w:rsidP="00FB7A3A">
            <w:pPr>
              <w:pStyle w:val="Tabletext"/>
              <w:rPr>
                <w:color w:val="000000"/>
                <w:sz w:val="20"/>
                <w:lang w:val="en-GB" w:eastAsia="en-GB"/>
              </w:rPr>
            </w:pPr>
            <w:r w:rsidRPr="00A30CE4">
              <w:rPr>
                <w:sz w:val="20"/>
                <w:lang w:val="en-GB"/>
              </w:rPr>
              <w:t>Arab Business Forum for Information and Communication Technology</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72D71" w14:textId="5F2D1286" w:rsidR="00A977D5" w:rsidRPr="00B83C80" w:rsidRDefault="008E2090" w:rsidP="00FB7A3A">
            <w:pPr>
              <w:pStyle w:val="Tabletext"/>
              <w:rPr>
                <w:color w:val="000000"/>
                <w:sz w:val="20"/>
                <w:lang w:eastAsia="en-GB"/>
              </w:rPr>
            </w:pPr>
            <w:r w:rsidRPr="00B83C80">
              <w:rPr>
                <w:sz w:val="20"/>
              </w:rPr>
              <w:t>ORGREGINT</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1FCC" w14:textId="77777777" w:rsidR="00A977D5" w:rsidRPr="00B83C80" w:rsidRDefault="00A977D5" w:rsidP="00FB7A3A">
            <w:pPr>
              <w:pStyle w:val="Tabletext"/>
              <w:rPr>
                <w:color w:val="000000"/>
                <w:sz w:val="20"/>
                <w:lang w:eastAsia="en-GB"/>
              </w:rPr>
            </w:pPr>
            <w:r w:rsidRPr="00B83C80">
              <w:rPr>
                <w:sz w:val="20"/>
              </w:rPr>
              <w:t>D</w:t>
            </w:r>
          </w:p>
        </w:tc>
      </w:tr>
      <w:tr w:rsidR="00A977D5" w:rsidRPr="00B83C80" w14:paraId="1171C170" w14:textId="77777777" w:rsidTr="00A4673A">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BE7F4" w14:textId="77777777" w:rsidR="00A977D5" w:rsidRPr="00B83C80" w:rsidRDefault="00A977D5" w:rsidP="00FB7A3A">
            <w:pPr>
              <w:pStyle w:val="Tabletext"/>
              <w:rPr>
                <w:color w:val="000000"/>
                <w:sz w:val="20"/>
                <w:lang w:eastAsia="en-GB"/>
              </w:rPr>
            </w:pPr>
            <w:r w:rsidRPr="00B83C80">
              <w:rPr>
                <w:sz w:val="20"/>
                <w:lang w:eastAsia="en-GB"/>
              </w:rPr>
              <w:t>4</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E5661" w14:textId="77777777" w:rsidR="00A977D5" w:rsidRPr="00B83C80" w:rsidRDefault="00A977D5" w:rsidP="00FB7A3A">
            <w:pPr>
              <w:pStyle w:val="Tabletext"/>
              <w:rPr>
                <w:color w:val="000000"/>
                <w:sz w:val="20"/>
                <w:lang w:eastAsia="en-GB"/>
              </w:rPr>
            </w:pPr>
            <w:r w:rsidRPr="00B83C80">
              <w:rPr>
                <w:sz w:val="20"/>
              </w:rPr>
              <w:t>Arab Private Broadcasting Union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49FCE" w14:textId="6DF7777D" w:rsidR="00A977D5" w:rsidRPr="00B83C80" w:rsidRDefault="008E2090" w:rsidP="00FB7A3A">
            <w:pPr>
              <w:pStyle w:val="Tabletext"/>
              <w:rPr>
                <w:color w:val="000000"/>
                <w:sz w:val="20"/>
                <w:lang w:eastAsia="en-GB"/>
              </w:rPr>
            </w:pPr>
            <w:r w:rsidRPr="00B83C80">
              <w:rPr>
                <w:sz w:val="20"/>
              </w:rPr>
              <w:t>ORGREGINT</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37024" w14:textId="77777777" w:rsidR="00A977D5" w:rsidRPr="00B83C80" w:rsidRDefault="00A977D5" w:rsidP="00FB7A3A">
            <w:pPr>
              <w:pStyle w:val="Tabletext"/>
              <w:rPr>
                <w:color w:val="000000"/>
                <w:sz w:val="20"/>
                <w:lang w:eastAsia="en-GB"/>
              </w:rPr>
            </w:pPr>
            <w:r w:rsidRPr="00B83C80">
              <w:rPr>
                <w:sz w:val="20"/>
              </w:rPr>
              <w:t>RTD</w:t>
            </w:r>
          </w:p>
        </w:tc>
      </w:tr>
      <w:tr w:rsidR="00A977D5" w:rsidRPr="00B83C80" w14:paraId="138C145B" w14:textId="77777777" w:rsidTr="00A4673A">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6AD8B" w14:textId="77777777" w:rsidR="00A977D5" w:rsidRPr="00B83C80" w:rsidRDefault="00A977D5" w:rsidP="00FB7A3A">
            <w:pPr>
              <w:pStyle w:val="Tabletext"/>
              <w:rPr>
                <w:color w:val="000000"/>
                <w:sz w:val="20"/>
                <w:lang w:eastAsia="en-GB"/>
              </w:rPr>
            </w:pPr>
            <w:r w:rsidRPr="00B83C80">
              <w:rPr>
                <w:sz w:val="20"/>
                <w:lang w:eastAsia="en-GB"/>
              </w:rPr>
              <w:t>5</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C8EC2" w14:textId="4B7406AB" w:rsidR="00A977D5" w:rsidRPr="00B83C80" w:rsidRDefault="00445ECC" w:rsidP="00FB7A3A">
            <w:pPr>
              <w:pStyle w:val="Tabletext"/>
              <w:rPr>
                <w:color w:val="000000"/>
                <w:sz w:val="20"/>
                <w:lang w:eastAsia="en-GB"/>
              </w:rPr>
            </w:pPr>
            <w:r w:rsidRPr="00B83C80">
              <w:rPr>
                <w:sz w:val="20"/>
              </w:rPr>
              <w:t>Union de radiodiffusion des États arabes</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D531C" w14:textId="0C183E97" w:rsidR="00A977D5" w:rsidRPr="00B83C80" w:rsidRDefault="008E2090" w:rsidP="00FB7A3A">
            <w:pPr>
              <w:pStyle w:val="Tabletext"/>
              <w:rPr>
                <w:color w:val="000000"/>
                <w:sz w:val="20"/>
                <w:lang w:eastAsia="en-GB"/>
              </w:rPr>
            </w:pPr>
            <w:r w:rsidRPr="00B83C80">
              <w:rPr>
                <w:sz w:val="20"/>
              </w:rPr>
              <w:t>ORGREGINT</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A4092" w14:textId="77777777" w:rsidR="00A977D5" w:rsidRPr="00B83C80" w:rsidRDefault="00A977D5" w:rsidP="00FB7A3A">
            <w:pPr>
              <w:pStyle w:val="Tabletext"/>
              <w:rPr>
                <w:color w:val="000000"/>
                <w:sz w:val="20"/>
                <w:lang w:eastAsia="en-GB"/>
              </w:rPr>
            </w:pPr>
            <w:r w:rsidRPr="00B83C80">
              <w:rPr>
                <w:sz w:val="20"/>
              </w:rPr>
              <w:t>RD</w:t>
            </w:r>
          </w:p>
        </w:tc>
      </w:tr>
      <w:tr w:rsidR="00A977D5" w:rsidRPr="00B83C80" w14:paraId="7E35B962" w14:textId="77777777" w:rsidTr="00A4673A">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5AF70" w14:textId="77777777" w:rsidR="00A977D5" w:rsidRPr="00B83C80" w:rsidRDefault="00A977D5" w:rsidP="00FB7A3A">
            <w:pPr>
              <w:pStyle w:val="Tabletext"/>
              <w:rPr>
                <w:color w:val="000000"/>
                <w:sz w:val="20"/>
                <w:lang w:eastAsia="en-GB"/>
              </w:rPr>
            </w:pPr>
            <w:r w:rsidRPr="00B83C80">
              <w:rPr>
                <w:sz w:val="20"/>
                <w:lang w:eastAsia="en-GB"/>
              </w:rPr>
              <w:t>6</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8475D" w14:textId="08AEE176" w:rsidR="00A977D5" w:rsidRPr="00B83C80" w:rsidRDefault="00BC73FE" w:rsidP="00FB7A3A">
            <w:pPr>
              <w:pStyle w:val="Tabletext"/>
              <w:rPr>
                <w:color w:val="000000"/>
                <w:sz w:val="20"/>
                <w:lang w:eastAsia="en-GB"/>
              </w:rPr>
            </w:pPr>
            <w:r w:rsidRPr="00B83C80">
              <w:rPr>
                <w:sz w:val="20"/>
              </w:rPr>
              <w:t>Association des entreprises de télécommunications de la communauté andine</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66F03" w14:textId="18469248" w:rsidR="00A977D5" w:rsidRPr="00B83C80" w:rsidRDefault="008E2090" w:rsidP="00FB7A3A">
            <w:pPr>
              <w:pStyle w:val="Tabletext"/>
              <w:rPr>
                <w:color w:val="000000"/>
                <w:sz w:val="20"/>
                <w:lang w:eastAsia="en-GB"/>
              </w:rPr>
            </w:pPr>
            <w:r w:rsidRPr="00B83C80">
              <w:rPr>
                <w:sz w:val="20"/>
              </w:rPr>
              <w:t>ORGREGINT</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D90B9" w14:textId="77777777" w:rsidR="00A977D5" w:rsidRPr="00B83C80" w:rsidRDefault="00A977D5" w:rsidP="00FB7A3A">
            <w:pPr>
              <w:pStyle w:val="Tabletext"/>
              <w:rPr>
                <w:color w:val="000000"/>
                <w:sz w:val="20"/>
                <w:lang w:eastAsia="en-GB"/>
              </w:rPr>
            </w:pPr>
            <w:r w:rsidRPr="00B83C80">
              <w:rPr>
                <w:sz w:val="20"/>
              </w:rPr>
              <w:t>RTD</w:t>
            </w:r>
          </w:p>
        </w:tc>
      </w:tr>
      <w:tr w:rsidR="00A977D5" w:rsidRPr="00B83C80" w14:paraId="5CE9B194" w14:textId="77777777" w:rsidTr="00A4673A">
        <w:trPr>
          <w:trHeight w:val="294"/>
        </w:trPr>
        <w:tc>
          <w:tcPr>
            <w:tcW w:w="535" w:type="dxa"/>
            <w:shd w:val="clear" w:color="auto" w:fill="auto"/>
            <w:noWrap/>
            <w:vAlign w:val="center"/>
          </w:tcPr>
          <w:p w14:paraId="6E15DCEF" w14:textId="77777777" w:rsidR="00A977D5" w:rsidRPr="00B83C80" w:rsidRDefault="00A977D5" w:rsidP="00FB7A3A">
            <w:pPr>
              <w:pStyle w:val="Tabletext"/>
              <w:rPr>
                <w:color w:val="000000"/>
                <w:sz w:val="20"/>
                <w:lang w:eastAsia="en-GB"/>
              </w:rPr>
            </w:pPr>
            <w:r w:rsidRPr="00B83C80">
              <w:rPr>
                <w:sz w:val="20"/>
                <w:lang w:eastAsia="en-GB"/>
              </w:rPr>
              <w:t>7</w:t>
            </w:r>
          </w:p>
        </w:tc>
        <w:tc>
          <w:tcPr>
            <w:tcW w:w="6545" w:type="dxa"/>
            <w:shd w:val="clear" w:color="auto" w:fill="auto"/>
            <w:noWrap/>
            <w:vAlign w:val="bottom"/>
          </w:tcPr>
          <w:p w14:paraId="57C9B23C" w14:textId="0839F679" w:rsidR="00A977D5" w:rsidRPr="00B83C80" w:rsidRDefault="00BC73FE" w:rsidP="00FB7A3A">
            <w:pPr>
              <w:pStyle w:val="Tabletext"/>
              <w:rPr>
                <w:color w:val="000000"/>
                <w:sz w:val="20"/>
              </w:rPr>
            </w:pPr>
            <w:r w:rsidRPr="00B83C80">
              <w:rPr>
                <w:sz w:val="20"/>
              </w:rPr>
              <w:t>Centre pour l'environnement et le développement</w:t>
            </w:r>
            <w:r w:rsidR="004E46F7" w:rsidRPr="00B83C80">
              <w:rPr>
                <w:sz w:val="20"/>
              </w:rPr>
              <w:t xml:space="preserve"> </w:t>
            </w:r>
            <w:r w:rsidR="007E73C3" w:rsidRPr="00B83C80">
              <w:rPr>
                <w:sz w:val="20"/>
              </w:rPr>
              <w:t xml:space="preserve">pour </w:t>
            </w:r>
            <w:r w:rsidRPr="00B83C80">
              <w:rPr>
                <w:sz w:val="20"/>
              </w:rPr>
              <w:t>la région arabe et l'Europe</w:t>
            </w:r>
          </w:p>
        </w:tc>
        <w:tc>
          <w:tcPr>
            <w:tcW w:w="1355" w:type="dxa"/>
            <w:shd w:val="clear" w:color="auto" w:fill="auto"/>
            <w:noWrap/>
            <w:vAlign w:val="bottom"/>
          </w:tcPr>
          <w:p w14:paraId="6FC799E9" w14:textId="0A3BCA1A"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576871FC" w14:textId="77777777" w:rsidR="00A977D5" w:rsidRPr="00B83C80" w:rsidRDefault="00A977D5" w:rsidP="00FB7A3A">
            <w:pPr>
              <w:pStyle w:val="Tabletext"/>
              <w:rPr>
                <w:color w:val="000000"/>
                <w:sz w:val="20"/>
              </w:rPr>
            </w:pPr>
            <w:r w:rsidRPr="00B83C80">
              <w:rPr>
                <w:sz w:val="20"/>
              </w:rPr>
              <w:t>TD</w:t>
            </w:r>
          </w:p>
        </w:tc>
      </w:tr>
      <w:tr w:rsidR="00A977D5" w:rsidRPr="00B83C80" w14:paraId="13727DAE" w14:textId="77777777" w:rsidTr="00A4673A">
        <w:trPr>
          <w:trHeight w:val="294"/>
        </w:trPr>
        <w:tc>
          <w:tcPr>
            <w:tcW w:w="535" w:type="dxa"/>
            <w:shd w:val="clear" w:color="auto" w:fill="auto"/>
            <w:noWrap/>
            <w:vAlign w:val="center"/>
          </w:tcPr>
          <w:p w14:paraId="0C4E5D3A" w14:textId="77777777" w:rsidR="00A977D5" w:rsidRPr="00B83C80" w:rsidRDefault="00A977D5" w:rsidP="00FB7A3A">
            <w:pPr>
              <w:pStyle w:val="Tabletext"/>
              <w:rPr>
                <w:color w:val="000000"/>
                <w:sz w:val="20"/>
                <w:lang w:eastAsia="en-GB"/>
              </w:rPr>
            </w:pPr>
            <w:r w:rsidRPr="00B83C80">
              <w:rPr>
                <w:sz w:val="20"/>
                <w:lang w:eastAsia="en-GB"/>
              </w:rPr>
              <w:t>8</w:t>
            </w:r>
          </w:p>
        </w:tc>
        <w:tc>
          <w:tcPr>
            <w:tcW w:w="6545" w:type="dxa"/>
            <w:shd w:val="clear" w:color="auto" w:fill="auto"/>
            <w:noWrap/>
            <w:vAlign w:val="bottom"/>
          </w:tcPr>
          <w:p w14:paraId="355B211C" w14:textId="6ED4E39B" w:rsidR="00A977D5" w:rsidRPr="00B83C80" w:rsidRDefault="001F5C9C" w:rsidP="00FB7A3A">
            <w:pPr>
              <w:pStyle w:val="Tabletext"/>
              <w:rPr>
                <w:color w:val="000000"/>
                <w:sz w:val="20"/>
              </w:rPr>
            </w:pPr>
            <w:r w:rsidRPr="00B83C80">
              <w:rPr>
                <w:sz w:val="20"/>
              </w:rPr>
              <w:t>Groupe Commonwealth de l'UIT</w:t>
            </w:r>
          </w:p>
        </w:tc>
        <w:tc>
          <w:tcPr>
            <w:tcW w:w="1355" w:type="dxa"/>
            <w:shd w:val="clear" w:color="auto" w:fill="auto"/>
            <w:noWrap/>
            <w:vAlign w:val="bottom"/>
          </w:tcPr>
          <w:p w14:paraId="0411FB01" w14:textId="5CA43376"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40D701F2" w14:textId="77777777" w:rsidR="00A977D5" w:rsidRPr="00B83C80" w:rsidRDefault="00A977D5" w:rsidP="00FB7A3A">
            <w:pPr>
              <w:pStyle w:val="Tabletext"/>
              <w:rPr>
                <w:color w:val="000000"/>
                <w:sz w:val="20"/>
              </w:rPr>
            </w:pPr>
            <w:r w:rsidRPr="00B83C80">
              <w:rPr>
                <w:sz w:val="20"/>
              </w:rPr>
              <w:t>RTD</w:t>
            </w:r>
          </w:p>
        </w:tc>
      </w:tr>
      <w:tr w:rsidR="00A977D5" w:rsidRPr="00B83C80" w14:paraId="683F8708" w14:textId="77777777" w:rsidTr="00A4673A">
        <w:trPr>
          <w:trHeight w:val="294"/>
        </w:trPr>
        <w:tc>
          <w:tcPr>
            <w:tcW w:w="535" w:type="dxa"/>
            <w:shd w:val="clear" w:color="auto" w:fill="auto"/>
            <w:noWrap/>
            <w:vAlign w:val="center"/>
          </w:tcPr>
          <w:p w14:paraId="2A4C2ABE" w14:textId="77777777" w:rsidR="00A977D5" w:rsidRPr="00B83C80" w:rsidRDefault="00A977D5" w:rsidP="00FB7A3A">
            <w:pPr>
              <w:pStyle w:val="Tabletext"/>
              <w:rPr>
                <w:color w:val="000000"/>
                <w:sz w:val="20"/>
                <w:lang w:eastAsia="en-GB"/>
              </w:rPr>
            </w:pPr>
            <w:r w:rsidRPr="00B83C80">
              <w:rPr>
                <w:sz w:val="20"/>
                <w:lang w:eastAsia="en-GB"/>
              </w:rPr>
              <w:t>9</w:t>
            </w:r>
          </w:p>
        </w:tc>
        <w:tc>
          <w:tcPr>
            <w:tcW w:w="6545" w:type="dxa"/>
            <w:shd w:val="clear" w:color="auto" w:fill="auto"/>
            <w:noWrap/>
            <w:vAlign w:val="bottom"/>
          </w:tcPr>
          <w:p w14:paraId="47108D25" w14:textId="2B596B53" w:rsidR="00A977D5" w:rsidRPr="00B83C80" w:rsidRDefault="00A977D5" w:rsidP="00FB7A3A">
            <w:pPr>
              <w:pStyle w:val="Tabletext"/>
              <w:rPr>
                <w:color w:val="000000"/>
                <w:sz w:val="20"/>
              </w:rPr>
            </w:pPr>
            <w:r w:rsidRPr="00B83C80">
              <w:rPr>
                <w:sz w:val="20"/>
              </w:rPr>
              <w:t xml:space="preserve">Communauté économique des </w:t>
            </w:r>
            <w:r w:rsidR="00FC65A4" w:rsidRPr="00B83C80">
              <w:rPr>
                <w:sz w:val="20"/>
              </w:rPr>
              <w:t>É</w:t>
            </w:r>
            <w:r w:rsidRPr="00B83C80">
              <w:rPr>
                <w:sz w:val="20"/>
              </w:rPr>
              <w:t>tats de l'Afrique centrale</w:t>
            </w:r>
          </w:p>
        </w:tc>
        <w:tc>
          <w:tcPr>
            <w:tcW w:w="1355" w:type="dxa"/>
            <w:shd w:val="clear" w:color="auto" w:fill="auto"/>
            <w:noWrap/>
            <w:vAlign w:val="bottom"/>
          </w:tcPr>
          <w:p w14:paraId="6103A147" w14:textId="4458E678"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634EFCA7" w14:textId="77777777" w:rsidR="00A977D5" w:rsidRPr="00B83C80" w:rsidRDefault="00A977D5" w:rsidP="00FB7A3A">
            <w:pPr>
              <w:pStyle w:val="Tabletext"/>
              <w:rPr>
                <w:color w:val="000000"/>
                <w:sz w:val="20"/>
              </w:rPr>
            </w:pPr>
            <w:r w:rsidRPr="00B83C80">
              <w:rPr>
                <w:sz w:val="20"/>
              </w:rPr>
              <w:t>RTD</w:t>
            </w:r>
          </w:p>
        </w:tc>
      </w:tr>
      <w:tr w:rsidR="00A977D5" w:rsidRPr="00B83C80" w14:paraId="538D25FB" w14:textId="77777777" w:rsidTr="00A4673A">
        <w:trPr>
          <w:trHeight w:val="294"/>
        </w:trPr>
        <w:tc>
          <w:tcPr>
            <w:tcW w:w="535" w:type="dxa"/>
            <w:shd w:val="clear" w:color="auto" w:fill="auto"/>
            <w:noWrap/>
            <w:vAlign w:val="center"/>
          </w:tcPr>
          <w:p w14:paraId="682C1B1D" w14:textId="77777777" w:rsidR="00A977D5" w:rsidRPr="00B83C80" w:rsidRDefault="00A977D5" w:rsidP="00FB7A3A">
            <w:pPr>
              <w:pStyle w:val="Tabletext"/>
              <w:rPr>
                <w:color w:val="000000"/>
                <w:sz w:val="20"/>
                <w:lang w:eastAsia="en-GB"/>
              </w:rPr>
            </w:pPr>
            <w:r w:rsidRPr="00B83C80">
              <w:rPr>
                <w:sz w:val="20"/>
                <w:lang w:eastAsia="en-GB"/>
              </w:rPr>
              <w:t>10</w:t>
            </w:r>
          </w:p>
        </w:tc>
        <w:tc>
          <w:tcPr>
            <w:tcW w:w="6545" w:type="dxa"/>
            <w:shd w:val="clear" w:color="auto" w:fill="auto"/>
            <w:noWrap/>
            <w:vAlign w:val="bottom"/>
          </w:tcPr>
          <w:p w14:paraId="7F19263C" w14:textId="77777777" w:rsidR="00A977D5" w:rsidRPr="00B83C80" w:rsidRDefault="00A977D5" w:rsidP="00FB7A3A">
            <w:pPr>
              <w:pStyle w:val="Tabletext"/>
              <w:rPr>
                <w:color w:val="000000"/>
                <w:sz w:val="20"/>
              </w:rPr>
            </w:pPr>
            <w:r w:rsidRPr="00B83C80">
              <w:rPr>
                <w:sz w:val="20"/>
              </w:rPr>
              <w:t>Diaspora africaine pour la société de l'information</w:t>
            </w:r>
          </w:p>
        </w:tc>
        <w:tc>
          <w:tcPr>
            <w:tcW w:w="1355" w:type="dxa"/>
            <w:shd w:val="clear" w:color="auto" w:fill="auto"/>
            <w:noWrap/>
            <w:vAlign w:val="bottom"/>
          </w:tcPr>
          <w:p w14:paraId="02DCD1EC" w14:textId="74E98497"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6C6E039A" w14:textId="77777777" w:rsidR="00A977D5" w:rsidRPr="00B83C80" w:rsidRDefault="00A977D5" w:rsidP="00FB7A3A">
            <w:pPr>
              <w:pStyle w:val="Tabletext"/>
              <w:rPr>
                <w:color w:val="000000"/>
                <w:sz w:val="20"/>
              </w:rPr>
            </w:pPr>
            <w:r w:rsidRPr="00B83C80">
              <w:rPr>
                <w:sz w:val="20"/>
              </w:rPr>
              <w:t>D</w:t>
            </w:r>
          </w:p>
        </w:tc>
      </w:tr>
      <w:tr w:rsidR="00A977D5" w:rsidRPr="00B83C80" w14:paraId="5283E44A" w14:textId="77777777" w:rsidTr="00A4673A">
        <w:trPr>
          <w:trHeight w:val="294"/>
        </w:trPr>
        <w:tc>
          <w:tcPr>
            <w:tcW w:w="535" w:type="dxa"/>
            <w:shd w:val="clear" w:color="auto" w:fill="auto"/>
            <w:noWrap/>
            <w:vAlign w:val="center"/>
          </w:tcPr>
          <w:p w14:paraId="68F6E27A" w14:textId="77777777" w:rsidR="00A977D5" w:rsidRPr="00B83C80" w:rsidRDefault="00A977D5" w:rsidP="00FB7A3A">
            <w:pPr>
              <w:pStyle w:val="Tabletext"/>
              <w:rPr>
                <w:color w:val="000000"/>
                <w:sz w:val="20"/>
                <w:lang w:eastAsia="en-GB"/>
              </w:rPr>
            </w:pPr>
            <w:r w:rsidRPr="00B83C80">
              <w:rPr>
                <w:sz w:val="20"/>
                <w:lang w:eastAsia="en-GB"/>
              </w:rPr>
              <w:t>11</w:t>
            </w:r>
          </w:p>
        </w:tc>
        <w:tc>
          <w:tcPr>
            <w:tcW w:w="6545" w:type="dxa"/>
            <w:shd w:val="clear" w:color="auto" w:fill="auto"/>
            <w:noWrap/>
            <w:vAlign w:val="bottom"/>
          </w:tcPr>
          <w:p w14:paraId="625B496B" w14:textId="77777777" w:rsidR="00A977D5" w:rsidRPr="00B83C80" w:rsidRDefault="00A977D5" w:rsidP="00FB7A3A">
            <w:pPr>
              <w:pStyle w:val="Tabletext"/>
              <w:rPr>
                <w:color w:val="000000"/>
                <w:sz w:val="20"/>
              </w:rPr>
            </w:pPr>
            <w:r w:rsidRPr="00B83C80">
              <w:rPr>
                <w:sz w:val="20"/>
              </w:rPr>
              <w:t>Dominic Foundation</w:t>
            </w:r>
          </w:p>
        </w:tc>
        <w:tc>
          <w:tcPr>
            <w:tcW w:w="1355" w:type="dxa"/>
            <w:shd w:val="clear" w:color="auto" w:fill="auto"/>
            <w:noWrap/>
            <w:vAlign w:val="bottom"/>
          </w:tcPr>
          <w:p w14:paraId="631C8BAD" w14:textId="76CA0237"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592744B6" w14:textId="77777777" w:rsidR="00A977D5" w:rsidRPr="00B83C80" w:rsidRDefault="00A977D5" w:rsidP="00FB7A3A">
            <w:pPr>
              <w:pStyle w:val="Tabletext"/>
              <w:rPr>
                <w:color w:val="000000"/>
                <w:sz w:val="20"/>
              </w:rPr>
            </w:pPr>
            <w:r w:rsidRPr="00B83C80">
              <w:rPr>
                <w:sz w:val="20"/>
              </w:rPr>
              <w:t>TD</w:t>
            </w:r>
          </w:p>
        </w:tc>
      </w:tr>
      <w:tr w:rsidR="00A977D5" w:rsidRPr="00B83C80" w14:paraId="7DAA147F" w14:textId="77777777" w:rsidTr="00A4673A">
        <w:trPr>
          <w:trHeight w:val="294"/>
        </w:trPr>
        <w:tc>
          <w:tcPr>
            <w:tcW w:w="535" w:type="dxa"/>
            <w:shd w:val="clear" w:color="auto" w:fill="auto"/>
            <w:noWrap/>
            <w:vAlign w:val="center"/>
          </w:tcPr>
          <w:p w14:paraId="28D9D37C" w14:textId="77777777" w:rsidR="00A977D5" w:rsidRPr="00B83C80" w:rsidRDefault="00A977D5" w:rsidP="00FB7A3A">
            <w:pPr>
              <w:pStyle w:val="Tabletext"/>
              <w:rPr>
                <w:color w:val="000000"/>
                <w:sz w:val="20"/>
                <w:lang w:eastAsia="en-GB"/>
              </w:rPr>
            </w:pPr>
            <w:r w:rsidRPr="00B83C80">
              <w:rPr>
                <w:sz w:val="20"/>
                <w:lang w:eastAsia="en-GB"/>
              </w:rPr>
              <w:t>12</w:t>
            </w:r>
          </w:p>
        </w:tc>
        <w:tc>
          <w:tcPr>
            <w:tcW w:w="6545" w:type="dxa"/>
            <w:shd w:val="clear" w:color="auto" w:fill="auto"/>
            <w:noWrap/>
            <w:vAlign w:val="bottom"/>
          </w:tcPr>
          <w:p w14:paraId="47930567" w14:textId="365874D0" w:rsidR="00A977D5" w:rsidRPr="00B83C80" w:rsidRDefault="001F5C9C" w:rsidP="00FB7A3A">
            <w:pPr>
              <w:pStyle w:val="Tabletext"/>
              <w:rPr>
                <w:color w:val="000000"/>
                <w:sz w:val="20"/>
              </w:rPr>
            </w:pPr>
            <w:r w:rsidRPr="00B83C80">
              <w:rPr>
                <w:sz w:val="20"/>
              </w:rPr>
              <w:t>Organisation des communications de l</w:t>
            </w:r>
            <w:r w:rsidR="00FB3DB0" w:rsidRPr="00B83C80">
              <w:rPr>
                <w:sz w:val="20"/>
              </w:rPr>
              <w:t>'</w:t>
            </w:r>
            <w:r w:rsidRPr="00B83C80">
              <w:rPr>
                <w:sz w:val="20"/>
              </w:rPr>
              <w:t>Afrique de l</w:t>
            </w:r>
            <w:r w:rsidR="00FB3DB0" w:rsidRPr="00B83C80">
              <w:rPr>
                <w:sz w:val="20"/>
              </w:rPr>
              <w:t>'</w:t>
            </w:r>
            <w:r w:rsidRPr="00B83C80">
              <w:rPr>
                <w:sz w:val="20"/>
              </w:rPr>
              <w:t>Est</w:t>
            </w:r>
          </w:p>
        </w:tc>
        <w:tc>
          <w:tcPr>
            <w:tcW w:w="1355" w:type="dxa"/>
            <w:shd w:val="clear" w:color="auto" w:fill="auto"/>
            <w:noWrap/>
            <w:vAlign w:val="bottom"/>
          </w:tcPr>
          <w:p w14:paraId="6E431396" w14:textId="094F7023"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1E535329" w14:textId="77777777" w:rsidR="00A977D5" w:rsidRPr="00B83C80" w:rsidRDefault="00A977D5" w:rsidP="00FB7A3A">
            <w:pPr>
              <w:pStyle w:val="Tabletext"/>
              <w:rPr>
                <w:color w:val="000000"/>
                <w:sz w:val="20"/>
              </w:rPr>
            </w:pPr>
            <w:r w:rsidRPr="00B83C80">
              <w:rPr>
                <w:sz w:val="20"/>
              </w:rPr>
              <w:t>RTD</w:t>
            </w:r>
          </w:p>
        </w:tc>
      </w:tr>
      <w:tr w:rsidR="00A977D5" w:rsidRPr="00B83C80" w14:paraId="7F36A3C8" w14:textId="77777777" w:rsidTr="00A4673A">
        <w:trPr>
          <w:trHeight w:val="294"/>
        </w:trPr>
        <w:tc>
          <w:tcPr>
            <w:tcW w:w="535" w:type="dxa"/>
            <w:shd w:val="clear" w:color="auto" w:fill="auto"/>
            <w:noWrap/>
            <w:vAlign w:val="center"/>
          </w:tcPr>
          <w:p w14:paraId="00E14CB8" w14:textId="77777777" w:rsidR="00A977D5" w:rsidRPr="00B83C80" w:rsidRDefault="00A977D5" w:rsidP="00FB7A3A">
            <w:pPr>
              <w:pStyle w:val="Tabletext"/>
              <w:rPr>
                <w:color w:val="000000"/>
                <w:sz w:val="20"/>
                <w:lang w:eastAsia="en-GB"/>
              </w:rPr>
            </w:pPr>
            <w:r w:rsidRPr="00B83C80">
              <w:rPr>
                <w:sz w:val="20"/>
                <w:lang w:eastAsia="en-GB"/>
              </w:rPr>
              <w:t>13</w:t>
            </w:r>
          </w:p>
        </w:tc>
        <w:tc>
          <w:tcPr>
            <w:tcW w:w="6545" w:type="dxa"/>
            <w:shd w:val="clear" w:color="auto" w:fill="auto"/>
            <w:noWrap/>
            <w:vAlign w:val="bottom"/>
          </w:tcPr>
          <w:p w14:paraId="5E48D6A1" w14:textId="4A7F0586" w:rsidR="00A977D5" w:rsidRPr="00A30CE4" w:rsidRDefault="007E73C3" w:rsidP="00FB7A3A">
            <w:pPr>
              <w:pStyle w:val="Tabletext"/>
              <w:rPr>
                <w:color w:val="000000"/>
                <w:sz w:val="20"/>
                <w:lang w:val="en-GB"/>
              </w:rPr>
            </w:pPr>
            <w:r w:rsidRPr="00A30CE4">
              <w:rPr>
                <w:rFonts w:cs="Calibri"/>
                <w:color w:val="000000" w:themeColor="text1"/>
                <w:sz w:val="20"/>
                <w:lang w:val="en-GB"/>
              </w:rPr>
              <w:t xml:space="preserve">EIDQ Association </w:t>
            </w:r>
            <w:r w:rsidR="0043513F" w:rsidRPr="00A30CE4">
              <w:rPr>
                <w:sz w:val="20"/>
                <w:lang w:val="en-GB"/>
              </w:rPr>
              <w:t>–</w:t>
            </w:r>
            <w:r w:rsidR="0007017C" w:rsidRPr="00A30CE4">
              <w:rPr>
                <w:sz w:val="20"/>
                <w:lang w:val="en-GB"/>
              </w:rPr>
              <w:t xml:space="preserve"> </w:t>
            </w:r>
            <w:r w:rsidR="00A977D5" w:rsidRPr="00A30CE4">
              <w:rPr>
                <w:sz w:val="20"/>
                <w:lang w:val="en-GB"/>
              </w:rPr>
              <w:t>The Association for the Directory Information and Related Search Industry</w:t>
            </w:r>
          </w:p>
        </w:tc>
        <w:tc>
          <w:tcPr>
            <w:tcW w:w="1355" w:type="dxa"/>
            <w:shd w:val="clear" w:color="auto" w:fill="auto"/>
            <w:noWrap/>
            <w:vAlign w:val="bottom"/>
          </w:tcPr>
          <w:p w14:paraId="2B5EC9A3" w14:textId="41E67CDF"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6E6A4DC6" w14:textId="77777777" w:rsidR="00A977D5" w:rsidRPr="00B83C80" w:rsidRDefault="00A977D5" w:rsidP="00FB7A3A">
            <w:pPr>
              <w:pStyle w:val="Tabletext"/>
              <w:rPr>
                <w:color w:val="000000"/>
                <w:sz w:val="20"/>
              </w:rPr>
            </w:pPr>
            <w:r w:rsidRPr="00B83C80">
              <w:rPr>
                <w:sz w:val="20"/>
              </w:rPr>
              <w:t>T</w:t>
            </w:r>
          </w:p>
        </w:tc>
      </w:tr>
      <w:tr w:rsidR="00A977D5" w:rsidRPr="00B83C80" w14:paraId="0456AAA2" w14:textId="77777777" w:rsidTr="00A4673A">
        <w:trPr>
          <w:trHeight w:val="294"/>
        </w:trPr>
        <w:tc>
          <w:tcPr>
            <w:tcW w:w="535" w:type="dxa"/>
            <w:shd w:val="clear" w:color="auto" w:fill="auto"/>
            <w:noWrap/>
            <w:vAlign w:val="center"/>
          </w:tcPr>
          <w:p w14:paraId="6E361D6C" w14:textId="77777777" w:rsidR="00A977D5" w:rsidRPr="00B83C80" w:rsidRDefault="00A977D5" w:rsidP="00FB7A3A">
            <w:pPr>
              <w:pStyle w:val="Tabletext"/>
              <w:rPr>
                <w:color w:val="000000"/>
                <w:sz w:val="20"/>
                <w:lang w:eastAsia="en-GB"/>
              </w:rPr>
            </w:pPr>
            <w:r w:rsidRPr="00B83C80">
              <w:rPr>
                <w:sz w:val="20"/>
                <w:lang w:eastAsia="en-GB"/>
              </w:rPr>
              <w:t>14</w:t>
            </w:r>
          </w:p>
        </w:tc>
        <w:tc>
          <w:tcPr>
            <w:tcW w:w="6545" w:type="dxa"/>
            <w:shd w:val="clear" w:color="auto" w:fill="auto"/>
            <w:noWrap/>
            <w:vAlign w:val="bottom"/>
          </w:tcPr>
          <w:p w14:paraId="2D13BC7C" w14:textId="56FE4E32" w:rsidR="00A977D5" w:rsidRPr="00B83C80" w:rsidRDefault="007E73C3" w:rsidP="00FB7A3A">
            <w:pPr>
              <w:pStyle w:val="Tabletext"/>
              <w:rPr>
                <w:color w:val="000000"/>
                <w:sz w:val="20"/>
              </w:rPr>
            </w:pPr>
            <w:r w:rsidRPr="00B83C80">
              <w:rPr>
                <w:color w:val="000000"/>
                <w:sz w:val="20"/>
              </w:rPr>
              <w:t>FTTH Council Asia-Pacific</w:t>
            </w:r>
          </w:p>
        </w:tc>
        <w:tc>
          <w:tcPr>
            <w:tcW w:w="1355" w:type="dxa"/>
            <w:shd w:val="clear" w:color="auto" w:fill="auto"/>
            <w:noWrap/>
            <w:vAlign w:val="bottom"/>
          </w:tcPr>
          <w:p w14:paraId="6932AB73" w14:textId="3EF5198B"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57E842C7" w14:textId="77777777" w:rsidR="00A977D5" w:rsidRPr="00B83C80" w:rsidRDefault="00A977D5" w:rsidP="00FB7A3A">
            <w:pPr>
              <w:pStyle w:val="Tabletext"/>
              <w:rPr>
                <w:color w:val="000000"/>
                <w:sz w:val="20"/>
              </w:rPr>
            </w:pPr>
            <w:r w:rsidRPr="00B83C80">
              <w:rPr>
                <w:sz w:val="20"/>
              </w:rPr>
              <w:t>D</w:t>
            </w:r>
          </w:p>
        </w:tc>
      </w:tr>
      <w:tr w:rsidR="00A977D5" w:rsidRPr="00B83C80" w14:paraId="08A868DF" w14:textId="77777777" w:rsidTr="00A4673A">
        <w:trPr>
          <w:trHeight w:val="294"/>
        </w:trPr>
        <w:tc>
          <w:tcPr>
            <w:tcW w:w="535" w:type="dxa"/>
            <w:shd w:val="clear" w:color="auto" w:fill="auto"/>
            <w:noWrap/>
            <w:vAlign w:val="center"/>
          </w:tcPr>
          <w:p w14:paraId="0BDCB044" w14:textId="77777777" w:rsidR="00A977D5" w:rsidRPr="00B83C80" w:rsidRDefault="00A977D5" w:rsidP="00FB7A3A">
            <w:pPr>
              <w:pStyle w:val="Tabletext"/>
              <w:rPr>
                <w:color w:val="000000"/>
                <w:sz w:val="20"/>
                <w:lang w:eastAsia="en-GB"/>
              </w:rPr>
            </w:pPr>
            <w:r w:rsidRPr="00B83C80">
              <w:rPr>
                <w:sz w:val="20"/>
                <w:lang w:eastAsia="en-GB"/>
              </w:rPr>
              <w:t>15</w:t>
            </w:r>
          </w:p>
        </w:tc>
        <w:tc>
          <w:tcPr>
            <w:tcW w:w="6545" w:type="dxa"/>
            <w:shd w:val="clear" w:color="auto" w:fill="auto"/>
            <w:noWrap/>
            <w:vAlign w:val="bottom"/>
          </w:tcPr>
          <w:p w14:paraId="2C62E903" w14:textId="77777777" w:rsidR="00A977D5" w:rsidRPr="00A30CE4" w:rsidRDefault="00A977D5" w:rsidP="00FB7A3A">
            <w:pPr>
              <w:pStyle w:val="Tabletext"/>
              <w:rPr>
                <w:color w:val="000000"/>
                <w:sz w:val="20"/>
                <w:lang w:val="en-GB"/>
              </w:rPr>
            </w:pPr>
            <w:r w:rsidRPr="00A30CE4">
              <w:rPr>
                <w:sz w:val="20"/>
                <w:lang w:val="en-GB"/>
              </w:rPr>
              <w:t>Global ICT Standardization Forum for India (GISFI)</w:t>
            </w:r>
          </w:p>
        </w:tc>
        <w:tc>
          <w:tcPr>
            <w:tcW w:w="1355" w:type="dxa"/>
            <w:shd w:val="clear" w:color="auto" w:fill="auto"/>
            <w:noWrap/>
            <w:vAlign w:val="bottom"/>
          </w:tcPr>
          <w:p w14:paraId="6991D66E" w14:textId="23F7BB7A"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1ADC1899" w14:textId="77777777" w:rsidR="00A977D5" w:rsidRPr="00B83C80" w:rsidRDefault="00A977D5" w:rsidP="00FB7A3A">
            <w:pPr>
              <w:pStyle w:val="Tabletext"/>
              <w:rPr>
                <w:color w:val="000000"/>
                <w:sz w:val="20"/>
              </w:rPr>
            </w:pPr>
            <w:r w:rsidRPr="00B83C80">
              <w:rPr>
                <w:sz w:val="20"/>
              </w:rPr>
              <w:t>T</w:t>
            </w:r>
          </w:p>
        </w:tc>
      </w:tr>
      <w:tr w:rsidR="00A977D5" w:rsidRPr="00B83C80" w14:paraId="06189127" w14:textId="77777777" w:rsidTr="00A4673A">
        <w:trPr>
          <w:trHeight w:val="294"/>
        </w:trPr>
        <w:tc>
          <w:tcPr>
            <w:tcW w:w="535" w:type="dxa"/>
            <w:shd w:val="clear" w:color="auto" w:fill="auto"/>
            <w:noWrap/>
            <w:vAlign w:val="center"/>
          </w:tcPr>
          <w:p w14:paraId="3FCBEAD5" w14:textId="77777777" w:rsidR="00A977D5" w:rsidRPr="00B83C80" w:rsidRDefault="00A977D5" w:rsidP="00FB7A3A">
            <w:pPr>
              <w:pStyle w:val="Tabletext"/>
              <w:rPr>
                <w:color w:val="000000"/>
                <w:sz w:val="20"/>
                <w:lang w:eastAsia="en-GB"/>
              </w:rPr>
            </w:pPr>
            <w:r w:rsidRPr="00B83C80">
              <w:rPr>
                <w:sz w:val="20"/>
                <w:lang w:eastAsia="en-GB"/>
              </w:rPr>
              <w:t>16</w:t>
            </w:r>
          </w:p>
        </w:tc>
        <w:tc>
          <w:tcPr>
            <w:tcW w:w="6545" w:type="dxa"/>
            <w:shd w:val="clear" w:color="auto" w:fill="auto"/>
            <w:noWrap/>
            <w:vAlign w:val="bottom"/>
          </w:tcPr>
          <w:p w14:paraId="0CFCD396" w14:textId="77777777" w:rsidR="00A977D5" w:rsidRPr="00B83C80" w:rsidRDefault="00A977D5" w:rsidP="00FB7A3A">
            <w:pPr>
              <w:pStyle w:val="Tabletext"/>
              <w:rPr>
                <w:color w:val="000000"/>
                <w:sz w:val="20"/>
              </w:rPr>
            </w:pPr>
            <w:r w:rsidRPr="00B83C80">
              <w:rPr>
                <w:sz w:val="20"/>
              </w:rPr>
              <w:t>Global Knowledge Partnership Foundation</w:t>
            </w:r>
          </w:p>
        </w:tc>
        <w:tc>
          <w:tcPr>
            <w:tcW w:w="1355" w:type="dxa"/>
            <w:shd w:val="clear" w:color="auto" w:fill="auto"/>
            <w:noWrap/>
            <w:vAlign w:val="bottom"/>
          </w:tcPr>
          <w:p w14:paraId="5A4DCBAD" w14:textId="2C368645"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758B8FCD" w14:textId="77777777" w:rsidR="00A977D5" w:rsidRPr="00B83C80" w:rsidRDefault="00A977D5" w:rsidP="00FB7A3A">
            <w:pPr>
              <w:pStyle w:val="Tabletext"/>
              <w:rPr>
                <w:color w:val="000000"/>
                <w:sz w:val="20"/>
              </w:rPr>
            </w:pPr>
            <w:r w:rsidRPr="00B83C80">
              <w:rPr>
                <w:sz w:val="20"/>
              </w:rPr>
              <w:t>D</w:t>
            </w:r>
          </w:p>
        </w:tc>
      </w:tr>
      <w:tr w:rsidR="00A977D5" w:rsidRPr="00B83C80" w14:paraId="261442A8" w14:textId="77777777" w:rsidTr="00A4673A">
        <w:trPr>
          <w:trHeight w:val="294"/>
        </w:trPr>
        <w:tc>
          <w:tcPr>
            <w:tcW w:w="535" w:type="dxa"/>
            <w:shd w:val="clear" w:color="auto" w:fill="auto"/>
            <w:noWrap/>
            <w:vAlign w:val="center"/>
          </w:tcPr>
          <w:p w14:paraId="77854B5F" w14:textId="77777777" w:rsidR="00A977D5" w:rsidRPr="00B83C80" w:rsidRDefault="00A977D5" w:rsidP="00FB7A3A">
            <w:pPr>
              <w:pStyle w:val="Tabletext"/>
              <w:rPr>
                <w:color w:val="000000"/>
                <w:sz w:val="20"/>
                <w:lang w:eastAsia="en-GB"/>
              </w:rPr>
            </w:pPr>
            <w:r w:rsidRPr="00B83C80">
              <w:rPr>
                <w:sz w:val="20"/>
                <w:lang w:eastAsia="en-GB"/>
              </w:rPr>
              <w:t>17</w:t>
            </w:r>
          </w:p>
        </w:tc>
        <w:tc>
          <w:tcPr>
            <w:tcW w:w="6545" w:type="dxa"/>
            <w:shd w:val="clear" w:color="auto" w:fill="auto"/>
            <w:noWrap/>
            <w:vAlign w:val="bottom"/>
          </w:tcPr>
          <w:p w14:paraId="4FA98348" w14:textId="750ABEA2" w:rsidR="00A977D5" w:rsidRPr="00A30CE4" w:rsidRDefault="007E73C3" w:rsidP="00FB7A3A">
            <w:pPr>
              <w:pStyle w:val="Tabletext"/>
              <w:rPr>
                <w:color w:val="000000"/>
                <w:sz w:val="20"/>
                <w:lang w:val="en-GB"/>
              </w:rPr>
            </w:pPr>
            <w:r w:rsidRPr="00A30CE4">
              <w:rPr>
                <w:color w:val="000000"/>
                <w:sz w:val="20"/>
                <w:lang w:val="en-GB"/>
              </w:rPr>
              <w:t>Indigenous Peoples ICT Task Force</w:t>
            </w:r>
          </w:p>
        </w:tc>
        <w:tc>
          <w:tcPr>
            <w:tcW w:w="1355" w:type="dxa"/>
            <w:shd w:val="clear" w:color="auto" w:fill="auto"/>
            <w:noWrap/>
            <w:vAlign w:val="bottom"/>
          </w:tcPr>
          <w:p w14:paraId="351E4017" w14:textId="5BC3CC78"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648D9183" w14:textId="77777777" w:rsidR="00A977D5" w:rsidRPr="00B83C80" w:rsidRDefault="00A977D5" w:rsidP="00FB7A3A">
            <w:pPr>
              <w:pStyle w:val="Tabletext"/>
              <w:rPr>
                <w:color w:val="000000"/>
                <w:sz w:val="20"/>
              </w:rPr>
            </w:pPr>
            <w:r w:rsidRPr="00B83C80">
              <w:rPr>
                <w:sz w:val="20"/>
              </w:rPr>
              <w:t>D</w:t>
            </w:r>
          </w:p>
        </w:tc>
      </w:tr>
      <w:tr w:rsidR="00A977D5" w:rsidRPr="00B83C80" w14:paraId="3E900DFC" w14:textId="77777777" w:rsidTr="00A4673A">
        <w:trPr>
          <w:trHeight w:val="294"/>
        </w:trPr>
        <w:tc>
          <w:tcPr>
            <w:tcW w:w="535" w:type="dxa"/>
            <w:shd w:val="clear" w:color="auto" w:fill="auto"/>
            <w:noWrap/>
            <w:vAlign w:val="center"/>
          </w:tcPr>
          <w:p w14:paraId="724DE85E" w14:textId="77777777" w:rsidR="00A977D5" w:rsidRPr="00B83C80" w:rsidRDefault="00A977D5" w:rsidP="00FB7A3A">
            <w:pPr>
              <w:pStyle w:val="Tabletext"/>
              <w:rPr>
                <w:color w:val="000000"/>
                <w:sz w:val="20"/>
                <w:lang w:eastAsia="en-GB"/>
              </w:rPr>
            </w:pPr>
            <w:r w:rsidRPr="00B83C80">
              <w:rPr>
                <w:sz w:val="20"/>
                <w:lang w:eastAsia="en-GB"/>
              </w:rPr>
              <w:t>18</w:t>
            </w:r>
          </w:p>
        </w:tc>
        <w:tc>
          <w:tcPr>
            <w:tcW w:w="6545" w:type="dxa"/>
            <w:shd w:val="clear" w:color="auto" w:fill="auto"/>
            <w:noWrap/>
            <w:vAlign w:val="bottom"/>
          </w:tcPr>
          <w:p w14:paraId="31D846F9" w14:textId="1353787C" w:rsidR="00A977D5" w:rsidRPr="00B83C80" w:rsidRDefault="00494ACC" w:rsidP="00FB7A3A">
            <w:pPr>
              <w:pStyle w:val="Tabletext"/>
              <w:rPr>
                <w:color w:val="000000"/>
                <w:sz w:val="20"/>
              </w:rPr>
            </w:pPr>
            <w:r w:rsidRPr="00B83C80">
              <w:rPr>
                <w:sz w:val="20"/>
              </w:rPr>
              <w:t>Association du transport aérien international</w:t>
            </w:r>
          </w:p>
        </w:tc>
        <w:tc>
          <w:tcPr>
            <w:tcW w:w="1355" w:type="dxa"/>
            <w:shd w:val="clear" w:color="auto" w:fill="auto"/>
            <w:noWrap/>
            <w:vAlign w:val="bottom"/>
          </w:tcPr>
          <w:p w14:paraId="51279CCB" w14:textId="53F7DB98"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77B6E585" w14:textId="77777777" w:rsidR="00A977D5" w:rsidRPr="00B83C80" w:rsidRDefault="00A977D5" w:rsidP="00FB7A3A">
            <w:pPr>
              <w:pStyle w:val="Tabletext"/>
              <w:rPr>
                <w:color w:val="000000"/>
                <w:sz w:val="20"/>
              </w:rPr>
            </w:pPr>
            <w:r w:rsidRPr="00B83C80">
              <w:rPr>
                <w:sz w:val="20"/>
              </w:rPr>
              <w:t>RTD</w:t>
            </w:r>
          </w:p>
        </w:tc>
      </w:tr>
      <w:tr w:rsidR="00A977D5" w:rsidRPr="00B83C80" w14:paraId="2A7C7E66" w14:textId="77777777" w:rsidTr="00A4673A">
        <w:trPr>
          <w:trHeight w:val="294"/>
        </w:trPr>
        <w:tc>
          <w:tcPr>
            <w:tcW w:w="535" w:type="dxa"/>
            <w:shd w:val="clear" w:color="auto" w:fill="auto"/>
            <w:noWrap/>
            <w:vAlign w:val="center"/>
          </w:tcPr>
          <w:p w14:paraId="37756154" w14:textId="77777777" w:rsidR="00A977D5" w:rsidRPr="00B83C80" w:rsidRDefault="00A977D5" w:rsidP="00FB7A3A">
            <w:pPr>
              <w:pStyle w:val="Tabletext"/>
              <w:rPr>
                <w:color w:val="000000"/>
                <w:sz w:val="20"/>
                <w:lang w:eastAsia="en-GB"/>
              </w:rPr>
            </w:pPr>
            <w:r w:rsidRPr="00B83C80">
              <w:rPr>
                <w:sz w:val="20"/>
                <w:lang w:eastAsia="en-GB"/>
              </w:rPr>
              <w:t>19</w:t>
            </w:r>
          </w:p>
        </w:tc>
        <w:tc>
          <w:tcPr>
            <w:tcW w:w="6545" w:type="dxa"/>
            <w:shd w:val="clear" w:color="auto" w:fill="auto"/>
            <w:noWrap/>
            <w:vAlign w:val="bottom"/>
          </w:tcPr>
          <w:p w14:paraId="2D2392C2" w14:textId="77777777" w:rsidR="00A977D5" w:rsidRPr="00A30CE4" w:rsidRDefault="00A977D5" w:rsidP="00FB7A3A">
            <w:pPr>
              <w:pStyle w:val="Tabletext"/>
              <w:rPr>
                <w:color w:val="000000"/>
                <w:sz w:val="20"/>
                <w:lang w:val="en-GB"/>
              </w:rPr>
            </w:pPr>
            <w:r w:rsidRPr="00A30CE4">
              <w:rPr>
                <w:sz w:val="20"/>
                <w:lang w:val="en-GB"/>
              </w:rPr>
              <w:t>International Association of IT Lawyers (IAITL)</w:t>
            </w:r>
          </w:p>
        </w:tc>
        <w:tc>
          <w:tcPr>
            <w:tcW w:w="1355" w:type="dxa"/>
            <w:shd w:val="clear" w:color="auto" w:fill="auto"/>
            <w:noWrap/>
            <w:vAlign w:val="bottom"/>
          </w:tcPr>
          <w:p w14:paraId="48C1DBA4" w14:textId="0B0EF3C0"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50140123" w14:textId="77777777" w:rsidR="00A977D5" w:rsidRPr="00B83C80" w:rsidRDefault="00A977D5" w:rsidP="00FB7A3A">
            <w:pPr>
              <w:pStyle w:val="Tabletext"/>
              <w:rPr>
                <w:color w:val="000000"/>
                <w:sz w:val="20"/>
              </w:rPr>
            </w:pPr>
            <w:r w:rsidRPr="00B83C80">
              <w:rPr>
                <w:sz w:val="20"/>
              </w:rPr>
              <w:t>T</w:t>
            </w:r>
          </w:p>
        </w:tc>
      </w:tr>
      <w:tr w:rsidR="00A977D5" w:rsidRPr="00B83C80" w14:paraId="6C8FE880" w14:textId="77777777" w:rsidTr="00A4673A">
        <w:trPr>
          <w:trHeight w:val="294"/>
        </w:trPr>
        <w:tc>
          <w:tcPr>
            <w:tcW w:w="535" w:type="dxa"/>
            <w:shd w:val="clear" w:color="auto" w:fill="auto"/>
            <w:noWrap/>
            <w:vAlign w:val="center"/>
          </w:tcPr>
          <w:p w14:paraId="0509CB00" w14:textId="77777777" w:rsidR="00A977D5" w:rsidRPr="00B83C80" w:rsidRDefault="00A977D5" w:rsidP="00FB7A3A">
            <w:pPr>
              <w:pStyle w:val="Tabletext"/>
              <w:rPr>
                <w:color w:val="000000"/>
                <w:sz w:val="20"/>
                <w:lang w:eastAsia="en-GB"/>
              </w:rPr>
            </w:pPr>
            <w:r w:rsidRPr="00B83C80">
              <w:rPr>
                <w:sz w:val="20"/>
                <w:lang w:eastAsia="en-GB"/>
              </w:rPr>
              <w:t>20</w:t>
            </w:r>
          </w:p>
        </w:tc>
        <w:tc>
          <w:tcPr>
            <w:tcW w:w="6545" w:type="dxa"/>
            <w:shd w:val="clear" w:color="auto" w:fill="auto"/>
            <w:noWrap/>
            <w:vAlign w:val="bottom"/>
          </w:tcPr>
          <w:p w14:paraId="63BD7E76" w14:textId="048D45B6" w:rsidR="00A977D5" w:rsidRPr="00B83C80" w:rsidRDefault="00441F9A" w:rsidP="00FB7A3A">
            <w:pPr>
              <w:pStyle w:val="Tabletext"/>
              <w:rPr>
                <w:color w:val="000000"/>
                <w:sz w:val="20"/>
              </w:rPr>
            </w:pPr>
            <w:r w:rsidRPr="00B83C80">
              <w:rPr>
                <w:sz w:val="20"/>
              </w:rPr>
              <w:t>Centre international de ressources Internet pour les personnes handicapées (ICDRI)</w:t>
            </w:r>
          </w:p>
        </w:tc>
        <w:tc>
          <w:tcPr>
            <w:tcW w:w="1355" w:type="dxa"/>
            <w:shd w:val="clear" w:color="auto" w:fill="auto"/>
            <w:noWrap/>
            <w:vAlign w:val="bottom"/>
          </w:tcPr>
          <w:p w14:paraId="77A96F4C" w14:textId="7465A618"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3A1FAF2B" w14:textId="77777777" w:rsidR="00A977D5" w:rsidRPr="00B83C80" w:rsidRDefault="00A977D5" w:rsidP="00FB7A3A">
            <w:pPr>
              <w:pStyle w:val="Tabletext"/>
              <w:rPr>
                <w:color w:val="000000"/>
                <w:sz w:val="20"/>
              </w:rPr>
            </w:pPr>
            <w:r w:rsidRPr="00B83C80">
              <w:rPr>
                <w:sz w:val="20"/>
              </w:rPr>
              <w:t>T</w:t>
            </w:r>
          </w:p>
        </w:tc>
      </w:tr>
      <w:tr w:rsidR="00A977D5" w:rsidRPr="00B83C80" w14:paraId="15A695CA" w14:textId="77777777" w:rsidTr="00A4673A">
        <w:trPr>
          <w:trHeight w:val="294"/>
        </w:trPr>
        <w:tc>
          <w:tcPr>
            <w:tcW w:w="535" w:type="dxa"/>
            <w:shd w:val="clear" w:color="auto" w:fill="auto"/>
            <w:noWrap/>
            <w:vAlign w:val="center"/>
          </w:tcPr>
          <w:p w14:paraId="67D75535" w14:textId="77777777" w:rsidR="00A977D5" w:rsidRPr="00B83C80" w:rsidRDefault="00A977D5" w:rsidP="00FB7A3A">
            <w:pPr>
              <w:pStyle w:val="Tabletext"/>
              <w:rPr>
                <w:color w:val="000000"/>
                <w:sz w:val="20"/>
                <w:lang w:eastAsia="en-GB"/>
              </w:rPr>
            </w:pPr>
            <w:r w:rsidRPr="00B83C80">
              <w:rPr>
                <w:sz w:val="20"/>
                <w:lang w:eastAsia="en-GB"/>
              </w:rPr>
              <w:t>21</w:t>
            </w:r>
          </w:p>
        </w:tc>
        <w:tc>
          <w:tcPr>
            <w:tcW w:w="6545" w:type="dxa"/>
            <w:shd w:val="clear" w:color="auto" w:fill="auto"/>
            <w:noWrap/>
            <w:vAlign w:val="bottom"/>
          </w:tcPr>
          <w:p w14:paraId="4AECC2DF" w14:textId="70C00469" w:rsidR="00A977D5" w:rsidRPr="00B83C80" w:rsidRDefault="00F96E06" w:rsidP="00FB7A3A">
            <w:pPr>
              <w:pStyle w:val="Tabletext"/>
              <w:rPr>
                <w:color w:val="000000"/>
                <w:sz w:val="20"/>
              </w:rPr>
            </w:pPr>
            <w:r w:rsidRPr="00B83C80">
              <w:rPr>
                <w:sz w:val="20"/>
              </w:rPr>
              <w:t>Conseil international des grands réseaux électriques</w:t>
            </w:r>
          </w:p>
        </w:tc>
        <w:tc>
          <w:tcPr>
            <w:tcW w:w="1355" w:type="dxa"/>
            <w:shd w:val="clear" w:color="auto" w:fill="auto"/>
            <w:noWrap/>
            <w:vAlign w:val="bottom"/>
          </w:tcPr>
          <w:p w14:paraId="77FCBF13" w14:textId="1C57C4C9"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363B227B" w14:textId="77777777" w:rsidR="00A977D5" w:rsidRPr="00B83C80" w:rsidRDefault="00A977D5" w:rsidP="00FB7A3A">
            <w:pPr>
              <w:pStyle w:val="Tabletext"/>
              <w:rPr>
                <w:color w:val="000000"/>
                <w:sz w:val="20"/>
              </w:rPr>
            </w:pPr>
            <w:r w:rsidRPr="00B83C80">
              <w:rPr>
                <w:sz w:val="20"/>
              </w:rPr>
              <w:t>R</w:t>
            </w:r>
          </w:p>
        </w:tc>
      </w:tr>
      <w:tr w:rsidR="00A977D5" w:rsidRPr="00B83C80" w14:paraId="31267094" w14:textId="77777777" w:rsidTr="00A4673A">
        <w:trPr>
          <w:trHeight w:val="294"/>
        </w:trPr>
        <w:tc>
          <w:tcPr>
            <w:tcW w:w="535" w:type="dxa"/>
            <w:shd w:val="clear" w:color="auto" w:fill="auto"/>
            <w:noWrap/>
            <w:vAlign w:val="center"/>
          </w:tcPr>
          <w:p w14:paraId="32CD1657" w14:textId="77777777" w:rsidR="00A977D5" w:rsidRPr="00B83C80" w:rsidRDefault="00A977D5" w:rsidP="00FB7A3A">
            <w:pPr>
              <w:pStyle w:val="Tabletext"/>
              <w:rPr>
                <w:color w:val="000000"/>
                <w:sz w:val="20"/>
                <w:lang w:eastAsia="en-GB"/>
              </w:rPr>
            </w:pPr>
            <w:r w:rsidRPr="00B83C80">
              <w:rPr>
                <w:sz w:val="20"/>
                <w:lang w:eastAsia="en-GB"/>
              </w:rPr>
              <w:t>22</w:t>
            </w:r>
          </w:p>
        </w:tc>
        <w:tc>
          <w:tcPr>
            <w:tcW w:w="6545" w:type="dxa"/>
            <w:shd w:val="clear" w:color="auto" w:fill="auto"/>
            <w:noWrap/>
            <w:vAlign w:val="bottom"/>
          </w:tcPr>
          <w:p w14:paraId="00DEC4AD" w14:textId="1DDAE2F0" w:rsidR="00A977D5" w:rsidRPr="00B83C80" w:rsidRDefault="00B87EF8" w:rsidP="00FB7A3A">
            <w:pPr>
              <w:pStyle w:val="Tabletext"/>
              <w:rPr>
                <w:color w:val="000000"/>
                <w:sz w:val="20"/>
              </w:rPr>
            </w:pPr>
            <w:r w:rsidRPr="00B83C80">
              <w:rPr>
                <w:sz w:val="20"/>
              </w:rPr>
              <w:t>Partenariat multilatéral international contre les cybermenaces (IMPACT)</w:t>
            </w:r>
          </w:p>
        </w:tc>
        <w:tc>
          <w:tcPr>
            <w:tcW w:w="1355" w:type="dxa"/>
            <w:shd w:val="clear" w:color="auto" w:fill="auto"/>
            <w:noWrap/>
            <w:vAlign w:val="bottom"/>
          </w:tcPr>
          <w:p w14:paraId="7D2BD5BE" w14:textId="5B1F2DD4"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15B3E35F" w14:textId="77777777" w:rsidR="00A977D5" w:rsidRPr="00B83C80" w:rsidRDefault="00A977D5" w:rsidP="00FB7A3A">
            <w:pPr>
              <w:pStyle w:val="Tabletext"/>
              <w:rPr>
                <w:color w:val="000000"/>
                <w:sz w:val="20"/>
              </w:rPr>
            </w:pPr>
            <w:r w:rsidRPr="00B83C80">
              <w:rPr>
                <w:sz w:val="20"/>
              </w:rPr>
              <w:t>T</w:t>
            </w:r>
          </w:p>
        </w:tc>
      </w:tr>
      <w:tr w:rsidR="00A977D5" w:rsidRPr="00B83C80" w14:paraId="01A28D41" w14:textId="77777777" w:rsidTr="00A4673A">
        <w:trPr>
          <w:trHeight w:val="294"/>
        </w:trPr>
        <w:tc>
          <w:tcPr>
            <w:tcW w:w="535" w:type="dxa"/>
            <w:shd w:val="clear" w:color="auto" w:fill="auto"/>
            <w:noWrap/>
            <w:vAlign w:val="center"/>
          </w:tcPr>
          <w:p w14:paraId="2AB9B908" w14:textId="77777777" w:rsidR="00A977D5" w:rsidRPr="00B83C80" w:rsidRDefault="00A977D5" w:rsidP="00FB7A3A">
            <w:pPr>
              <w:pStyle w:val="Tabletext"/>
              <w:rPr>
                <w:color w:val="000000"/>
                <w:sz w:val="20"/>
                <w:lang w:eastAsia="en-GB"/>
              </w:rPr>
            </w:pPr>
            <w:r w:rsidRPr="00B83C80">
              <w:rPr>
                <w:sz w:val="20"/>
                <w:lang w:eastAsia="en-GB"/>
              </w:rPr>
              <w:t>23</w:t>
            </w:r>
          </w:p>
        </w:tc>
        <w:tc>
          <w:tcPr>
            <w:tcW w:w="6545" w:type="dxa"/>
            <w:shd w:val="clear" w:color="auto" w:fill="auto"/>
            <w:noWrap/>
            <w:vAlign w:val="bottom"/>
          </w:tcPr>
          <w:p w14:paraId="31FC2486" w14:textId="03AE8101" w:rsidR="00A977D5" w:rsidRPr="00B83C80" w:rsidRDefault="0076499E" w:rsidP="00FB7A3A">
            <w:pPr>
              <w:pStyle w:val="Tabletext"/>
              <w:rPr>
                <w:color w:val="000000"/>
                <w:sz w:val="20"/>
              </w:rPr>
            </w:pPr>
            <w:r w:rsidRPr="00B83C80">
              <w:rPr>
                <w:sz w:val="20"/>
              </w:rPr>
              <w:t>Comité international spécial des perturbations radioélectriques</w:t>
            </w:r>
          </w:p>
        </w:tc>
        <w:tc>
          <w:tcPr>
            <w:tcW w:w="1355" w:type="dxa"/>
            <w:shd w:val="clear" w:color="auto" w:fill="auto"/>
            <w:noWrap/>
            <w:vAlign w:val="bottom"/>
          </w:tcPr>
          <w:p w14:paraId="3112007F" w14:textId="6F06801E"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1AA9DD7C" w14:textId="77777777" w:rsidR="00A977D5" w:rsidRPr="00B83C80" w:rsidRDefault="00A977D5" w:rsidP="00FB7A3A">
            <w:pPr>
              <w:pStyle w:val="Tabletext"/>
              <w:rPr>
                <w:color w:val="000000"/>
                <w:sz w:val="20"/>
              </w:rPr>
            </w:pPr>
            <w:r w:rsidRPr="00B83C80">
              <w:rPr>
                <w:sz w:val="20"/>
              </w:rPr>
              <w:t>R</w:t>
            </w:r>
          </w:p>
        </w:tc>
      </w:tr>
      <w:tr w:rsidR="00A977D5" w:rsidRPr="00B83C80" w14:paraId="7C1F79A9" w14:textId="77777777" w:rsidTr="00A4673A">
        <w:trPr>
          <w:trHeight w:val="294"/>
        </w:trPr>
        <w:tc>
          <w:tcPr>
            <w:tcW w:w="535" w:type="dxa"/>
            <w:shd w:val="clear" w:color="auto" w:fill="auto"/>
            <w:noWrap/>
            <w:vAlign w:val="center"/>
          </w:tcPr>
          <w:p w14:paraId="5411BAB9" w14:textId="77777777" w:rsidR="00A977D5" w:rsidRPr="00B83C80" w:rsidRDefault="00A977D5" w:rsidP="00FB7A3A">
            <w:pPr>
              <w:pStyle w:val="Tabletext"/>
              <w:rPr>
                <w:color w:val="000000"/>
                <w:sz w:val="20"/>
                <w:lang w:eastAsia="en-GB"/>
              </w:rPr>
            </w:pPr>
            <w:r w:rsidRPr="00B83C80">
              <w:rPr>
                <w:sz w:val="20"/>
                <w:lang w:eastAsia="en-GB"/>
              </w:rPr>
              <w:t>24</w:t>
            </w:r>
          </w:p>
        </w:tc>
        <w:tc>
          <w:tcPr>
            <w:tcW w:w="6545" w:type="dxa"/>
            <w:shd w:val="clear" w:color="auto" w:fill="auto"/>
            <w:noWrap/>
            <w:vAlign w:val="bottom"/>
          </w:tcPr>
          <w:p w14:paraId="47352951" w14:textId="77777777" w:rsidR="00A977D5" w:rsidRPr="00B83C80" w:rsidRDefault="00A977D5" w:rsidP="00FB7A3A">
            <w:pPr>
              <w:pStyle w:val="Tabletext"/>
              <w:rPr>
                <w:color w:val="000000"/>
                <w:sz w:val="20"/>
              </w:rPr>
            </w:pPr>
            <w:r w:rsidRPr="00B83C80">
              <w:rPr>
                <w:sz w:val="20"/>
              </w:rPr>
              <w:t>International Telecommunications Users Group</w:t>
            </w:r>
          </w:p>
        </w:tc>
        <w:tc>
          <w:tcPr>
            <w:tcW w:w="1355" w:type="dxa"/>
            <w:shd w:val="clear" w:color="auto" w:fill="auto"/>
            <w:noWrap/>
            <w:vAlign w:val="bottom"/>
          </w:tcPr>
          <w:p w14:paraId="5D7EF31F" w14:textId="21C13EDD"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6A41DF46" w14:textId="77777777" w:rsidR="00A977D5" w:rsidRPr="00B83C80" w:rsidRDefault="00A977D5" w:rsidP="00FB7A3A">
            <w:pPr>
              <w:pStyle w:val="Tabletext"/>
              <w:rPr>
                <w:color w:val="000000"/>
                <w:sz w:val="20"/>
              </w:rPr>
            </w:pPr>
            <w:r w:rsidRPr="00B83C80">
              <w:rPr>
                <w:sz w:val="20"/>
              </w:rPr>
              <w:t>TD</w:t>
            </w:r>
          </w:p>
        </w:tc>
      </w:tr>
      <w:tr w:rsidR="00A977D5" w:rsidRPr="00B83C80" w14:paraId="2F3F04E3" w14:textId="77777777" w:rsidTr="00A4673A">
        <w:trPr>
          <w:trHeight w:val="294"/>
        </w:trPr>
        <w:tc>
          <w:tcPr>
            <w:tcW w:w="535" w:type="dxa"/>
            <w:shd w:val="clear" w:color="auto" w:fill="auto"/>
            <w:noWrap/>
            <w:vAlign w:val="center"/>
          </w:tcPr>
          <w:p w14:paraId="5E8B448D" w14:textId="77777777" w:rsidR="00A977D5" w:rsidRPr="00B83C80" w:rsidRDefault="00A977D5" w:rsidP="00FB7A3A">
            <w:pPr>
              <w:pStyle w:val="Tabletext"/>
              <w:rPr>
                <w:color w:val="000000"/>
                <w:sz w:val="20"/>
                <w:lang w:eastAsia="en-GB"/>
              </w:rPr>
            </w:pPr>
            <w:r w:rsidRPr="00B83C80">
              <w:rPr>
                <w:sz w:val="20"/>
                <w:lang w:eastAsia="en-GB"/>
              </w:rPr>
              <w:t>25</w:t>
            </w:r>
          </w:p>
        </w:tc>
        <w:tc>
          <w:tcPr>
            <w:tcW w:w="6545" w:type="dxa"/>
            <w:shd w:val="clear" w:color="auto" w:fill="auto"/>
            <w:noWrap/>
            <w:vAlign w:val="bottom"/>
          </w:tcPr>
          <w:p w14:paraId="1FD1AE51" w14:textId="35C278A2" w:rsidR="00A977D5" w:rsidRPr="00B83C80" w:rsidRDefault="00FE7401" w:rsidP="00FB7A3A">
            <w:pPr>
              <w:pStyle w:val="Tabletext"/>
              <w:rPr>
                <w:color w:val="000000"/>
                <w:sz w:val="20"/>
              </w:rPr>
            </w:pPr>
            <w:bookmarkStart w:id="13" w:name="lt_pId650"/>
            <w:r w:rsidRPr="00B83C80">
              <w:rPr>
                <w:rFonts w:cs="Calibri"/>
                <w:color w:val="000000" w:themeColor="text1"/>
                <w:sz w:val="20"/>
              </w:rPr>
              <w:t>Telecentre.org Foundation</w:t>
            </w:r>
            <w:bookmarkEnd w:id="13"/>
          </w:p>
        </w:tc>
        <w:tc>
          <w:tcPr>
            <w:tcW w:w="1355" w:type="dxa"/>
            <w:shd w:val="clear" w:color="auto" w:fill="auto"/>
            <w:noWrap/>
            <w:vAlign w:val="bottom"/>
          </w:tcPr>
          <w:p w14:paraId="4A190BC7" w14:textId="499D9AA9" w:rsidR="00A977D5" w:rsidRPr="00B83C80" w:rsidRDefault="008E2090" w:rsidP="00FB7A3A">
            <w:pPr>
              <w:pStyle w:val="Tabletext"/>
              <w:rPr>
                <w:color w:val="000000"/>
                <w:sz w:val="20"/>
              </w:rPr>
            </w:pPr>
            <w:r w:rsidRPr="00B83C80">
              <w:rPr>
                <w:sz w:val="20"/>
              </w:rPr>
              <w:t>ORGREGINT</w:t>
            </w:r>
          </w:p>
        </w:tc>
        <w:tc>
          <w:tcPr>
            <w:tcW w:w="1032" w:type="dxa"/>
            <w:shd w:val="clear" w:color="auto" w:fill="auto"/>
            <w:noWrap/>
            <w:vAlign w:val="bottom"/>
          </w:tcPr>
          <w:p w14:paraId="3DE5AD88" w14:textId="77777777" w:rsidR="00A977D5" w:rsidRPr="00B83C80" w:rsidRDefault="00A977D5" w:rsidP="00FB7A3A">
            <w:pPr>
              <w:pStyle w:val="Tabletext"/>
              <w:rPr>
                <w:color w:val="000000"/>
                <w:sz w:val="20"/>
              </w:rPr>
            </w:pPr>
            <w:r w:rsidRPr="00B83C80">
              <w:rPr>
                <w:sz w:val="20"/>
              </w:rPr>
              <w:t>D</w:t>
            </w:r>
          </w:p>
        </w:tc>
      </w:tr>
      <w:tr w:rsidR="00A977D5" w:rsidRPr="00B83C80" w14:paraId="358E6382" w14:textId="77777777" w:rsidTr="00A4673A">
        <w:trPr>
          <w:trHeight w:val="294"/>
        </w:trPr>
        <w:tc>
          <w:tcPr>
            <w:tcW w:w="535" w:type="dxa"/>
            <w:shd w:val="clear" w:color="auto" w:fill="auto"/>
            <w:noWrap/>
            <w:vAlign w:val="center"/>
          </w:tcPr>
          <w:p w14:paraId="1FAB4113" w14:textId="77777777" w:rsidR="00A977D5" w:rsidRPr="00B83C80" w:rsidRDefault="00A977D5" w:rsidP="0007017C">
            <w:pPr>
              <w:pStyle w:val="Tabletext"/>
              <w:keepNext/>
              <w:keepLines/>
              <w:rPr>
                <w:color w:val="000000"/>
                <w:sz w:val="20"/>
                <w:lang w:eastAsia="en-GB"/>
              </w:rPr>
            </w:pPr>
            <w:r w:rsidRPr="00B83C80">
              <w:rPr>
                <w:sz w:val="20"/>
                <w:lang w:eastAsia="en-GB"/>
              </w:rPr>
              <w:lastRenderedPageBreak/>
              <w:t>26</w:t>
            </w:r>
          </w:p>
        </w:tc>
        <w:tc>
          <w:tcPr>
            <w:tcW w:w="6545" w:type="dxa"/>
            <w:shd w:val="clear" w:color="auto" w:fill="auto"/>
            <w:noWrap/>
            <w:vAlign w:val="bottom"/>
          </w:tcPr>
          <w:p w14:paraId="07EC29C2" w14:textId="1226B7C5" w:rsidR="00A977D5" w:rsidRPr="00B83C80" w:rsidRDefault="00747F07" w:rsidP="0007017C">
            <w:pPr>
              <w:pStyle w:val="Tabletext"/>
              <w:keepNext/>
              <w:keepLines/>
              <w:rPr>
                <w:color w:val="000000"/>
                <w:sz w:val="20"/>
              </w:rPr>
            </w:pPr>
            <w:r w:rsidRPr="00B83C80">
              <w:rPr>
                <w:sz w:val="20"/>
              </w:rPr>
              <w:t>Centre international de physique théorique Abdus Salam</w:t>
            </w:r>
          </w:p>
        </w:tc>
        <w:tc>
          <w:tcPr>
            <w:tcW w:w="1355" w:type="dxa"/>
            <w:shd w:val="clear" w:color="auto" w:fill="auto"/>
            <w:noWrap/>
            <w:vAlign w:val="bottom"/>
          </w:tcPr>
          <w:p w14:paraId="0A0A9F44" w14:textId="02ADF054" w:rsidR="00A977D5" w:rsidRPr="00B83C80" w:rsidRDefault="008E2090" w:rsidP="0007017C">
            <w:pPr>
              <w:pStyle w:val="Tabletext"/>
              <w:keepNext/>
              <w:keepLines/>
              <w:rPr>
                <w:color w:val="000000"/>
                <w:sz w:val="20"/>
              </w:rPr>
            </w:pPr>
            <w:r w:rsidRPr="00B83C80">
              <w:rPr>
                <w:sz w:val="20"/>
              </w:rPr>
              <w:t>ORGREGINT</w:t>
            </w:r>
          </w:p>
        </w:tc>
        <w:tc>
          <w:tcPr>
            <w:tcW w:w="1032" w:type="dxa"/>
            <w:shd w:val="clear" w:color="auto" w:fill="auto"/>
            <w:noWrap/>
            <w:vAlign w:val="bottom"/>
          </w:tcPr>
          <w:p w14:paraId="548CB87D" w14:textId="77777777" w:rsidR="00A977D5" w:rsidRPr="00B83C80" w:rsidRDefault="00A977D5" w:rsidP="0007017C">
            <w:pPr>
              <w:pStyle w:val="Tabletext"/>
              <w:keepNext/>
              <w:keepLines/>
              <w:rPr>
                <w:color w:val="000000"/>
                <w:sz w:val="20"/>
              </w:rPr>
            </w:pPr>
            <w:r w:rsidRPr="00B83C80">
              <w:rPr>
                <w:sz w:val="20"/>
              </w:rPr>
              <w:t>D</w:t>
            </w:r>
          </w:p>
        </w:tc>
      </w:tr>
      <w:tr w:rsidR="00A977D5" w:rsidRPr="00B83C80" w14:paraId="48041F6B" w14:textId="77777777" w:rsidTr="00A4673A">
        <w:trPr>
          <w:trHeight w:val="294"/>
        </w:trPr>
        <w:tc>
          <w:tcPr>
            <w:tcW w:w="535" w:type="dxa"/>
            <w:shd w:val="clear" w:color="auto" w:fill="auto"/>
            <w:noWrap/>
            <w:vAlign w:val="center"/>
          </w:tcPr>
          <w:p w14:paraId="328C52BC" w14:textId="77777777" w:rsidR="00A977D5" w:rsidRPr="00B83C80" w:rsidRDefault="00A977D5" w:rsidP="0007017C">
            <w:pPr>
              <w:pStyle w:val="Tabletext"/>
              <w:keepNext/>
              <w:keepLines/>
              <w:rPr>
                <w:color w:val="000000"/>
                <w:sz w:val="20"/>
                <w:lang w:eastAsia="en-GB"/>
              </w:rPr>
            </w:pPr>
            <w:r w:rsidRPr="00B83C80">
              <w:rPr>
                <w:sz w:val="20"/>
                <w:lang w:eastAsia="en-GB"/>
              </w:rPr>
              <w:t>27</w:t>
            </w:r>
          </w:p>
        </w:tc>
        <w:tc>
          <w:tcPr>
            <w:tcW w:w="6545" w:type="dxa"/>
            <w:shd w:val="clear" w:color="auto" w:fill="auto"/>
            <w:noWrap/>
            <w:vAlign w:val="bottom"/>
          </w:tcPr>
          <w:p w14:paraId="4C4ECE56" w14:textId="3D2F0E14" w:rsidR="00A977D5" w:rsidRPr="00A30CE4" w:rsidRDefault="00FE7401" w:rsidP="0007017C">
            <w:pPr>
              <w:pStyle w:val="Tabletext"/>
              <w:keepNext/>
              <w:keepLines/>
              <w:rPr>
                <w:color w:val="000000"/>
                <w:sz w:val="20"/>
                <w:lang w:val="en-GB"/>
              </w:rPr>
            </w:pPr>
            <w:bookmarkStart w:id="14" w:name="lt_pId658"/>
            <w:r w:rsidRPr="00A30CE4">
              <w:rPr>
                <w:rFonts w:cs="Calibri"/>
                <w:color w:val="000000" w:themeColor="text1"/>
                <w:sz w:val="20"/>
                <w:lang w:val="en-GB"/>
              </w:rPr>
              <w:t>United Kingdom Telecommunications Academy (UKTA)</w:t>
            </w:r>
            <w:bookmarkEnd w:id="14"/>
          </w:p>
        </w:tc>
        <w:tc>
          <w:tcPr>
            <w:tcW w:w="1355" w:type="dxa"/>
            <w:shd w:val="clear" w:color="auto" w:fill="auto"/>
            <w:noWrap/>
            <w:vAlign w:val="bottom"/>
          </w:tcPr>
          <w:p w14:paraId="064EA37F" w14:textId="155AB4B2" w:rsidR="00A977D5" w:rsidRPr="00B83C80" w:rsidRDefault="008E2090" w:rsidP="0007017C">
            <w:pPr>
              <w:pStyle w:val="Tabletext"/>
              <w:keepNext/>
              <w:keepLines/>
              <w:rPr>
                <w:color w:val="000000"/>
                <w:sz w:val="20"/>
              </w:rPr>
            </w:pPr>
            <w:r w:rsidRPr="00B83C80">
              <w:rPr>
                <w:sz w:val="20"/>
              </w:rPr>
              <w:t>ORGREGINT</w:t>
            </w:r>
          </w:p>
        </w:tc>
        <w:tc>
          <w:tcPr>
            <w:tcW w:w="1032" w:type="dxa"/>
            <w:shd w:val="clear" w:color="auto" w:fill="auto"/>
            <w:noWrap/>
            <w:vAlign w:val="bottom"/>
          </w:tcPr>
          <w:p w14:paraId="11E2E1FB" w14:textId="77777777" w:rsidR="00A977D5" w:rsidRPr="00B83C80" w:rsidRDefault="00A977D5" w:rsidP="0007017C">
            <w:pPr>
              <w:pStyle w:val="Tabletext"/>
              <w:keepNext/>
              <w:keepLines/>
              <w:rPr>
                <w:color w:val="000000"/>
                <w:sz w:val="20"/>
              </w:rPr>
            </w:pPr>
            <w:r w:rsidRPr="00B83C80">
              <w:rPr>
                <w:sz w:val="20"/>
              </w:rPr>
              <w:t>TD</w:t>
            </w:r>
          </w:p>
        </w:tc>
      </w:tr>
      <w:tr w:rsidR="00A977D5" w:rsidRPr="00B83C80" w14:paraId="3BB18729" w14:textId="77777777" w:rsidTr="00A4673A">
        <w:trPr>
          <w:trHeight w:val="294"/>
        </w:trPr>
        <w:tc>
          <w:tcPr>
            <w:tcW w:w="535" w:type="dxa"/>
            <w:shd w:val="clear" w:color="auto" w:fill="auto"/>
            <w:noWrap/>
            <w:vAlign w:val="center"/>
          </w:tcPr>
          <w:p w14:paraId="61361F6A" w14:textId="77777777" w:rsidR="00A977D5" w:rsidRPr="00B83C80" w:rsidRDefault="00A977D5" w:rsidP="0007017C">
            <w:pPr>
              <w:pStyle w:val="Tabletext"/>
              <w:keepNext/>
              <w:keepLines/>
              <w:rPr>
                <w:color w:val="000000"/>
                <w:sz w:val="20"/>
                <w:lang w:eastAsia="en-GB"/>
              </w:rPr>
            </w:pPr>
            <w:r w:rsidRPr="00B83C80">
              <w:rPr>
                <w:sz w:val="20"/>
                <w:lang w:eastAsia="en-GB"/>
              </w:rPr>
              <w:t>28</w:t>
            </w:r>
          </w:p>
        </w:tc>
        <w:tc>
          <w:tcPr>
            <w:tcW w:w="6545" w:type="dxa"/>
            <w:shd w:val="clear" w:color="auto" w:fill="auto"/>
            <w:noWrap/>
            <w:vAlign w:val="bottom"/>
          </w:tcPr>
          <w:p w14:paraId="746013A6" w14:textId="77777777" w:rsidR="00A977D5" w:rsidRPr="00B83C80" w:rsidRDefault="00A977D5" w:rsidP="0007017C">
            <w:pPr>
              <w:pStyle w:val="Tabletext"/>
              <w:keepNext/>
              <w:keepLines/>
              <w:rPr>
                <w:color w:val="000000"/>
                <w:sz w:val="20"/>
              </w:rPr>
            </w:pPr>
            <w:r w:rsidRPr="00B83C80">
              <w:rPr>
                <w:sz w:val="20"/>
              </w:rPr>
              <w:t>WebForce International Federation</w:t>
            </w:r>
          </w:p>
        </w:tc>
        <w:tc>
          <w:tcPr>
            <w:tcW w:w="1355" w:type="dxa"/>
            <w:shd w:val="clear" w:color="auto" w:fill="auto"/>
            <w:noWrap/>
            <w:vAlign w:val="bottom"/>
          </w:tcPr>
          <w:p w14:paraId="24DEC7F5" w14:textId="3F9416E3" w:rsidR="00A977D5" w:rsidRPr="00B83C80" w:rsidRDefault="008E2090" w:rsidP="0007017C">
            <w:pPr>
              <w:pStyle w:val="Tabletext"/>
              <w:keepNext/>
              <w:keepLines/>
              <w:rPr>
                <w:color w:val="000000"/>
                <w:sz w:val="20"/>
              </w:rPr>
            </w:pPr>
            <w:r w:rsidRPr="00B83C80">
              <w:rPr>
                <w:sz w:val="20"/>
              </w:rPr>
              <w:t>ORGREGINT</w:t>
            </w:r>
          </w:p>
        </w:tc>
        <w:tc>
          <w:tcPr>
            <w:tcW w:w="1032" w:type="dxa"/>
            <w:shd w:val="clear" w:color="auto" w:fill="auto"/>
            <w:noWrap/>
            <w:vAlign w:val="bottom"/>
          </w:tcPr>
          <w:p w14:paraId="11A9D733" w14:textId="77777777" w:rsidR="00A977D5" w:rsidRPr="00B83C80" w:rsidRDefault="00A977D5" w:rsidP="0007017C">
            <w:pPr>
              <w:pStyle w:val="Tabletext"/>
              <w:keepNext/>
              <w:keepLines/>
              <w:rPr>
                <w:color w:val="000000"/>
                <w:sz w:val="20"/>
              </w:rPr>
            </w:pPr>
            <w:r w:rsidRPr="00B83C80">
              <w:rPr>
                <w:sz w:val="20"/>
              </w:rPr>
              <w:t>D</w:t>
            </w:r>
          </w:p>
        </w:tc>
      </w:tr>
      <w:tr w:rsidR="00A977D5" w:rsidRPr="00B83C80" w14:paraId="703A76C3" w14:textId="77777777" w:rsidTr="00A4673A">
        <w:trPr>
          <w:trHeight w:val="294"/>
        </w:trPr>
        <w:tc>
          <w:tcPr>
            <w:tcW w:w="535" w:type="dxa"/>
            <w:shd w:val="clear" w:color="auto" w:fill="auto"/>
            <w:noWrap/>
            <w:vAlign w:val="center"/>
          </w:tcPr>
          <w:p w14:paraId="249AFC40" w14:textId="77777777" w:rsidR="00A977D5" w:rsidRPr="00B83C80" w:rsidRDefault="00A977D5" w:rsidP="0007017C">
            <w:pPr>
              <w:pStyle w:val="Tabletext"/>
              <w:keepNext/>
              <w:keepLines/>
              <w:rPr>
                <w:color w:val="000000"/>
                <w:sz w:val="20"/>
                <w:lang w:eastAsia="en-GB"/>
              </w:rPr>
            </w:pPr>
            <w:r w:rsidRPr="00B83C80">
              <w:rPr>
                <w:sz w:val="20"/>
                <w:lang w:eastAsia="en-GB"/>
              </w:rPr>
              <w:t>29</w:t>
            </w:r>
          </w:p>
        </w:tc>
        <w:tc>
          <w:tcPr>
            <w:tcW w:w="6545" w:type="dxa"/>
            <w:shd w:val="clear" w:color="auto" w:fill="auto"/>
            <w:noWrap/>
            <w:vAlign w:val="bottom"/>
          </w:tcPr>
          <w:p w14:paraId="68CBDA3F" w14:textId="4766F193" w:rsidR="00A977D5" w:rsidRPr="00B83C80" w:rsidRDefault="002E11DB" w:rsidP="0007017C">
            <w:pPr>
              <w:pStyle w:val="Tabletext"/>
              <w:keepNext/>
              <w:keepLines/>
              <w:rPr>
                <w:color w:val="000000"/>
                <w:sz w:val="20"/>
              </w:rPr>
            </w:pPr>
            <w:r w:rsidRPr="00B83C80">
              <w:rPr>
                <w:sz w:val="20"/>
              </w:rPr>
              <w:t>Association mondiale des radiodiffuseurs communautaires</w:t>
            </w:r>
          </w:p>
        </w:tc>
        <w:tc>
          <w:tcPr>
            <w:tcW w:w="1355" w:type="dxa"/>
            <w:shd w:val="clear" w:color="auto" w:fill="auto"/>
            <w:noWrap/>
            <w:vAlign w:val="bottom"/>
          </w:tcPr>
          <w:p w14:paraId="6F808929" w14:textId="412A9314" w:rsidR="00A977D5" w:rsidRPr="00B83C80" w:rsidRDefault="008E2090" w:rsidP="0007017C">
            <w:pPr>
              <w:pStyle w:val="Tabletext"/>
              <w:keepNext/>
              <w:keepLines/>
              <w:rPr>
                <w:color w:val="000000"/>
                <w:sz w:val="20"/>
              </w:rPr>
            </w:pPr>
            <w:r w:rsidRPr="00B83C80">
              <w:rPr>
                <w:sz w:val="20"/>
              </w:rPr>
              <w:t>ORGREGINT</w:t>
            </w:r>
          </w:p>
        </w:tc>
        <w:tc>
          <w:tcPr>
            <w:tcW w:w="1032" w:type="dxa"/>
            <w:shd w:val="clear" w:color="auto" w:fill="auto"/>
            <w:noWrap/>
            <w:vAlign w:val="bottom"/>
          </w:tcPr>
          <w:p w14:paraId="311AE7C6" w14:textId="77777777" w:rsidR="00A977D5" w:rsidRPr="00B83C80" w:rsidRDefault="00A977D5" w:rsidP="0007017C">
            <w:pPr>
              <w:pStyle w:val="Tabletext"/>
              <w:keepNext/>
              <w:keepLines/>
              <w:rPr>
                <w:color w:val="000000"/>
                <w:sz w:val="20"/>
              </w:rPr>
            </w:pPr>
            <w:r w:rsidRPr="00B83C80">
              <w:rPr>
                <w:sz w:val="20"/>
              </w:rPr>
              <w:t>RD</w:t>
            </w:r>
          </w:p>
        </w:tc>
      </w:tr>
    </w:tbl>
    <w:p w14:paraId="35D3FB17" w14:textId="77777777" w:rsidR="00BD2960" w:rsidRPr="00B83C80" w:rsidRDefault="00BD2960" w:rsidP="00FB7A3A">
      <w:pPr>
        <w:spacing w:before="360"/>
        <w:jc w:val="center"/>
      </w:pPr>
      <w:r w:rsidRPr="00B83C80">
        <w:t>______________</w:t>
      </w:r>
    </w:p>
    <w:sectPr w:rsidR="00BD2960" w:rsidRPr="00B83C80"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30C9" w14:textId="77777777" w:rsidR="00D924E0" w:rsidRDefault="00D924E0">
      <w:r>
        <w:separator/>
      </w:r>
    </w:p>
  </w:endnote>
  <w:endnote w:type="continuationSeparator" w:id="0">
    <w:p w14:paraId="735A7B09" w14:textId="77777777" w:rsidR="00D924E0" w:rsidRDefault="00D9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4C66" w14:textId="536C3693" w:rsidR="00732045" w:rsidRDefault="00B83C80">
    <w:pPr>
      <w:pStyle w:val="Footer"/>
    </w:pPr>
    <w:fldSimple w:instr=" FILENAME \p \* MERGEFORMAT ">
      <w:r w:rsidR="00BD2960">
        <w:t>P:\TRAD\F\SG\CONSEIL\C22\100\100FMontage.docx</w:t>
      </w:r>
    </w:fldSimple>
    <w:r w:rsidR="00732045">
      <w:tab/>
    </w:r>
    <w:r w:rsidR="002F1B76">
      <w:fldChar w:fldCharType="begin"/>
    </w:r>
    <w:r w:rsidR="00732045">
      <w:instrText xml:space="preserve"> savedate \@ dd.MM.yy </w:instrText>
    </w:r>
    <w:r w:rsidR="002F1B76">
      <w:fldChar w:fldCharType="separate"/>
    </w:r>
    <w:r w:rsidR="00A30CE4">
      <w:t>11.07.22</w:t>
    </w:r>
    <w:r w:rsidR="002F1B76">
      <w:fldChar w:fldCharType="end"/>
    </w:r>
    <w:r w:rsidR="00732045">
      <w:tab/>
    </w:r>
    <w:r w:rsidR="002F1B76">
      <w:fldChar w:fldCharType="begin"/>
    </w:r>
    <w:r w:rsidR="00732045">
      <w:instrText xml:space="preserve"> printdate \@ dd.MM.yy </w:instrText>
    </w:r>
    <w:r w:rsidR="002F1B76">
      <w:fldChar w:fldCharType="separate"/>
    </w:r>
    <w:r w:rsidR="00BD296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7490" w14:textId="056DCB27" w:rsidR="00732045" w:rsidRDefault="00B83C80">
    <w:pPr>
      <w:pStyle w:val="Footer"/>
    </w:pPr>
    <w:r w:rsidRPr="00A30CE4">
      <w:rPr>
        <w:color w:val="F2F2F2" w:themeColor="background1" w:themeShade="F2"/>
      </w:rPr>
      <w:fldChar w:fldCharType="begin"/>
    </w:r>
    <w:r w:rsidRPr="00A30CE4">
      <w:rPr>
        <w:color w:val="F2F2F2" w:themeColor="background1" w:themeShade="F2"/>
      </w:rPr>
      <w:instrText xml:space="preserve"> FILENAME \p \* MERGEFORMAT </w:instrText>
    </w:r>
    <w:r w:rsidRPr="00A30CE4">
      <w:rPr>
        <w:color w:val="F2F2F2" w:themeColor="background1" w:themeShade="F2"/>
      </w:rPr>
      <w:fldChar w:fldCharType="separate"/>
    </w:r>
    <w:r w:rsidR="00FB3DB0" w:rsidRPr="00A30CE4">
      <w:rPr>
        <w:color w:val="F2F2F2" w:themeColor="background1" w:themeShade="F2"/>
      </w:rPr>
      <w:t>P:\FRA\SG\CONSEIL\C22\100\100F.docx</w:t>
    </w:r>
    <w:r w:rsidRPr="00A30CE4">
      <w:rPr>
        <w:color w:val="F2F2F2" w:themeColor="background1" w:themeShade="F2"/>
      </w:rPr>
      <w:fldChar w:fldCharType="end"/>
    </w:r>
    <w:r w:rsidR="00E31A3B" w:rsidRPr="00A30CE4">
      <w:rPr>
        <w:color w:val="F2F2F2" w:themeColor="background1" w:themeShade="F2"/>
      </w:rPr>
      <w:t xml:space="preserve"> (504802)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8453"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0BBD" w14:textId="77777777" w:rsidR="00D924E0" w:rsidRDefault="00D924E0">
      <w:r>
        <w:t>____________________</w:t>
      </w:r>
    </w:p>
  </w:footnote>
  <w:footnote w:type="continuationSeparator" w:id="0">
    <w:p w14:paraId="6B7BB926" w14:textId="77777777" w:rsidR="00D924E0" w:rsidRDefault="00D9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E00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ED1552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A65B"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23C2C368" w14:textId="1D5EB0CD" w:rsidR="00732045" w:rsidRDefault="00732045" w:rsidP="00106B19">
    <w:pPr>
      <w:pStyle w:val="Header"/>
    </w:pPr>
    <w:r>
      <w:t>C</w:t>
    </w:r>
    <w:r w:rsidR="009C353C">
      <w:t>2</w:t>
    </w:r>
    <w:r w:rsidR="0083391C">
      <w:t>2</w:t>
    </w:r>
    <w:r>
      <w:t>/</w:t>
    </w:r>
    <w:r w:rsidR="00D00FA4">
      <w:t>100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A723"/>
    <w:multiLevelType w:val="hybridMultilevel"/>
    <w:tmpl w:val="FFFFFFFF"/>
    <w:lvl w:ilvl="0" w:tplc="01F69C1E">
      <w:start w:val="1"/>
      <w:numFmt w:val="decimal"/>
      <w:lvlText w:val="%1)"/>
      <w:lvlJc w:val="left"/>
      <w:pPr>
        <w:ind w:left="720" w:hanging="360"/>
      </w:pPr>
    </w:lvl>
    <w:lvl w:ilvl="1" w:tplc="C2386DD0">
      <w:start w:val="1"/>
      <w:numFmt w:val="lowerLetter"/>
      <w:lvlText w:val="%2."/>
      <w:lvlJc w:val="left"/>
      <w:pPr>
        <w:ind w:left="1440" w:hanging="360"/>
      </w:pPr>
    </w:lvl>
    <w:lvl w:ilvl="2" w:tplc="631CB3E0">
      <w:start w:val="1"/>
      <w:numFmt w:val="lowerRoman"/>
      <w:lvlText w:val="%3."/>
      <w:lvlJc w:val="right"/>
      <w:pPr>
        <w:ind w:left="2160" w:hanging="180"/>
      </w:pPr>
    </w:lvl>
    <w:lvl w:ilvl="3" w:tplc="1B7233B0">
      <w:start w:val="1"/>
      <w:numFmt w:val="decimal"/>
      <w:lvlText w:val="%4."/>
      <w:lvlJc w:val="left"/>
      <w:pPr>
        <w:ind w:left="2880" w:hanging="360"/>
      </w:pPr>
    </w:lvl>
    <w:lvl w:ilvl="4" w:tplc="3CEEE536">
      <w:start w:val="1"/>
      <w:numFmt w:val="lowerLetter"/>
      <w:lvlText w:val="%5."/>
      <w:lvlJc w:val="left"/>
      <w:pPr>
        <w:ind w:left="3600" w:hanging="360"/>
      </w:pPr>
    </w:lvl>
    <w:lvl w:ilvl="5" w:tplc="EDFEDF4C">
      <w:start w:val="1"/>
      <w:numFmt w:val="lowerRoman"/>
      <w:lvlText w:val="%6."/>
      <w:lvlJc w:val="right"/>
      <w:pPr>
        <w:ind w:left="4320" w:hanging="180"/>
      </w:pPr>
    </w:lvl>
    <w:lvl w:ilvl="6" w:tplc="23A4B10C">
      <w:start w:val="1"/>
      <w:numFmt w:val="decimal"/>
      <w:lvlText w:val="%7."/>
      <w:lvlJc w:val="left"/>
      <w:pPr>
        <w:ind w:left="5040" w:hanging="360"/>
      </w:pPr>
    </w:lvl>
    <w:lvl w:ilvl="7" w:tplc="916EAB26">
      <w:start w:val="1"/>
      <w:numFmt w:val="lowerLetter"/>
      <w:lvlText w:val="%8."/>
      <w:lvlJc w:val="left"/>
      <w:pPr>
        <w:ind w:left="5760" w:hanging="360"/>
      </w:pPr>
    </w:lvl>
    <w:lvl w:ilvl="8" w:tplc="3E4691AA">
      <w:start w:val="1"/>
      <w:numFmt w:val="lowerRoman"/>
      <w:lvlText w:val="%9."/>
      <w:lvlJc w:val="right"/>
      <w:pPr>
        <w:ind w:left="6480" w:hanging="180"/>
      </w:pPr>
    </w:lvl>
  </w:abstractNum>
  <w:abstractNum w:abstractNumId="1" w15:restartNumberingAfterBreak="0">
    <w:nsid w:val="48CE4CAB"/>
    <w:multiLevelType w:val="hybridMultilevel"/>
    <w:tmpl w:val="14881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6632569">
    <w:abstractNumId w:val="0"/>
  </w:num>
  <w:num w:numId="2" w16cid:durableId="206452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A4"/>
    <w:rsid w:val="00036F44"/>
    <w:rsid w:val="00044789"/>
    <w:rsid w:val="00057781"/>
    <w:rsid w:val="00065761"/>
    <w:rsid w:val="0007017C"/>
    <w:rsid w:val="000727BE"/>
    <w:rsid w:val="00074163"/>
    <w:rsid w:val="00077C4D"/>
    <w:rsid w:val="00094463"/>
    <w:rsid w:val="000C7907"/>
    <w:rsid w:val="000D0D0A"/>
    <w:rsid w:val="000E4D13"/>
    <w:rsid w:val="00103163"/>
    <w:rsid w:val="00103E04"/>
    <w:rsid w:val="00105906"/>
    <w:rsid w:val="00106B19"/>
    <w:rsid w:val="00115D93"/>
    <w:rsid w:val="00117128"/>
    <w:rsid w:val="00117E63"/>
    <w:rsid w:val="00122BB2"/>
    <w:rsid w:val="001247A8"/>
    <w:rsid w:val="001378C0"/>
    <w:rsid w:val="0016019B"/>
    <w:rsid w:val="00163E14"/>
    <w:rsid w:val="0018694A"/>
    <w:rsid w:val="0018748F"/>
    <w:rsid w:val="001A3287"/>
    <w:rsid w:val="001A6508"/>
    <w:rsid w:val="001C0CED"/>
    <w:rsid w:val="001C7962"/>
    <w:rsid w:val="001D4C31"/>
    <w:rsid w:val="001E4D21"/>
    <w:rsid w:val="001E7A37"/>
    <w:rsid w:val="001F5C9C"/>
    <w:rsid w:val="002023DB"/>
    <w:rsid w:val="00205E66"/>
    <w:rsid w:val="00207CD1"/>
    <w:rsid w:val="00212629"/>
    <w:rsid w:val="00223F68"/>
    <w:rsid w:val="00227B54"/>
    <w:rsid w:val="00237CFA"/>
    <w:rsid w:val="00246CC5"/>
    <w:rsid w:val="002477A2"/>
    <w:rsid w:val="00263A51"/>
    <w:rsid w:val="00267E02"/>
    <w:rsid w:val="00273854"/>
    <w:rsid w:val="0028778E"/>
    <w:rsid w:val="002A5D44"/>
    <w:rsid w:val="002E08C1"/>
    <w:rsid w:val="002E0BC4"/>
    <w:rsid w:val="002E11DB"/>
    <w:rsid w:val="002F1B76"/>
    <w:rsid w:val="002F23D6"/>
    <w:rsid w:val="00301BAB"/>
    <w:rsid w:val="003039F8"/>
    <w:rsid w:val="0033568E"/>
    <w:rsid w:val="00342B4B"/>
    <w:rsid w:val="00343FBD"/>
    <w:rsid w:val="00351878"/>
    <w:rsid w:val="00355FF5"/>
    <w:rsid w:val="00361350"/>
    <w:rsid w:val="00362743"/>
    <w:rsid w:val="003A4ED4"/>
    <w:rsid w:val="003B3A30"/>
    <w:rsid w:val="003C3FAE"/>
    <w:rsid w:val="003E7BC7"/>
    <w:rsid w:val="003F0E24"/>
    <w:rsid w:val="003F2DDC"/>
    <w:rsid w:val="004038CB"/>
    <w:rsid w:val="0040546F"/>
    <w:rsid w:val="00405F96"/>
    <w:rsid w:val="004163DA"/>
    <w:rsid w:val="00420C74"/>
    <w:rsid w:val="0042404A"/>
    <w:rsid w:val="0043513F"/>
    <w:rsid w:val="00441F9A"/>
    <w:rsid w:val="00445ECC"/>
    <w:rsid w:val="0044618F"/>
    <w:rsid w:val="0046769A"/>
    <w:rsid w:val="00475FB3"/>
    <w:rsid w:val="0049021E"/>
    <w:rsid w:val="0049303A"/>
    <w:rsid w:val="00494ACC"/>
    <w:rsid w:val="004A5D60"/>
    <w:rsid w:val="004B77DE"/>
    <w:rsid w:val="004C37A9"/>
    <w:rsid w:val="004D1D50"/>
    <w:rsid w:val="004E46F7"/>
    <w:rsid w:val="004E5F33"/>
    <w:rsid w:val="004F259E"/>
    <w:rsid w:val="00511F1D"/>
    <w:rsid w:val="00520F36"/>
    <w:rsid w:val="00540615"/>
    <w:rsid w:val="00540777"/>
    <w:rsid w:val="00540A6D"/>
    <w:rsid w:val="005512AB"/>
    <w:rsid w:val="0055670F"/>
    <w:rsid w:val="00565252"/>
    <w:rsid w:val="00571EEA"/>
    <w:rsid w:val="005729F4"/>
    <w:rsid w:val="00572B6D"/>
    <w:rsid w:val="00573D35"/>
    <w:rsid w:val="00575250"/>
    <w:rsid w:val="00575417"/>
    <w:rsid w:val="00575644"/>
    <w:rsid w:val="005768E1"/>
    <w:rsid w:val="0058729C"/>
    <w:rsid w:val="005B0B47"/>
    <w:rsid w:val="005B1938"/>
    <w:rsid w:val="005C09A9"/>
    <w:rsid w:val="005C3890"/>
    <w:rsid w:val="005E5B41"/>
    <w:rsid w:val="005F0D9B"/>
    <w:rsid w:val="005F1DEF"/>
    <w:rsid w:val="005F7BFE"/>
    <w:rsid w:val="00600017"/>
    <w:rsid w:val="006235CA"/>
    <w:rsid w:val="00661386"/>
    <w:rsid w:val="00663A14"/>
    <w:rsid w:val="006643AB"/>
    <w:rsid w:val="00664F0D"/>
    <w:rsid w:val="006839A5"/>
    <w:rsid w:val="006A356D"/>
    <w:rsid w:val="006A61C9"/>
    <w:rsid w:val="006B34BC"/>
    <w:rsid w:val="006D0A5A"/>
    <w:rsid w:val="006E0282"/>
    <w:rsid w:val="006F0A53"/>
    <w:rsid w:val="00716CE7"/>
    <w:rsid w:val="007210CD"/>
    <w:rsid w:val="00721E3E"/>
    <w:rsid w:val="00730D7D"/>
    <w:rsid w:val="00732045"/>
    <w:rsid w:val="00733033"/>
    <w:rsid w:val="007369DB"/>
    <w:rsid w:val="007371F9"/>
    <w:rsid w:val="00746E17"/>
    <w:rsid w:val="00747F07"/>
    <w:rsid w:val="0076282F"/>
    <w:rsid w:val="0076499E"/>
    <w:rsid w:val="00771369"/>
    <w:rsid w:val="0078482E"/>
    <w:rsid w:val="00791ABF"/>
    <w:rsid w:val="00792E1E"/>
    <w:rsid w:val="007956C2"/>
    <w:rsid w:val="007A187E"/>
    <w:rsid w:val="007A2319"/>
    <w:rsid w:val="007A3E00"/>
    <w:rsid w:val="007A711E"/>
    <w:rsid w:val="007B737E"/>
    <w:rsid w:val="007C4224"/>
    <w:rsid w:val="007C72C2"/>
    <w:rsid w:val="007C7375"/>
    <w:rsid w:val="007D4436"/>
    <w:rsid w:val="007E0A41"/>
    <w:rsid w:val="007E73C3"/>
    <w:rsid w:val="007F0136"/>
    <w:rsid w:val="007F257A"/>
    <w:rsid w:val="007F3665"/>
    <w:rsid w:val="007F39B8"/>
    <w:rsid w:val="00800037"/>
    <w:rsid w:val="00801E2D"/>
    <w:rsid w:val="008027AA"/>
    <w:rsid w:val="00822275"/>
    <w:rsid w:val="00822FFF"/>
    <w:rsid w:val="008334F7"/>
    <w:rsid w:val="0083391C"/>
    <w:rsid w:val="00835E45"/>
    <w:rsid w:val="0084763B"/>
    <w:rsid w:val="00851A48"/>
    <w:rsid w:val="00861D73"/>
    <w:rsid w:val="00865F3C"/>
    <w:rsid w:val="00881872"/>
    <w:rsid w:val="008853BE"/>
    <w:rsid w:val="00897553"/>
    <w:rsid w:val="008A4E87"/>
    <w:rsid w:val="008A7026"/>
    <w:rsid w:val="008C2C71"/>
    <w:rsid w:val="008D76E6"/>
    <w:rsid w:val="008E2090"/>
    <w:rsid w:val="009067CA"/>
    <w:rsid w:val="00917633"/>
    <w:rsid w:val="00921285"/>
    <w:rsid w:val="0092392D"/>
    <w:rsid w:val="0093234A"/>
    <w:rsid w:val="00932D3A"/>
    <w:rsid w:val="00934B78"/>
    <w:rsid w:val="0093706B"/>
    <w:rsid w:val="009535CF"/>
    <w:rsid w:val="00956A78"/>
    <w:rsid w:val="0097363B"/>
    <w:rsid w:val="009A0BA3"/>
    <w:rsid w:val="009C307F"/>
    <w:rsid w:val="009C353C"/>
    <w:rsid w:val="009C68E9"/>
    <w:rsid w:val="009E4512"/>
    <w:rsid w:val="009F4D4E"/>
    <w:rsid w:val="00A00989"/>
    <w:rsid w:val="00A141E8"/>
    <w:rsid w:val="00A2113E"/>
    <w:rsid w:val="00A23A51"/>
    <w:rsid w:val="00A24607"/>
    <w:rsid w:val="00A25CD3"/>
    <w:rsid w:val="00A30CE4"/>
    <w:rsid w:val="00A709FE"/>
    <w:rsid w:val="00A73709"/>
    <w:rsid w:val="00A77D6E"/>
    <w:rsid w:val="00A82767"/>
    <w:rsid w:val="00A86785"/>
    <w:rsid w:val="00A977D5"/>
    <w:rsid w:val="00A97F73"/>
    <w:rsid w:val="00AA332F"/>
    <w:rsid w:val="00AA7BBB"/>
    <w:rsid w:val="00AB5272"/>
    <w:rsid w:val="00AB64A8"/>
    <w:rsid w:val="00AC0266"/>
    <w:rsid w:val="00AC4091"/>
    <w:rsid w:val="00AD1800"/>
    <w:rsid w:val="00AD24EC"/>
    <w:rsid w:val="00AD672D"/>
    <w:rsid w:val="00AE0363"/>
    <w:rsid w:val="00AF3A43"/>
    <w:rsid w:val="00B06835"/>
    <w:rsid w:val="00B12950"/>
    <w:rsid w:val="00B309F9"/>
    <w:rsid w:val="00B32B60"/>
    <w:rsid w:val="00B40093"/>
    <w:rsid w:val="00B43A8D"/>
    <w:rsid w:val="00B61619"/>
    <w:rsid w:val="00B62002"/>
    <w:rsid w:val="00B736DD"/>
    <w:rsid w:val="00B83C80"/>
    <w:rsid w:val="00B87EF8"/>
    <w:rsid w:val="00B92849"/>
    <w:rsid w:val="00BA1349"/>
    <w:rsid w:val="00BB20C0"/>
    <w:rsid w:val="00BB4545"/>
    <w:rsid w:val="00BC73FE"/>
    <w:rsid w:val="00BD2960"/>
    <w:rsid w:val="00BD5873"/>
    <w:rsid w:val="00BE0A86"/>
    <w:rsid w:val="00BE721A"/>
    <w:rsid w:val="00C04BE3"/>
    <w:rsid w:val="00C0752E"/>
    <w:rsid w:val="00C20409"/>
    <w:rsid w:val="00C2073F"/>
    <w:rsid w:val="00C25D29"/>
    <w:rsid w:val="00C27A7C"/>
    <w:rsid w:val="00C44804"/>
    <w:rsid w:val="00C456C7"/>
    <w:rsid w:val="00C57702"/>
    <w:rsid w:val="00C62B50"/>
    <w:rsid w:val="00C72A88"/>
    <w:rsid w:val="00C96684"/>
    <w:rsid w:val="00CA08ED"/>
    <w:rsid w:val="00CA5D57"/>
    <w:rsid w:val="00CD7E56"/>
    <w:rsid w:val="00CF183B"/>
    <w:rsid w:val="00CF359C"/>
    <w:rsid w:val="00D00F80"/>
    <w:rsid w:val="00D00FA4"/>
    <w:rsid w:val="00D054F7"/>
    <w:rsid w:val="00D375CD"/>
    <w:rsid w:val="00D553A2"/>
    <w:rsid w:val="00D6352B"/>
    <w:rsid w:val="00D6596C"/>
    <w:rsid w:val="00D717CD"/>
    <w:rsid w:val="00D774D3"/>
    <w:rsid w:val="00D84487"/>
    <w:rsid w:val="00D85A71"/>
    <w:rsid w:val="00D904E8"/>
    <w:rsid w:val="00D924E0"/>
    <w:rsid w:val="00DA08C3"/>
    <w:rsid w:val="00DB5A3E"/>
    <w:rsid w:val="00DC1479"/>
    <w:rsid w:val="00DC1CA8"/>
    <w:rsid w:val="00DC22AA"/>
    <w:rsid w:val="00DD2C94"/>
    <w:rsid w:val="00DF74DD"/>
    <w:rsid w:val="00E25AD0"/>
    <w:rsid w:val="00E31A3B"/>
    <w:rsid w:val="00E44FA2"/>
    <w:rsid w:val="00E50B42"/>
    <w:rsid w:val="00E804AA"/>
    <w:rsid w:val="00E95734"/>
    <w:rsid w:val="00EB04A9"/>
    <w:rsid w:val="00EB3178"/>
    <w:rsid w:val="00EB6350"/>
    <w:rsid w:val="00EC5EC3"/>
    <w:rsid w:val="00EF0051"/>
    <w:rsid w:val="00EF7E25"/>
    <w:rsid w:val="00F04E34"/>
    <w:rsid w:val="00F15B57"/>
    <w:rsid w:val="00F33BB2"/>
    <w:rsid w:val="00F36E3B"/>
    <w:rsid w:val="00F427DB"/>
    <w:rsid w:val="00F61CB8"/>
    <w:rsid w:val="00F71C99"/>
    <w:rsid w:val="00F76EF3"/>
    <w:rsid w:val="00F80F3F"/>
    <w:rsid w:val="00F85DD0"/>
    <w:rsid w:val="00F96E06"/>
    <w:rsid w:val="00FA5EB1"/>
    <w:rsid w:val="00FA6932"/>
    <w:rsid w:val="00FA7439"/>
    <w:rsid w:val="00FB26BC"/>
    <w:rsid w:val="00FB3DB0"/>
    <w:rsid w:val="00FB7A3A"/>
    <w:rsid w:val="00FC4EC0"/>
    <w:rsid w:val="00FC65A4"/>
    <w:rsid w:val="00FD43B9"/>
    <w:rsid w:val="00FE740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EC0C"/>
  <w15:docId w15:val="{FB5124E2-D49B-4B2A-9BCB-629554AC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D00FA4"/>
    <w:rPr>
      <w:color w:val="605E5C"/>
      <w:shd w:val="clear" w:color="auto" w:fill="E1DFDD"/>
    </w:rPr>
  </w:style>
  <w:style w:type="table" w:styleId="TableGrid">
    <w:name w:val="Table Grid"/>
    <w:basedOn w:val="TableNormal"/>
    <w:rsid w:val="00A977D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02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41/e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1-DM-CIR-01023/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hub/membership/itu-family/organizations/exempted-entities/exemption-criter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hub/membership/our-members/exempted-entit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hub/membership/our-members/exempted-entitie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2358</Words>
  <Characters>14963</Characters>
  <Application>Microsoft Office Word</Application>
  <DocSecurity>4</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17287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la liste des organisations exonérées</dc:title>
  <dc:subject>Conseil 2022</dc:subject>
  <dc:creator>French</dc:creator>
  <cp:keywords>C2022, C22, Council-22</cp:keywords>
  <dc:description/>
  <cp:lastModifiedBy>Xue, Kun</cp:lastModifiedBy>
  <cp:revision>2</cp:revision>
  <cp:lastPrinted>2000-07-18T08:55:00Z</cp:lastPrinted>
  <dcterms:created xsi:type="dcterms:W3CDTF">2022-07-17T20:35:00Z</dcterms:created>
  <dcterms:modified xsi:type="dcterms:W3CDTF">2022-07-17T20:35:00Z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