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4A0" w:firstRow="1" w:lastRow="0" w:firstColumn="1" w:lastColumn="0" w:noHBand="0" w:noVBand="1"/>
      </w:tblPr>
      <w:tblGrid>
        <w:gridCol w:w="6911"/>
        <w:gridCol w:w="3120"/>
      </w:tblGrid>
      <w:tr w:rsidR="00A77687" w14:paraId="60CEB383" w14:textId="77777777">
        <w:trPr>
          <w:cantSplit/>
        </w:trPr>
        <w:tc>
          <w:tcPr>
            <w:tcW w:w="6911" w:type="dxa"/>
          </w:tcPr>
          <w:p w14:paraId="0D845C30" w14:textId="77777777" w:rsidR="00A77687" w:rsidRDefault="00145209">
            <w:pPr>
              <w:spacing w:before="360" w:after="48"/>
              <w:rPr>
                <w:lang w:eastAsia="zh-CN"/>
              </w:rPr>
            </w:pPr>
            <w:r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理事会</w:t>
            </w:r>
            <w:r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2022</w:t>
            </w:r>
            <w:r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年会议</w:t>
            </w:r>
            <w:r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>
              <w:rPr>
                <w:b/>
                <w:bCs/>
                <w:color w:val="000000"/>
                <w:sz w:val="22"/>
                <w:szCs w:val="22"/>
                <w:lang w:eastAsia="zh-CN"/>
              </w:rPr>
              <w:t>2022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年</w:t>
            </w:r>
            <w:r>
              <w:rPr>
                <w:b/>
                <w:bCs/>
                <w:color w:val="000000"/>
                <w:sz w:val="22"/>
                <w:szCs w:val="22"/>
                <w:lang w:eastAsia="zh-CN"/>
              </w:rPr>
              <w:t>3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月</w:t>
            </w:r>
            <w:r>
              <w:rPr>
                <w:b/>
                <w:bCs/>
                <w:color w:val="000000"/>
                <w:sz w:val="22"/>
                <w:szCs w:val="22"/>
                <w:lang w:eastAsia="zh-CN"/>
              </w:rPr>
              <w:t>21-31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日</w:t>
            </w:r>
            <w:bookmarkStart w:id="0" w:name="_Hlk53061815"/>
            <w:r>
              <w:rPr>
                <w:rFonts w:ascii="SimSun" w:hAnsi="SimSun" w:cs="SimSun" w:hint="eastAsia"/>
                <w:b/>
                <w:bCs/>
                <w:smallCaps/>
                <w:sz w:val="22"/>
                <w:szCs w:val="22"/>
                <w:lang w:eastAsia="zh-CN"/>
              </w:rPr>
              <w:t>，</w:t>
            </w:r>
            <w:bookmarkEnd w:id="0"/>
            <w:r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日内瓦</w:t>
            </w:r>
          </w:p>
        </w:tc>
        <w:tc>
          <w:tcPr>
            <w:tcW w:w="3120" w:type="dxa"/>
          </w:tcPr>
          <w:p w14:paraId="29D162F9" w14:textId="77777777" w:rsidR="00A77687" w:rsidRDefault="00145209">
            <w:pPr>
              <w:spacing w:before="0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750523CA" wp14:editId="613AE7FA">
                  <wp:extent cx="681990" cy="719455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687" w14:paraId="3B7043BE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4C9863F" w14:textId="77777777" w:rsidR="00A77687" w:rsidRDefault="00A7768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2302109" w14:textId="77777777" w:rsidR="00A77687" w:rsidRDefault="00A7768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A77687" w14:paraId="6A688B29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CE39209" w14:textId="77777777" w:rsidR="00A77687" w:rsidRDefault="00A7768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1663E16" w14:textId="77777777" w:rsidR="00A77687" w:rsidRDefault="00A7768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A77687" w14:paraId="2F0D665B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47AF9470" w14:textId="77777777" w:rsidR="00A77687" w:rsidRDefault="00A77687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2" w:name="dmeeting" w:colFirst="0" w:colLast="0"/>
          </w:p>
        </w:tc>
        <w:tc>
          <w:tcPr>
            <w:tcW w:w="3120" w:type="dxa"/>
          </w:tcPr>
          <w:p w14:paraId="35DE5FC9" w14:textId="77777777" w:rsidR="00A77687" w:rsidRDefault="00145209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>
              <w:rPr>
                <w:b/>
                <w:bCs/>
                <w:sz w:val="20"/>
                <w:lang w:eastAsia="zh-CN"/>
              </w:rPr>
              <w:t xml:space="preserve"> </w:t>
            </w:r>
            <w:r>
              <w:rPr>
                <w:b/>
                <w:bCs/>
                <w:szCs w:val="24"/>
                <w:lang w:eastAsia="zh-CN"/>
              </w:rPr>
              <w:t>C22/92-C</w:t>
            </w:r>
          </w:p>
        </w:tc>
      </w:tr>
      <w:bookmarkEnd w:id="2"/>
      <w:tr w:rsidR="00A77687" w14:paraId="7DFA9CB3" w14:textId="77777777">
        <w:trPr>
          <w:cantSplit/>
          <w:trHeight w:val="23"/>
        </w:trPr>
        <w:tc>
          <w:tcPr>
            <w:tcW w:w="6911" w:type="dxa"/>
            <w:vMerge/>
          </w:tcPr>
          <w:p w14:paraId="301C7DB6" w14:textId="77777777" w:rsidR="00A77687" w:rsidRDefault="00A7768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500F81FD" w14:textId="77777777" w:rsidR="00A77687" w:rsidRDefault="00145209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>
              <w:rPr>
                <w:b/>
                <w:bCs/>
                <w:szCs w:val="24"/>
                <w:lang w:eastAsia="zh-CN"/>
              </w:rPr>
              <w:t>2022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4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5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A77687" w14:paraId="65CF7466" w14:textId="77777777">
        <w:trPr>
          <w:cantSplit/>
          <w:trHeight w:val="23"/>
        </w:trPr>
        <w:tc>
          <w:tcPr>
            <w:tcW w:w="6911" w:type="dxa"/>
            <w:vMerge/>
          </w:tcPr>
          <w:p w14:paraId="125A7E69" w14:textId="77777777" w:rsidR="00A77687" w:rsidRDefault="00A7768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34B02D87" w14:textId="77777777" w:rsidR="00A77687" w:rsidRDefault="00145209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原文：英文</w:t>
            </w:r>
          </w:p>
        </w:tc>
      </w:tr>
    </w:tbl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A77687" w14:paraId="294832A8" w14:textId="77777777">
        <w:trPr>
          <w:cantSplit/>
        </w:trPr>
        <w:tc>
          <w:tcPr>
            <w:tcW w:w="10031" w:type="dxa"/>
          </w:tcPr>
          <w:p w14:paraId="62B15D85" w14:textId="77777777" w:rsidR="00A77687" w:rsidRDefault="001452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jc w:val="center"/>
              <w:rPr>
                <w:caps/>
                <w:szCs w:val="24"/>
                <w:lang w:val="fr-CH" w:eastAsia="zh-CN"/>
              </w:rPr>
            </w:pPr>
            <w:r>
              <w:rPr>
                <w:rFonts w:hint="eastAsia"/>
                <w:caps/>
                <w:szCs w:val="24"/>
                <w:lang w:val="fr-CH" w:eastAsia="zh-CN"/>
              </w:rPr>
              <w:t>第</w:t>
            </w:r>
            <w:r>
              <w:rPr>
                <w:rFonts w:hint="eastAsia"/>
                <w:caps/>
                <w:szCs w:val="24"/>
                <w:lang w:val="fr-CH" w:eastAsia="zh-CN" w:bidi="ar-EG"/>
              </w:rPr>
              <w:t>七</w:t>
            </w:r>
            <w:r>
              <w:rPr>
                <w:rFonts w:hint="eastAsia"/>
                <w:caps/>
                <w:szCs w:val="24"/>
                <w:lang w:val="fr-CH" w:eastAsia="zh-CN"/>
              </w:rPr>
              <w:t>次全体会议</w:t>
            </w:r>
          </w:p>
          <w:p w14:paraId="495DA9CE" w14:textId="77777777" w:rsidR="00A77687" w:rsidRDefault="00145209">
            <w:pPr>
              <w:pStyle w:val="Source"/>
              <w:spacing w:before="120"/>
              <w:rPr>
                <w:lang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val="fr-CH" w:eastAsia="zh-CN"/>
              </w:rPr>
              <w:t>摘要记录</w:t>
            </w:r>
          </w:p>
        </w:tc>
      </w:tr>
      <w:tr w:rsidR="00A77687" w14:paraId="1F736418" w14:textId="77777777">
        <w:trPr>
          <w:cantSplit/>
        </w:trPr>
        <w:tc>
          <w:tcPr>
            <w:tcW w:w="10031" w:type="dxa"/>
          </w:tcPr>
          <w:p w14:paraId="51CC234F" w14:textId="77777777" w:rsidR="00A77687" w:rsidRDefault="00145209">
            <w:pPr>
              <w:pStyle w:val="Title1"/>
              <w:rPr>
                <w:sz w:val="24"/>
                <w:szCs w:val="24"/>
                <w:lang w:eastAsia="zh-CN"/>
              </w:rPr>
            </w:pPr>
            <w:r>
              <w:rPr>
                <w:rFonts w:cs="Calibri"/>
                <w:caps w:val="0"/>
                <w:sz w:val="24"/>
                <w:szCs w:val="24"/>
                <w:lang w:eastAsia="zh-CN"/>
              </w:rPr>
              <w:t>2022</w:t>
            </w:r>
            <w:r>
              <w:rPr>
                <w:rFonts w:cs="Calibri"/>
                <w:caps w:val="0"/>
                <w:sz w:val="24"/>
                <w:szCs w:val="24"/>
                <w:lang w:eastAsia="zh-CN"/>
              </w:rPr>
              <w:t>年</w:t>
            </w:r>
            <w:r>
              <w:rPr>
                <w:rFonts w:cs="Calibri"/>
                <w:caps w:val="0"/>
                <w:sz w:val="24"/>
                <w:szCs w:val="24"/>
                <w:lang w:eastAsia="zh-CN"/>
              </w:rPr>
              <w:t>3</w:t>
            </w:r>
            <w:r>
              <w:rPr>
                <w:rFonts w:cs="Calibri"/>
                <w:caps w:val="0"/>
                <w:sz w:val="24"/>
                <w:szCs w:val="24"/>
                <w:lang w:eastAsia="zh-CN"/>
              </w:rPr>
              <w:t>月</w:t>
            </w:r>
            <w:r>
              <w:rPr>
                <w:rFonts w:cs="Calibri"/>
                <w:caps w:val="0"/>
                <w:sz w:val="24"/>
                <w:szCs w:val="24"/>
                <w:lang w:eastAsia="zh-CN"/>
              </w:rPr>
              <w:t>29</w:t>
            </w:r>
            <w:r>
              <w:rPr>
                <w:rFonts w:cs="Calibri"/>
                <w:caps w:val="0"/>
                <w:sz w:val="24"/>
                <w:szCs w:val="24"/>
                <w:lang w:eastAsia="zh-CN"/>
              </w:rPr>
              <w:t>日</w:t>
            </w:r>
            <w:r>
              <w:rPr>
                <w:rFonts w:cs="Calibri" w:hint="eastAsia"/>
                <w:caps w:val="0"/>
                <w:sz w:val="24"/>
                <w:szCs w:val="24"/>
                <w:lang w:eastAsia="zh-CN"/>
              </w:rPr>
              <w:t>（</w:t>
            </w:r>
            <w:r>
              <w:rPr>
                <w:rFonts w:cs="Calibri"/>
                <w:caps w:val="0"/>
                <w:sz w:val="24"/>
                <w:szCs w:val="24"/>
                <w:lang w:eastAsia="zh-CN"/>
              </w:rPr>
              <w:t>星期二</w:t>
            </w:r>
            <w:r>
              <w:rPr>
                <w:rFonts w:cs="Calibri" w:hint="eastAsia"/>
                <w:caps w:val="0"/>
                <w:sz w:val="24"/>
                <w:szCs w:val="24"/>
                <w:lang w:eastAsia="zh-CN"/>
              </w:rPr>
              <w:t>）</w:t>
            </w:r>
            <w:r>
              <w:rPr>
                <w:rFonts w:cs="Calibri"/>
                <w:caps w:val="0"/>
                <w:sz w:val="24"/>
                <w:szCs w:val="24"/>
                <w:lang w:eastAsia="zh-CN"/>
              </w:rPr>
              <w:t>，</w:t>
            </w:r>
            <w:r>
              <w:rPr>
                <w:rFonts w:cs="Calibri" w:hint="eastAsia"/>
                <w:caps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cs="Calibri"/>
                <w:caps w:val="0"/>
                <w:sz w:val="24"/>
                <w:szCs w:val="24"/>
                <w:lang w:eastAsia="zh-CN"/>
              </w:rPr>
              <w:t>时</w:t>
            </w:r>
            <w:r>
              <w:rPr>
                <w:rFonts w:cs="Calibri"/>
                <w:caps w:val="0"/>
                <w:sz w:val="24"/>
                <w:szCs w:val="24"/>
                <w:lang w:eastAsia="zh-CN"/>
              </w:rPr>
              <w:t>35</w:t>
            </w:r>
            <w:r>
              <w:rPr>
                <w:rFonts w:cs="Calibri"/>
                <w:caps w:val="0"/>
                <w:sz w:val="24"/>
                <w:szCs w:val="24"/>
                <w:lang w:eastAsia="zh-CN"/>
              </w:rPr>
              <w:t>分至</w:t>
            </w:r>
            <w:r>
              <w:rPr>
                <w:rFonts w:cs="Calibri"/>
                <w:caps w:val="0"/>
                <w:sz w:val="24"/>
                <w:szCs w:val="24"/>
                <w:lang w:eastAsia="zh-CN"/>
              </w:rPr>
              <w:t>16</w:t>
            </w:r>
            <w:r>
              <w:rPr>
                <w:rFonts w:cs="Calibri"/>
                <w:caps w:val="0"/>
                <w:sz w:val="24"/>
                <w:szCs w:val="24"/>
                <w:lang w:eastAsia="zh-CN"/>
              </w:rPr>
              <w:t>时</w:t>
            </w:r>
            <w:r>
              <w:rPr>
                <w:rFonts w:cs="Calibri"/>
                <w:caps w:val="0"/>
                <w:sz w:val="24"/>
                <w:szCs w:val="24"/>
                <w:lang w:eastAsia="zh-CN"/>
              </w:rPr>
              <w:t>20</w:t>
            </w:r>
            <w:r>
              <w:rPr>
                <w:rFonts w:cs="Calibri"/>
                <w:caps w:val="0"/>
                <w:sz w:val="24"/>
                <w:szCs w:val="24"/>
                <w:lang w:eastAsia="zh-CN"/>
              </w:rPr>
              <w:t>分</w:t>
            </w:r>
          </w:p>
        </w:tc>
      </w:tr>
      <w:tr w:rsidR="00A77687" w14:paraId="5C30B341" w14:textId="77777777">
        <w:trPr>
          <w:cantSplit/>
        </w:trPr>
        <w:tc>
          <w:tcPr>
            <w:tcW w:w="10031" w:type="dxa"/>
          </w:tcPr>
          <w:p w14:paraId="28D3B0C1" w14:textId="77777777" w:rsidR="00A77687" w:rsidRDefault="0014520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cs="Calibri"/>
                <w:b/>
                <w:szCs w:val="24"/>
              </w:rPr>
              <w:t>主席</w:t>
            </w:r>
            <w:proofErr w:type="spellEnd"/>
            <w:r>
              <w:rPr>
                <w:rFonts w:cs="Calibri" w:hint="eastAsia"/>
                <w:bCs/>
                <w:szCs w:val="24"/>
                <w:lang w:eastAsia="zh-CN"/>
              </w:rPr>
              <w:t>：</w:t>
            </w:r>
            <w:r>
              <w:rPr>
                <w:rFonts w:asciiTheme="minorHAnsi" w:hAnsiTheme="minorHAnsi" w:cstheme="minorHAnsi"/>
                <w:color w:val="000000"/>
                <w:u w:color="000000"/>
                <w:lang w:val="en-US"/>
              </w:rPr>
              <w:t xml:space="preserve">S. BIN </w:t>
            </w:r>
            <w:proofErr w:type="spellStart"/>
            <w:r>
              <w:rPr>
                <w:rFonts w:asciiTheme="minorHAnsi" w:hAnsiTheme="minorHAnsi" w:cstheme="minorHAnsi"/>
                <w:color w:val="000000"/>
                <w:u w:color="000000"/>
                <w:lang w:val="en-US"/>
              </w:rPr>
              <w:t>GHELAITA</w:t>
            </w:r>
            <w:r>
              <w:rPr>
                <w:rFonts w:cs="Calibri"/>
                <w:bCs/>
                <w:szCs w:val="24"/>
              </w:rPr>
              <w:t>先生</w:t>
            </w:r>
            <w:proofErr w:type="spellEnd"/>
            <w:r>
              <w:rPr>
                <w:rFonts w:cs="Calibri" w:hint="eastAsia"/>
                <w:bCs/>
                <w:szCs w:val="24"/>
                <w:lang w:eastAsia="zh-CN"/>
              </w:rPr>
              <w:t>（</w:t>
            </w:r>
            <w:proofErr w:type="spellStart"/>
            <w:r>
              <w:rPr>
                <w:rFonts w:cs="Calibri"/>
                <w:bCs/>
                <w:szCs w:val="24"/>
              </w:rPr>
              <w:t>阿拉伯联合酋长国</w:t>
            </w:r>
            <w:proofErr w:type="spellEnd"/>
            <w:r>
              <w:rPr>
                <w:rFonts w:cs="Calibri" w:hint="eastAsia"/>
                <w:bCs/>
                <w:szCs w:val="24"/>
                <w:lang w:eastAsia="zh-CN"/>
              </w:rPr>
              <w:t>）</w:t>
            </w:r>
          </w:p>
        </w:tc>
      </w:tr>
    </w:tbl>
    <w:p w14:paraId="5359A7F8" w14:textId="77777777" w:rsidR="00A77687" w:rsidRDefault="00A77687">
      <w:pPr>
        <w:rPr>
          <w:lang w:eastAsia="zh-CN"/>
        </w:rPr>
      </w:pPr>
    </w:p>
    <w:tbl>
      <w:tblPr>
        <w:tblW w:w="5221" w:type="pct"/>
        <w:tblLook w:val="04A0" w:firstRow="1" w:lastRow="0" w:firstColumn="1" w:lastColumn="0" w:noHBand="0" w:noVBand="1"/>
      </w:tblPr>
      <w:tblGrid>
        <w:gridCol w:w="505"/>
        <w:gridCol w:w="7575"/>
        <w:gridCol w:w="1985"/>
      </w:tblGrid>
      <w:tr w:rsidR="00A77687" w:rsidRPr="007361E3" w14:paraId="6D8A2F43" w14:textId="77777777">
        <w:tc>
          <w:tcPr>
            <w:tcW w:w="251" w:type="pct"/>
          </w:tcPr>
          <w:p w14:paraId="318DA964" w14:textId="77777777" w:rsidR="00A77687" w:rsidRPr="007361E3" w:rsidRDefault="00145209" w:rsidP="00726BF0">
            <w:pPr>
              <w:pStyle w:val="Tablehead"/>
              <w:spacing w:before="120" w:after="120"/>
              <w:jc w:val="both"/>
              <w:rPr>
                <w:sz w:val="24"/>
                <w:szCs w:val="24"/>
              </w:rPr>
            </w:pPr>
            <w:r w:rsidRPr="007361E3">
              <w:rPr>
                <w:sz w:val="24"/>
                <w:szCs w:val="24"/>
              </w:rPr>
              <w:br w:type="page"/>
            </w:r>
            <w:r w:rsidRPr="007361E3">
              <w:rPr>
                <w:sz w:val="24"/>
                <w:szCs w:val="24"/>
              </w:rPr>
              <w:br w:type="page"/>
            </w:r>
          </w:p>
        </w:tc>
        <w:tc>
          <w:tcPr>
            <w:tcW w:w="3763" w:type="pct"/>
          </w:tcPr>
          <w:p w14:paraId="22A82211" w14:textId="77777777" w:rsidR="00A77687" w:rsidRPr="007361E3" w:rsidRDefault="00145209" w:rsidP="007361E3">
            <w:pPr>
              <w:pStyle w:val="Tablehead"/>
              <w:spacing w:before="120" w:after="120"/>
              <w:jc w:val="left"/>
              <w:rPr>
                <w:color w:val="800000"/>
                <w:sz w:val="24"/>
                <w:szCs w:val="24"/>
              </w:rPr>
            </w:pPr>
            <w:r w:rsidRPr="007361E3">
              <w:rPr>
                <w:rFonts w:hint="eastAsia"/>
                <w:sz w:val="24"/>
                <w:szCs w:val="24"/>
                <w:lang w:eastAsia="zh-CN"/>
              </w:rPr>
              <w:t>议题</w:t>
            </w:r>
          </w:p>
        </w:tc>
        <w:tc>
          <w:tcPr>
            <w:tcW w:w="986" w:type="pct"/>
          </w:tcPr>
          <w:p w14:paraId="272FBD9E" w14:textId="77777777" w:rsidR="00A77687" w:rsidRPr="007361E3" w:rsidRDefault="00145209" w:rsidP="007361E3">
            <w:pPr>
              <w:pStyle w:val="Tablehead"/>
              <w:spacing w:before="120" w:after="120"/>
              <w:rPr>
                <w:sz w:val="24"/>
                <w:szCs w:val="24"/>
                <w:lang w:eastAsia="zh-CN"/>
              </w:rPr>
            </w:pPr>
            <w:r w:rsidRPr="007361E3">
              <w:rPr>
                <w:rFonts w:hint="eastAsia"/>
                <w:sz w:val="24"/>
                <w:szCs w:val="24"/>
                <w:lang w:eastAsia="zh-CN"/>
              </w:rPr>
              <w:t>文件</w:t>
            </w:r>
          </w:p>
        </w:tc>
      </w:tr>
      <w:tr w:rsidR="00A77687" w14:paraId="1DC9B598" w14:textId="77777777">
        <w:tc>
          <w:tcPr>
            <w:tcW w:w="251" w:type="pct"/>
          </w:tcPr>
          <w:p w14:paraId="69440783" w14:textId="77777777" w:rsidR="00A77687" w:rsidRDefault="00145209">
            <w:pPr>
              <w:jc w:val="both"/>
            </w:pPr>
            <w:r>
              <w:t>1</w:t>
            </w:r>
          </w:p>
        </w:tc>
        <w:tc>
          <w:tcPr>
            <w:tcW w:w="3763" w:type="pct"/>
          </w:tcPr>
          <w:p w14:paraId="71E11543" w14:textId="77777777" w:rsidR="00A77687" w:rsidRDefault="00145209">
            <w:pPr>
              <w:jc w:val="both"/>
              <w:rPr>
                <w:rFonts w:cs="Calibri"/>
                <w:b/>
                <w:color w:val="800000"/>
                <w:sz w:val="22"/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理事会保护上网儿童</w:t>
            </w:r>
            <w:r>
              <w:rPr>
                <w:rFonts w:ascii="Times New Roman Bold" w:hAnsi="Times New Roman Bold" w:hint="eastAsia"/>
                <w:lang w:eastAsia="zh-CN"/>
              </w:rPr>
              <w:t>工作组</w:t>
            </w:r>
            <w:r>
              <w:rPr>
                <w:rFonts w:ascii="Times New Roman Bold" w:hAnsi="Times New Roman Bold" w:hint="eastAsia"/>
                <w:lang w:val="fr-CH" w:eastAsia="zh-CN"/>
              </w:rPr>
              <w:t>主席的报告</w:t>
            </w:r>
          </w:p>
        </w:tc>
        <w:bookmarkStart w:id="3" w:name="lt_pId018"/>
        <w:tc>
          <w:tcPr>
            <w:tcW w:w="986" w:type="pct"/>
          </w:tcPr>
          <w:p w14:paraId="62F9A206" w14:textId="77777777" w:rsidR="00A77687" w:rsidRDefault="00145209">
            <w:pPr>
              <w:jc w:val="center"/>
            </w:pPr>
            <w:r>
              <w:fldChar w:fldCharType="begin"/>
            </w:r>
            <w:r>
              <w:instrText xml:space="preserve"> HYPERLINK "https://www.itu.int/md/S22-CL-C-0015/en" </w:instrText>
            </w:r>
            <w:r>
              <w:fldChar w:fldCharType="separate"/>
            </w:r>
            <w:r>
              <w:rPr>
                <w:rStyle w:val="Hyperlink"/>
              </w:rPr>
              <w:t>C22/15</w:t>
            </w:r>
            <w:r>
              <w:rPr>
                <w:rStyle w:val="Hyperlink"/>
              </w:rPr>
              <w:fldChar w:fldCharType="end"/>
            </w:r>
            <w:r>
              <w:rPr>
                <w:rFonts w:hint="eastAsia"/>
                <w:lang w:eastAsia="zh-CN"/>
              </w:rPr>
              <w:t>、</w:t>
            </w:r>
            <w:r>
              <w:fldChar w:fldCharType="begin"/>
            </w:r>
            <w:r>
              <w:instrText xml:space="preserve"> HYPERLINK "https://www.itu.int/md/S22-CL-C-0064/en" </w:instrText>
            </w:r>
            <w:r>
              <w:fldChar w:fldCharType="separate"/>
            </w:r>
            <w:r>
              <w:rPr>
                <w:rStyle w:val="Hyperlink"/>
              </w:rPr>
              <w:t>C22/64</w:t>
            </w:r>
            <w:r>
              <w:rPr>
                <w:rStyle w:val="Hyperlink"/>
              </w:rPr>
              <w:fldChar w:fldCharType="end"/>
            </w:r>
            <w:bookmarkEnd w:id="3"/>
          </w:p>
        </w:tc>
      </w:tr>
      <w:tr w:rsidR="00A77687" w14:paraId="5138A792" w14:textId="77777777">
        <w:trPr>
          <w:trHeight w:val="357"/>
        </w:trPr>
        <w:tc>
          <w:tcPr>
            <w:tcW w:w="251" w:type="pct"/>
          </w:tcPr>
          <w:p w14:paraId="5E4853E5" w14:textId="77777777" w:rsidR="00A77687" w:rsidRDefault="00145209">
            <w:pPr>
              <w:jc w:val="both"/>
            </w:pPr>
            <w:r>
              <w:t>2</w:t>
            </w:r>
          </w:p>
        </w:tc>
        <w:tc>
          <w:tcPr>
            <w:tcW w:w="3763" w:type="pct"/>
          </w:tcPr>
          <w:p w14:paraId="17C76391" w14:textId="77777777" w:rsidR="00A77687" w:rsidRDefault="00145209">
            <w:pPr>
              <w:jc w:val="both"/>
              <w:rPr>
                <w:rFonts w:cs="Calibri"/>
                <w:b/>
                <w:color w:val="800000"/>
                <w:sz w:val="22"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努力加强数字时代的儿童安全</w:t>
            </w:r>
          </w:p>
        </w:tc>
        <w:tc>
          <w:tcPr>
            <w:tcW w:w="986" w:type="pct"/>
          </w:tcPr>
          <w:p w14:paraId="57437051" w14:textId="77777777" w:rsidR="00A77687" w:rsidRDefault="006250FF">
            <w:pPr>
              <w:jc w:val="center"/>
            </w:pPr>
            <w:hyperlink r:id="rId9" w:history="1">
              <w:bookmarkStart w:id="4" w:name="lt_pId021"/>
              <w:r w:rsidR="00145209">
                <w:rPr>
                  <w:rStyle w:val="Hyperlink"/>
                </w:rPr>
                <w:t>C22/77</w:t>
              </w:r>
              <w:bookmarkEnd w:id="4"/>
            </w:hyperlink>
          </w:p>
        </w:tc>
      </w:tr>
      <w:tr w:rsidR="00A77687" w14:paraId="70102F2B" w14:textId="77777777">
        <w:trPr>
          <w:trHeight w:val="357"/>
        </w:trPr>
        <w:tc>
          <w:tcPr>
            <w:tcW w:w="251" w:type="pct"/>
          </w:tcPr>
          <w:p w14:paraId="05816535" w14:textId="77777777" w:rsidR="00A77687" w:rsidRDefault="00145209">
            <w:pPr>
              <w:jc w:val="both"/>
            </w:pPr>
            <w:r>
              <w:t>3</w:t>
            </w:r>
          </w:p>
        </w:tc>
        <w:tc>
          <w:tcPr>
            <w:tcW w:w="3763" w:type="pct"/>
          </w:tcPr>
          <w:p w14:paraId="50145B93" w14:textId="77777777" w:rsidR="00A77687" w:rsidRDefault="001452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cs="Calibri"/>
                <w:b/>
                <w:color w:val="800000"/>
                <w:sz w:val="22"/>
                <w:lang w:eastAsia="zh-CN"/>
              </w:rPr>
            </w:pPr>
            <w:r>
              <w:rPr>
                <w:rFonts w:hint="eastAsia"/>
                <w:bCs/>
                <w:szCs w:val="24"/>
                <w:lang w:eastAsia="zh-CN"/>
              </w:rPr>
              <w:t>理事会</w:t>
            </w:r>
            <w:r>
              <w:rPr>
                <w:bCs/>
                <w:szCs w:val="24"/>
                <w:lang w:eastAsia="zh-CN"/>
              </w:rPr>
              <w:t>2023</w:t>
            </w:r>
            <w:r>
              <w:rPr>
                <w:rFonts w:hint="eastAsia"/>
                <w:bCs/>
                <w:szCs w:val="24"/>
                <w:lang w:eastAsia="zh-CN"/>
              </w:rPr>
              <w:t>、</w:t>
            </w:r>
            <w:r>
              <w:rPr>
                <w:bCs/>
                <w:szCs w:val="24"/>
                <w:lang w:eastAsia="zh-CN"/>
              </w:rPr>
              <w:t>2024</w:t>
            </w:r>
            <w:r>
              <w:rPr>
                <w:rFonts w:hint="eastAsia"/>
                <w:bCs/>
                <w:szCs w:val="24"/>
                <w:lang w:eastAsia="zh-CN"/>
              </w:rPr>
              <w:t>、</w:t>
            </w:r>
            <w:r>
              <w:rPr>
                <w:bCs/>
                <w:szCs w:val="24"/>
                <w:lang w:eastAsia="zh-CN"/>
              </w:rPr>
              <w:t>2025</w:t>
            </w:r>
            <w:r>
              <w:rPr>
                <w:rFonts w:hint="eastAsia"/>
                <w:bCs/>
                <w:szCs w:val="24"/>
                <w:lang w:eastAsia="zh-CN"/>
              </w:rPr>
              <w:t>和</w:t>
            </w:r>
            <w:r>
              <w:rPr>
                <w:bCs/>
                <w:szCs w:val="24"/>
                <w:lang w:eastAsia="zh-CN"/>
              </w:rPr>
              <w:t>2026</w:t>
            </w:r>
            <w:r>
              <w:rPr>
                <w:rFonts w:hint="eastAsia"/>
                <w:bCs/>
                <w:szCs w:val="24"/>
                <w:lang w:eastAsia="zh-CN"/>
              </w:rPr>
              <w:t>年会议的拟议日期和会期以及</w:t>
            </w:r>
            <w:r>
              <w:rPr>
                <w:bCs/>
                <w:szCs w:val="24"/>
                <w:lang w:eastAsia="zh-CN"/>
              </w:rPr>
              <w:t>理事会工作组</w:t>
            </w:r>
            <w:r>
              <w:rPr>
                <w:rFonts w:hint="eastAsia"/>
                <w:bCs/>
                <w:szCs w:val="24"/>
                <w:lang w:eastAsia="zh-CN"/>
              </w:rPr>
              <w:t>和专家组</w:t>
            </w:r>
            <w:r>
              <w:rPr>
                <w:rFonts w:hint="eastAsia"/>
                <w:bCs/>
                <w:szCs w:val="24"/>
                <w:lang w:eastAsia="zh-CN"/>
              </w:rPr>
              <w:t>2</w:t>
            </w:r>
            <w:r>
              <w:rPr>
                <w:bCs/>
                <w:szCs w:val="24"/>
                <w:lang w:eastAsia="zh-CN"/>
              </w:rPr>
              <w:t>023</w:t>
            </w:r>
            <w:r>
              <w:rPr>
                <w:rFonts w:hint="eastAsia"/>
                <w:bCs/>
                <w:szCs w:val="24"/>
                <w:lang w:eastAsia="zh-CN"/>
              </w:rPr>
              <w:t>、</w:t>
            </w:r>
            <w:r>
              <w:rPr>
                <w:rFonts w:hint="eastAsia"/>
                <w:bCs/>
                <w:szCs w:val="24"/>
                <w:lang w:eastAsia="zh-CN"/>
              </w:rPr>
              <w:t>2</w:t>
            </w:r>
            <w:r>
              <w:rPr>
                <w:bCs/>
                <w:szCs w:val="24"/>
                <w:lang w:eastAsia="zh-CN"/>
              </w:rPr>
              <w:t>024</w:t>
            </w:r>
            <w:r>
              <w:rPr>
                <w:rFonts w:hint="eastAsia"/>
                <w:bCs/>
                <w:szCs w:val="24"/>
                <w:lang w:eastAsia="zh-CN"/>
              </w:rPr>
              <w:t>和</w:t>
            </w:r>
            <w:r>
              <w:rPr>
                <w:rFonts w:hint="eastAsia"/>
                <w:bCs/>
                <w:szCs w:val="24"/>
                <w:lang w:eastAsia="zh-CN"/>
              </w:rPr>
              <w:t>2</w:t>
            </w:r>
            <w:r>
              <w:rPr>
                <w:bCs/>
                <w:szCs w:val="24"/>
                <w:lang w:eastAsia="zh-CN"/>
              </w:rPr>
              <w:t>025</w:t>
            </w:r>
            <w:r>
              <w:rPr>
                <w:bCs/>
                <w:szCs w:val="24"/>
                <w:lang w:eastAsia="zh-CN"/>
              </w:rPr>
              <w:t>年集中开会的</w:t>
            </w:r>
            <w:r>
              <w:rPr>
                <w:rFonts w:hint="eastAsia"/>
                <w:bCs/>
                <w:szCs w:val="24"/>
                <w:lang w:eastAsia="zh-CN"/>
              </w:rPr>
              <w:t>拟议</w:t>
            </w:r>
            <w:r>
              <w:rPr>
                <w:bCs/>
                <w:szCs w:val="24"/>
                <w:lang w:eastAsia="zh-CN"/>
              </w:rPr>
              <w:t>日期</w:t>
            </w:r>
          </w:p>
        </w:tc>
        <w:tc>
          <w:tcPr>
            <w:tcW w:w="986" w:type="pct"/>
          </w:tcPr>
          <w:p w14:paraId="3809EE85" w14:textId="77777777" w:rsidR="00A77687" w:rsidRDefault="006250FF">
            <w:pPr>
              <w:jc w:val="center"/>
            </w:pPr>
            <w:hyperlink r:id="rId10" w:history="1">
              <w:bookmarkStart w:id="5" w:name="lt_pId024"/>
              <w:r w:rsidR="00145209">
                <w:rPr>
                  <w:rStyle w:val="Hyperlink"/>
                </w:rPr>
                <w:t>C22/2</w:t>
              </w:r>
              <w:bookmarkEnd w:id="5"/>
            </w:hyperlink>
          </w:p>
        </w:tc>
      </w:tr>
      <w:tr w:rsidR="00A77687" w14:paraId="6E7DB755" w14:textId="77777777">
        <w:trPr>
          <w:trHeight w:val="357"/>
        </w:trPr>
        <w:tc>
          <w:tcPr>
            <w:tcW w:w="251" w:type="pct"/>
          </w:tcPr>
          <w:p w14:paraId="37EE7012" w14:textId="77777777" w:rsidR="00A77687" w:rsidRDefault="00145209">
            <w:pPr>
              <w:jc w:val="both"/>
            </w:pPr>
            <w:r>
              <w:t>4</w:t>
            </w:r>
          </w:p>
        </w:tc>
        <w:tc>
          <w:tcPr>
            <w:tcW w:w="3763" w:type="pct"/>
          </w:tcPr>
          <w:p w14:paraId="514E284C" w14:textId="77777777" w:rsidR="00A77687" w:rsidRDefault="00145209">
            <w:pPr>
              <w:jc w:val="both"/>
              <w:rPr>
                <w:rFonts w:cs="Calibri"/>
                <w:b/>
                <w:color w:val="800000"/>
                <w:sz w:val="22"/>
                <w:lang w:eastAsia="zh-CN"/>
              </w:rPr>
            </w:pPr>
            <w:r>
              <w:rPr>
                <w:rFonts w:asciiTheme="minorHAnsi" w:hAnsiTheme="minorHAnsi" w:cstheme="minorHAnsi" w:hint="eastAsia"/>
                <w:lang w:val="en-US" w:eastAsia="zh-CN"/>
              </w:rPr>
              <w:t>国际电</w:t>
            </w:r>
            <w:proofErr w:type="gramStart"/>
            <w:r>
              <w:rPr>
                <w:rFonts w:asciiTheme="minorHAnsi" w:hAnsiTheme="minorHAnsi" w:cstheme="minorHAnsi" w:hint="eastAsia"/>
                <w:lang w:val="en-US" w:eastAsia="zh-CN"/>
              </w:rPr>
              <w:t>联未来</w:t>
            </w:r>
            <w:proofErr w:type="gramEnd"/>
            <w:r>
              <w:rPr>
                <w:rFonts w:asciiTheme="minorHAnsi" w:hAnsiTheme="minorHAnsi" w:cstheme="minorHAnsi" w:hint="eastAsia"/>
                <w:lang w:val="en-US" w:eastAsia="zh-CN"/>
              </w:rPr>
              <w:t>大会、全会和会议的时间表：</w:t>
            </w:r>
            <w:r>
              <w:rPr>
                <w:rFonts w:asciiTheme="minorHAnsi" w:hAnsiTheme="minorHAnsi" w:cstheme="minorHAnsi"/>
                <w:lang w:eastAsia="zh-CN"/>
              </w:rPr>
              <w:t>2022-2025</w:t>
            </w:r>
            <w:r>
              <w:rPr>
                <w:rFonts w:asciiTheme="minorHAnsi" w:hAnsiTheme="minorHAnsi" w:cstheme="minorHAnsi" w:hint="eastAsia"/>
                <w:lang w:val="en-US" w:eastAsia="zh-CN"/>
              </w:rPr>
              <w:t>年</w:t>
            </w:r>
          </w:p>
        </w:tc>
        <w:tc>
          <w:tcPr>
            <w:tcW w:w="986" w:type="pct"/>
          </w:tcPr>
          <w:p w14:paraId="3E6CC992" w14:textId="77777777" w:rsidR="00A77687" w:rsidRDefault="006250FF">
            <w:pPr>
              <w:jc w:val="center"/>
            </w:pPr>
            <w:hyperlink r:id="rId11" w:history="1">
              <w:bookmarkStart w:id="6" w:name="lt_pId027"/>
              <w:r w:rsidR="00145209">
                <w:rPr>
                  <w:rStyle w:val="Hyperlink"/>
                </w:rPr>
                <w:t>C22/37(Rev.1)</w:t>
              </w:r>
              <w:bookmarkEnd w:id="6"/>
            </w:hyperlink>
          </w:p>
        </w:tc>
      </w:tr>
      <w:tr w:rsidR="00A77687" w14:paraId="7E319452" w14:textId="77777777">
        <w:trPr>
          <w:trHeight w:val="357"/>
        </w:trPr>
        <w:tc>
          <w:tcPr>
            <w:tcW w:w="251" w:type="pct"/>
          </w:tcPr>
          <w:p w14:paraId="67EF3B27" w14:textId="77777777" w:rsidR="00A77687" w:rsidRDefault="00145209">
            <w:pPr>
              <w:jc w:val="both"/>
            </w:pPr>
            <w:r>
              <w:t>5</w:t>
            </w:r>
          </w:p>
        </w:tc>
        <w:tc>
          <w:tcPr>
            <w:tcW w:w="3763" w:type="pct"/>
          </w:tcPr>
          <w:p w14:paraId="5FBD29FF" w14:textId="77777777" w:rsidR="00A77687" w:rsidRDefault="00145209">
            <w:pPr>
              <w:jc w:val="both"/>
              <w:rPr>
                <w:rFonts w:cs="Calibri"/>
                <w:b/>
                <w:color w:val="800000"/>
                <w:sz w:val="22"/>
                <w:lang w:eastAsia="zh-CN"/>
              </w:rPr>
            </w:pPr>
            <w:r>
              <w:rPr>
                <w:rFonts w:hint="eastAsia"/>
                <w:lang w:eastAsia="zh-CN"/>
              </w:rPr>
              <w:t>理事会各工作组和专家组的正副主席</w:t>
            </w:r>
          </w:p>
        </w:tc>
        <w:tc>
          <w:tcPr>
            <w:tcW w:w="986" w:type="pct"/>
          </w:tcPr>
          <w:p w14:paraId="77010BE0" w14:textId="77777777" w:rsidR="00A77687" w:rsidRDefault="006250FF">
            <w:pPr>
              <w:jc w:val="center"/>
            </w:pPr>
            <w:hyperlink r:id="rId12" w:history="1">
              <w:bookmarkStart w:id="7" w:name="lt_pId030"/>
              <w:r w:rsidR="00145209">
                <w:rPr>
                  <w:rStyle w:val="Hyperlink"/>
                </w:rPr>
                <w:t>C22/21</w:t>
              </w:r>
              <w:bookmarkEnd w:id="7"/>
            </w:hyperlink>
          </w:p>
        </w:tc>
      </w:tr>
      <w:tr w:rsidR="00A77687" w14:paraId="1173AE13" w14:textId="77777777">
        <w:trPr>
          <w:trHeight w:val="357"/>
        </w:trPr>
        <w:tc>
          <w:tcPr>
            <w:tcW w:w="251" w:type="pct"/>
          </w:tcPr>
          <w:p w14:paraId="4F14090C" w14:textId="77777777" w:rsidR="00A77687" w:rsidRDefault="00145209">
            <w:pPr>
              <w:jc w:val="both"/>
            </w:pPr>
            <w:r>
              <w:t>6</w:t>
            </w:r>
          </w:p>
        </w:tc>
        <w:tc>
          <w:tcPr>
            <w:tcW w:w="3763" w:type="pct"/>
          </w:tcPr>
          <w:p w14:paraId="4EABE38E" w14:textId="77777777" w:rsidR="00A77687" w:rsidRDefault="00145209">
            <w:pPr>
              <w:jc w:val="both"/>
            </w:pPr>
            <w:proofErr w:type="spellStart"/>
            <w:r>
              <w:t>部长和观察员的发言</w:t>
            </w:r>
            <w:proofErr w:type="spellEnd"/>
          </w:p>
        </w:tc>
        <w:tc>
          <w:tcPr>
            <w:tcW w:w="986" w:type="pct"/>
          </w:tcPr>
          <w:p w14:paraId="3345A264" w14:textId="77777777" w:rsidR="00A77687" w:rsidRDefault="00145209">
            <w:pPr>
              <w:jc w:val="center"/>
            </w:pPr>
            <w:r>
              <w:t>-</w:t>
            </w:r>
          </w:p>
        </w:tc>
      </w:tr>
    </w:tbl>
    <w:p w14:paraId="1DE9B6EB" w14:textId="77777777" w:rsidR="00A77687" w:rsidRDefault="00145209">
      <w:pPr>
        <w:rPr>
          <w:lang w:eastAsia="zh-CN"/>
        </w:rPr>
      </w:pPr>
      <w:r>
        <w:rPr>
          <w:lang w:eastAsia="zh-CN"/>
        </w:rPr>
        <w:br w:type="page"/>
      </w:r>
    </w:p>
    <w:p w14:paraId="2A1B08B3" w14:textId="77777777" w:rsidR="00A77687" w:rsidRDefault="00145209" w:rsidP="0028323A">
      <w:pPr>
        <w:pStyle w:val="Heading1"/>
        <w:rPr>
          <w:lang w:eastAsia="zh-CN"/>
        </w:rPr>
      </w:pPr>
      <w:r>
        <w:rPr>
          <w:rFonts w:hint="eastAsia"/>
          <w:lang w:val="en-US" w:eastAsia="zh-CN"/>
        </w:rPr>
        <w:lastRenderedPageBreak/>
        <w:t>1</w:t>
      </w:r>
      <w:r>
        <w:rPr>
          <w:lang w:eastAsia="zh-CN"/>
        </w:rPr>
        <w:tab/>
      </w:r>
      <w:bookmarkStart w:id="8" w:name="_Hlk99615902"/>
      <w:r>
        <w:rPr>
          <w:lang w:eastAsia="zh-CN"/>
        </w:rPr>
        <w:t>理事会保护上网儿童工作组主席的报告</w:t>
      </w:r>
      <w:r>
        <w:rPr>
          <w:rFonts w:hint="eastAsia"/>
          <w:lang w:eastAsia="zh-CN"/>
        </w:rPr>
        <w:t>（</w:t>
      </w:r>
      <w:r>
        <w:rPr>
          <w:lang w:eastAsia="zh-CN"/>
        </w:rPr>
        <w:t>C22/15</w:t>
      </w:r>
      <w:r>
        <w:rPr>
          <w:lang w:eastAsia="zh-CN"/>
        </w:rPr>
        <w:t>和</w:t>
      </w:r>
      <w:r>
        <w:rPr>
          <w:lang w:eastAsia="zh-CN"/>
        </w:rPr>
        <w:t>C22/64</w:t>
      </w:r>
      <w:r>
        <w:rPr>
          <w:rFonts w:hint="eastAsia"/>
          <w:lang w:val="en-US" w:eastAsia="zh-CN"/>
        </w:rPr>
        <w:t>号</w:t>
      </w:r>
      <w:r>
        <w:rPr>
          <w:lang w:eastAsia="zh-CN"/>
        </w:rPr>
        <w:t>文件</w:t>
      </w:r>
      <w:r>
        <w:rPr>
          <w:rFonts w:hint="eastAsia"/>
          <w:lang w:eastAsia="zh-CN"/>
        </w:rPr>
        <w:t>）</w:t>
      </w:r>
    </w:p>
    <w:bookmarkEnd w:id="8"/>
    <w:p w14:paraId="6A297EC3" w14:textId="77777777" w:rsidR="00A77687" w:rsidRDefault="00145209" w:rsidP="0028323A">
      <w:pPr>
        <w:rPr>
          <w:rFonts w:cs="Calibri"/>
          <w:szCs w:val="24"/>
          <w:lang w:val="en-CA" w:eastAsia="zh-CN"/>
        </w:rPr>
      </w:pPr>
      <w:r>
        <w:rPr>
          <w:rFonts w:cs="Calibri"/>
          <w:szCs w:val="24"/>
          <w:lang w:val="en-CA" w:eastAsia="zh-CN"/>
        </w:rPr>
        <w:t>1.1</w:t>
      </w:r>
      <w:r>
        <w:rPr>
          <w:rFonts w:cs="Calibri"/>
          <w:szCs w:val="24"/>
          <w:lang w:val="en-CA" w:eastAsia="zh-CN"/>
        </w:rPr>
        <w:tab/>
      </w:r>
      <w:r>
        <w:rPr>
          <w:rFonts w:cs="Calibri"/>
          <w:szCs w:val="24"/>
          <w:lang w:val="en-CA" w:eastAsia="zh-CN"/>
        </w:rPr>
        <w:t>理事会</w:t>
      </w:r>
      <w:r>
        <w:rPr>
          <w:rFonts w:cs="Calibri" w:hint="eastAsia"/>
          <w:szCs w:val="24"/>
          <w:lang w:val="en-CA" w:eastAsia="zh-CN"/>
        </w:rPr>
        <w:t>保护上网儿童</w:t>
      </w:r>
      <w:r>
        <w:rPr>
          <w:rFonts w:cs="Calibri"/>
          <w:szCs w:val="24"/>
          <w:lang w:val="en-CA" w:eastAsia="zh-CN"/>
        </w:rPr>
        <w:t>工作组</w:t>
      </w:r>
      <w:r>
        <w:rPr>
          <w:rFonts w:cs="Calibri" w:hint="eastAsia"/>
          <w:szCs w:val="24"/>
          <w:lang w:val="en-CA" w:eastAsia="zh-CN"/>
        </w:rPr>
        <w:t>（</w:t>
      </w:r>
      <w:r>
        <w:rPr>
          <w:rFonts w:cs="Calibri"/>
          <w:szCs w:val="24"/>
          <w:lang w:val="en-CA" w:eastAsia="zh-CN"/>
        </w:rPr>
        <w:t>CWG-COP</w:t>
      </w:r>
      <w:r>
        <w:rPr>
          <w:rFonts w:cs="Calibri" w:hint="eastAsia"/>
          <w:szCs w:val="24"/>
          <w:lang w:val="en-CA" w:eastAsia="zh-CN"/>
        </w:rPr>
        <w:t>）</w:t>
      </w:r>
      <w:r>
        <w:rPr>
          <w:rFonts w:cs="Calibri"/>
          <w:szCs w:val="24"/>
          <w:lang w:val="en-CA" w:eastAsia="zh-CN"/>
        </w:rPr>
        <w:t>主席介绍了</w:t>
      </w:r>
      <w:r>
        <w:fldChar w:fldCharType="begin"/>
      </w:r>
      <w:r>
        <w:rPr>
          <w:rFonts w:cs="Calibri"/>
          <w:lang w:eastAsia="zh-CN"/>
        </w:rPr>
        <w:instrText xml:space="preserve"> HYPERLINK "https://www.itu.int/md/S22-CL-C-0015/en" </w:instrText>
      </w:r>
      <w:r>
        <w:fldChar w:fldCharType="separate"/>
      </w:r>
      <w:r>
        <w:rPr>
          <w:rStyle w:val="Hyperlink"/>
          <w:rFonts w:cs="Calibri"/>
          <w:szCs w:val="24"/>
          <w:lang w:val="en-CA" w:eastAsia="zh-CN"/>
        </w:rPr>
        <w:t>C22/15</w:t>
      </w:r>
      <w:r>
        <w:rPr>
          <w:rStyle w:val="Hyperlink"/>
          <w:rFonts w:cs="Calibri"/>
          <w:szCs w:val="24"/>
          <w:lang w:val="en-CA"/>
        </w:rPr>
        <w:fldChar w:fldCharType="end"/>
      </w:r>
      <w:r>
        <w:rPr>
          <w:rFonts w:cs="Calibri" w:hint="eastAsia"/>
          <w:szCs w:val="24"/>
          <w:lang w:val="en-US" w:eastAsia="zh-CN"/>
        </w:rPr>
        <w:t>号</w:t>
      </w:r>
      <w:r>
        <w:rPr>
          <w:rFonts w:cs="Calibri"/>
          <w:szCs w:val="24"/>
          <w:lang w:val="en-CA" w:eastAsia="zh-CN"/>
        </w:rPr>
        <w:t>文件，其中载有他关于</w:t>
      </w:r>
      <w:r>
        <w:rPr>
          <w:rFonts w:cs="Calibri" w:hint="eastAsia"/>
          <w:szCs w:val="24"/>
          <w:lang w:val="en-CA" w:eastAsia="zh-CN"/>
        </w:rPr>
        <w:t>CWG-COP</w:t>
      </w:r>
      <w:r>
        <w:rPr>
          <w:rFonts w:cs="Calibri"/>
          <w:szCs w:val="24"/>
          <w:lang w:val="en-CA" w:eastAsia="zh-CN"/>
        </w:rPr>
        <w:t>第</w:t>
      </w:r>
      <w:r>
        <w:rPr>
          <w:rFonts w:cs="Calibri" w:hint="eastAsia"/>
          <w:szCs w:val="24"/>
          <w:lang w:val="en-US" w:eastAsia="zh-CN"/>
        </w:rPr>
        <w:t>18</w:t>
      </w:r>
      <w:r>
        <w:rPr>
          <w:rFonts w:cs="Calibri"/>
          <w:szCs w:val="24"/>
          <w:lang w:val="en-CA" w:eastAsia="zh-CN"/>
        </w:rPr>
        <w:t>次会议成果的报告，该会议审议了介绍各国和各组织在</w:t>
      </w:r>
      <w:r>
        <w:rPr>
          <w:rFonts w:cs="Calibri" w:hint="eastAsia"/>
          <w:szCs w:val="24"/>
          <w:lang w:val="en-CA" w:eastAsia="zh-CN"/>
        </w:rPr>
        <w:t>保护上网儿童</w:t>
      </w:r>
      <w:r>
        <w:rPr>
          <w:rFonts w:cs="Calibri"/>
          <w:szCs w:val="24"/>
          <w:lang w:val="en-CA" w:eastAsia="zh-CN"/>
        </w:rPr>
        <w:t>领域的经验的若干文件。他邀请</w:t>
      </w:r>
      <w:r>
        <w:rPr>
          <w:rFonts w:cs="Calibri" w:hint="eastAsia"/>
          <w:szCs w:val="24"/>
          <w:lang w:val="en-CA" w:eastAsia="zh-CN"/>
        </w:rPr>
        <w:t>成员国</w:t>
      </w:r>
      <w:r>
        <w:rPr>
          <w:rFonts w:cs="Calibri"/>
          <w:szCs w:val="24"/>
          <w:lang w:val="en-CA" w:eastAsia="zh-CN"/>
        </w:rPr>
        <w:t>与国家利益攸关方分享报告中反映的经验和想法。</w:t>
      </w:r>
    </w:p>
    <w:p w14:paraId="54F0E078" w14:textId="77777777" w:rsidR="00A77687" w:rsidRDefault="00145209" w:rsidP="0028323A">
      <w:pPr>
        <w:rPr>
          <w:rFonts w:cs="Calibri"/>
          <w:szCs w:val="24"/>
          <w:lang w:val="en-CA" w:eastAsia="zh-CN"/>
        </w:rPr>
      </w:pPr>
      <w:r>
        <w:rPr>
          <w:rFonts w:cs="Calibri"/>
          <w:szCs w:val="24"/>
          <w:lang w:val="en-CA" w:eastAsia="zh-CN"/>
        </w:rPr>
        <w:t>1.2</w:t>
      </w:r>
      <w:r>
        <w:rPr>
          <w:rFonts w:cs="Calibri"/>
          <w:szCs w:val="24"/>
          <w:lang w:val="en-CA" w:eastAsia="zh-CN"/>
        </w:rPr>
        <w:tab/>
      </w:r>
      <w:r>
        <w:rPr>
          <w:rFonts w:cs="Calibri" w:hint="eastAsia"/>
          <w:szCs w:val="24"/>
          <w:lang w:val="en-CA" w:eastAsia="zh-CN"/>
        </w:rPr>
        <w:t>理事</w:t>
      </w:r>
      <w:r>
        <w:rPr>
          <w:rFonts w:cs="Calibri"/>
          <w:szCs w:val="24"/>
          <w:lang w:val="en-CA" w:eastAsia="zh-CN"/>
        </w:rPr>
        <w:t>们对报告表示欢迎，</w:t>
      </w:r>
      <w:r>
        <w:rPr>
          <w:rFonts w:cs="Calibri" w:hint="eastAsia"/>
          <w:szCs w:val="24"/>
          <w:lang w:val="en-US" w:eastAsia="zh-CN"/>
        </w:rPr>
        <w:t>并</w:t>
      </w:r>
      <w:r>
        <w:rPr>
          <w:rFonts w:cs="Calibri"/>
          <w:szCs w:val="24"/>
          <w:lang w:val="en-CA" w:eastAsia="zh-CN"/>
        </w:rPr>
        <w:t>特别</w:t>
      </w:r>
      <w:r>
        <w:rPr>
          <w:rFonts w:cs="Calibri" w:hint="eastAsia"/>
          <w:szCs w:val="24"/>
          <w:lang w:val="en-US" w:eastAsia="zh-CN"/>
        </w:rPr>
        <w:t>欢迎各方以及</w:t>
      </w:r>
      <w:r>
        <w:rPr>
          <w:rFonts w:cs="Calibri" w:hint="eastAsia"/>
          <w:szCs w:val="24"/>
          <w:lang w:val="en-CA" w:eastAsia="zh-CN"/>
        </w:rPr>
        <w:t>利益攸关多方</w:t>
      </w:r>
      <w:r>
        <w:rPr>
          <w:rFonts w:cs="Calibri" w:hint="eastAsia"/>
          <w:szCs w:val="24"/>
          <w:lang w:val="en-US" w:eastAsia="zh-CN"/>
        </w:rPr>
        <w:t>对相关工作的</w:t>
      </w:r>
      <w:r>
        <w:rPr>
          <w:szCs w:val="24"/>
          <w:lang w:val="en-CA" w:eastAsia="zh-CN"/>
        </w:rPr>
        <w:t>积极</w:t>
      </w:r>
      <w:r>
        <w:rPr>
          <w:rFonts w:cs="Calibri"/>
          <w:szCs w:val="24"/>
          <w:lang w:val="en-CA" w:eastAsia="zh-CN"/>
        </w:rPr>
        <w:t>参与，</w:t>
      </w:r>
      <w:r>
        <w:rPr>
          <w:rFonts w:cs="Calibri" w:hint="eastAsia"/>
          <w:szCs w:val="24"/>
          <w:lang w:val="en-US" w:eastAsia="zh-CN"/>
        </w:rPr>
        <w:t>正是</w:t>
      </w:r>
      <w:r>
        <w:rPr>
          <w:szCs w:val="24"/>
          <w:lang w:val="en-CA" w:eastAsia="zh-CN"/>
        </w:rPr>
        <w:t>这</w:t>
      </w:r>
      <w:r>
        <w:rPr>
          <w:rFonts w:hint="eastAsia"/>
          <w:szCs w:val="24"/>
          <w:lang w:val="en-US" w:eastAsia="zh-CN"/>
        </w:rPr>
        <w:t>种参与</w:t>
      </w:r>
      <w:r>
        <w:rPr>
          <w:szCs w:val="24"/>
          <w:lang w:val="en-CA" w:eastAsia="zh-CN"/>
        </w:rPr>
        <w:t>促成了</w:t>
      </w:r>
      <w:r>
        <w:rPr>
          <w:rFonts w:hint="eastAsia"/>
          <w:szCs w:val="24"/>
          <w:lang w:val="en-US" w:eastAsia="zh-CN"/>
        </w:rPr>
        <w:t>协调</w:t>
      </w:r>
      <w:r>
        <w:rPr>
          <w:szCs w:val="24"/>
          <w:lang w:val="en-CA" w:eastAsia="zh-CN"/>
        </w:rPr>
        <w:t>平衡</w:t>
      </w:r>
      <w:r>
        <w:rPr>
          <w:rFonts w:hint="eastAsia"/>
          <w:szCs w:val="24"/>
          <w:lang w:val="en-US" w:eastAsia="zh-CN"/>
        </w:rPr>
        <w:t>且</w:t>
      </w:r>
      <w:r>
        <w:rPr>
          <w:szCs w:val="24"/>
          <w:lang w:val="en-CA" w:eastAsia="zh-CN"/>
        </w:rPr>
        <w:t>结构良好的讨论。</w:t>
      </w:r>
    </w:p>
    <w:p w14:paraId="37E04F6F" w14:textId="77777777" w:rsidR="00A77687" w:rsidRDefault="00145209" w:rsidP="0028323A">
      <w:pPr>
        <w:rPr>
          <w:rFonts w:cs="Calibri"/>
          <w:szCs w:val="24"/>
          <w:lang w:val="en-CA" w:eastAsia="zh-CN"/>
        </w:rPr>
      </w:pPr>
      <w:r>
        <w:rPr>
          <w:rFonts w:cs="Calibri"/>
          <w:szCs w:val="24"/>
          <w:lang w:val="en-CA" w:eastAsia="zh-CN"/>
        </w:rPr>
        <w:t>1.3</w:t>
      </w:r>
      <w:r>
        <w:rPr>
          <w:rFonts w:cs="Calibri"/>
          <w:szCs w:val="24"/>
          <w:lang w:val="en-CA" w:eastAsia="zh-CN"/>
        </w:rPr>
        <w:tab/>
      </w:r>
      <w:r>
        <w:rPr>
          <w:rFonts w:cs="Calibri"/>
          <w:szCs w:val="24"/>
          <w:lang w:val="en-CA" w:eastAsia="zh-CN"/>
        </w:rPr>
        <w:t>理事会</w:t>
      </w:r>
      <w:r>
        <w:rPr>
          <w:rFonts w:cs="Calibri"/>
          <w:b/>
          <w:bCs/>
          <w:szCs w:val="24"/>
          <w:lang w:val="en-CA" w:eastAsia="zh-CN"/>
        </w:rPr>
        <w:t>注意到</w:t>
      </w:r>
      <w:r>
        <w:rPr>
          <w:rFonts w:cs="Calibri"/>
          <w:szCs w:val="24"/>
          <w:lang w:val="en-CA" w:eastAsia="zh-CN"/>
        </w:rPr>
        <w:t>C22/15</w:t>
      </w:r>
      <w:r>
        <w:rPr>
          <w:rFonts w:cs="Calibri"/>
          <w:szCs w:val="24"/>
          <w:lang w:val="en-CA" w:eastAsia="zh-CN"/>
        </w:rPr>
        <w:t>号文件所载的报告。</w:t>
      </w:r>
    </w:p>
    <w:p w14:paraId="3354281F" w14:textId="77777777" w:rsidR="00A77687" w:rsidRDefault="00145209" w:rsidP="0028323A">
      <w:pPr>
        <w:rPr>
          <w:rFonts w:cs="Calibri"/>
          <w:szCs w:val="24"/>
          <w:lang w:val="en-CA" w:eastAsia="zh-CN"/>
        </w:rPr>
      </w:pPr>
      <w:r>
        <w:rPr>
          <w:rFonts w:cs="Calibri"/>
          <w:szCs w:val="24"/>
          <w:lang w:val="en-CA" w:eastAsia="zh-CN"/>
        </w:rPr>
        <w:t>1.4</w:t>
      </w:r>
      <w:r>
        <w:rPr>
          <w:rFonts w:cs="Calibri"/>
          <w:szCs w:val="24"/>
          <w:lang w:val="en-CA" w:eastAsia="zh-CN"/>
        </w:rPr>
        <w:tab/>
      </w:r>
      <w:r>
        <w:rPr>
          <w:rFonts w:cs="Calibri" w:hint="eastAsia"/>
          <w:szCs w:val="24"/>
          <w:lang w:val="en-CA" w:eastAsia="zh-CN"/>
        </w:rPr>
        <w:t>CWG-COP</w:t>
      </w:r>
      <w:r>
        <w:rPr>
          <w:rFonts w:cs="Calibri"/>
          <w:szCs w:val="24"/>
          <w:lang w:val="en-CA" w:eastAsia="zh-CN"/>
        </w:rPr>
        <w:t>主席在</w:t>
      </w:r>
      <w:r>
        <w:fldChar w:fldCharType="begin"/>
      </w:r>
      <w:r>
        <w:rPr>
          <w:rFonts w:cs="Calibri"/>
          <w:lang w:eastAsia="zh-CN"/>
        </w:rPr>
        <w:instrText xml:space="preserve"> HYPERLINK "https://www.itu.int/md/S22-CL-C-0064/en" </w:instrText>
      </w:r>
      <w:r>
        <w:fldChar w:fldCharType="separate"/>
      </w:r>
      <w:r>
        <w:rPr>
          <w:rStyle w:val="Hyperlink"/>
          <w:rFonts w:cs="Calibri"/>
          <w:szCs w:val="24"/>
          <w:lang w:val="en-CA" w:eastAsia="zh-CN"/>
        </w:rPr>
        <w:t>C22/64</w:t>
      </w:r>
      <w:r>
        <w:rPr>
          <w:rStyle w:val="Hyperlink"/>
          <w:rFonts w:cs="Calibri"/>
          <w:szCs w:val="24"/>
          <w:lang w:val="en-CA"/>
        </w:rPr>
        <w:fldChar w:fldCharType="end"/>
      </w:r>
      <w:r>
        <w:rPr>
          <w:rFonts w:cs="Calibri" w:hint="eastAsia"/>
          <w:szCs w:val="24"/>
          <w:lang w:val="en-US" w:eastAsia="zh-CN"/>
        </w:rPr>
        <w:t>号</w:t>
      </w:r>
      <w:r>
        <w:rPr>
          <w:rFonts w:cs="Calibri"/>
          <w:szCs w:val="24"/>
          <w:lang w:val="en-CA" w:eastAsia="zh-CN"/>
        </w:rPr>
        <w:t>文件中介绍了</w:t>
      </w:r>
      <w:r>
        <w:rPr>
          <w:rFonts w:cs="Calibri" w:hint="eastAsia"/>
          <w:szCs w:val="24"/>
          <w:lang w:val="en-CA" w:eastAsia="zh-CN"/>
        </w:rPr>
        <w:t>该组</w:t>
      </w:r>
      <w:r>
        <w:rPr>
          <w:rFonts w:cs="Calibri"/>
          <w:szCs w:val="24"/>
          <w:lang w:val="en-CA" w:eastAsia="zh-CN"/>
        </w:rPr>
        <w:t>的四年期报告</w:t>
      </w:r>
      <w:r>
        <w:rPr>
          <w:rFonts w:cs="Calibri" w:hint="eastAsia"/>
          <w:szCs w:val="24"/>
          <w:lang w:val="en-CA" w:eastAsia="zh-CN"/>
        </w:rPr>
        <w:t>，</w:t>
      </w:r>
      <w:r>
        <w:rPr>
          <w:rFonts w:cs="Calibri" w:hint="eastAsia"/>
          <w:szCs w:val="24"/>
          <w:lang w:val="en-US" w:eastAsia="zh-CN"/>
        </w:rPr>
        <w:t>其中</w:t>
      </w:r>
      <w:r>
        <w:rPr>
          <w:rFonts w:cs="Calibri"/>
          <w:szCs w:val="24"/>
          <w:lang w:val="en-CA" w:eastAsia="zh-CN"/>
        </w:rPr>
        <w:t>总结了自</w:t>
      </w:r>
      <w:r>
        <w:rPr>
          <w:rFonts w:cs="Calibri" w:hint="eastAsia"/>
          <w:szCs w:val="24"/>
          <w:lang w:val="en-US" w:eastAsia="zh-CN"/>
        </w:rPr>
        <w:t>2018</w:t>
      </w:r>
      <w:r>
        <w:rPr>
          <w:rFonts w:cs="Calibri" w:hint="eastAsia"/>
          <w:szCs w:val="24"/>
          <w:lang w:val="en-US" w:eastAsia="zh-CN"/>
        </w:rPr>
        <w:t>年全权代表大会（</w:t>
      </w:r>
      <w:r>
        <w:rPr>
          <w:rFonts w:cs="Calibri"/>
          <w:szCs w:val="24"/>
          <w:lang w:val="en-CA" w:eastAsia="zh-CN"/>
        </w:rPr>
        <w:t>PP-18</w:t>
      </w:r>
      <w:r>
        <w:rPr>
          <w:rFonts w:cs="Calibri" w:hint="eastAsia"/>
          <w:szCs w:val="24"/>
          <w:lang w:val="en-CA" w:eastAsia="zh-CN"/>
        </w:rPr>
        <w:t>）</w:t>
      </w:r>
      <w:r>
        <w:rPr>
          <w:rFonts w:cs="Calibri"/>
          <w:szCs w:val="24"/>
          <w:lang w:val="en-CA" w:eastAsia="zh-CN"/>
        </w:rPr>
        <w:t>以来举行的四次会议的成果，并建议</w:t>
      </w:r>
      <w:r>
        <w:rPr>
          <w:rFonts w:cs="Calibri" w:hint="eastAsia"/>
          <w:szCs w:val="24"/>
          <w:lang w:val="en-CA" w:eastAsia="zh-CN"/>
        </w:rPr>
        <w:t>CWG-COP</w:t>
      </w:r>
      <w:r>
        <w:rPr>
          <w:rFonts w:cs="Calibri"/>
          <w:szCs w:val="24"/>
          <w:lang w:val="en-CA" w:eastAsia="zh-CN"/>
        </w:rPr>
        <w:t>继续</w:t>
      </w:r>
      <w:r>
        <w:rPr>
          <w:rFonts w:cs="Calibri" w:hint="eastAsia"/>
          <w:szCs w:val="24"/>
          <w:lang w:val="en-US" w:eastAsia="zh-CN"/>
        </w:rPr>
        <w:t>开展</w:t>
      </w:r>
      <w:r>
        <w:rPr>
          <w:rFonts w:cs="Calibri"/>
          <w:szCs w:val="24"/>
          <w:lang w:val="en-CA" w:eastAsia="zh-CN"/>
        </w:rPr>
        <w:t>工作，但</w:t>
      </w:r>
      <w:r>
        <w:rPr>
          <w:rFonts w:cs="Calibri" w:hint="eastAsia"/>
          <w:szCs w:val="24"/>
          <w:lang w:val="en-US" w:eastAsia="zh-CN"/>
        </w:rPr>
        <w:t>修正</w:t>
      </w:r>
      <w:r>
        <w:rPr>
          <w:rFonts w:cs="Calibri"/>
          <w:szCs w:val="24"/>
          <w:lang w:val="en-CA" w:eastAsia="zh-CN"/>
        </w:rPr>
        <w:t>了</w:t>
      </w:r>
      <w:r>
        <w:rPr>
          <w:rFonts w:cs="Calibri" w:hint="eastAsia"/>
          <w:szCs w:val="24"/>
          <w:lang w:val="en-US" w:eastAsia="zh-CN"/>
        </w:rPr>
        <w:t>其职责</w:t>
      </w:r>
      <w:r>
        <w:rPr>
          <w:rFonts w:cs="Calibri"/>
          <w:szCs w:val="24"/>
          <w:lang w:val="en-CA" w:eastAsia="zh-CN"/>
        </w:rPr>
        <w:t>范围，以更好地反映其性质、职能和目标。</w:t>
      </w:r>
      <w:r>
        <w:rPr>
          <w:rFonts w:cs="Calibri" w:hint="eastAsia"/>
          <w:szCs w:val="24"/>
          <w:lang w:val="en-US" w:eastAsia="zh-CN"/>
        </w:rPr>
        <w:t>国际电联在</w:t>
      </w:r>
      <w:r>
        <w:rPr>
          <w:rFonts w:cs="Calibri" w:hint="eastAsia"/>
          <w:szCs w:val="24"/>
          <w:lang w:val="en-CA" w:eastAsia="zh-CN"/>
        </w:rPr>
        <w:t>保护上网儿童（</w:t>
      </w:r>
      <w:r>
        <w:rPr>
          <w:rFonts w:cs="Calibri" w:hint="eastAsia"/>
          <w:szCs w:val="24"/>
          <w:lang w:val="en-CA" w:eastAsia="zh-CN"/>
        </w:rPr>
        <w:t>COP</w:t>
      </w:r>
      <w:r>
        <w:rPr>
          <w:rFonts w:cs="Calibri" w:hint="eastAsia"/>
          <w:szCs w:val="24"/>
          <w:lang w:val="en-CA" w:eastAsia="zh-CN"/>
        </w:rPr>
        <w:t>）</w:t>
      </w:r>
      <w:r>
        <w:rPr>
          <w:rFonts w:cs="Calibri" w:hint="eastAsia"/>
          <w:szCs w:val="24"/>
          <w:lang w:val="en-US" w:eastAsia="zh-CN"/>
        </w:rPr>
        <w:t>方面</w:t>
      </w:r>
      <w:r>
        <w:rPr>
          <w:rFonts w:cs="Calibri"/>
          <w:szCs w:val="24"/>
          <w:lang w:val="en-CA" w:eastAsia="zh-CN"/>
        </w:rPr>
        <w:t>的</w:t>
      </w:r>
      <w:r>
        <w:rPr>
          <w:rFonts w:cs="Calibri" w:hint="eastAsia"/>
          <w:szCs w:val="24"/>
          <w:lang w:val="en-US" w:eastAsia="zh-CN"/>
        </w:rPr>
        <w:t>合作</w:t>
      </w:r>
      <w:r>
        <w:rPr>
          <w:rFonts w:cs="Calibri"/>
          <w:szCs w:val="24"/>
          <w:lang w:val="en-CA" w:eastAsia="zh-CN"/>
        </w:rPr>
        <w:t>伙伴</w:t>
      </w:r>
      <w:r>
        <w:rPr>
          <w:rFonts w:cs="Calibri" w:hint="eastAsia"/>
          <w:szCs w:val="24"/>
          <w:lang w:val="en-CA" w:eastAsia="zh-CN"/>
        </w:rPr>
        <w:t>（</w:t>
      </w:r>
      <w:r>
        <w:rPr>
          <w:rFonts w:cs="Calibri"/>
          <w:szCs w:val="24"/>
          <w:lang w:val="en-CA" w:eastAsia="zh-CN"/>
        </w:rPr>
        <w:t>特别是国际组织和私营部门</w:t>
      </w:r>
      <w:r>
        <w:rPr>
          <w:rFonts w:cs="Calibri" w:hint="eastAsia"/>
          <w:szCs w:val="24"/>
          <w:lang w:val="en-CA" w:eastAsia="zh-CN"/>
        </w:rPr>
        <w:t>参与方）</w:t>
      </w:r>
      <w:r>
        <w:rPr>
          <w:rFonts w:cs="Calibri"/>
          <w:szCs w:val="24"/>
          <w:lang w:val="en-CA" w:eastAsia="zh-CN"/>
        </w:rPr>
        <w:t>应邀定期为</w:t>
      </w:r>
      <w:r>
        <w:rPr>
          <w:rFonts w:cs="Calibri" w:hint="eastAsia"/>
          <w:szCs w:val="24"/>
          <w:lang w:val="en-CA" w:eastAsia="zh-CN"/>
        </w:rPr>
        <w:t>该组</w:t>
      </w:r>
      <w:r>
        <w:rPr>
          <w:rFonts w:cs="Calibri"/>
          <w:szCs w:val="24"/>
          <w:lang w:val="en-CA" w:eastAsia="zh-CN"/>
        </w:rPr>
        <w:t>的工作做出</w:t>
      </w:r>
      <w:r>
        <w:rPr>
          <w:rFonts w:cs="Calibri" w:hint="eastAsia"/>
          <w:szCs w:val="24"/>
          <w:lang w:val="en-US" w:eastAsia="zh-CN"/>
        </w:rPr>
        <w:t>了</w:t>
      </w:r>
      <w:r>
        <w:rPr>
          <w:rFonts w:cs="Calibri"/>
          <w:szCs w:val="24"/>
          <w:lang w:val="en-CA" w:eastAsia="zh-CN"/>
        </w:rPr>
        <w:t>贡献，</w:t>
      </w:r>
      <w:r>
        <w:rPr>
          <w:rFonts w:cs="Calibri" w:hint="eastAsia"/>
          <w:szCs w:val="24"/>
          <w:lang w:val="en-US" w:eastAsia="zh-CN"/>
        </w:rPr>
        <w:t>这</w:t>
      </w:r>
      <w:r>
        <w:rPr>
          <w:rFonts w:cs="Calibri"/>
          <w:szCs w:val="24"/>
          <w:lang w:val="en-CA" w:eastAsia="zh-CN"/>
        </w:rPr>
        <w:t>加强</w:t>
      </w:r>
      <w:r>
        <w:rPr>
          <w:rFonts w:cs="Calibri" w:hint="eastAsia"/>
          <w:szCs w:val="24"/>
          <w:lang w:val="en-US" w:eastAsia="zh-CN"/>
        </w:rPr>
        <w:t>了</w:t>
      </w:r>
      <w:r>
        <w:rPr>
          <w:rFonts w:cs="Calibri" w:hint="eastAsia"/>
          <w:szCs w:val="24"/>
          <w:lang w:val="en-CA" w:eastAsia="zh-CN"/>
        </w:rPr>
        <w:t>该组</w:t>
      </w:r>
      <w:r>
        <w:rPr>
          <w:rFonts w:cs="Calibri"/>
          <w:szCs w:val="24"/>
          <w:lang w:val="en-CA" w:eastAsia="zh-CN"/>
        </w:rPr>
        <w:t>作为分享最佳做法和经验以及促进合作的平台的作用。</w:t>
      </w:r>
      <w:r>
        <w:rPr>
          <w:rFonts w:cs="Calibri" w:hint="eastAsia"/>
          <w:szCs w:val="24"/>
          <w:lang w:val="en-CA" w:eastAsia="zh-CN"/>
        </w:rPr>
        <w:t>保护上网儿童</w:t>
      </w:r>
      <w:r>
        <w:rPr>
          <w:rFonts w:cs="Calibri"/>
          <w:szCs w:val="24"/>
          <w:lang w:val="en-CA" w:eastAsia="zh-CN"/>
        </w:rPr>
        <w:t>的挑战</w:t>
      </w:r>
      <w:r>
        <w:rPr>
          <w:rFonts w:cs="Calibri" w:hint="eastAsia"/>
          <w:szCs w:val="24"/>
          <w:lang w:val="en-US" w:eastAsia="zh-CN"/>
        </w:rPr>
        <w:t>日益严峻</w:t>
      </w:r>
      <w:r>
        <w:rPr>
          <w:rFonts w:cs="Calibri"/>
          <w:szCs w:val="24"/>
          <w:lang w:val="en-CA" w:eastAsia="zh-CN"/>
        </w:rPr>
        <w:t>，</w:t>
      </w:r>
      <w:r>
        <w:rPr>
          <w:rFonts w:cs="Calibri" w:hint="eastAsia"/>
          <w:szCs w:val="24"/>
          <w:lang w:val="en-US" w:eastAsia="zh-CN"/>
        </w:rPr>
        <w:t>在</w:t>
      </w:r>
      <w:r>
        <w:rPr>
          <w:rFonts w:cs="Calibri"/>
          <w:szCs w:val="24"/>
          <w:lang w:val="en-CA" w:eastAsia="zh-CN"/>
        </w:rPr>
        <w:t>新冠疫情</w:t>
      </w:r>
      <w:r>
        <w:rPr>
          <w:rFonts w:cs="Calibri" w:hint="eastAsia"/>
          <w:szCs w:val="24"/>
          <w:lang w:val="en-US" w:eastAsia="zh-CN"/>
        </w:rPr>
        <w:t>期间尤其如此</w:t>
      </w:r>
      <w:r>
        <w:rPr>
          <w:rFonts w:cs="Calibri"/>
          <w:szCs w:val="24"/>
          <w:lang w:val="en-CA" w:eastAsia="zh-CN"/>
        </w:rPr>
        <w:t>，</w:t>
      </w:r>
      <w:r>
        <w:rPr>
          <w:rFonts w:cs="Calibri" w:hint="eastAsia"/>
          <w:szCs w:val="24"/>
          <w:lang w:val="en-US" w:eastAsia="zh-CN"/>
        </w:rPr>
        <w:t>这要求各方</w:t>
      </w:r>
      <w:r>
        <w:rPr>
          <w:rFonts w:cs="Calibri"/>
          <w:szCs w:val="24"/>
          <w:lang w:val="en-CA" w:eastAsia="zh-CN"/>
        </w:rPr>
        <w:t>共同努力来克服</w:t>
      </w:r>
      <w:r>
        <w:rPr>
          <w:rFonts w:cs="Calibri" w:hint="eastAsia"/>
          <w:szCs w:val="24"/>
          <w:lang w:val="en-US" w:eastAsia="zh-CN"/>
        </w:rPr>
        <w:t>这些</w:t>
      </w:r>
      <w:r>
        <w:rPr>
          <w:rFonts w:cs="Calibri"/>
          <w:szCs w:val="24"/>
          <w:lang w:val="en-CA" w:eastAsia="zh-CN"/>
        </w:rPr>
        <w:t>挑战。</w:t>
      </w:r>
      <w:r>
        <w:rPr>
          <w:rFonts w:cs="Calibri" w:hint="eastAsia"/>
          <w:szCs w:val="24"/>
          <w:lang w:val="en-CA" w:eastAsia="zh-CN"/>
        </w:rPr>
        <w:t>该组</w:t>
      </w:r>
      <w:r>
        <w:rPr>
          <w:rFonts w:cs="Calibri"/>
          <w:szCs w:val="24"/>
          <w:lang w:val="en-CA" w:eastAsia="zh-CN"/>
        </w:rPr>
        <w:t>还为国际电联在</w:t>
      </w:r>
      <w:r>
        <w:rPr>
          <w:rFonts w:cs="Calibri" w:hint="eastAsia"/>
          <w:szCs w:val="24"/>
          <w:lang w:val="en-US" w:eastAsia="zh-CN"/>
        </w:rPr>
        <w:t>此</w:t>
      </w:r>
      <w:r>
        <w:rPr>
          <w:rFonts w:cs="Calibri"/>
          <w:szCs w:val="24"/>
          <w:lang w:val="en-CA" w:eastAsia="zh-CN"/>
        </w:rPr>
        <w:t>领域的活动提供</w:t>
      </w:r>
      <w:r>
        <w:rPr>
          <w:rFonts w:cs="Calibri" w:hint="eastAsia"/>
          <w:szCs w:val="24"/>
          <w:lang w:val="en-US" w:eastAsia="zh-CN"/>
        </w:rPr>
        <w:t>了</w:t>
      </w:r>
      <w:r>
        <w:rPr>
          <w:rFonts w:cs="Calibri"/>
          <w:szCs w:val="24"/>
          <w:lang w:val="en-CA" w:eastAsia="zh-CN"/>
        </w:rPr>
        <w:t>指导，并</w:t>
      </w:r>
      <w:r>
        <w:rPr>
          <w:lang w:val="en-US" w:eastAsia="zh-CN"/>
        </w:rPr>
        <w:t>监督和支持了所有相关的国际电联活动</w:t>
      </w:r>
      <w:r>
        <w:rPr>
          <w:rFonts w:cs="Calibri"/>
          <w:szCs w:val="24"/>
          <w:lang w:val="en-CA" w:eastAsia="zh-CN"/>
        </w:rPr>
        <w:t>，</w:t>
      </w:r>
      <w:r>
        <w:rPr>
          <w:rFonts w:cs="Calibri" w:hint="eastAsia"/>
          <w:szCs w:val="24"/>
          <w:lang w:val="en-US" w:eastAsia="zh-CN"/>
        </w:rPr>
        <w:t>其中</w:t>
      </w:r>
      <w:r>
        <w:rPr>
          <w:rFonts w:cs="Calibri"/>
          <w:szCs w:val="24"/>
          <w:lang w:val="en-CA" w:eastAsia="zh-CN"/>
        </w:rPr>
        <w:t>包括与国际电联</w:t>
      </w:r>
      <w:r>
        <w:rPr>
          <w:rFonts w:cs="Calibri" w:hint="eastAsia"/>
          <w:szCs w:val="24"/>
          <w:lang w:val="en-CA" w:eastAsia="zh-CN"/>
        </w:rPr>
        <w:t>《保护上网儿童</w:t>
      </w:r>
      <w:r>
        <w:rPr>
          <w:rFonts w:cs="Calibri"/>
          <w:szCs w:val="24"/>
          <w:lang w:val="en-CA" w:eastAsia="zh-CN"/>
        </w:rPr>
        <w:t>准则</w:t>
      </w:r>
      <w:r>
        <w:rPr>
          <w:rFonts w:cs="Calibri" w:hint="eastAsia"/>
          <w:szCs w:val="24"/>
          <w:lang w:val="en-CA" w:eastAsia="zh-CN"/>
        </w:rPr>
        <w:t>》</w:t>
      </w:r>
      <w:r>
        <w:rPr>
          <w:rFonts w:cs="Calibri"/>
          <w:szCs w:val="24"/>
          <w:lang w:val="en-CA" w:eastAsia="zh-CN"/>
        </w:rPr>
        <w:t>有关的活动。</w:t>
      </w:r>
    </w:p>
    <w:p w14:paraId="3E93FC16" w14:textId="77777777" w:rsidR="00A77687" w:rsidRDefault="00145209" w:rsidP="0028323A">
      <w:pPr>
        <w:rPr>
          <w:rFonts w:cs="Calibri"/>
          <w:szCs w:val="24"/>
          <w:lang w:val="en-CA" w:eastAsia="zh-CN"/>
        </w:rPr>
      </w:pPr>
      <w:r>
        <w:rPr>
          <w:rFonts w:cs="Calibri"/>
          <w:szCs w:val="24"/>
          <w:lang w:val="en-CA" w:eastAsia="zh-CN"/>
        </w:rPr>
        <w:t>1.5</w:t>
      </w:r>
      <w:r>
        <w:rPr>
          <w:rFonts w:cs="Calibri"/>
          <w:szCs w:val="24"/>
          <w:lang w:val="en-CA" w:eastAsia="zh-CN"/>
        </w:rPr>
        <w:tab/>
      </w:r>
      <w:r>
        <w:rPr>
          <w:rFonts w:cs="Calibri" w:hint="eastAsia"/>
          <w:szCs w:val="24"/>
          <w:lang w:val="en-CA" w:eastAsia="zh-CN"/>
        </w:rPr>
        <w:t>理事</w:t>
      </w:r>
      <w:r>
        <w:rPr>
          <w:rFonts w:cs="Calibri"/>
          <w:szCs w:val="24"/>
          <w:lang w:val="en-CA" w:eastAsia="zh-CN"/>
        </w:rPr>
        <w:t>们强调了</w:t>
      </w:r>
      <w:r>
        <w:rPr>
          <w:szCs w:val="24"/>
          <w:lang w:val="en-CA" w:eastAsia="zh-CN"/>
        </w:rPr>
        <w:t>该主题的</w:t>
      </w:r>
      <w:r>
        <w:rPr>
          <w:rFonts w:cs="Calibri"/>
          <w:szCs w:val="24"/>
          <w:lang w:val="en-CA" w:eastAsia="zh-CN"/>
        </w:rPr>
        <w:t>重要性和全球性，特别是在新冠肺炎</w:t>
      </w:r>
      <w:r>
        <w:rPr>
          <w:rFonts w:cs="Calibri" w:hint="eastAsia"/>
          <w:szCs w:val="24"/>
          <w:lang w:val="en-US" w:eastAsia="zh-CN"/>
        </w:rPr>
        <w:t>暴发以来</w:t>
      </w:r>
      <w:r>
        <w:rPr>
          <w:rFonts w:cs="Calibri"/>
          <w:szCs w:val="24"/>
          <w:lang w:val="en-CA" w:eastAsia="zh-CN"/>
        </w:rPr>
        <w:t>，人们</w:t>
      </w:r>
      <w:r>
        <w:rPr>
          <w:rFonts w:cs="Calibri" w:hint="eastAsia"/>
          <w:szCs w:val="24"/>
          <w:lang w:val="en-US" w:eastAsia="zh-CN"/>
        </w:rPr>
        <w:t>的上</w:t>
      </w:r>
      <w:r>
        <w:rPr>
          <w:rFonts w:cs="Calibri"/>
          <w:szCs w:val="24"/>
          <w:lang w:val="en-CA" w:eastAsia="zh-CN"/>
        </w:rPr>
        <w:t>网时</w:t>
      </w:r>
      <w:r>
        <w:rPr>
          <w:rFonts w:cs="Calibri" w:hint="eastAsia"/>
          <w:szCs w:val="24"/>
          <w:lang w:val="en-US" w:eastAsia="zh-CN"/>
        </w:rPr>
        <w:t>长超过了</w:t>
      </w:r>
      <w:r>
        <w:rPr>
          <w:rFonts w:cs="Calibri"/>
          <w:szCs w:val="24"/>
          <w:lang w:val="en-CA" w:eastAsia="zh-CN"/>
        </w:rPr>
        <w:t>以往任何时候，</w:t>
      </w:r>
      <w:r>
        <w:rPr>
          <w:rFonts w:cs="Calibri" w:hint="eastAsia"/>
          <w:szCs w:val="24"/>
          <w:lang w:val="en-US" w:eastAsia="zh-CN"/>
        </w:rPr>
        <w:t>而</w:t>
      </w:r>
      <w:r>
        <w:rPr>
          <w:rFonts w:cs="Calibri"/>
          <w:szCs w:val="24"/>
          <w:lang w:val="en-CA" w:eastAsia="zh-CN"/>
        </w:rPr>
        <w:t>国际电联</w:t>
      </w:r>
      <w:r>
        <w:rPr>
          <w:rFonts w:cs="Calibri" w:hint="eastAsia"/>
          <w:szCs w:val="24"/>
          <w:lang w:val="en-US" w:eastAsia="zh-CN"/>
        </w:rPr>
        <w:t>正是带头实现</w:t>
      </w:r>
      <w:r>
        <w:rPr>
          <w:rFonts w:cs="Calibri"/>
          <w:szCs w:val="24"/>
          <w:lang w:val="en-CA" w:eastAsia="zh-CN"/>
        </w:rPr>
        <w:t>这一目标的理想</w:t>
      </w:r>
      <w:r>
        <w:rPr>
          <w:rFonts w:cs="Calibri" w:hint="eastAsia"/>
          <w:szCs w:val="24"/>
          <w:lang w:val="en-US" w:eastAsia="zh-CN"/>
        </w:rPr>
        <w:t>机构</w:t>
      </w:r>
      <w:r>
        <w:rPr>
          <w:rFonts w:cs="Calibri"/>
          <w:szCs w:val="24"/>
          <w:lang w:val="en-CA" w:eastAsia="zh-CN"/>
        </w:rPr>
        <w:t>，</w:t>
      </w:r>
      <w:r>
        <w:rPr>
          <w:rFonts w:cs="Calibri" w:hint="eastAsia"/>
          <w:szCs w:val="24"/>
          <w:lang w:val="en-US" w:eastAsia="zh-CN"/>
        </w:rPr>
        <w:t>因此理事们</w:t>
      </w:r>
      <w:r>
        <w:rPr>
          <w:rFonts w:cs="Calibri"/>
          <w:szCs w:val="24"/>
          <w:lang w:val="en-CA" w:eastAsia="zh-CN"/>
        </w:rPr>
        <w:t>支持</w:t>
      </w:r>
      <w:r>
        <w:rPr>
          <w:rFonts w:cs="Calibri" w:hint="eastAsia"/>
          <w:szCs w:val="24"/>
          <w:lang w:val="en-US" w:eastAsia="zh-CN"/>
        </w:rPr>
        <w:t>有关</w:t>
      </w:r>
      <w:r>
        <w:rPr>
          <w:rFonts w:cs="Calibri" w:hint="eastAsia"/>
          <w:szCs w:val="24"/>
          <w:lang w:val="en-CA" w:eastAsia="zh-CN"/>
        </w:rPr>
        <w:t>CWG-COP</w:t>
      </w:r>
      <w:r>
        <w:rPr>
          <w:rFonts w:cs="Calibri"/>
          <w:szCs w:val="24"/>
          <w:lang w:val="en-CA" w:eastAsia="zh-CN"/>
        </w:rPr>
        <w:t>继续开展工作的建议，一些</w:t>
      </w:r>
      <w:r>
        <w:rPr>
          <w:rFonts w:cs="Calibri" w:hint="eastAsia"/>
          <w:szCs w:val="24"/>
          <w:lang w:val="en-CA" w:eastAsia="zh-CN"/>
        </w:rPr>
        <w:t>理事</w:t>
      </w:r>
      <w:r>
        <w:rPr>
          <w:rFonts w:cs="Calibri" w:hint="eastAsia"/>
          <w:szCs w:val="24"/>
          <w:lang w:val="en-US" w:eastAsia="zh-CN"/>
        </w:rPr>
        <w:t>表示，</w:t>
      </w:r>
      <w:r>
        <w:rPr>
          <w:rFonts w:cs="Calibri"/>
          <w:szCs w:val="24"/>
          <w:lang w:val="en-CA" w:eastAsia="zh-CN"/>
        </w:rPr>
        <w:t>确实应该修</w:t>
      </w:r>
      <w:r>
        <w:rPr>
          <w:rFonts w:cs="Calibri" w:hint="eastAsia"/>
          <w:szCs w:val="24"/>
          <w:lang w:val="en-US" w:eastAsia="zh-CN"/>
        </w:rPr>
        <w:t>正该组的职责</w:t>
      </w:r>
      <w:r>
        <w:rPr>
          <w:rFonts w:cs="Calibri"/>
          <w:szCs w:val="24"/>
          <w:lang w:val="en-CA" w:eastAsia="zh-CN"/>
        </w:rPr>
        <w:t>范围。</w:t>
      </w:r>
      <w:r>
        <w:rPr>
          <w:rFonts w:cs="Calibri" w:hint="eastAsia"/>
          <w:szCs w:val="24"/>
          <w:lang w:val="en-CA" w:eastAsia="zh-CN"/>
        </w:rPr>
        <w:t>不过</w:t>
      </w:r>
      <w:r>
        <w:rPr>
          <w:rFonts w:cs="Calibri"/>
          <w:szCs w:val="24"/>
          <w:lang w:val="en-CA" w:eastAsia="zh-CN"/>
        </w:rPr>
        <w:t>，两</w:t>
      </w:r>
      <w:r>
        <w:rPr>
          <w:rFonts w:cs="Calibri" w:hint="eastAsia"/>
          <w:szCs w:val="24"/>
          <w:lang w:val="en-CA" w:eastAsia="zh-CN"/>
        </w:rPr>
        <w:t>位理事</w:t>
      </w:r>
      <w:r>
        <w:rPr>
          <w:rFonts w:cs="Calibri"/>
          <w:szCs w:val="24"/>
          <w:lang w:val="en-CA" w:eastAsia="zh-CN"/>
        </w:rPr>
        <w:t>认为，</w:t>
      </w:r>
      <w:r>
        <w:rPr>
          <w:rFonts w:cs="Calibri" w:hint="eastAsia"/>
          <w:szCs w:val="24"/>
          <w:lang w:val="en-CA" w:eastAsia="zh-CN"/>
        </w:rPr>
        <w:t>该组</w:t>
      </w:r>
      <w:r>
        <w:rPr>
          <w:rFonts w:cs="Calibri"/>
          <w:szCs w:val="24"/>
          <w:lang w:val="en-CA" w:eastAsia="zh-CN"/>
        </w:rPr>
        <w:t>应按照目前的形式和</w:t>
      </w:r>
      <w:r>
        <w:rPr>
          <w:rFonts w:cs="Calibri" w:hint="eastAsia"/>
          <w:szCs w:val="24"/>
          <w:lang w:val="en-CA" w:eastAsia="zh-CN"/>
        </w:rPr>
        <w:t>职责范围</w:t>
      </w:r>
      <w:r>
        <w:rPr>
          <w:rFonts w:cs="Calibri"/>
          <w:szCs w:val="24"/>
          <w:lang w:val="en-CA" w:eastAsia="zh-CN"/>
        </w:rPr>
        <w:t>继续开展工作。</w:t>
      </w:r>
      <w:bookmarkStart w:id="9" w:name="_Hlk99615913"/>
      <w:bookmarkEnd w:id="9"/>
    </w:p>
    <w:p w14:paraId="4E3AB521" w14:textId="77777777" w:rsidR="00A77687" w:rsidRDefault="00145209" w:rsidP="0028323A">
      <w:pPr>
        <w:rPr>
          <w:rFonts w:cs="Calibri"/>
          <w:szCs w:val="24"/>
          <w:lang w:val="en-CA" w:eastAsia="zh-CN"/>
        </w:rPr>
      </w:pPr>
      <w:r>
        <w:rPr>
          <w:rFonts w:cs="Calibri"/>
          <w:szCs w:val="24"/>
          <w:lang w:val="en-CA" w:eastAsia="zh-CN"/>
        </w:rPr>
        <w:t>1.6</w:t>
      </w:r>
      <w:r>
        <w:rPr>
          <w:rFonts w:cs="Calibri"/>
          <w:szCs w:val="24"/>
          <w:lang w:val="en-CA" w:eastAsia="zh-CN"/>
        </w:rPr>
        <w:tab/>
      </w:r>
      <w:r>
        <w:rPr>
          <w:rFonts w:cs="Calibri"/>
          <w:szCs w:val="24"/>
          <w:lang w:val="en-CA" w:eastAsia="zh-CN"/>
        </w:rPr>
        <w:t>几位</w:t>
      </w:r>
      <w:r>
        <w:rPr>
          <w:rFonts w:cs="Calibri" w:hint="eastAsia"/>
          <w:szCs w:val="24"/>
          <w:lang w:val="en-CA" w:eastAsia="zh-CN"/>
        </w:rPr>
        <w:t>理事</w:t>
      </w:r>
      <w:r>
        <w:rPr>
          <w:rFonts w:cs="Calibri"/>
          <w:szCs w:val="24"/>
          <w:lang w:val="en-CA" w:eastAsia="zh-CN"/>
        </w:rPr>
        <w:t>呼吁加强与互联网域名和号码分配机构</w:t>
      </w:r>
      <w:r>
        <w:rPr>
          <w:rFonts w:cs="Calibri" w:hint="eastAsia"/>
          <w:szCs w:val="24"/>
          <w:lang w:val="en-CA" w:eastAsia="zh-CN"/>
        </w:rPr>
        <w:t>（</w:t>
      </w:r>
      <w:r>
        <w:rPr>
          <w:rFonts w:cs="Calibri"/>
          <w:szCs w:val="24"/>
          <w:lang w:val="en-CA" w:eastAsia="zh-CN"/>
        </w:rPr>
        <w:t>ICANN</w:t>
      </w:r>
      <w:r>
        <w:rPr>
          <w:rFonts w:cs="Calibri" w:hint="eastAsia"/>
          <w:szCs w:val="24"/>
          <w:lang w:val="en-CA" w:eastAsia="zh-CN"/>
        </w:rPr>
        <w:t>）</w:t>
      </w:r>
      <w:r>
        <w:rPr>
          <w:rFonts w:cs="Calibri"/>
          <w:szCs w:val="24"/>
          <w:lang w:val="en-CA" w:eastAsia="zh-CN"/>
        </w:rPr>
        <w:t>及其政府咨询委员会</w:t>
      </w:r>
      <w:r>
        <w:rPr>
          <w:rFonts w:cs="Calibri" w:hint="eastAsia"/>
          <w:szCs w:val="24"/>
          <w:lang w:val="en-CA" w:eastAsia="zh-CN"/>
        </w:rPr>
        <w:t>（</w:t>
      </w:r>
      <w:r>
        <w:rPr>
          <w:rFonts w:cs="Calibri"/>
          <w:szCs w:val="24"/>
          <w:lang w:val="en-CA" w:eastAsia="zh-CN"/>
        </w:rPr>
        <w:t>GAC</w:t>
      </w:r>
      <w:r>
        <w:rPr>
          <w:rFonts w:cs="Calibri" w:hint="eastAsia"/>
          <w:szCs w:val="24"/>
          <w:lang w:val="en-CA" w:eastAsia="zh-CN"/>
        </w:rPr>
        <w:t>）</w:t>
      </w:r>
      <w:r>
        <w:rPr>
          <w:rFonts w:cs="Calibri"/>
          <w:szCs w:val="24"/>
          <w:lang w:val="en-CA" w:eastAsia="zh-CN"/>
        </w:rPr>
        <w:t>的合作，在域名系统</w:t>
      </w:r>
      <w:r>
        <w:rPr>
          <w:rFonts w:cs="Calibri" w:hint="eastAsia"/>
          <w:szCs w:val="24"/>
          <w:lang w:val="en-US" w:eastAsia="zh-CN"/>
        </w:rPr>
        <w:t>的</w:t>
      </w:r>
      <w:r>
        <w:rPr>
          <w:rFonts w:cs="Calibri"/>
          <w:szCs w:val="24"/>
          <w:lang w:val="en-CA" w:eastAsia="zh-CN"/>
        </w:rPr>
        <w:t>滥用方面</w:t>
      </w:r>
      <w:r>
        <w:rPr>
          <w:rFonts w:cs="Calibri" w:hint="eastAsia"/>
          <w:szCs w:val="24"/>
          <w:lang w:val="en-US" w:eastAsia="zh-CN"/>
        </w:rPr>
        <w:t>尤应如此</w:t>
      </w:r>
      <w:r>
        <w:rPr>
          <w:rFonts w:cs="Calibri"/>
          <w:szCs w:val="24"/>
          <w:lang w:val="en-CA" w:eastAsia="zh-CN"/>
        </w:rPr>
        <w:t>。</w:t>
      </w:r>
      <w:r>
        <w:rPr>
          <w:rFonts w:cs="Calibri" w:hint="eastAsia"/>
          <w:szCs w:val="24"/>
          <w:lang w:val="en-CA" w:eastAsia="zh-CN"/>
        </w:rPr>
        <w:t>理事</w:t>
      </w:r>
      <w:r>
        <w:rPr>
          <w:rFonts w:cs="Calibri"/>
          <w:szCs w:val="24"/>
          <w:lang w:val="en-CA" w:eastAsia="zh-CN"/>
        </w:rPr>
        <w:t>们要求定期报告</w:t>
      </w:r>
      <w:r>
        <w:rPr>
          <w:rFonts w:cs="Calibri"/>
          <w:szCs w:val="24"/>
          <w:lang w:val="en-CA" w:eastAsia="zh-CN"/>
        </w:rPr>
        <w:t>ICANN</w:t>
      </w:r>
      <w:r>
        <w:rPr>
          <w:rFonts w:cs="Calibri"/>
          <w:szCs w:val="24"/>
          <w:lang w:val="en-CA" w:eastAsia="zh-CN"/>
        </w:rPr>
        <w:t>和</w:t>
      </w:r>
      <w:r>
        <w:rPr>
          <w:rFonts w:cs="Calibri"/>
          <w:szCs w:val="24"/>
          <w:lang w:val="en-CA" w:eastAsia="zh-CN"/>
        </w:rPr>
        <w:t>GAC</w:t>
      </w:r>
      <w:r>
        <w:rPr>
          <w:rFonts w:cs="Calibri"/>
          <w:szCs w:val="24"/>
          <w:lang w:val="en-CA" w:eastAsia="zh-CN"/>
        </w:rPr>
        <w:t>在</w:t>
      </w:r>
      <w:r>
        <w:rPr>
          <w:rFonts w:cs="Calibri" w:hint="eastAsia"/>
          <w:szCs w:val="24"/>
          <w:lang w:val="en-CA" w:eastAsia="zh-CN"/>
        </w:rPr>
        <w:t>保护上网儿童</w:t>
      </w:r>
      <w:r>
        <w:rPr>
          <w:rFonts w:cs="Calibri"/>
          <w:szCs w:val="24"/>
          <w:lang w:val="en-CA" w:eastAsia="zh-CN"/>
        </w:rPr>
        <w:t>方面的活动以及</w:t>
      </w:r>
      <w:r>
        <w:rPr>
          <w:rFonts w:cs="Calibri" w:hint="eastAsia"/>
          <w:szCs w:val="24"/>
          <w:lang w:val="en-US" w:eastAsia="zh-CN"/>
        </w:rPr>
        <w:t>国际电联</w:t>
      </w:r>
      <w:r>
        <w:rPr>
          <w:rFonts w:cs="Calibri"/>
          <w:szCs w:val="24"/>
          <w:lang w:val="en-CA" w:eastAsia="zh-CN"/>
        </w:rPr>
        <w:t>参与</w:t>
      </w:r>
      <w:r>
        <w:rPr>
          <w:rFonts w:cs="Calibri"/>
          <w:szCs w:val="24"/>
          <w:lang w:val="en-CA" w:eastAsia="zh-CN"/>
        </w:rPr>
        <w:t>GAC</w:t>
      </w:r>
      <w:r>
        <w:rPr>
          <w:rFonts w:cs="Calibri" w:hint="eastAsia"/>
          <w:szCs w:val="24"/>
          <w:lang w:val="en-US" w:eastAsia="zh-CN"/>
        </w:rPr>
        <w:t>工作</w:t>
      </w:r>
      <w:r>
        <w:rPr>
          <w:rFonts w:cs="Calibri"/>
          <w:szCs w:val="24"/>
          <w:lang w:val="en-CA" w:eastAsia="zh-CN"/>
        </w:rPr>
        <w:t>的情况。</w:t>
      </w:r>
    </w:p>
    <w:p w14:paraId="3D43845C" w14:textId="77777777" w:rsidR="00A77687" w:rsidRDefault="00145209" w:rsidP="0028323A">
      <w:pPr>
        <w:rPr>
          <w:rFonts w:cs="Calibri"/>
          <w:szCs w:val="24"/>
          <w:lang w:val="en-CA" w:eastAsia="zh-CN"/>
        </w:rPr>
      </w:pPr>
      <w:r>
        <w:rPr>
          <w:rFonts w:cs="Calibri"/>
          <w:szCs w:val="24"/>
          <w:lang w:val="en-CA" w:eastAsia="zh-CN"/>
        </w:rPr>
        <w:t>1.7</w:t>
      </w:r>
      <w:r>
        <w:rPr>
          <w:rFonts w:cs="Calibri"/>
          <w:szCs w:val="24"/>
          <w:lang w:val="en-CA" w:eastAsia="zh-CN"/>
        </w:rPr>
        <w:tab/>
      </w:r>
      <w:r>
        <w:rPr>
          <w:rFonts w:cs="Calibri" w:hint="eastAsia"/>
          <w:szCs w:val="24"/>
          <w:lang w:val="en-CA" w:eastAsia="zh-CN"/>
        </w:rPr>
        <w:t>CWG-COP</w:t>
      </w:r>
      <w:r>
        <w:rPr>
          <w:rFonts w:cs="Calibri"/>
          <w:szCs w:val="24"/>
          <w:lang w:val="en-CA" w:eastAsia="zh-CN"/>
        </w:rPr>
        <w:t>主席</w:t>
      </w:r>
      <w:r>
        <w:rPr>
          <w:rFonts w:cs="Calibri" w:hint="eastAsia"/>
          <w:szCs w:val="24"/>
          <w:lang w:val="en-CA" w:eastAsia="zh-CN"/>
        </w:rPr>
        <w:t>表示</w:t>
      </w:r>
      <w:r>
        <w:rPr>
          <w:rFonts w:cs="Calibri"/>
          <w:szCs w:val="24"/>
          <w:lang w:val="en-CA" w:eastAsia="zh-CN"/>
        </w:rPr>
        <w:t>，在</w:t>
      </w:r>
      <w:r>
        <w:rPr>
          <w:rFonts w:cs="Calibri" w:hint="eastAsia"/>
          <w:szCs w:val="24"/>
          <w:lang w:val="en-CA" w:eastAsia="zh-CN"/>
        </w:rPr>
        <w:t>该组</w:t>
      </w:r>
      <w:r>
        <w:rPr>
          <w:rFonts w:cs="Calibri"/>
          <w:szCs w:val="24"/>
          <w:lang w:val="en-CA" w:eastAsia="zh-CN"/>
        </w:rPr>
        <w:t>的前两次会议上，</w:t>
      </w:r>
      <w:r>
        <w:rPr>
          <w:szCs w:val="24"/>
          <w:lang w:val="en-CA" w:eastAsia="zh-CN"/>
        </w:rPr>
        <w:t>国际电联的</w:t>
      </w:r>
      <w:r>
        <w:rPr>
          <w:szCs w:val="24"/>
          <w:lang w:val="en-CA" w:eastAsia="zh-CN"/>
        </w:rPr>
        <w:t>COP</w:t>
      </w:r>
      <w:r>
        <w:rPr>
          <w:szCs w:val="24"/>
          <w:lang w:val="en-CA" w:eastAsia="zh-CN"/>
        </w:rPr>
        <w:t>伙伴关系问题得到了更多关注，</w:t>
      </w:r>
      <w:r>
        <w:rPr>
          <w:rFonts w:cs="Calibri"/>
          <w:szCs w:val="24"/>
          <w:lang w:val="en-CA" w:eastAsia="zh-CN"/>
        </w:rPr>
        <w:t>因此，这将是扩大与</w:t>
      </w:r>
      <w:r>
        <w:rPr>
          <w:rFonts w:cs="Calibri"/>
          <w:szCs w:val="24"/>
          <w:lang w:val="en-CA" w:eastAsia="zh-CN"/>
        </w:rPr>
        <w:t>ICANN</w:t>
      </w:r>
      <w:r>
        <w:rPr>
          <w:rFonts w:cs="Calibri"/>
          <w:szCs w:val="24"/>
          <w:lang w:val="en-CA" w:eastAsia="zh-CN"/>
        </w:rPr>
        <w:t>合作并邀请它参加</w:t>
      </w:r>
      <w:r>
        <w:rPr>
          <w:rFonts w:cs="Calibri" w:hint="eastAsia"/>
          <w:szCs w:val="24"/>
          <w:lang w:val="en-CA" w:eastAsia="zh-CN"/>
        </w:rPr>
        <w:t>该组</w:t>
      </w:r>
      <w:r>
        <w:rPr>
          <w:rFonts w:cs="Calibri"/>
          <w:szCs w:val="24"/>
          <w:lang w:val="en-CA" w:eastAsia="zh-CN"/>
        </w:rPr>
        <w:t>工作的一个有利时机。</w:t>
      </w:r>
    </w:p>
    <w:p w14:paraId="6239A14D" w14:textId="77777777" w:rsidR="00A77687" w:rsidRDefault="00145209" w:rsidP="0028323A">
      <w:pPr>
        <w:rPr>
          <w:rFonts w:cs="Calibri"/>
          <w:szCs w:val="24"/>
          <w:lang w:val="en-CA" w:eastAsia="zh-CN"/>
        </w:rPr>
      </w:pPr>
      <w:r>
        <w:rPr>
          <w:rFonts w:cs="Calibri"/>
          <w:szCs w:val="24"/>
          <w:lang w:val="en-CA" w:eastAsia="zh-CN"/>
        </w:rPr>
        <w:t>1.8</w:t>
      </w:r>
      <w:r>
        <w:rPr>
          <w:rFonts w:cs="Calibri"/>
          <w:szCs w:val="24"/>
          <w:lang w:val="en-CA" w:eastAsia="zh-CN"/>
        </w:rPr>
        <w:tab/>
      </w:r>
      <w:r>
        <w:rPr>
          <w:rFonts w:cs="Calibri" w:hint="eastAsia"/>
          <w:szCs w:val="24"/>
          <w:lang w:val="en-CA" w:eastAsia="zh-CN"/>
        </w:rPr>
        <w:t>理事</w:t>
      </w:r>
      <w:r>
        <w:rPr>
          <w:rFonts w:cs="Calibri"/>
          <w:szCs w:val="24"/>
          <w:lang w:val="en-CA" w:eastAsia="zh-CN"/>
        </w:rPr>
        <w:t>们还要求国际电联</w:t>
      </w:r>
      <w:r>
        <w:rPr>
          <w:rFonts w:cs="Calibri" w:hint="eastAsia"/>
          <w:szCs w:val="24"/>
          <w:lang w:val="en-CA" w:eastAsia="zh-CN"/>
        </w:rPr>
        <w:t>区域代表处</w:t>
      </w:r>
      <w:r>
        <w:rPr>
          <w:rFonts w:cs="Calibri"/>
          <w:szCs w:val="24"/>
          <w:lang w:val="en-CA" w:eastAsia="zh-CN"/>
        </w:rPr>
        <w:t>更多地参与</w:t>
      </w:r>
      <w:r>
        <w:rPr>
          <w:rFonts w:cs="Calibri" w:hint="eastAsia"/>
          <w:szCs w:val="24"/>
          <w:lang w:val="en-US" w:eastAsia="zh-CN"/>
        </w:rPr>
        <w:t>相关工作</w:t>
      </w:r>
      <w:r>
        <w:rPr>
          <w:rFonts w:cs="Calibri"/>
          <w:szCs w:val="24"/>
          <w:lang w:val="en-CA" w:eastAsia="zh-CN"/>
        </w:rPr>
        <w:t>，一</w:t>
      </w:r>
      <w:r>
        <w:rPr>
          <w:rFonts w:cs="Calibri" w:hint="eastAsia"/>
          <w:szCs w:val="24"/>
          <w:lang w:val="en-CA" w:eastAsia="zh-CN"/>
        </w:rPr>
        <w:t>位理事</w:t>
      </w:r>
      <w:r>
        <w:rPr>
          <w:rFonts w:cs="Calibri"/>
          <w:szCs w:val="24"/>
          <w:lang w:val="en-CA" w:eastAsia="zh-CN"/>
        </w:rPr>
        <w:t>建议加强与联合国儿童基金会</w:t>
      </w:r>
      <w:r>
        <w:rPr>
          <w:rFonts w:cs="Calibri" w:hint="eastAsia"/>
          <w:szCs w:val="24"/>
          <w:lang w:val="en-CA" w:eastAsia="zh-CN"/>
        </w:rPr>
        <w:t>（</w:t>
      </w:r>
      <w:r>
        <w:rPr>
          <w:szCs w:val="24"/>
          <w:lang w:val="en-CA" w:eastAsia="zh-CN"/>
        </w:rPr>
        <w:t>UNICEF</w:t>
      </w:r>
      <w:r>
        <w:rPr>
          <w:rFonts w:cs="Calibri" w:hint="eastAsia"/>
          <w:szCs w:val="24"/>
          <w:lang w:val="en-CA" w:eastAsia="zh-CN"/>
        </w:rPr>
        <w:t>）</w:t>
      </w:r>
      <w:r>
        <w:rPr>
          <w:rFonts w:cs="Calibri"/>
          <w:szCs w:val="24"/>
          <w:lang w:val="en-CA" w:eastAsia="zh-CN"/>
        </w:rPr>
        <w:t>及其</w:t>
      </w:r>
      <w:r>
        <w:rPr>
          <w:rFonts w:cs="Calibri" w:hint="eastAsia"/>
          <w:szCs w:val="24"/>
          <w:lang w:val="en-CA" w:eastAsia="zh-CN"/>
        </w:rPr>
        <w:t>区域</w:t>
      </w:r>
      <w:r>
        <w:rPr>
          <w:rFonts w:cs="Calibri" w:hint="eastAsia"/>
          <w:szCs w:val="24"/>
          <w:lang w:val="en-US" w:eastAsia="zh-CN"/>
        </w:rPr>
        <w:t>办事</w:t>
      </w:r>
      <w:r>
        <w:rPr>
          <w:rFonts w:cs="Calibri" w:hint="eastAsia"/>
          <w:szCs w:val="24"/>
          <w:lang w:val="en-CA" w:eastAsia="zh-CN"/>
        </w:rPr>
        <w:t>处</w:t>
      </w:r>
      <w:r>
        <w:rPr>
          <w:rFonts w:cs="Calibri"/>
          <w:szCs w:val="24"/>
          <w:lang w:val="en-CA" w:eastAsia="zh-CN"/>
        </w:rPr>
        <w:t>以及联合国驻地协调员系统的</w:t>
      </w:r>
      <w:r>
        <w:rPr>
          <w:rFonts w:cs="Calibri" w:hint="eastAsia"/>
          <w:szCs w:val="24"/>
          <w:lang w:val="en-US" w:eastAsia="zh-CN"/>
        </w:rPr>
        <w:t>协作</w:t>
      </w:r>
      <w:r>
        <w:rPr>
          <w:rFonts w:cs="Calibri"/>
          <w:szCs w:val="24"/>
          <w:lang w:val="en-CA" w:eastAsia="zh-CN"/>
        </w:rPr>
        <w:t>。</w:t>
      </w:r>
    </w:p>
    <w:p w14:paraId="57EDE5AE" w14:textId="77777777" w:rsidR="00A77687" w:rsidRDefault="00145209" w:rsidP="0028323A">
      <w:pPr>
        <w:rPr>
          <w:lang w:val="en-CA" w:eastAsia="zh-CN"/>
        </w:rPr>
      </w:pPr>
      <w:r>
        <w:rPr>
          <w:lang w:val="en-CA" w:eastAsia="zh-CN"/>
        </w:rPr>
        <w:t>1.9</w:t>
      </w:r>
      <w:r>
        <w:rPr>
          <w:lang w:val="en-CA" w:eastAsia="zh-CN"/>
        </w:rPr>
        <w:tab/>
      </w:r>
      <w:r>
        <w:rPr>
          <w:rFonts w:hint="eastAsia"/>
          <w:lang w:val="en-CA" w:eastAsia="zh-CN"/>
        </w:rPr>
        <w:t>理事</w:t>
      </w:r>
      <w:r>
        <w:rPr>
          <w:lang w:val="en-CA" w:eastAsia="zh-CN"/>
        </w:rPr>
        <w:t>们呼吁从各个角度全面考虑该问题，</w:t>
      </w:r>
      <w:r>
        <w:rPr>
          <w:rFonts w:hint="eastAsia"/>
          <w:lang w:val="en-US" w:eastAsia="zh-CN"/>
        </w:rPr>
        <w:t>其中</w:t>
      </w:r>
      <w:r>
        <w:rPr>
          <w:lang w:val="en-CA" w:eastAsia="zh-CN"/>
        </w:rPr>
        <w:t>包括日益严峻的在线诈骗和网络欺凌挑战，并鼓励</w:t>
      </w:r>
      <w:r>
        <w:rPr>
          <w:rFonts w:hint="eastAsia"/>
          <w:lang w:val="en-CA" w:eastAsia="zh-CN"/>
        </w:rPr>
        <w:t>利益攸关多方</w:t>
      </w:r>
      <w:r>
        <w:rPr>
          <w:lang w:val="en-CA" w:eastAsia="zh-CN"/>
        </w:rPr>
        <w:t>继续参与</w:t>
      </w:r>
      <w:r>
        <w:rPr>
          <w:rFonts w:hint="eastAsia"/>
          <w:lang w:val="en-CA" w:eastAsia="zh-CN"/>
        </w:rPr>
        <w:t>CWG-COP</w:t>
      </w:r>
      <w:r>
        <w:rPr>
          <w:lang w:val="en-CA" w:eastAsia="zh-CN"/>
        </w:rPr>
        <w:t>。几位</w:t>
      </w:r>
      <w:r>
        <w:rPr>
          <w:rFonts w:hint="eastAsia"/>
          <w:lang w:val="en-CA" w:eastAsia="zh-CN"/>
        </w:rPr>
        <w:t>理事</w:t>
      </w:r>
      <w:r>
        <w:rPr>
          <w:lang w:val="en-CA" w:eastAsia="zh-CN"/>
        </w:rPr>
        <w:t>强调了国际电联在其</w:t>
      </w:r>
      <w:r>
        <w:rPr>
          <w:lang w:val="en-CA" w:eastAsia="zh-CN"/>
        </w:rPr>
        <w:t>COP</w:t>
      </w:r>
      <w:r>
        <w:rPr>
          <w:rFonts w:hint="eastAsia"/>
          <w:lang w:val="en-CA" w:eastAsia="zh-CN"/>
        </w:rPr>
        <w:t>举措</w:t>
      </w:r>
      <w:r>
        <w:rPr>
          <w:lang w:val="en-CA" w:eastAsia="zh-CN"/>
        </w:rPr>
        <w:t>中</w:t>
      </w:r>
      <w:r>
        <w:rPr>
          <w:rFonts w:hint="eastAsia"/>
          <w:lang w:val="en-US" w:eastAsia="zh-CN"/>
        </w:rPr>
        <w:t>亦</w:t>
      </w:r>
      <w:r>
        <w:rPr>
          <w:lang w:val="en-CA" w:eastAsia="zh-CN"/>
        </w:rPr>
        <w:t>针对家长、教育工作者和护理人员的重要性。</w:t>
      </w:r>
    </w:p>
    <w:p w14:paraId="5C9134D4" w14:textId="77777777" w:rsidR="00A77687" w:rsidRDefault="00145209" w:rsidP="0028323A">
      <w:pPr>
        <w:rPr>
          <w:lang w:val="en-CA" w:eastAsia="zh-CN"/>
        </w:rPr>
      </w:pPr>
      <w:r>
        <w:rPr>
          <w:lang w:val="en-CA" w:eastAsia="zh-CN"/>
        </w:rPr>
        <w:t>1.10</w:t>
      </w:r>
      <w:r>
        <w:rPr>
          <w:lang w:val="en-CA" w:eastAsia="zh-CN"/>
        </w:rPr>
        <w:tab/>
      </w:r>
      <w:r>
        <w:rPr>
          <w:rFonts w:hint="eastAsia"/>
          <w:lang w:val="en-US" w:eastAsia="zh-CN"/>
        </w:rPr>
        <w:t>电信发展局（</w:t>
      </w:r>
      <w:r>
        <w:rPr>
          <w:lang w:val="en-CA" w:eastAsia="zh-CN"/>
        </w:rPr>
        <w:t>BDT</w:t>
      </w:r>
      <w:r>
        <w:rPr>
          <w:rFonts w:hint="eastAsia"/>
          <w:lang w:val="en-CA" w:eastAsia="zh-CN"/>
        </w:rPr>
        <w:t>）</w:t>
      </w:r>
      <w:r>
        <w:rPr>
          <w:lang w:val="en-CA" w:eastAsia="zh-CN"/>
        </w:rPr>
        <w:t>主任在回答一个问题时</w:t>
      </w:r>
      <w:r>
        <w:rPr>
          <w:rFonts w:hint="eastAsia"/>
          <w:lang w:val="en-CA" w:eastAsia="zh-CN"/>
        </w:rPr>
        <w:t>表示</w:t>
      </w:r>
      <w:r>
        <w:rPr>
          <w:lang w:val="en-CA" w:eastAsia="zh-CN"/>
        </w:rPr>
        <w:t>，反馈对于</w:t>
      </w:r>
      <w:r>
        <w:rPr>
          <w:rFonts w:hint="eastAsia"/>
          <w:lang w:val="en-CA" w:eastAsia="zh-CN"/>
        </w:rPr>
        <w:t>国际电联</w:t>
      </w:r>
      <w:r>
        <w:rPr>
          <w:rFonts w:hint="eastAsia"/>
          <w:lang w:val="en-CA" w:eastAsia="zh-CN"/>
        </w:rPr>
        <w:t>COP</w:t>
      </w:r>
      <w:r>
        <w:rPr>
          <w:rFonts w:hint="eastAsia"/>
          <w:lang w:val="en-CA" w:eastAsia="zh-CN"/>
        </w:rPr>
        <w:t>举措</w:t>
      </w:r>
      <w:r>
        <w:rPr>
          <w:lang w:val="en-CA" w:eastAsia="zh-CN"/>
        </w:rPr>
        <w:t>的成功至关重要。为此，已向成员国发出</w:t>
      </w:r>
      <w:r>
        <w:rPr>
          <w:rFonts w:hint="eastAsia"/>
          <w:lang w:val="en-US" w:eastAsia="zh-CN"/>
        </w:rPr>
        <w:t>一份</w:t>
      </w:r>
      <w:r>
        <w:rPr>
          <w:lang w:val="en-CA" w:eastAsia="zh-CN"/>
        </w:rPr>
        <w:t>通函，要求</w:t>
      </w:r>
      <w:r>
        <w:rPr>
          <w:rFonts w:hint="eastAsia"/>
          <w:lang w:val="en-US" w:eastAsia="zh-CN"/>
        </w:rPr>
        <w:t>后者</w:t>
      </w:r>
      <w:r>
        <w:rPr>
          <w:lang w:val="en-CA" w:eastAsia="zh-CN"/>
        </w:rPr>
        <w:t>提供反馈和进一步的最佳做法。国际电联的《</w:t>
      </w:r>
      <w:r>
        <w:rPr>
          <w:rFonts w:hint="eastAsia"/>
          <w:lang w:val="en-CA" w:eastAsia="zh-CN"/>
        </w:rPr>
        <w:t>保护上网儿童</w:t>
      </w:r>
      <w:r>
        <w:rPr>
          <w:lang w:val="en-CA" w:eastAsia="zh-CN"/>
        </w:rPr>
        <w:t>准则》已经更新，其中包含专门针对家长、教育工作者、政策制定者和行业的章节。</w:t>
      </w:r>
      <w:r>
        <w:rPr>
          <w:rFonts w:hint="eastAsia"/>
          <w:lang w:val="en-US" w:eastAsia="zh-CN"/>
        </w:rPr>
        <w:t>该准则</w:t>
      </w:r>
      <w:r>
        <w:rPr>
          <w:lang w:val="en-CA" w:eastAsia="zh-CN"/>
        </w:rPr>
        <w:t>是在不同区域</w:t>
      </w:r>
      <w:r>
        <w:rPr>
          <w:rFonts w:hint="eastAsia"/>
          <w:lang w:val="en-US" w:eastAsia="zh-CN"/>
        </w:rPr>
        <w:t>组</w:t>
      </w:r>
      <w:r>
        <w:rPr>
          <w:lang w:val="en-CA" w:eastAsia="zh-CN"/>
        </w:rPr>
        <w:t>的参与下在区域</w:t>
      </w:r>
      <w:r>
        <w:rPr>
          <w:rFonts w:hint="eastAsia"/>
          <w:lang w:val="en-US" w:eastAsia="zh-CN"/>
        </w:rPr>
        <w:t>层面</w:t>
      </w:r>
      <w:r>
        <w:rPr>
          <w:lang w:val="en-CA" w:eastAsia="zh-CN"/>
        </w:rPr>
        <w:t>推出的。此外，国际电联在</w:t>
      </w:r>
      <w:r>
        <w:rPr>
          <w:lang w:val="en-CA" w:eastAsia="zh-CN"/>
        </w:rPr>
        <w:t>2020</w:t>
      </w:r>
      <w:r>
        <w:rPr>
          <w:lang w:val="en-CA" w:eastAsia="zh-CN"/>
        </w:rPr>
        <w:t>年更安全</w:t>
      </w:r>
      <w:r>
        <w:rPr>
          <w:rFonts w:hint="eastAsia"/>
          <w:lang w:val="en-US" w:eastAsia="zh-CN"/>
        </w:rPr>
        <w:t>的</w:t>
      </w:r>
      <w:r>
        <w:rPr>
          <w:lang w:val="en-CA" w:eastAsia="zh-CN"/>
        </w:rPr>
        <w:t>互联网日推出了其</w:t>
      </w:r>
      <w:r>
        <w:rPr>
          <w:lang w:val="en-CA" w:eastAsia="zh-CN"/>
        </w:rPr>
        <w:t>COP</w:t>
      </w:r>
      <w:r>
        <w:rPr>
          <w:lang w:val="en-CA" w:eastAsia="zh-CN"/>
        </w:rPr>
        <w:t>吉祥物</w:t>
      </w:r>
      <w:proofErr w:type="spellStart"/>
      <w:r>
        <w:rPr>
          <w:lang w:val="en-CA" w:eastAsia="zh-CN"/>
        </w:rPr>
        <w:t>Sangophone</w:t>
      </w:r>
      <w:proofErr w:type="spellEnd"/>
      <w:r>
        <w:rPr>
          <w:rFonts w:hint="eastAsia"/>
          <w:lang w:val="en-CA" w:eastAsia="zh-CN"/>
        </w:rPr>
        <w:t>（</w:t>
      </w:r>
      <w:r>
        <w:rPr>
          <w:lang w:val="en-CA" w:eastAsia="zh-CN"/>
        </w:rPr>
        <w:t>简称</w:t>
      </w:r>
      <w:r>
        <w:rPr>
          <w:lang w:val="en-CA" w:eastAsia="zh-CN"/>
        </w:rPr>
        <w:t>Sango</w:t>
      </w:r>
      <w:r>
        <w:rPr>
          <w:rFonts w:hint="eastAsia"/>
          <w:lang w:val="en-CA" w:eastAsia="zh-CN"/>
        </w:rPr>
        <w:t>）</w:t>
      </w:r>
      <w:r>
        <w:rPr>
          <w:lang w:val="en-CA" w:eastAsia="zh-CN"/>
        </w:rPr>
        <w:t>。</w:t>
      </w:r>
      <w:r>
        <w:rPr>
          <w:rFonts w:hint="eastAsia"/>
          <w:lang w:val="en-US" w:eastAsia="zh-CN"/>
        </w:rPr>
        <w:t>该</w:t>
      </w:r>
      <w:r>
        <w:rPr>
          <w:lang w:val="en-CA" w:eastAsia="zh-CN"/>
        </w:rPr>
        <w:t>吉祥物由儿童创建和设计，</w:t>
      </w:r>
      <w:r>
        <w:rPr>
          <w:rFonts w:hint="eastAsia"/>
          <w:lang w:val="en-US" w:eastAsia="zh-CN"/>
        </w:rPr>
        <w:t>可</w:t>
      </w:r>
      <w:r>
        <w:rPr>
          <w:lang w:val="en-CA" w:eastAsia="zh-CN"/>
        </w:rPr>
        <w:t>帮助儿童、家长和教师了解儿童上网面临的危险以及如何</w:t>
      </w:r>
      <w:r>
        <w:rPr>
          <w:rFonts w:hint="eastAsia"/>
          <w:lang w:val="en-US" w:eastAsia="zh-CN"/>
        </w:rPr>
        <w:t>应对此类</w:t>
      </w:r>
      <w:r>
        <w:rPr>
          <w:lang w:val="en-CA" w:eastAsia="zh-CN"/>
        </w:rPr>
        <w:t>危险。</w:t>
      </w:r>
    </w:p>
    <w:p w14:paraId="49A48314" w14:textId="77777777" w:rsidR="00A77687" w:rsidRDefault="00145209" w:rsidP="0028323A">
      <w:pPr>
        <w:rPr>
          <w:lang w:val="en-CA" w:eastAsia="zh-CN"/>
        </w:rPr>
      </w:pPr>
      <w:r>
        <w:rPr>
          <w:lang w:val="en-CA" w:eastAsia="zh-CN"/>
        </w:rPr>
        <w:t>1.11</w:t>
      </w:r>
      <w:r>
        <w:rPr>
          <w:lang w:val="en-CA" w:eastAsia="zh-CN"/>
        </w:rPr>
        <w:tab/>
      </w:r>
      <w:r>
        <w:rPr>
          <w:lang w:val="en-CA" w:eastAsia="zh-CN"/>
        </w:rPr>
        <w:t>作为四</w:t>
      </w:r>
      <w:r>
        <w:rPr>
          <w:rFonts w:hint="eastAsia"/>
          <w:lang w:val="en-US" w:eastAsia="zh-CN"/>
        </w:rPr>
        <w:t>名</w:t>
      </w:r>
      <w:r>
        <w:rPr>
          <w:lang w:val="en-CA" w:eastAsia="zh-CN"/>
        </w:rPr>
        <w:t>数字</w:t>
      </w:r>
      <w:r>
        <w:rPr>
          <w:rFonts w:hint="eastAsia"/>
          <w:lang w:val="en-US" w:eastAsia="zh-CN"/>
        </w:rPr>
        <w:t>原生代</w:t>
      </w:r>
      <w:r>
        <w:rPr>
          <w:lang w:val="en-CA" w:eastAsia="zh-CN"/>
        </w:rPr>
        <w:t>的</w:t>
      </w:r>
      <w:r>
        <w:rPr>
          <w:rFonts w:hint="eastAsia"/>
          <w:lang w:val="en-US" w:eastAsia="zh-CN"/>
        </w:rPr>
        <w:t>母亲</w:t>
      </w:r>
      <w:r>
        <w:rPr>
          <w:lang w:val="en-CA" w:eastAsia="zh-CN"/>
        </w:rPr>
        <w:t>，她非常</w:t>
      </w:r>
      <w:r>
        <w:rPr>
          <w:rFonts w:hint="eastAsia"/>
          <w:lang w:val="en-US" w:eastAsia="zh-CN"/>
        </w:rPr>
        <w:t>珍视</w:t>
      </w:r>
      <w:r>
        <w:rPr>
          <w:lang w:val="en-CA" w:eastAsia="zh-CN"/>
        </w:rPr>
        <w:t>理事会对</w:t>
      </w:r>
      <w:r>
        <w:rPr>
          <w:rFonts w:hint="eastAsia"/>
          <w:lang w:val="en-US" w:eastAsia="zh-CN"/>
        </w:rPr>
        <w:t>该</w:t>
      </w:r>
      <w:r>
        <w:rPr>
          <w:lang w:val="en-CA" w:eastAsia="zh-CN"/>
        </w:rPr>
        <w:t>问题的关注和重视，并</w:t>
      </w:r>
      <w:r>
        <w:rPr>
          <w:rFonts w:hint="eastAsia"/>
          <w:lang w:val="en-US" w:eastAsia="zh-CN"/>
        </w:rPr>
        <w:t>对</w:t>
      </w:r>
      <w:r>
        <w:rPr>
          <w:lang w:val="en-CA" w:eastAsia="zh-CN"/>
        </w:rPr>
        <w:t>CWG</w:t>
      </w:r>
      <w:r w:rsidR="00FB7A81">
        <w:rPr>
          <w:lang w:val="en-US" w:eastAsia="zh-CN"/>
        </w:rPr>
        <w:noBreakHyphen/>
      </w:r>
      <w:r>
        <w:rPr>
          <w:rFonts w:hint="eastAsia"/>
          <w:lang w:val="en-CA" w:eastAsia="zh-CN"/>
        </w:rPr>
        <w:t>COP</w:t>
      </w:r>
      <w:r>
        <w:rPr>
          <w:lang w:val="en-CA" w:eastAsia="zh-CN"/>
        </w:rPr>
        <w:t>主席和秘书处的承诺和</w:t>
      </w:r>
      <w:r>
        <w:rPr>
          <w:rFonts w:hint="eastAsia"/>
          <w:lang w:val="en-US" w:eastAsia="zh-CN"/>
        </w:rPr>
        <w:t>辛勤工作表示</w:t>
      </w:r>
      <w:r>
        <w:rPr>
          <w:lang w:val="en-CA" w:eastAsia="zh-CN"/>
        </w:rPr>
        <w:t>感谢。</w:t>
      </w:r>
    </w:p>
    <w:p w14:paraId="47457CD8" w14:textId="77777777" w:rsidR="00A77687" w:rsidRDefault="00145209" w:rsidP="0028323A">
      <w:pPr>
        <w:rPr>
          <w:lang w:val="en-CA" w:eastAsia="zh-CN"/>
        </w:rPr>
      </w:pPr>
      <w:r>
        <w:rPr>
          <w:lang w:val="en-CA" w:eastAsia="zh-CN"/>
        </w:rPr>
        <w:t>1.12</w:t>
      </w:r>
      <w:r>
        <w:rPr>
          <w:lang w:val="en-CA" w:eastAsia="zh-CN"/>
        </w:rPr>
        <w:tab/>
      </w:r>
      <w:r>
        <w:rPr>
          <w:lang w:val="en-CA" w:eastAsia="zh-CN"/>
        </w:rPr>
        <w:t>理事会</w:t>
      </w:r>
      <w:r>
        <w:rPr>
          <w:b/>
          <w:bCs/>
          <w:lang w:val="en-CA" w:eastAsia="zh-CN"/>
        </w:rPr>
        <w:t>同意</w:t>
      </w:r>
      <w:r>
        <w:rPr>
          <w:rFonts w:hint="eastAsia"/>
          <w:lang w:val="en-US" w:eastAsia="zh-CN"/>
        </w:rPr>
        <w:t>将</w:t>
      </w:r>
      <w:r>
        <w:rPr>
          <w:lang w:val="en-CA" w:eastAsia="zh-CN"/>
        </w:rPr>
        <w:t>C22/64</w:t>
      </w:r>
      <w:r>
        <w:rPr>
          <w:rFonts w:hint="eastAsia"/>
          <w:lang w:val="en-US" w:eastAsia="zh-CN"/>
        </w:rPr>
        <w:t>号</w:t>
      </w:r>
      <w:r>
        <w:rPr>
          <w:lang w:val="en-CA" w:eastAsia="zh-CN"/>
        </w:rPr>
        <w:t>文件所载的报告以及会议</w:t>
      </w:r>
      <w:r>
        <w:rPr>
          <w:rFonts w:hint="eastAsia"/>
          <w:lang w:val="en-US" w:eastAsia="zh-CN"/>
        </w:rPr>
        <w:t>摘要</w:t>
      </w:r>
      <w:r>
        <w:rPr>
          <w:lang w:val="en-CA" w:eastAsia="zh-CN"/>
        </w:rPr>
        <w:t>记录提交</w:t>
      </w:r>
      <w:r>
        <w:rPr>
          <w:rFonts w:hint="eastAsia"/>
          <w:lang w:val="en-CA" w:eastAsia="zh-CN"/>
        </w:rPr>
        <w:t>全权代表大会</w:t>
      </w:r>
      <w:r>
        <w:rPr>
          <w:lang w:val="en-CA" w:eastAsia="zh-CN"/>
        </w:rPr>
        <w:t>，</w:t>
      </w:r>
      <w:r>
        <w:rPr>
          <w:rFonts w:hint="eastAsia"/>
          <w:lang w:val="en-US" w:eastAsia="zh-CN"/>
        </w:rPr>
        <w:t>其中</w:t>
      </w:r>
      <w:r>
        <w:rPr>
          <w:lang w:val="en-CA" w:eastAsia="zh-CN"/>
        </w:rPr>
        <w:t>包含</w:t>
      </w:r>
      <w:r>
        <w:rPr>
          <w:rFonts w:hint="eastAsia"/>
          <w:lang w:val="en-US" w:eastAsia="zh-CN"/>
        </w:rPr>
        <w:t>了理事们</w:t>
      </w:r>
      <w:r>
        <w:rPr>
          <w:lang w:val="en-CA" w:eastAsia="zh-CN"/>
        </w:rPr>
        <w:t>的请求和建议，并请秘书长向理事会报告</w:t>
      </w:r>
      <w:r>
        <w:rPr>
          <w:lang w:val="en-CA" w:eastAsia="zh-CN"/>
        </w:rPr>
        <w:t>ICANN</w:t>
      </w:r>
      <w:r>
        <w:rPr>
          <w:lang w:val="en-CA" w:eastAsia="zh-CN"/>
        </w:rPr>
        <w:t>和</w:t>
      </w:r>
      <w:r>
        <w:rPr>
          <w:lang w:val="en-CA" w:eastAsia="zh-CN"/>
        </w:rPr>
        <w:t>GAC</w:t>
      </w:r>
      <w:r>
        <w:rPr>
          <w:lang w:val="en-CA" w:eastAsia="zh-CN"/>
        </w:rPr>
        <w:t>与</w:t>
      </w:r>
      <w:r>
        <w:rPr>
          <w:rFonts w:hint="eastAsia"/>
          <w:lang w:val="en-CA" w:eastAsia="zh-CN"/>
        </w:rPr>
        <w:t>保护上网儿童</w:t>
      </w:r>
      <w:r>
        <w:rPr>
          <w:lang w:val="en-CA" w:eastAsia="zh-CN"/>
        </w:rPr>
        <w:t>相关的活动。</w:t>
      </w:r>
    </w:p>
    <w:p w14:paraId="4FD3377F" w14:textId="77777777" w:rsidR="00A77687" w:rsidRDefault="00145209" w:rsidP="0028323A">
      <w:pPr>
        <w:pStyle w:val="Heading1"/>
        <w:rPr>
          <w:bCs/>
          <w:szCs w:val="28"/>
          <w:lang w:eastAsia="zh-CN"/>
        </w:rPr>
      </w:pPr>
      <w:r>
        <w:rPr>
          <w:bCs/>
          <w:szCs w:val="28"/>
          <w:lang w:eastAsia="zh-CN"/>
        </w:rPr>
        <w:lastRenderedPageBreak/>
        <w:t>2</w:t>
      </w:r>
      <w:r>
        <w:rPr>
          <w:bCs/>
          <w:szCs w:val="28"/>
          <w:lang w:eastAsia="zh-CN"/>
        </w:rPr>
        <w:tab/>
      </w:r>
      <w:bookmarkStart w:id="10" w:name="_Hlk99617057"/>
      <w:r>
        <w:rPr>
          <w:bCs/>
          <w:szCs w:val="28"/>
          <w:lang w:eastAsia="zh-CN"/>
        </w:rPr>
        <w:t>努力加强数字时代的儿童安全</w:t>
      </w:r>
      <w:r>
        <w:rPr>
          <w:rFonts w:hint="eastAsia"/>
          <w:bCs/>
          <w:szCs w:val="28"/>
          <w:lang w:eastAsia="zh-CN"/>
        </w:rPr>
        <w:t>（</w:t>
      </w:r>
      <w:r>
        <w:rPr>
          <w:bCs/>
          <w:szCs w:val="28"/>
          <w:lang w:eastAsia="zh-CN"/>
        </w:rPr>
        <w:t>C22/77</w:t>
      </w:r>
      <w:bookmarkEnd w:id="10"/>
      <w:r>
        <w:rPr>
          <w:rFonts w:hint="eastAsia"/>
          <w:bCs/>
          <w:szCs w:val="28"/>
          <w:lang w:val="en-US" w:eastAsia="zh-CN"/>
        </w:rPr>
        <w:t>号</w:t>
      </w:r>
      <w:r>
        <w:rPr>
          <w:bCs/>
          <w:szCs w:val="28"/>
          <w:lang w:eastAsia="zh-CN"/>
        </w:rPr>
        <w:t>文件</w:t>
      </w:r>
      <w:r>
        <w:rPr>
          <w:rFonts w:hint="eastAsia"/>
          <w:bCs/>
          <w:szCs w:val="28"/>
          <w:lang w:eastAsia="zh-CN"/>
        </w:rPr>
        <w:t>）</w:t>
      </w:r>
    </w:p>
    <w:p w14:paraId="7504D27C" w14:textId="77777777" w:rsidR="00A77687" w:rsidRDefault="00145209" w:rsidP="0028323A">
      <w:pPr>
        <w:rPr>
          <w:lang w:val="en-CA" w:eastAsia="zh-CN"/>
        </w:rPr>
      </w:pPr>
      <w:r>
        <w:rPr>
          <w:lang w:val="en-CA" w:eastAsia="zh-CN"/>
        </w:rPr>
        <w:t>2.1</w:t>
      </w:r>
      <w:r>
        <w:rPr>
          <w:lang w:val="en-CA" w:eastAsia="zh-CN"/>
        </w:rPr>
        <w:tab/>
      </w:r>
      <w:r>
        <w:rPr>
          <w:lang w:val="en-CA" w:eastAsia="zh-CN"/>
        </w:rPr>
        <w:t>希腊</w:t>
      </w:r>
      <w:r>
        <w:rPr>
          <w:rFonts w:hint="eastAsia"/>
          <w:lang w:val="en-CA" w:eastAsia="zh-CN"/>
        </w:rPr>
        <w:t>理事</w:t>
      </w:r>
      <w:r>
        <w:rPr>
          <w:rFonts w:hint="eastAsia"/>
          <w:lang w:val="en-US" w:eastAsia="zh-CN"/>
        </w:rPr>
        <w:t>介绍</w:t>
      </w:r>
      <w:r>
        <w:rPr>
          <w:lang w:val="en-CA" w:eastAsia="zh-CN"/>
        </w:rPr>
        <w:t>了</w:t>
      </w:r>
      <w:r w:rsidR="006250FF">
        <w:fldChar w:fldCharType="begin"/>
      </w:r>
      <w:r w:rsidR="006250FF">
        <w:rPr>
          <w:lang w:eastAsia="zh-CN"/>
        </w:rPr>
        <w:instrText xml:space="preserve"> HYPERLINK "https://www.itu.int/md/S22-CL-C-0077/en" </w:instrText>
      </w:r>
      <w:r w:rsidR="006250FF">
        <w:fldChar w:fldCharType="separate"/>
      </w:r>
      <w:r>
        <w:rPr>
          <w:rStyle w:val="Hyperlink"/>
          <w:rFonts w:cs="Calibri"/>
          <w:szCs w:val="24"/>
          <w:lang w:val="en-CA" w:eastAsia="zh-CN"/>
        </w:rPr>
        <w:t>C22/77</w:t>
      </w:r>
      <w:r w:rsidR="006250FF">
        <w:rPr>
          <w:rStyle w:val="Hyperlink"/>
          <w:rFonts w:cs="Calibri"/>
          <w:szCs w:val="24"/>
          <w:lang w:val="en-CA" w:eastAsia="zh-CN"/>
        </w:rPr>
        <w:fldChar w:fldCharType="end"/>
      </w:r>
      <w:r>
        <w:rPr>
          <w:rFonts w:hint="eastAsia"/>
          <w:lang w:val="en-US" w:eastAsia="zh-CN"/>
        </w:rPr>
        <w:t>号</w:t>
      </w:r>
      <w:r>
        <w:rPr>
          <w:lang w:val="en-CA" w:eastAsia="zh-CN"/>
        </w:rPr>
        <w:t>文件，其中介绍了该国为加强儿童上网保护</w:t>
      </w:r>
      <w:r>
        <w:rPr>
          <w:rFonts w:hint="eastAsia"/>
          <w:lang w:val="en-US" w:eastAsia="zh-CN"/>
        </w:rPr>
        <w:t>而开展</w:t>
      </w:r>
      <w:r>
        <w:rPr>
          <w:lang w:val="en-CA" w:eastAsia="zh-CN"/>
        </w:rPr>
        <w:t>的</w:t>
      </w:r>
      <w:r>
        <w:rPr>
          <w:rFonts w:hint="eastAsia"/>
          <w:lang w:val="en-US" w:eastAsia="zh-CN"/>
        </w:rPr>
        <w:t>工作</w:t>
      </w:r>
      <w:r>
        <w:rPr>
          <w:lang w:val="en-CA" w:eastAsia="zh-CN"/>
        </w:rPr>
        <w:t>，</w:t>
      </w:r>
      <w:proofErr w:type="gramStart"/>
      <w:r>
        <w:rPr>
          <w:lang w:val="en-CA" w:eastAsia="zh-CN"/>
        </w:rPr>
        <w:t>并强调了</w:t>
      </w:r>
      <w:r>
        <w:rPr>
          <w:rFonts w:hint="eastAsia"/>
          <w:lang w:val="en-CA" w:eastAsia="zh-CN"/>
        </w:rPr>
        <w:t>“</w:t>
      </w:r>
      <w:proofErr w:type="gramEnd"/>
      <w:r>
        <w:rPr>
          <w:lang w:val="en-CA" w:eastAsia="zh-CN"/>
        </w:rPr>
        <w:t>希腊更安全的互联网中心</w:t>
      </w:r>
      <w:r>
        <w:rPr>
          <w:rFonts w:hint="eastAsia"/>
          <w:lang w:val="en-CA" w:eastAsia="zh-CN"/>
        </w:rPr>
        <w:t>”</w:t>
      </w:r>
      <w:r>
        <w:rPr>
          <w:lang w:val="en-CA" w:eastAsia="zh-CN"/>
        </w:rPr>
        <w:t>的影响及其与欧洲网络和信息安全局</w:t>
      </w:r>
      <w:r>
        <w:rPr>
          <w:rFonts w:hint="eastAsia"/>
          <w:lang w:val="en-CA" w:eastAsia="zh-CN"/>
        </w:rPr>
        <w:t>（</w:t>
      </w:r>
      <w:r>
        <w:rPr>
          <w:lang w:val="en-CA" w:eastAsia="zh-CN"/>
        </w:rPr>
        <w:t>ENISA</w:t>
      </w:r>
      <w:r>
        <w:rPr>
          <w:rFonts w:hint="eastAsia"/>
          <w:lang w:val="en-CA" w:eastAsia="zh-CN"/>
        </w:rPr>
        <w:t>）</w:t>
      </w:r>
      <w:r>
        <w:rPr>
          <w:lang w:val="en-CA" w:eastAsia="zh-CN"/>
        </w:rPr>
        <w:t>的密切</w:t>
      </w:r>
      <w:r>
        <w:rPr>
          <w:rFonts w:hint="eastAsia"/>
          <w:lang w:val="en-US" w:eastAsia="zh-CN"/>
        </w:rPr>
        <w:t>协作</w:t>
      </w:r>
      <w:r>
        <w:rPr>
          <w:lang w:val="en-CA" w:eastAsia="zh-CN"/>
        </w:rPr>
        <w:t>。该文件请成员国分享其在</w:t>
      </w:r>
      <w:r>
        <w:rPr>
          <w:rFonts w:hint="eastAsia"/>
          <w:lang w:val="en-CA" w:eastAsia="zh-CN"/>
        </w:rPr>
        <w:t>保护上网儿童</w:t>
      </w:r>
      <w:r>
        <w:rPr>
          <w:lang w:val="en-CA" w:eastAsia="zh-CN"/>
        </w:rPr>
        <w:t>和</w:t>
      </w:r>
      <w:r>
        <w:rPr>
          <w:rFonts w:hint="eastAsia"/>
          <w:lang w:val="en-US" w:eastAsia="zh-CN"/>
        </w:rPr>
        <w:t>应对</w:t>
      </w:r>
      <w:r>
        <w:rPr>
          <w:lang w:val="en-CA" w:eastAsia="zh-CN"/>
        </w:rPr>
        <w:t>数字空间新风险方面的经验</w:t>
      </w:r>
      <w:r>
        <w:rPr>
          <w:rFonts w:hint="eastAsia"/>
          <w:lang w:val="en-CA" w:eastAsia="zh-CN"/>
        </w:rPr>
        <w:t>（</w:t>
      </w:r>
      <w:r>
        <w:rPr>
          <w:lang w:val="en-CA" w:eastAsia="zh-CN"/>
        </w:rPr>
        <w:t>特别</w:t>
      </w:r>
      <w:r>
        <w:rPr>
          <w:rFonts w:hint="eastAsia"/>
          <w:lang w:val="en-US" w:eastAsia="zh-CN"/>
        </w:rPr>
        <w:t>是在</w:t>
      </w:r>
      <w:r>
        <w:rPr>
          <w:lang w:val="en-CA" w:eastAsia="zh-CN"/>
        </w:rPr>
        <w:t>新冠疫情</w:t>
      </w:r>
      <w:r>
        <w:rPr>
          <w:rFonts w:hint="eastAsia"/>
          <w:lang w:val="en-US" w:eastAsia="zh-CN"/>
        </w:rPr>
        <w:t>暴发</w:t>
      </w:r>
      <w:r>
        <w:rPr>
          <w:lang w:val="en-CA" w:eastAsia="zh-CN"/>
        </w:rPr>
        <w:t>之后</w:t>
      </w:r>
      <w:r>
        <w:rPr>
          <w:rFonts w:hint="eastAsia"/>
          <w:lang w:val="en-CA" w:eastAsia="zh-CN"/>
        </w:rPr>
        <w:t>）</w:t>
      </w:r>
      <w:r>
        <w:rPr>
          <w:lang w:val="en-CA" w:eastAsia="zh-CN"/>
        </w:rPr>
        <w:t>，并呼吁国际电联加强与</w:t>
      </w:r>
      <w:r>
        <w:rPr>
          <w:lang w:val="en-CA" w:eastAsia="zh-CN"/>
        </w:rPr>
        <w:t>ENISA</w:t>
      </w:r>
      <w:r>
        <w:rPr>
          <w:lang w:val="en-CA" w:eastAsia="zh-CN"/>
        </w:rPr>
        <w:t>的合作，</w:t>
      </w:r>
      <w:r>
        <w:rPr>
          <w:rFonts w:hint="eastAsia"/>
          <w:lang w:val="en-US" w:eastAsia="zh-CN"/>
        </w:rPr>
        <w:t>同时</w:t>
      </w:r>
      <w:r>
        <w:rPr>
          <w:lang w:val="en-CA" w:eastAsia="zh-CN"/>
        </w:rPr>
        <w:t>特别</w:t>
      </w:r>
      <w:r>
        <w:rPr>
          <w:rFonts w:hint="eastAsia"/>
          <w:lang w:val="en-US" w:eastAsia="zh-CN"/>
        </w:rPr>
        <w:t>关注</w:t>
      </w:r>
      <w:r>
        <w:rPr>
          <w:lang w:val="en-CA" w:eastAsia="zh-CN"/>
        </w:rPr>
        <w:t>国际电联《</w:t>
      </w:r>
      <w:r>
        <w:rPr>
          <w:rFonts w:hint="eastAsia"/>
          <w:lang w:val="en-CA" w:eastAsia="zh-CN"/>
        </w:rPr>
        <w:t>保护上网儿童</w:t>
      </w:r>
      <w:r>
        <w:rPr>
          <w:lang w:val="en-CA" w:eastAsia="zh-CN"/>
        </w:rPr>
        <w:t>准则》在确保数字时代儿童安全方面的作用。</w:t>
      </w:r>
    </w:p>
    <w:p w14:paraId="550BC699" w14:textId="77777777" w:rsidR="00A77687" w:rsidRDefault="00145209" w:rsidP="0028323A">
      <w:pPr>
        <w:rPr>
          <w:lang w:val="en-CA" w:eastAsia="zh-CN"/>
        </w:rPr>
      </w:pPr>
      <w:r>
        <w:rPr>
          <w:lang w:val="en-CA" w:eastAsia="zh-CN"/>
        </w:rPr>
        <w:t>2.2</w:t>
      </w:r>
      <w:r>
        <w:rPr>
          <w:lang w:val="en-CA" w:eastAsia="zh-CN"/>
        </w:rPr>
        <w:tab/>
      </w:r>
      <w:r>
        <w:rPr>
          <w:lang w:val="en-CA" w:eastAsia="zh-CN"/>
        </w:rPr>
        <w:t>许多</w:t>
      </w:r>
      <w:r>
        <w:rPr>
          <w:rFonts w:hint="eastAsia"/>
          <w:lang w:val="en-CA" w:eastAsia="zh-CN"/>
        </w:rPr>
        <w:t>理事</w:t>
      </w:r>
      <w:r>
        <w:rPr>
          <w:rFonts w:hint="eastAsia"/>
          <w:lang w:val="en-US" w:eastAsia="zh-CN"/>
        </w:rPr>
        <w:t>就</w:t>
      </w:r>
      <w:r>
        <w:rPr>
          <w:lang w:val="en-CA" w:eastAsia="zh-CN"/>
        </w:rPr>
        <w:t>希腊</w:t>
      </w:r>
      <w:r>
        <w:rPr>
          <w:rFonts w:hint="eastAsia"/>
          <w:lang w:val="en-US" w:eastAsia="zh-CN"/>
        </w:rPr>
        <w:t>所做</w:t>
      </w:r>
      <w:r>
        <w:rPr>
          <w:lang w:val="en-CA" w:eastAsia="zh-CN"/>
        </w:rPr>
        <w:t>的</w:t>
      </w:r>
      <w:r>
        <w:rPr>
          <w:rFonts w:hint="eastAsia"/>
          <w:lang w:val="en-US" w:eastAsia="zh-CN"/>
        </w:rPr>
        <w:t>贡献</w:t>
      </w:r>
      <w:r>
        <w:rPr>
          <w:lang w:val="en-CA" w:eastAsia="zh-CN"/>
        </w:rPr>
        <w:t>向希腊</w:t>
      </w:r>
      <w:r>
        <w:rPr>
          <w:rFonts w:hint="eastAsia"/>
          <w:lang w:val="en-CA" w:eastAsia="zh-CN"/>
        </w:rPr>
        <w:t>理事</w:t>
      </w:r>
      <w:r>
        <w:rPr>
          <w:lang w:val="en-CA" w:eastAsia="zh-CN"/>
        </w:rPr>
        <w:t>表示感谢，并强调</w:t>
      </w:r>
      <w:r>
        <w:rPr>
          <w:rFonts w:hint="eastAsia"/>
          <w:lang w:val="en-CA" w:eastAsia="zh-CN"/>
        </w:rPr>
        <w:t>成员国</w:t>
      </w:r>
      <w:r>
        <w:rPr>
          <w:lang w:val="en-CA" w:eastAsia="zh-CN"/>
        </w:rPr>
        <w:t>继续分享经验和最佳做法以促进学习的重要性，</w:t>
      </w:r>
      <w:r>
        <w:rPr>
          <w:rFonts w:hint="eastAsia"/>
          <w:lang w:val="en-US" w:eastAsia="zh-CN"/>
        </w:rPr>
        <w:t>同时</w:t>
      </w:r>
      <w:r>
        <w:rPr>
          <w:lang w:val="en-CA" w:eastAsia="zh-CN"/>
        </w:rPr>
        <w:t>特别考虑到</w:t>
      </w:r>
      <w:r>
        <w:rPr>
          <w:rFonts w:hint="eastAsia"/>
          <w:lang w:val="en-US" w:eastAsia="zh-CN"/>
        </w:rPr>
        <w:t>相关</w:t>
      </w:r>
      <w:r>
        <w:rPr>
          <w:lang w:val="en-CA" w:eastAsia="zh-CN"/>
        </w:rPr>
        <w:t>挑战和困难的全球性，而新冠疫情和儿童上网时间</w:t>
      </w:r>
      <w:r>
        <w:rPr>
          <w:rFonts w:hint="eastAsia"/>
          <w:lang w:val="en-US" w:eastAsia="zh-CN"/>
        </w:rPr>
        <w:t>的与日俱增则</w:t>
      </w:r>
      <w:r>
        <w:rPr>
          <w:lang w:val="en-CA" w:eastAsia="zh-CN"/>
        </w:rPr>
        <w:t>加剧了这种全球性。</w:t>
      </w:r>
    </w:p>
    <w:p w14:paraId="3FCEB69F" w14:textId="77777777" w:rsidR="00A77687" w:rsidRDefault="00145209" w:rsidP="0028323A">
      <w:pPr>
        <w:rPr>
          <w:lang w:val="en-CA" w:eastAsia="zh-CN"/>
        </w:rPr>
      </w:pPr>
      <w:bookmarkStart w:id="11" w:name="_Hlk99617309"/>
      <w:r>
        <w:rPr>
          <w:lang w:val="en-CA" w:eastAsia="zh-CN"/>
        </w:rPr>
        <w:t>2.3</w:t>
      </w:r>
      <w:r>
        <w:rPr>
          <w:lang w:val="en-CA" w:eastAsia="zh-CN"/>
        </w:rPr>
        <w:tab/>
      </w:r>
      <w:r>
        <w:rPr>
          <w:lang w:val="en-CA" w:eastAsia="zh-CN"/>
        </w:rPr>
        <w:t>一</w:t>
      </w:r>
      <w:r>
        <w:rPr>
          <w:rFonts w:hint="eastAsia"/>
          <w:lang w:val="en-CA" w:eastAsia="zh-CN"/>
        </w:rPr>
        <w:t>位理事</w:t>
      </w:r>
      <w:r>
        <w:rPr>
          <w:lang w:val="en-CA" w:eastAsia="zh-CN"/>
        </w:rPr>
        <w:t>赞扬希腊对安全和赋权</w:t>
      </w:r>
      <w:r>
        <w:rPr>
          <w:rFonts w:hint="eastAsia"/>
          <w:lang w:val="en-US" w:eastAsia="zh-CN"/>
        </w:rPr>
        <w:t>所给予</w:t>
      </w:r>
      <w:r>
        <w:rPr>
          <w:lang w:val="en-CA" w:eastAsia="zh-CN"/>
        </w:rPr>
        <w:t>的双重关注，这对于确保儿童能够在网上茁壮成长非常重要，并指出该国的贡献</w:t>
      </w:r>
      <w:r>
        <w:rPr>
          <w:rFonts w:hint="eastAsia"/>
          <w:lang w:val="en-US" w:eastAsia="zh-CN"/>
        </w:rPr>
        <w:t>堪称</w:t>
      </w:r>
      <w:r>
        <w:rPr>
          <w:lang w:val="en-CA" w:eastAsia="zh-CN"/>
        </w:rPr>
        <w:t>一个积极范例</w:t>
      </w:r>
      <w:r>
        <w:rPr>
          <w:rFonts w:hint="eastAsia"/>
          <w:lang w:val="en-CA" w:eastAsia="zh-CN"/>
        </w:rPr>
        <w:t>，</w:t>
      </w:r>
      <w:r>
        <w:rPr>
          <w:rFonts w:hint="eastAsia"/>
          <w:lang w:val="en-US" w:eastAsia="zh-CN"/>
        </w:rPr>
        <w:t>体现了</w:t>
      </w:r>
      <w:r>
        <w:rPr>
          <w:lang w:val="en-CA" w:eastAsia="zh-CN"/>
        </w:rPr>
        <w:t>与国际专门机构合作的重要性。</w:t>
      </w:r>
      <w:bookmarkEnd w:id="11"/>
    </w:p>
    <w:p w14:paraId="7840BFD5" w14:textId="77777777" w:rsidR="00A77687" w:rsidRDefault="00145209" w:rsidP="0028323A">
      <w:pPr>
        <w:rPr>
          <w:lang w:val="en-CA" w:eastAsia="zh-CN"/>
        </w:rPr>
      </w:pPr>
      <w:bookmarkStart w:id="12" w:name="_Hlk99617318"/>
      <w:r>
        <w:rPr>
          <w:lang w:val="en-CA" w:eastAsia="zh-CN"/>
        </w:rPr>
        <w:t>2.4</w:t>
      </w:r>
      <w:r>
        <w:rPr>
          <w:lang w:val="en-CA" w:eastAsia="zh-CN"/>
        </w:rPr>
        <w:tab/>
      </w:r>
      <w:r>
        <w:rPr>
          <w:lang w:val="en-CA" w:eastAsia="zh-CN"/>
        </w:rPr>
        <w:t>卢旺达</w:t>
      </w:r>
      <w:r>
        <w:rPr>
          <w:rFonts w:hint="eastAsia"/>
          <w:lang w:val="en-CA" w:eastAsia="zh-CN"/>
        </w:rPr>
        <w:t>理事表示</w:t>
      </w:r>
      <w:r>
        <w:rPr>
          <w:lang w:val="en-CA" w:eastAsia="zh-CN"/>
        </w:rPr>
        <w:t>，卢旺达根据国际电联准则通过了一项国家</w:t>
      </w:r>
      <w:r>
        <w:rPr>
          <w:rFonts w:hint="eastAsia"/>
          <w:lang w:val="en-CA" w:eastAsia="zh-CN"/>
        </w:rPr>
        <w:t>COP</w:t>
      </w:r>
      <w:r>
        <w:rPr>
          <w:lang w:val="en-CA" w:eastAsia="zh-CN"/>
        </w:rPr>
        <w:t>政策，并设立了</w:t>
      </w:r>
      <w:r>
        <w:rPr>
          <w:rFonts w:hint="eastAsia"/>
          <w:lang w:val="en-US" w:eastAsia="zh-CN"/>
        </w:rPr>
        <w:t>一个</w:t>
      </w:r>
      <w:r>
        <w:rPr>
          <w:lang w:val="en-CA" w:eastAsia="zh-CN"/>
        </w:rPr>
        <w:t>网络安全机构，</w:t>
      </w:r>
      <w:r>
        <w:rPr>
          <w:rFonts w:hint="eastAsia"/>
          <w:lang w:val="en-US" w:eastAsia="zh-CN"/>
        </w:rPr>
        <w:t>以</w:t>
      </w:r>
      <w:r>
        <w:rPr>
          <w:lang w:val="en-CA" w:eastAsia="zh-CN"/>
        </w:rPr>
        <w:t>与在</w:t>
      </w:r>
      <w:r>
        <w:rPr>
          <w:rFonts w:hint="eastAsia"/>
          <w:lang w:val="en-CA" w:eastAsia="zh-CN"/>
        </w:rPr>
        <w:t>保护上网儿童</w:t>
      </w:r>
      <w:r>
        <w:rPr>
          <w:lang w:val="en-CA" w:eastAsia="zh-CN"/>
        </w:rPr>
        <w:t>领域开展工作的其他机构</w:t>
      </w:r>
      <w:r>
        <w:rPr>
          <w:rFonts w:hint="eastAsia"/>
          <w:lang w:val="en-US" w:eastAsia="zh-CN"/>
        </w:rPr>
        <w:t>进行协作</w:t>
      </w:r>
      <w:r>
        <w:rPr>
          <w:lang w:val="en-CA" w:eastAsia="zh-CN"/>
        </w:rPr>
        <w:t>。卢旺达致力于让每一个卢旺达人安全可靠地</w:t>
      </w:r>
      <w:r>
        <w:rPr>
          <w:rFonts w:hint="eastAsia"/>
          <w:lang w:val="en-US" w:eastAsia="zh-CN"/>
        </w:rPr>
        <w:t>使用</w:t>
      </w:r>
      <w:r>
        <w:rPr>
          <w:lang w:val="en-CA" w:eastAsia="zh-CN"/>
        </w:rPr>
        <w:t>新兴技术。</w:t>
      </w:r>
      <w:bookmarkEnd w:id="12"/>
    </w:p>
    <w:p w14:paraId="670C58EB" w14:textId="77777777" w:rsidR="00A77687" w:rsidRDefault="00145209" w:rsidP="0028323A">
      <w:pPr>
        <w:rPr>
          <w:lang w:val="en-CA" w:eastAsia="zh-CN"/>
        </w:rPr>
      </w:pPr>
      <w:r>
        <w:rPr>
          <w:lang w:val="en-CA" w:eastAsia="zh-CN"/>
        </w:rPr>
        <w:t>2.5</w:t>
      </w:r>
      <w:r>
        <w:rPr>
          <w:lang w:val="en-CA" w:eastAsia="zh-CN"/>
        </w:rPr>
        <w:tab/>
      </w:r>
      <w:r>
        <w:rPr>
          <w:lang w:val="en-CA" w:eastAsia="zh-CN"/>
        </w:rPr>
        <w:t>土耳其</w:t>
      </w:r>
      <w:r>
        <w:rPr>
          <w:rFonts w:hint="eastAsia"/>
          <w:lang w:val="en-CA" w:eastAsia="zh-CN"/>
        </w:rPr>
        <w:t>理事表示</w:t>
      </w:r>
      <w:r>
        <w:rPr>
          <w:lang w:val="en-CA" w:eastAsia="zh-CN"/>
        </w:rPr>
        <w:t>，土耳其在其国家电信监管机构内</w:t>
      </w:r>
      <w:r>
        <w:rPr>
          <w:rFonts w:hint="eastAsia"/>
          <w:lang w:val="en-US" w:eastAsia="zh-CN"/>
        </w:rPr>
        <w:t>设立</w:t>
      </w:r>
      <w:r>
        <w:rPr>
          <w:lang w:val="en-CA" w:eastAsia="zh-CN"/>
        </w:rPr>
        <w:t>了一个更安全的互联网中心，以保护</w:t>
      </w:r>
      <w:r>
        <w:rPr>
          <w:rFonts w:hint="eastAsia"/>
          <w:lang w:val="en-US" w:eastAsia="zh-CN"/>
        </w:rPr>
        <w:t>全</w:t>
      </w:r>
      <w:r>
        <w:rPr>
          <w:lang w:val="en-CA" w:eastAsia="zh-CN"/>
        </w:rPr>
        <w:t>社会免</w:t>
      </w:r>
      <w:r>
        <w:rPr>
          <w:rFonts w:hint="eastAsia"/>
          <w:lang w:val="en-US" w:eastAsia="zh-CN"/>
        </w:rPr>
        <w:t>遭</w:t>
      </w:r>
      <w:r>
        <w:rPr>
          <w:lang w:val="en-CA" w:eastAsia="zh-CN"/>
        </w:rPr>
        <w:t>互联网相关风险</w:t>
      </w:r>
      <w:r>
        <w:rPr>
          <w:rFonts w:hint="eastAsia"/>
          <w:lang w:val="en-US" w:eastAsia="zh-CN"/>
        </w:rPr>
        <w:t>的威胁</w:t>
      </w:r>
      <w:r>
        <w:rPr>
          <w:lang w:val="en-CA" w:eastAsia="zh-CN"/>
        </w:rPr>
        <w:t>，并向儿童、年轻人和家庭提供安全使用网络空间</w:t>
      </w:r>
      <w:r>
        <w:rPr>
          <w:rFonts w:hint="eastAsia"/>
          <w:lang w:val="en-US" w:eastAsia="zh-CN"/>
        </w:rPr>
        <w:t>方面</w:t>
      </w:r>
      <w:r>
        <w:rPr>
          <w:lang w:val="en-CA" w:eastAsia="zh-CN"/>
        </w:rPr>
        <w:t>的指导。此外，国际电联</w:t>
      </w:r>
      <w:r>
        <w:rPr>
          <w:rFonts w:hint="eastAsia"/>
          <w:lang w:val="en-US" w:eastAsia="zh-CN"/>
        </w:rPr>
        <w:t>的</w:t>
      </w:r>
      <w:r>
        <w:rPr>
          <w:rFonts w:hint="eastAsia"/>
          <w:lang w:val="en-CA" w:eastAsia="zh-CN"/>
        </w:rPr>
        <w:t>《保护上网儿童</w:t>
      </w:r>
      <w:r>
        <w:rPr>
          <w:lang w:val="en-CA" w:eastAsia="zh-CN"/>
        </w:rPr>
        <w:t>准则</w:t>
      </w:r>
      <w:r>
        <w:rPr>
          <w:rFonts w:hint="eastAsia"/>
          <w:lang w:val="en-CA" w:eastAsia="zh-CN"/>
        </w:rPr>
        <w:t>》</w:t>
      </w:r>
      <w:r>
        <w:rPr>
          <w:lang w:val="en-CA" w:eastAsia="zh-CN"/>
        </w:rPr>
        <w:t>已被译成土耳其语，并</w:t>
      </w:r>
      <w:r>
        <w:rPr>
          <w:rFonts w:hint="eastAsia"/>
          <w:lang w:val="en-US" w:eastAsia="zh-CN"/>
        </w:rPr>
        <w:t>已</w:t>
      </w:r>
      <w:r>
        <w:rPr>
          <w:lang w:val="en-CA" w:eastAsia="zh-CN"/>
        </w:rPr>
        <w:t>提供给所有利益攸关方。</w:t>
      </w:r>
    </w:p>
    <w:p w14:paraId="5FBC2A07" w14:textId="77777777" w:rsidR="00A77687" w:rsidRDefault="00145209" w:rsidP="0028323A">
      <w:pPr>
        <w:rPr>
          <w:lang w:val="en-CA" w:eastAsia="zh-CN"/>
        </w:rPr>
      </w:pPr>
      <w:bookmarkStart w:id="13" w:name="_Hlk99617578"/>
      <w:r>
        <w:rPr>
          <w:lang w:val="en-CA" w:eastAsia="zh-CN"/>
        </w:rPr>
        <w:t>2.6</w:t>
      </w:r>
      <w:r>
        <w:rPr>
          <w:lang w:val="en-CA" w:eastAsia="zh-CN"/>
        </w:rPr>
        <w:tab/>
      </w:r>
      <w:r>
        <w:rPr>
          <w:lang w:val="en-CA" w:eastAsia="zh-CN"/>
        </w:rPr>
        <w:t>尼日利亚</w:t>
      </w:r>
      <w:r>
        <w:rPr>
          <w:rFonts w:hint="eastAsia"/>
          <w:lang w:val="en-CA" w:eastAsia="zh-CN"/>
        </w:rPr>
        <w:t>理事表示</w:t>
      </w:r>
      <w:r>
        <w:rPr>
          <w:lang w:val="en-CA" w:eastAsia="zh-CN"/>
        </w:rPr>
        <w:t>，尼日利亚已实施了一些举措，</w:t>
      </w:r>
      <w:r>
        <w:rPr>
          <w:rFonts w:hint="eastAsia"/>
          <w:lang w:val="en-US" w:eastAsia="zh-CN"/>
        </w:rPr>
        <w:t>以</w:t>
      </w:r>
      <w:r>
        <w:rPr>
          <w:lang w:val="en-CA" w:eastAsia="zh-CN"/>
        </w:rPr>
        <w:t>提高对儿童和青少年在网上面临的风险的认识，</w:t>
      </w:r>
      <w:r>
        <w:rPr>
          <w:rFonts w:hint="eastAsia"/>
          <w:lang w:val="en-US" w:eastAsia="zh-CN"/>
        </w:rPr>
        <w:t>这一点</w:t>
      </w:r>
      <w:r>
        <w:rPr>
          <w:lang w:val="en-CA" w:eastAsia="zh-CN"/>
        </w:rPr>
        <w:t>在</w:t>
      </w:r>
      <w:r>
        <w:rPr>
          <w:rFonts w:hint="eastAsia"/>
          <w:lang w:val="en-CA" w:eastAsia="zh-CN"/>
        </w:rPr>
        <w:t>新冠疫情</w:t>
      </w:r>
      <w:r>
        <w:rPr>
          <w:lang w:val="en-CA" w:eastAsia="zh-CN"/>
        </w:rPr>
        <w:t>和上网</w:t>
      </w:r>
      <w:r>
        <w:rPr>
          <w:rFonts w:hint="eastAsia"/>
          <w:lang w:val="en-US" w:eastAsia="zh-CN"/>
        </w:rPr>
        <w:t>成为大势所趋</w:t>
      </w:r>
      <w:r>
        <w:rPr>
          <w:lang w:val="en-CA" w:eastAsia="zh-CN"/>
        </w:rPr>
        <w:t>的背景下</w:t>
      </w:r>
      <w:r>
        <w:rPr>
          <w:rFonts w:hint="eastAsia"/>
          <w:lang w:val="en-US" w:eastAsia="zh-CN"/>
        </w:rPr>
        <w:t>显得尤为重要</w:t>
      </w:r>
      <w:r>
        <w:rPr>
          <w:lang w:val="en-CA" w:eastAsia="zh-CN"/>
        </w:rPr>
        <w:t>。</w:t>
      </w:r>
      <w:r>
        <w:rPr>
          <w:rFonts w:hint="eastAsia"/>
          <w:lang w:val="en-US" w:eastAsia="zh-CN"/>
        </w:rPr>
        <w:t>该国</w:t>
      </w:r>
      <w:r>
        <w:rPr>
          <w:lang w:val="en-CA" w:eastAsia="zh-CN"/>
        </w:rPr>
        <w:t>已将国际电联的准则译成三种</w:t>
      </w:r>
      <w:r>
        <w:rPr>
          <w:rFonts w:hint="eastAsia"/>
          <w:lang w:val="en-US" w:eastAsia="zh-CN"/>
        </w:rPr>
        <w:t>原住民</w:t>
      </w:r>
      <w:r>
        <w:rPr>
          <w:lang w:val="en-CA" w:eastAsia="zh-CN"/>
        </w:rPr>
        <w:t>语言，并对内容进行了调整，以确保</w:t>
      </w:r>
      <w:r>
        <w:rPr>
          <w:rFonts w:hint="eastAsia"/>
          <w:lang w:val="en-US" w:eastAsia="zh-CN"/>
        </w:rPr>
        <w:t>其</w:t>
      </w:r>
      <w:r>
        <w:rPr>
          <w:lang w:val="en-CA" w:eastAsia="zh-CN"/>
        </w:rPr>
        <w:t>与当地相关并跨越部落和地缘政治界限。</w:t>
      </w:r>
      <w:r>
        <w:rPr>
          <w:rFonts w:hint="eastAsia"/>
          <w:lang w:val="en-US" w:eastAsia="zh-CN"/>
        </w:rPr>
        <w:t>该国还</w:t>
      </w:r>
      <w:r>
        <w:rPr>
          <w:lang w:val="en-CA" w:eastAsia="zh-CN"/>
        </w:rPr>
        <w:t>在全国中小学开展了</w:t>
      </w:r>
      <w:r>
        <w:rPr>
          <w:rFonts w:hint="eastAsia"/>
          <w:lang w:val="en-US" w:eastAsia="zh-CN"/>
        </w:rPr>
        <w:t>宣教活动</w:t>
      </w:r>
      <w:r>
        <w:rPr>
          <w:lang w:val="en-CA" w:eastAsia="zh-CN"/>
        </w:rPr>
        <w:t>，</w:t>
      </w:r>
      <w:r>
        <w:rPr>
          <w:rFonts w:hint="eastAsia"/>
          <w:lang w:val="en-US" w:eastAsia="zh-CN"/>
        </w:rPr>
        <w:t>以便</w:t>
      </w:r>
      <w:r>
        <w:rPr>
          <w:lang w:val="en-CA" w:eastAsia="zh-CN"/>
        </w:rPr>
        <w:t>让家长、</w:t>
      </w:r>
      <w:r>
        <w:rPr>
          <w:rFonts w:hint="eastAsia"/>
          <w:lang w:val="en-US" w:eastAsia="zh-CN"/>
        </w:rPr>
        <w:t>护理人员</w:t>
      </w:r>
      <w:r>
        <w:rPr>
          <w:lang w:val="en-CA" w:eastAsia="zh-CN"/>
        </w:rPr>
        <w:t>、行业和政策制定者参与进来。</w:t>
      </w:r>
      <w:r>
        <w:rPr>
          <w:rFonts w:hint="eastAsia"/>
          <w:lang w:val="en-US" w:eastAsia="zh-CN"/>
        </w:rPr>
        <w:t>此外，尼日利亚亦</w:t>
      </w:r>
      <w:r>
        <w:rPr>
          <w:lang w:val="en-CA" w:eastAsia="zh-CN"/>
        </w:rPr>
        <w:t>通过了一</w:t>
      </w:r>
      <w:r>
        <w:rPr>
          <w:rFonts w:hint="eastAsia"/>
          <w:lang w:val="en-US" w:eastAsia="zh-CN"/>
        </w:rPr>
        <w:t>份</w:t>
      </w:r>
      <w:r>
        <w:rPr>
          <w:lang w:val="en-CA" w:eastAsia="zh-CN"/>
        </w:rPr>
        <w:t>国家网络安全政策和战略文件，</w:t>
      </w:r>
      <w:r>
        <w:rPr>
          <w:rFonts w:hint="eastAsia"/>
          <w:lang w:val="en-US" w:eastAsia="zh-CN"/>
        </w:rPr>
        <w:t>以</w:t>
      </w:r>
      <w:r>
        <w:rPr>
          <w:lang w:val="en-CA" w:eastAsia="zh-CN"/>
        </w:rPr>
        <w:t>表明其对国家安全和经济繁荣的新承诺。</w:t>
      </w:r>
      <w:bookmarkEnd w:id="13"/>
    </w:p>
    <w:p w14:paraId="50A535A5" w14:textId="77777777" w:rsidR="00A77687" w:rsidRDefault="00145209" w:rsidP="0028323A">
      <w:pPr>
        <w:rPr>
          <w:lang w:val="en-CA" w:eastAsia="zh-CN"/>
        </w:rPr>
      </w:pPr>
      <w:r>
        <w:rPr>
          <w:lang w:val="en-CA" w:eastAsia="zh-CN"/>
        </w:rPr>
        <w:t>2.7</w:t>
      </w:r>
      <w:r>
        <w:rPr>
          <w:lang w:val="en-CA" w:eastAsia="zh-CN"/>
        </w:rPr>
        <w:tab/>
      </w:r>
      <w:r>
        <w:rPr>
          <w:lang w:val="en-CA" w:eastAsia="zh-CN"/>
        </w:rPr>
        <w:t>澳大利亚</w:t>
      </w:r>
      <w:r>
        <w:rPr>
          <w:rFonts w:hint="eastAsia"/>
          <w:lang w:val="en-CA" w:eastAsia="zh-CN"/>
        </w:rPr>
        <w:t>理事表示</w:t>
      </w:r>
      <w:r>
        <w:rPr>
          <w:lang w:val="en-CA" w:eastAsia="zh-CN"/>
        </w:rPr>
        <w:t>，她的国家通过电子安全专员促进</w:t>
      </w:r>
      <w:r>
        <w:rPr>
          <w:rFonts w:hint="eastAsia"/>
          <w:lang w:val="en-US" w:eastAsia="zh-CN"/>
        </w:rPr>
        <w:t>了</w:t>
      </w:r>
      <w:r>
        <w:rPr>
          <w:rFonts w:hint="eastAsia"/>
          <w:lang w:val="en-CA" w:eastAsia="zh-CN"/>
        </w:rPr>
        <w:t>上网儿童保护</w:t>
      </w:r>
      <w:r>
        <w:rPr>
          <w:rFonts w:hint="eastAsia"/>
          <w:lang w:val="en-US" w:eastAsia="zh-CN"/>
        </w:rPr>
        <w:t>且成绩斐然，为此她深感</w:t>
      </w:r>
      <w:r>
        <w:rPr>
          <w:lang w:val="en-CA" w:eastAsia="zh-CN"/>
        </w:rPr>
        <w:t>自豪，</w:t>
      </w:r>
      <w:r>
        <w:rPr>
          <w:rFonts w:hint="eastAsia"/>
          <w:lang w:val="en-US" w:eastAsia="zh-CN"/>
        </w:rPr>
        <w:t>这令该国</w:t>
      </w:r>
      <w:r>
        <w:rPr>
          <w:lang w:val="en-CA" w:eastAsia="zh-CN"/>
        </w:rPr>
        <w:t>在打击儿童在线欺凌和保护上网</w:t>
      </w:r>
      <w:r>
        <w:rPr>
          <w:rFonts w:hint="eastAsia"/>
          <w:lang w:val="en-US" w:eastAsia="zh-CN"/>
        </w:rPr>
        <w:t>的</w:t>
      </w:r>
      <w:r>
        <w:rPr>
          <w:lang w:val="en-CA" w:eastAsia="zh-CN"/>
        </w:rPr>
        <w:t>澳大利亚人方面取得了成功。</w:t>
      </w:r>
    </w:p>
    <w:p w14:paraId="6D07D261" w14:textId="77777777" w:rsidR="00A77687" w:rsidRDefault="00145209" w:rsidP="0028323A">
      <w:pPr>
        <w:rPr>
          <w:lang w:val="en-CA" w:eastAsia="zh-CN"/>
        </w:rPr>
      </w:pPr>
      <w:r>
        <w:rPr>
          <w:lang w:val="en-CA" w:eastAsia="zh-CN"/>
        </w:rPr>
        <w:t>2.8</w:t>
      </w:r>
      <w:r>
        <w:rPr>
          <w:lang w:val="en-CA" w:eastAsia="zh-CN"/>
        </w:rPr>
        <w:tab/>
      </w:r>
      <w:r>
        <w:rPr>
          <w:lang w:val="en-CA" w:eastAsia="zh-CN"/>
        </w:rPr>
        <w:t>中国</w:t>
      </w:r>
      <w:r>
        <w:rPr>
          <w:rFonts w:hint="eastAsia"/>
          <w:lang w:val="en-CA" w:eastAsia="zh-CN"/>
        </w:rPr>
        <w:t>理事表示</w:t>
      </w:r>
      <w:r>
        <w:rPr>
          <w:lang w:val="en-CA" w:eastAsia="zh-CN"/>
        </w:rPr>
        <w:t>，</w:t>
      </w:r>
      <w:r>
        <w:rPr>
          <w:rFonts w:hint="eastAsia"/>
          <w:lang w:val="en-US" w:eastAsia="zh-CN"/>
        </w:rPr>
        <w:t>中国</w:t>
      </w:r>
      <w:r>
        <w:rPr>
          <w:lang w:val="en-CA" w:eastAsia="zh-CN"/>
        </w:rPr>
        <w:t>已修</w:t>
      </w:r>
      <w:r>
        <w:rPr>
          <w:rFonts w:hint="eastAsia"/>
          <w:lang w:val="en-US" w:eastAsia="zh-CN"/>
        </w:rPr>
        <w:t>正</w:t>
      </w:r>
      <w:r>
        <w:rPr>
          <w:lang w:val="en-CA" w:eastAsia="zh-CN"/>
        </w:rPr>
        <w:t>了与</w:t>
      </w:r>
      <w:r>
        <w:rPr>
          <w:rFonts w:hint="eastAsia"/>
          <w:lang w:val="en-CA" w:eastAsia="zh-CN"/>
        </w:rPr>
        <w:t>COP</w:t>
      </w:r>
      <w:r>
        <w:rPr>
          <w:lang w:val="en-CA" w:eastAsia="zh-CN"/>
        </w:rPr>
        <w:t>有关的法律和</w:t>
      </w:r>
      <w:r>
        <w:rPr>
          <w:rFonts w:hint="eastAsia"/>
          <w:lang w:val="en-US" w:eastAsia="zh-CN"/>
        </w:rPr>
        <w:t>法规</w:t>
      </w:r>
      <w:r>
        <w:rPr>
          <w:lang w:val="en-CA" w:eastAsia="zh-CN"/>
        </w:rPr>
        <w:t>，并正在积极实施。</w:t>
      </w:r>
    </w:p>
    <w:p w14:paraId="601ED277" w14:textId="77777777" w:rsidR="00A77687" w:rsidRDefault="00145209" w:rsidP="0028323A">
      <w:pPr>
        <w:rPr>
          <w:lang w:val="en-CA" w:eastAsia="zh-CN"/>
        </w:rPr>
      </w:pPr>
      <w:r>
        <w:rPr>
          <w:lang w:val="en-CA" w:eastAsia="zh-CN"/>
        </w:rPr>
        <w:t>2.9</w:t>
      </w:r>
      <w:r>
        <w:rPr>
          <w:lang w:val="en-CA" w:eastAsia="zh-CN"/>
        </w:rPr>
        <w:tab/>
      </w:r>
      <w:r>
        <w:rPr>
          <w:lang w:val="en-CA" w:eastAsia="zh-CN"/>
        </w:rPr>
        <w:t>突尼斯</w:t>
      </w:r>
      <w:r>
        <w:rPr>
          <w:rFonts w:hint="eastAsia"/>
          <w:lang w:val="en-CA" w:eastAsia="zh-CN"/>
        </w:rPr>
        <w:t>理事表示</w:t>
      </w:r>
      <w:r>
        <w:rPr>
          <w:lang w:val="en-CA" w:eastAsia="zh-CN"/>
        </w:rPr>
        <w:t>，他的国家一直在努力提高儿童、父母和</w:t>
      </w:r>
      <w:r>
        <w:rPr>
          <w:rFonts w:hint="eastAsia"/>
          <w:lang w:val="en-US" w:eastAsia="zh-CN"/>
        </w:rPr>
        <w:t>护理人员</w:t>
      </w:r>
      <w:r>
        <w:rPr>
          <w:lang w:val="en-CA" w:eastAsia="zh-CN"/>
        </w:rPr>
        <w:t>对互联网相关风险的认识，并就如何确保子女安全上网向父母提供指导。</w:t>
      </w:r>
    </w:p>
    <w:p w14:paraId="197D098E" w14:textId="77777777" w:rsidR="00A77687" w:rsidRDefault="00145209" w:rsidP="0028323A">
      <w:pPr>
        <w:rPr>
          <w:lang w:val="en-CA" w:eastAsia="zh-CN"/>
        </w:rPr>
      </w:pPr>
      <w:r>
        <w:rPr>
          <w:lang w:val="en-CA" w:eastAsia="zh-CN"/>
        </w:rPr>
        <w:t>2.10</w:t>
      </w:r>
      <w:r>
        <w:rPr>
          <w:lang w:val="en-CA" w:eastAsia="zh-CN"/>
        </w:rPr>
        <w:tab/>
      </w:r>
      <w:r>
        <w:rPr>
          <w:lang w:val="en-CA" w:eastAsia="zh-CN"/>
        </w:rPr>
        <w:t>南非</w:t>
      </w:r>
      <w:r>
        <w:rPr>
          <w:rFonts w:hint="eastAsia"/>
          <w:lang w:val="en-CA" w:eastAsia="zh-CN"/>
        </w:rPr>
        <w:t>理事表示</w:t>
      </w:r>
      <w:r>
        <w:rPr>
          <w:lang w:val="en-CA" w:eastAsia="zh-CN"/>
        </w:rPr>
        <w:t>，他的国家一直</w:t>
      </w:r>
      <w:r>
        <w:rPr>
          <w:rFonts w:hint="eastAsia"/>
          <w:lang w:val="en-US" w:eastAsia="zh-CN"/>
        </w:rPr>
        <w:t>在</w:t>
      </w:r>
      <w:r>
        <w:rPr>
          <w:lang w:val="en-CA" w:eastAsia="zh-CN"/>
        </w:rPr>
        <w:t>遵循国际电联</w:t>
      </w:r>
      <w:r>
        <w:rPr>
          <w:rFonts w:hint="eastAsia"/>
          <w:lang w:val="en-US" w:eastAsia="zh-CN"/>
        </w:rPr>
        <w:t>有关</w:t>
      </w:r>
      <w:r>
        <w:rPr>
          <w:lang w:val="en-CA" w:eastAsia="zh-CN"/>
        </w:rPr>
        <w:t>这一问题的准则，并实施</w:t>
      </w:r>
      <w:r>
        <w:rPr>
          <w:rFonts w:hint="eastAsia"/>
          <w:lang w:val="en-US" w:eastAsia="zh-CN"/>
        </w:rPr>
        <w:t>了</w:t>
      </w:r>
      <w:r>
        <w:rPr>
          <w:rFonts w:hint="eastAsia"/>
          <w:lang w:val="en-CA" w:eastAsia="zh-CN"/>
        </w:rPr>
        <w:t>COP</w:t>
      </w:r>
      <w:r>
        <w:rPr>
          <w:lang w:val="en-CA" w:eastAsia="zh-CN"/>
        </w:rPr>
        <w:t>项目，例如以学校为基础的宣传计划、电子育儿课程和点对点支持计划。</w:t>
      </w:r>
      <w:r>
        <w:rPr>
          <w:rFonts w:hint="eastAsia"/>
          <w:lang w:val="en-US" w:eastAsia="zh-CN"/>
        </w:rPr>
        <w:t>该国</w:t>
      </w:r>
      <w:r>
        <w:rPr>
          <w:lang w:val="en-CA" w:eastAsia="zh-CN"/>
        </w:rPr>
        <w:t>还启动了一项国家儿童</w:t>
      </w:r>
      <w:r>
        <w:rPr>
          <w:rFonts w:hint="eastAsia"/>
          <w:lang w:val="en-US" w:eastAsia="zh-CN"/>
        </w:rPr>
        <w:t>信息通信</w:t>
      </w:r>
      <w:r>
        <w:rPr>
          <w:lang w:val="en-CA" w:eastAsia="zh-CN"/>
        </w:rPr>
        <w:t>技术</w:t>
      </w:r>
      <w:r>
        <w:rPr>
          <w:rFonts w:hint="eastAsia"/>
          <w:lang w:val="en-CA" w:eastAsia="zh-CN"/>
        </w:rPr>
        <w:t>（</w:t>
      </w:r>
      <w:r>
        <w:rPr>
          <w:rFonts w:hint="eastAsia"/>
          <w:lang w:val="en-US" w:eastAsia="zh-CN"/>
        </w:rPr>
        <w:t>ICT</w:t>
      </w:r>
      <w:r>
        <w:rPr>
          <w:rFonts w:hint="eastAsia"/>
          <w:lang w:val="en-CA" w:eastAsia="zh-CN"/>
        </w:rPr>
        <w:t>）</w:t>
      </w:r>
      <w:r>
        <w:rPr>
          <w:lang w:val="en-CA" w:eastAsia="zh-CN"/>
        </w:rPr>
        <w:t>赋权战略，</w:t>
      </w:r>
      <w:r>
        <w:rPr>
          <w:rFonts w:hint="eastAsia"/>
          <w:lang w:val="en-US" w:eastAsia="zh-CN"/>
        </w:rPr>
        <w:t>其</w:t>
      </w:r>
      <w:r>
        <w:rPr>
          <w:lang w:val="en-CA" w:eastAsia="zh-CN"/>
        </w:rPr>
        <w:t>重点是连接和保护儿童，防范在线</w:t>
      </w:r>
      <w:r>
        <w:rPr>
          <w:rFonts w:hint="eastAsia"/>
          <w:lang w:val="en-US" w:eastAsia="zh-CN"/>
        </w:rPr>
        <w:t>社会</w:t>
      </w:r>
      <w:r>
        <w:rPr>
          <w:lang w:val="en-CA" w:eastAsia="zh-CN"/>
        </w:rPr>
        <w:t>工程和网络钓鱼。此外，</w:t>
      </w:r>
      <w:r>
        <w:rPr>
          <w:rFonts w:hint="eastAsia"/>
          <w:lang w:val="en-US" w:eastAsia="zh-CN"/>
        </w:rPr>
        <w:t>该国的</w:t>
      </w:r>
      <w:r>
        <w:rPr>
          <w:lang w:val="en-CA" w:eastAsia="zh-CN"/>
        </w:rPr>
        <w:t>电影和出版物委员会</w:t>
      </w:r>
      <w:r>
        <w:rPr>
          <w:rFonts w:hint="eastAsia"/>
          <w:lang w:val="en-US" w:eastAsia="zh-CN"/>
        </w:rPr>
        <w:t>还</w:t>
      </w:r>
      <w:r>
        <w:rPr>
          <w:lang w:val="en-CA" w:eastAsia="zh-CN"/>
        </w:rPr>
        <w:t>监控</w:t>
      </w:r>
      <w:r>
        <w:rPr>
          <w:rFonts w:hint="eastAsia"/>
          <w:lang w:val="en-US" w:eastAsia="zh-CN"/>
        </w:rPr>
        <w:t>了</w:t>
      </w:r>
      <w:r>
        <w:rPr>
          <w:lang w:val="en-CA" w:eastAsia="zh-CN"/>
        </w:rPr>
        <w:t>儿童接触露骨内容的情况。</w:t>
      </w:r>
    </w:p>
    <w:p w14:paraId="6CE45CC2" w14:textId="77777777" w:rsidR="00A77687" w:rsidRDefault="00145209" w:rsidP="0028323A">
      <w:pPr>
        <w:rPr>
          <w:lang w:val="en-CA" w:eastAsia="zh-CN"/>
        </w:rPr>
      </w:pPr>
      <w:r>
        <w:rPr>
          <w:lang w:val="en-CA" w:eastAsia="zh-CN"/>
        </w:rPr>
        <w:t>2.11</w:t>
      </w:r>
      <w:r>
        <w:rPr>
          <w:lang w:val="en-CA" w:eastAsia="zh-CN"/>
        </w:rPr>
        <w:tab/>
        <w:t>BDT</w:t>
      </w:r>
      <w:r>
        <w:rPr>
          <w:lang w:val="en-CA" w:eastAsia="zh-CN"/>
        </w:rPr>
        <w:t>主任</w:t>
      </w:r>
      <w:r>
        <w:rPr>
          <w:rFonts w:hint="eastAsia"/>
          <w:lang w:val="en-US" w:eastAsia="zh-CN"/>
        </w:rPr>
        <w:t>对</w:t>
      </w:r>
      <w:r>
        <w:rPr>
          <w:lang w:val="en-CA" w:eastAsia="zh-CN"/>
        </w:rPr>
        <w:t>成员国</w:t>
      </w:r>
      <w:r>
        <w:rPr>
          <w:rFonts w:hint="eastAsia"/>
          <w:lang w:val="en-US" w:eastAsia="zh-CN"/>
        </w:rPr>
        <w:t>为</w:t>
      </w:r>
      <w:r>
        <w:rPr>
          <w:lang w:val="en-CA" w:eastAsia="zh-CN"/>
        </w:rPr>
        <w:t>执行国际电联《</w:t>
      </w:r>
      <w:r>
        <w:rPr>
          <w:rFonts w:hint="eastAsia"/>
          <w:lang w:val="en-CA" w:eastAsia="zh-CN"/>
        </w:rPr>
        <w:t>保护上网儿童</w:t>
      </w:r>
      <w:r>
        <w:rPr>
          <w:lang w:val="en-CA" w:eastAsia="zh-CN"/>
        </w:rPr>
        <w:t>准则》</w:t>
      </w:r>
      <w:r>
        <w:rPr>
          <w:rFonts w:hint="eastAsia"/>
          <w:lang w:val="en-US" w:eastAsia="zh-CN"/>
        </w:rPr>
        <w:t>而付出的</w:t>
      </w:r>
      <w:r>
        <w:rPr>
          <w:lang w:val="en-CA" w:eastAsia="zh-CN"/>
        </w:rPr>
        <w:t>努力</w:t>
      </w:r>
      <w:r>
        <w:rPr>
          <w:rFonts w:hint="eastAsia"/>
          <w:lang w:val="en-US" w:eastAsia="zh-CN"/>
        </w:rPr>
        <w:t>表示</w:t>
      </w:r>
      <w:r>
        <w:rPr>
          <w:lang w:val="en-CA" w:eastAsia="zh-CN"/>
        </w:rPr>
        <w:t>欢迎</w:t>
      </w:r>
      <w:r>
        <w:rPr>
          <w:rFonts w:hint="eastAsia"/>
          <w:lang w:val="en-CA" w:eastAsia="zh-CN"/>
        </w:rPr>
        <w:t>，</w:t>
      </w:r>
      <w:r>
        <w:rPr>
          <w:rFonts w:hint="eastAsia"/>
          <w:lang w:val="en-US" w:eastAsia="zh-CN"/>
        </w:rPr>
        <w:t>并</w:t>
      </w:r>
      <w:r>
        <w:rPr>
          <w:lang w:val="en-CA" w:eastAsia="zh-CN"/>
        </w:rPr>
        <w:t>指出这些准则现已有多种当地语言版本。她提请</w:t>
      </w:r>
      <w:r>
        <w:rPr>
          <w:rFonts w:hint="eastAsia"/>
          <w:lang w:val="en-US" w:eastAsia="zh-CN"/>
        </w:rPr>
        <w:t>理事们关注</w:t>
      </w:r>
      <w:r>
        <w:rPr>
          <w:lang w:val="en-CA" w:eastAsia="zh-CN"/>
        </w:rPr>
        <w:t>即将于</w:t>
      </w:r>
      <w:r>
        <w:rPr>
          <w:lang w:val="en-CA" w:eastAsia="zh-CN"/>
        </w:rPr>
        <w:t>2022</w:t>
      </w:r>
      <w:r>
        <w:rPr>
          <w:lang w:val="en-CA" w:eastAsia="zh-CN"/>
        </w:rPr>
        <w:t>年</w:t>
      </w:r>
      <w:r>
        <w:rPr>
          <w:lang w:val="en-CA" w:eastAsia="zh-CN"/>
        </w:rPr>
        <w:t>4</w:t>
      </w:r>
      <w:r>
        <w:rPr>
          <w:lang w:val="en-CA" w:eastAsia="zh-CN"/>
        </w:rPr>
        <w:t>月</w:t>
      </w:r>
      <w:r>
        <w:rPr>
          <w:lang w:val="en-CA" w:eastAsia="zh-CN"/>
        </w:rPr>
        <w:t>28</w:t>
      </w:r>
      <w:proofErr w:type="gramStart"/>
      <w:r>
        <w:rPr>
          <w:lang w:val="en-CA" w:eastAsia="zh-CN"/>
        </w:rPr>
        <w:t>日</w:t>
      </w:r>
      <w:r>
        <w:rPr>
          <w:rFonts w:hint="eastAsia"/>
          <w:lang w:val="en-US" w:eastAsia="zh-CN"/>
        </w:rPr>
        <w:t>庆祝</w:t>
      </w:r>
      <w:r>
        <w:rPr>
          <w:lang w:val="en-CA" w:eastAsia="zh-CN"/>
        </w:rPr>
        <w:t>的</w:t>
      </w:r>
      <w:r>
        <w:rPr>
          <w:rFonts w:hint="eastAsia"/>
          <w:lang w:val="en-CA" w:eastAsia="zh-CN"/>
        </w:rPr>
        <w:t>“</w:t>
      </w:r>
      <w:proofErr w:type="gramEnd"/>
      <w:r>
        <w:rPr>
          <w:lang w:val="en-CA" w:eastAsia="zh-CN"/>
        </w:rPr>
        <w:t>信息通信年轻女性日</w:t>
      </w:r>
      <w:r>
        <w:rPr>
          <w:rFonts w:hint="eastAsia"/>
          <w:lang w:val="en-CA" w:eastAsia="zh-CN"/>
        </w:rPr>
        <w:t>”</w:t>
      </w:r>
      <w:r>
        <w:rPr>
          <w:lang w:val="en-CA" w:eastAsia="zh-CN"/>
        </w:rPr>
        <w:t>。</w:t>
      </w:r>
      <w:r>
        <w:rPr>
          <w:rFonts w:hint="eastAsia"/>
          <w:lang w:val="en-US" w:eastAsia="zh-CN"/>
        </w:rPr>
        <w:t>今年为该活动</w:t>
      </w:r>
      <w:r>
        <w:rPr>
          <w:lang w:val="en-CA" w:eastAsia="zh-CN"/>
        </w:rPr>
        <w:t>选择的主题是</w:t>
      </w:r>
      <w:r>
        <w:rPr>
          <w:rFonts w:hint="eastAsia"/>
          <w:lang w:val="en-US" w:eastAsia="zh-CN"/>
        </w:rPr>
        <w:t>获取与</w:t>
      </w:r>
      <w:r>
        <w:rPr>
          <w:lang w:val="en-CA" w:eastAsia="zh-CN"/>
        </w:rPr>
        <w:t>安全，</w:t>
      </w:r>
      <w:r>
        <w:rPr>
          <w:rFonts w:hint="eastAsia"/>
          <w:lang w:val="en-US" w:eastAsia="zh-CN"/>
        </w:rPr>
        <w:t>原因是在</w:t>
      </w:r>
      <w:r>
        <w:rPr>
          <w:rFonts w:hint="eastAsia"/>
          <w:lang w:val="en-CA" w:eastAsia="zh-CN"/>
        </w:rPr>
        <w:t>新冠疫情</w:t>
      </w:r>
      <w:r>
        <w:rPr>
          <w:rFonts w:hint="eastAsia"/>
          <w:lang w:val="en-US" w:eastAsia="zh-CN"/>
        </w:rPr>
        <w:t>期间</w:t>
      </w:r>
      <w:r>
        <w:rPr>
          <w:lang w:val="en-CA" w:eastAsia="zh-CN"/>
        </w:rPr>
        <w:t>网络欺凌和骚扰有所增加，</w:t>
      </w:r>
      <w:r>
        <w:rPr>
          <w:rFonts w:hint="eastAsia"/>
          <w:lang w:val="en-US" w:eastAsia="zh-CN"/>
        </w:rPr>
        <w:t>且</w:t>
      </w:r>
      <w:r>
        <w:rPr>
          <w:lang w:val="en-CA" w:eastAsia="zh-CN"/>
        </w:rPr>
        <w:t>对</w:t>
      </w:r>
      <w:r>
        <w:rPr>
          <w:rFonts w:hint="eastAsia"/>
          <w:lang w:val="en-US" w:eastAsia="zh-CN"/>
        </w:rPr>
        <w:t>年轻女性产生</w:t>
      </w:r>
      <w:r>
        <w:rPr>
          <w:lang w:val="en-CA" w:eastAsia="zh-CN"/>
        </w:rPr>
        <w:t>了不成比例的影响。</w:t>
      </w:r>
    </w:p>
    <w:p w14:paraId="0FC765F5" w14:textId="77777777" w:rsidR="00A77687" w:rsidRDefault="00145209" w:rsidP="0028323A">
      <w:pPr>
        <w:rPr>
          <w:lang w:eastAsia="zh-CN"/>
        </w:rPr>
      </w:pPr>
      <w:r>
        <w:rPr>
          <w:lang w:val="en-CA" w:eastAsia="zh-CN"/>
        </w:rPr>
        <w:t>2.12</w:t>
      </w:r>
      <w:r>
        <w:rPr>
          <w:lang w:val="en-CA" w:eastAsia="zh-CN"/>
        </w:rPr>
        <w:tab/>
      </w:r>
      <w:r>
        <w:rPr>
          <w:lang w:val="en-CA" w:eastAsia="zh-CN"/>
        </w:rPr>
        <w:t>理事会</w:t>
      </w:r>
      <w:r>
        <w:rPr>
          <w:b/>
          <w:bCs/>
          <w:lang w:val="en-CA" w:eastAsia="zh-CN"/>
        </w:rPr>
        <w:t>注意到</w:t>
      </w:r>
      <w:r>
        <w:rPr>
          <w:lang w:val="en-CA" w:eastAsia="zh-CN"/>
        </w:rPr>
        <w:t>C22/77</w:t>
      </w:r>
      <w:r>
        <w:rPr>
          <w:lang w:val="en-CA" w:eastAsia="zh-CN"/>
        </w:rPr>
        <w:t>号文件。</w:t>
      </w:r>
    </w:p>
    <w:p w14:paraId="6F9F15A2" w14:textId="77777777" w:rsidR="00A77687" w:rsidRDefault="00145209" w:rsidP="0028323A">
      <w:pPr>
        <w:pStyle w:val="Heading1"/>
        <w:rPr>
          <w:bCs/>
          <w:szCs w:val="28"/>
          <w:lang w:eastAsia="zh-CN"/>
        </w:rPr>
      </w:pPr>
      <w:r>
        <w:rPr>
          <w:bCs/>
          <w:szCs w:val="28"/>
          <w:lang w:eastAsia="zh-CN"/>
        </w:rPr>
        <w:lastRenderedPageBreak/>
        <w:t>3</w:t>
      </w:r>
      <w:r>
        <w:rPr>
          <w:bCs/>
          <w:szCs w:val="28"/>
          <w:lang w:eastAsia="zh-CN"/>
        </w:rPr>
        <w:tab/>
      </w:r>
      <w:bookmarkStart w:id="14" w:name="_Hlk99617741"/>
      <w:r>
        <w:rPr>
          <w:bCs/>
          <w:szCs w:val="28"/>
          <w:lang w:eastAsia="zh-CN"/>
        </w:rPr>
        <w:t>理事会</w:t>
      </w:r>
      <w:r>
        <w:rPr>
          <w:bCs/>
          <w:szCs w:val="28"/>
          <w:lang w:eastAsia="zh-CN"/>
        </w:rPr>
        <w:t>2023</w:t>
      </w:r>
      <w:r>
        <w:rPr>
          <w:bCs/>
          <w:szCs w:val="28"/>
          <w:lang w:eastAsia="zh-CN"/>
        </w:rPr>
        <w:t>、</w:t>
      </w:r>
      <w:r>
        <w:rPr>
          <w:bCs/>
          <w:szCs w:val="28"/>
          <w:lang w:eastAsia="zh-CN"/>
        </w:rPr>
        <w:t>2024</w:t>
      </w:r>
      <w:r>
        <w:rPr>
          <w:bCs/>
          <w:szCs w:val="28"/>
          <w:lang w:eastAsia="zh-CN"/>
        </w:rPr>
        <w:t>、</w:t>
      </w:r>
      <w:r>
        <w:rPr>
          <w:bCs/>
          <w:szCs w:val="28"/>
          <w:lang w:eastAsia="zh-CN"/>
        </w:rPr>
        <w:t>2025</w:t>
      </w:r>
      <w:r>
        <w:rPr>
          <w:bCs/>
          <w:szCs w:val="28"/>
          <w:lang w:eastAsia="zh-CN"/>
        </w:rPr>
        <w:t>和</w:t>
      </w:r>
      <w:r>
        <w:rPr>
          <w:bCs/>
          <w:szCs w:val="28"/>
          <w:lang w:eastAsia="zh-CN"/>
        </w:rPr>
        <w:t>2026</w:t>
      </w:r>
      <w:r>
        <w:rPr>
          <w:bCs/>
          <w:szCs w:val="28"/>
          <w:lang w:eastAsia="zh-CN"/>
        </w:rPr>
        <w:t>年会议的拟议日期和会期以及理事会工</w:t>
      </w:r>
      <w:r w:rsidRPr="007A217C">
        <w:rPr>
          <w:bCs/>
          <w:spacing w:val="-2"/>
          <w:szCs w:val="28"/>
          <w:lang w:eastAsia="zh-CN"/>
        </w:rPr>
        <w:t>作组和专家组</w:t>
      </w:r>
      <w:r w:rsidRPr="007A217C">
        <w:rPr>
          <w:bCs/>
          <w:spacing w:val="-2"/>
          <w:szCs w:val="28"/>
          <w:lang w:eastAsia="zh-CN"/>
        </w:rPr>
        <w:t>2023</w:t>
      </w:r>
      <w:r w:rsidRPr="007A217C">
        <w:rPr>
          <w:bCs/>
          <w:spacing w:val="-2"/>
          <w:szCs w:val="28"/>
          <w:lang w:eastAsia="zh-CN"/>
        </w:rPr>
        <w:t>、</w:t>
      </w:r>
      <w:r w:rsidRPr="007A217C">
        <w:rPr>
          <w:bCs/>
          <w:spacing w:val="-2"/>
          <w:szCs w:val="28"/>
          <w:lang w:eastAsia="zh-CN"/>
        </w:rPr>
        <w:t>2024</w:t>
      </w:r>
      <w:r w:rsidRPr="007A217C">
        <w:rPr>
          <w:bCs/>
          <w:spacing w:val="-2"/>
          <w:szCs w:val="28"/>
          <w:lang w:eastAsia="zh-CN"/>
        </w:rPr>
        <w:t>和</w:t>
      </w:r>
      <w:r w:rsidRPr="007A217C">
        <w:rPr>
          <w:bCs/>
          <w:spacing w:val="-2"/>
          <w:szCs w:val="28"/>
          <w:lang w:eastAsia="zh-CN"/>
        </w:rPr>
        <w:t>2025</w:t>
      </w:r>
      <w:r w:rsidRPr="007A217C">
        <w:rPr>
          <w:bCs/>
          <w:spacing w:val="-2"/>
          <w:szCs w:val="28"/>
          <w:lang w:eastAsia="zh-CN"/>
        </w:rPr>
        <w:t>年集中开会的拟议日期</w:t>
      </w:r>
      <w:r w:rsidRPr="007A217C">
        <w:rPr>
          <w:rFonts w:hint="eastAsia"/>
          <w:bCs/>
          <w:spacing w:val="-2"/>
          <w:szCs w:val="28"/>
          <w:lang w:eastAsia="zh-CN"/>
        </w:rPr>
        <w:t>（</w:t>
      </w:r>
      <w:r w:rsidRPr="007A217C">
        <w:rPr>
          <w:bCs/>
          <w:spacing w:val="-2"/>
          <w:szCs w:val="28"/>
          <w:lang w:eastAsia="zh-CN"/>
        </w:rPr>
        <w:t>C22/2</w:t>
      </w:r>
      <w:bookmarkEnd w:id="14"/>
      <w:r w:rsidRPr="007A217C">
        <w:rPr>
          <w:rFonts w:hint="eastAsia"/>
          <w:bCs/>
          <w:spacing w:val="-2"/>
          <w:szCs w:val="28"/>
          <w:lang w:val="en-US" w:eastAsia="zh-CN"/>
        </w:rPr>
        <w:t>号</w:t>
      </w:r>
      <w:r w:rsidRPr="007A217C">
        <w:rPr>
          <w:bCs/>
          <w:spacing w:val="-2"/>
          <w:szCs w:val="28"/>
          <w:lang w:eastAsia="zh-CN"/>
        </w:rPr>
        <w:t>文件</w:t>
      </w:r>
      <w:r w:rsidRPr="007A217C">
        <w:rPr>
          <w:rFonts w:hint="eastAsia"/>
          <w:bCs/>
          <w:spacing w:val="-2"/>
          <w:szCs w:val="28"/>
          <w:lang w:eastAsia="zh-CN"/>
        </w:rPr>
        <w:t>）</w:t>
      </w:r>
    </w:p>
    <w:p w14:paraId="450DD971" w14:textId="77777777" w:rsidR="00A77687" w:rsidRDefault="00145209" w:rsidP="0028323A">
      <w:pPr>
        <w:rPr>
          <w:lang w:val="en-CA" w:eastAsia="zh-CN"/>
        </w:rPr>
      </w:pPr>
      <w:bookmarkStart w:id="15" w:name="_Hlk99617753"/>
      <w:r>
        <w:rPr>
          <w:lang w:val="en-CA" w:eastAsia="zh-CN"/>
        </w:rPr>
        <w:t>3.1</w:t>
      </w:r>
      <w:r>
        <w:rPr>
          <w:lang w:val="en-CA" w:eastAsia="zh-CN"/>
        </w:rPr>
        <w:tab/>
      </w:r>
      <w:r>
        <w:rPr>
          <w:lang w:val="en-CA" w:eastAsia="zh-CN"/>
        </w:rPr>
        <w:t>总秘书处的代表</w:t>
      </w:r>
      <w:r>
        <w:rPr>
          <w:rFonts w:hint="eastAsia"/>
          <w:lang w:val="en-US" w:eastAsia="zh-CN"/>
        </w:rPr>
        <w:t>介绍</w:t>
      </w:r>
      <w:r>
        <w:rPr>
          <w:lang w:val="en-CA" w:eastAsia="zh-CN"/>
        </w:rPr>
        <w:t>了</w:t>
      </w:r>
      <w:bookmarkEnd w:id="15"/>
      <w:r>
        <w:fldChar w:fldCharType="begin"/>
      </w:r>
      <w:r>
        <w:rPr>
          <w:lang w:eastAsia="zh-CN"/>
        </w:rPr>
        <w:instrText xml:space="preserve"> HYPERLINK "https://www.itu.int/md/S22-CL-C-0002/en" </w:instrText>
      </w:r>
      <w:r>
        <w:fldChar w:fldCharType="separate"/>
      </w:r>
      <w:r>
        <w:rPr>
          <w:rStyle w:val="Hyperlink"/>
          <w:rFonts w:cs="Calibri"/>
          <w:szCs w:val="24"/>
          <w:lang w:val="en-CA" w:eastAsia="zh-CN"/>
        </w:rPr>
        <w:t>C22/2</w:t>
      </w:r>
      <w:r>
        <w:rPr>
          <w:rStyle w:val="Hyperlink"/>
          <w:rFonts w:cs="Calibri"/>
          <w:szCs w:val="24"/>
          <w:lang w:val="en-CA"/>
        </w:rPr>
        <w:fldChar w:fldCharType="end"/>
      </w:r>
      <w:r>
        <w:rPr>
          <w:rFonts w:hint="eastAsia"/>
          <w:lang w:val="en-US" w:eastAsia="zh-CN"/>
        </w:rPr>
        <w:t>号</w:t>
      </w:r>
      <w:r>
        <w:rPr>
          <w:lang w:val="en-CA" w:eastAsia="zh-CN"/>
        </w:rPr>
        <w:t>文件</w:t>
      </w:r>
      <w:r>
        <w:rPr>
          <w:rFonts w:hint="eastAsia"/>
          <w:lang w:val="en-CA" w:eastAsia="zh-CN"/>
        </w:rPr>
        <w:t>，</w:t>
      </w:r>
      <w:r>
        <w:rPr>
          <w:lang w:val="en-CA" w:eastAsia="zh-CN"/>
        </w:rPr>
        <w:t>并提醒</w:t>
      </w:r>
      <w:r>
        <w:rPr>
          <w:rFonts w:hint="eastAsia"/>
          <w:lang w:val="en-CA" w:eastAsia="zh-CN"/>
        </w:rPr>
        <w:t>理事</w:t>
      </w:r>
      <w:r>
        <w:rPr>
          <w:lang w:val="en-CA" w:eastAsia="zh-CN"/>
        </w:rPr>
        <w:t>们，第</w:t>
      </w:r>
      <w:r>
        <w:rPr>
          <w:lang w:val="en-CA" w:eastAsia="zh-CN"/>
        </w:rPr>
        <w:t>625</w:t>
      </w:r>
      <w:r>
        <w:rPr>
          <w:lang w:val="en-CA" w:eastAsia="zh-CN"/>
        </w:rPr>
        <w:t>号决定是</w:t>
      </w:r>
      <w:r>
        <w:rPr>
          <w:rFonts w:hint="eastAsia"/>
          <w:lang w:val="en-CA" w:eastAsia="zh-CN"/>
        </w:rPr>
        <w:t>理事</w:t>
      </w:r>
      <w:r>
        <w:rPr>
          <w:lang w:val="en-CA" w:eastAsia="zh-CN"/>
        </w:rPr>
        <w:t>们</w:t>
      </w:r>
      <w:r>
        <w:rPr>
          <w:rFonts w:hint="eastAsia"/>
          <w:lang w:val="en-US" w:eastAsia="zh-CN"/>
        </w:rPr>
        <w:t>于</w:t>
      </w:r>
      <w:r>
        <w:rPr>
          <w:lang w:val="en-CA" w:eastAsia="zh-CN"/>
        </w:rPr>
        <w:t>2021</w:t>
      </w:r>
      <w:r>
        <w:rPr>
          <w:lang w:val="en-CA" w:eastAsia="zh-CN"/>
        </w:rPr>
        <w:t>年进行虚拟</w:t>
      </w:r>
      <w:r>
        <w:rPr>
          <w:rFonts w:hint="eastAsia"/>
          <w:lang w:val="en-US" w:eastAsia="zh-CN"/>
        </w:rPr>
        <w:t>磋商</w:t>
      </w:r>
      <w:r>
        <w:rPr>
          <w:lang w:val="en-CA" w:eastAsia="zh-CN"/>
        </w:rPr>
        <w:t>后</w:t>
      </w:r>
      <w:r>
        <w:rPr>
          <w:rFonts w:asciiTheme="minorHAnsi" w:hAnsiTheme="minorHAnsi"/>
          <w:lang w:val="en-CA" w:eastAsia="zh-CN"/>
        </w:rPr>
        <w:t>以</w:t>
      </w:r>
      <w:r>
        <w:rPr>
          <w:lang w:val="en-CA" w:eastAsia="zh-CN"/>
        </w:rPr>
        <w:t>信函方式通过的，请理事会再次确认其中所载的</w:t>
      </w:r>
      <w:r>
        <w:rPr>
          <w:rFonts w:hint="eastAsia"/>
          <w:lang w:val="en-US" w:eastAsia="zh-CN"/>
        </w:rPr>
        <w:t>其会议</w:t>
      </w:r>
      <w:r>
        <w:rPr>
          <w:lang w:val="en-CA" w:eastAsia="zh-CN"/>
        </w:rPr>
        <w:t>及其工作组和专家组</w:t>
      </w:r>
      <w:r>
        <w:rPr>
          <w:rFonts w:hint="eastAsia"/>
          <w:lang w:val="en-US" w:eastAsia="zh-CN"/>
        </w:rPr>
        <w:t>会议</w:t>
      </w:r>
      <w:r>
        <w:rPr>
          <w:lang w:val="en-CA" w:eastAsia="zh-CN"/>
        </w:rPr>
        <w:t>的日期。</w:t>
      </w:r>
    </w:p>
    <w:p w14:paraId="3F5BABFA" w14:textId="77777777" w:rsidR="00A77687" w:rsidRDefault="00145209" w:rsidP="0028323A">
      <w:pPr>
        <w:rPr>
          <w:lang w:val="en-CA" w:eastAsia="zh-CN"/>
        </w:rPr>
      </w:pPr>
      <w:r>
        <w:rPr>
          <w:lang w:val="en-CA" w:eastAsia="zh-CN"/>
        </w:rPr>
        <w:t>3.2</w:t>
      </w:r>
      <w:r>
        <w:rPr>
          <w:rFonts w:hint="eastAsia"/>
          <w:lang w:val="en-US" w:eastAsia="zh-CN"/>
        </w:rPr>
        <w:tab/>
      </w:r>
      <w:r>
        <w:rPr>
          <w:lang w:val="en-CA" w:eastAsia="zh-CN"/>
        </w:rPr>
        <w:t>一</w:t>
      </w:r>
      <w:r>
        <w:rPr>
          <w:rFonts w:hint="eastAsia"/>
          <w:lang w:val="en-CA" w:eastAsia="zh-CN"/>
        </w:rPr>
        <w:t>位理事</w:t>
      </w:r>
      <w:r>
        <w:rPr>
          <w:lang w:val="en-CA" w:eastAsia="zh-CN"/>
        </w:rPr>
        <w:t>要求，鉴于</w:t>
      </w:r>
      <w:r>
        <w:rPr>
          <w:rFonts w:hint="eastAsia"/>
          <w:lang w:val="en-US" w:eastAsia="zh-CN"/>
        </w:rPr>
        <w:t>2023</w:t>
      </w:r>
      <w:r>
        <w:rPr>
          <w:rFonts w:hint="eastAsia"/>
          <w:lang w:val="en-US" w:eastAsia="zh-CN"/>
        </w:rPr>
        <w:t>年世界无线电通信大会（</w:t>
      </w:r>
      <w:r>
        <w:rPr>
          <w:lang w:val="en-CA" w:eastAsia="zh-CN"/>
        </w:rPr>
        <w:t>WRC</w:t>
      </w:r>
      <w:r>
        <w:rPr>
          <w:rFonts w:hint="eastAsia"/>
          <w:lang w:val="en-US" w:eastAsia="zh-CN"/>
        </w:rPr>
        <w:t>-</w:t>
      </w:r>
      <w:r>
        <w:rPr>
          <w:lang w:val="en-CA" w:eastAsia="zh-CN"/>
        </w:rPr>
        <w:t>23</w:t>
      </w:r>
      <w:r>
        <w:rPr>
          <w:rFonts w:hint="eastAsia"/>
          <w:lang w:val="en-CA" w:eastAsia="zh-CN"/>
        </w:rPr>
        <w:t>）</w:t>
      </w:r>
      <w:r>
        <w:rPr>
          <w:lang w:val="en-CA" w:eastAsia="zh-CN"/>
        </w:rPr>
        <w:t>的</w:t>
      </w:r>
      <w:r>
        <w:rPr>
          <w:rFonts w:asciiTheme="minorHAnsi" w:hAnsiTheme="minorHAnsi"/>
          <w:lang w:val="en-CA" w:eastAsia="zh-CN"/>
        </w:rPr>
        <w:t>筹备工作</w:t>
      </w:r>
      <w:r>
        <w:rPr>
          <w:rFonts w:asciiTheme="minorHAnsi" w:hAnsiTheme="minorHAnsi" w:hint="eastAsia"/>
          <w:lang w:val="en-US" w:eastAsia="zh-CN"/>
        </w:rPr>
        <w:t>正在进行</w:t>
      </w:r>
      <w:r>
        <w:rPr>
          <w:lang w:val="en-CA" w:eastAsia="zh-CN"/>
        </w:rPr>
        <w:t>，</w:t>
      </w:r>
      <w:r>
        <w:rPr>
          <w:rFonts w:hint="eastAsia"/>
          <w:lang w:val="en-US" w:eastAsia="zh-CN"/>
        </w:rPr>
        <w:t>因此不</w:t>
      </w:r>
      <w:r>
        <w:rPr>
          <w:rFonts w:asciiTheme="minorHAnsi" w:hAnsiTheme="minorHAnsi"/>
          <w:lang w:val="en-CA" w:eastAsia="zh-CN"/>
        </w:rPr>
        <w:t>应在理事会会议的同时</w:t>
      </w:r>
      <w:r>
        <w:rPr>
          <w:rFonts w:asciiTheme="minorHAnsi" w:hAnsiTheme="minorHAnsi" w:hint="eastAsia"/>
          <w:lang w:val="en-US" w:eastAsia="zh-CN"/>
        </w:rPr>
        <w:t>举行</w:t>
      </w:r>
      <w:r>
        <w:rPr>
          <w:rFonts w:asciiTheme="minorHAnsi" w:hAnsiTheme="minorHAnsi"/>
          <w:lang w:val="en-CA" w:eastAsia="zh-CN"/>
        </w:rPr>
        <w:t>研究组或工作组会议</w:t>
      </w:r>
      <w:r>
        <w:rPr>
          <w:lang w:val="en-CA" w:eastAsia="zh-CN"/>
        </w:rPr>
        <w:t>。另一</w:t>
      </w:r>
      <w:r>
        <w:rPr>
          <w:rFonts w:hint="eastAsia"/>
          <w:lang w:val="en-CA" w:eastAsia="zh-CN"/>
        </w:rPr>
        <w:t>位理事</w:t>
      </w:r>
      <w:r>
        <w:rPr>
          <w:rFonts w:hint="eastAsia"/>
          <w:lang w:val="en-US" w:eastAsia="zh-CN"/>
        </w:rPr>
        <w:t>则</w:t>
      </w:r>
      <w:r>
        <w:rPr>
          <w:lang w:val="en-CA" w:eastAsia="zh-CN"/>
        </w:rPr>
        <w:t>要求秘书处确保会议不与宗教节日或</w:t>
      </w:r>
      <w:r>
        <w:rPr>
          <w:rFonts w:hint="eastAsia"/>
          <w:lang w:val="en-US" w:eastAsia="zh-CN"/>
        </w:rPr>
        <w:t>其他</w:t>
      </w:r>
      <w:r>
        <w:rPr>
          <w:lang w:val="en-CA" w:eastAsia="zh-CN"/>
        </w:rPr>
        <w:t>节日</w:t>
      </w:r>
      <w:r>
        <w:rPr>
          <w:rFonts w:hint="eastAsia"/>
          <w:lang w:val="en-US" w:eastAsia="zh-CN"/>
        </w:rPr>
        <w:t>出现</w:t>
      </w:r>
      <w:r>
        <w:rPr>
          <w:lang w:val="en-CA" w:eastAsia="zh-CN"/>
        </w:rPr>
        <w:t>重叠。</w:t>
      </w:r>
    </w:p>
    <w:p w14:paraId="3AE16D30" w14:textId="77777777" w:rsidR="00A77687" w:rsidRDefault="00145209" w:rsidP="0028323A">
      <w:pPr>
        <w:rPr>
          <w:lang w:val="en-CA" w:eastAsia="zh-CN"/>
        </w:rPr>
      </w:pPr>
      <w:r>
        <w:rPr>
          <w:lang w:val="en-CA" w:eastAsia="zh-CN"/>
        </w:rPr>
        <w:t>3.3</w:t>
      </w:r>
      <w:r>
        <w:rPr>
          <w:lang w:val="en-CA" w:eastAsia="zh-CN"/>
        </w:rPr>
        <w:tab/>
      </w:r>
      <w:r>
        <w:rPr>
          <w:lang w:val="en-CA" w:eastAsia="zh-CN"/>
        </w:rPr>
        <w:t>主席</w:t>
      </w:r>
      <w:r>
        <w:rPr>
          <w:rFonts w:hint="eastAsia"/>
          <w:lang w:val="en-CA" w:eastAsia="zh-CN"/>
        </w:rPr>
        <w:t>表示</w:t>
      </w:r>
      <w:r>
        <w:rPr>
          <w:lang w:val="en-CA" w:eastAsia="zh-CN"/>
        </w:rPr>
        <w:t>，秘书处当时已尽可能考虑到这一点，</w:t>
      </w:r>
      <w:r>
        <w:rPr>
          <w:rFonts w:asciiTheme="minorHAnsi" w:hAnsiTheme="minorHAnsi"/>
          <w:lang w:val="en-CA" w:eastAsia="zh-CN"/>
        </w:rPr>
        <w:t>并将在出现这方面</w:t>
      </w:r>
      <w:r>
        <w:rPr>
          <w:rFonts w:asciiTheme="minorHAnsi" w:hAnsiTheme="minorHAnsi" w:hint="eastAsia"/>
          <w:lang w:val="en-US" w:eastAsia="zh-CN"/>
        </w:rPr>
        <w:t>的需求</w:t>
      </w:r>
      <w:r>
        <w:rPr>
          <w:rFonts w:asciiTheme="minorHAnsi" w:hAnsiTheme="minorHAnsi"/>
          <w:lang w:val="en-CA" w:eastAsia="zh-CN"/>
        </w:rPr>
        <w:t>时</w:t>
      </w:r>
      <w:r>
        <w:rPr>
          <w:rFonts w:asciiTheme="minorHAnsi" w:hAnsiTheme="minorHAnsi" w:hint="eastAsia"/>
          <w:lang w:val="en-US" w:eastAsia="zh-CN"/>
        </w:rPr>
        <w:t>对</w:t>
      </w:r>
      <w:r>
        <w:rPr>
          <w:rFonts w:asciiTheme="minorHAnsi" w:hAnsiTheme="minorHAnsi"/>
          <w:lang w:val="en-CA" w:eastAsia="zh-CN"/>
        </w:rPr>
        <w:t>日期</w:t>
      </w:r>
      <w:r>
        <w:rPr>
          <w:rFonts w:asciiTheme="minorHAnsi" w:hAnsiTheme="minorHAnsi" w:hint="eastAsia"/>
          <w:lang w:val="en-US" w:eastAsia="zh-CN"/>
        </w:rPr>
        <w:t>进行</w:t>
      </w:r>
      <w:r>
        <w:rPr>
          <w:rFonts w:asciiTheme="minorHAnsi" w:hAnsiTheme="minorHAnsi"/>
          <w:lang w:val="en-CA" w:eastAsia="zh-CN"/>
        </w:rPr>
        <w:t>审查</w:t>
      </w:r>
      <w:r>
        <w:rPr>
          <w:lang w:val="en-CA" w:eastAsia="zh-CN"/>
        </w:rPr>
        <w:t>。据此，他认为理事会希望再次确认其</w:t>
      </w:r>
      <w:r>
        <w:rPr>
          <w:lang w:val="en-CA" w:eastAsia="zh-CN"/>
        </w:rPr>
        <w:t>2023</w:t>
      </w:r>
      <w:r>
        <w:rPr>
          <w:lang w:val="en-CA" w:eastAsia="zh-CN"/>
        </w:rPr>
        <w:t>、</w:t>
      </w:r>
      <w:r>
        <w:rPr>
          <w:lang w:val="en-CA" w:eastAsia="zh-CN"/>
        </w:rPr>
        <w:t>2024</w:t>
      </w:r>
      <w:r>
        <w:rPr>
          <w:lang w:val="en-CA" w:eastAsia="zh-CN"/>
        </w:rPr>
        <w:t>、</w:t>
      </w:r>
      <w:r>
        <w:rPr>
          <w:lang w:val="en-CA" w:eastAsia="zh-CN"/>
        </w:rPr>
        <w:t>2025</w:t>
      </w:r>
      <w:r>
        <w:rPr>
          <w:lang w:val="en-CA" w:eastAsia="zh-CN"/>
        </w:rPr>
        <w:t>和</w:t>
      </w:r>
      <w:r>
        <w:rPr>
          <w:lang w:val="en-CA" w:eastAsia="zh-CN"/>
        </w:rPr>
        <w:t>2026</w:t>
      </w:r>
      <w:r>
        <w:rPr>
          <w:lang w:val="en-CA" w:eastAsia="zh-CN"/>
        </w:rPr>
        <w:t>年</w:t>
      </w:r>
      <w:r>
        <w:rPr>
          <w:rFonts w:hint="eastAsia"/>
          <w:lang w:val="en-US" w:eastAsia="zh-CN"/>
        </w:rPr>
        <w:t>会议</w:t>
      </w:r>
      <w:r>
        <w:rPr>
          <w:lang w:val="en-CA" w:eastAsia="zh-CN"/>
        </w:rPr>
        <w:t>的日期以及理事会工作组和专家组</w:t>
      </w:r>
      <w:r>
        <w:rPr>
          <w:lang w:val="en-CA" w:eastAsia="zh-CN"/>
        </w:rPr>
        <w:t>2023</w:t>
      </w:r>
      <w:r>
        <w:rPr>
          <w:lang w:val="en-CA" w:eastAsia="zh-CN"/>
        </w:rPr>
        <w:t>、</w:t>
      </w:r>
      <w:r>
        <w:rPr>
          <w:lang w:val="en-CA" w:eastAsia="zh-CN"/>
        </w:rPr>
        <w:t>2024</w:t>
      </w:r>
      <w:r>
        <w:rPr>
          <w:lang w:val="en-CA" w:eastAsia="zh-CN"/>
        </w:rPr>
        <w:t>和</w:t>
      </w:r>
      <w:r>
        <w:rPr>
          <w:lang w:val="en-CA" w:eastAsia="zh-CN"/>
        </w:rPr>
        <w:t>2025</w:t>
      </w:r>
      <w:r>
        <w:rPr>
          <w:lang w:val="en-CA" w:eastAsia="zh-CN"/>
        </w:rPr>
        <w:t>年</w:t>
      </w:r>
      <w:r>
        <w:rPr>
          <w:rFonts w:hint="eastAsia"/>
          <w:lang w:val="en-US" w:eastAsia="zh-CN"/>
        </w:rPr>
        <w:t>集中开会</w:t>
      </w:r>
      <w:r>
        <w:rPr>
          <w:lang w:val="en-CA" w:eastAsia="zh-CN"/>
        </w:rPr>
        <w:t>的日期，并通过</w:t>
      </w:r>
      <w:r>
        <w:rPr>
          <w:lang w:val="en-CA" w:eastAsia="zh-CN"/>
        </w:rPr>
        <w:t>C22/2</w:t>
      </w:r>
      <w:r>
        <w:rPr>
          <w:lang w:val="en-CA" w:eastAsia="zh-CN"/>
        </w:rPr>
        <w:t>号文件附件所载的决定草案。</w:t>
      </w:r>
    </w:p>
    <w:p w14:paraId="75269C55" w14:textId="77777777" w:rsidR="00A77687" w:rsidRDefault="00145209" w:rsidP="0028323A">
      <w:pPr>
        <w:rPr>
          <w:lang w:val="en-CA" w:eastAsia="zh-CN"/>
        </w:rPr>
      </w:pPr>
      <w:r>
        <w:rPr>
          <w:lang w:val="en-CA" w:eastAsia="zh-CN"/>
        </w:rPr>
        <w:t>3.4</w:t>
      </w:r>
      <w:r>
        <w:rPr>
          <w:lang w:val="en-CA" w:eastAsia="zh-CN"/>
        </w:rPr>
        <w:tab/>
      </w:r>
      <w:r>
        <w:rPr>
          <w:rFonts w:hint="eastAsia"/>
          <w:lang w:val="en-US" w:eastAsia="zh-CN"/>
        </w:rPr>
        <w:t>会议就此</w:t>
      </w:r>
      <w:r>
        <w:rPr>
          <w:rFonts w:hint="eastAsia"/>
          <w:b/>
          <w:bCs/>
          <w:lang w:val="en-US" w:eastAsia="zh-CN"/>
        </w:rPr>
        <w:t>表示同意</w:t>
      </w:r>
      <w:r>
        <w:rPr>
          <w:lang w:val="en-CA" w:eastAsia="zh-CN"/>
        </w:rPr>
        <w:t>。</w:t>
      </w:r>
    </w:p>
    <w:p w14:paraId="6548572C" w14:textId="77777777" w:rsidR="00A77687" w:rsidRDefault="00145209" w:rsidP="0028323A">
      <w:pPr>
        <w:pStyle w:val="Heading1"/>
        <w:rPr>
          <w:bCs/>
          <w:szCs w:val="28"/>
          <w:lang w:eastAsia="zh-CN"/>
        </w:rPr>
      </w:pPr>
      <w:r>
        <w:rPr>
          <w:rFonts w:hint="eastAsia"/>
          <w:bCs/>
          <w:szCs w:val="28"/>
          <w:lang w:val="en-US" w:eastAsia="zh-CN"/>
        </w:rPr>
        <w:t>4</w:t>
      </w:r>
      <w:r>
        <w:rPr>
          <w:bCs/>
          <w:szCs w:val="28"/>
          <w:lang w:eastAsia="zh-CN"/>
        </w:rPr>
        <w:tab/>
      </w:r>
      <w:bookmarkStart w:id="16" w:name="_Hlk99617777"/>
      <w:r>
        <w:rPr>
          <w:bCs/>
          <w:szCs w:val="28"/>
          <w:lang w:eastAsia="zh-CN"/>
        </w:rPr>
        <w:t>国际电联未来大会、全会和会议的时间表：</w:t>
      </w:r>
      <w:r>
        <w:rPr>
          <w:bCs/>
          <w:szCs w:val="28"/>
          <w:lang w:eastAsia="zh-CN"/>
        </w:rPr>
        <w:t>2022-2025</w:t>
      </w:r>
      <w:r>
        <w:rPr>
          <w:bCs/>
          <w:szCs w:val="28"/>
          <w:lang w:eastAsia="zh-CN"/>
        </w:rPr>
        <w:t>年</w:t>
      </w:r>
      <w:r>
        <w:rPr>
          <w:rFonts w:hint="eastAsia"/>
          <w:bCs/>
          <w:szCs w:val="28"/>
          <w:lang w:eastAsia="zh-CN"/>
        </w:rPr>
        <w:t>（</w:t>
      </w:r>
      <w:r>
        <w:rPr>
          <w:bCs/>
          <w:szCs w:val="28"/>
          <w:lang w:eastAsia="zh-CN"/>
        </w:rPr>
        <w:t>C22/37</w:t>
      </w:r>
      <w:r>
        <w:rPr>
          <w:rFonts w:hint="eastAsia"/>
          <w:bCs/>
          <w:szCs w:val="28"/>
          <w:lang w:val="en-US" w:eastAsia="zh-CN"/>
        </w:rPr>
        <w:t>(</w:t>
      </w:r>
      <w:r>
        <w:rPr>
          <w:bCs/>
          <w:szCs w:val="28"/>
          <w:lang w:eastAsia="zh-CN"/>
        </w:rPr>
        <w:t>Rev.</w:t>
      </w:r>
      <w:proofErr w:type="gramStart"/>
      <w:r>
        <w:rPr>
          <w:bCs/>
          <w:szCs w:val="28"/>
          <w:lang w:eastAsia="zh-CN"/>
        </w:rPr>
        <w:t>1</w:t>
      </w:r>
      <w:bookmarkEnd w:id="16"/>
      <w:r>
        <w:rPr>
          <w:rFonts w:hint="eastAsia"/>
          <w:bCs/>
          <w:szCs w:val="28"/>
          <w:lang w:val="en-US" w:eastAsia="zh-CN"/>
        </w:rPr>
        <w:t>)</w:t>
      </w:r>
      <w:r>
        <w:rPr>
          <w:rFonts w:hint="eastAsia"/>
          <w:bCs/>
          <w:szCs w:val="28"/>
          <w:lang w:val="en-US" w:eastAsia="zh-CN"/>
        </w:rPr>
        <w:t>号</w:t>
      </w:r>
      <w:r>
        <w:rPr>
          <w:bCs/>
          <w:szCs w:val="28"/>
          <w:lang w:eastAsia="zh-CN"/>
        </w:rPr>
        <w:t>文件</w:t>
      </w:r>
      <w:proofErr w:type="gramEnd"/>
      <w:r>
        <w:rPr>
          <w:rFonts w:hint="eastAsia"/>
          <w:bCs/>
          <w:szCs w:val="28"/>
          <w:lang w:eastAsia="zh-CN"/>
        </w:rPr>
        <w:t>）</w:t>
      </w:r>
    </w:p>
    <w:p w14:paraId="23451B36" w14:textId="77777777" w:rsidR="00A77687" w:rsidRDefault="00145209" w:rsidP="0028323A">
      <w:pPr>
        <w:rPr>
          <w:lang w:eastAsia="zh-CN"/>
        </w:rPr>
      </w:pPr>
      <w:bookmarkStart w:id="17" w:name="_Hlk99617800"/>
      <w:r>
        <w:rPr>
          <w:lang w:eastAsia="zh-CN"/>
        </w:rPr>
        <w:t>4.1</w:t>
      </w:r>
      <w:r>
        <w:rPr>
          <w:lang w:eastAsia="zh-CN"/>
        </w:rPr>
        <w:tab/>
      </w:r>
      <w:r>
        <w:rPr>
          <w:lang w:eastAsia="zh-CN"/>
        </w:rPr>
        <w:t>总秘书处的代表介绍了</w:t>
      </w:r>
      <w:r>
        <w:fldChar w:fldCharType="begin"/>
      </w:r>
      <w:r>
        <w:rPr>
          <w:lang w:eastAsia="zh-CN"/>
        </w:rPr>
        <w:instrText xml:space="preserve"> HYPERLINK "https://www.itu.int/md/S22-CL-C-0037/en" </w:instrText>
      </w:r>
      <w:r>
        <w:fldChar w:fldCharType="separate"/>
      </w:r>
      <w:r>
        <w:rPr>
          <w:rStyle w:val="Hyperlink"/>
          <w:lang w:eastAsia="zh-CN"/>
        </w:rPr>
        <w:t>C22/37(Rev.1)</w:t>
      </w:r>
      <w:r>
        <w:rPr>
          <w:rStyle w:val="Hyperlink"/>
        </w:rPr>
        <w:fldChar w:fldCharType="end"/>
      </w:r>
      <w:r>
        <w:rPr>
          <w:rFonts w:hint="eastAsia"/>
          <w:lang w:val="en-US" w:eastAsia="zh-CN"/>
        </w:rPr>
        <w:t>号</w:t>
      </w:r>
      <w:r>
        <w:rPr>
          <w:lang w:eastAsia="zh-CN"/>
        </w:rPr>
        <w:t>文件</w:t>
      </w:r>
      <w:bookmarkEnd w:id="17"/>
      <w:r>
        <w:rPr>
          <w:lang w:eastAsia="zh-CN"/>
        </w:rPr>
        <w:t>，其中包含</w:t>
      </w:r>
      <w:r>
        <w:rPr>
          <w:lang w:eastAsia="zh-CN"/>
        </w:rPr>
        <w:t>2022-2025</w:t>
      </w:r>
      <w:r>
        <w:rPr>
          <w:lang w:eastAsia="zh-CN"/>
        </w:rPr>
        <w:t>年期间</w:t>
      </w:r>
      <w:r>
        <w:rPr>
          <w:rFonts w:hint="eastAsia"/>
          <w:lang w:eastAsia="zh-CN"/>
        </w:rPr>
        <w:t>国际电联</w:t>
      </w:r>
      <w:r>
        <w:rPr>
          <w:lang w:eastAsia="zh-CN"/>
        </w:rPr>
        <w:t>未来大会、</w:t>
      </w:r>
      <w:r>
        <w:rPr>
          <w:rFonts w:hint="eastAsia"/>
          <w:lang w:val="en-US" w:eastAsia="zh-CN"/>
        </w:rPr>
        <w:t>全</w:t>
      </w:r>
      <w:r>
        <w:rPr>
          <w:lang w:eastAsia="zh-CN"/>
        </w:rPr>
        <w:t>会和会议的最新时间表，该时间表是根据各部门提供的数据并根据</w:t>
      </w:r>
      <w:r>
        <w:rPr>
          <w:rFonts w:hint="eastAsia"/>
          <w:lang w:val="en-US" w:eastAsia="zh-CN"/>
        </w:rPr>
        <w:t>全权代表大会</w:t>
      </w:r>
      <w:r>
        <w:rPr>
          <w:lang w:eastAsia="zh-CN"/>
        </w:rPr>
        <w:t>第</w:t>
      </w:r>
      <w:r>
        <w:rPr>
          <w:lang w:eastAsia="zh-CN"/>
        </w:rPr>
        <w:t>77</w:t>
      </w:r>
      <w:r>
        <w:rPr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lang w:eastAsia="zh-CN"/>
        </w:rPr>
        <w:t>2018</w:t>
      </w:r>
      <w:r>
        <w:rPr>
          <w:lang w:eastAsia="zh-CN"/>
        </w:rPr>
        <w:t>年</w:t>
      </w:r>
      <w:r>
        <w:rPr>
          <w:rFonts w:hint="eastAsia"/>
          <w:lang w:eastAsia="zh-CN"/>
        </w:rPr>
        <w:t>，</w:t>
      </w:r>
      <w:r>
        <w:rPr>
          <w:lang w:eastAsia="zh-CN"/>
        </w:rPr>
        <w:t>迪拜，修订</w:t>
      </w:r>
      <w:r>
        <w:rPr>
          <w:rFonts w:hint="eastAsia"/>
          <w:lang w:val="en-US" w:eastAsia="zh-CN"/>
        </w:rPr>
        <w:t>版</w:t>
      </w:r>
      <w:r>
        <w:rPr>
          <w:rFonts w:hint="eastAsia"/>
          <w:lang w:eastAsia="zh-CN"/>
        </w:rPr>
        <w:t>）</w:t>
      </w:r>
      <w:r>
        <w:rPr>
          <w:lang w:eastAsia="zh-CN"/>
        </w:rPr>
        <w:t>和第</w:t>
      </w:r>
      <w:r>
        <w:rPr>
          <w:lang w:eastAsia="zh-CN"/>
        </w:rPr>
        <w:t>111</w:t>
      </w:r>
      <w:r>
        <w:rPr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lang w:eastAsia="zh-CN"/>
        </w:rPr>
        <w:t>2014</w:t>
      </w:r>
      <w:r>
        <w:rPr>
          <w:lang w:eastAsia="zh-CN"/>
        </w:rPr>
        <w:t>年</w:t>
      </w:r>
      <w:r>
        <w:rPr>
          <w:rFonts w:hint="eastAsia"/>
          <w:lang w:eastAsia="zh-CN"/>
        </w:rPr>
        <w:t>，</w:t>
      </w:r>
      <w:r>
        <w:rPr>
          <w:lang w:eastAsia="zh-CN"/>
        </w:rPr>
        <w:t>釜山，修订</w:t>
      </w:r>
      <w:r>
        <w:rPr>
          <w:rFonts w:hint="eastAsia"/>
          <w:lang w:val="en-US" w:eastAsia="zh-CN"/>
        </w:rPr>
        <w:t>版</w:t>
      </w:r>
      <w:r>
        <w:rPr>
          <w:rFonts w:hint="eastAsia"/>
          <w:lang w:eastAsia="zh-CN"/>
        </w:rPr>
        <w:t>）</w:t>
      </w:r>
      <w:r>
        <w:rPr>
          <w:lang w:eastAsia="zh-CN"/>
        </w:rPr>
        <w:t>编制的。她提请</w:t>
      </w:r>
      <w:r>
        <w:rPr>
          <w:rFonts w:hint="eastAsia"/>
          <w:lang w:val="en-US" w:eastAsia="zh-CN"/>
        </w:rPr>
        <w:t>理事们</w:t>
      </w:r>
      <w:r>
        <w:rPr>
          <w:lang w:eastAsia="zh-CN"/>
        </w:rPr>
        <w:t>注意</w:t>
      </w:r>
      <w:r>
        <w:rPr>
          <w:rFonts w:hint="eastAsia"/>
          <w:lang w:eastAsia="zh-CN"/>
        </w:rPr>
        <w:t>，</w:t>
      </w:r>
      <w:r>
        <w:rPr>
          <w:lang w:eastAsia="zh-CN"/>
        </w:rPr>
        <w:t>在该文件发布后，</w:t>
      </w:r>
      <w:r>
        <w:rPr>
          <w:lang w:eastAsia="zh-CN"/>
        </w:rPr>
        <w:t>2022</w:t>
      </w:r>
      <w:r>
        <w:rPr>
          <w:lang w:eastAsia="zh-CN"/>
        </w:rPr>
        <w:t>年全球监管</w:t>
      </w:r>
      <w:r>
        <w:rPr>
          <w:rFonts w:hint="eastAsia"/>
          <w:lang w:val="en-US" w:eastAsia="zh-CN"/>
        </w:rPr>
        <w:t>机构专题</w:t>
      </w:r>
      <w:r>
        <w:rPr>
          <w:lang w:eastAsia="zh-CN"/>
        </w:rPr>
        <w:t>研讨会</w:t>
      </w:r>
      <w:r>
        <w:rPr>
          <w:rFonts w:hint="eastAsia"/>
          <w:lang w:eastAsia="zh-CN"/>
        </w:rPr>
        <w:t>（</w:t>
      </w:r>
      <w:r>
        <w:rPr>
          <w:bCs/>
          <w:lang w:eastAsia="zh-CN"/>
        </w:rPr>
        <w:t>GSR</w:t>
      </w:r>
      <w:r>
        <w:rPr>
          <w:rFonts w:hint="eastAsia"/>
          <w:bCs/>
          <w:lang w:val="en-US" w:eastAsia="zh-CN"/>
        </w:rPr>
        <w:t>-</w:t>
      </w:r>
      <w:r>
        <w:rPr>
          <w:bCs/>
          <w:lang w:eastAsia="zh-CN"/>
        </w:rPr>
        <w:t>22</w:t>
      </w:r>
      <w:r>
        <w:rPr>
          <w:rFonts w:hint="eastAsia"/>
          <w:lang w:eastAsia="zh-CN"/>
        </w:rPr>
        <w:t>）</w:t>
      </w:r>
      <w:r>
        <w:rPr>
          <w:lang w:eastAsia="zh-CN"/>
        </w:rPr>
        <w:t>的日期发生了变化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该研讨会</w:t>
      </w:r>
      <w:r>
        <w:rPr>
          <w:lang w:eastAsia="zh-CN"/>
        </w:rPr>
        <w:t>现</w:t>
      </w:r>
      <w:r>
        <w:rPr>
          <w:rFonts w:hint="eastAsia"/>
          <w:lang w:val="en-US" w:eastAsia="zh-CN"/>
        </w:rPr>
        <w:t>定为于</w:t>
      </w:r>
      <w:r>
        <w:rPr>
          <w:lang w:eastAsia="zh-CN"/>
        </w:rPr>
        <w:t>2022</w:t>
      </w:r>
      <w:r>
        <w:rPr>
          <w:lang w:eastAsia="zh-CN"/>
        </w:rPr>
        <w:t>年</w:t>
      </w:r>
      <w:r>
        <w:rPr>
          <w:lang w:eastAsia="zh-CN"/>
        </w:rPr>
        <w:t>11</w:t>
      </w:r>
      <w:r>
        <w:rPr>
          <w:lang w:eastAsia="zh-CN"/>
        </w:rPr>
        <w:t>月</w:t>
      </w:r>
      <w:r>
        <w:rPr>
          <w:lang w:eastAsia="zh-CN"/>
        </w:rPr>
        <w:t>21</w:t>
      </w:r>
      <w:r>
        <w:rPr>
          <w:lang w:eastAsia="zh-CN"/>
        </w:rPr>
        <w:t>日至</w:t>
      </w:r>
      <w:r>
        <w:rPr>
          <w:lang w:eastAsia="zh-CN"/>
        </w:rPr>
        <w:t>23</w:t>
      </w:r>
      <w:r>
        <w:rPr>
          <w:lang w:eastAsia="zh-CN"/>
        </w:rPr>
        <w:t>日举行。此外，与拆除</w:t>
      </w:r>
      <w:proofErr w:type="spellStart"/>
      <w:r>
        <w:rPr>
          <w:lang w:eastAsia="zh-CN"/>
        </w:rPr>
        <w:t>Varembé</w:t>
      </w:r>
      <w:proofErr w:type="spellEnd"/>
      <w:r>
        <w:rPr>
          <w:rFonts w:hint="eastAsia"/>
          <w:lang w:val="en-US" w:eastAsia="zh-CN"/>
        </w:rPr>
        <w:t>办公</w:t>
      </w:r>
      <w:r>
        <w:rPr>
          <w:lang w:eastAsia="zh-CN"/>
        </w:rPr>
        <w:t>楼有关的限制意味着，从</w:t>
      </w:r>
      <w:r>
        <w:rPr>
          <w:lang w:eastAsia="zh-CN"/>
        </w:rPr>
        <w:t>2023</w:t>
      </w:r>
      <w:r>
        <w:rPr>
          <w:lang w:eastAsia="zh-CN"/>
        </w:rPr>
        <w:t>年第二季度到</w:t>
      </w:r>
      <w:r>
        <w:rPr>
          <w:lang w:eastAsia="zh-CN"/>
        </w:rPr>
        <w:t>2024</w:t>
      </w:r>
      <w:r>
        <w:rPr>
          <w:lang w:eastAsia="zh-CN"/>
        </w:rPr>
        <w:t>年底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某些</w:t>
      </w:r>
      <w:r>
        <w:rPr>
          <w:lang w:eastAsia="zh-CN"/>
        </w:rPr>
        <w:t>活动的日期和地点可能会</w:t>
      </w:r>
      <w:r>
        <w:rPr>
          <w:rFonts w:hint="eastAsia"/>
          <w:lang w:val="en-US" w:eastAsia="zh-CN"/>
        </w:rPr>
        <w:t>发生变化</w:t>
      </w:r>
      <w:r>
        <w:rPr>
          <w:lang w:eastAsia="zh-CN"/>
        </w:rPr>
        <w:t>。</w:t>
      </w:r>
    </w:p>
    <w:p w14:paraId="2D31B37F" w14:textId="77777777" w:rsidR="00A77687" w:rsidRDefault="00145209" w:rsidP="0028323A">
      <w:pPr>
        <w:rPr>
          <w:lang w:eastAsia="zh-CN"/>
        </w:rPr>
      </w:pPr>
      <w:r>
        <w:rPr>
          <w:lang w:eastAsia="zh-CN"/>
        </w:rPr>
        <w:t>4.2</w:t>
      </w:r>
      <w:r>
        <w:rPr>
          <w:rFonts w:hint="eastAsia"/>
          <w:lang w:val="en-US" w:eastAsia="zh-CN"/>
        </w:rPr>
        <w:tab/>
      </w:r>
      <w:r>
        <w:rPr>
          <w:lang w:eastAsia="zh-CN"/>
        </w:rPr>
        <w:t>一</w:t>
      </w:r>
      <w:r>
        <w:rPr>
          <w:rFonts w:hint="eastAsia"/>
          <w:lang w:eastAsia="zh-CN"/>
        </w:rPr>
        <w:t>位理事</w:t>
      </w:r>
      <w:r>
        <w:rPr>
          <w:lang w:eastAsia="zh-CN"/>
        </w:rPr>
        <w:t>要求各局</w:t>
      </w:r>
      <w:r>
        <w:rPr>
          <w:rFonts w:hint="eastAsia"/>
          <w:lang w:val="en-US" w:eastAsia="zh-CN"/>
        </w:rPr>
        <w:t>主任</w:t>
      </w:r>
      <w:r>
        <w:rPr>
          <w:lang w:eastAsia="zh-CN"/>
        </w:rPr>
        <w:t>确保</w:t>
      </w:r>
      <w:r>
        <w:rPr>
          <w:rFonts w:hint="eastAsia"/>
          <w:lang w:val="en-US" w:eastAsia="zh-CN"/>
        </w:rPr>
        <w:t>各</w:t>
      </w:r>
      <w:r>
        <w:rPr>
          <w:lang w:eastAsia="zh-CN"/>
        </w:rPr>
        <w:t>部门</w:t>
      </w:r>
      <w:r>
        <w:rPr>
          <w:rFonts w:hint="eastAsia"/>
          <w:lang w:val="en-US" w:eastAsia="zh-CN"/>
        </w:rPr>
        <w:t>顾问组</w:t>
      </w:r>
      <w:r>
        <w:rPr>
          <w:lang w:eastAsia="zh-CN"/>
        </w:rPr>
        <w:t>的会议</w:t>
      </w:r>
      <w:r>
        <w:rPr>
          <w:rFonts w:hint="eastAsia"/>
          <w:lang w:eastAsia="zh-CN"/>
        </w:rPr>
        <w:t>（</w:t>
      </w:r>
      <w:r>
        <w:rPr>
          <w:lang w:eastAsia="zh-CN"/>
        </w:rPr>
        <w:t>如果</w:t>
      </w:r>
      <w:r>
        <w:rPr>
          <w:rFonts w:hint="eastAsia"/>
          <w:lang w:val="en-US" w:eastAsia="zh-CN"/>
        </w:rPr>
        <w:t>发生变化）</w:t>
      </w:r>
      <w:r>
        <w:rPr>
          <w:lang w:eastAsia="zh-CN"/>
        </w:rPr>
        <w:t>不会与</w:t>
      </w:r>
      <w:r>
        <w:rPr>
          <w:rFonts w:hint="eastAsia"/>
          <w:lang w:val="en-US" w:eastAsia="zh-CN"/>
        </w:rPr>
        <w:t>理事会工作组集中举行</w:t>
      </w:r>
      <w:r>
        <w:rPr>
          <w:lang w:eastAsia="zh-CN"/>
        </w:rPr>
        <w:t>的会议</w:t>
      </w:r>
      <w:r>
        <w:rPr>
          <w:rFonts w:hint="eastAsia"/>
          <w:lang w:val="en-US" w:eastAsia="zh-CN"/>
        </w:rPr>
        <w:t>出现</w:t>
      </w:r>
      <w:r>
        <w:rPr>
          <w:lang w:eastAsia="zh-CN"/>
        </w:rPr>
        <w:t>重叠。</w:t>
      </w:r>
      <w:r>
        <w:rPr>
          <w:rFonts w:hint="eastAsia"/>
          <w:lang w:val="en-US" w:eastAsia="zh-CN"/>
        </w:rPr>
        <w:t>在</w:t>
      </w:r>
      <w:r>
        <w:rPr>
          <w:lang w:eastAsia="zh-CN"/>
        </w:rPr>
        <w:t>回顾</w:t>
      </w:r>
      <w:r>
        <w:rPr>
          <w:rFonts w:hint="eastAsia"/>
          <w:lang w:val="en-US" w:eastAsia="zh-CN"/>
        </w:rPr>
        <w:t>有关</w:t>
      </w:r>
      <w:r>
        <w:rPr>
          <w:rFonts w:hint="eastAsia"/>
          <w:lang w:val="en-US" w:eastAsia="zh-CN"/>
        </w:rPr>
        <w:t>2024</w:t>
      </w:r>
      <w:r>
        <w:rPr>
          <w:rFonts w:hint="eastAsia"/>
          <w:lang w:val="en-US" w:eastAsia="zh-CN"/>
        </w:rPr>
        <w:t>年世界电信标准化全会（</w:t>
      </w:r>
      <w:r>
        <w:rPr>
          <w:lang w:eastAsia="zh-CN"/>
        </w:rPr>
        <w:t>WTSA-24</w:t>
      </w:r>
      <w:r>
        <w:rPr>
          <w:rFonts w:hint="eastAsia"/>
          <w:lang w:eastAsia="zh-CN"/>
        </w:rPr>
        <w:t>）</w:t>
      </w:r>
      <w:r>
        <w:rPr>
          <w:lang w:eastAsia="zh-CN"/>
        </w:rPr>
        <w:t>筹备工作的讨论</w:t>
      </w:r>
      <w:r>
        <w:rPr>
          <w:rFonts w:hint="eastAsia"/>
          <w:lang w:val="en-US" w:eastAsia="zh-CN"/>
        </w:rPr>
        <w:t>时</w:t>
      </w:r>
      <w:r>
        <w:rPr>
          <w:lang w:eastAsia="zh-CN"/>
        </w:rPr>
        <w:t>，</w:t>
      </w:r>
      <w:r>
        <w:rPr>
          <w:rFonts w:hint="eastAsia"/>
          <w:lang w:val="en-US" w:eastAsia="zh-CN"/>
        </w:rPr>
        <w:t>他</w:t>
      </w:r>
      <w:r>
        <w:rPr>
          <w:lang w:eastAsia="zh-CN"/>
        </w:rPr>
        <w:t>表示一些</w:t>
      </w:r>
      <w:r>
        <w:rPr>
          <w:rFonts w:hint="eastAsia"/>
          <w:lang w:eastAsia="zh-CN"/>
        </w:rPr>
        <w:t>理事</w:t>
      </w:r>
      <w:r>
        <w:rPr>
          <w:lang w:eastAsia="zh-CN"/>
        </w:rPr>
        <w:t>强调有必要在</w:t>
      </w:r>
      <w:r>
        <w:rPr>
          <w:rFonts w:hint="eastAsia"/>
          <w:lang w:val="en-US" w:eastAsia="zh-CN"/>
        </w:rPr>
        <w:t>全</w:t>
      </w:r>
      <w:r>
        <w:rPr>
          <w:lang w:eastAsia="zh-CN"/>
        </w:rPr>
        <w:t>会上恢复</w:t>
      </w:r>
      <w:r w:rsidR="0020436E">
        <w:rPr>
          <w:rFonts w:hint="eastAsia"/>
          <w:lang w:eastAsia="zh-CN"/>
        </w:rPr>
        <w:t>九</w:t>
      </w:r>
      <w:r>
        <w:rPr>
          <w:lang w:eastAsia="zh-CN"/>
        </w:rPr>
        <w:t>个工作日，</w:t>
      </w:r>
      <w:r>
        <w:rPr>
          <w:rFonts w:hint="eastAsia"/>
          <w:lang w:val="en-US" w:eastAsia="zh-CN"/>
        </w:rPr>
        <w:t>且</w:t>
      </w:r>
      <w:r>
        <w:rPr>
          <w:lang w:eastAsia="zh-CN"/>
        </w:rPr>
        <w:t>对此似乎已达成</w:t>
      </w:r>
      <w:r>
        <w:rPr>
          <w:rFonts w:hint="eastAsia"/>
          <w:lang w:val="en-US" w:eastAsia="zh-CN"/>
        </w:rPr>
        <w:t>协商一致</w:t>
      </w:r>
      <w:r>
        <w:rPr>
          <w:lang w:eastAsia="zh-CN"/>
        </w:rPr>
        <w:t>，并</w:t>
      </w:r>
      <w:r>
        <w:rPr>
          <w:rFonts w:hint="eastAsia"/>
          <w:lang w:val="en-US" w:eastAsia="zh-CN"/>
        </w:rPr>
        <w:t>要求</w:t>
      </w:r>
      <w:r>
        <w:rPr>
          <w:lang w:eastAsia="zh-CN"/>
        </w:rPr>
        <w:t>在</w:t>
      </w:r>
      <w:r>
        <w:rPr>
          <w:rFonts w:hint="eastAsia"/>
          <w:lang w:val="en-US" w:eastAsia="zh-CN"/>
        </w:rPr>
        <w:t>未来</w:t>
      </w:r>
      <w:r>
        <w:rPr>
          <w:lang w:eastAsia="zh-CN"/>
        </w:rPr>
        <w:t>的</w:t>
      </w:r>
      <w:r>
        <w:rPr>
          <w:rFonts w:hint="eastAsia"/>
          <w:lang w:val="en-US" w:eastAsia="zh-CN"/>
        </w:rPr>
        <w:t>大会时间表</w:t>
      </w:r>
      <w:r>
        <w:rPr>
          <w:lang w:eastAsia="zh-CN"/>
        </w:rPr>
        <w:t>或记录中反映这一点。</w:t>
      </w:r>
    </w:p>
    <w:p w14:paraId="66BFD08C" w14:textId="77777777" w:rsidR="00A77687" w:rsidRDefault="00145209" w:rsidP="0028323A">
      <w:pPr>
        <w:rPr>
          <w:lang w:eastAsia="zh-CN"/>
        </w:rPr>
      </w:pPr>
      <w:r>
        <w:rPr>
          <w:lang w:eastAsia="zh-CN"/>
        </w:rPr>
        <w:t>4.3</w:t>
      </w:r>
      <w:r>
        <w:rPr>
          <w:lang w:eastAsia="zh-CN"/>
        </w:rPr>
        <w:tab/>
      </w:r>
      <w:r>
        <w:rPr>
          <w:rFonts w:hint="eastAsia"/>
          <w:lang w:val="en-US" w:eastAsia="zh-CN"/>
        </w:rPr>
        <w:t>电信标准化局（</w:t>
      </w:r>
      <w:r>
        <w:rPr>
          <w:lang w:eastAsia="zh-CN"/>
        </w:rPr>
        <w:t>TSB</w:t>
      </w:r>
      <w:r>
        <w:rPr>
          <w:rFonts w:hint="eastAsia"/>
          <w:lang w:eastAsia="zh-CN"/>
        </w:rPr>
        <w:t>）</w:t>
      </w:r>
      <w:r>
        <w:rPr>
          <w:lang w:eastAsia="zh-CN"/>
        </w:rPr>
        <w:t>主任确认已注意到这一请求，并</w:t>
      </w:r>
      <w:r>
        <w:rPr>
          <w:rFonts w:hint="eastAsia"/>
          <w:lang w:val="en-US" w:eastAsia="zh-CN"/>
        </w:rPr>
        <w:t>表示</w:t>
      </w:r>
      <w:r>
        <w:rPr>
          <w:lang w:eastAsia="zh-CN"/>
        </w:rPr>
        <w:t>将在与东道国</w:t>
      </w:r>
      <w:r>
        <w:rPr>
          <w:rFonts w:hint="eastAsia"/>
          <w:lang w:val="en-US" w:eastAsia="zh-CN"/>
        </w:rPr>
        <w:t>开展</w:t>
      </w:r>
      <w:r>
        <w:rPr>
          <w:lang w:eastAsia="zh-CN"/>
        </w:rPr>
        <w:t>筹备工作</w:t>
      </w:r>
      <w:r>
        <w:rPr>
          <w:rFonts w:hint="eastAsia"/>
          <w:lang w:val="en-US" w:eastAsia="zh-CN"/>
        </w:rPr>
        <w:t>时</w:t>
      </w:r>
      <w:r>
        <w:rPr>
          <w:lang w:eastAsia="zh-CN"/>
        </w:rPr>
        <w:t>考虑</w:t>
      </w:r>
      <w:r>
        <w:rPr>
          <w:rFonts w:hint="eastAsia"/>
          <w:lang w:val="en-US" w:eastAsia="zh-CN"/>
        </w:rPr>
        <w:t>这一请求</w:t>
      </w:r>
      <w:r>
        <w:rPr>
          <w:lang w:eastAsia="zh-CN"/>
        </w:rPr>
        <w:t>。</w:t>
      </w:r>
    </w:p>
    <w:p w14:paraId="67B07AA6" w14:textId="77777777" w:rsidR="00A77687" w:rsidRDefault="00145209" w:rsidP="0028323A">
      <w:pPr>
        <w:rPr>
          <w:bCs/>
          <w:lang w:eastAsia="zh-CN"/>
        </w:rPr>
      </w:pPr>
      <w:r>
        <w:rPr>
          <w:bCs/>
          <w:lang w:eastAsia="zh-CN"/>
        </w:rPr>
        <w:t>4.4</w:t>
      </w:r>
      <w:r>
        <w:rPr>
          <w:bCs/>
          <w:lang w:eastAsia="zh-CN"/>
        </w:rPr>
        <w:tab/>
      </w:r>
      <w:r>
        <w:rPr>
          <w:bCs/>
          <w:lang w:eastAsia="zh-CN"/>
        </w:rPr>
        <w:t>理事会</w:t>
      </w:r>
      <w:r>
        <w:rPr>
          <w:b/>
          <w:lang w:eastAsia="zh-CN"/>
        </w:rPr>
        <w:t>注意到</w:t>
      </w:r>
      <w:r>
        <w:rPr>
          <w:lang w:eastAsia="zh-CN"/>
        </w:rPr>
        <w:t>C22/37(Rev.</w:t>
      </w:r>
      <w:proofErr w:type="gramStart"/>
      <w:r>
        <w:rPr>
          <w:lang w:eastAsia="zh-CN"/>
        </w:rPr>
        <w:t>1)</w:t>
      </w:r>
      <w:r>
        <w:rPr>
          <w:bCs/>
          <w:lang w:eastAsia="zh-CN"/>
        </w:rPr>
        <w:t>号文件</w:t>
      </w:r>
      <w:proofErr w:type="gramEnd"/>
      <w:r>
        <w:rPr>
          <w:bCs/>
          <w:lang w:eastAsia="zh-CN"/>
        </w:rPr>
        <w:t>，其中宣布更改了</w:t>
      </w:r>
      <w:r>
        <w:rPr>
          <w:bCs/>
          <w:lang w:eastAsia="zh-CN"/>
        </w:rPr>
        <w:t>GSR</w:t>
      </w:r>
      <w:r>
        <w:rPr>
          <w:rFonts w:hint="eastAsia"/>
          <w:bCs/>
          <w:lang w:val="en-US" w:eastAsia="zh-CN"/>
        </w:rPr>
        <w:t>-</w:t>
      </w:r>
      <w:r>
        <w:rPr>
          <w:bCs/>
          <w:lang w:eastAsia="zh-CN"/>
        </w:rPr>
        <w:t>22</w:t>
      </w:r>
      <w:r>
        <w:rPr>
          <w:bCs/>
          <w:lang w:eastAsia="zh-CN"/>
        </w:rPr>
        <w:t>的日期，并要求</w:t>
      </w:r>
      <w:r>
        <w:rPr>
          <w:rFonts w:hint="eastAsia"/>
          <w:bCs/>
          <w:lang w:val="en-US" w:eastAsia="zh-CN"/>
        </w:rPr>
        <w:t>将</w:t>
      </w:r>
      <w:r>
        <w:rPr>
          <w:bCs/>
          <w:lang w:eastAsia="zh-CN"/>
        </w:rPr>
        <w:t>WTSA</w:t>
      </w:r>
      <w:r w:rsidR="003C09AC">
        <w:rPr>
          <w:bCs/>
          <w:lang w:val="en-US" w:eastAsia="zh-CN"/>
        </w:rPr>
        <w:noBreakHyphen/>
      </w:r>
      <w:r>
        <w:rPr>
          <w:bCs/>
          <w:lang w:eastAsia="zh-CN"/>
        </w:rPr>
        <w:t>24</w:t>
      </w:r>
      <w:r>
        <w:rPr>
          <w:rFonts w:hint="eastAsia"/>
          <w:bCs/>
          <w:lang w:val="en-US" w:eastAsia="zh-CN"/>
        </w:rPr>
        <w:t>的会期定为</w:t>
      </w:r>
      <w:r>
        <w:rPr>
          <w:bCs/>
          <w:lang w:eastAsia="zh-CN"/>
        </w:rPr>
        <w:t>九天。</w:t>
      </w:r>
    </w:p>
    <w:p w14:paraId="785E32CE" w14:textId="77777777" w:rsidR="00A77687" w:rsidRDefault="00145209" w:rsidP="0028323A">
      <w:pPr>
        <w:pStyle w:val="Heading1"/>
        <w:rPr>
          <w:bCs/>
          <w:szCs w:val="28"/>
          <w:lang w:eastAsia="zh-CN"/>
        </w:rPr>
      </w:pPr>
      <w:r>
        <w:rPr>
          <w:bCs/>
          <w:szCs w:val="28"/>
          <w:lang w:eastAsia="zh-CN"/>
        </w:rPr>
        <w:t>5</w:t>
      </w:r>
      <w:r>
        <w:rPr>
          <w:bCs/>
          <w:szCs w:val="28"/>
          <w:lang w:eastAsia="zh-CN"/>
        </w:rPr>
        <w:tab/>
      </w:r>
      <w:bookmarkStart w:id="18" w:name="_Hlk99617822"/>
      <w:r>
        <w:rPr>
          <w:bCs/>
          <w:szCs w:val="28"/>
          <w:lang w:eastAsia="zh-CN"/>
        </w:rPr>
        <w:t>理事会各工作组和专家组的正副主席</w:t>
      </w:r>
      <w:r>
        <w:rPr>
          <w:rFonts w:hint="eastAsia"/>
          <w:bCs/>
          <w:szCs w:val="28"/>
          <w:lang w:eastAsia="zh-CN"/>
        </w:rPr>
        <w:t>（</w:t>
      </w:r>
      <w:r>
        <w:rPr>
          <w:bCs/>
          <w:szCs w:val="28"/>
          <w:lang w:eastAsia="zh-CN"/>
        </w:rPr>
        <w:t>C22/21</w:t>
      </w:r>
      <w:r>
        <w:rPr>
          <w:rFonts w:hint="eastAsia"/>
          <w:bCs/>
          <w:szCs w:val="28"/>
          <w:lang w:val="en-US" w:eastAsia="zh-CN"/>
        </w:rPr>
        <w:t>号</w:t>
      </w:r>
      <w:r>
        <w:rPr>
          <w:bCs/>
          <w:szCs w:val="28"/>
          <w:lang w:eastAsia="zh-CN"/>
        </w:rPr>
        <w:t>文件</w:t>
      </w:r>
      <w:r>
        <w:rPr>
          <w:rFonts w:hint="eastAsia"/>
          <w:bCs/>
          <w:szCs w:val="28"/>
          <w:lang w:eastAsia="zh-CN"/>
        </w:rPr>
        <w:t>）</w:t>
      </w:r>
    </w:p>
    <w:p w14:paraId="50CFF661" w14:textId="77777777" w:rsidR="00A77687" w:rsidRDefault="00145209" w:rsidP="0028323A">
      <w:pPr>
        <w:rPr>
          <w:lang w:eastAsia="zh-CN"/>
        </w:rPr>
      </w:pPr>
      <w:bookmarkStart w:id="19" w:name="_Hlk99617831"/>
      <w:bookmarkEnd w:id="18"/>
      <w:r>
        <w:rPr>
          <w:lang w:eastAsia="zh-CN"/>
        </w:rPr>
        <w:t>5.1</w:t>
      </w:r>
      <w:r>
        <w:rPr>
          <w:rFonts w:hint="eastAsia"/>
          <w:lang w:val="en-US" w:eastAsia="zh-CN"/>
        </w:rPr>
        <w:tab/>
      </w:r>
      <w:r>
        <w:rPr>
          <w:lang w:eastAsia="zh-CN"/>
        </w:rPr>
        <w:t>总秘书处的代表介绍了</w:t>
      </w:r>
      <w:bookmarkEnd w:id="19"/>
      <w:r>
        <w:fldChar w:fldCharType="begin"/>
      </w:r>
      <w:r>
        <w:rPr>
          <w:lang w:eastAsia="zh-CN"/>
        </w:rPr>
        <w:instrText xml:space="preserve"> HYPERLINK "https://www.itu.int/md/S22-CL-C-0021/en" </w:instrText>
      </w:r>
      <w:r>
        <w:fldChar w:fldCharType="separate"/>
      </w:r>
      <w:r>
        <w:rPr>
          <w:rStyle w:val="Hyperlink"/>
          <w:rFonts w:cs="Calibri"/>
          <w:szCs w:val="24"/>
          <w:lang w:eastAsia="zh-CN"/>
        </w:rPr>
        <w:t>C22/21</w:t>
      </w:r>
      <w:r>
        <w:rPr>
          <w:rStyle w:val="Hyperlink"/>
          <w:rFonts w:cs="Calibri"/>
          <w:szCs w:val="24"/>
        </w:rPr>
        <w:fldChar w:fldCharType="end"/>
      </w:r>
      <w:r>
        <w:rPr>
          <w:rFonts w:hint="eastAsia"/>
          <w:lang w:val="en-US" w:eastAsia="zh-CN"/>
        </w:rPr>
        <w:t>号</w:t>
      </w:r>
      <w:r>
        <w:rPr>
          <w:lang w:eastAsia="zh-CN"/>
        </w:rPr>
        <w:t>文件，该文件附件中的表格显示了理事会</w:t>
      </w:r>
      <w:r>
        <w:rPr>
          <w:rFonts w:hint="eastAsia"/>
          <w:lang w:val="en-US" w:eastAsia="zh-CN"/>
        </w:rPr>
        <w:t>各</w:t>
      </w:r>
      <w:r>
        <w:rPr>
          <w:lang w:eastAsia="zh-CN"/>
        </w:rPr>
        <w:t>工作组和专家组的现任</w:t>
      </w:r>
      <w:r>
        <w:rPr>
          <w:rFonts w:hint="eastAsia"/>
          <w:lang w:val="en-US" w:eastAsia="zh-CN"/>
        </w:rPr>
        <w:t>正副</w:t>
      </w:r>
      <w:r>
        <w:rPr>
          <w:lang w:eastAsia="zh-CN"/>
        </w:rPr>
        <w:t>主席，该表格将提交</w:t>
      </w:r>
      <w:r>
        <w:rPr>
          <w:rFonts w:hint="eastAsia"/>
          <w:lang w:val="en-US" w:eastAsia="zh-CN"/>
        </w:rPr>
        <w:t>2022</w:t>
      </w:r>
      <w:r>
        <w:rPr>
          <w:rFonts w:hint="eastAsia"/>
          <w:lang w:val="en-US" w:eastAsia="zh-CN"/>
        </w:rPr>
        <w:t>年全权代表大会（</w:t>
      </w:r>
      <w:r>
        <w:rPr>
          <w:lang w:eastAsia="zh-CN"/>
        </w:rPr>
        <w:t>PP-22</w:t>
      </w:r>
      <w:r>
        <w:rPr>
          <w:rFonts w:hint="eastAsia"/>
          <w:lang w:eastAsia="zh-CN"/>
        </w:rPr>
        <w:t>）</w:t>
      </w:r>
      <w:r>
        <w:rPr>
          <w:lang w:eastAsia="zh-CN"/>
        </w:rPr>
        <w:t>。</w:t>
      </w:r>
    </w:p>
    <w:p w14:paraId="552BD6A8" w14:textId="77777777" w:rsidR="00A77687" w:rsidRDefault="00145209" w:rsidP="0028323A">
      <w:pPr>
        <w:rPr>
          <w:lang w:eastAsia="zh-CN"/>
        </w:rPr>
      </w:pPr>
      <w:r>
        <w:rPr>
          <w:lang w:eastAsia="zh-CN"/>
        </w:rPr>
        <w:t>5.2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理事会</w:t>
      </w:r>
      <w:r>
        <w:rPr>
          <w:b/>
          <w:bCs/>
          <w:lang w:eastAsia="zh-CN"/>
        </w:rPr>
        <w:t>注意到</w:t>
      </w:r>
      <w:r>
        <w:rPr>
          <w:lang w:eastAsia="zh-CN"/>
        </w:rPr>
        <w:t>C22/21</w:t>
      </w:r>
      <w:r>
        <w:rPr>
          <w:lang w:eastAsia="zh-CN"/>
        </w:rPr>
        <w:t>号文件中的表格。</w:t>
      </w:r>
    </w:p>
    <w:p w14:paraId="0DD6C8B2" w14:textId="77777777" w:rsidR="0014257C" w:rsidRDefault="0014257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 w:val="28"/>
          <w:szCs w:val="28"/>
          <w:lang w:eastAsia="zh-CN"/>
        </w:rPr>
      </w:pPr>
      <w:r>
        <w:rPr>
          <w:bCs/>
          <w:szCs w:val="28"/>
          <w:lang w:eastAsia="zh-CN"/>
        </w:rPr>
        <w:br w:type="page"/>
      </w:r>
    </w:p>
    <w:p w14:paraId="03DE0A18" w14:textId="77777777" w:rsidR="00A77687" w:rsidRDefault="00145209" w:rsidP="0028323A">
      <w:pPr>
        <w:pStyle w:val="Heading1"/>
        <w:rPr>
          <w:bCs/>
          <w:szCs w:val="28"/>
          <w:lang w:eastAsia="zh-CN"/>
        </w:rPr>
      </w:pPr>
      <w:r>
        <w:rPr>
          <w:bCs/>
          <w:szCs w:val="28"/>
          <w:lang w:eastAsia="zh-CN"/>
        </w:rPr>
        <w:lastRenderedPageBreak/>
        <w:t>6</w:t>
      </w:r>
      <w:r>
        <w:rPr>
          <w:bCs/>
          <w:szCs w:val="28"/>
          <w:lang w:eastAsia="zh-CN"/>
        </w:rPr>
        <w:tab/>
      </w:r>
      <w:r>
        <w:rPr>
          <w:bCs/>
          <w:szCs w:val="28"/>
          <w:lang w:eastAsia="zh-CN"/>
        </w:rPr>
        <w:t>部长和观察员</w:t>
      </w:r>
      <w:r>
        <w:rPr>
          <w:rFonts w:hint="eastAsia"/>
          <w:bCs/>
          <w:szCs w:val="28"/>
          <w:lang w:val="en-US" w:eastAsia="zh-CN"/>
        </w:rPr>
        <w:t>的</w:t>
      </w:r>
      <w:r>
        <w:rPr>
          <w:bCs/>
          <w:szCs w:val="28"/>
          <w:lang w:eastAsia="zh-CN"/>
        </w:rPr>
        <w:t>发言</w:t>
      </w:r>
    </w:p>
    <w:p w14:paraId="7835DB62" w14:textId="77777777" w:rsidR="00A77687" w:rsidRPr="00145209" w:rsidRDefault="00145209" w:rsidP="0028323A">
      <w:pPr>
        <w:rPr>
          <w:lang w:val="en-CA" w:eastAsia="zh-CN"/>
        </w:rPr>
      </w:pPr>
      <w:r w:rsidRPr="00145209">
        <w:rPr>
          <w:lang w:val="en-CA" w:eastAsia="zh-CN"/>
        </w:rPr>
        <w:t>6.1</w:t>
      </w:r>
      <w:r w:rsidRPr="00145209">
        <w:rPr>
          <w:rFonts w:hint="eastAsia"/>
          <w:lang w:val="en-US" w:eastAsia="zh-CN"/>
        </w:rPr>
        <w:tab/>
      </w:r>
      <w:proofErr w:type="spellStart"/>
      <w:r w:rsidRPr="00145209">
        <w:rPr>
          <w:lang w:val="en-CA" w:eastAsia="zh-CN"/>
        </w:rPr>
        <w:t>Abderrazak</w:t>
      </w:r>
      <w:proofErr w:type="spellEnd"/>
      <w:r w:rsidRPr="00145209">
        <w:rPr>
          <w:lang w:val="en-CA" w:eastAsia="zh-CN"/>
        </w:rPr>
        <w:t xml:space="preserve"> Henni</w:t>
      </w:r>
      <w:r w:rsidRPr="00145209">
        <w:rPr>
          <w:lang w:val="en-CA" w:eastAsia="zh-CN"/>
        </w:rPr>
        <w:t>先生</w:t>
      </w:r>
      <w:r w:rsidRPr="00145209">
        <w:rPr>
          <w:rFonts w:hint="eastAsia"/>
          <w:lang w:val="en-CA" w:eastAsia="zh-CN"/>
        </w:rPr>
        <w:t>（</w:t>
      </w:r>
      <w:r w:rsidRPr="00145209">
        <w:rPr>
          <w:lang w:val="en-CA" w:eastAsia="zh-CN"/>
        </w:rPr>
        <w:t>阿尔及利亚邮电部秘书长</w:t>
      </w:r>
      <w:r w:rsidRPr="00145209">
        <w:rPr>
          <w:rFonts w:hint="eastAsia"/>
          <w:lang w:val="en-CA" w:eastAsia="zh-CN"/>
        </w:rPr>
        <w:t>）</w:t>
      </w:r>
      <w:r w:rsidRPr="00145209">
        <w:rPr>
          <w:lang w:val="en-CA" w:eastAsia="zh-CN"/>
        </w:rPr>
        <w:t>宣布他的国家竞选连任理事</w:t>
      </w:r>
      <w:r w:rsidRPr="00145209">
        <w:rPr>
          <w:rFonts w:hint="eastAsia"/>
          <w:lang w:val="en-US" w:eastAsia="zh-CN"/>
        </w:rPr>
        <w:t>国</w:t>
      </w:r>
      <w:r w:rsidRPr="00145209">
        <w:rPr>
          <w:lang w:val="en-CA" w:eastAsia="zh-CN"/>
        </w:rPr>
        <w:t>。</w:t>
      </w:r>
    </w:p>
    <w:p w14:paraId="452E464C" w14:textId="77777777" w:rsidR="00A77687" w:rsidRDefault="00145209" w:rsidP="0028323A">
      <w:pPr>
        <w:rPr>
          <w:lang w:val="en-CA" w:eastAsia="zh-CN"/>
        </w:rPr>
      </w:pPr>
      <w:r>
        <w:rPr>
          <w:lang w:val="en-CA" w:eastAsia="zh-CN"/>
        </w:rPr>
        <w:t>6.2</w:t>
      </w:r>
      <w:r>
        <w:rPr>
          <w:rFonts w:hint="eastAsia"/>
          <w:lang w:val="en-US" w:eastAsia="zh-CN"/>
        </w:rPr>
        <w:tab/>
      </w:r>
      <w:r>
        <w:rPr>
          <w:lang w:val="en-CA" w:eastAsia="zh-CN"/>
        </w:rPr>
        <w:t>马来西亚观察员宣布他的国家竞选理事</w:t>
      </w:r>
      <w:r>
        <w:rPr>
          <w:rFonts w:hint="eastAsia"/>
          <w:lang w:val="en-US" w:eastAsia="zh-CN"/>
        </w:rPr>
        <w:t>国</w:t>
      </w:r>
      <w:r>
        <w:rPr>
          <w:lang w:val="en-CA" w:eastAsia="zh-CN"/>
        </w:rPr>
        <w:t>。</w:t>
      </w:r>
    </w:p>
    <w:p w14:paraId="1B4BA9A7" w14:textId="77777777" w:rsidR="00A77687" w:rsidRDefault="00145209">
      <w:pPr>
        <w:tabs>
          <w:tab w:val="clear" w:pos="794"/>
          <w:tab w:val="clear" w:pos="1191"/>
          <w:tab w:val="clear" w:pos="1588"/>
          <w:tab w:val="clear" w:pos="1985"/>
          <w:tab w:val="left" w:pos="7088"/>
        </w:tabs>
        <w:spacing w:before="720"/>
        <w:rPr>
          <w:rFonts w:cstheme="majorBidi"/>
          <w:lang w:eastAsia="zh-CN"/>
        </w:rPr>
      </w:pPr>
      <w:bookmarkStart w:id="20" w:name="lt_pId146"/>
      <w:r>
        <w:rPr>
          <w:rFonts w:cstheme="majorBidi" w:hint="eastAsia"/>
          <w:szCs w:val="24"/>
          <w:lang w:eastAsia="zh-CN"/>
        </w:rPr>
        <w:t>秘书</w:t>
      </w:r>
      <w:r>
        <w:rPr>
          <w:rFonts w:cstheme="majorBidi"/>
          <w:szCs w:val="24"/>
          <w:lang w:eastAsia="zh-CN"/>
        </w:rPr>
        <w:t>长</w:t>
      </w:r>
      <w:r>
        <w:rPr>
          <w:rFonts w:cstheme="majorBidi" w:hint="eastAsia"/>
          <w:szCs w:val="24"/>
          <w:lang w:eastAsia="zh-CN"/>
        </w:rPr>
        <w:t>：</w:t>
      </w:r>
      <w:r>
        <w:rPr>
          <w:rFonts w:cstheme="majorBidi"/>
          <w:szCs w:val="24"/>
          <w:lang w:eastAsia="zh-CN"/>
        </w:rPr>
        <w:tab/>
      </w:r>
      <w:r>
        <w:rPr>
          <w:rFonts w:hint="eastAsia"/>
          <w:szCs w:val="24"/>
          <w:lang w:eastAsia="zh-CN"/>
        </w:rPr>
        <w:t>主席：</w:t>
      </w:r>
      <w:r>
        <w:rPr>
          <w:rFonts w:cstheme="majorBidi"/>
          <w:szCs w:val="24"/>
          <w:lang w:eastAsia="zh-CN"/>
        </w:rPr>
        <w:br/>
      </w:r>
      <w:r>
        <w:rPr>
          <w:rFonts w:cstheme="majorBidi" w:hint="eastAsia"/>
          <w:szCs w:val="24"/>
          <w:lang w:eastAsia="zh-CN"/>
        </w:rPr>
        <w:t>赵</w:t>
      </w:r>
      <w:r>
        <w:rPr>
          <w:rFonts w:cstheme="majorBidi"/>
          <w:szCs w:val="24"/>
          <w:lang w:eastAsia="zh-CN"/>
        </w:rPr>
        <w:t>厚麟</w:t>
      </w:r>
      <w:r>
        <w:rPr>
          <w:rFonts w:cstheme="majorBidi"/>
          <w:szCs w:val="24"/>
          <w:lang w:eastAsia="zh-CN"/>
        </w:rPr>
        <w:tab/>
      </w:r>
      <w:r>
        <w:rPr>
          <w:szCs w:val="24"/>
        </w:rPr>
        <w:t>S. BIN GHELAITA</w:t>
      </w:r>
    </w:p>
    <w:bookmarkEnd w:id="20"/>
    <w:p w14:paraId="40B82F8E" w14:textId="77777777" w:rsidR="00A77687" w:rsidRDefault="00145209">
      <w:pPr>
        <w:spacing w:before="360"/>
        <w:jc w:val="center"/>
      </w:pPr>
      <w:r>
        <w:t>______________</w:t>
      </w:r>
    </w:p>
    <w:sectPr w:rsidR="00A77687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0149A" w14:textId="77777777" w:rsidR="00BC0160" w:rsidRDefault="00145209">
      <w:pPr>
        <w:spacing w:before="0"/>
      </w:pPr>
      <w:r>
        <w:separator/>
      </w:r>
    </w:p>
  </w:endnote>
  <w:endnote w:type="continuationSeparator" w:id="0">
    <w:p w14:paraId="36E26DDC" w14:textId="77777777" w:rsidR="00BC0160" w:rsidRDefault="0014520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16192" w14:textId="77777777" w:rsidR="00A77687" w:rsidRDefault="006250FF">
    <w:pPr>
      <w:pStyle w:val="Footer"/>
      <w:rPr>
        <w:lang w:val="fr-CH"/>
      </w:rPr>
    </w:pPr>
    <w:r w:rsidRPr="006250FF">
      <w:rPr>
        <w:color w:val="F2F2F2" w:themeColor="background1" w:themeShade="F2"/>
      </w:rPr>
      <w:fldChar w:fldCharType="begin"/>
    </w:r>
    <w:r w:rsidRPr="006250FF">
      <w:rPr>
        <w:color w:val="F2F2F2" w:themeColor="background1" w:themeShade="F2"/>
      </w:rPr>
      <w:instrText xml:space="preserve"> FILENAME \p  \* MERGEFORMAT </w:instrText>
    </w:r>
    <w:r w:rsidRPr="006250FF">
      <w:rPr>
        <w:color w:val="F2F2F2" w:themeColor="background1" w:themeShade="F2"/>
      </w:rPr>
      <w:fldChar w:fldCharType="separate"/>
    </w:r>
    <w:r w:rsidR="0028323A" w:rsidRPr="006250FF">
      <w:rPr>
        <w:noProof/>
        <w:color w:val="F2F2F2" w:themeColor="background1" w:themeShade="F2"/>
      </w:rPr>
      <w:t>P:\CHI\SG\CONSEIL\C22\000\092C.docx</w:t>
    </w:r>
    <w:r w:rsidRPr="006250FF">
      <w:rPr>
        <w:noProof/>
        <w:color w:val="F2F2F2" w:themeColor="background1" w:themeShade="F2"/>
      </w:rPr>
      <w:fldChar w:fldCharType="end"/>
    </w:r>
    <w:r w:rsidR="00145209" w:rsidRPr="006250FF">
      <w:rPr>
        <w:color w:val="F2F2F2" w:themeColor="background1" w:themeShade="F2"/>
      </w:rPr>
      <w:t xml:space="preserve"> (503277)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3771C" w14:textId="77777777" w:rsidR="00A77687" w:rsidRDefault="00145209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25BBB" w14:textId="77777777" w:rsidR="00A77687" w:rsidRDefault="00145209">
      <w:pPr>
        <w:spacing w:before="0"/>
      </w:pPr>
      <w:r>
        <w:separator/>
      </w:r>
    </w:p>
  </w:footnote>
  <w:footnote w:type="continuationSeparator" w:id="0">
    <w:p w14:paraId="7E5132C4" w14:textId="77777777" w:rsidR="00A77687" w:rsidRDefault="0014520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A132E" w14:textId="77777777" w:rsidR="00A77687" w:rsidRDefault="00145209">
    <w:pPr>
      <w:pStyle w:val="Header"/>
    </w:pPr>
    <w:r>
      <w:fldChar w:fldCharType="begin"/>
    </w:r>
    <w:r>
      <w:instrText>PAGE</w:instrText>
    </w:r>
    <w:r>
      <w:fldChar w:fldCharType="separate"/>
    </w:r>
    <w:r w:rsidR="00401944">
      <w:rPr>
        <w:noProof/>
      </w:rPr>
      <w:t>2</w:t>
    </w:r>
    <w:r>
      <w:fldChar w:fldCharType="end"/>
    </w:r>
  </w:p>
  <w:p w14:paraId="527EA9AC" w14:textId="77777777" w:rsidR="00A77687" w:rsidRDefault="00145209">
    <w:pPr>
      <w:pStyle w:val="Header"/>
      <w:rPr>
        <w:lang w:eastAsia="zh-CN"/>
      </w:rPr>
    </w:pPr>
    <w:r>
      <w:t>C22/</w:t>
    </w:r>
    <w:r>
      <w:rPr>
        <w:rFonts w:hint="eastAsia"/>
        <w:lang w:eastAsia="zh-CN"/>
      </w:rPr>
      <w:t>92</w:t>
    </w:r>
    <w:r>
      <w:t>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0EC"/>
    <w:rsid w:val="00001B77"/>
    <w:rsid w:val="0000517A"/>
    <w:rsid w:val="00031E72"/>
    <w:rsid w:val="000404D2"/>
    <w:rsid w:val="000853C0"/>
    <w:rsid w:val="0009409E"/>
    <w:rsid w:val="000A1C21"/>
    <w:rsid w:val="000C0BC5"/>
    <w:rsid w:val="000D15EA"/>
    <w:rsid w:val="000F30EC"/>
    <w:rsid w:val="00100D84"/>
    <w:rsid w:val="00124C9D"/>
    <w:rsid w:val="0014257C"/>
    <w:rsid w:val="00145209"/>
    <w:rsid w:val="00157773"/>
    <w:rsid w:val="0018251A"/>
    <w:rsid w:val="00190272"/>
    <w:rsid w:val="00191DEC"/>
    <w:rsid w:val="00193244"/>
    <w:rsid w:val="00195C6C"/>
    <w:rsid w:val="00195FED"/>
    <w:rsid w:val="001A4BD6"/>
    <w:rsid w:val="001A7AFB"/>
    <w:rsid w:val="001D5A18"/>
    <w:rsid w:val="0020436E"/>
    <w:rsid w:val="00216AC8"/>
    <w:rsid w:val="002570E9"/>
    <w:rsid w:val="00280EB8"/>
    <w:rsid w:val="0028323A"/>
    <w:rsid w:val="002A6670"/>
    <w:rsid w:val="00303502"/>
    <w:rsid w:val="00325C25"/>
    <w:rsid w:val="0033207D"/>
    <w:rsid w:val="003401D6"/>
    <w:rsid w:val="00372C8F"/>
    <w:rsid w:val="00380ECE"/>
    <w:rsid w:val="00393DDF"/>
    <w:rsid w:val="00397F55"/>
    <w:rsid w:val="003B4454"/>
    <w:rsid w:val="003C09AC"/>
    <w:rsid w:val="003C2E37"/>
    <w:rsid w:val="003F1415"/>
    <w:rsid w:val="0040144C"/>
    <w:rsid w:val="00401944"/>
    <w:rsid w:val="00403EB7"/>
    <w:rsid w:val="00430BF0"/>
    <w:rsid w:val="00450151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250FF"/>
    <w:rsid w:val="00654257"/>
    <w:rsid w:val="0065435A"/>
    <w:rsid w:val="006715F4"/>
    <w:rsid w:val="006A2DD3"/>
    <w:rsid w:val="006A5AF8"/>
    <w:rsid w:val="006C36CD"/>
    <w:rsid w:val="00700D1F"/>
    <w:rsid w:val="00703F5D"/>
    <w:rsid w:val="007160B9"/>
    <w:rsid w:val="007205CB"/>
    <w:rsid w:val="00726073"/>
    <w:rsid w:val="00726BF0"/>
    <w:rsid w:val="00734FE8"/>
    <w:rsid w:val="007360CE"/>
    <w:rsid w:val="007361E3"/>
    <w:rsid w:val="00772314"/>
    <w:rsid w:val="00772315"/>
    <w:rsid w:val="00775157"/>
    <w:rsid w:val="007813AE"/>
    <w:rsid w:val="007A217C"/>
    <w:rsid w:val="007A37DB"/>
    <w:rsid w:val="007E189D"/>
    <w:rsid w:val="00811259"/>
    <w:rsid w:val="00813AA2"/>
    <w:rsid w:val="008173A3"/>
    <w:rsid w:val="008418F5"/>
    <w:rsid w:val="0086059C"/>
    <w:rsid w:val="00864589"/>
    <w:rsid w:val="00890AFB"/>
    <w:rsid w:val="00890FC4"/>
    <w:rsid w:val="00895905"/>
    <w:rsid w:val="00911867"/>
    <w:rsid w:val="009164A9"/>
    <w:rsid w:val="009258CB"/>
    <w:rsid w:val="009261F6"/>
    <w:rsid w:val="0093362E"/>
    <w:rsid w:val="00944563"/>
    <w:rsid w:val="00953160"/>
    <w:rsid w:val="009625D8"/>
    <w:rsid w:val="00966A23"/>
    <w:rsid w:val="0098459B"/>
    <w:rsid w:val="00997185"/>
    <w:rsid w:val="009C2458"/>
    <w:rsid w:val="009C4A7B"/>
    <w:rsid w:val="009C6123"/>
    <w:rsid w:val="009F1E3E"/>
    <w:rsid w:val="00A1213C"/>
    <w:rsid w:val="00A272FF"/>
    <w:rsid w:val="00A5354B"/>
    <w:rsid w:val="00A60CD4"/>
    <w:rsid w:val="00A71B57"/>
    <w:rsid w:val="00A77687"/>
    <w:rsid w:val="00AB42C1"/>
    <w:rsid w:val="00AC516F"/>
    <w:rsid w:val="00AE195F"/>
    <w:rsid w:val="00AE2926"/>
    <w:rsid w:val="00B0184B"/>
    <w:rsid w:val="00B035CD"/>
    <w:rsid w:val="00B0769D"/>
    <w:rsid w:val="00B217F8"/>
    <w:rsid w:val="00B332EA"/>
    <w:rsid w:val="00B40A53"/>
    <w:rsid w:val="00B45365"/>
    <w:rsid w:val="00B45FC1"/>
    <w:rsid w:val="00B46A65"/>
    <w:rsid w:val="00B60184"/>
    <w:rsid w:val="00B62D20"/>
    <w:rsid w:val="00B81E75"/>
    <w:rsid w:val="00BB2DC6"/>
    <w:rsid w:val="00BC0160"/>
    <w:rsid w:val="00BD1A5A"/>
    <w:rsid w:val="00BD7A9B"/>
    <w:rsid w:val="00BD7BE1"/>
    <w:rsid w:val="00BF416B"/>
    <w:rsid w:val="00C64E4E"/>
    <w:rsid w:val="00C66E64"/>
    <w:rsid w:val="00C761A0"/>
    <w:rsid w:val="00C85F7E"/>
    <w:rsid w:val="00C90D53"/>
    <w:rsid w:val="00CA0B2E"/>
    <w:rsid w:val="00CD47F0"/>
    <w:rsid w:val="00CD5566"/>
    <w:rsid w:val="00CD64D7"/>
    <w:rsid w:val="00CE56FE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188A"/>
    <w:rsid w:val="00E06452"/>
    <w:rsid w:val="00E067C5"/>
    <w:rsid w:val="00E265BF"/>
    <w:rsid w:val="00E378D8"/>
    <w:rsid w:val="00E43A12"/>
    <w:rsid w:val="00E67C67"/>
    <w:rsid w:val="00E77476"/>
    <w:rsid w:val="00E8228B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B7A81"/>
    <w:rsid w:val="00FC5386"/>
    <w:rsid w:val="00FF78FF"/>
    <w:rsid w:val="3734343C"/>
    <w:rsid w:val="77B95AA3"/>
    <w:rsid w:val="7D61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A390F"/>
  <w15:docId w15:val="{83E1D6F2-15F3-4749-9A7A-6424473F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qFormat="1"/>
    <w:lsdException w:name="index 4" w:semiHidden="1" w:qFormat="1"/>
    <w:lsdException w:name="index 5" w:semiHidden="1" w:qFormat="1"/>
    <w:lsdException w:name="index 6" w:semiHidden="1" w:qFormat="1"/>
    <w:lsdException w:name="index 7" w:semiHidden="1" w:qFormat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semiHidden="1" w:unhideWhenUsed="1"/>
    <w:lsdException w:name="header" w:qFormat="1"/>
    <w:lsdException w:name="footer" w:qFormat="1"/>
    <w:lsdException w:name="index heading" w:semiHidden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qFormat="1"/>
    <w:lsdException w:name="page number" w:qFormat="1"/>
    <w:lsdException w:name="endnote reference" w:semiHidden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4"/>
    <w:next w:val="Normal"/>
    <w:semiHidden/>
    <w:qFormat/>
  </w:style>
  <w:style w:type="paragraph" w:styleId="TOC4">
    <w:name w:val="toc 4"/>
    <w:basedOn w:val="TOC3"/>
    <w:next w:val="Normal"/>
    <w:semiHidden/>
    <w:qFormat/>
    <w:pPr>
      <w:spacing w:before="80"/>
    </w:pPr>
  </w:style>
  <w:style w:type="paragraph" w:styleId="TOC3">
    <w:name w:val="toc 3"/>
    <w:basedOn w:val="TOC2"/>
    <w:next w:val="Normal"/>
    <w:semiHidden/>
    <w:qFormat/>
  </w:style>
  <w:style w:type="paragraph" w:styleId="TOC2">
    <w:name w:val="toc 2"/>
    <w:basedOn w:val="TOC1"/>
    <w:next w:val="Normal"/>
    <w:semiHidden/>
    <w:qFormat/>
    <w:pPr>
      <w:spacing w:before="160"/>
    </w:pPr>
  </w:style>
  <w:style w:type="paragraph" w:styleId="TOC1">
    <w:name w:val="toc 1"/>
    <w:basedOn w:val="Normal"/>
    <w:next w:val="Normal"/>
    <w:semiHidden/>
    <w:qFormat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NormalIndent">
    <w:name w:val="Normal Indent"/>
    <w:basedOn w:val="Normal"/>
    <w:qFormat/>
    <w:pPr>
      <w:ind w:left="794"/>
    </w:pPr>
  </w:style>
  <w:style w:type="paragraph" w:styleId="Index5">
    <w:name w:val="index 5"/>
    <w:basedOn w:val="Normal"/>
    <w:next w:val="Normal"/>
    <w:semiHidden/>
    <w:qFormat/>
    <w:pPr>
      <w:ind w:left="1132"/>
    </w:pPr>
  </w:style>
  <w:style w:type="paragraph" w:styleId="Index6">
    <w:name w:val="index 6"/>
    <w:basedOn w:val="Normal"/>
    <w:next w:val="Normal"/>
    <w:semiHidden/>
    <w:qFormat/>
    <w:pPr>
      <w:ind w:left="1415"/>
    </w:pPr>
  </w:style>
  <w:style w:type="paragraph" w:styleId="Index4">
    <w:name w:val="index 4"/>
    <w:basedOn w:val="Normal"/>
    <w:next w:val="Normal"/>
    <w:semiHidden/>
    <w:qFormat/>
    <w:pPr>
      <w:ind w:left="849"/>
    </w:pPr>
  </w:style>
  <w:style w:type="paragraph" w:styleId="TOC5">
    <w:name w:val="toc 5"/>
    <w:basedOn w:val="TOC4"/>
    <w:next w:val="Normal"/>
    <w:semiHidden/>
    <w:qFormat/>
  </w:style>
  <w:style w:type="paragraph" w:styleId="TOC8">
    <w:name w:val="toc 8"/>
    <w:basedOn w:val="TOC4"/>
    <w:next w:val="Normal"/>
    <w:semiHidden/>
    <w:qFormat/>
  </w:style>
  <w:style w:type="paragraph" w:styleId="Index3">
    <w:name w:val="index 3"/>
    <w:basedOn w:val="Normal"/>
    <w:next w:val="Normal"/>
    <w:semiHidden/>
    <w:qFormat/>
    <w:pPr>
      <w:ind w:left="566"/>
    </w:pPr>
  </w:style>
  <w:style w:type="paragraph" w:styleId="Footer">
    <w:name w:val="footer"/>
    <w:basedOn w:val="Normal"/>
    <w:link w:val="FooterChar"/>
    <w:qFormat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6"/>
      <w:lang w:val="fr-FR"/>
    </w:rPr>
  </w:style>
  <w:style w:type="paragraph" w:styleId="Header">
    <w:name w:val="header"/>
    <w:basedOn w:val="Normal"/>
    <w:qFormat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paragraph" w:styleId="IndexHeading">
    <w:name w:val="index heading"/>
    <w:basedOn w:val="Normal"/>
    <w:next w:val="Index1"/>
    <w:semiHidden/>
    <w:qFormat/>
  </w:style>
  <w:style w:type="paragraph" w:styleId="Index1">
    <w:name w:val="index 1"/>
    <w:basedOn w:val="Normal"/>
    <w:next w:val="Normal"/>
    <w:semiHidden/>
    <w:qFormat/>
  </w:style>
  <w:style w:type="paragraph" w:styleId="List">
    <w:name w:val="List"/>
    <w:basedOn w:val="Normal"/>
    <w:qFormat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styleId="FootnoteText">
    <w:name w:val="footnote text"/>
    <w:basedOn w:val="Normal"/>
    <w:link w:val="FootnoteTextChar"/>
    <w:semiHidden/>
    <w:qFormat/>
    <w:pPr>
      <w:keepLines/>
      <w:tabs>
        <w:tab w:val="left" w:pos="255"/>
      </w:tabs>
      <w:ind w:left="255" w:hanging="255"/>
    </w:pPr>
  </w:style>
  <w:style w:type="paragraph" w:styleId="TOC6">
    <w:name w:val="toc 6"/>
    <w:basedOn w:val="TOC4"/>
    <w:next w:val="Normal"/>
    <w:semiHidden/>
    <w:qFormat/>
  </w:style>
  <w:style w:type="paragraph" w:styleId="BodyTextIndent3">
    <w:name w:val="Body Text Indent 3"/>
    <w:basedOn w:val="Normal"/>
    <w:link w:val="BodyTextIndent3Char"/>
    <w:pPr>
      <w:spacing w:before="0"/>
      <w:ind w:firstLine="601"/>
      <w:textAlignment w:val="auto"/>
    </w:pPr>
    <w:rPr>
      <w:sz w:val="22"/>
      <w:lang w:val="fr-FR" w:eastAsia="zh-CN"/>
    </w:rPr>
  </w:style>
  <w:style w:type="paragraph" w:styleId="Index7">
    <w:name w:val="index 7"/>
    <w:basedOn w:val="Normal"/>
    <w:next w:val="Normal"/>
    <w:semiHidden/>
    <w:qFormat/>
    <w:pPr>
      <w:ind w:left="1698"/>
    </w:pPr>
  </w:style>
  <w:style w:type="paragraph" w:styleId="TOC9">
    <w:name w:val="toc 9"/>
    <w:basedOn w:val="TOC4"/>
    <w:next w:val="Normal"/>
    <w:semiHidden/>
    <w:qFormat/>
  </w:style>
  <w:style w:type="paragraph" w:styleId="Index2">
    <w:name w:val="index 2"/>
    <w:basedOn w:val="Normal"/>
    <w:next w:val="Normal"/>
    <w:semiHidden/>
    <w:qFormat/>
    <w:pPr>
      <w:ind w:left="283"/>
    </w:pPr>
  </w:style>
  <w:style w:type="table" w:styleId="TableGrid">
    <w:name w:val="Table Grid"/>
    <w:basedOn w:val="TableNormal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semiHidden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qFormat/>
    <w:rPr>
      <w:rFonts w:ascii="Calibri" w:hAnsi="Calibri"/>
      <w:color w:val="800080"/>
      <w:u w:val="single"/>
    </w:rPr>
  </w:style>
  <w:style w:type="character" w:styleId="LineNumber">
    <w:name w:val="line number"/>
    <w:basedOn w:val="DefaultParagraphFont"/>
    <w:qFormat/>
  </w:style>
  <w:style w:type="character" w:styleId="Hyperlink">
    <w:name w:val="Hyperlink"/>
    <w:basedOn w:val="DefaultParagraphFont"/>
    <w:qFormat/>
    <w:rPr>
      <w:rFonts w:ascii="Calibri" w:hAnsi="Calibri"/>
      <w:color w:val="0000FF"/>
      <w:u w:val="single"/>
    </w:rPr>
  </w:style>
  <w:style w:type="character" w:styleId="FootnoteReference">
    <w:name w:val="footnote reference"/>
    <w:basedOn w:val="DefaultParagraphFont"/>
    <w:semiHidden/>
    <w:qFormat/>
    <w:rPr>
      <w:position w:val="6"/>
      <w:sz w:val="18"/>
    </w:rPr>
  </w:style>
  <w:style w:type="paragraph" w:customStyle="1" w:styleId="enumlev1">
    <w:name w:val="enumlev1"/>
    <w:basedOn w:val="Normal"/>
    <w:qFormat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qFormat/>
    <w:pPr>
      <w:ind w:left="1191" w:hanging="397"/>
    </w:pPr>
  </w:style>
  <w:style w:type="paragraph" w:customStyle="1" w:styleId="enumlev3">
    <w:name w:val="enumlev3"/>
    <w:basedOn w:val="enumlev2"/>
    <w:qFormat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qFormat/>
    <w:pPr>
      <w:spacing w:before="320"/>
    </w:pPr>
  </w:style>
  <w:style w:type="paragraph" w:customStyle="1" w:styleId="Equation">
    <w:name w:val="Equation"/>
    <w:basedOn w:val="Normal"/>
    <w:qFormat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qFormat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qFormat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Part">
    <w:name w:val="Part"/>
    <w:basedOn w:val="Normal"/>
    <w:qFormat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qFormat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qFormat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qFormat/>
  </w:style>
  <w:style w:type="paragraph" w:customStyle="1" w:styleId="Data">
    <w:name w:val="Data"/>
    <w:basedOn w:val="Subject"/>
    <w:next w:val="Subject"/>
    <w:qFormat/>
  </w:style>
  <w:style w:type="paragraph" w:customStyle="1" w:styleId="Reasons">
    <w:name w:val="Reasons"/>
    <w:basedOn w:val="Normal"/>
    <w:qFormat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customStyle="1" w:styleId="FirstFooter">
    <w:name w:val="FirstFooter"/>
    <w:basedOn w:val="Footer"/>
    <w:qFormat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</w:rPr>
  </w:style>
  <w:style w:type="paragraph" w:customStyle="1" w:styleId="Note">
    <w:name w:val="Note"/>
    <w:basedOn w:val="Normal"/>
    <w:qFormat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customStyle="1" w:styleId="Headingb">
    <w:name w:val="Heading_b"/>
    <w:basedOn w:val="Heading3"/>
    <w:next w:val="Normal"/>
    <w:qFormat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paragraph" w:customStyle="1" w:styleId="Title1">
    <w:name w:val="Title 1"/>
    <w:basedOn w:val="Source"/>
    <w:next w:val="Title2"/>
    <w:qFormat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qFormat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qFormat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qFormat/>
    <w:rPr>
      <w:b/>
    </w:rPr>
  </w:style>
  <w:style w:type="paragraph" w:customStyle="1" w:styleId="dnum">
    <w:name w:val="dnum"/>
    <w:basedOn w:val="Normal"/>
    <w:qFormat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qFormat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qFormat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qFormat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qFormat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qFormat/>
  </w:style>
  <w:style w:type="paragraph" w:customStyle="1" w:styleId="Appendixtitle">
    <w:name w:val="Appendix_title"/>
    <w:basedOn w:val="Annextitle"/>
    <w:next w:val="Appendixref"/>
    <w:qFormat/>
  </w:style>
  <w:style w:type="paragraph" w:customStyle="1" w:styleId="Appendixref">
    <w:name w:val="Appendix_ref"/>
    <w:basedOn w:val="Annexref"/>
    <w:next w:val="Normalaftertitle"/>
    <w:qFormat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rFonts w:ascii="STKaiti" w:hAnsi="STKaiti"/>
    </w:rPr>
  </w:style>
  <w:style w:type="paragraph" w:customStyle="1" w:styleId="Equationlegend">
    <w:name w:val="Equation_legend"/>
    <w:basedOn w:val="Normal"/>
    <w:qFormat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qFormat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qFormat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qFormat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qFormat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qFormat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qFormat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qFormat/>
    <w:pPr>
      <w:spacing w:before="160"/>
    </w:pPr>
    <w:rPr>
      <w:rFonts w:ascii="STKaiti" w:hAnsi="STKaiti"/>
      <w:b w:val="0"/>
    </w:rPr>
  </w:style>
  <w:style w:type="paragraph" w:customStyle="1" w:styleId="PartNo">
    <w:name w:val="Part_No"/>
    <w:basedOn w:val="AnnexNo"/>
    <w:next w:val="Parttitle"/>
    <w:qFormat/>
  </w:style>
  <w:style w:type="paragraph" w:customStyle="1" w:styleId="Parttitle">
    <w:name w:val="Part_title"/>
    <w:basedOn w:val="Annextitle"/>
    <w:next w:val="Partref"/>
    <w:rPr>
      <w:rFonts w:ascii="Calibri" w:hAnsi="Calibri"/>
    </w:rPr>
  </w:style>
  <w:style w:type="paragraph" w:customStyle="1" w:styleId="Partref">
    <w:name w:val="Part_ref"/>
    <w:basedOn w:val="Annexref"/>
    <w:next w:val="Normalaftertitle"/>
    <w:qFormat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qFormat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qFormat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qFormat/>
  </w:style>
  <w:style w:type="paragraph" w:customStyle="1" w:styleId="Questiontitle">
    <w:name w:val="Question_title"/>
    <w:basedOn w:val="Rectitle"/>
    <w:next w:val="Questionref"/>
    <w:qFormat/>
  </w:style>
  <w:style w:type="paragraph" w:customStyle="1" w:styleId="Questionref">
    <w:name w:val="Question_ref"/>
    <w:basedOn w:val="Recref"/>
    <w:next w:val="Questiondate"/>
    <w:qFormat/>
  </w:style>
  <w:style w:type="paragraph" w:customStyle="1" w:styleId="Reftext">
    <w:name w:val="Ref_text"/>
    <w:basedOn w:val="Normal"/>
    <w:qFormat/>
    <w:pPr>
      <w:ind w:left="794" w:hanging="794"/>
    </w:pPr>
  </w:style>
  <w:style w:type="paragraph" w:customStyle="1" w:styleId="Reftitle">
    <w:name w:val="Ref_title"/>
    <w:basedOn w:val="Normal"/>
    <w:next w:val="Reftext"/>
    <w:qFormat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qFormat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  <w:qFormat/>
  </w:style>
  <w:style w:type="paragraph" w:customStyle="1" w:styleId="Repref">
    <w:name w:val="Rep_ref"/>
    <w:basedOn w:val="Recref"/>
    <w:next w:val="Repdate"/>
    <w:qFormat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  <w:qFormat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  <w:qFormat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qFormat/>
    <w:rPr>
      <w:sz w:val="28"/>
    </w:rPr>
  </w:style>
  <w:style w:type="paragraph" w:customStyle="1" w:styleId="SpecialFooter">
    <w:name w:val="Special Footer"/>
    <w:basedOn w:val="Footer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qFormat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qFormat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qFormat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qFormat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qFormat/>
    <w:rPr>
      <w:b/>
    </w:rPr>
  </w:style>
  <w:style w:type="paragraph" w:customStyle="1" w:styleId="Chaptitle">
    <w:name w:val="Chap_title"/>
    <w:basedOn w:val="Arttitle"/>
    <w:next w:val="Normalaftertitle"/>
    <w:qFormat/>
  </w:style>
  <w:style w:type="paragraph" w:customStyle="1" w:styleId="NormalCH">
    <w:name w:val="NormalCH"/>
    <w:basedOn w:val="Normal"/>
    <w:next w:val="Normal"/>
    <w:qFormat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qFormat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character" w:customStyle="1" w:styleId="NormalaftertitleChar">
    <w:name w:val="Normal after title Char"/>
    <w:link w:val="Normalaftertitle"/>
    <w:qFormat/>
    <w:locked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qFormat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qFormat/>
    <w:locked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qFormat/>
    <w:rPr>
      <w:rFonts w:ascii="Calibri" w:hAnsi="Calibri"/>
      <w:caps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Pr>
      <w:rFonts w:ascii="Calibri" w:hAnsi="Calibri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CL-C-0021/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CL-C-0037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S22-CL-C-000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L-C-0077/e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C%20-%20ITU\PC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71F1525-0B1F-41C7-BB8C-863AA47908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PC_C22.dotx</Template>
  <TotalTime>0</TotalTime>
  <Pages>5</Pages>
  <Words>3815</Words>
  <Characters>1424</Characters>
  <Application>Microsoft Office Word</Application>
  <DocSecurity>4</DocSecurity>
  <Lines>11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seventh Plenary meeting</dc:title>
  <dc:subject>Council 2022</dc:subject>
  <dc:creator>LI, Ziqian</dc:creator>
  <cp:keywords>C2022, C22, Council-22</cp:keywords>
  <cp:lastModifiedBy>Xue, Kun</cp:lastModifiedBy>
  <cp:revision>2</cp:revision>
  <cp:lastPrinted>2015-02-24T13:23:00Z</cp:lastPrinted>
  <dcterms:created xsi:type="dcterms:W3CDTF">2022-05-09T17:54:00Z</dcterms:created>
  <dcterms:modified xsi:type="dcterms:W3CDTF">2022-05-09T17:54:00Z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  <property fmtid="{D5CDD505-2E9C-101B-9397-08002B2CF9AE}" pid="8" name="KSOProductBuildVer">
    <vt:lpwstr>2052-11.1.0.11365</vt:lpwstr>
  </property>
  <property fmtid="{D5CDD505-2E9C-101B-9397-08002B2CF9AE}" pid="9" name="ICV">
    <vt:lpwstr>B41BB1B7BD224A5D95794B609CCFEEC7</vt:lpwstr>
  </property>
</Properties>
</file>