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F677F8" w14:paraId="01D9BCC9" w14:textId="77777777">
        <w:trPr>
          <w:cantSplit/>
        </w:trPr>
        <w:tc>
          <w:tcPr>
            <w:tcW w:w="6912" w:type="dxa"/>
          </w:tcPr>
          <w:p w14:paraId="7082F0CC" w14:textId="77777777" w:rsidR="00520F36" w:rsidRPr="00F677F8" w:rsidRDefault="00520F36" w:rsidP="00984C20">
            <w:pPr>
              <w:spacing w:before="360"/>
            </w:pPr>
            <w:bookmarkStart w:id="0" w:name="dc06"/>
            <w:bookmarkEnd w:id="0"/>
            <w:r w:rsidRPr="00F677F8">
              <w:rPr>
                <w:b/>
                <w:bCs/>
                <w:sz w:val="30"/>
                <w:szCs w:val="30"/>
              </w:rPr>
              <w:t>Conseil 20</w:t>
            </w:r>
            <w:r w:rsidR="009C353C" w:rsidRPr="00F677F8">
              <w:rPr>
                <w:b/>
                <w:bCs/>
                <w:sz w:val="30"/>
                <w:szCs w:val="30"/>
              </w:rPr>
              <w:t>2</w:t>
            </w:r>
            <w:r w:rsidR="0051439D" w:rsidRPr="00F677F8">
              <w:rPr>
                <w:b/>
                <w:bCs/>
                <w:sz w:val="30"/>
                <w:szCs w:val="30"/>
              </w:rPr>
              <w:t>2</w:t>
            </w:r>
            <w:r w:rsidRPr="00F677F8">
              <w:rPr>
                <w:rFonts w:ascii="Verdana" w:hAnsi="Verdana"/>
                <w:b/>
                <w:bCs/>
                <w:sz w:val="26"/>
                <w:szCs w:val="26"/>
              </w:rPr>
              <w:br/>
            </w:r>
            <w:r w:rsidR="0051439D" w:rsidRPr="00F677F8">
              <w:rPr>
                <w:b/>
                <w:bCs/>
                <w:sz w:val="28"/>
                <w:szCs w:val="28"/>
              </w:rPr>
              <w:t>Genève, 21-31 mars 2022</w:t>
            </w:r>
          </w:p>
        </w:tc>
        <w:tc>
          <w:tcPr>
            <w:tcW w:w="3261" w:type="dxa"/>
          </w:tcPr>
          <w:p w14:paraId="6A5CB6B2" w14:textId="77777777" w:rsidR="00520F36" w:rsidRPr="00F677F8" w:rsidRDefault="009C353C" w:rsidP="00984C20">
            <w:pPr>
              <w:spacing w:before="0"/>
            </w:pPr>
            <w:bookmarkStart w:id="1" w:name="ditulogo"/>
            <w:bookmarkEnd w:id="1"/>
            <w:r w:rsidRPr="00F677F8">
              <w:rPr>
                <w:noProof/>
              </w:rPr>
              <w:drawing>
                <wp:inline distT="0" distB="0" distL="0" distR="0" wp14:anchorId="7E231BED" wp14:editId="23F35B0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F677F8" w14:paraId="36DAD2D2" w14:textId="77777777" w:rsidTr="00EF41DD">
        <w:trPr>
          <w:cantSplit/>
          <w:trHeight w:val="20"/>
        </w:trPr>
        <w:tc>
          <w:tcPr>
            <w:tcW w:w="6912" w:type="dxa"/>
            <w:tcBorders>
              <w:bottom w:val="single" w:sz="12" w:space="0" w:color="auto"/>
            </w:tcBorders>
            <w:vAlign w:val="center"/>
          </w:tcPr>
          <w:p w14:paraId="192C10A3" w14:textId="77777777" w:rsidR="00520F36" w:rsidRPr="00F677F8" w:rsidRDefault="00520F36" w:rsidP="00984C20">
            <w:pPr>
              <w:spacing w:before="0"/>
              <w:rPr>
                <w:b/>
                <w:bCs/>
                <w:sz w:val="26"/>
                <w:szCs w:val="26"/>
              </w:rPr>
            </w:pPr>
          </w:p>
        </w:tc>
        <w:tc>
          <w:tcPr>
            <w:tcW w:w="3261" w:type="dxa"/>
            <w:tcBorders>
              <w:bottom w:val="single" w:sz="12" w:space="0" w:color="auto"/>
            </w:tcBorders>
          </w:tcPr>
          <w:p w14:paraId="4A86F7BC" w14:textId="77777777" w:rsidR="00520F36" w:rsidRPr="00F677F8" w:rsidRDefault="00520F36" w:rsidP="00984C20">
            <w:pPr>
              <w:spacing w:before="0"/>
              <w:rPr>
                <w:b/>
                <w:bCs/>
              </w:rPr>
            </w:pPr>
          </w:p>
        </w:tc>
      </w:tr>
      <w:tr w:rsidR="00520F36" w:rsidRPr="00F677F8" w14:paraId="2D894923" w14:textId="77777777">
        <w:trPr>
          <w:cantSplit/>
          <w:trHeight w:val="20"/>
        </w:trPr>
        <w:tc>
          <w:tcPr>
            <w:tcW w:w="6912" w:type="dxa"/>
            <w:tcBorders>
              <w:top w:val="single" w:sz="12" w:space="0" w:color="auto"/>
            </w:tcBorders>
          </w:tcPr>
          <w:p w14:paraId="03D68EDF" w14:textId="77777777" w:rsidR="00520F36" w:rsidRPr="00F677F8" w:rsidRDefault="00520F36" w:rsidP="00984C20">
            <w:pPr>
              <w:spacing w:before="0"/>
              <w:rPr>
                <w:smallCaps/>
                <w:sz w:val="22"/>
              </w:rPr>
            </w:pPr>
          </w:p>
        </w:tc>
        <w:tc>
          <w:tcPr>
            <w:tcW w:w="3261" w:type="dxa"/>
            <w:tcBorders>
              <w:top w:val="single" w:sz="12" w:space="0" w:color="auto"/>
            </w:tcBorders>
          </w:tcPr>
          <w:p w14:paraId="5933A68D" w14:textId="77777777" w:rsidR="00520F36" w:rsidRPr="00F677F8" w:rsidRDefault="00520F36" w:rsidP="00984C20">
            <w:pPr>
              <w:spacing w:before="0"/>
              <w:rPr>
                <w:b/>
                <w:bCs/>
              </w:rPr>
            </w:pPr>
          </w:p>
        </w:tc>
      </w:tr>
      <w:tr w:rsidR="00520F36" w:rsidRPr="00F677F8" w14:paraId="766C791D" w14:textId="77777777">
        <w:trPr>
          <w:cantSplit/>
          <w:trHeight w:val="20"/>
        </w:trPr>
        <w:tc>
          <w:tcPr>
            <w:tcW w:w="6912" w:type="dxa"/>
            <w:vMerge w:val="restart"/>
          </w:tcPr>
          <w:p w14:paraId="06C79C5C" w14:textId="77777777" w:rsidR="00520F36" w:rsidRPr="00F677F8" w:rsidRDefault="00520F36" w:rsidP="00984C20">
            <w:pPr>
              <w:spacing w:before="0"/>
              <w:rPr>
                <w:rFonts w:cs="Times"/>
                <w:b/>
                <w:bCs/>
                <w:szCs w:val="24"/>
              </w:rPr>
            </w:pPr>
            <w:bookmarkStart w:id="2" w:name="dnum" w:colFirst="1" w:colLast="1"/>
            <w:bookmarkStart w:id="3" w:name="dmeeting" w:colFirst="0" w:colLast="0"/>
          </w:p>
        </w:tc>
        <w:tc>
          <w:tcPr>
            <w:tcW w:w="3261" w:type="dxa"/>
          </w:tcPr>
          <w:p w14:paraId="32C62454" w14:textId="77777777" w:rsidR="00520F36" w:rsidRPr="00F677F8" w:rsidRDefault="00520F36" w:rsidP="00984C20">
            <w:pPr>
              <w:spacing w:before="0"/>
              <w:rPr>
                <w:b/>
                <w:bCs/>
              </w:rPr>
            </w:pPr>
            <w:r w:rsidRPr="00F677F8">
              <w:rPr>
                <w:b/>
                <w:bCs/>
              </w:rPr>
              <w:t>Document C</w:t>
            </w:r>
            <w:r w:rsidR="009C353C" w:rsidRPr="00F677F8">
              <w:rPr>
                <w:b/>
                <w:bCs/>
              </w:rPr>
              <w:t>2</w:t>
            </w:r>
            <w:r w:rsidR="0051439D" w:rsidRPr="00F677F8">
              <w:rPr>
                <w:b/>
                <w:bCs/>
              </w:rPr>
              <w:t>2</w:t>
            </w:r>
            <w:r w:rsidRPr="00F677F8">
              <w:rPr>
                <w:b/>
                <w:bCs/>
              </w:rPr>
              <w:t>/</w:t>
            </w:r>
            <w:r w:rsidR="006E61C5" w:rsidRPr="00F677F8">
              <w:rPr>
                <w:b/>
                <w:bCs/>
              </w:rPr>
              <w:t>9</w:t>
            </w:r>
            <w:r w:rsidR="0051439D" w:rsidRPr="00F677F8">
              <w:rPr>
                <w:b/>
                <w:bCs/>
              </w:rPr>
              <w:t>1</w:t>
            </w:r>
            <w:r w:rsidRPr="00F677F8">
              <w:rPr>
                <w:b/>
                <w:bCs/>
              </w:rPr>
              <w:t>-F</w:t>
            </w:r>
          </w:p>
        </w:tc>
      </w:tr>
      <w:tr w:rsidR="00520F36" w:rsidRPr="00F677F8" w14:paraId="59FCEAF6" w14:textId="77777777">
        <w:trPr>
          <w:cantSplit/>
          <w:trHeight w:val="20"/>
        </w:trPr>
        <w:tc>
          <w:tcPr>
            <w:tcW w:w="6912" w:type="dxa"/>
            <w:vMerge/>
          </w:tcPr>
          <w:p w14:paraId="3A6F3C21" w14:textId="77777777" w:rsidR="00520F36" w:rsidRPr="00F677F8" w:rsidRDefault="00520F36" w:rsidP="00984C20">
            <w:pPr>
              <w:shd w:val="solid" w:color="FFFFFF" w:fill="FFFFFF"/>
              <w:spacing w:before="180"/>
              <w:rPr>
                <w:smallCaps/>
              </w:rPr>
            </w:pPr>
            <w:bookmarkStart w:id="4" w:name="ddate" w:colFirst="1" w:colLast="1"/>
            <w:bookmarkEnd w:id="2"/>
            <w:bookmarkEnd w:id="3"/>
          </w:p>
        </w:tc>
        <w:tc>
          <w:tcPr>
            <w:tcW w:w="3261" w:type="dxa"/>
          </w:tcPr>
          <w:p w14:paraId="58629BB9" w14:textId="77777777" w:rsidR="00520F36" w:rsidRPr="00F677F8" w:rsidRDefault="0051439D" w:rsidP="00984C20">
            <w:pPr>
              <w:spacing w:before="0"/>
              <w:rPr>
                <w:b/>
                <w:bCs/>
              </w:rPr>
            </w:pPr>
            <w:r w:rsidRPr="00F677F8">
              <w:rPr>
                <w:b/>
                <w:bCs/>
              </w:rPr>
              <w:t>5 avril</w:t>
            </w:r>
            <w:r w:rsidR="00520F36" w:rsidRPr="00F677F8">
              <w:rPr>
                <w:b/>
                <w:bCs/>
              </w:rPr>
              <w:t xml:space="preserve"> 20</w:t>
            </w:r>
            <w:r w:rsidR="009C353C" w:rsidRPr="00F677F8">
              <w:rPr>
                <w:b/>
                <w:bCs/>
              </w:rPr>
              <w:t>2</w:t>
            </w:r>
            <w:r w:rsidRPr="00F677F8">
              <w:rPr>
                <w:b/>
                <w:bCs/>
              </w:rPr>
              <w:t>2</w:t>
            </w:r>
          </w:p>
        </w:tc>
      </w:tr>
      <w:tr w:rsidR="00520F36" w:rsidRPr="00F677F8" w14:paraId="11144DF8" w14:textId="77777777">
        <w:trPr>
          <w:cantSplit/>
          <w:trHeight w:val="20"/>
        </w:trPr>
        <w:tc>
          <w:tcPr>
            <w:tcW w:w="6912" w:type="dxa"/>
            <w:vMerge/>
          </w:tcPr>
          <w:p w14:paraId="56CEC8A4" w14:textId="77777777" w:rsidR="00520F36" w:rsidRPr="00F677F8" w:rsidRDefault="00520F36" w:rsidP="00984C20">
            <w:pPr>
              <w:shd w:val="solid" w:color="FFFFFF" w:fill="FFFFFF"/>
              <w:spacing w:before="180"/>
              <w:rPr>
                <w:smallCaps/>
              </w:rPr>
            </w:pPr>
            <w:bookmarkStart w:id="5" w:name="dorlang" w:colFirst="1" w:colLast="1"/>
            <w:bookmarkEnd w:id="4"/>
          </w:p>
        </w:tc>
        <w:tc>
          <w:tcPr>
            <w:tcW w:w="3261" w:type="dxa"/>
          </w:tcPr>
          <w:p w14:paraId="55F41D49" w14:textId="77777777" w:rsidR="00520F36" w:rsidRPr="00F677F8" w:rsidRDefault="00520F36" w:rsidP="00984C20">
            <w:pPr>
              <w:spacing w:before="0"/>
              <w:rPr>
                <w:b/>
                <w:bCs/>
              </w:rPr>
            </w:pPr>
            <w:r w:rsidRPr="00F677F8">
              <w:rPr>
                <w:b/>
                <w:bCs/>
              </w:rPr>
              <w:t>Original: anglais</w:t>
            </w:r>
          </w:p>
        </w:tc>
      </w:tr>
      <w:tr w:rsidR="00520F36" w:rsidRPr="00F677F8" w14:paraId="1BB9CE3E" w14:textId="77777777">
        <w:trPr>
          <w:cantSplit/>
        </w:trPr>
        <w:tc>
          <w:tcPr>
            <w:tcW w:w="10173" w:type="dxa"/>
            <w:gridSpan w:val="2"/>
          </w:tcPr>
          <w:p w14:paraId="52FFCB68" w14:textId="77777777" w:rsidR="006E61C5" w:rsidRPr="00F677F8" w:rsidRDefault="006E61C5" w:rsidP="003D25B3">
            <w:pPr>
              <w:jc w:val="center"/>
            </w:pPr>
            <w:bookmarkStart w:id="6" w:name="lt_pId009"/>
            <w:bookmarkStart w:id="7" w:name="dtitle1" w:colFirst="0" w:colLast="0"/>
            <w:bookmarkEnd w:id="5"/>
            <w:r w:rsidRPr="00F677F8">
              <w:t>COMPTE RENDU</w:t>
            </w:r>
            <w:bookmarkEnd w:id="6"/>
          </w:p>
          <w:p w14:paraId="3A2B23FB" w14:textId="77777777" w:rsidR="006E61C5" w:rsidRPr="00F677F8" w:rsidRDefault="006E61C5" w:rsidP="00984C20">
            <w:pPr>
              <w:jc w:val="center"/>
            </w:pPr>
            <w:bookmarkStart w:id="8" w:name="lt_pId010"/>
            <w:r w:rsidRPr="00F677F8">
              <w:t>DE LA</w:t>
            </w:r>
            <w:bookmarkEnd w:id="8"/>
          </w:p>
          <w:p w14:paraId="24102DCD" w14:textId="77777777" w:rsidR="00520F36" w:rsidRPr="00F677F8" w:rsidRDefault="006E61C5" w:rsidP="003D25B3">
            <w:pPr>
              <w:jc w:val="center"/>
            </w:pPr>
            <w:bookmarkStart w:id="9" w:name="lt_pId011"/>
            <w:r w:rsidRPr="00F677F8">
              <w:t>SIXIÈME SÉANCE</w:t>
            </w:r>
            <w:bookmarkEnd w:id="9"/>
            <w:r w:rsidR="00450B19" w:rsidRPr="00F677F8">
              <w:t xml:space="preserve"> PLÉNI</w:t>
            </w:r>
            <w:r w:rsidR="00F5017E" w:rsidRPr="00F677F8">
              <w:t>ÈRE</w:t>
            </w:r>
          </w:p>
        </w:tc>
      </w:tr>
      <w:tr w:rsidR="003D25B3" w:rsidRPr="00F677F8" w14:paraId="5B7FE11C" w14:textId="77777777">
        <w:trPr>
          <w:cantSplit/>
        </w:trPr>
        <w:tc>
          <w:tcPr>
            <w:tcW w:w="10173" w:type="dxa"/>
            <w:gridSpan w:val="2"/>
          </w:tcPr>
          <w:p w14:paraId="4229DFEA" w14:textId="77777777" w:rsidR="003D25B3" w:rsidRPr="00F677F8" w:rsidRDefault="003D25B3" w:rsidP="003D25B3">
            <w:pPr>
              <w:spacing w:before="240"/>
              <w:jc w:val="center"/>
            </w:pPr>
            <w:bookmarkStart w:id="10" w:name="lt_pId012"/>
            <w:r w:rsidRPr="00F677F8">
              <w:t>Mardi 29 mars 2022, de 11 h 00 à 12 h</w:t>
            </w:r>
            <w:bookmarkEnd w:id="10"/>
            <w:r w:rsidRPr="00F677F8">
              <w:t xml:space="preserve"> 20</w:t>
            </w:r>
          </w:p>
        </w:tc>
      </w:tr>
      <w:tr w:rsidR="003D25B3" w:rsidRPr="00F677F8" w14:paraId="17042FD8" w14:textId="77777777">
        <w:trPr>
          <w:cantSplit/>
        </w:trPr>
        <w:tc>
          <w:tcPr>
            <w:tcW w:w="10173" w:type="dxa"/>
            <w:gridSpan w:val="2"/>
          </w:tcPr>
          <w:p w14:paraId="53EBC57D" w14:textId="77777777" w:rsidR="003D25B3" w:rsidRPr="00F677F8" w:rsidRDefault="003D25B3" w:rsidP="003D25B3">
            <w:pPr>
              <w:jc w:val="center"/>
            </w:pPr>
            <w:bookmarkStart w:id="11" w:name="lt_pId013"/>
            <w:r w:rsidRPr="00F677F8">
              <w:rPr>
                <w:b/>
                <w:bCs/>
              </w:rPr>
              <w:t>Président</w:t>
            </w:r>
            <w:r w:rsidRPr="00F677F8">
              <w:t xml:space="preserve">: </w:t>
            </w:r>
            <w:r w:rsidRPr="00F677F8">
              <w:rPr>
                <w:bCs/>
              </w:rPr>
              <w:t>M. S. BIN GHELAITA (Émirats arabes unis)</w:t>
            </w:r>
            <w:bookmarkEnd w:id="11"/>
          </w:p>
        </w:tc>
      </w:tr>
      <w:bookmarkEnd w:id="7"/>
    </w:tbl>
    <w:p w14:paraId="16AC265F" w14:textId="77777777" w:rsidR="006E61C5" w:rsidRPr="00F677F8" w:rsidRDefault="006E61C5" w:rsidP="003D25B3">
      <w:pPr>
        <w:spacing w:before="840"/>
      </w:pPr>
    </w:p>
    <w:tbl>
      <w:tblPr>
        <w:tblW w:w="5221" w:type="pct"/>
        <w:tblLook w:val="0000" w:firstRow="0" w:lastRow="0" w:firstColumn="0" w:lastColumn="0" w:noHBand="0" w:noVBand="0"/>
      </w:tblPr>
      <w:tblGrid>
        <w:gridCol w:w="505"/>
        <w:gridCol w:w="7575"/>
        <w:gridCol w:w="1985"/>
      </w:tblGrid>
      <w:tr w:rsidR="006E61C5" w:rsidRPr="00F677F8" w14:paraId="2AEBD248" w14:textId="77777777" w:rsidTr="009E4E4F">
        <w:tc>
          <w:tcPr>
            <w:tcW w:w="251" w:type="pct"/>
          </w:tcPr>
          <w:p w14:paraId="6548C720" w14:textId="77777777" w:rsidR="006E61C5" w:rsidRPr="00F677F8" w:rsidRDefault="006E61C5" w:rsidP="00984C20">
            <w:pPr>
              <w:pStyle w:val="Tablehead"/>
              <w:rPr>
                <w:sz w:val="24"/>
                <w:szCs w:val="24"/>
              </w:rPr>
            </w:pPr>
            <w:r w:rsidRPr="00F677F8">
              <w:rPr>
                <w:sz w:val="24"/>
                <w:szCs w:val="24"/>
              </w:rPr>
              <w:br w:type="page"/>
            </w:r>
            <w:r w:rsidRPr="00F677F8">
              <w:rPr>
                <w:sz w:val="24"/>
                <w:szCs w:val="24"/>
              </w:rPr>
              <w:br w:type="page"/>
            </w:r>
          </w:p>
        </w:tc>
        <w:tc>
          <w:tcPr>
            <w:tcW w:w="3763" w:type="pct"/>
          </w:tcPr>
          <w:p w14:paraId="340C14CE" w14:textId="77777777" w:rsidR="006E61C5" w:rsidRPr="00F677F8" w:rsidRDefault="006E61C5" w:rsidP="00984C20">
            <w:pPr>
              <w:pStyle w:val="Tablehead"/>
              <w:jc w:val="left"/>
              <w:rPr>
                <w:sz w:val="24"/>
                <w:szCs w:val="24"/>
              </w:rPr>
            </w:pPr>
            <w:bookmarkStart w:id="12" w:name="lt_pId014"/>
            <w:r w:rsidRPr="00F677F8">
              <w:rPr>
                <w:sz w:val="24"/>
                <w:szCs w:val="24"/>
              </w:rPr>
              <w:t>Sujets traités</w:t>
            </w:r>
            <w:bookmarkEnd w:id="12"/>
          </w:p>
        </w:tc>
        <w:tc>
          <w:tcPr>
            <w:tcW w:w="986" w:type="pct"/>
          </w:tcPr>
          <w:p w14:paraId="4E86F82E" w14:textId="77777777" w:rsidR="006E61C5" w:rsidRPr="00F677F8" w:rsidRDefault="006E61C5" w:rsidP="00984C20">
            <w:pPr>
              <w:pStyle w:val="Tablehead"/>
              <w:rPr>
                <w:sz w:val="24"/>
                <w:szCs w:val="24"/>
              </w:rPr>
            </w:pPr>
            <w:bookmarkStart w:id="13" w:name="lt_pId015"/>
            <w:r w:rsidRPr="00F677F8">
              <w:rPr>
                <w:sz w:val="24"/>
                <w:szCs w:val="24"/>
              </w:rPr>
              <w:t>Documents</w:t>
            </w:r>
            <w:bookmarkEnd w:id="13"/>
          </w:p>
        </w:tc>
      </w:tr>
      <w:tr w:rsidR="006A7748" w:rsidRPr="00F677F8" w14:paraId="64813EDA" w14:textId="77777777" w:rsidTr="009E4E4F">
        <w:tc>
          <w:tcPr>
            <w:tcW w:w="251" w:type="pct"/>
          </w:tcPr>
          <w:p w14:paraId="33EED844" w14:textId="77777777" w:rsidR="006A7748" w:rsidRPr="00F677F8" w:rsidRDefault="006A7748" w:rsidP="00984C20">
            <w:pPr>
              <w:pStyle w:val="Tabletext"/>
              <w:rPr>
                <w:sz w:val="24"/>
                <w:szCs w:val="24"/>
              </w:rPr>
            </w:pPr>
            <w:r w:rsidRPr="00F677F8">
              <w:rPr>
                <w:sz w:val="24"/>
                <w:szCs w:val="24"/>
              </w:rPr>
              <w:t>1</w:t>
            </w:r>
          </w:p>
        </w:tc>
        <w:tc>
          <w:tcPr>
            <w:tcW w:w="3763" w:type="pct"/>
          </w:tcPr>
          <w:p w14:paraId="6CEB86D0" w14:textId="77777777" w:rsidR="006A7748" w:rsidRPr="00F677F8" w:rsidRDefault="006A7748" w:rsidP="00984C20">
            <w:pPr>
              <w:pStyle w:val="Tabletext"/>
              <w:rPr>
                <w:sz w:val="24"/>
                <w:szCs w:val="24"/>
              </w:rPr>
            </w:pPr>
            <w:r w:rsidRPr="00F677F8">
              <w:rPr>
                <w:sz w:val="24"/>
                <w:szCs w:val="24"/>
              </w:rPr>
              <w:t>Rapport</w:t>
            </w:r>
            <w:r w:rsidR="008668AF" w:rsidRPr="00F677F8">
              <w:rPr>
                <w:sz w:val="24"/>
                <w:szCs w:val="24"/>
              </w:rPr>
              <w:t>s</w:t>
            </w:r>
            <w:r w:rsidRPr="00F677F8">
              <w:rPr>
                <w:sz w:val="24"/>
                <w:szCs w:val="24"/>
              </w:rPr>
              <w:t xml:space="preserve"> de la Présidente du Groupe de travail du Conseil </w:t>
            </w:r>
            <w:r w:rsidR="00D367CB" w:rsidRPr="00F677F8">
              <w:rPr>
                <w:sz w:val="24"/>
                <w:szCs w:val="24"/>
              </w:rPr>
              <w:t>sur l</w:t>
            </w:r>
            <w:r w:rsidR="006526B5" w:rsidRPr="00F677F8">
              <w:rPr>
                <w:sz w:val="24"/>
                <w:szCs w:val="24"/>
              </w:rPr>
              <w:t>'</w:t>
            </w:r>
            <w:r w:rsidR="00D367CB" w:rsidRPr="00F677F8">
              <w:rPr>
                <w:sz w:val="24"/>
                <w:szCs w:val="24"/>
              </w:rPr>
              <w:t>utilisation des six langues officielles de l</w:t>
            </w:r>
            <w:r w:rsidR="006526B5" w:rsidRPr="00F677F8">
              <w:rPr>
                <w:sz w:val="24"/>
                <w:szCs w:val="24"/>
              </w:rPr>
              <w:t>'</w:t>
            </w:r>
            <w:r w:rsidR="00D367CB" w:rsidRPr="00F677F8">
              <w:rPr>
                <w:sz w:val="24"/>
                <w:szCs w:val="24"/>
              </w:rPr>
              <w:t>Union</w:t>
            </w:r>
            <w:r w:rsidR="003D25B3" w:rsidRPr="00F677F8">
              <w:rPr>
                <w:sz w:val="24"/>
                <w:szCs w:val="24"/>
              </w:rPr>
              <w:t xml:space="preserve"> </w:t>
            </w:r>
            <w:r w:rsidR="008950C8" w:rsidRPr="00F677F8">
              <w:rPr>
                <w:sz w:val="24"/>
                <w:szCs w:val="24"/>
              </w:rPr>
              <w:t>(GTC-LANG)</w:t>
            </w:r>
          </w:p>
        </w:tc>
        <w:tc>
          <w:tcPr>
            <w:tcW w:w="986" w:type="pct"/>
          </w:tcPr>
          <w:p w14:paraId="229FB8CC" w14:textId="77777777" w:rsidR="006A7748" w:rsidRPr="00F677F8" w:rsidRDefault="00501024" w:rsidP="00984C20">
            <w:pPr>
              <w:pStyle w:val="Tabletext"/>
              <w:jc w:val="center"/>
              <w:rPr>
                <w:sz w:val="24"/>
                <w:szCs w:val="24"/>
              </w:rPr>
            </w:pPr>
            <w:hyperlink r:id="rId9" w:history="1">
              <w:r w:rsidR="006A7748" w:rsidRPr="00F677F8">
                <w:rPr>
                  <w:rStyle w:val="Hyperlink"/>
                  <w:rFonts w:eastAsia="SimSun"/>
                  <w:sz w:val="24"/>
                  <w:szCs w:val="24"/>
                </w:rPr>
                <w:t>C22/12</w:t>
              </w:r>
            </w:hyperlink>
            <w:r w:rsidR="006A7748" w:rsidRPr="00F677F8">
              <w:rPr>
                <w:rFonts w:eastAsia="SimSun"/>
                <w:sz w:val="24"/>
                <w:szCs w:val="24"/>
              </w:rPr>
              <w:t xml:space="preserve">, </w:t>
            </w:r>
            <w:hyperlink r:id="rId10" w:history="1">
              <w:r w:rsidR="006A7748" w:rsidRPr="00F677F8">
                <w:rPr>
                  <w:rStyle w:val="Hyperlink"/>
                  <w:rFonts w:eastAsia="SimSun"/>
                  <w:sz w:val="24"/>
                  <w:szCs w:val="24"/>
                </w:rPr>
                <w:t>C22/55</w:t>
              </w:r>
            </w:hyperlink>
          </w:p>
        </w:tc>
      </w:tr>
      <w:tr w:rsidR="006A7748" w:rsidRPr="00F677F8" w14:paraId="2D5A57FF" w14:textId="77777777" w:rsidTr="009E4E4F">
        <w:tc>
          <w:tcPr>
            <w:tcW w:w="251" w:type="pct"/>
          </w:tcPr>
          <w:p w14:paraId="4D551BBE" w14:textId="77777777" w:rsidR="006A7748" w:rsidRPr="00F677F8" w:rsidRDefault="006A7748" w:rsidP="00984C20">
            <w:pPr>
              <w:pStyle w:val="Tabletext"/>
              <w:rPr>
                <w:sz w:val="24"/>
                <w:szCs w:val="24"/>
              </w:rPr>
            </w:pPr>
            <w:r w:rsidRPr="00F677F8">
              <w:rPr>
                <w:sz w:val="24"/>
                <w:szCs w:val="24"/>
              </w:rPr>
              <w:t>2</w:t>
            </w:r>
          </w:p>
        </w:tc>
        <w:tc>
          <w:tcPr>
            <w:tcW w:w="3763" w:type="pct"/>
          </w:tcPr>
          <w:p w14:paraId="55162D1A" w14:textId="77777777" w:rsidR="006A7748" w:rsidRPr="00F677F8" w:rsidRDefault="006A7748" w:rsidP="00984C20">
            <w:pPr>
              <w:pStyle w:val="Tabletext"/>
              <w:rPr>
                <w:sz w:val="24"/>
                <w:szCs w:val="24"/>
              </w:rPr>
            </w:pPr>
            <w:r w:rsidRPr="00F677F8">
              <w:rPr>
                <w:bCs/>
                <w:sz w:val="24"/>
                <w:szCs w:val="24"/>
              </w:rPr>
              <w:t>Projet de cadre politique sur le multilinguisme à l</w:t>
            </w:r>
            <w:r w:rsidR="006526B5" w:rsidRPr="00F677F8">
              <w:rPr>
                <w:bCs/>
                <w:sz w:val="24"/>
                <w:szCs w:val="24"/>
              </w:rPr>
              <w:t>'</w:t>
            </w:r>
            <w:r w:rsidRPr="00F677F8">
              <w:rPr>
                <w:bCs/>
                <w:sz w:val="24"/>
                <w:szCs w:val="24"/>
              </w:rPr>
              <w:t>UIT</w:t>
            </w:r>
          </w:p>
        </w:tc>
        <w:tc>
          <w:tcPr>
            <w:tcW w:w="986" w:type="pct"/>
          </w:tcPr>
          <w:p w14:paraId="4ECD198F" w14:textId="77777777" w:rsidR="006A7748" w:rsidRPr="00F677F8" w:rsidRDefault="00501024" w:rsidP="00984C20">
            <w:pPr>
              <w:pStyle w:val="Tabletext"/>
              <w:jc w:val="center"/>
              <w:rPr>
                <w:sz w:val="24"/>
                <w:szCs w:val="24"/>
              </w:rPr>
            </w:pPr>
            <w:hyperlink r:id="rId11" w:history="1">
              <w:r w:rsidR="006A7748" w:rsidRPr="00F677F8">
                <w:rPr>
                  <w:rStyle w:val="Hyperlink"/>
                  <w:rFonts w:eastAsia="SimSun"/>
                  <w:sz w:val="24"/>
                  <w:szCs w:val="24"/>
                </w:rPr>
                <w:t>C22/53</w:t>
              </w:r>
            </w:hyperlink>
          </w:p>
        </w:tc>
      </w:tr>
      <w:tr w:rsidR="006E61C5" w:rsidRPr="00F677F8" w14:paraId="487C5DDE" w14:textId="77777777" w:rsidTr="009E4E4F">
        <w:tc>
          <w:tcPr>
            <w:tcW w:w="251" w:type="pct"/>
          </w:tcPr>
          <w:p w14:paraId="7DEE8B54" w14:textId="77777777" w:rsidR="006E61C5" w:rsidRPr="00F677F8" w:rsidRDefault="006E61C5" w:rsidP="00984C20">
            <w:pPr>
              <w:pStyle w:val="Tabletext"/>
              <w:rPr>
                <w:sz w:val="24"/>
                <w:szCs w:val="24"/>
              </w:rPr>
            </w:pPr>
            <w:r w:rsidRPr="00F677F8">
              <w:rPr>
                <w:sz w:val="24"/>
                <w:szCs w:val="24"/>
              </w:rPr>
              <w:t>3</w:t>
            </w:r>
          </w:p>
        </w:tc>
        <w:tc>
          <w:tcPr>
            <w:tcW w:w="3763" w:type="pct"/>
          </w:tcPr>
          <w:p w14:paraId="43641079" w14:textId="77777777" w:rsidR="006E61C5" w:rsidRPr="00F677F8" w:rsidRDefault="00454BB8" w:rsidP="00984C20">
            <w:pPr>
              <w:pStyle w:val="Tabletext"/>
              <w:rPr>
                <w:sz w:val="24"/>
                <w:szCs w:val="24"/>
              </w:rPr>
            </w:pPr>
            <w:r w:rsidRPr="00F677F8">
              <w:rPr>
                <w:sz w:val="24"/>
                <w:szCs w:val="24"/>
              </w:rPr>
              <w:t>Déclaration</w:t>
            </w:r>
            <w:r w:rsidR="000A1159" w:rsidRPr="00F677F8">
              <w:rPr>
                <w:sz w:val="24"/>
                <w:szCs w:val="24"/>
              </w:rPr>
              <w:t xml:space="preserve"> </w:t>
            </w:r>
            <w:r w:rsidR="00795539" w:rsidRPr="00F677F8">
              <w:rPr>
                <w:sz w:val="24"/>
                <w:szCs w:val="24"/>
              </w:rPr>
              <w:t>d</w:t>
            </w:r>
            <w:r w:rsidR="006526B5" w:rsidRPr="00F677F8">
              <w:rPr>
                <w:sz w:val="24"/>
                <w:szCs w:val="24"/>
              </w:rPr>
              <w:t>'</w:t>
            </w:r>
            <w:r w:rsidR="00FA6701" w:rsidRPr="00F677F8">
              <w:rPr>
                <w:sz w:val="24"/>
                <w:szCs w:val="24"/>
              </w:rPr>
              <w:t>un</w:t>
            </w:r>
            <w:r w:rsidR="00203EF9" w:rsidRPr="00F677F8">
              <w:rPr>
                <w:sz w:val="24"/>
                <w:szCs w:val="24"/>
              </w:rPr>
              <w:t>e</w:t>
            </w:r>
            <w:r w:rsidR="00FA6701" w:rsidRPr="00F677F8">
              <w:rPr>
                <w:sz w:val="24"/>
                <w:szCs w:val="24"/>
              </w:rPr>
              <w:t xml:space="preserve"> observat</w:t>
            </w:r>
            <w:r w:rsidR="00203EF9" w:rsidRPr="00F677F8">
              <w:rPr>
                <w:sz w:val="24"/>
                <w:szCs w:val="24"/>
              </w:rPr>
              <w:t>rice</w:t>
            </w:r>
          </w:p>
        </w:tc>
        <w:tc>
          <w:tcPr>
            <w:tcW w:w="986" w:type="pct"/>
          </w:tcPr>
          <w:p w14:paraId="70D8CEA4" w14:textId="77777777" w:rsidR="006E61C5" w:rsidRPr="00F677F8" w:rsidRDefault="000D6A55" w:rsidP="00984C20">
            <w:pPr>
              <w:pStyle w:val="Tabletext"/>
              <w:jc w:val="center"/>
              <w:rPr>
                <w:sz w:val="24"/>
                <w:szCs w:val="24"/>
              </w:rPr>
            </w:pPr>
            <w:r w:rsidRPr="00F677F8">
              <w:rPr>
                <w:rFonts w:eastAsia="SimSun"/>
                <w:sz w:val="24"/>
                <w:szCs w:val="24"/>
              </w:rPr>
              <w:t>-</w:t>
            </w:r>
          </w:p>
        </w:tc>
      </w:tr>
    </w:tbl>
    <w:p w14:paraId="6629E3E4" w14:textId="77777777" w:rsidR="006E61C5" w:rsidRPr="00F677F8" w:rsidRDefault="006E61C5" w:rsidP="00984C20">
      <w:pPr>
        <w:tabs>
          <w:tab w:val="clear" w:pos="567"/>
          <w:tab w:val="clear" w:pos="1134"/>
          <w:tab w:val="clear" w:pos="1701"/>
          <w:tab w:val="clear" w:pos="2268"/>
          <w:tab w:val="clear" w:pos="2835"/>
        </w:tabs>
        <w:overflowPunct/>
        <w:autoSpaceDE/>
        <w:autoSpaceDN/>
        <w:adjustRightInd/>
        <w:spacing w:before="0"/>
        <w:textAlignment w:val="auto"/>
        <w:rPr>
          <w:b/>
        </w:rPr>
      </w:pPr>
      <w:r w:rsidRPr="00F677F8">
        <w:rPr>
          <w:b/>
        </w:rPr>
        <w:br w:type="page"/>
      </w:r>
    </w:p>
    <w:p w14:paraId="70187E49" w14:textId="77777777" w:rsidR="006E61C5" w:rsidRPr="00F677F8" w:rsidRDefault="006E61C5" w:rsidP="00984C20">
      <w:pPr>
        <w:pStyle w:val="Heading1"/>
      </w:pPr>
      <w:r w:rsidRPr="00F677F8">
        <w:lastRenderedPageBreak/>
        <w:t>1</w:t>
      </w:r>
      <w:r w:rsidRPr="00F677F8">
        <w:tab/>
      </w:r>
      <w:r w:rsidR="006A7748" w:rsidRPr="00F677F8">
        <w:t>Rapport</w:t>
      </w:r>
      <w:r w:rsidR="00530108" w:rsidRPr="00F677F8">
        <w:t>s</w:t>
      </w:r>
      <w:r w:rsidR="006A7748" w:rsidRPr="00F677F8">
        <w:t xml:space="preserve"> de la Présidente du Groupe de travail du Conseil sur l</w:t>
      </w:r>
      <w:r w:rsidR="006526B5" w:rsidRPr="00F677F8">
        <w:t>'</w:t>
      </w:r>
      <w:r w:rsidR="006A7748" w:rsidRPr="00F677F8">
        <w:t xml:space="preserve">utilisation </w:t>
      </w:r>
      <w:r w:rsidR="008950C8" w:rsidRPr="00F677F8">
        <w:t>des six langues officielles de l</w:t>
      </w:r>
      <w:r w:rsidR="006526B5" w:rsidRPr="00F677F8">
        <w:t>'</w:t>
      </w:r>
      <w:r w:rsidR="008950C8" w:rsidRPr="00F677F8">
        <w:t xml:space="preserve">Union </w:t>
      </w:r>
      <w:r w:rsidR="004A4AA3" w:rsidRPr="00F677F8">
        <w:t>(GTC-LANG)</w:t>
      </w:r>
      <w:r w:rsidR="008950C8" w:rsidRPr="00F677F8">
        <w:t xml:space="preserve"> </w:t>
      </w:r>
      <w:r w:rsidR="006A7748" w:rsidRPr="00F677F8">
        <w:t>(Documents C22/12 et C22/55)</w:t>
      </w:r>
    </w:p>
    <w:p w14:paraId="76B1BC43" w14:textId="77777777" w:rsidR="006E61C5" w:rsidRPr="00F677F8" w:rsidRDefault="00481348" w:rsidP="00984C20">
      <w:pPr>
        <w:rPr>
          <w:szCs w:val="24"/>
        </w:rPr>
      </w:pPr>
      <w:r w:rsidRPr="00F677F8">
        <w:t>1.1</w:t>
      </w:r>
      <w:r w:rsidRPr="00F677F8">
        <w:tab/>
      </w:r>
      <w:r w:rsidR="00EC4973" w:rsidRPr="00F677F8">
        <w:t>C</w:t>
      </w:r>
      <w:r w:rsidR="006A7748" w:rsidRPr="00F677F8">
        <w:t>onformément à la Résolution 154 (Rév. Dubaï, 2018) de la Conférence de plénipotentiaires</w:t>
      </w:r>
      <w:r w:rsidR="00CB559A" w:rsidRPr="00F677F8">
        <w:t> </w:t>
      </w:r>
      <w:r w:rsidR="00552FE9" w:rsidRPr="00F677F8">
        <w:t xml:space="preserve">(PP) </w:t>
      </w:r>
      <w:r w:rsidR="006A7748" w:rsidRPr="00F677F8">
        <w:t>et à la Résolution 1372 (</w:t>
      </w:r>
      <w:r w:rsidR="00A6761E" w:rsidRPr="00F677F8">
        <w:t>m</w:t>
      </w:r>
      <w:r w:rsidR="00C61A57" w:rsidRPr="00F677F8">
        <w:t>odifiée</w:t>
      </w:r>
      <w:r w:rsidR="006A7748" w:rsidRPr="00F677F8">
        <w:t xml:space="preserve"> </w:t>
      </w:r>
      <w:r w:rsidR="004A1A03" w:rsidRPr="00F677F8">
        <w:t xml:space="preserve">en </w:t>
      </w:r>
      <w:r w:rsidR="006A7748" w:rsidRPr="00F677F8">
        <w:t>2019)</w:t>
      </w:r>
      <w:r w:rsidR="00B27D29" w:rsidRPr="00F677F8">
        <w:t xml:space="preserve"> du Conseil</w:t>
      </w:r>
      <w:r w:rsidR="006A7748" w:rsidRPr="00F677F8">
        <w:t xml:space="preserve">, </w:t>
      </w:r>
      <w:r w:rsidR="00FD5F9F" w:rsidRPr="00F677F8">
        <w:t xml:space="preserve">la Présidente du Groupe de travail du Conseil </w:t>
      </w:r>
      <w:r w:rsidR="005A2523" w:rsidRPr="00F677F8">
        <w:t>sur l</w:t>
      </w:r>
      <w:r w:rsidR="006526B5" w:rsidRPr="00F677F8">
        <w:t>'</w:t>
      </w:r>
      <w:r w:rsidR="000877CA" w:rsidRPr="00F677F8">
        <w:t>utilisation des langues</w:t>
      </w:r>
      <w:r w:rsidR="009B2A44" w:rsidRPr="00F677F8">
        <w:t xml:space="preserve"> (GTC-LANG)</w:t>
      </w:r>
      <w:r w:rsidR="005A2523" w:rsidRPr="00F677F8">
        <w:t xml:space="preserve"> </w:t>
      </w:r>
      <w:r w:rsidR="00222299" w:rsidRPr="00F677F8">
        <w:t xml:space="preserve">présente le rapport annuel </w:t>
      </w:r>
      <w:r w:rsidR="008E4A6E" w:rsidRPr="00F677F8">
        <w:t>du GTC-LANG</w:t>
      </w:r>
      <w:r w:rsidR="003A1F4C" w:rsidRPr="00F677F8">
        <w:t xml:space="preserve"> au </w:t>
      </w:r>
      <w:r w:rsidR="00E529B5" w:rsidRPr="00F677F8">
        <w:t>C</w:t>
      </w:r>
      <w:r w:rsidR="003A1F4C" w:rsidRPr="00F677F8">
        <w:t>onseil</w:t>
      </w:r>
      <w:r w:rsidR="00E529B5" w:rsidRPr="00F677F8">
        <w:t xml:space="preserve"> </w:t>
      </w:r>
      <w:r w:rsidR="00D44708" w:rsidRPr="00F677F8">
        <w:t>(</w:t>
      </w:r>
      <w:r w:rsidR="00E529B5" w:rsidRPr="00F677F8">
        <w:t>Document</w:t>
      </w:r>
      <w:r w:rsidR="002A7317" w:rsidRPr="00F677F8">
        <w:t xml:space="preserve"> </w:t>
      </w:r>
      <w:hyperlink r:id="rId12" w:history="1">
        <w:r w:rsidR="00816A58" w:rsidRPr="00F677F8">
          <w:rPr>
            <w:rStyle w:val="Hyperlink"/>
            <w:szCs w:val="24"/>
          </w:rPr>
          <w:t>C22/12</w:t>
        </w:r>
      </w:hyperlink>
      <w:r w:rsidR="00D44708" w:rsidRPr="00F677F8">
        <w:t>)</w:t>
      </w:r>
      <w:r w:rsidR="00816A58" w:rsidRPr="00F677F8">
        <w:t xml:space="preserve">, </w:t>
      </w:r>
      <w:r w:rsidR="008950D5" w:rsidRPr="00F677F8">
        <w:rPr>
          <w:szCs w:val="24"/>
        </w:rPr>
        <w:t>dans lequel figure</w:t>
      </w:r>
      <w:r w:rsidR="00326438" w:rsidRPr="00F677F8">
        <w:rPr>
          <w:szCs w:val="24"/>
        </w:rPr>
        <w:t>nt</w:t>
      </w:r>
      <w:r w:rsidR="002911DE" w:rsidRPr="00F677F8">
        <w:rPr>
          <w:szCs w:val="24"/>
        </w:rPr>
        <w:t>,</w:t>
      </w:r>
      <w:r w:rsidR="002A7317" w:rsidRPr="00F677F8">
        <w:rPr>
          <w:szCs w:val="24"/>
        </w:rPr>
        <w:t xml:space="preserve"> </w:t>
      </w:r>
      <w:r w:rsidR="006549D1" w:rsidRPr="00F677F8">
        <w:rPr>
          <w:szCs w:val="24"/>
        </w:rPr>
        <w:t>entre autres</w:t>
      </w:r>
      <w:r w:rsidR="006A7748" w:rsidRPr="00F677F8">
        <w:rPr>
          <w:szCs w:val="24"/>
        </w:rPr>
        <w:t xml:space="preserve">, </w:t>
      </w:r>
      <w:r w:rsidR="002868D1" w:rsidRPr="00F677F8">
        <w:rPr>
          <w:szCs w:val="24"/>
        </w:rPr>
        <w:t xml:space="preserve">les mesures et </w:t>
      </w:r>
      <w:r w:rsidR="005D3B4E" w:rsidRPr="00F677F8">
        <w:rPr>
          <w:szCs w:val="24"/>
        </w:rPr>
        <w:t xml:space="preserve">les principes à jour </w:t>
      </w:r>
      <w:r w:rsidR="00D44708" w:rsidRPr="00F677F8">
        <w:rPr>
          <w:szCs w:val="24"/>
        </w:rPr>
        <w:t>régissant</w:t>
      </w:r>
      <w:r w:rsidR="005D3B4E" w:rsidRPr="00F677F8">
        <w:rPr>
          <w:szCs w:val="24"/>
        </w:rPr>
        <w:t xml:space="preserve"> </w:t>
      </w:r>
      <w:r w:rsidR="00D44708" w:rsidRPr="00F677F8">
        <w:rPr>
          <w:szCs w:val="24"/>
        </w:rPr>
        <w:t>l</w:t>
      </w:r>
      <w:r w:rsidR="006526B5" w:rsidRPr="00F677F8">
        <w:t>'</w:t>
      </w:r>
      <w:r w:rsidR="006A7748" w:rsidRPr="00F677F8">
        <w:rPr>
          <w:szCs w:val="24"/>
        </w:rPr>
        <w:t>interpr</w:t>
      </w:r>
      <w:r w:rsidR="005D3B4E" w:rsidRPr="00F677F8">
        <w:rPr>
          <w:szCs w:val="24"/>
        </w:rPr>
        <w:t>é</w:t>
      </w:r>
      <w:r w:rsidR="006A7748" w:rsidRPr="00F677F8">
        <w:rPr>
          <w:szCs w:val="24"/>
        </w:rPr>
        <w:t xml:space="preserve">tation </w:t>
      </w:r>
      <w:r w:rsidR="00B80B94" w:rsidRPr="00F677F8">
        <w:rPr>
          <w:szCs w:val="24"/>
        </w:rPr>
        <w:t>et</w:t>
      </w:r>
      <w:r w:rsidR="003D25B3" w:rsidRPr="00F677F8">
        <w:rPr>
          <w:szCs w:val="24"/>
        </w:rPr>
        <w:t xml:space="preserve"> </w:t>
      </w:r>
      <w:r w:rsidR="00D44708" w:rsidRPr="00F677F8">
        <w:rPr>
          <w:szCs w:val="24"/>
        </w:rPr>
        <w:t xml:space="preserve">la </w:t>
      </w:r>
      <w:r w:rsidR="00B80B94" w:rsidRPr="00F677F8">
        <w:rPr>
          <w:szCs w:val="24"/>
        </w:rPr>
        <w:t>traduction à l</w:t>
      </w:r>
      <w:r w:rsidR="006526B5" w:rsidRPr="00F677F8">
        <w:t>'</w:t>
      </w:r>
      <w:r w:rsidR="00B80B94" w:rsidRPr="00F677F8">
        <w:t>UIT</w:t>
      </w:r>
      <w:r w:rsidR="003D25B3" w:rsidRPr="00F677F8">
        <w:t xml:space="preserve"> </w:t>
      </w:r>
      <w:r w:rsidR="00D44708" w:rsidRPr="00F677F8">
        <w:rPr>
          <w:szCs w:val="24"/>
        </w:rPr>
        <w:t>indiqués</w:t>
      </w:r>
      <w:r w:rsidR="003D25B3" w:rsidRPr="00F677F8">
        <w:rPr>
          <w:szCs w:val="24"/>
        </w:rPr>
        <w:t xml:space="preserve"> </w:t>
      </w:r>
      <w:r w:rsidR="003566B1" w:rsidRPr="00F677F8">
        <w:rPr>
          <w:szCs w:val="24"/>
        </w:rPr>
        <w:t xml:space="preserve">dans le </w:t>
      </w:r>
      <w:r w:rsidR="006A7748" w:rsidRPr="00F677F8">
        <w:rPr>
          <w:szCs w:val="24"/>
        </w:rPr>
        <w:t>Document </w:t>
      </w:r>
      <w:bookmarkStart w:id="14" w:name="_Hlk99989555"/>
      <w:r w:rsidR="006A7748" w:rsidRPr="00F677F8">
        <w:rPr>
          <w:rFonts w:ascii="Times New Roman" w:hAnsi="Times New Roman"/>
          <w:szCs w:val="24"/>
        </w:rPr>
        <w:fldChar w:fldCharType="begin"/>
      </w:r>
      <w:r w:rsidR="006A7748" w:rsidRPr="00F677F8">
        <w:rPr>
          <w:rFonts w:ascii="Times New Roman" w:hAnsi="Times New Roman"/>
          <w:szCs w:val="24"/>
        </w:rPr>
        <w:instrText xml:space="preserve"> HYPERLINK "https://www.itu.int/md/S22-CL-INF-0007/en" </w:instrText>
      </w:r>
      <w:r w:rsidR="006A7748" w:rsidRPr="00F677F8">
        <w:rPr>
          <w:rFonts w:ascii="Times New Roman" w:hAnsi="Times New Roman"/>
          <w:szCs w:val="24"/>
        </w:rPr>
        <w:fldChar w:fldCharType="separate"/>
      </w:r>
      <w:r w:rsidR="006A7748" w:rsidRPr="00F677F8">
        <w:rPr>
          <w:rStyle w:val="Hyperlink"/>
          <w:szCs w:val="24"/>
        </w:rPr>
        <w:t>C22/INF/7</w:t>
      </w:r>
      <w:r w:rsidR="006A7748" w:rsidRPr="00F677F8">
        <w:rPr>
          <w:rFonts w:ascii="Times New Roman" w:hAnsi="Times New Roman"/>
          <w:szCs w:val="24"/>
        </w:rPr>
        <w:fldChar w:fldCharType="end"/>
      </w:r>
      <w:bookmarkEnd w:id="14"/>
      <w:r w:rsidR="00D44708" w:rsidRPr="00F677F8">
        <w:rPr>
          <w:szCs w:val="24"/>
        </w:rPr>
        <w:t xml:space="preserve">, </w:t>
      </w:r>
      <w:r w:rsidR="00FB105B" w:rsidRPr="00F677F8">
        <w:rPr>
          <w:szCs w:val="24"/>
        </w:rPr>
        <w:t xml:space="preserve">une proposition </w:t>
      </w:r>
      <w:r w:rsidR="00A46AF0" w:rsidRPr="00F677F8">
        <w:rPr>
          <w:szCs w:val="24"/>
        </w:rPr>
        <w:t xml:space="preserve">de révision de la </w:t>
      </w:r>
      <w:r w:rsidR="006A7748" w:rsidRPr="00F677F8">
        <w:rPr>
          <w:szCs w:val="24"/>
        </w:rPr>
        <w:t>R</w:t>
      </w:r>
      <w:r w:rsidR="00A46AF0" w:rsidRPr="00F677F8">
        <w:rPr>
          <w:szCs w:val="24"/>
        </w:rPr>
        <w:t>é</w:t>
      </w:r>
      <w:r w:rsidR="006A7748" w:rsidRPr="00F677F8">
        <w:rPr>
          <w:szCs w:val="24"/>
        </w:rPr>
        <w:t>solution 154 (R</w:t>
      </w:r>
      <w:r w:rsidR="00A46AF0" w:rsidRPr="00F677F8">
        <w:rPr>
          <w:szCs w:val="24"/>
        </w:rPr>
        <w:t>é</w:t>
      </w:r>
      <w:r w:rsidR="006A7748" w:rsidRPr="00F677F8">
        <w:rPr>
          <w:szCs w:val="24"/>
        </w:rPr>
        <w:t>v. Duba</w:t>
      </w:r>
      <w:r w:rsidR="00A46AF0" w:rsidRPr="00F677F8">
        <w:rPr>
          <w:szCs w:val="24"/>
        </w:rPr>
        <w:t>ï</w:t>
      </w:r>
      <w:r w:rsidR="006A7748" w:rsidRPr="00F677F8">
        <w:rPr>
          <w:szCs w:val="24"/>
        </w:rPr>
        <w:t xml:space="preserve">, 2018) </w:t>
      </w:r>
      <w:r w:rsidR="0089227B" w:rsidRPr="00F677F8">
        <w:rPr>
          <w:szCs w:val="24"/>
        </w:rPr>
        <w:t>lors de</w:t>
      </w:r>
      <w:r w:rsidR="00BC38CC" w:rsidRPr="00F677F8">
        <w:rPr>
          <w:szCs w:val="24"/>
        </w:rPr>
        <w:t xml:space="preserve"> la</w:t>
      </w:r>
      <w:r w:rsidR="006A7748" w:rsidRPr="00F677F8">
        <w:rPr>
          <w:szCs w:val="24"/>
        </w:rPr>
        <w:t xml:space="preserve"> PP-22</w:t>
      </w:r>
      <w:r w:rsidR="003D25B3" w:rsidRPr="00F677F8">
        <w:rPr>
          <w:szCs w:val="24"/>
        </w:rPr>
        <w:t xml:space="preserve"> </w:t>
      </w:r>
      <w:r w:rsidR="002A5D80" w:rsidRPr="00F677F8">
        <w:rPr>
          <w:szCs w:val="24"/>
        </w:rPr>
        <w:t>ainsi que le r</w:t>
      </w:r>
      <w:r w:rsidRPr="00F677F8">
        <w:rPr>
          <w:szCs w:val="24"/>
        </w:rPr>
        <w:t xml:space="preserve">apport quadriennal </w:t>
      </w:r>
      <w:r w:rsidR="00AF7A08" w:rsidRPr="00F677F8">
        <w:rPr>
          <w:szCs w:val="24"/>
        </w:rPr>
        <w:t xml:space="preserve">contenu dans le </w:t>
      </w:r>
      <w:r w:rsidRPr="00F677F8">
        <w:rPr>
          <w:szCs w:val="24"/>
        </w:rPr>
        <w:t xml:space="preserve">Document </w:t>
      </w:r>
      <w:hyperlink r:id="rId13" w:history="1">
        <w:r w:rsidRPr="00F677F8">
          <w:rPr>
            <w:rStyle w:val="Hyperlink"/>
            <w:szCs w:val="24"/>
          </w:rPr>
          <w:t>C22/55</w:t>
        </w:r>
      </w:hyperlink>
      <w:r w:rsidRPr="00F677F8">
        <w:rPr>
          <w:szCs w:val="24"/>
        </w:rPr>
        <w:t xml:space="preserve">, </w:t>
      </w:r>
      <w:r w:rsidR="00D046BF" w:rsidRPr="00F677F8">
        <w:rPr>
          <w:szCs w:val="24"/>
        </w:rPr>
        <w:t xml:space="preserve">qui </w:t>
      </w:r>
      <w:r w:rsidRPr="00F677F8">
        <w:rPr>
          <w:szCs w:val="24"/>
        </w:rPr>
        <w:t>récapitule les activités et les réalisations du</w:t>
      </w:r>
      <w:r w:rsidR="00CB559A" w:rsidRPr="00F677F8">
        <w:rPr>
          <w:szCs w:val="24"/>
        </w:rPr>
        <w:t> </w:t>
      </w:r>
      <w:r w:rsidRPr="00F677F8">
        <w:rPr>
          <w:szCs w:val="24"/>
        </w:rPr>
        <w:t xml:space="preserve">GTC-LANG </w:t>
      </w:r>
      <w:r w:rsidR="003F1C5B" w:rsidRPr="00F677F8">
        <w:rPr>
          <w:szCs w:val="24"/>
        </w:rPr>
        <w:t>sur</w:t>
      </w:r>
      <w:r w:rsidR="00367BE1" w:rsidRPr="00F677F8">
        <w:rPr>
          <w:szCs w:val="24"/>
        </w:rPr>
        <w:t xml:space="preserve"> l</w:t>
      </w:r>
      <w:r w:rsidR="006526B5" w:rsidRPr="00F677F8">
        <w:t>'</w:t>
      </w:r>
      <w:r w:rsidR="00367BE1" w:rsidRPr="00F677F8">
        <w:t>utilisation des six langues officielles de l</w:t>
      </w:r>
      <w:r w:rsidR="006526B5" w:rsidRPr="00F677F8">
        <w:t>'</w:t>
      </w:r>
      <w:r w:rsidR="00367BE1" w:rsidRPr="00F677F8">
        <w:t xml:space="preserve">Union </w:t>
      </w:r>
      <w:r w:rsidRPr="00F677F8">
        <w:rPr>
          <w:szCs w:val="24"/>
        </w:rPr>
        <w:t>au cours de la période</w:t>
      </w:r>
      <w:r w:rsidR="00CB559A" w:rsidRPr="00F677F8">
        <w:rPr>
          <w:szCs w:val="24"/>
        </w:rPr>
        <w:t> </w:t>
      </w:r>
      <w:r w:rsidRPr="00F677F8">
        <w:rPr>
          <w:szCs w:val="24"/>
        </w:rPr>
        <w:t>2019</w:t>
      </w:r>
      <w:r w:rsidR="00CB559A" w:rsidRPr="00F677F8">
        <w:rPr>
          <w:szCs w:val="24"/>
        </w:rPr>
        <w:noBreakHyphen/>
      </w:r>
      <w:r w:rsidRPr="00F677F8">
        <w:rPr>
          <w:szCs w:val="24"/>
        </w:rPr>
        <w:t>2022</w:t>
      </w:r>
      <w:r w:rsidR="00D902DD" w:rsidRPr="00F677F8">
        <w:rPr>
          <w:szCs w:val="24"/>
        </w:rPr>
        <w:t>.</w:t>
      </w:r>
    </w:p>
    <w:p w14:paraId="1B905F63" w14:textId="77777777" w:rsidR="006526B5" w:rsidRPr="00F677F8" w:rsidRDefault="006526B5" w:rsidP="006526B5">
      <w:r w:rsidRPr="00F677F8">
        <w:t>1.2</w:t>
      </w:r>
      <w:r w:rsidRPr="00F677F8">
        <w:tab/>
        <w:t>Les Conseillers accueillent favorablement les rapports figurant dans les Documents C22/12 et C22/55 et souscrivent à la prorogation du mandat du GTC-LANG. Un Conseiller suggère de soumettre le rapport figurant dans le Document C22/55 à la PP-22. Deux autres Conseillers se disent favorables à la révision de la Résolution 154 (Rév. Dubaï, 2018) et les États Membres sont encouragés à contribuer à sa révision et à sa mise à jour.</w:t>
      </w:r>
    </w:p>
    <w:p w14:paraId="0CA814FC" w14:textId="77777777" w:rsidR="00481348" w:rsidRPr="00F677F8" w:rsidRDefault="00481348" w:rsidP="00984C20">
      <w:r w:rsidRPr="00F677F8">
        <w:t>1.3</w:t>
      </w:r>
      <w:r w:rsidRPr="00F677F8">
        <w:tab/>
      </w:r>
      <w:r w:rsidR="004F0EF2" w:rsidRPr="00F677F8">
        <w:t xml:space="preserve">Un Conseiller </w:t>
      </w:r>
      <w:r w:rsidR="002F0E4C" w:rsidRPr="00F677F8">
        <w:t>appuie</w:t>
      </w:r>
      <w:r w:rsidR="007C40CD" w:rsidRPr="00F677F8">
        <w:t xml:space="preserve"> la possibilité d</w:t>
      </w:r>
      <w:r w:rsidR="006526B5" w:rsidRPr="00F677F8">
        <w:t>'</w:t>
      </w:r>
      <w:r w:rsidR="007054A8" w:rsidRPr="00F677F8">
        <w:t>utiliser</w:t>
      </w:r>
      <w:r w:rsidRPr="00F677F8">
        <w:t xml:space="preserve"> </w:t>
      </w:r>
      <w:r w:rsidR="007054A8" w:rsidRPr="00F677F8">
        <w:t>d</w:t>
      </w:r>
      <w:r w:rsidR="006526B5" w:rsidRPr="00F677F8">
        <w:t>'</w:t>
      </w:r>
      <w:r w:rsidR="007054A8" w:rsidRPr="00F677F8">
        <w:t xml:space="preserve">autres langues que les </w:t>
      </w:r>
      <w:r w:rsidR="00BC3BA2" w:rsidRPr="00F677F8">
        <w:t>six</w:t>
      </w:r>
      <w:r w:rsidR="0026178F" w:rsidRPr="00F677F8">
        <w:t xml:space="preserve"> langues officielles </w:t>
      </w:r>
      <w:r w:rsidR="00AC238B" w:rsidRPr="00F677F8">
        <w:t>de l</w:t>
      </w:r>
      <w:r w:rsidR="006526B5" w:rsidRPr="00F677F8">
        <w:t>'</w:t>
      </w:r>
      <w:r w:rsidR="00AC238B" w:rsidRPr="00F677F8">
        <w:t>UIT au sein des bureaux régionaux</w:t>
      </w:r>
      <w:r w:rsidRPr="00F677F8">
        <w:t xml:space="preserve">, </w:t>
      </w:r>
      <w:r w:rsidR="00AC238B" w:rsidRPr="00F677F8">
        <w:t xml:space="preserve">sur les sites web et dans </w:t>
      </w:r>
      <w:r w:rsidR="00D3693B" w:rsidRPr="00F677F8">
        <w:t>d</w:t>
      </w:r>
      <w:r w:rsidR="006526B5" w:rsidRPr="00F677F8">
        <w:t>'</w:t>
      </w:r>
      <w:r w:rsidR="00D3693B" w:rsidRPr="00F677F8">
        <w:t xml:space="preserve">autres </w:t>
      </w:r>
      <w:r w:rsidRPr="00F677F8">
        <w:t>communications</w:t>
      </w:r>
      <w:r w:rsidR="00D3693B" w:rsidRPr="00F677F8">
        <w:t xml:space="preserve"> appropriées</w:t>
      </w:r>
      <w:r w:rsidRPr="00F677F8">
        <w:t xml:space="preserve">, </w:t>
      </w:r>
      <w:r w:rsidR="00096FD7" w:rsidRPr="00F677F8">
        <w:t xml:space="preserve">à condition </w:t>
      </w:r>
      <w:r w:rsidR="002F0E4C" w:rsidRPr="00F677F8">
        <w:t>que des fonds</w:t>
      </w:r>
      <w:r w:rsidR="007E7C23" w:rsidRPr="00F677F8">
        <w:t xml:space="preserve"> soi</w:t>
      </w:r>
      <w:r w:rsidR="002F0E4C" w:rsidRPr="00F677F8">
        <w:t>en</w:t>
      </w:r>
      <w:r w:rsidR="007E7C23" w:rsidRPr="00F677F8">
        <w:t>t disponible</w:t>
      </w:r>
      <w:r w:rsidR="002F0E4C" w:rsidRPr="00F677F8">
        <w:t>s</w:t>
      </w:r>
      <w:r w:rsidRPr="00F677F8">
        <w:t>.</w:t>
      </w:r>
    </w:p>
    <w:p w14:paraId="2739CDFB" w14:textId="77777777" w:rsidR="00481348" w:rsidRPr="00F677F8" w:rsidRDefault="00481348" w:rsidP="00984C20">
      <w:r w:rsidRPr="00F677F8">
        <w:t>1.4</w:t>
      </w:r>
      <w:r w:rsidRPr="00F677F8">
        <w:tab/>
      </w:r>
      <w:r w:rsidR="002A4078" w:rsidRPr="00F677F8">
        <w:t xml:space="preserve">Un Conseiller encourage le </w:t>
      </w:r>
      <w:r w:rsidR="00825699" w:rsidRPr="00F677F8">
        <w:t>s</w:t>
      </w:r>
      <w:r w:rsidRPr="00F677F8">
        <w:t>ecr</w:t>
      </w:r>
      <w:r w:rsidR="00D81F88" w:rsidRPr="00F677F8">
        <w:t>é</w:t>
      </w:r>
      <w:r w:rsidRPr="00F677F8">
        <w:t xml:space="preserve">tariat </w:t>
      </w:r>
      <w:r w:rsidR="00D81F88" w:rsidRPr="00F677F8">
        <w:t xml:space="preserve">à </w:t>
      </w:r>
      <w:r w:rsidR="005069DA" w:rsidRPr="00F677F8">
        <w:t>utili</w:t>
      </w:r>
      <w:r w:rsidR="005351C0" w:rsidRPr="00F677F8">
        <w:t>s</w:t>
      </w:r>
      <w:r w:rsidR="005069DA" w:rsidRPr="00F677F8">
        <w:t xml:space="preserve">er la technologie pour </w:t>
      </w:r>
      <w:r w:rsidR="00473C82" w:rsidRPr="00F677F8">
        <w:t>garantir</w:t>
      </w:r>
      <w:r w:rsidR="00685CAE" w:rsidRPr="00F677F8">
        <w:t xml:space="preserve"> la </w:t>
      </w:r>
      <w:r w:rsidR="00CE483C" w:rsidRPr="00F677F8">
        <w:t>continuité de la couverture multilingue</w:t>
      </w:r>
      <w:r w:rsidRPr="00F677F8">
        <w:t>.</w:t>
      </w:r>
    </w:p>
    <w:p w14:paraId="6F9FE621" w14:textId="77777777" w:rsidR="006526B5" w:rsidRPr="00F677F8" w:rsidRDefault="006526B5" w:rsidP="006526B5">
      <w:r w:rsidRPr="00F677F8">
        <w:t>1.5</w:t>
      </w:r>
      <w:r w:rsidRPr="00F677F8">
        <w:tab/>
        <w:t>Un Conseiller souligne que, dans certaines régions, les langues autochtones sont très largement parlées; il prie instamment l'UIT de promouvoir la connectivité dans les langues concernées des communautés en question par le biais des bureaux régionaux.</w:t>
      </w:r>
    </w:p>
    <w:p w14:paraId="644C78EC" w14:textId="77777777" w:rsidR="006526B5" w:rsidRPr="00F677F8" w:rsidRDefault="006526B5" w:rsidP="006526B5">
      <w:r w:rsidRPr="00F677F8">
        <w:t>1.6</w:t>
      </w:r>
      <w:r w:rsidRPr="00F677F8">
        <w:tab/>
        <w:t>Plusieurs Conseillers insistent sur la nécessité de faire en sorte que le site web de l'UIT soit disponible dans les six langues sur un pied d'égalité. À cet égard, un Conseiller fait remarquer que le texte accompagnant bon nombre des images affichées sur la page d'accueil du site n'existe qu'en anglais et qu'utiliser tant d'images sur le site web augmente les temps d'accès et de téléchargement pour de nombreux utilisateurs. En outre, la page web consacrée aux activités de l'UIT dans le domaine de la cybersécurité est uniquement disponible en anglais, il n'existe aucune page web sur le Comité de coordination de l'UIT pour la terminologie (CCT de l'UIT) et les documents indiqués sur le site du Groupe de coordination intersectorielle sont difficiles à télécharger. L'orateur demande que des mesures de suivi soient prises pour traiter les questions susmentionnées.</w:t>
      </w:r>
    </w:p>
    <w:p w14:paraId="64C7D62A" w14:textId="77777777" w:rsidR="006526B5" w:rsidRPr="00F677F8" w:rsidRDefault="006526B5" w:rsidP="006526B5">
      <w:r w:rsidRPr="00F677F8">
        <w:t>1.7</w:t>
      </w:r>
      <w:r w:rsidRPr="00F677F8">
        <w:tab/>
        <w:t xml:space="preserve">Un Conseiller se félicite de la traduction des documents de réunion en arabe, mais note que leur distribution est souvent tardive, ce qui ne laisse pas </w:t>
      </w:r>
      <w:r w:rsidRPr="00F677F8">
        <w:rPr>
          <w:color w:val="000000"/>
        </w:rPr>
        <w:t>suffisamment de temps</w:t>
      </w:r>
      <w:r w:rsidRPr="00F677F8">
        <w:t xml:space="preserve"> pour les consulter avant les réunions. Il se dit favorable aux mesures visant à traduire le contenu du site web de l'UIT et à faire en sorte que les sites web des bureaux régionaux et les documents relatifs à leurs travaux soient traduits dans les langues utilisées dans les régions concernées, et indique que les candidats à des postes dans les différents bureaux régionaux devraient pouvoir choisir de passer un entretien dans l'une des langues parlées dans la région concernée.</w:t>
      </w:r>
    </w:p>
    <w:p w14:paraId="617000B1" w14:textId="77777777" w:rsidR="006526B5" w:rsidRPr="00F677F8" w:rsidRDefault="006526B5" w:rsidP="006526B5">
      <w:r w:rsidRPr="00F677F8">
        <w:t>1.8</w:t>
      </w:r>
      <w:r w:rsidRPr="00F677F8">
        <w:tab/>
        <w:t>La Présidente du GTC-LANG remercie les Conseillers pour leurs propositions et souligne que le Groupe poursuivra ses efforts visant à garantir l'égalité de traitement des six langues officielles de l'Union.</w:t>
      </w:r>
    </w:p>
    <w:p w14:paraId="20D774AC" w14:textId="77777777" w:rsidR="006526B5" w:rsidRPr="00F677F8" w:rsidRDefault="006526B5" w:rsidP="006526B5">
      <w:r w:rsidRPr="00F677F8">
        <w:lastRenderedPageBreak/>
        <w:t>1.9</w:t>
      </w:r>
      <w:r w:rsidRPr="00F677F8">
        <w:tab/>
        <w:t>Le représentant du Secrétariat général prend note des commentaires relatifs à l'utilisation des langues régionales dans les bureaux régionaux et de l'idée selon laquelle les bureaux régionaux pourraient envisager de promouvoir et d'utiliser les langues locales; les bureaux concernés examineront ces questions. En ce qui concerne l'appui manifesté par les Conseillers en faveur de l'utilisation des technologies pour garantir l'utilisation des six langues officielles sur un pied d'égalité, ainsi que les commentaires et suggestions en vue de rendre le site web accessible dans toutes les langues officielles, le secrétariat est parfaitement conscient de ces impératifs; de fait, des mesures ont été et continueront d'être prises à ces fins, comme indiqué au GTC-LANG.</w:t>
      </w:r>
    </w:p>
    <w:p w14:paraId="04A3B352" w14:textId="77777777" w:rsidR="006526B5" w:rsidRPr="00F677F8" w:rsidRDefault="006526B5" w:rsidP="006526B5">
      <w:r w:rsidRPr="00F677F8">
        <w:t>1.10</w:t>
      </w:r>
      <w:r w:rsidRPr="00F677F8">
        <w:tab/>
        <w:t>La question de l'absence de site web pour le CCT de l'UIT a été soulevée lors de la réunion du Comité en février. Les secrétariats du Comité de coordination pour le vocabulaire (CCV) de l'UIT-R et du Comité de normalisation pour le vocabulaire (SCV) de l'UIT-T œuvrent actuellement à la conception et à la mise en place d'un site. Les commentaires relatifs à la traduction des documents de réunion en arabe seront transmis à la Section de langue arabe.</w:t>
      </w:r>
    </w:p>
    <w:p w14:paraId="1722F32F" w14:textId="77777777" w:rsidR="006526B5" w:rsidRPr="00F677F8" w:rsidRDefault="006526B5" w:rsidP="006526B5">
      <w:r w:rsidRPr="00F677F8">
        <w:t>1.11</w:t>
      </w:r>
      <w:r w:rsidRPr="00F677F8">
        <w:tab/>
        <w:t>En ce qui concerne la structure et l'architecture du site web de l'UIT, un autre représentant du Secrétariat général explique que le nouveau site web consacré à l'initiative "Une UIT unie dans l'action" est le fruit d'une collaboration qui associe les microsites existants sur la nouvelle plate</w:t>
      </w:r>
      <w:r w:rsidRPr="00F677F8">
        <w:noBreakHyphen/>
        <w:t>forme de l'UIT. Les questions liées aux fonctions de recherche et de navigation, ainsi que l'utilisation d'images, doivent encore être traitées. Comme indiqué lors de la réunion d'information organisée à l'intention des Conseillers la semaine précédente, il est prévu de faire participer les utilisateurs de l'UIT à l'élaboration d'une nouvelle architecture destinée à répondre aux besoins du personnel de l'UIT et des États Membres: on citera à titre d'exemple une étude récente sur la hiérarchisation des tâches sur le site web de l'UIT, à laquelle le personnel de l'UIT et les États Membres</w:t>
      </w:r>
      <w:r w:rsidRPr="00F677F8">
        <w:rPr>
          <w:szCs w:val="24"/>
        </w:rPr>
        <w:t xml:space="preserve"> </w:t>
      </w:r>
      <w:r w:rsidRPr="00F677F8">
        <w:t xml:space="preserve">ont également participé. Cette étude a révélé que les principales tâches incombant aux différents Secteurs étaient très similaires. Des progrès ont également été accomplis pour promouvoir le multilinguisme. Ainsi, le site web de la Conférence de plénipotentiaires est à présent disponible sur la nouvelle plate-forme de l'UIT dans les six langues officielles. Les questions relatives au web seront prises en considération dans les lignes directrices opérationnelles en cours d'élaboration par un groupe de travail intersectoriel sur le multilinguisme, afin d'appuyer le cadre politique proposé, et le concept de multilinguisme a été intégré aux nouvelles lignes directrices relatives au site web consacré à l'initiative "Une UIT unie dans l'action". Il est prévu de mettre à l'essai des outils de traduction automatique instantanée sur les nouveaux microsites de la plate-forme de l'UIT. Le Secrétariat général a soumis au Conseil à sa session de 2021 un calendrier pour ces travaux, sous réserve d'un financement de 2 millions CHF. Le budget proposé figure sous la rubrique des activités </w:t>
      </w:r>
      <w:r w:rsidRPr="00F677F8">
        <w:rPr>
          <w:color w:val="000000"/>
        </w:rPr>
        <w:t>demandées mais non budgétées</w:t>
      </w:r>
      <w:r w:rsidRPr="00F677F8" w:rsidDel="00F63E7C">
        <w:t xml:space="preserve"> </w:t>
      </w:r>
      <w:r w:rsidRPr="00F677F8">
        <w:t>dans le projet de plan financier et</w:t>
      </w:r>
      <w:r w:rsidRPr="00F677F8">
        <w:rPr>
          <w:color w:val="000000"/>
        </w:rPr>
        <w:t xml:space="preserve"> le projet de</w:t>
      </w:r>
      <w:r w:rsidRPr="00F677F8">
        <w:t xml:space="preserve"> plan stratégique de l'UIT pour la période 2024-2027. L</w:t>
      </w:r>
      <w:r w:rsidRPr="00F677F8">
        <w:rPr>
          <w:color w:val="000000"/>
        </w:rPr>
        <w:t>'insuffisance</w:t>
      </w:r>
      <w:r w:rsidRPr="00F677F8">
        <w:t xml:space="preserve"> du financement empêche les progrès et l'application à plus grande échelle des technologies associée aux pages web des Secteurs et institutionnelles de l'UIT. Des parrainages et des dons sont nécessaires pour appliquer à plus grande échelle et déployer la plate-forme de l'UIT et l'architecture de l'information sur l'intégralité du site web.</w:t>
      </w:r>
    </w:p>
    <w:p w14:paraId="32D813DD" w14:textId="77777777" w:rsidR="006526B5" w:rsidRPr="00F677F8" w:rsidRDefault="006526B5" w:rsidP="006526B5">
      <w:r w:rsidRPr="00F677F8">
        <w:t>1.12</w:t>
      </w:r>
      <w:r w:rsidRPr="00F677F8">
        <w:tab/>
        <w:t xml:space="preserve">Le Conseil </w:t>
      </w:r>
      <w:r w:rsidRPr="00F677F8">
        <w:rPr>
          <w:b/>
          <w:bCs/>
        </w:rPr>
        <w:t>approuve</w:t>
      </w:r>
      <w:r w:rsidRPr="00F677F8">
        <w:t xml:space="preserve"> le rapport du GTC-LANG contenu dans le Document C22/12.</w:t>
      </w:r>
    </w:p>
    <w:p w14:paraId="267ECB32" w14:textId="77777777" w:rsidR="006526B5" w:rsidRPr="00F677F8" w:rsidRDefault="006526B5" w:rsidP="006526B5">
      <w:r w:rsidRPr="00F677F8">
        <w:t>1.13</w:t>
      </w:r>
      <w:r w:rsidRPr="00F677F8">
        <w:tab/>
        <w:t xml:space="preserve">Le Conseil </w:t>
      </w:r>
      <w:r w:rsidRPr="00F677F8">
        <w:rPr>
          <w:b/>
          <w:bCs/>
        </w:rPr>
        <w:t>prend note</w:t>
      </w:r>
      <w:r w:rsidRPr="00F677F8">
        <w:t xml:space="preserve"> du rapport quadriennal figurant dans le Document C22/55 et </w:t>
      </w:r>
      <w:r w:rsidRPr="00F677F8">
        <w:rPr>
          <w:b/>
          <w:bCs/>
        </w:rPr>
        <w:t>décide</w:t>
      </w:r>
      <w:r w:rsidRPr="00F677F8">
        <w:t xml:space="preserve"> de le transmettre à la Conférence de plénipotentiaires, accompagné du compte rendu de la séance.</w:t>
      </w:r>
    </w:p>
    <w:p w14:paraId="694602B2" w14:textId="77777777" w:rsidR="006526B5" w:rsidRPr="00F677F8" w:rsidRDefault="006526B5" w:rsidP="006526B5">
      <w:pPr>
        <w:pStyle w:val="Heading1"/>
      </w:pPr>
      <w:r w:rsidRPr="00F677F8">
        <w:lastRenderedPageBreak/>
        <w:t>2</w:t>
      </w:r>
      <w:r w:rsidRPr="00F677F8">
        <w:tab/>
        <w:t>Projet de cadre politique sur le multilinguisme à l'UIT (Document C22/53)</w:t>
      </w:r>
    </w:p>
    <w:p w14:paraId="3DE25615" w14:textId="77777777" w:rsidR="006526B5" w:rsidRPr="00F677F8" w:rsidRDefault="006526B5" w:rsidP="006526B5">
      <w:r w:rsidRPr="00F677F8">
        <w:t>2.1</w:t>
      </w:r>
      <w:r w:rsidRPr="00F677F8">
        <w:tab/>
        <w:t xml:space="preserve">Le représentant du Secrétariat général présente le projet de cadre politique sur le multilinguisme à l'UIT </w:t>
      </w:r>
      <w:r w:rsidRPr="00F677F8">
        <w:rPr>
          <w:szCs w:val="24"/>
        </w:rPr>
        <w:t xml:space="preserve">(Document </w:t>
      </w:r>
      <w:hyperlink r:id="rId14" w:history="1">
        <w:r w:rsidRPr="00F677F8">
          <w:rPr>
            <w:rStyle w:val="Hyperlink"/>
            <w:szCs w:val="24"/>
          </w:rPr>
          <w:t>C22/53</w:t>
        </w:r>
      </w:hyperlink>
      <w:r w:rsidRPr="00F677F8">
        <w:rPr>
          <w:rStyle w:val="Hyperlink"/>
          <w:color w:val="auto"/>
          <w:szCs w:val="24"/>
          <w:u w:val="none"/>
        </w:rPr>
        <w:t>)</w:t>
      </w:r>
      <w:r w:rsidRPr="00F677F8">
        <w:t>, élaboré conformément à la Recommandation 1 formulée par le Corps commun d'inspection (CCI) des Nations Unies dans le rapport de 2020 sur le multilinguisme au sein du système des Nations Unies (JIU/REP/2020/6), qui intègre les modifications proposées lors de l'examen par le GTC-LANG du rapport du Secrétaire général sur la Résolution 154 (Rév. Dubaï, 2018) de la Conférence de plénipotentiaires relative à l'utilisation des six langues officielles de l'Union sur un pied d'égalité.</w:t>
      </w:r>
    </w:p>
    <w:p w14:paraId="2F0D414A" w14:textId="77777777" w:rsidR="006526B5" w:rsidRPr="00F677F8" w:rsidRDefault="006526B5" w:rsidP="006526B5">
      <w:r w:rsidRPr="00F677F8">
        <w:t>2.2</w:t>
      </w:r>
      <w:r w:rsidRPr="00F677F8">
        <w:tab/>
        <w:t xml:space="preserve">Des Conseillers prennent la parole pour souligner l'importance du multilinguisme et appuyer le projet de cadre politique. Un Conseiller note que le cadre permettra à l'Union de rester en phase avec </w:t>
      </w:r>
      <w:r w:rsidRPr="00F677F8">
        <w:rPr>
          <w:color w:val="000000"/>
        </w:rPr>
        <w:t>les autres organisations du système</w:t>
      </w:r>
      <w:r w:rsidRPr="00F677F8" w:rsidDel="00954FB1">
        <w:t xml:space="preserve"> </w:t>
      </w:r>
      <w:r w:rsidRPr="00F677F8">
        <w:t>des Nations Unies et d'améliorer l'accès aux informations de l'UIT.</w:t>
      </w:r>
    </w:p>
    <w:p w14:paraId="2A8E8FAC" w14:textId="77777777" w:rsidR="006526B5" w:rsidRPr="00F677F8" w:rsidRDefault="006526B5" w:rsidP="006526B5">
      <w:r w:rsidRPr="00F677F8">
        <w:t>2.3</w:t>
      </w:r>
      <w:r w:rsidRPr="00F677F8">
        <w:tab/>
        <w:t>Le Conseiller de la Suisse souligne que, compte tenu de l'importance du multilinguisme, la qualité ne devrait pas être sacrifiée pour des raisons financières. À cette fin, il propose qu'au paragraphe d) de la section III (Principes), la phrase soit reformulée afin d'indiquer que "l'UIT prend toutes les mesures nécessaires pour garantir l'utilisation des six langues officielles de l'Union sur un pied d'égalité". Plusieurs Conseillers appuient cette proposition et l'un d'eux fait observer notamment que le respect du multilinguisme est une obligation réglementaire au sein du système des Nations Unies.</w:t>
      </w:r>
    </w:p>
    <w:p w14:paraId="3A2A8084" w14:textId="77777777" w:rsidR="006526B5" w:rsidRPr="00F677F8" w:rsidRDefault="006526B5" w:rsidP="006526B5">
      <w:r w:rsidRPr="00F677F8">
        <w:t>2.4</w:t>
      </w:r>
      <w:r w:rsidRPr="00F677F8">
        <w:tab/>
        <w:t>De l'avis d'un Conseiller, il est essentiel de veiller à ce que les six langues officielles soient utilisées sur un pied d'égalité et souligne, qu'une politique efficace en matière de multilinguisme lèvera les obstacles et améliorera l'accès à l'information, de sorte qu'il est nécessaire de développer et de mettre à jour le contenu du site web de l'UIT dans toutes les langues. Les travaux du secrétariat relatifs à l'utilisation des nouvelles technologies pourraient renforcer encore les services de traduction de l'UIT. Il est important d'intégrer pleinement le multilinguisme et le développement de la plate-forme de l'UIT constitue une étape importante pour y parvenir. À propos des recommandations formulées par le Corps commun d'inspection sur les bases stratégiques du multilinguisme, l'orateur indique qu'il est nécessaire d'élaborer des lignes directrices administratives et opérationnelles pour la mise en œuvre du cadre politique, comprenant par exemple une feuille de route et un calendrier de mise en œuvre, ainsi qu'une estimation approximative des ressources nécessaires. Il demande au Secrétariat général d'établir ces lignes directrices opérationnelles, qui seront soumises au GTC-LANG et au Conseil à sa session de 2023 pour examen et approbation, et de faire état de cette demande dans la décision du Conseil.</w:t>
      </w:r>
    </w:p>
    <w:p w14:paraId="0B91294A" w14:textId="77777777" w:rsidR="006526B5" w:rsidRPr="00F677F8" w:rsidRDefault="006526B5" w:rsidP="006526B5">
      <w:r w:rsidRPr="00F677F8">
        <w:t>2.5</w:t>
      </w:r>
      <w:r w:rsidRPr="00F677F8">
        <w:tab/>
        <w:t>Un autre Conseiller exprime des préoccupations du même ordre. En ce qui concerne l'utilisation des langues au sein des commissions d'études, le manque d'appui linguistique adapté freine la participation des personnes à des réunions importantes à Genève traitant de Questions confiées aux commissions d'études, alors que dans certains cas, la fourniture d'un service d'interprétation pendant une heure seulement faciliterait les discussions. Il plaide en faveur de plus de souplesse et demande au secrétariat de proposer une marche à suivre, en particulier pour les travaux des commissions d'études de l'UIT-T. Un autre Conseiller appuie cette demande.</w:t>
      </w:r>
    </w:p>
    <w:p w14:paraId="5AE9AD7C" w14:textId="77777777" w:rsidR="006526B5" w:rsidRPr="00F677F8" w:rsidRDefault="006526B5" w:rsidP="006526B5">
      <w:r w:rsidRPr="00F677F8">
        <w:t>2.6</w:t>
      </w:r>
      <w:r w:rsidRPr="00F677F8">
        <w:tab/>
        <w:t xml:space="preserve">Le Président note que si le secrétariat reçoit des demandes des commissions d'études </w:t>
      </w:r>
      <w:r w:rsidRPr="00F677F8">
        <w:rPr>
          <w:color w:val="000000"/>
        </w:rPr>
        <w:t>dans les délais</w:t>
      </w:r>
      <w:r w:rsidRPr="00F677F8">
        <w:t xml:space="preserve">, les besoins d'appui linguistique pourront être pris en compte </w:t>
      </w:r>
      <w:r w:rsidRPr="00F677F8">
        <w:rPr>
          <w:color w:val="000000"/>
        </w:rPr>
        <w:t>lors de la planification des réunions</w:t>
      </w:r>
      <w:r w:rsidRPr="00F677F8">
        <w:t>.</w:t>
      </w:r>
    </w:p>
    <w:p w14:paraId="51B15153" w14:textId="77777777" w:rsidR="006526B5" w:rsidRPr="00F677F8" w:rsidRDefault="006526B5" w:rsidP="006526B5">
      <w:r w:rsidRPr="00F677F8">
        <w:lastRenderedPageBreak/>
        <w:t>2.7</w:t>
      </w:r>
      <w:r w:rsidRPr="00F677F8">
        <w:tab/>
        <w:t>Le Directeur du TSB confirme que lors de l'organisation des réunions, les demandes soumises par les groupes régionaux sont étudiées et que des efforts sont entrepris pour déterminer les besoins d'interprétation dans les langues demandées et y répondre. Cette approche sera maintenue. Le secrétariat étudie également la possibilité de recourir à des interprètes locaux comme moyen de réduire les dépenses, tout en continuant de fournir des services linguistiques. Le Directeur du TSB attire l'attention sur les outils disponibles par le biais de la plate-forme MyWorkspace, notamment le sous-titrage et la traduction automatique en ligne qui, même s'ils ne constituent pas une panacée, peuvent aider les délégués à participer aux réunions. Le TSB poursuivra ses efforts en vue de tenir compte des besoins en matière d'interprétation lors de la planification des services de conférence nécessaires, dans les limites du budget disponible.</w:t>
      </w:r>
    </w:p>
    <w:p w14:paraId="1A89D0D8" w14:textId="77777777" w:rsidR="006526B5" w:rsidRPr="00F677F8" w:rsidRDefault="006526B5" w:rsidP="006526B5">
      <w:r w:rsidRPr="00F677F8">
        <w:t>2.8</w:t>
      </w:r>
      <w:r w:rsidRPr="00F677F8">
        <w:tab/>
        <w:t>Un Conseiller exprime l'espoir que le GTC-LANG pourra renforcer la mise en œuvre du cadre politique.</w:t>
      </w:r>
    </w:p>
    <w:p w14:paraId="341DB354" w14:textId="77777777" w:rsidR="006526B5" w:rsidRPr="00F677F8" w:rsidRDefault="006526B5" w:rsidP="006526B5">
      <w:r w:rsidRPr="00F677F8">
        <w:t>2.9</w:t>
      </w:r>
      <w:r w:rsidRPr="00F677F8">
        <w:tab/>
        <w:t>Notant que le cadre politique proposé améliorera l'accès à l'information, un Conseiller souligne qu'il est important de tenir compte des besoins des personnes handicapées, en particulier celles atteintes de déficiences visuelles et auditives, dans l'étude des questions relatives à l'utilisation des langues et à l'accès au site web de l'UIT.</w:t>
      </w:r>
    </w:p>
    <w:p w14:paraId="72757494" w14:textId="77777777" w:rsidR="006526B5" w:rsidRPr="00F677F8" w:rsidRDefault="006526B5" w:rsidP="006526B5">
      <w:r w:rsidRPr="00F677F8">
        <w:t>2.10</w:t>
      </w:r>
      <w:r w:rsidRPr="00F677F8">
        <w:tab/>
        <w:t>Un autre Conseiller note qu'il appuie certes le rapport, mais qu'il est impossible de faire abstraction des considérations budgétaires dans la mesure où les restrictions financières ont des incidences sur les activités de l'UIT. À cet égard, la priorité doit être accordée aux activités d</w:t>
      </w:r>
      <w:r w:rsidRPr="00F677F8">
        <w:rPr>
          <w:color w:val="000000"/>
        </w:rPr>
        <w:t xml:space="preserve">emandées </w:t>
      </w:r>
      <w:r w:rsidRPr="00F677F8">
        <w:t>de l'UIT.</w:t>
      </w:r>
    </w:p>
    <w:p w14:paraId="1F065485" w14:textId="77777777" w:rsidR="006526B5" w:rsidRPr="00F677F8" w:rsidRDefault="006526B5" w:rsidP="006526B5">
      <w:r w:rsidRPr="00F677F8">
        <w:t>2.11</w:t>
      </w:r>
      <w:r w:rsidRPr="00F677F8">
        <w:tab/>
        <w:t>Un Conseiller demande, à propos des perspectives de carrière et des possibilités d'emploi, combien de langues officielles un fonctionnaire ou un candidat devra maîtriser. Il pourrait être utile de fournir des informations précises, en particulier aux jeunes, concernant les exigences linguistiques minimales pour entamer une carrière à l'UIT.</w:t>
      </w:r>
    </w:p>
    <w:p w14:paraId="50E52471" w14:textId="77777777" w:rsidR="006526B5" w:rsidRPr="00F677F8" w:rsidRDefault="006526B5" w:rsidP="006526B5">
      <w:r w:rsidRPr="00F677F8">
        <w:t>2.12</w:t>
      </w:r>
      <w:r w:rsidRPr="00F677F8">
        <w:tab/>
        <w:t>Un Conseiller note que l'UNESCO a proclamé la période comprise entre 2020 et 2030 Décennie internationale des langues autochtones. Notant que près de 50 millions de personnes dans le monde parlent une langue autochtone, et compte tenu du principe d'inclusivité de l'UIT, il encourage l'Union à prendre des mesures, y compris en coordination avec l'UNESCO et d'autres parties prenantes, pour promouvoir la connectivité dans ces langues.</w:t>
      </w:r>
    </w:p>
    <w:p w14:paraId="01B3F0C0" w14:textId="77777777" w:rsidR="006526B5" w:rsidRPr="00F677F8" w:rsidRDefault="006526B5" w:rsidP="006526B5">
      <w:r w:rsidRPr="00F677F8">
        <w:t>2.13</w:t>
      </w:r>
      <w:r w:rsidRPr="00F677F8">
        <w:tab/>
        <w:t>En réponse à un Conseiller qui demande des ressources humaines et financières supplémentaires pour appuyer le multilinguisme à l'UIT et souhaite obtenir des renseignements complémentaires sur les projets visant à utiliser efficacement les nouvelles technologies de traduction, le Directeur du TSB souligne que des efforts sont entrepris pour développer des technologies telles que la traduction automatique, qui permet actuellement de traiter avec une grande précision les documents de l'UIT-T. Il faudra un certain temps avant que l'interprétation en temps réel basée sur l'intelligence artificielle devienne une option viable. Il est nécessaire de prévoir des possibilités de tester les outils d'appui linguistique basés sur l'intelligence artificielle, éventuellement, par exemple, dans le cadre des travaux des groupes régionaux.</w:t>
      </w:r>
    </w:p>
    <w:p w14:paraId="6F27A63A" w14:textId="77777777" w:rsidR="006526B5" w:rsidRPr="00F677F8" w:rsidRDefault="006526B5" w:rsidP="006526B5">
      <w:pPr>
        <w:keepNext/>
        <w:keepLines/>
      </w:pPr>
      <w:r w:rsidRPr="00F677F8">
        <w:lastRenderedPageBreak/>
        <w:t>2.14</w:t>
      </w:r>
      <w:r w:rsidRPr="00F677F8">
        <w:tab/>
        <w:t>Un Conseiller considère qu'il est important de mettre en place un cadre politique stable et ambitieux. Le document d'orientation devrait comporter des références aux instruments fondamentaux de l'UIT, à l'utilisation de techniques linguistiques, tout en garantissant la qualité, et à l'emploi d'un langage neutre du point de vue du genre. L'orateur appuiera également l'inclusion, dans la section consacrée aux objectifs, de mesures visant à améliorer l'accessibilité du web.</w:t>
      </w:r>
    </w:p>
    <w:p w14:paraId="5F20ECEA" w14:textId="4066EF2E" w:rsidR="008A7007" w:rsidRPr="00F677F8" w:rsidRDefault="006526B5" w:rsidP="006526B5">
      <w:r w:rsidRPr="00F677F8">
        <w:t>2.15</w:t>
      </w:r>
      <w:r w:rsidRPr="00F677F8">
        <w:tab/>
        <w:t xml:space="preserve">Le Président indique que des </w:t>
      </w:r>
      <w:r w:rsidRPr="00F677F8">
        <w:rPr>
          <w:color w:val="000000"/>
        </w:rPr>
        <w:t>activités</w:t>
      </w:r>
      <w:r w:rsidRPr="00F677F8" w:rsidDel="00E91D34">
        <w:t xml:space="preserve"> </w:t>
      </w:r>
      <w:r w:rsidRPr="00F677F8">
        <w:t>de rédaction détaillée ne seront pas menées lors de la session du Conseil, mais qu'il sera dûment pris note de tous les commentaires. Il invite le Conseil à entériner le projet de cadre politique sur le multilinguisme, compte tenu de la modification du paragraphe d) de la section III (Principes) proposée par le Conseiller de la Suisse, et à demander au Secrétariat général d'élaborer des lignes directrices administratives et opérationnelles relatives à la mise en œuvre</w:t>
      </w:r>
      <w:r w:rsidR="003315C2" w:rsidRPr="00F677F8">
        <w:t xml:space="preserve"> </w:t>
      </w:r>
      <w:r w:rsidR="00F455EC" w:rsidRPr="00F677F8">
        <w:t>du cadre politique sur le multilinguisme</w:t>
      </w:r>
      <w:r w:rsidRPr="00F677F8">
        <w:t>, en vue de présenter ces lignes directrices à la session suivante du Conseil.</w:t>
      </w:r>
    </w:p>
    <w:p w14:paraId="0D2DC8DE" w14:textId="77777777" w:rsidR="00481348" w:rsidRPr="00F677F8" w:rsidRDefault="008A7007" w:rsidP="00984C20">
      <w:r w:rsidRPr="00F677F8">
        <w:t>2.1</w:t>
      </w:r>
      <w:r w:rsidR="006526B5" w:rsidRPr="00F677F8">
        <w:t>6</w:t>
      </w:r>
      <w:r w:rsidRPr="00F677F8">
        <w:tab/>
      </w:r>
      <w:r w:rsidR="009954B3" w:rsidRPr="00F677F8">
        <w:t xml:space="preserve">Il en est </w:t>
      </w:r>
      <w:r w:rsidR="00072EFB" w:rsidRPr="00F677F8">
        <w:t xml:space="preserve">ainsi </w:t>
      </w:r>
      <w:r w:rsidR="00072EFB" w:rsidRPr="00F677F8">
        <w:rPr>
          <w:b/>
          <w:bCs/>
        </w:rPr>
        <w:t>décidé</w:t>
      </w:r>
      <w:r w:rsidRPr="00F677F8">
        <w:t>.</w:t>
      </w:r>
    </w:p>
    <w:p w14:paraId="307FA9CB" w14:textId="77777777" w:rsidR="00481348" w:rsidRPr="00F677F8" w:rsidRDefault="008A7007" w:rsidP="00984C20">
      <w:pPr>
        <w:pStyle w:val="Heading1"/>
      </w:pPr>
      <w:r w:rsidRPr="00F677F8">
        <w:t>3</w:t>
      </w:r>
      <w:r w:rsidRPr="00F677F8">
        <w:tab/>
      </w:r>
      <w:r w:rsidR="00810045" w:rsidRPr="00F677F8">
        <w:t>Déclaration d</w:t>
      </w:r>
      <w:r w:rsidR="006526B5" w:rsidRPr="00F677F8">
        <w:t>'</w:t>
      </w:r>
      <w:r w:rsidR="00810045" w:rsidRPr="00F677F8">
        <w:t>un</w:t>
      </w:r>
      <w:r w:rsidR="00203EF9" w:rsidRPr="00F677F8">
        <w:t>e</w:t>
      </w:r>
      <w:r w:rsidR="00810045" w:rsidRPr="00F677F8">
        <w:t xml:space="preserve"> </w:t>
      </w:r>
      <w:r w:rsidR="00203EF9" w:rsidRPr="00F677F8">
        <w:t>observatrice</w:t>
      </w:r>
    </w:p>
    <w:p w14:paraId="2CA18C9E" w14:textId="77777777" w:rsidR="00481348" w:rsidRPr="00F677F8" w:rsidRDefault="008A7007" w:rsidP="00984C20">
      <w:r w:rsidRPr="00F677F8">
        <w:t>3.1</w:t>
      </w:r>
      <w:r w:rsidRPr="00F677F8">
        <w:tab/>
      </w:r>
      <w:r w:rsidR="00810045" w:rsidRPr="00F677F8">
        <w:t>L</w:t>
      </w:r>
      <w:r w:rsidR="006526B5" w:rsidRPr="00F677F8">
        <w:t>'</w:t>
      </w:r>
      <w:r w:rsidR="00810045" w:rsidRPr="00F677F8">
        <w:t>observatr</w:t>
      </w:r>
      <w:r w:rsidR="00503DC4" w:rsidRPr="00F677F8">
        <w:t>ice</w:t>
      </w:r>
      <w:r w:rsidR="00810045" w:rsidRPr="00F677F8">
        <w:t xml:space="preserve"> </w:t>
      </w:r>
      <w:r w:rsidR="00A01752" w:rsidRPr="00F677F8">
        <w:t>d</w:t>
      </w:r>
      <w:r w:rsidR="009537A0" w:rsidRPr="00F677F8">
        <w:t>e</w:t>
      </w:r>
      <w:r w:rsidR="003D25B3" w:rsidRPr="00F677F8">
        <w:t xml:space="preserve"> </w:t>
      </w:r>
      <w:r w:rsidR="00A01752" w:rsidRPr="00F677F8">
        <w:t xml:space="preserve">Bahreïn </w:t>
      </w:r>
      <w:r w:rsidRPr="00F677F8">
        <w:t>(Mme Aysha Binsanad, Directrice</w:t>
      </w:r>
      <w:r w:rsidR="00376DC0" w:rsidRPr="00F677F8">
        <w:t xml:space="preserve"> des</w:t>
      </w:r>
      <w:r w:rsidRPr="00F677F8">
        <w:t xml:space="preserve"> </w:t>
      </w:r>
      <w:r w:rsidR="00376DC0" w:rsidRPr="00F677F8">
        <w:t>t</w:t>
      </w:r>
      <w:r w:rsidRPr="00F677F8">
        <w:t>élécommunications, Ministère des transports et des télécommunications</w:t>
      </w:r>
      <w:r w:rsidR="00E358BF" w:rsidRPr="00F677F8">
        <w:t xml:space="preserve"> de</w:t>
      </w:r>
      <w:r w:rsidRPr="00F677F8">
        <w:t xml:space="preserve"> Bahreïn) </w:t>
      </w:r>
      <w:r w:rsidR="00376DC0" w:rsidRPr="00F677F8">
        <w:t xml:space="preserve">annonce la candidature de son pays </w:t>
      </w:r>
      <w:r w:rsidR="002D25DD" w:rsidRPr="00F677F8">
        <w:t>à l</w:t>
      </w:r>
      <w:r w:rsidR="006526B5" w:rsidRPr="00F677F8">
        <w:t>'</w:t>
      </w:r>
      <w:r w:rsidR="002D25DD" w:rsidRPr="00F677F8">
        <w:t>élection au Conseil</w:t>
      </w:r>
      <w:r w:rsidRPr="00F677F8">
        <w:t>.</w:t>
      </w:r>
    </w:p>
    <w:p w14:paraId="4C9C41E5" w14:textId="77777777" w:rsidR="00897553" w:rsidRPr="00F677F8" w:rsidRDefault="006E61C5" w:rsidP="00984C20">
      <w:pPr>
        <w:tabs>
          <w:tab w:val="clear" w:pos="567"/>
          <w:tab w:val="clear" w:pos="1134"/>
          <w:tab w:val="clear" w:pos="1701"/>
          <w:tab w:val="clear" w:pos="2268"/>
          <w:tab w:val="clear" w:pos="2835"/>
          <w:tab w:val="left" w:pos="7371"/>
        </w:tabs>
        <w:spacing w:before="840"/>
      </w:pPr>
      <w:bookmarkStart w:id="15" w:name="lt_pId305"/>
      <w:r w:rsidRPr="00F677F8">
        <w:t>Le Secrétaire général:</w:t>
      </w:r>
      <w:bookmarkEnd w:id="15"/>
      <w:r w:rsidRPr="00F677F8">
        <w:tab/>
      </w:r>
      <w:bookmarkStart w:id="16" w:name="lt_pId306"/>
      <w:r w:rsidRPr="00F677F8">
        <w:t>Le Président:</w:t>
      </w:r>
      <w:bookmarkEnd w:id="16"/>
      <w:r w:rsidRPr="00F677F8">
        <w:br/>
      </w:r>
      <w:bookmarkStart w:id="17" w:name="lt_pId307"/>
      <w:r w:rsidRPr="00F677F8">
        <w:t>H.</w:t>
      </w:r>
      <w:bookmarkEnd w:id="17"/>
      <w:r w:rsidRPr="00F677F8">
        <w:t xml:space="preserve"> </w:t>
      </w:r>
      <w:bookmarkStart w:id="18" w:name="lt_pId308"/>
      <w:r w:rsidRPr="00F677F8">
        <w:t>ZHAO</w:t>
      </w:r>
      <w:bookmarkEnd w:id="18"/>
      <w:r w:rsidRPr="00F677F8">
        <w:tab/>
      </w:r>
      <w:bookmarkStart w:id="19" w:name="lt_pId309"/>
      <w:r w:rsidRPr="00F677F8">
        <w:t>S. BIN GHELAITA</w:t>
      </w:r>
      <w:bookmarkEnd w:id="19"/>
    </w:p>
    <w:sectPr w:rsidR="00897553" w:rsidRPr="00F677F8" w:rsidSect="005C3890">
      <w:headerReference w:type="even" r:id="rId15"/>
      <w:headerReference w:type="default" r:id="rId16"/>
      <w:footerReference w:type="even" r:id="rId17"/>
      <w:footerReference w:type="default" r:id="rId18"/>
      <w:footerReference w:type="first" r:id="rId19"/>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F5538" w14:textId="77777777" w:rsidR="00F34E1D" w:rsidRDefault="00F34E1D">
      <w:r>
        <w:separator/>
      </w:r>
    </w:p>
  </w:endnote>
  <w:endnote w:type="continuationSeparator" w:id="0">
    <w:p w14:paraId="522ABD3B" w14:textId="77777777" w:rsidR="00F34E1D" w:rsidRDefault="00F3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5954" w14:textId="19F9650E" w:rsidR="00732045" w:rsidRDefault="00501024">
    <w:pPr>
      <w:pStyle w:val="Footer"/>
    </w:pPr>
    <w:r>
      <w:fldChar w:fldCharType="begin"/>
    </w:r>
    <w:r>
      <w:instrText xml:space="preserve"> FILENAME \p \* MERGEFORMAT </w:instrText>
    </w:r>
    <w:r>
      <w:fldChar w:fldCharType="separate"/>
    </w:r>
    <w:r w:rsidR="00F677F8">
      <w:t>P:\FRA\SG\CONSEIL\C22\000\091V3F.docx</w:t>
    </w:r>
    <w:r>
      <w:fldChar w:fldCharType="end"/>
    </w:r>
    <w:r w:rsidR="00732045">
      <w:tab/>
    </w:r>
    <w:r w:rsidR="002F1B76">
      <w:fldChar w:fldCharType="begin"/>
    </w:r>
    <w:r w:rsidR="00732045">
      <w:instrText xml:space="preserve"> savedate \@ dd.MM.yy </w:instrText>
    </w:r>
    <w:r w:rsidR="002F1B76">
      <w:fldChar w:fldCharType="separate"/>
    </w:r>
    <w:r>
      <w:t>10.06.22</w:t>
    </w:r>
    <w:r w:rsidR="002F1B76">
      <w:fldChar w:fldCharType="end"/>
    </w:r>
    <w:r w:rsidR="00732045">
      <w:tab/>
    </w:r>
    <w:r w:rsidR="002F1B76">
      <w:fldChar w:fldCharType="begin"/>
    </w:r>
    <w:r w:rsidR="00732045">
      <w:instrText xml:space="preserve"> printdate \@ dd.MM.yy </w:instrText>
    </w:r>
    <w:r w:rsidR="002F1B76">
      <w:fldChar w:fldCharType="separate"/>
    </w:r>
    <w:r w:rsidR="00F677F8">
      <w:t>19.04.22</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0" w:name="_Hlk100129831"/>
  <w:p w14:paraId="616C312F" w14:textId="489ED9CE" w:rsidR="00732045" w:rsidRDefault="006526B5" w:rsidP="006526B5">
    <w:pPr>
      <w:pStyle w:val="Footer"/>
    </w:pPr>
    <w:r w:rsidRPr="00501024">
      <w:rPr>
        <w:color w:val="F2F2F2" w:themeColor="background1" w:themeShade="F2"/>
      </w:rPr>
      <w:fldChar w:fldCharType="begin"/>
    </w:r>
    <w:r w:rsidRPr="00501024">
      <w:rPr>
        <w:color w:val="F2F2F2" w:themeColor="background1" w:themeShade="F2"/>
      </w:rPr>
      <w:instrText xml:space="preserve"> FILENAME \p  \* MERGEFORMAT </w:instrText>
    </w:r>
    <w:r w:rsidRPr="00501024">
      <w:rPr>
        <w:color w:val="F2F2F2" w:themeColor="background1" w:themeShade="F2"/>
      </w:rPr>
      <w:fldChar w:fldCharType="separate"/>
    </w:r>
    <w:r w:rsidR="00F677F8" w:rsidRPr="00501024">
      <w:rPr>
        <w:color w:val="F2F2F2" w:themeColor="background1" w:themeShade="F2"/>
      </w:rPr>
      <w:t>P:\FRA\SG\CONSEIL\C22\000\091V3F.docx</w:t>
    </w:r>
    <w:r w:rsidRPr="00501024">
      <w:rPr>
        <w:color w:val="F2F2F2" w:themeColor="background1" w:themeShade="F2"/>
      </w:rPr>
      <w:fldChar w:fldCharType="end"/>
    </w:r>
    <w:r w:rsidR="006E61C5" w:rsidRPr="00501024">
      <w:rPr>
        <w:color w:val="F2F2F2" w:themeColor="background1" w:themeShade="F2"/>
      </w:rPr>
      <w:t xml:space="preserve"> (</w:t>
    </w:r>
    <w:r w:rsidR="008A7007" w:rsidRPr="00501024">
      <w:rPr>
        <w:color w:val="F2F2F2" w:themeColor="background1" w:themeShade="F2"/>
      </w:rPr>
      <w:t>503276)</w:t>
    </w:r>
    <w:bookmarkEnd w:id="2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9EA3F"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58D24" w14:textId="77777777" w:rsidR="00F34E1D" w:rsidRDefault="00F34E1D">
      <w:r>
        <w:t>____________________</w:t>
      </w:r>
    </w:p>
  </w:footnote>
  <w:footnote w:type="continuationSeparator" w:id="0">
    <w:p w14:paraId="62F67AE0" w14:textId="77777777" w:rsidR="00F34E1D" w:rsidRDefault="00F34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6F6B"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6E62698F"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330F" w14:textId="77777777" w:rsidR="00732045" w:rsidRDefault="00C27A7C" w:rsidP="00475FB3">
    <w:pPr>
      <w:pStyle w:val="Header"/>
    </w:pPr>
    <w:r>
      <w:fldChar w:fldCharType="begin"/>
    </w:r>
    <w:r>
      <w:instrText>PAGE</w:instrText>
    </w:r>
    <w:r>
      <w:fldChar w:fldCharType="separate"/>
    </w:r>
    <w:r w:rsidR="009B11A8">
      <w:rPr>
        <w:noProof/>
      </w:rPr>
      <w:t>6</w:t>
    </w:r>
    <w:r>
      <w:rPr>
        <w:noProof/>
      </w:rPr>
      <w:fldChar w:fldCharType="end"/>
    </w:r>
  </w:p>
  <w:p w14:paraId="5DA28E3B" w14:textId="77777777" w:rsidR="00732045" w:rsidRDefault="00732045" w:rsidP="00106B19">
    <w:pPr>
      <w:pStyle w:val="Header"/>
    </w:pPr>
    <w:r>
      <w:t>C</w:t>
    </w:r>
    <w:r w:rsidR="009C353C">
      <w:t>2</w:t>
    </w:r>
    <w:r w:rsidR="006A7748">
      <w:t>2</w:t>
    </w:r>
    <w:r>
      <w:t>/</w:t>
    </w:r>
    <w:r w:rsidR="006E61C5">
      <w:t>9</w:t>
    </w:r>
    <w:r w:rsidR="006A7748">
      <w:t>1</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613BD"/>
    <w:multiLevelType w:val="hybridMultilevel"/>
    <w:tmpl w:val="4C4EBE8C"/>
    <w:lvl w:ilvl="0" w:tplc="EBE2E3FC">
      <w:numFmt w:val="bullet"/>
      <w:lvlText w:val="-"/>
      <w:lvlJc w:val="left"/>
      <w:pPr>
        <w:ind w:left="360" w:hanging="360"/>
      </w:pPr>
      <w:rPr>
        <w:rFonts w:ascii="Calibri" w:eastAsiaTheme="minorEastAsia" w:hAnsi="Calibri" w:hint="default"/>
      </w:rPr>
    </w:lvl>
    <w:lvl w:ilvl="1" w:tplc="E2CAF1B8">
      <w:start w:val="1"/>
      <w:numFmt w:val="bullet"/>
      <w:lvlText w:val="o"/>
      <w:lvlJc w:val="left"/>
      <w:pPr>
        <w:ind w:left="1080" w:hanging="360"/>
      </w:pPr>
      <w:rPr>
        <w:rFonts w:ascii="Courier New" w:hAnsi="Courier New" w:hint="default"/>
      </w:rPr>
    </w:lvl>
    <w:lvl w:ilvl="2" w:tplc="B5948D48" w:tentative="1">
      <w:start w:val="1"/>
      <w:numFmt w:val="bullet"/>
      <w:lvlText w:val=""/>
      <w:lvlJc w:val="left"/>
      <w:pPr>
        <w:ind w:left="1800" w:hanging="360"/>
      </w:pPr>
      <w:rPr>
        <w:rFonts w:ascii="Wingdings" w:hAnsi="Wingdings" w:hint="default"/>
      </w:rPr>
    </w:lvl>
    <w:lvl w:ilvl="3" w:tplc="7AE40FAE" w:tentative="1">
      <w:start w:val="1"/>
      <w:numFmt w:val="bullet"/>
      <w:lvlText w:val=""/>
      <w:lvlJc w:val="left"/>
      <w:pPr>
        <w:ind w:left="2520" w:hanging="360"/>
      </w:pPr>
      <w:rPr>
        <w:rFonts w:ascii="Symbol" w:hAnsi="Symbol" w:hint="default"/>
      </w:rPr>
    </w:lvl>
    <w:lvl w:ilvl="4" w:tplc="C1462F42" w:tentative="1">
      <w:start w:val="1"/>
      <w:numFmt w:val="bullet"/>
      <w:lvlText w:val="o"/>
      <w:lvlJc w:val="left"/>
      <w:pPr>
        <w:ind w:left="3240" w:hanging="360"/>
      </w:pPr>
      <w:rPr>
        <w:rFonts w:ascii="Courier New" w:hAnsi="Courier New" w:hint="default"/>
      </w:rPr>
    </w:lvl>
    <w:lvl w:ilvl="5" w:tplc="6E46F2A2" w:tentative="1">
      <w:start w:val="1"/>
      <w:numFmt w:val="bullet"/>
      <w:lvlText w:val=""/>
      <w:lvlJc w:val="left"/>
      <w:pPr>
        <w:ind w:left="3960" w:hanging="360"/>
      </w:pPr>
      <w:rPr>
        <w:rFonts w:ascii="Wingdings" w:hAnsi="Wingdings" w:hint="default"/>
      </w:rPr>
    </w:lvl>
    <w:lvl w:ilvl="6" w:tplc="E67A9ACC" w:tentative="1">
      <w:start w:val="1"/>
      <w:numFmt w:val="bullet"/>
      <w:lvlText w:val=""/>
      <w:lvlJc w:val="left"/>
      <w:pPr>
        <w:ind w:left="4680" w:hanging="360"/>
      </w:pPr>
      <w:rPr>
        <w:rFonts w:ascii="Symbol" w:hAnsi="Symbol" w:hint="default"/>
      </w:rPr>
    </w:lvl>
    <w:lvl w:ilvl="7" w:tplc="FC725112" w:tentative="1">
      <w:start w:val="1"/>
      <w:numFmt w:val="bullet"/>
      <w:lvlText w:val="o"/>
      <w:lvlJc w:val="left"/>
      <w:pPr>
        <w:ind w:left="5400" w:hanging="360"/>
      </w:pPr>
      <w:rPr>
        <w:rFonts w:ascii="Courier New" w:hAnsi="Courier New" w:hint="default"/>
      </w:rPr>
    </w:lvl>
    <w:lvl w:ilvl="8" w:tplc="7390F574" w:tentative="1">
      <w:start w:val="1"/>
      <w:numFmt w:val="bullet"/>
      <w:lvlText w:val=""/>
      <w:lvlJc w:val="left"/>
      <w:pPr>
        <w:ind w:left="6120" w:hanging="360"/>
      </w:pPr>
      <w:rPr>
        <w:rFonts w:ascii="Wingdings" w:hAnsi="Wingdings" w:hint="default"/>
      </w:rPr>
    </w:lvl>
  </w:abstractNum>
  <w:abstractNum w:abstractNumId="11" w15:restartNumberingAfterBreak="0">
    <w:nsid w:val="12305C24"/>
    <w:multiLevelType w:val="multilevel"/>
    <w:tmpl w:val="E1540AC8"/>
    <w:lvl w:ilvl="0">
      <w:start w:val="1"/>
      <w:numFmt w:val="decimal"/>
      <w:lvlText w:val="%1"/>
      <w:lvlJc w:val="left"/>
      <w:pPr>
        <w:ind w:left="720" w:hanging="720"/>
      </w:pPr>
      <w:rPr>
        <w:rFonts w:asciiTheme="minorHAnsi" w:hAnsiTheme="minorHAnsi"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B3563B9"/>
    <w:multiLevelType w:val="hybridMultilevel"/>
    <w:tmpl w:val="F0F0C1B0"/>
    <w:lvl w:ilvl="0" w:tplc="103ADA78">
      <w:start w:val="1"/>
      <w:numFmt w:val="bullet"/>
      <w:lvlText w:val=""/>
      <w:lvlJc w:val="left"/>
      <w:pPr>
        <w:ind w:left="720" w:hanging="360"/>
      </w:pPr>
      <w:rPr>
        <w:rFonts w:ascii="Symbol" w:hAnsi="Symbol" w:hint="default"/>
      </w:rPr>
    </w:lvl>
    <w:lvl w:ilvl="1" w:tplc="C8CCACF0" w:tentative="1">
      <w:start w:val="1"/>
      <w:numFmt w:val="bullet"/>
      <w:lvlText w:val="o"/>
      <w:lvlJc w:val="left"/>
      <w:pPr>
        <w:ind w:left="1440" w:hanging="360"/>
      </w:pPr>
      <w:rPr>
        <w:rFonts w:ascii="Courier New" w:hAnsi="Courier New" w:cs="Courier New" w:hint="default"/>
      </w:rPr>
    </w:lvl>
    <w:lvl w:ilvl="2" w:tplc="0A7C8176" w:tentative="1">
      <w:start w:val="1"/>
      <w:numFmt w:val="bullet"/>
      <w:lvlText w:val=""/>
      <w:lvlJc w:val="left"/>
      <w:pPr>
        <w:ind w:left="2160" w:hanging="360"/>
      </w:pPr>
      <w:rPr>
        <w:rFonts w:ascii="Wingdings" w:hAnsi="Wingdings" w:hint="default"/>
      </w:rPr>
    </w:lvl>
    <w:lvl w:ilvl="3" w:tplc="F59AC6D2" w:tentative="1">
      <w:start w:val="1"/>
      <w:numFmt w:val="bullet"/>
      <w:lvlText w:val=""/>
      <w:lvlJc w:val="left"/>
      <w:pPr>
        <w:ind w:left="2880" w:hanging="360"/>
      </w:pPr>
      <w:rPr>
        <w:rFonts w:ascii="Symbol" w:hAnsi="Symbol" w:hint="default"/>
      </w:rPr>
    </w:lvl>
    <w:lvl w:ilvl="4" w:tplc="F0CEA664" w:tentative="1">
      <w:start w:val="1"/>
      <w:numFmt w:val="bullet"/>
      <w:lvlText w:val="o"/>
      <w:lvlJc w:val="left"/>
      <w:pPr>
        <w:ind w:left="3600" w:hanging="360"/>
      </w:pPr>
      <w:rPr>
        <w:rFonts w:ascii="Courier New" w:hAnsi="Courier New" w:cs="Courier New" w:hint="default"/>
      </w:rPr>
    </w:lvl>
    <w:lvl w:ilvl="5" w:tplc="D04C9348" w:tentative="1">
      <w:start w:val="1"/>
      <w:numFmt w:val="bullet"/>
      <w:lvlText w:val=""/>
      <w:lvlJc w:val="left"/>
      <w:pPr>
        <w:ind w:left="4320" w:hanging="360"/>
      </w:pPr>
      <w:rPr>
        <w:rFonts w:ascii="Wingdings" w:hAnsi="Wingdings" w:hint="default"/>
      </w:rPr>
    </w:lvl>
    <w:lvl w:ilvl="6" w:tplc="AB5EAAFE" w:tentative="1">
      <w:start w:val="1"/>
      <w:numFmt w:val="bullet"/>
      <w:lvlText w:val=""/>
      <w:lvlJc w:val="left"/>
      <w:pPr>
        <w:ind w:left="5040" w:hanging="360"/>
      </w:pPr>
      <w:rPr>
        <w:rFonts w:ascii="Symbol" w:hAnsi="Symbol" w:hint="default"/>
      </w:rPr>
    </w:lvl>
    <w:lvl w:ilvl="7" w:tplc="64906C86" w:tentative="1">
      <w:start w:val="1"/>
      <w:numFmt w:val="bullet"/>
      <w:lvlText w:val="o"/>
      <w:lvlJc w:val="left"/>
      <w:pPr>
        <w:ind w:left="5760" w:hanging="360"/>
      </w:pPr>
      <w:rPr>
        <w:rFonts w:ascii="Courier New" w:hAnsi="Courier New" w:cs="Courier New" w:hint="default"/>
      </w:rPr>
    </w:lvl>
    <w:lvl w:ilvl="8" w:tplc="DC00ADB0" w:tentative="1">
      <w:start w:val="1"/>
      <w:numFmt w:val="bullet"/>
      <w:lvlText w:val=""/>
      <w:lvlJc w:val="left"/>
      <w:pPr>
        <w:ind w:left="6480" w:hanging="360"/>
      </w:pPr>
      <w:rPr>
        <w:rFonts w:ascii="Wingdings" w:hAnsi="Wingdings" w:hint="default"/>
      </w:rPr>
    </w:lvl>
  </w:abstractNum>
  <w:abstractNum w:abstractNumId="13" w15:restartNumberingAfterBreak="0">
    <w:nsid w:val="289A55F8"/>
    <w:multiLevelType w:val="hybridMultilevel"/>
    <w:tmpl w:val="C428D3E2"/>
    <w:lvl w:ilvl="0" w:tplc="CFAEC1F6">
      <w:start w:val="1"/>
      <w:numFmt w:val="bullet"/>
      <w:lvlText w:val=""/>
      <w:lvlJc w:val="left"/>
      <w:pPr>
        <w:ind w:left="720" w:hanging="360"/>
      </w:pPr>
      <w:rPr>
        <w:rFonts w:ascii="Symbol" w:hAnsi="Symbol" w:hint="default"/>
      </w:rPr>
    </w:lvl>
    <w:lvl w:ilvl="1" w:tplc="B3821B6E">
      <w:start w:val="1"/>
      <w:numFmt w:val="lowerLetter"/>
      <w:lvlText w:val="%2)"/>
      <w:lvlJc w:val="left"/>
      <w:pPr>
        <w:ind w:left="1650" w:hanging="570"/>
      </w:pPr>
      <w:rPr>
        <w:rFonts w:hint="default"/>
      </w:rPr>
    </w:lvl>
    <w:lvl w:ilvl="2" w:tplc="9550C9AA" w:tentative="1">
      <w:start w:val="1"/>
      <w:numFmt w:val="lowerRoman"/>
      <w:lvlText w:val="%3."/>
      <w:lvlJc w:val="right"/>
      <w:pPr>
        <w:ind w:left="2160" w:hanging="180"/>
      </w:pPr>
    </w:lvl>
    <w:lvl w:ilvl="3" w:tplc="FCF27128" w:tentative="1">
      <w:start w:val="1"/>
      <w:numFmt w:val="decimal"/>
      <w:lvlText w:val="%4."/>
      <w:lvlJc w:val="left"/>
      <w:pPr>
        <w:ind w:left="2880" w:hanging="360"/>
      </w:pPr>
    </w:lvl>
    <w:lvl w:ilvl="4" w:tplc="8A0A15DC" w:tentative="1">
      <w:start w:val="1"/>
      <w:numFmt w:val="lowerLetter"/>
      <w:lvlText w:val="%5."/>
      <w:lvlJc w:val="left"/>
      <w:pPr>
        <w:ind w:left="3600" w:hanging="360"/>
      </w:pPr>
    </w:lvl>
    <w:lvl w:ilvl="5" w:tplc="04023E42" w:tentative="1">
      <w:start w:val="1"/>
      <w:numFmt w:val="lowerRoman"/>
      <w:lvlText w:val="%6."/>
      <w:lvlJc w:val="right"/>
      <w:pPr>
        <w:ind w:left="4320" w:hanging="180"/>
      </w:pPr>
    </w:lvl>
    <w:lvl w:ilvl="6" w:tplc="F110939C" w:tentative="1">
      <w:start w:val="1"/>
      <w:numFmt w:val="decimal"/>
      <w:lvlText w:val="%7."/>
      <w:lvlJc w:val="left"/>
      <w:pPr>
        <w:ind w:left="5040" w:hanging="360"/>
      </w:pPr>
    </w:lvl>
    <w:lvl w:ilvl="7" w:tplc="54DA8A98" w:tentative="1">
      <w:start w:val="1"/>
      <w:numFmt w:val="lowerLetter"/>
      <w:lvlText w:val="%8."/>
      <w:lvlJc w:val="left"/>
      <w:pPr>
        <w:ind w:left="5760" w:hanging="360"/>
      </w:pPr>
    </w:lvl>
    <w:lvl w:ilvl="8" w:tplc="722C6F80" w:tentative="1">
      <w:start w:val="1"/>
      <w:numFmt w:val="lowerRoman"/>
      <w:lvlText w:val="%9."/>
      <w:lvlJc w:val="right"/>
      <w:pPr>
        <w:ind w:left="6480" w:hanging="180"/>
      </w:pPr>
    </w:lvl>
  </w:abstractNum>
  <w:abstractNum w:abstractNumId="14" w15:restartNumberingAfterBreak="0">
    <w:nsid w:val="3BA86B1D"/>
    <w:multiLevelType w:val="hybridMultilevel"/>
    <w:tmpl w:val="99EC9C40"/>
    <w:lvl w:ilvl="0" w:tplc="F71EC8B8">
      <w:start w:val="9"/>
      <w:numFmt w:val="bullet"/>
      <w:lvlText w:val="-"/>
      <w:lvlJc w:val="left"/>
      <w:pPr>
        <w:ind w:left="1080" w:hanging="360"/>
      </w:pPr>
      <w:rPr>
        <w:rFonts w:ascii="Calibri" w:eastAsia="Times New Roman" w:hAnsi="Calibri" w:cs="Calibri" w:hint="default"/>
        <w:lang w:val="en-US"/>
      </w:rPr>
    </w:lvl>
    <w:lvl w:ilvl="1" w:tplc="DC0402AC">
      <w:numFmt w:val="bullet"/>
      <w:lvlText w:val="-"/>
      <w:lvlJc w:val="left"/>
      <w:pPr>
        <w:ind w:left="2160" w:hanging="720"/>
      </w:pPr>
      <w:rPr>
        <w:rFonts w:ascii="Calibri" w:eastAsiaTheme="minorEastAsia" w:hAnsi="Calibri" w:cs="Calibri" w:hint="default"/>
      </w:rPr>
    </w:lvl>
    <w:lvl w:ilvl="2" w:tplc="C98C888A" w:tentative="1">
      <w:start w:val="1"/>
      <w:numFmt w:val="bullet"/>
      <w:lvlText w:val=""/>
      <w:lvlJc w:val="left"/>
      <w:pPr>
        <w:ind w:left="2520" w:hanging="360"/>
      </w:pPr>
      <w:rPr>
        <w:rFonts w:ascii="Wingdings" w:hAnsi="Wingdings" w:hint="default"/>
      </w:rPr>
    </w:lvl>
    <w:lvl w:ilvl="3" w:tplc="AD3E994A" w:tentative="1">
      <w:start w:val="1"/>
      <w:numFmt w:val="bullet"/>
      <w:lvlText w:val=""/>
      <w:lvlJc w:val="left"/>
      <w:pPr>
        <w:ind w:left="3240" w:hanging="360"/>
      </w:pPr>
      <w:rPr>
        <w:rFonts w:ascii="Symbol" w:hAnsi="Symbol" w:hint="default"/>
      </w:rPr>
    </w:lvl>
    <w:lvl w:ilvl="4" w:tplc="11B0F532" w:tentative="1">
      <w:start w:val="1"/>
      <w:numFmt w:val="bullet"/>
      <w:lvlText w:val="o"/>
      <w:lvlJc w:val="left"/>
      <w:pPr>
        <w:ind w:left="3960" w:hanging="360"/>
      </w:pPr>
      <w:rPr>
        <w:rFonts w:ascii="Courier New" w:hAnsi="Courier New" w:cs="Courier New" w:hint="default"/>
      </w:rPr>
    </w:lvl>
    <w:lvl w:ilvl="5" w:tplc="232218BE" w:tentative="1">
      <w:start w:val="1"/>
      <w:numFmt w:val="bullet"/>
      <w:lvlText w:val=""/>
      <w:lvlJc w:val="left"/>
      <w:pPr>
        <w:ind w:left="4680" w:hanging="360"/>
      </w:pPr>
      <w:rPr>
        <w:rFonts w:ascii="Wingdings" w:hAnsi="Wingdings" w:hint="default"/>
      </w:rPr>
    </w:lvl>
    <w:lvl w:ilvl="6" w:tplc="71462C18" w:tentative="1">
      <w:start w:val="1"/>
      <w:numFmt w:val="bullet"/>
      <w:lvlText w:val=""/>
      <w:lvlJc w:val="left"/>
      <w:pPr>
        <w:ind w:left="5400" w:hanging="360"/>
      </w:pPr>
      <w:rPr>
        <w:rFonts w:ascii="Symbol" w:hAnsi="Symbol" w:hint="default"/>
      </w:rPr>
    </w:lvl>
    <w:lvl w:ilvl="7" w:tplc="DE04BCB4" w:tentative="1">
      <w:start w:val="1"/>
      <w:numFmt w:val="bullet"/>
      <w:lvlText w:val="o"/>
      <w:lvlJc w:val="left"/>
      <w:pPr>
        <w:ind w:left="6120" w:hanging="360"/>
      </w:pPr>
      <w:rPr>
        <w:rFonts w:ascii="Courier New" w:hAnsi="Courier New" w:cs="Courier New" w:hint="default"/>
      </w:rPr>
    </w:lvl>
    <w:lvl w:ilvl="8" w:tplc="D12ABEA4" w:tentative="1">
      <w:start w:val="1"/>
      <w:numFmt w:val="bullet"/>
      <w:lvlText w:val=""/>
      <w:lvlJc w:val="left"/>
      <w:pPr>
        <w:ind w:left="6840" w:hanging="360"/>
      </w:pPr>
      <w:rPr>
        <w:rFonts w:ascii="Wingdings" w:hAnsi="Wingdings" w:hint="default"/>
      </w:rPr>
    </w:lvl>
  </w:abstractNum>
  <w:abstractNum w:abstractNumId="15" w15:restartNumberingAfterBreak="0">
    <w:nsid w:val="3FDB6BBC"/>
    <w:multiLevelType w:val="hybridMultilevel"/>
    <w:tmpl w:val="95DEF63C"/>
    <w:lvl w:ilvl="0" w:tplc="A1D84446">
      <w:start w:val="1"/>
      <w:numFmt w:val="bullet"/>
      <w:lvlText w:val=""/>
      <w:lvlJc w:val="left"/>
      <w:pPr>
        <w:ind w:left="720" w:hanging="360"/>
      </w:pPr>
      <w:rPr>
        <w:rFonts w:ascii="Symbol" w:hAnsi="Symbol" w:hint="default"/>
      </w:rPr>
    </w:lvl>
    <w:lvl w:ilvl="1" w:tplc="B62C6972">
      <w:start w:val="1"/>
      <w:numFmt w:val="lowerLetter"/>
      <w:lvlText w:val="%2."/>
      <w:lvlJc w:val="left"/>
      <w:pPr>
        <w:ind w:left="1650" w:hanging="570"/>
      </w:pPr>
      <w:rPr>
        <w:rFonts w:hint="default"/>
      </w:rPr>
    </w:lvl>
    <w:lvl w:ilvl="2" w:tplc="C0FAF1C8" w:tentative="1">
      <w:start w:val="1"/>
      <w:numFmt w:val="lowerRoman"/>
      <w:lvlText w:val="%3."/>
      <w:lvlJc w:val="right"/>
      <w:pPr>
        <w:ind w:left="2160" w:hanging="180"/>
      </w:pPr>
    </w:lvl>
    <w:lvl w:ilvl="3" w:tplc="2CC867AA" w:tentative="1">
      <w:start w:val="1"/>
      <w:numFmt w:val="decimal"/>
      <w:lvlText w:val="%4."/>
      <w:lvlJc w:val="left"/>
      <w:pPr>
        <w:ind w:left="2880" w:hanging="360"/>
      </w:pPr>
    </w:lvl>
    <w:lvl w:ilvl="4" w:tplc="5F720504" w:tentative="1">
      <w:start w:val="1"/>
      <w:numFmt w:val="lowerLetter"/>
      <w:lvlText w:val="%5."/>
      <w:lvlJc w:val="left"/>
      <w:pPr>
        <w:ind w:left="3600" w:hanging="360"/>
      </w:pPr>
    </w:lvl>
    <w:lvl w:ilvl="5" w:tplc="ED2EAE3A" w:tentative="1">
      <w:start w:val="1"/>
      <w:numFmt w:val="lowerRoman"/>
      <w:lvlText w:val="%6."/>
      <w:lvlJc w:val="right"/>
      <w:pPr>
        <w:ind w:left="4320" w:hanging="180"/>
      </w:pPr>
    </w:lvl>
    <w:lvl w:ilvl="6" w:tplc="7714C1A6" w:tentative="1">
      <w:start w:val="1"/>
      <w:numFmt w:val="decimal"/>
      <w:lvlText w:val="%7."/>
      <w:lvlJc w:val="left"/>
      <w:pPr>
        <w:ind w:left="5040" w:hanging="360"/>
      </w:pPr>
    </w:lvl>
    <w:lvl w:ilvl="7" w:tplc="959E5300" w:tentative="1">
      <w:start w:val="1"/>
      <w:numFmt w:val="lowerLetter"/>
      <w:lvlText w:val="%8."/>
      <w:lvlJc w:val="left"/>
      <w:pPr>
        <w:ind w:left="5760" w:hanging="360"/>
      </w:pPr>
    </w:lvl>
    <w:lvl w:ilvl="8" w:tplc="78B40616" w:tentative="1">
      <w:start w:val="1"/>
      <w:numFmt w:val="lowerRoman"/>
      <w:lvlText w:val="%9."/>
      <w:lvlJc w:val="right"/>
      <w:pPr>
        <w:ind w:left="6480" w:hanging="180"/>
      </w:pPr>
    </w:lvl>
  </w:abstractNum>
  <w:abstractNum w:abstractNumId="16" w15:restartNumberingAfterBreak="0">
    <w:nsid w:val="48BD3B3B"/>
    <w:multiLevelType w:val="hybridMultilevel"/>
    <w:tmpl w:val="8A70927A"/>
    <w:lvl w:ilvl="0" w:tplc="96FCDEFE">
      <w:start w:val="1"/>
      <w:numFmt w:val="lowerLetter"/>
      <w:lvlText w:val="%1)"/>
      <w:lvlJc w:val="left"/>
      <w:pPr>
        <w:ind w:left="720" w:hanging="360"/>
      </w:pPr>
      <w:rPr>
        <w:rFonts w:hint="default"/>
      </w:rPr>
    </w:lvl>
    <w:lvl w:ilvl="1" w:tplc="6526D6A6" w:tentative="1">
      <w:start w:val="1"/>
      <w:numFmt w:val="lowerLetter"/>
      <w:lvlText w:val="%2."/>
      <w:lvlJc w:val="left"/>
      <w:pPr>
        <w:ind w:left="1440" w:hanging="360"/>
      </w:pPr>
    </w:lvl>
    <w:lvl w:ilvl="2" w:tplc="4C48B90A" w:tentative="1">
      <w:start w:val="1"/>
      <w:numFmt w:val="lowerRoman"/>
      <w:lvlText w:val="%3."/>
      <w:lvlJc w:val="right"/>
      <w:pPr>
        <w:ind w:left="2160" w:hanging="180"/>
      </w:pPr>
    </w:lvl>
    <w:lvl w:ilvl="3" w:tplc="3138B120" w:tentative="1">
      <w:start w:val="1"/>
      <w:numFmt w:val="decimal"/>
      <w:lvlText w:val="%4."/>
      <w:lvlJc w:val="left"/>
      <w:pPr>
        <w:ind w:left="2880" w:hanging="360"/>
      </w:pPr>
    </w:lvl>
    <w:lvl w:ilvl="4" w:tplc="A6FEE244" w:tentative="1">
      <w:start w:val="1"/>
      <w:numFmt w:val="lowerLetter"/>
      <w:lvlText w:val="%5."/>
      <w:lvlJc w:val="left"/>
      <w:pPr>
        <w:ind w:left="3600" w:hanging="360"/>
      </w:pPr>
    </w:lvl>
    <w:lvl w:ilvl="5" w:tplc="EF504F52" w:tentative="1">
      <w:start w:val="1"/>
      <w:numFmt w:val="lowerRoman"/>
      <w:lvlText w:val="%6."/>
      <w:lvlJc w:val="right"/>
      <w:pPr>
        <w:ind w:left="4320" w:hanging="180"/>
      </w:pPr>
    </w:lvl>
    <w:lvl w:ilvl="6" w:tplc="50BA8366" w:tentative="1">
      <w:start w:val="1"/>
      <w:numFmt w:val="decimal"/>
      <w:lvlText w:val="%7."/>
      <w:lvlJc w:val="left"/>
      <w:pPr>
        <w:ind w:left="5040" w:hanging="360"/>
      </w:pPr>
    </w:lvl>
    <w:lvl w:ilvl="7" w:tplc="5D5E5800" w:tentative="1">
      <w:start w:val="1"/>
      <w:numFmt w:val="lowerLetter"/>
      <w:lvlText w:val="%8."/>
      <w:lvlJc w:val="left"/>
      <w:pPr>
        <w:ind w:left="5760" w:hanging="360"/>
      </w:pPr>
    </w:lvl>
    <w:lvl w:ilvl="8" w:tplc="4DDC435E" w:tentative="1">
      <w:start w:val="1"/>
      <w:numFmt w:val="lowerRoman"/>
      <w:lvlText w:val="%9."/>
      <w:lvlJc w:val="right"/>
      <w:pPr>
        <w:ind w:left="6480" w:hanging="180"/>
      </w:pPr>
    </w:lvl>
  </w:abstractNum>
  <w:abstractNum w:abstractNumId="17" w15:restartNumberingAfterBreak="0">
    <w:nsid w:val="4BA36BC2"/>
    <w:multiLevelType w:val="hybridMultilevel"/>
    <w:tmpl w:val="F62A537C"/>
    <w:lvl w:ilvl="0" w:tplc="84EA9AB6">
      <w:numFmt w:val="bullet"/>
      <w:lvlText w:val="-"/>
      <w:lvlJc w:val="left"/>
      <w:pPr>
        <w:ind w:left="720" w:hanging="360"/>
      </w:pPr>
      <w:rPr>
        <w:rFonts w:ascii="Calibri" w:eastAsia="Times New Roman" w:hAnsi="Calibri" w:cs="Calibri" w:hint="default"/>
      </w:rPr>
    </w:lvl>
    <w:lvl w:ilvl="1" w:tplc="E11470E4" w:tentative="1">
      <w:start w:val="1"/>
      <w:numFmt w:val="bullet"/>
      <w:lvlText w:val="o"/>
      <w:lvlJc w:val="left"/>
      <w:pPr>
        <w:ind w:left="1440" w:hanging="360"/>
      </w:pPr>
      <w:rPr>
        <w:rFonts w:ascii="Courier New" w:hAnsi="Courier New" w:cs="Courier New" w:hint="default"/>
      </w:rPr>
    </w:lvl>
    <w:lvl w:ilvl="2" w:tplc="588A1FF4" w:tentative="1">
      <w:start w:val="1"/>
      <w:numFmt w:val="bullet"/>
      <w:lvlText w:val=""/>
      <w:lvlJc w:val="left"/>
      <w:pPr>
        <w:ind w:left="2160" w:hanging="360"/>
      </w:pPr>
      <w:rPr>
        <w:rFonts w:ascii="Wingdings" w:hAnsi="Wingdings" w:hint="default"/>
      </w:rPr>
    </w:lvl>
    <w:lvl w:ilvl="3" w:tplc="5F62AC82" w:tentative="1">
      <w:start w:val="1"/>
      <w:numFmt w:val="bullet"/>
      <w:lvlText w:val=""/>
      <w:lvlJc w:val="left"/>
      <w:pPr>
        <w:ind w:left="2880" w:hanging="360"/>
      </w:pPr>
      <w:rPr>
        <w:rFonts w:ascii="Symbol" w:hAnsi="Symbol" w:hint="default"/>
      </w:rPr>
    </w:lvl>
    <w:lvl w:ilvl="4" w:tplc="784442FC" w:tentative="1">
      <w:start w:val="1"/>
      <w:numFmt w:val="bullet"/>
      <w:lvlText w:val="o"/>
      <w:lvlJc w:val="left"/>
      <w:pPr>
        <w:ind w:left="3600" w:hanging="360"/>
      </w:pPr>
      <w:rPr>
        <w:rFonts w:ascii="Courier New" w:hAnsi="Courier New" w:cs="Courier New" w:hint="default"/>
      </w:rPr>
    </w:lvl>
    <w:lvl w:ilvl="5" w:tplc="0D1EB354" w:tentative="1">
      <w:start w:val="1"/>
      <w:numFmt w:val="bullet"/>
      <w:lvlText w:val=""/>
      <w:lvlJc w:val="left"/>
      <w:pPr>
        <w:ind w:left="4320" w:hanging="360"/>
      </w:pPr>
      <w:rPr>
        <w:rFonts w:ascii="Wingdings" w:hAnsi="Wingdings" w:hint="default"/>
      </w:rPr>
    </w:lvl>
    <w:lvl w:ilvl="6" w:tplc="24D2F672" w:tentative="1">
      <w:start w:val="1"/>
      <w:numFmt w:val="bullet"/>
      <w:lvlText w:val=""/>
      <w:lvlJc w:val="left"/>
      <w:pPr>
        <w:ind w:left="5040" w:hanging="360"/>
      </w:pPr>
      <w:rPr>
        <w:rFonts w:ascii="Symbol" w:hAnsi="Symbol" w:hint="default"/>
      </w:rPr>
    </w:lvl>
    <w:lvl w:ilvl="7" w:tplc="3ED62014" w:tentative="1">
      <w:start w:val="1"/>
      <w:numFmt w:val="bullet"/>
      <w:lvlText w:val="o"/>
      <w:lvlJc w:val="left"/>
      <w:pPr>
        <w:ind w:left="5760" w:hanging="360"/>
      </w:pPr>
      <w:rPr>
        <w:rFonts w:ascii="Courier New" w:hAnsi="Courier New" w:cs="Courier New" w:hint="default"/>
      </w:rPr>
    </w:lvl>
    <w:lvl w:ilvl="8" w:tplc="270C6310" w:tentative="1">
      <w:start w:val="1"/>
      <w:numFmt w:val="bullet"/>
      <w:lvlText w:val=""/>
      <w:lvlJc w:val="left"/>
      <w:pPr>
        <w:ind w:left="6480" w:hanging="360"/>
      </w:pPr>
      <w:rPr>
        <w:rFonts w:ascii="Wingdings" w:hAnsi="Wingdings" w:hint="default"/>
      </w:rPr>
    </w:lvl>
  </w:abstractNum>
  <w:abstractNum w:abstractNumId="18" w15:restartNumberingAfterBreak="0">
    <w:nsid w:val="4C727C5D"/>
    <w:multiLevelType w:val="multilevel"/>
    <w:tmpl w:val="7B7CB07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205EFC"/>
    <w:multiLevelType w:val="hybridMultilevel"/>
    <w:tmpl w:val="70EA2BF2"/>
    <w:lvl w:ilvl="0" w:tplc="1A36DFC0">
      <w:start w:val="1"/>
      <w:numFmt w:val="decimal"/>
      <w:lvlText w:val="%1."/>
      <w:lvlJc w:val="left"/>
      <w:pPr>
        <w:ind w:left="720" w:hanging="360"/>
      </w:pPr>
      <w:rPr>
        <w:b w:val="0"/>
      </w:rPr>
    </w:lvl>
    <w:lvl w:ilvl="1" w:tplc="78FE2DBA" w:tentative="1">
      <w:start w:val="1"/>
      <w:numFmt w:val="lowerLetter"/>
      <w:lvlText w:val="%2."/>
      <w:lvlJc w:val="left"/>
      <w:pPr>
        <w:ind w:left="1440" w:hanging="360"/>
      </w:pPr>
    </w:lvl>
    <w:lvl w:ilvl="2" w:tplc="BAC497D0" w:tentative="1">
      <w:start w:val="1"/>
      <w:numFmt w:val="lowerRoman"/>
      <w:lvlText w:val="%3."/>
      <w:lvlJc w:val="right"/>
      <w:pPr>
        <w:ind w:left="2160" w:hanging="180"/>
      </w:pPr>
    </w:lvl>
    <w:lvl w:ilvl="3" w:tplc="8A568C6E" w:tentative="1">
      <w:start w:val="1"/>
      <w:numFmt w:val="decimal"/>
      <w:lvlText w:val="%4."/>
      <w:lvlJc w:val="left"/>
      <w:pPr>
        <w:ind w:left="2880" w:hanging="360"/>
      </w:pPr>
    </w:lvl>
    <w:lvl w:ilvl="4" w:tplc="CCD6B7DE" w:tentative="1">
      <w:start w:val="1"/>
      <w:numFmt w:val="lowerLetter"/>
      <w:lvlText w:val="%5."/>
      <w:lvlJc w:val="left"/>
      <w:pPr>
        <w:ind w:left="3600" w:hanging="360"/>
      </w:pPr>
    </w:lvl>
    <w:lvl w:ilvl="5" w:tplc="4092852C" w:tentative="1">
      <w:start w:val="1"/>
      <w:numFmt w:val="lowerRoman"/>
      <w:lvlText w:val="%6."/>
      <w:lvlJc w:val="right"/>
      <w:pPr>
        <w:ind w:left="4320" w:hanging="180"/>
      </w:pPr>
    </w:lvl>
    <w:lvl w:ilvl="6" w:tplc="731A1510" w:tentative="1">
      <w:start w:val="1"/>
      <w:numFmt w:val="decimal"/>
      <w:lvlText w:val="%7."/>
      <w:lvlJc w:val="left"/>
      <w:pPr>
        <w:ind w:left="5040" w:hanging="360"/>
      </w:pPr>
    </w:lvl>
    <w:lvl w:ilvl="7" w:tplc="4FEC9F04" w:tentative="1">
      <w:start w:val="1"/>
      <w:numFmt w:val="lowerLetter"/>
      <w:lvlText w:val="%8."/>
      <w:lvlJc w:val="left"/>
      <w:pPr>
        <w:ind w:left="5760" w:hanging="360"/>
      </w:pPr>
    </w:lvl>
    <w:lvl w:ilvl="8" w:tplc="EB5A75FE" w:tentative="1">
      <w:start w:val="1"/>
      <w:numFmt w:val="lowerRoman"/>
      <w:lvlText w:val="%9."/>
      <w:lvlJc w:val="right"/>
      <w:pPr>
        <w:ind w:left="6480" w:hanging="180"/>
      </w:pPr>
    </w:lvl>
  </w:abstractNum>
  <w:abstractNum w:abstractNumId="20" w15:restartNumberingAfterBreak="0">
    <w:nsid w:val="7D1D10B6"/>
    <w:multiLevelType w:val="hybridMultilevel"/>
    <w:tmpl w:val="726C17CA"/>
    <w:lvl w:ilvl="0" w:tplc="13561102">
      <w:start w:val="1"/>
      <w:numFmt w:val="bullet"/>
      <w:lvlText w:val=""/>
      <w:lvlJc w:val="left"/>
      <w:pPr>
        <w:ind w:left="720" w:hanging="360"/>
      </w:pPr>
      <w:rPr>
        <w:rFonts w:ascii="Symbol" w:hAnsi="Symbol" w:hint="default"/>
      </w:rPr>
    </w:lvl>
    <w:lvl w:ilvl="1" w:tplc="FD5C7DC8" w:tentative="1">
      <w:start w:val="1"/>
      <w:numFmt w:val="bullet"/>
      <w:lvlText w:val="o"/>
      <w:lvlJc w:val="left"/>
      <w:pPr>
        <w:ind w:left="1440" w:hanging="360"/>
      </w:pPr>
      <w:rPr>
        <w:rFonts w:ascii="Courier New" w:hAnsi="Courier New" w:cs="Courier New" w:hint="default"/>
      </w:rPr>
    </w:lvl>
    <w:lvl w:ilvl="2" w:tplc="F5EE6630" w:tentative="1">
      <w:start w:val="1"/>
      <w:numFmt w:val="bullet"/>
      <w:lvlText w:val=""/>
      <w:lvlJc w:val="left"/>
      <w:pPr>
        <w:ind w:left="2160" w:hanging="360"/>
      </w:pPr>
      <w:rPr>
        <w:rFonts w:ascii="Wingdings" w:hAnsi="Wingdings" w:hint="default"/>
      </w:rPr>
    </w:lvl>
    <w:lvl w:ilvl="3" w:tplc="C0DA1808" w:tentative="1">
      <w:start w:val="1"/>
      <w:numFmt w:val="bullet"/>
      <w:lvlText w:val=""/>
      <w:lvlJc w:val="left"/>
      <w:pPr>
        <w:ind w:left="2880" w:hanging="360"/>
      </w:pPr>
      <w:rPr>
        <w:rFonts w:ascii="Symbol" w:hAnsi="Symbol" w:hint="default"/>
      </w:rPr>
    </w:lvl>
    <w:lvl w:ilvl="4" w:tplc="3BA0E90A" w:tentative="1">
      <w:start w:val="1"/>
      <w:numFmt w:val="bullet"/>
      <w:lvlText w:val="o"/>
      <w:lvlJc w:val="left"/>
      <w:pPr>
        <w:ind w:left="3600" w:hanging="360"/>
      </w:pPr>
      <w:rPr>
        <w:rFonts w:ascii="Courier New" w:hAnsi="Courier New" w:cs="Courier New" w:hint="default"/>
      </w:rPr>
    </w:lvl>
    <w:lvl w:ilvl="5" w:tplc="B992CAC4" w:tentative="1">
      <w:start w:val="1"/>
      <w:numFmt w:val="bullet"/>
      <w:lvlText w:val=""/>
      <w:lvlJc w:val="left"/>
      <w:pPr>
        <w:ind w:left="4320" w:hanging="360"/>
      </w:pPr>
      <w:rPr>
        <w:rFonts w:ascii="Wingdings" w:hAnsi="Wingdings" w:hint="default"/>
      </w:rPr>
    </w:lvl>
    <w:lvl w:ilvl="6" w:tplc="63460A92" w:tentative="1">
      <w:start w:val="1"/>
      <w:numFmt w:val="bullet"/>
      <w:lvlText w:val=""/>
      <w:lvlJc w:val="left"/>
      <w:pPr>
        <w:ind w:left="5040" w:hanging="360"/>
      </w:pPr>
      <w:rPr>
        <w:rFonts w:ascii="Symbol" w:hAnsi="Symbol" w:hint="default"/>
      </w:rPr>
    </w:lvl>
    <w:lvl w:ilvl="7" w:tplc="F8347B7A" w:tentative="1">
      <w:start w:val="1"/>
      <w:numFmt w:val="bullet"/>
      <w:lvlText w:val="o"/>
      <w:lvlJc w:val="left"/>
      <w:pPr>
        <w:ind w:left="5760" w:hanging="360"/>
      </w:pPr>
      <w:rPr>
        <w:rFonts w:ascii="Courier New" w:hAnsi="Courier New" w:cs="Courier New" w:hint="default"/>
      </w:rPr>
    </w:lvl>
    <w:lvl w:ilvl="8" w:tplc="56B4D042" w:tentative="1">
      <w:start w:val="1"/>
      <w:numFmt w:val="bullet"/>
      <w:lvlText w:val=""/>
      <w:lvlJc w:val="left"/>
      <w:pPr>
        <w:ind w:left="6480" w:hanging="360"/>
      </w:pPr>
      <w:rPr>
        <w:rFonts w:ascii="Wingdings" w:hAnsi="Wingdings" w:hint="default"/>
      </w:rPr>
    </w:lvl>
  </w:abstractNum>
  <w:num w:numId="1" w16cid:durableId="2096782430">
    <w:abstractNumId w:val="9"/>
  </w:num>
  <w:num w:numId="2" w16cid:durableId="1221748045">
    <w:abstractNumId w:val="19"/>
  </w:num>
  <w:num w:numId="3" w16cid:durableId="58409761">
    <w:abstractNumId w:val="7"/>
  </w:num>
  <w:num w:numId="4" w16cid:durableId="1348366049">
    <w:abstractNumId w:val="6"/>
  </w:num>
  <w:num w:numId="5" w16cid:durableId="247153973">
    <w:abstractNumId w:val="5"/>
  </w:num>
  <w:num w:numId="6" w16cid:durableId="781610527">
    <w:abstractNumId w:val="4"/>
  </w:num>
  <w:num w:numId="7" w16cid:durableId="655456035">
    <w:abstractNumId w:val="8"/>
  </w:num>
  <w:num w:numId="8" w16cid:durableId="1045133915">
    <w:abstractNumId w:val="3"/>
  </w:num>
  <w:num w:numId="9" w16cid:durableId="1951624771">
    <w:abstractNumId w:val="2"/>
  </w:num>
  <w:num w:numId="10" w16cid:durableId="451167798">
    <w:abstractNumId w:val="1"/>
  </w:num>
  <w:num w:numId="11" w16cid:durableId="1052846346">
    <w:abstractNumId w:val="0"/>
  </w:num>
  <w:num w:numId="12" w16cid:durableId="366178287">
    <w:abstractNumId w:val="16"/>
  </w:num>
  <w:num w:numId="13" w16cid:durableId="974143223">
    <w:abstractNumId w:val="12"/>
  </w:num>
  <w:num w:numId="14" w16cid:durableId="1089891973">
    <w:abstractNumId w:val="17"/>
  </w:num>
  <w:num w:numId="15" w16cid:durableId="1409839385">
    <w:abstractNumId w:val="13"/>
  </w:num>
  <w:num w:numId="16" w16cid:durableId="2025208652">
    <w:abstractNumId w:val="18"/>
  </w:num>
  <w:num w:numId="17" w16cid:durableId="1761365221">
    <w:abstractNumId w:val="15"/>
  </w:num>
  <w:num w:numId="18" w16cid:durableId="1177621648">
    <w:abstractNumId w:val="10"/>
  </w:num>
  <w:num w:numId="19" w16cid:durableId="1073821436">
    <w:abstractNumId w:val="20"/>
  </w:num>
  <w:num w:numId="20" w16cid:durableId="1007348">
    <w:abstractNumId w:val="11"/>
  </w:num>
  <w:num w:numId="21" w16cid:durableId="8559680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410"/>
    <w:rsid w:val="00000E94"/>
    <w:rsid w:val="00002134"/>
    <w:rsid w:val="00007DF1"/>
    <w:rsid w:val="00011F23"/>
    <w:rsid w:val="00013A9E"/>
    <w:rsid w:val="000145D6"/>
    <w:rsid w:val="00022695"/>
    <w:rsid w:val="0002484E"/>
    <w:rsid w:val="000268A1"/>
    <w:rsid w:val="00040A03"/>
    <w:rsid w:val="00041004"/>
    <w:rsid w:val="000412B3"/>
    <w:rsid w:val="000417A3"/>
    <w:rsid w:val="00041EF6"/>
    <w:rsid w:val="00042C45"/>
    <w:rsid w:val="00042FCD"/>
    <w:rsid w:val="00052324"/>
    <w:rsid w:val="000532D5"/>
    <w:rsid w:val="000550E5"/>
    <w:rsid w:val="000633A7"/>
    <w:rsid w:val="00065C4C"/>
    <w:rsid w:val="00070C1E"/>
    <w:rsid w:val="00072EFB"/>
    <w:rsid w:val="00073274"/>
    <w:rsid w:val="00081328"/>
    <w:rsid w:val="00082080"/>
    <w:rsid w:val="00085F39"/>
    <w:rsid w:val="00086BC5"/>
    <w:rsid w:val="0008739A"/>
    <w:rsid w:val="000877CA"/>
    <w:rsid w:val="00090632"/>
    <w:rsid w:val="00096FD7"/>
    <w:rsid w:val="00097957"/>
    <w:rsid w:val="000A1159"/>
    <w:rsid w:val="000A2A0A"/>
    <w:rsid w:val="000A7405"/>
    <w:rsid w:val="000A7CD4"/>
    <w:rsid w:val="000B0BE6"/>
    <w:rsid w:val="000B25EF"/>
    <w:rsid w:val="000B3891"/>
    <w:rsid w:val="000C1519"/>
    <w:rsid w:val="000C317D"/>
    <w:rsid w:val="000C5835"/>
    <w:rsid w:val="000C67C0"/>
    <w:rsid w:val="000C7C7C"/>
    <w:rsid w:val="000D0D0A"/>
    <w:rsid w:val="000D17DF"/>
    <w:rsid w:val="000D6A55"/>
    <w:rsid w:val="000D7D98"/>
    <w:rsid w:val="000E0122"/>
    <w:rsid w:val="000E3E3D"/>
    <w:rsid w:val="000E5244"/>
    <w:rsid w:val="000F0CC1"/>
    <w:rsid w:val="000F703E"/>
    <w:rsid w:val="00103163"/>
    <w:rsid w:val="00104D62"/>
    <w:rsid w:val="00106B19"/>
    <w:rsid w:val="00111CF0"/>
    <w:rsid w:val="001155C9"/>
    <w:rsid w:val="00115D93"/>
    <w:rsid w:val="001247A8"/>
    <w:rsid w:val="00126B30"/>
    <w:rsid w:val="00132BC8"/>
    <w:rsid w:val="00133962"/>
    <w:rsid w:val="00133A08"/>
    <w:rsid w:val="001378C0"/>
    <w:rsid w:val="00141292"/>
    <w:rsid w:val="00153480"/>
    <w:rsid w:val="00167A13"/>
    <w:rsid w:val="00173F6B"/>
    <w:rsid w:val="0017431C"/>
    <w:rsid w:val="001774C6"/>
    <w:rsid w:val="0018259D"/>
    <w:rsid w:val="001835CF"/>
    <w:rsid w:val="0018694A"/>
    <w:rsid w:val="001954C5"/>
    <w:rsid w:val="001A13CA"/>
    <w:rsid w:val="001A3287"/>
    <w:rsid w:val="001A3EF2"/>
    <w:rsid w:val="001A6041"/>
    <w:rsid w:val="001A6508"/>
    <w:rsid w:val="001B72CC"/>
    <w:rsid w:val="001B79EE"/>
    <w:rsid w:val="001B7F2F"/>
    <w:rsid w:val="001C7D77"/>
    <w:rsid w:val="001D22FA"/>
    <w:rsid w:val="001D4C31"/>
    <w:rsid w:val="001D5BA1"/>
    <w:rsid w:val="001D5CCE"/>
    <w:rsid w:val="001E0F1D"/>
    <w:rsid w:val="001E1713"/>
    <w:rsid w:val="001E4D21"/>
    <w:rsid w:val="001F47B9"/>
    <w:rsid w:val="001F53FF"/>
    <w:rsid w:val="00203EF9"/>
    <w:rsid w:val="00205F05"/>
    <w:rsid w:val="00207CD1"/>
    <w:rsid w:val="002119A4"/>
    <w:rsid w:val="0021439D"/>
    <w:rsid w:val="00221CE2"/>
    <w:rsid w:val="00222299"/>
    <w:rsid w:val="00230DC4"/>
    <w:rsid w:val="002315F4"/>
    <w:rsid w:val="002350E3"/>
    <w:rsid w:val="00236446"/>
    <w:rsid w:val="00245083"/>
    <w:rsid w:val="002459A1"/>
    <w:rsid w:val="002477A2"/>
    <w:rsid w:val="0025410E"/>
    <w:rsid w:val="00254440"/>
    <w:rsid w:val="00254951"/>
    <w:rsid w:val="002561EF"/>
    <w:rsid w:val="00256572"/>
    <w:rsid w:val="00257ABB"/>
    <w:rsid w:val="002600C0"/>
    <w:rsid w:val="0026178F"/>
    <w:rsid w:val="00261F31"/>
    <w:rsid w:val="00263A51"/>
    <w:rsid w:val="0026741E"/>
    <w:rsid w:val="00267E02"/>
    <w:rsid w:val="00277B99"/>
    <w:rsid w:val="00280A0C"/>
    <w:rsid w:val="002868D1"/>
    <w:rsid w:val="002911DE"/>
    <w:rsid w:val="002974A8"/>
    <w:rsid w:val="002A2658"/>
    <w:rsid w:val="002A4078"/>
    <w:rsid w:val="002A5D44"/>
    <w:rsid w:val="002A5D80"/>
    <w:rsid w:val="002A7317"/>
    <w:rsid w:val="002B1A07"/>
    <w:rsid w:val="002B438A"/>
    <w:rsid w:val="002B44B6"/>
    <w:rsid w:val="002B5CF9"/>
    <w:rsid w:val="002D0EE0"/>
    <w:rsid w:val="002D19A2"/>
    <w:rsid w:val="002D25DD"/>
    <w:rsid w:val="002D3034"/>
    <w:rsid w:val="002D43E3"/>
    <w:rsid w:val="002D4F07"/>
    <w:rsid w:val="002D5A37"/>
    <w:rsid w:val="002E0BC4"/>
    <w:rsid w:val="002E78EB"/>
    <w:rsid w:val="002F07BE"/>
    <w:rsid w:val="002F0E4C"/>
    <w:rsid w:val="002F1B76"/>
    <w:rsid w:val="002F5EDF"/>
    <w:rsid w:val="00300837"/>
    <w:rsid w:val="00301985"/>
    <w:rsid w:val="003019FB"/>
    <w:rsid w:val="00302589"/>
    <w:rsid w:val="00312688"/>
    <w:rsid w:val="003131AD"/>
    <w:rsid w:val="0031386D"/>
    <w:rsid w:val="00314BE5"/>
    <w:rsid w:val="003228DE"/>
    <w:rsid w:val="00325B4D"/>
    <w:rsid w:val="00326438"/>
    <w:rsid w:val="003315C2"/>
    <w:rsid w:val="003345F9"/>
    <w:rsid w:val="0033568E"/>
    <w:rsid w:val="00340FBA"/>
    <w:rsid w:val="00347A45"/>
    <w:rsid w:val="00355A4C"/>
    <w:rsid w:val="00355FF5"/>
    <w:rsid w:val="003566B1"/>
    <w:rsid w:val="00361350"/>
    <w:rsid w:val="0036484E"/>
    <w:rsid w:val="00367845"/>
    <w:rsid w:val="00367BE1"/>
    <w:rsid w:val="00373602"/>
    <w:rsid w:val="00376DC0"/>
    <w:rsid w:val="00390C8D"/>
    <w:rsid w:val="0039179A"/>
    <w:rsid w:val="00394505"/>
    <w:rsid w:val="00396B93"/>
    <w:rsid w:val="003A0207"/>
    <w:rsid w:val="003A1F4C"/>
    <w:rsid w:val="003A3FE8"/>
    <w:rsid w:val="003B3F00"/>
    <w:rsid w:val="003B5FF8"/>
    <w:rsid w:val="003B6379"/>
    <w:rsid w:val="003C3FAE"/>
    <w:rsid w:val="003C45D8"/>
    <w:rsid w:val="003C4939"/>
    <w:rsid w:val="003C4BC2"/>
    <w:rsid w:val="003C544E"/>
    <w:rsid w:val="003C6F0C"/>
    <w:rsid w:val="003D1223"/>
    <w:rsid w:val="003D25B3"/>
    <w:rsid w:val="003D3213"/>
    <w:rsid w:val="003D3594"/>
    <w:rsid w:val="003D76FB"/>
    <w:rsid w:val="003E35E6"/>
    <w:rsid w:val="003E58B6"/>
    <w:rsid w:val="003E79AA"/>
    <w:rsid w:val="003F1C5B"/>
    <w:rsid w:val="003F6A08"/>
    <w:rsid w:val="003F76F9"/>
    <w:rsid w:val="003F7E83"/>
    <w:rsid w:val="00400081"/>
    <w:rsid w:val="00400344"/>
    <w:rsid w:val="0040297A"/>
    <w:rsid w:val="004038CB"/>
    <w:rsid w:val="00403E5B"/>
    <w:rsid w:val="0040546F"/>
    <w:rsid w:val="004057FF"/>
    <w:rsid w:val="00416F80"/>
    <w:rsid w:val="004211A7"/>
    <w:rsid w:val="0042404A"/>
    <w:rsid w:val="004255FC"/>
    <w:rsid w:val="00434CB2"/>
    <w:rsid w:val="0044618F"/>
    <w:rsid w:val="00450B19"/>
    <w:rsid w:val="00454BB8"/>
    <w:rsid w:val="0046066F"/>
    <w:rsid w:val="0046769A"/>
    <w:rsid w:val="00473C82"/>
    <w:rsid w:val="00475FB3"/>
    <w:rsid w:val="00481348"/>
    <w:rsid w:val="00483495"/>
    <w:rsid w:val="00484887"/>
    <w:rsid w:val="0048656D"/>
    <w:rsid w:val="004932FE"/>
    <w:rsid w:val="00494FC2"/>
    <w:rsid w:val="00497EB2"/>
    <w:rsid w:val="004A1A03"/>
    <w:rsid w:val="004A3684"/>
    <w:rsid w:val="004A4AA3"/>
    <w:rsid w:val="004A664C"/>
    <w:rsid w:val="004C08B0"/>
    <w:rsid w:val="004C0F81"/>
    <w:rsid w:val="004C2316"/>
    <w:rsid w:val="004C37A9"/>
    <w:rsid w:val="004D06B5"/>
    <w:rsid w:val="004D1D50"/>
    <w:rsid w:val="004D3088"/>
    <w:rsid w:val="004D3869"/>
    <w:rsid w:val="004D483A"/>
    <w:rsid w:val="004D4BDA"/>
    <w:rsid w:val="004D6788"/>
    <w:rsid w:val="004E42B6"/>
    <w:rsid w:val="004F08DB"/>
    <w:rsid w:val="004F0EF2"/>
    <w:rsid w:val="004F259E"/>
    <w:rsid w:val="004F287A"/>
    <w:rsid w:val="004F49EE"/>
    <w:rsid w:val="004F5D32"/>
    <w:rsid w:val="004F6AB3"/>
    <w:rsid w:val="00501024"/>
    <w:rsid w:val="005011C8"/>
    <w:rsid w:val="00503DC4"/>
    <w:rsid w:val="005069DA"/>
    <w:rsid w:val="00511F1D"/>
    <w:rsid w:val="0051439D"/>
    <w:rsid w:val="00520F36"/>
    <w:rsid w:val="00525BEA"/>
    <w:rsid w:val="00526111"/>
    <w:rsid w:val="00530108"/>
    <w:rsid w:val="00531A1D"/>
    <w:rsid w:val="00531CAC"/>
    <w:rsid w:val="00532C90"/>
    <w:rsid w:val="005351C0"/>
    <w:rsid w:val="00540615"/>
    <w:rsid w:val="00540A6D"/>
    <w:rsid w:val="0054141B"/>
    <w:rsid w:val="00543CE1"/>
    <w:rsid w:val="0054678F"/>
    <w:rsid w:val="00546ACB"/>
    <w:rsid w:val="00546DE8"/>
    <w:rsid w:val="00552FE9"/>
    <w:rsid w:val="00553AAC"/>
    <w:rsid w:val="00555F08"/>
    <w:rsid w:val="00565C5D"/>
    <w:rsid w:val="00570638"/>
    <w:rsid w:val="00571EEA"/>
    <w:rsid w:val="00575417"/>
    <w:rsid w:val="005768E1"/>
    <w:rsid w:val="00581272"/>
    <w:rsid w:val="00582567"/>
    <w:rsid w:val="00584434"/>
    <w:rsid w:val="005917DE"/>
    <w:rsid w:val="00595AD2"/>
    <w:rsid w:val="005A2523"/>
    <w:rsid w:val="005A3321"/>
    <w:rsid w:val="005A5294"/>
    <w:rsid w:val="005A63AE"/>
    <w:rsid w:val="005A6A08"/>
    <w:rsid w:val="005B1938"/>
    <w:rsid w:val="005B335C"/>
    <w:rsid w:val="005B5E9E"/>
    <w:rsid w:val="005B5F09"/>
    <w:rsid w:val="005B60D8"/>
    <w:rsid w:val="005C3890"/>
    <w:rsid w:val="005C689D"/>
    <w:rsid w:val="005D3B4E"/>
    <w:rsid w:val="005E1A85"/>
    <w:rsid w:val="005E392D"/>
    <w:rsid w:val="005E4E74"/>
    <w:rsid w:val="005F13F6"/>
    <w:rsid w:val="005F7BFE"/>
    <w:rsid w:val="00600017"/>
    <w:rsid w:val="00600410"/>
    <w:rsid w:val="00600590"/>
    <w:rsid w:val="00603291"/>
    <w:rsid w:val="00610199"/>
    <w:rsid w:val="006106B0"/>
    <w:rsid w:val="00610A35"/>
    <w:rsid w:val="006235CA"/>
    <w:rsid w:val="00624BDF"/>
    <w:rsid w:val="00625362"/>
    <w:rsid w:val="006401B3"/>
    <w:rsid w:val="0064416E"/>
    <w:rsid w:val="0064465B"/>
    <w:rsid w:val="0064496A"/>
    <w:rsid w:val="00646357"/>
    <w:rsid w:val="006526B5"/>
    <w:rsid w:val="006549D1"/>
    <w:rsid w:val="0065654A"/>
    <w:rsid w:val="006643AB"/>
    <w:rsid w:val="006724F0"/>
    <w:rsid w:val="0067370D"/>
    <w:rsid w:val="006759F4"/>
    <w:rsid w:val="00676550"/>
    <w:rsid w:val="006765C1"/>
    <w:rsid w:val="00676D75"/>
    <w:rsid w:val="00680026"/>
    <w:rsid w:val="0068036C"/>
    <w:rsid w:val="00684B32"/>
    <w:rsid w:val="00685CAE"/>
    <w:rsid w:val="00687D96"/>
    <w:rsid w:val="00697763"/>
    <w:rsid w:val="006A21D0"/>
    <w:rsid w:val="006A61E5"/>
    <w:rsid w:val="006A6BDA"/>
    <w:rsid w:val="006A7748"/>
    <w:rsid w:val="006A7854"/>
    <w:rsid w:val="006A79ED"/>
    <w:rsid w:val="006B14C0"/>
    <w:rsid w:val="006B60D2"/>
    <w:rsid w:val="006D6626"/>
    <w:rsid w:val="006D68D1"/>
    <w:rsid w:val="006E2443"/>
    <w:rsid w:val="006E61C5"/>
    <w:rsid w:val="006F2509"/>
    <w:rsid w:val="006F62B7"/>
    <w:rsid w:val="007054A8"/>
    <w:rsid w:val="00711A70"/>
    <w:rsid w:val="00713A81"/>
    <w:rsid w:val="0071462C"/>
    <w:rsid w:val="00717804"/>
    <w:rsid w:val="007210CD"/>
    <w:rsid w:val="007267DC"/>
    <w:rsid w:val="00727053"/>
    <w:rsid w:val="00731C68"/>
    <w:rsid w:val="00732045"/>
    <w:rsid w:val="00732690"/>
    <w:rsid w:val="007369DB"/>
    <w:rsid w:val="00743107"/>
    <w:rsid w:val="00744216"/>
    <w:rsid w:val="0074423B"/>
    <w:rsid w:val="007532B0"/>
    <w:rsid w:val="0075706B"/>
    <w:rsid w:val="00757D04"/>
    <w:rsid w:val="00760144"/>
    <w:rsid w:val="00760E6A"/>
    <w:rsid w:val="007751BC"/>
    <w:rsid w:val="00785072"/>
    <w:rsid w:val="0079031B"/>
    <w:rsid w:val="00790CFE"/>
    <w:rsid w:val="007910FA"/>
    <w:rsid w:val="007937AF"/>
    <w:rsid w:val="00795539"/>
    <w:rsid w:val="007956C2"/>
    <w:rsid w:val="00796F5E"/>
    <w:rsid w:val="007A0C07"/>
    <w:rsid w:val="007A187E"/>
    <w:rsid w:val="007A20DF"/>
    <w:rsid w:val="007A2CEC"/>
    <w:rsid w:val="007B3417"/>
    <w:rsid w:val="007B76EA"/>
    <w:rsid w:val="007C2BEF"/>
    <w:rsid w:val="007C40CD"/>
    <w:rsid w:val="007C5F27"/>
    <w:rsid w:val="007C72C2"/>
    <w:rsid w:val="007C7361"/>
    <w:rsid w:val="007D0524"/>
    <w:rsid w:val="007D08B8"/>
    <w:rsid w:val="007D36C3"/>
    <w:rsid w:val="007D4436"/>
    <w:rsid w:val="007D48C3"/>
    <w:rsid w:val="007D665E"/>
    <w:rsid w:val="007E07D3"/>
    <w:rsid w:val="007E3BC0"/>
    <w:rsid w:val="007E7B63"/>
    <w:rsid w:val="007E7C23"/>
    <w:rsid w:val="007E7CDC"/>
    <w:rsid w:val="007F1158"/>
    <w:rsid w:val="007F257A"/>
    <w:rsid w:val="007F3665"/>
    <w:rsid w:val="00800037"/>
    <w:rsid w:val="0080013B"/>
    <w:rsid w:val="0080596F"/>
    <w:rsid w:val="00806790"/>
    <w:rsid w:val="00806C84"/>
    <w:rsid w:val="00810045"/>
    <w:rsid w:val="00810745"/>
    <w:rsid w:val="00811E68"/>
    <w:rsid w:val="00813915"/>
    <w:rsid w:val="00813D03"/>
    <w:rsid w:val="00814980"/>
    <w:rsid w:val="0081556B"/>
    <w:rsid w:val="00815DCD"/>
    <w:rsid w:val="00816A58"/>
    <w:rsid w:val="00817601"/>
    <w:rsid w:val="00817FF9"/>
    <w:rsid w:val="0082021B"/>
    <w:rsid w:val="00824D2C"/>
    <w:rsid w:val="00825699"/>
    <w:rsid w:val="00826F8F"/>
    <w:rsid w:val="008309BB"/>
    <w:rsid w:val="00831E9E"/>
    <w:rsid w:val="00833D79"/>
    <w:rsid w:val="00833DC9"/>
    <w:rsid w:val="00837594"/>
    <w:rsid w:val="00841DBD"/>
    <w:rsid w:val="0084627C"/>
    <w:rsid w:val="0085172D"/>
    <w:rsid w:val="00853206"/>
    <w:rsid w:val="008607CB"/>
    <w:rsid w:val="00861D73"/>
    <w:rsid w:val="008647EE"/>
    <w:rsid w:val="008668AF"/>
    <w:rsid w:val="0087498D"/>
    <w:rsid w:val="00875F0C"/>
    <w:rsid w:val="00876610"/>
    <w:rsid w:val="00892148"/>
    <w:rsid w:val="0089227B"/>
    <w:rsid w:val="008928B4"/>
    <w:rsid w:val="008950C8"/>
    <w:rsid w:val="008950D5"/>
    <w:rsid w:val="00895BBA"/>
    <w:rsid w:val="00897553"/>
    <w:rsid w:val="00897658"/>
    <w:rsid w:val="008A4E87"/>
    <w:rsid w:val="008A7007"/>
    <w:rsid w:val="008A736B"/>
    <w:rsid w:val="008B450E"/>
    <w:rsid w:val="008B4827"/>
    <w:rsid w:val="008B5848"/>
    <w:rsid w:val="008B5929"/>
    <w:rsid w:val="008B6689"/>
    <w:rsid w:val="008B721C"/>
    <w:rsid w:val="008C7928"/>
    <w:rsid w:val="008D76E6"/>
    <w:rsid w:val="008E1670"/>
    <w:rsid w:val="008E4A6E"/>
    <w:rsid w:val="008E7D2E"/>
    <w:rsid w:val="008F14C0"/>
    <w:rsid w:val="008F275B"/>
    <w:rsid w:val="008F394E"/>
    <w:rsid w:val="008F45B0"/>
    <w:rsid w:val="008F61BC"/>
    <w:rsid w:val="0090285A"/>
    <w:rsid w:val="00903127"/>
    <w:rsid w:val="00905ED1"/>
    <w:rsid w:val="0090680A"/>
    <w:rsid w:val="00907B1E"/>
    <w:rsid w:val="009135D4"/>
    <w:rsid w:val="0092392D"/>
    <w:rsid w:val="00923DBE"/>
    <w:rsid w:val="00925616"/>
    <w:rsid w:val="009258C6"/>
    <w:rsid w:val="0093234A"/>
    <w:rsid w:val="0093586C"/>
    <w:rsid w:val="00935A30"/>
    <w:rsid w:val="00936755"/>
    <w:rsid w:val="00936D86"/>
    <w:rsid w:val="00947107"/>
    <w:rsid w:val="009537A0"/>
    <w:rsid w:val="00954FB1"/>
    <w:rsid w:val="00960F1C"/>
    <w:rsid w:val="0097363B"/>
    <w:rsid w:val="0097564E"/>
    <w:rsid w:val="00977352"/>
    <w:rsid w:val="00983E10"/>
    <w:rsid w:val="00984C20"/>
    <w:rsid w:val="00986A75"/>
    <w:rsid w:val="00991538"/>
    <w:rsid w:val="00991AC4"/>
    <w:rsid w:val="009923D2"/>
    <w:rsid w:val="009926FC"/>
    <w:rsid w:val="009954B3"/>
    <w:rsid w:val="00995576"/>
    <w:rsid w:val="0099563E"/>
    <w:rsid w:val="009A3EBD"/>
    <w:rsid w:val="009A4620"/>
    <w:rsid w:val="009A5D30"/>
    <w:rsid w:val="009B11A8"/>
    <w:rsid w:val="009B2A44"/>
    <w:rsid w:val="009B2ADB"/>
    <w:rsid w:val="009B4020"/>
    <w:rsid w:val="009B57D3"/>
    <w:rsid w:val="009C307F"/>
    <w:rsid w:val="009C353C"/>
    <w:rsid w:val="009D5183"/>
    <w:rsid w:val="009E2EFA"/>
    <w:rsid w:val="009E3831"/>
    <w:rsid w:val="009E63D0"/>
    <w:rsid w:val="009E64E8"/>
    <w:rsid w:val="009E71BC"/>
    <w:rsid w:val="009F2E67"/>
    <w:rsid w:val="00A00BE0"/>
    <w:rsid w:val="00A01210"/>
    <w:rsid w:val="00A01752"/>
    <w:rsid w:val="00A02F1F"/>
    <w:rsid w:val="00A06A3B"/>
    <w:rsid w:val="00A07C24"/>
    <w:rsid w:val="00A13DE3"/>
    <w:rsid w:val="00A14B9C"/>
    <w:rsid w:val="00A15D98"/>
    <w:rsid w:val="00A2113E"/>
    <w:rsid w:val="00A23A51"/>
    <w:rsid w:val="00A24607"/>
    <w:rsid w:val="00A25CD3"/>
    <w:rsid w:val="00A31413"/>
    <w:rsid w:val="00A32923"/>
    <w:rsid w:val="00A331CC"/>
    <w:rsid w:val="00A33F85"/>
    <w:rsid w:val="00A37A46"/>
    <w:rsid w:val="00A40537"/>
    <w:rsid w:val="00A41A58"/>
    <w:rsid w:val="00A44109"/>
    <w:rsid w:val="00A45506"/>
    <w:rsid w:val="00A46AF0"/>
    <w:rsid w:val="00A529F4"/>
    <w:rsid w:val="00A55421"/>
    <w:rsid w:val="00A65C2D"/>
    <w:rsid w:val="00A6761E"/>
    <w:rsid w:val="00A709FE"/>
    <w:rsid w:val="00A7379F"/>
    <w:rsid w:val="00A74B3B"/>
    <w:rsid w:val="00A75C55"/>
    <w:rsid w:val="00A760D6"/>
    <w:rsid w:val="00A82767"/>
    <w:rsid w:val="00A8341E"/>
    <w:rsid w:val="00A94386"/>
    <w:rsid w:val="00A977FD"/>
    <w:rsid w:val="00AA2B79"/>
    <w:rsid w:val="00AA332F"/>
    <w:rsid w:val="00AA7BBB"/>
    <w:rsid w:val="00AB4A1A"/>
    <w:rsid w:val="00AB64A8"/>
    <w:rsid w:val="00AC0266"/>
    <w:rsid w:val="00AC0C67"/>
    <w:rsid w:val="00AC238B"/>
    <w:rsid w:val="00AC2B20"/>
    <w:rsid w:val="00AC2B66"/>
    <w:rsid w:val="00AC6748"/>
    <w:rsid w:val="00AD240A"/>
    <w:rsid w:val="00AD24EC"/>
    <w:rsid w:val="00AD41C3"/>
    <w:rsid w:val="00AD6FA2"/>
    <w:rsid w:val="00AD770E"/>
    <w:rsid w:val="00AE432E"/>
    <w:rsid w:val="00AE7E6B"/>
    <w:rsid w:val="00AF57DD"/>
    <w:rsid w:val="00AF7A08"/>
    <w:rsid w:val="00B02809"/>
    <w:rsid w:val="00B03EE9"/>
    <w:rsid w:val="00B21BA5"/>
    <w:rsid w:val="00B21E92"/>
    <w:rsid w:val="00B27D29"/>
    <w:rsid w:val="00B309F9"/>
    <w:rsid w:val="00B32B60"/>
    <w:rsid w:val="00B414B7"/>
    <w:rsid w:val="00B45659"/>
    <w:rsid w:val="00B4662B"/>
    <w:rsid w:val="00B470A2"/>
    <w:rsid w:val="00B47E00"/>
    <w:rsid w:val="00B5069D"/>
    <w:rsid w:val="00B52CB3"/>
    <w:rsid w:val="00B53CF1"/>
    <w:rsid w:val="00B54A97"/>
    <w:rsid w:val="00B60351"/>
    <w:rsid w:val="00B60A75"/>
    <w:rsid w:val="00B61619"/>
    <w:rsid w:val="00B6189F"/>
    <w:rsid w:val="00B672B3"/>
    <w:rsid w:val="00B70339"/>
    <w:rsid w:val="00B763F5"/>
    <w:rsid w:val="00B774D7"/>
    <w:rsid w:val="00B7772F"/>
    <w:rsid w:val="00B80B94"/>
    <w:rsid w:val="00B81A74"/>
    <w:rsid w:val="00B91E89"/>
    <w:rsid w:val="00B92ED4"/>
    <w:rsid w:val="00B937F6"/>
    <w:rsid w:val="00BA0A73"/>
    <w:rsid w:val="00BA122F"/>
    <w:rsid w:val="00BA204F"/>
    <w:rsid w:val="00BA239B"/>
    <w:rsid w:val="00BA60F2"/>
    <w:rsid w:val="00BB1BA9"/>
    <w:rsid w:val="00BB401E"/>
    <w:rsid w:val="00BB4025"/>
    <w:rsid w:val="00BB4545"/>
    <w:rsid w:val="00BB5349"/>
    <w:rsid w:val="00BB73A5"/>
    <w:rsid w:val="00BC38CC"/>
    <w:rsid w:val="00BC3BA2"/>
    <w:rsid w:val="00BD11E5"/>
    <w:rsid w:val="00BD3900"/>
    <w:rsid w:val="00BD51D4"/>
    <w:rsid w:val="00BD5873"/>
    <w:rsid w:val="00BD60E2"/>
    <w:rsid w:val="00BE0A49"/>
    <w:rsid w:val="00BE1F4F"/>
    <w:rsid w:val="00BE38D2"/>
    <w:rsid w:val="00BF33C8"/>
    <w:rsid w:val="00BF3841"/>
    <w:rsid w:val="00BF5779"/>
    <w:rsid w:val="00BF7CBA"/>
    <w:rsid w:val="00C019EE"/>
    <w:rsid w:val="00C039A7"/>
    <w:rsid w:val="00C03DCF"/>
    <w:rsid w:val="00C03F51"/>
    <w:rsid w:val="00C04BE3"/>
    <w:rsid w:val="00C06613"/>
    <w:rsid w:val="00C10957"/>
    <w:rsid w:val="00C12DEB"/>
    <w:rsid w:val="00C25D29"/>
    <w:rsid w:val="00C27A7C"/>
    <w:rsid w:val="00C30491"/>
    <w:rsid w:val="00C30C64"/>
    <w:rsid w:val="00C402C4"/>
    <w:rsid w:val="00C47851"/>
    <w:rsid w:val="00C536A8"/>
    <w:rsid w:val="00C55634"/>
    <w:rsid w:val="00C61A57"/>
    <w:rsid w:val="00C70CF1"/>
    <w:rsid w:val="00C7325C"/>
    <w:rsid w:val="00C733AA"/>
    <w:rsid w:val="00C739B7"/>
    <w:rsid w:val="00C82AF1"/>
    <w:rsid w:val="00C84EB9"/>
    <w:rsid w:val="00C8769F"/>
    <w:rsid w:val="00C907D7"/>
    <w:rsid w:val="00C91230"/>
    <w:rsid w:val="00C92E1C"/>
    <w:rsid w:val="00CA08ED"/>
    <w:rsid w:val="00CA35C8"/>
    <w:rsid w:val="00CA76EE"/>
    <w:rsid w:val="00CB0EB5"/>
    <w:rsid w:val="00CB559A"/>
    <w:rsid w:val="00CC0D5D"/>
    <w:rsid w:val="00CC25B0"/>
    <w:rsid w:val="00CC49B0"/>
    <w:rsid w:val="00CD2B6C"/>
    <w:rsid w:val="00CD5AEA"/>
    <w:rsid w:val="00CE483C"/>
    <w:rsid w:val="00CE6503"/>
    <w:rsid w:val="00CE66AD"/>
    <w:rsid w:val="00CF0840"/>
    <w:rsid w:val="00CF183B"/>
    <w:rsid w:val="00D046BF"/>
    <w:rsid w:val="00D066E0"/>
    <w:rsid w:val="00D07473"/>
    <w:rsid w:val="00D1658B"/>
    <w:rsid w:val="00D26691"/>
    <w:rsid w:val="00D35187"/>
    <w:rsid w:val="00D367CB"/>
    <w:rsid w:val="00D3693B"/>
    <w:rsid w:val="00D375CD"/>
    <w:rsid w:val="00D37988"/>
    <w:rsid w:val="00D44708"/>
    <w:rsid w:val="00D50D02"/>
    <w:rsid w:val="00D512F4"/>
    <w:rsid w:val="00D553A2"/>
    <w:rsid w:val="00D562CF"/>
    <w:rsid w:val="00D67C75"/>
    <w:rsid w:val="00D710FB"/>
    <w:rsid w:val="00D71146"/>
    <w:rsid w:val="00D75E67"/>
    <w:rsid w:val="00D774D3"/>
    <w:rsid w:val="00D81F88"/>
    <w:rsid w:val="00D826E9"/>
    <w:rsid w:val="00D86EF0"/>
    <w:rsid w:val="00D902DD"/>
    <w:rsid w:val="00D904E8"/>
    <w:rsid w:val="00D9263B"/>
    <w:rsid w:val="00D95012"/>
    <w:rsid w:val="00DA08C3"/>
    <w:rsid w:val="00DA0F4B"/>
    <w:rsid w:val="00DA5F3D"/>
    <w:rsid w:val="00DB0192"/>
    <w:rsid w:val="00DB1366"/>
    <w:rsid w:val="00DB36D2"/>
    <w:rsid w:val="00DB3CC2"/>
    <w:rsid w:val="00DB4C8B"/>
    <w:rsid w:val="00DB5A3E"/>
    <w:rsid w:val="00DC22AA"/>
    <w:rsid w:val="00DC3F23"/>
    <w:rsid w:val="00DC6538"/>
    <w:rsid w:val="00DD545C"/>
    <w:rsid w:val="00DE228A"/>
    <w:rsid w:val="00DE5BE8"/>
    <w:rsid w:val="00DF1230"/>
    <w:rsid w:val="00DF74DD"/>
    <w:rsid w:val="00E03E60"/>
    <w:rsid w:val="00E05574"/>
    <w:rsid w:val="00E05C98"/>
    <w:rsid w:val="00E05E2E"/>
    <w:rsid w:val="00E119F3"/>
    <w:rsid w:val="00E21D0A"/>
    <w:rsid w:val="00E23AFC"/>
    <w:rsid w:val="00E25AD0"/>
    <w:rsid w:val="00E30CB8"/>
    <w:rsid w:val="00E3320F"/>
    <w:rsid w:val="00E358BF"/>
    <w:rsid w:val="00E529B5"/>
    <w:rsid w:val="00E53596"/>
    <w:rsid w:val="00E61989"/>
    <w:rsid w:val="00E62384"/>
    <w:rsid w:val="00E64E33"/>
    <w:rsid w:val="00E64E57"/>
    <w:rsid w:val="00E6773A"/>
    <w:rsid w:val="00E71504"/>
    <w:rsid w:val="00E71F57"/>
    <w:rsid w:val="00E738F5"/>
    <w:rsid w:val="00E86EB7"/>
    <w:rsid w:val="00E91D34"/>
    <w:rsid w:val="00EA4D1C"/>
    <w:rsid w:val="00EA5238"/>
    <w:rsid w:val="00EB0258"/>
    <w:rsid w:val="00EB6350"/>
    <w:rsid w:val="00EC1B92"/>
    <w:rsid w:val="00EC1F47"/>
    <w:rsid w:val="00EC4973"/>
    <w:rsid w:val="00ED3E32"/>
    <w:rsid w:val="00ED44DD"/>
    <w:rsid w:val="00ED45CE"/>
    <w:rsid w:val="00EE4201"/>
    <w:rsid w:val="00EE55A7"/>
    <w:rsid w:val="00EF2615"/>
    <w:rsid w:val="00EF2E6D"/>
    <w:rsid w:val="00F02C12"/>
    <w:rsid w:val="00F03C14"/>
    <w:rsid w:val="00F063BE"/>
    <w:rsid w:val="00F069B2"/>
    <w:rsid w:val="00F06F0A"/>
    <w:rsid w:val="00F100BF"/>
    <w:rsid w:val="00F11F5C"/>
    <w:rsid w:val="00F13A00"/>
    <w:rsid w:val="00F15B57"/>
    <w:rsid w:val="00F22C59"/>
    <w:rsid w:val="00F23859"/>
    <w:rsid w:val="00F268AC"/>
    <w:rsid w:val="00F32712"/>
    <w:rsid w:val="00F33972"/>
    <w:rsid w:val="00F34E1D"/>
    <w:rsid w:val="00F36443"/>
    <w:rsid w:val="00F427DB"/>
    <w:rsid w:val="00F4353C"/>
    <w:rsid w:val="00F44625"/>
    <w:rsid w:val="00F4522A"/>
    <w:rsid w:val="00F455EC"/>
    <w:rsid w:val="00F45A3F"/>
    <w:rsid w:val="00F461AC"/>
    <w:rsid w:val="00F5017E"/>
    <w:rsid w:val="00F530A4"/>
    <w:rsid w:val="00F53432"/>
    <w:rsid w:val="00F552DD"/>
    <w:rsid w:val="00F5587E"/>
    <w:rsid w:val="00F63E7C"/>
    <w:rsid w:val="00F659F6"/>
    <w:rsid w:val="00F677F8"/>
    <w:rsid w:val="00F70174"/>
    <w:rsid w:val="00F73026"/>
    <w:rsid w:val="00F7649C"/>
    <w:rsid w:val="00F77F0E"/>
    <w:rsid w:val="00F80717"/>
    <w:rsid w:val="00F85659"/>
    <w:rsid w:val="00F879AC"/>
    <w:rsid w:val="00F87EAA"/>
    <w:rsid w:val="00F902DA"/>
    <w:rsid w:val="00F95105"/>
    <w:rsid w:val="00F966EA"/>
    <w:rsid w:val="00FA0036"/>
    <w:rsid w:val="00FA1548"/>
    <w:rsid w:val="00FA5EB1"/>
    <w:rsid w:val="00FA6701"/>
    <w:rsid w:val="00FA7439"/>
    <w:rsid w:val="00FB0DCF"/>
    <w:rsid w:val="00FB105B"/>
    <w:rsid w:val="00FB19FB"/>
    <w:rsid w:val="00FB2F5D"/>
    <w:rsid w:val="00FB6EB4"/>
    <w:rsid w:val="00FC4EC0"/>
    <w:rsid w:val="00FC4EE0"/>
    <w:rsid w:val="00FD42F5"/>
    <w:rsid w:val="00FD56B0"/>
    <w:rsid w:val="00FD5F9F"/>
    <w:rsid w:val="00FD7410"/>
    <w:rsid w:val="00FE0DAE"/>
    <w:rsid w:val="00FE4DF9"/>
    <w:rsid w:val="00FF0036"/>
    <w:rsid w:val="00FF0181"/>
    <w:rsid w:val="00FF0208"/>
    <w:rsid w:val="00FF09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78032"/>
  <w15:docId w15:val="{2C040E8D-5334-4AB2-BB63-0354F452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NoSpacing">
    <w:name w:val="No Spacing"/>
    <w:uiPriority w:val="1"/>
    <w:qFormat/>
    <w:rsid w:val="006E61C5"/>
    <w:rPr>
      <w:rFonts w:asciiTheme="minorHAnsi" w:eastAsiaTheme="minorHAnsi" w:hAnsiTheme="minorHAnsi" w:cstheme="minorBidi"/>
      <w:sz w:val="22"/>
      <w:szCs w:val="22"/>
      <w:lang w:eastAsia="en-US"/>
    </w:rPr>
  </w:style>
  <w:style w:type="paragraph" w:customStyle="1" w:styleId="Default">
    <w:name w:val="Default"/>
    <w:rsid w:val="006E61C5"/>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6E61C5"/>
    <w:rPr>
      <w:rFonts w:ascii="Calibri" w:hAnsi="Calibri"/>
      <w:sz w:val="24"/>
      <w:lang w:val="fr-FR" w:eastAsia="en-US"/>
    </w:rPr>
  </w:style>
  <w:style w:type="character" w:customStyle="1" w:styleId="UnresolvedMention1">
    <w:name w:val="Unresolved Mention1"/>
    <w:basedOn w:val="DefaultParagraphFont"/>
    <w:uiPriority w:val="99"/>
    <w:semiHidden/>
    <w:unhideWhenUsed/>
    <w:rsid w:val="006E61C5"/>
    <w:rPr>
      <w:color w:val="605E5C"/>
      <w:shd w:val="clear" w:color="auto" w:fill="E1DFDD"/>
    </w:rPr>
  </w:style>
  <w:style w:type="paragraph" w:styleId="ListParagraph">
    <w:name w:val="List Paragraph"/>
    <w:basedOn w:val="Normal"/>
    <w:uiPriority w:val="34"/>
    <w:qFormat/>
    <w:rsid w:val="006E61C5"/>
    <w:pPr>
      <w:ind w:left="720"/>
      <w:contextualSpacing/>
    </w:pPr>
    <w:rPr>
      <w:rFonts w:eastAsia="SimSun"/>
      <w:lang w:val="en-GB"/>
    </w:rPr>
  </w:style>
  <w:style w:type="paragraph" w:styleId="BodyText3">
    <w:name w:val="Body Text 3"/>
    <w:basedOn w:val="Normal"/>
    <w:link w:val="BodyText3Char"/>
    <w:rsid w:val="006E61C5"/>
    <w:pPr>
      <w:spacing w:after="120"/>
    </w:pPr>
    <w:rPr>
      <w:rFonts w:eastAsia="SimSun"/>
      <w:sz w:val="16"/>
      <w:szCs w:val="16"/>
      <w:lang w:val="en-GB"/>
    </w:rPr>
  </w:style>
  <w:style w:type="character" w:customStyle="1" w:styleId="BodyText3Char">
    <w:name w:val="Body Text 3 Char"/>
    <w:basedOn w:val="DefaultParagraphFont"/>
    <w:link w:val="BodyText3"/>
    <w:rsid w:val="006E61C5"/>
    <w:rPr>
      <w:rFonts w:ascii="Calibri" w:eastAsia="SimSun" w:hAnsi="Calibri"/>
      <w:sz w:val="16"/>
      <w:szCs w:val="16"/>
      <w:lang w:val="en-GB" w:eastAsia="en-US"/>
    </w:rPr>
  </w:style>
  <w:style w:type="character" w:styleId="CommentReference">
    <w:name w:val="annotation reference"/>
    <w:basedOn w:val="DefaultParagraphFont"/>
    <w:semiHidden/>
    <w:unhideWhenUsed/>
    <w:rsid w:val="006E61C5"/>
    <w:rPr>
      <w:sz w:val="16"/>
      <w:szCs w:val="16"/>
    </w:rPr>
  </w:style>
  <w:style w:type="paragraph" w:styleId="CommentText">
    <w:name w:val="annotation text"/>
    <w:basedOn w:val="Normal"/>
    <w:link w:val="CommentTextChar"/>
    <w:unhideWhenUsed/>
    <w:rsid w:val="006E61C5"/>
    <w:rPr>
      <w:rFonts w:eastAsia="SimSun"/>
      <w:sz w:val="20"/>
      <w:lang w:val="en-GB"/>
    </w:rPr>
  </w:style>
  <w:style w:type="character" w:customStyle="1" w:styleId="CommentTextChar">
    <w:name w:val="Comment Text Char"/>
    <w:basedOn w:val="DefaultParagraphFont"/>
    <w:link w:val="CommentText"/>
    <w:rsid w:val="006E61C5"/>
    <w:rPr>
      <w:rFonts w:ascii="Calibri" w:eastAsia="SimSun" w:hAnsi="Calibri"/>
      <w:lang w:val="en-GB" w:eastAsia="en-US"/>
    </w:rPr>
  </w:style>
  <w:style w:type="paragraph" w:styleId="CommentSubject">
    <w:name w:val="annotation subject"/>
    <w:basedOn w:val="CommentText"/>
    <w:next w:val="CommentText"/>
    <w:link w:val="CommentSubjectChar"/>
    <w:semiHidden/>
    <w:unhideWhenUsed/>
    <w:rsid w:val="006E61C5"/>
    <w:rPr>
      <w:b/>
      <w:bCs/>
    </w:rPr>
  </w:style>
  <w:style w:type="character" w:customStyle="1" w:styleId="CommentSubjectChar">
    <w:name w:val="Comment Subject Char"/>
    <w:basedOn w:val="CommentTextChar"/>
    <w:link w:val="CommentSubject"/>
    <w:semiHidden/>
    <w:rsid w:val="006E61C5"/>
    <w:rPr>
      <w:rFonts w:ascii="Calibri" w:eastAsia="SimSun" w:hAnsi="Calibri"/>
      <w:b/>
      <w:bCs/>
      <w:lang w:val="en-GB" w:eastAsia="en-US"/>
    </w:rPr>
  </w:style>
  <w:style w:type="paragraph" w:styleId="Revision">
    <w:name w:val="Revision"/>
    <w:hidden/>
    <w:uiPriority w:val="99"/>
    <w:semiHidden/>
    <w:rsid w:val="006E61C5"/>
    <w:rPr>
      <w:rFonts w:ascii="Calibri" w:eastAsia="SimSun" w:hAnsi="Calibri"/>
      <w:sz w:val="24"/>
      <w:lang w:val="en-GB" w:eastAsia="en-US"/>
    </w:rPr>
  </w:style>
  <w:style w:type="character" w:customStyle="1" w:styleId="UnresolvedMention2">
    <w:name w:val="Unresolved Mention2"/>
    <w:basedOn w:val="DefaultParagraphFont"/>
    <w:uiPriority w:val="99"/>
    <w:semiHidden/>
    <w:unhideWhenUsed/>
    <w:rsid w:val="006E6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2-CL-C-0055/e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22-CL-C-0012/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L-C-0053/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S22-CL-C-0055/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md/S22-CL-C-0012/en" TargetMode="External"/><Relationship Id="rId14" Type="http://schemas.openxmlformats.org/officeDocument/2006/relationships/hyperlink" Target="https://www.itu.int/md/S22-CL-C-0053/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itu.int/fr/council/2022/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24796-E27D-4EBA-A1DE-82439BEC5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PF_C21.dotx</Template>
  <TotalTime>1</TotalTime>
  <Pages>6</Pages>
  <Words>2562</Words>
  <Characters>14649</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Compte rendu de la sixième séance</vt:lpstr>
    </vt:vector>
  </TitlesOfParts>
  <Manager>Secrétariat général - Pool</Manager>
  <Company>Union internationale des télécommunications (UIT)</Company>
  <LinksUpToDate>false</LinksUpToDate>
  <CharactersWithSpaces>17177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sixième séance</dc:title>
  <dc:subject>Council 2022</dc:subject>
  <dc:creator>French</dc:creator>
  <cp:keywords>C2022, C22, Council-22</cp:keywords>
  <dc:description/>
  <cp:lastModifiedBy>Xue, Kun</cp:lastModifiedBy>
  <cp:revision>2</cp:revision>
  <cp:lastPrinted>2022-04-19T09:18:00Z</cp:lastPrinted>
  <dcterms:created xsi:type="dcterms:W3CDTF">2022-06-10T09:23:00Z</dcterms:created>
  <dcterms:modified xsi:type="dcterms:W3CDTF">2022-06-10T09:23:00Z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