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FD30B0" w14:paraId="555AC4A2" w14:textId="77777777">
        <w:trPr>
          <w:cantSplit/>
        </w:trPr>
        <w:tc>
          <w:tcPr>
            <w:tcW w:w="6911" w:type="dxa"/>
          </w:tcPr>
          <w:p w14:paraId="15183B71" w14:textId="77777777" w:rsidR="000C0BC5" w:rsidRPr="00FD30B0" w:rsidRDefault="00D94637" w:rsidP="000C0BC5">
            <w:pPr>
              <w:spacing w:before="360" w:after="48"/>
              <w:rPr>
                <w:lang w:eastAsia="zh-CN"/>
              </w:rPr>
            </w:pPr>
            <w:r w:rsidRPr="00FD30B0">
              <w:rPr>
                <w:rFonts w:ascii="SimSun" w:hAnsi="SimSun" w:hint="eastAsia"/>
                <w:b/>
                <w:bCs/>
                <w:sz w:val="30"/>
                <w:szCs w:val="30"/>
                <w:lang w:val="en-US" w:eastAsia="zh-CN"/>
              </w:rPr>
              <w:t>理事会</w:t>
            </w:r>
            <w:r w:rsidRPr="00FD30B0">
              <w:rPr>
                <w:rFonts w:cs="Arial"/>
                <w:b/>
                <w:bCs/>
                <w:sz w:val="30"/>
                <w:szCs w:val="30"/>
                <w:lang w:val="en-US" w:eastAsia="zh-CN"/>
              </w:rPr>
              <w:t>20</w:t>
            </w:r>
            <w:r w:rsidR="008418F5" w:rsidRPr="00FD30B0">
              <w:rPr>
                <w:rFonts w:cs="Arial"/>
                <w:b/>
                <w:bCs/>
                <w:sz w:val="30"/>
                <w:szCs w:val="30"/>
                <w:lang w:val="en-US" w:eastAsia="zh-CN"/>
              </w:rPr>
              <w:t>2</w:t>
            </w:r>
            <w:r w:rsidR="00AE195F" w:rsidRPr="00FD30B0">
              <w:rPr>
                <w:rFonts w:cs="Arial"/>
                <w:b/>
                <w:bCs/>
                <w:sz w:val="30"/>
                <w:szCs w:val="30"/>
                <w:lang w:val="en-US" w:eastAsia="zh-CN"/>
              </w:rPr>
              <w:t>2</w:t>
            </w:r>
            <w:r w:rsidRPr="00FD30B0">
              <w:rPr>
                <w:rFonts w:ascii="SimSun" w:hAnsi="SimSun" w:hint="eastAsia"/>
                <w:b/>
                <w:bCs/>
                <w:sz w:val="30"/>
                <w:szCs w:val="30"/>
                <w:lang w:val="en-US" w:eastAsia="zh-CN"/>
              </w:rPr>
              <w:t>年会议</w:t>
            </w:r>
            <w:r w:rsidRPr="00FD30B0">
              <w:rPr>
                <w:rFonts w:ascii="Arial" w:hAnsi="Arial" w:cs="Arial"/>
                <w:b/>
                <w:bCs/>
                <w:szCs w:val="24"/>
                <w:lang w:val="en-US" w:eastAsia="zh-CN"/>
              </w:rPr>
              <w:br/>
            </w:r>
            <w:r w:rsidR="000C0BC5" w:rsidRPr="00FD30B0">
              <w:rPr>
                <w:b/>
                <w:bCs/>
                <w:color w:val="000000"/>
                <w:sz w:val="22"/>
                <w:szCs w:val="22"/>
                <w:lang w:eastAsia="zh-CN"/>
              </w:rPr>
              <w:t>202</w:t>
            </w:r>
            <w:r w:rsidR="00AE195F" w:rsidRPr="00FD30B0">
              <w:rPr>
                <w:b/>
                <w:bCs/>
                <w:color w:val="000000"/>
                <w:sz w:val="22"/>
                <w:szCs w:val="22"/>
                <w:lang w:eastAsia="zh-CN"/>
              </w:rPr>
              <w:t>2</w:t>
            </w:r>
            <w:r w:rsidR="000C0BC5" w:rsidRPr="00FD30B0">
              <w:rPr>
                <w:rFonts w:hint="eastAsia"/>
                <w:b/>
                <w:bCs/>
                <w:color w:val="000000"/>
                <w:sz w:val="22"/>
                <w:szCs w:val="22"/>
                <w:lang w:eastAsia="zh-CN"/>
              </w:rPr>
              <w:t>年</w:t>
            </w:r>
            <w:r w:rsidR="00AE195F" w:rsidRPr="00FD30B0">
              <w:rPr>
                <w:b/>
                <w:bCs/>
                <w:color w:val="000000"/>
                <w:sz w:val="22"/>
                <w:szCs w:val="22"/>
                <w:lang w:eastAsia="zh-CN"/>
              </w:rPr>
              <w:t>3</w:t>
            </w:r>
            <w:r w:rsidR="000C0BC5" w:rsidRPr="00FD30B0">
              <w:rPr>
                <w:rFonts w:hint="eastAsia"/>
                <w:b/>
                <w:bCs/>
                <w:color w:val="000000"/>
                <w:sz w:val="22"/>
                <w:szCs w:val="22"/>
                <w:lang w:eastAsia="zh-CN"/>
              </w:rPr>
              <w:t>月</w:t>
            </w:r>
            <w:r w:rsidR="00AE195F" w:rsidRPr="00FD30B0">
              <w:rPr>
                <w:b/>
                <w:bCs/>
                <w:color w:val="000000"/>
                <w:sz w:val="22"/>
                <w:szCs w:val="22"/>
                <w:lang w:eastAsia="zh-CN"/>
              </w:rPr>
              <w:t>21</w:t>
            </w:r>
            <w:r w:rsidR="000C0BC5" w:rsidRPr="00FD30B0">
              <w:rPr>
                <w:b/>
                <w:bCs/>
                <w:color w:val="000000"/>
                <w:sz w:val="22"/>
                <w:szCs w:val="22"/>
                <w:lang w:eastAsia="zh-CN"/>
              </w:rPr>
              <w:t>-</w:t>
            </w:r>
            <w:r w:rsidR="00AE195F" w:rsidRPr="00FD30B0">
              <w:rPr>
                <w:b/>
                <w:bCs/>
                <w:color w:val="000000"/>
                <w:sz w:val="22"/>
                <w:szCs w:val="22"/>
                <w:lang w:eastAsia="zh-CN"/>
              </w:rPr>
              <w:t>31</w:t>
            </w:r>
            <w:r w:rsidR="000C0BC5" w:rsidRPr="00FD30B0">
              <w:rPr>
                <w:rFonts w:hint="eastAsia"/>
                <w:b/>
                <w:bCs/>
                <w:color w:val="000000"/>
                <w:sz w:val="22"/>
                <w:szCs w:val="22"/>
                <w:lang w:eastAsia="zh-CN"/>
              </w:rPr>
              <w:t>日</w:t>
            </w:r>
            <w:bookmarkStart w:id="0" w:name="_Hlk53061815"/>
            <w:r w:rsidR="00AE195F" w:rsidRPr="00FD30B0">
              <w:rPr>
                <w:rFonts w:ascii="SimSun" w:hAnsi="SimSun" w:cs="SimSun" w:hint="eastAsia"/>
                <w:b/>
                <w:bCs/>
                <w:smallCaps/>
                <w:sz w:val="22"/>
                <w:szCs w:val="22"/>
                <w:lang w:eastAsia="zh-CN"/>
              </w:rPr>
              <w:t>，</w:t>
            </w:r>
            <w:bookmarkEnd w:id="0"/>
            <w:r w:rsidR="00AE195F" w:rsidRPr="00FD30B0">
              <w:rPr>
                <w:rFonts w:hint="eastAsia"/>
                <w:b/>
                <w:bCs/>
                <w:color w:val="000000"/>
                <w:sz w:val="22"/>
                <w:szCs w:val="22"/>
                <w:lang w:eastAsia="zh-CN"/>
              </w:rPr>
              <w:t>日内瓦</w:t>
            </w:r>
          </w:p>
        </w:tc>
        <w:tc>
          <w:tcPr>
            <w:tcW w:w="3120" w:type="dxa"/>
          </w:tcPr>
          <w:p w14:paraId="5DAD1DBD" w14:textId="77777777" w:rsidR="00700D1F" w:rsidRPr="00FD30B0" w:rsidRDefault="008418F5" w:rsidP="008418F5">
            <w:pPr>
              <w:spacing w:before="0"/>
            </w:pPr>
            <w:bookmarkStart w:id="1" w:name="ditulogo"/>
            <w:bookmarkEnd w:id="1"/>
            <w:r w:rsidRPr="00FD30B0">
              <w:rPr>
                <w:noProof/>
                <w:lang w:eastAsia="zh-CN"/>
              </w:rPr>
              <w:drawing>
                <wp:inline distT="0" distB="0" distL="0" distR="0" wp14:anchorId="478D5F0D" wp14:editId="158445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FD30B0" w14:paraId="11761010" w14:textId="77777777">
        <w:trPr>
          <w:cantSplit/>
        </w:trPr>
        <w:tc>
          <w:tcPr>
            <w:tcW w:w="6911" w:type="dxa"/>
            <w:tcBorders>
              <w:bottom w:val="single" w:sz="12" w:space="0" w:color="auto"/>
            </w:tcBorders>
          </w:tcPr>
          <w:p w14:paraId="1636670D" w14:textId="77777777" w:rsidR="00700D1F" w:rsidRPr="00FD30B0" w:rsidRDefault="00700D1F" w:rsidP="00001B77">
            <w:pPr>
              <w:spacing w:before="0" w:after="48"/>
              <w:rPr>
                <w:b/>
                <w:smallCaps/>
                <w:szCs w:val="24"/>
              </w:rPr>
            </w:pPr>
          </w:p>
        </w:tc>
        <w:tc>
          <w:tcPr>
            <w:tcW w:w="3120" w:type="dxa"/>
            <w:tcBorders>
              <w:bottom w:val="single" w:sz="12" w:space="0" w:color="auto"/>
            </w:tcBorders>
          </w:tcPr>
          <w:p w14:paraId="401C1C4A" w14:textId="77777777" w:rsidR="00700D1F" w:rsidRPr="00FD30B0" w:rsidRDefault="00700D1F" w:rsidP="00001B77">
            <w:pPr>
              <w:spacing w:before="0"/>
              <w:rPr>
                <w:rFonts w:ascii="Verdana" w:hAnsi="Verdana"/>
                <w:szCs w:val="24"/>
              </w:rPr>
            </w:pPr>
          </w:p>
        </w:tc>
      </w:tr>
      <w:tr w:rsidR="00700D1F" w:rsidRPr="00FD30B0" w14:paraId="1F0660F3" w14:textId="77777777">
        <w:trPr>
          <w:cantSplit/>
        </w:trPr>
        <w:tc>
          <w:tcPr>
            <w:tcW w:w="6911" w:type="dxa"/>
            <w:tcBorders>
              <w:top w:val="single" w:sz="12" w:space="0" w:color="auto"/>
            </w:tcBorders>
          </w:tcPr>
          <w:p w14:paraId="7952ECBB" w14:textId="77777777" w:rsidR="00700D1F" w:rsidRPr="00FD30B0" w:rsidRDefault="00700D1F" w:rsidP="00001B77">
            <w:pPr>
              <w:spacing w:before="0" w:after="48"/>
              <w:rPr>
                <w:b/>
                <w:smallCaps/>
                <w:szCs w:val="24"/>
              </w:rPr>
            </w:pPr>
          </w:p>
        </w:tc>
        <w:tc>
          <w:tcPr>
            <w:tcW w:w="3120" w:type="dxa"/>
            <w:tcBorders>
              <w:top w:val="single" w:sz="12" w:space="0" w:color="auto"/>
            </w:tcBorders>
          </w:tcPr>
          <w:p w14:paraId="7D50C79A" w14:textId="77777777" w:rsidR="00700D1F" w:rsidRPr="00FD30B0" w:rsidRDefault="00700D1F" w:rsidP="00001B77">
            <w:pPr>
              <w:spacing w:before="0"/>
              <w:rPr>
                <w:rFonts w:ascii="Verdana" w:hAnsi="Verdana"/>
                <w:szCs w:val="24"/>
              </w:rPr>
            </w:pPr>
          </w:p>
        </w:tc>
      </w:tr>
      <w:tr w:rsidR="00700D1F" w:rsidRPr="00FD30B0" w14:paraId="5D62B619" w14:textId="77777777">
        <w:trPr>
          <w:cantSplit/>
          <w:trHeight w:val="23"/>
        </w:trPr>
        <w:tc>
          <w:tcPr>
            <w:tcW w:w="6911" w:type="dxa"/>
            <w:vMerge w:val="restart"/>
          </w:tcPr>
          <w:p w14:paraId="52C20372" w14:textId="384CC94D" w:rsidR="00700D1F" w:rsidRPr="00FD30B0" w:rsidRDefault="00700D1F" w:rsidP="00E067C5">
            <w:pPr>
              <w:tabs>
                <w:tab w:val="left" w:pos="851"/>
              </w:tabs>
              <w:rPr>
                <w:b/>
                <w:szCs w:val="24"/>
                <w:lang w:eastAsia="zh-CN"/>
              </w:rPr>
            </w:pPr>
            <w:bookmarkStart w:id="2" w:name="dmeeting" w:colFirst="0" w:colLast="0"/>
          </w:p>
        </w:tc>
        <w:tc>
          <w:tcPr>
            <w:tcW w:w="3120" w:type="dxa"/>
          </w:tcPr>
          <w:p w14:paraId="780B1CF4" w14:textId="66993BCE" w:rsidR="00700D1F" w:rsidRPr="00FD30B0" w:rsidRDefault="00700D1F" w:rsidP="00D453EE">
            <w:pPr>
              <w:tabs>
                <w:tab w:val="left" w:pos="851"/>
              </w:tabs>
              <w:spacing w:before="0"/>
              <w:rPr>
                <w:b/>
                <w:bCs/>
                <w:lang w:eastAsia="zh-CN"/>
              </w:rPr>
            </w:pPr>
            <w:r w:rsidRPr="00FD30B0">
              <w:rPr>
                <w:rFonts w:hint="eastAsia"/>
                <w:b/>
                <w:bCs/>
                <w:szCs w:val="24"/>
                <w:lang w:val="fr-CH" w:eastAsia="zh-CN"/>
              </w:rPr>
              <w:t>文件</w:t>
            </w:r>
            <w:r w:rsidRPr="00FD30B0">
              <w:rPr>
                <w:b/>
                <w:bCs/>
                <w:sz w:val="20"/>
                <w:lang w:eastAsia="zh-CN"/>
              </w:rPr>
              <w:t xml:space="preserve"> </w:t>
            </w:r>
            <w:r w:rsidRPr="00FD30B0">
              <w:rPr>
                <w:b/>
                <w:bCs/>
                <w:szCs w:val="24"/>
                <w:lang w:eastAsia="zh-CN"/>
              </w:rPr>
              <w:t>C</w:t>
            </w:r>
            <w:r w:rsidR="008418F5" w:rsidRPr="00FD30B0">
              <w:rPr>
                <w:b/>
                <w:bCs/>
                <w:szCs w:val="24"/>
                <w:lang w:eastAsia="zh-CN"/>
              </w:rPr>
              <w:t>2</w:t>
            </w:r>
            <w:r w:rsidR="00AE195F" w:rsidRPr="00FD30B0">
              <w:rPr>
                <w:b/>
                <w:bCs/>
                <w:szCs w:val="24"/>
                <w:lang w:eastAsia="zh-CN"/>
              </w:rPr>
              <w:t>2</w:t>
            </w:r>
            <w:r w:rsidRPr="00FD30B0">
              <w:rPr>
                <w:b/>
                <w:bCs/>
                <w:szCs w:val="24"/>
                <w:lang w:eastAsia="zh-CN"/>
              </w:rPr>
              <w:t>/</w:t>
            </w:r>
            <w:r w:rsidR="00707DB0" w:rsidRPr="00FD30B0">
              <w:rPr>
                <w:b/>
                <w:bCs/>
                <w:szCs w:val="24"/>
                <w:lang w:eastAsia="zh-CN"/>
              </w:rPr>
              <w:t>91</w:t>
            </w:r>
            <w:r w:rsidRPr="00FD30B0">
              <w:rPr>
                <w:b/>
                <w:bCs/>
                <w:szCs w:val="24"/>
                <w:lang w:eastAsia="zh-CN"/>
              </w:rPr>
              <w:t>-C</w:t>
            </w:r>
          </w:p>
        </w:tc>
      </w:tr>
      <w:bookmarkEnd w:id="2"/>
      <w:tr w:rsidR="00700D1F" w:rsidRPr="00FD30B0" w14:paraId="581DE376" w14:textId="77777777">
        <w:trPr>
          <w:cantSplit/>
          <w:trHeight w:val="23"/>
        </w:trPr>
        <w:tc>
          <w:tcPr>
            <w:tcW w:w="6911" w:type="dxa"/>
            <w:vMerge/>
          </w:tcPr>
          <w:p w14:paraId="2EF0C7DB" w14:textId="77777777" w:rsidR="00700D1F" w:rsidRPr="00FD30B0" w:rsidRDefault="00700D1F" w:rsidP="00001B77">
            <w:pPr>
              <w:tabs>
                <w:tab w:val="left" w:pos="851"/>
              </w:tabs>
              <w:rPr>
                <w:b/>
                <w:lang w:eastAsia="zh-CN"/>
              </w:rPr>
            </w:pPr>
          </w:p>
        </w:tc>
        <w:tc>
          <w:tcPr>
            <w:tcW w:w="3120" w:type="dxa"/>
          </w:tcPr>
          <w:p w14:paraId="662FF02D" w14:textId="51F1E9BC" w:rsidR="00700D1F" w:rsidRPr="00FD30B0" w:rsidRDefault="00700D1F" w:rsidP="00D453EE">
            <w:pPr>
              <w:tabs>
                <w:tab w:val="left" w:pos="993"/>
              </w:tabs>
              <w:spacing w:before="0"/>
              <w:rPr>
                <w:b/>
                <w:bCs/>
                <w:szCs w:val="24"/>
                <w:lang w:eastAsia="zh-CN"/>
              </w:rPr>
            </w:pPr>
            <w:r w:rsidRPr="00FD30B0">
              <w:rPr>
                <w:b/>
                <w:bCs/>
                <w:szCs w:val="24"/>
                <w:lang w:eastAsia="zh-CN"/>
              </w:rPr>
              <w:t>20</w:t>
            </w:r>
            <w:r w:rsidR="008418F5" w:rsidRPr="00FD30B0">
              <w:rPr>
                <w:b/>
                <w:bCs/>
                <w:szCs w:val="24"/>
                <w:lang w:eastAsia="zh-CN"/>
              </w:rPr>
              <w:t>2</w:t>
            </w:r>
            <w:r w:rsidR="00707DB0" w:rsidRPr="00FD30B0">
              <w:rPr>
                <w:b/>
                <w:bCs/>
                <w:szCs w:val="24"/>
                <w:lang w:eastAsia="zh-CN"/>
              </w:rPr>
              <w:t>2</w:t>
            </w:r>
            <w:r w:rsidRPr="00FD30B0">
              <w:rPr>
                <w:rFonts w:hint="eastAsia"/>
                <w:b/>
                <w:bCs/>
                <w:szCs w:val="24"/>
                <w:lang w:eastAsia="zh-CN"/>
              </w:rPr>
              <w:t>年</w:t>
            </w:r>
            <w:r w:rsidR="00707DB0" w:rsidRPr="00FD30B0">
              <w:rPr>
                <w:rFonts w:asciiTheme="minorHAnsi" w:hAnsiTheme="minorHAnsi" w:cstheme="minorHAnsi"/>
                <w:b/>
                <w:bCs/>
                <w:szCs w:val="24"/>
                <w:lang w:eastAsia="zh-CN"/>
              </w:rPr>
              <w:t>4</w:t>
            </w:r>
            <w:r w:rsidRPr="00FD30B0">
              <w:rPr>
                <w:rFonts w:hint="eastAsia"/>
                <w:b/>
                <w:bCs/>
                <w:szCs w:val="24"/>
                <w:lang w:eastAsia="zh-CN"/>
              </w:rPr>
              <w:t>月</w:t>
            </w:r>
            <w:r w:rsidR="00707DB0" w:rsidRPr="00FD30B0">
              <w:rPr>
                <w:rFonts w:asciiTheme="minorHAnsi" w:hAnsiTheme="minorHAnsi" w:cstheme="minorHAnsi"/>
                <w:b/>
                <w:bCs/>
                <w:szCs w:val="24"/>
                <w:lang w:eastAsia="zh-CN"/>
              </w:rPr>
              <w:t>5</w:t>
            </w:r>
            <w:r w:rsidRPr="00FD30B0">
              <w:rPr>
                <w:rFonts w:hint="eastAsia"/>
                <w:b/>
                <w:bCs/>
                <w:szCs w:val="24"/>
                <w:lang w:eastAsia="zh-CN"/>
              </w:rPr>
              <w:t>日</w:t>
            </w:r>
          </w:p>
        </w:tc>
      </w:tr>
      <w:tr w:rsidR="00700D1F" w:rsidRPr="00FD30B0" w14:paraId="4339AE58" w14:textId="77777777">
        <w:trPr>
          <w:cantSplit/>
          <w:trHeight w:val="23"/>
        </w:trPr>
        <w:tc>
          <w:tcPr>
            <w:tcW w:w="6911" w:type="dxa"/>
            <w:vMerge/>
          </w:tcPr>
          <w:p w14:paraId="0DABFC0A" w14:textId="77777777" w:rsidR="00700D1F" w:rsidRPr="00FD30B0" w:rsidRDefault="00700D1F" w:rsidP="00001B77">
            <w:pPr>
              <w:tabs>
                <w:tab w:val="left" w:pos="851"/>
              </w:tabs>
              <w:rPr>
                <w:b/>
                <w:lang w:eastAsia="zh-CN"/>
              </w:rPr>
            </w:pPr>
          </w:p>
        </w:tc>
        <w:tc>
          <w:tcPr>
            <w:tcW w:w="3120" w:type="dxa"/>
          </w:tcPr>
          <w:p w14:paraId="19F0BAC4" w14:textId="77777777" w:rsidR="00700D1F" w:rsidRPr="00FD30B0" w:rsidRDefault="00700D1F" w:rsidP="00001B77">
            <w:pPr>
              <w:tabs>
                <w:tab w:val="left" w:pos="993"/>
              </w:tabs>
              <w:spacing w:before="0"/>
              <w:rPr>
                <w:rFonts w:ascii="SimSun" w:hAnsi="SimSun"/>
                <w:b/>
                <w:bCs/>
                <w:szCs w:val="24"/>
                <w:lang w:eastAsia="zh-CN"/>
              </w:rPr>
            </w:pPr>
            <w:r w:rsidRPr="00FD30B0">
              <w:rPr>
                <w:rFonts w:hint="eastAsia"/>
                <w:b/>
                <w:bCs/>
                <w:szCs w:val="24"/>
                <w:lang w:eastAsia="zh-CN"/>
              </w:rPr>
              <w:t>原文：</w:t>
            </w:r>
            <w:r w:rsidR="00F11595" w:rsidRPr="00FD30B0">
              <w:rPr>
                <w:rFonts w:hint="eastAsia"/>
                <w:b/>
                <w:bCs/>
                <w:szCs w:val="24"/>
                <w:lang w:eastAsia="zh-CN"/>
              </w:rPr>
              <w:t>英</w:t>
            </w:r>
            <w:r w:rsidRPr="00FD30B0">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FD30B0" w14:paraId="01F8AB64" w14:textId="77777777">
        <w:trPr>
          <w:cantSplit/>
        </w:trPr>
        <w:tc>
          <w:tcPr>
            <w:tcW w:w="10031" w:type="dxa"/>
          </w:tcPr>
          <w:p w14:paraId="1E797FC5" w14:textId="5A1E0ED4" w:rsidR="00707DB0" w:rsidRPr="00FD30B0" w:rsidRDefault="00707DB0" w:rsidP="00707DB0">
            <w:pPr>
              <w:tabs>
                <w:tab w:val="left" w:pos="567"/>
                <w:tab w:val="left" w:pos="1134"/>
                <w:tab w:val="left" w:pos="1701"/>
                <w:tab w:val="left" w:pos="2268"/>
                <w:tab w:val="left" w:pos="2835"/>
              </w:tabs>
              <w:spacing w:before="240"/>
              <w:jc w:val="center"/>
              <w:rPr>
                <w:caps/>
                <w:szCs w:val="24"/>
                <w:lang w:val="fr-CH" w:eastAsia="zh-CN"/>
              </w:rPr>
            </w:pPr>
            <w:r w:rsidRPr="00FD30B0">
              <w:rPr>
                <w:rFonts w:hint="eastAsia"/>
                <w:caps/>
                <w:szCs w:val="24"/>
                <w:lang w:val="fr-CH" w:eastAsia="zh-CN"/>
              </w:rPr>
              <w:t>第六</w:t>
            </w:r>
            <w:r w:rsidRPr="00FD30B0">
              <w:rPr>
                <w:caps/>
                <w:szCs w:val="24"/>
                <w:lang w:val="fr-CH" w:eastAsia="zh-CN"/>
              </w:rPr>
              <w:t>次</w:t>
            </w:r>
            <w:r w:rsidRPr="00FD30B0">
              <w:rPr>
                <w:rFonts w:hint="eastAsia"/>
                <w:caps/>
                <w:szCs w:val="24"/>
                <w:lang w:val="fr-CH" w:eastAsia="zh-CN"/>
              </w:rPr>
              <w:t>全体</w:t>
            </w:r>
            <w:r w:rsidRPr="00FD30B0">
              <w:rPr>
                <w:caps/>
                <w:szCs w:val="24"/>
                <w:lang w:val="fr-CH" w:eastAsia="zh-CN"/>
              </w:rPr>
              <w:t>会议</w:t>
            </w:r>
          </w:p>
          <w:p w14:paraId="16E24834" w14:textId="4DB471AB" w:rsidR="0093362E" w:rsidRPr="00FD30B0" w:rsidRDefault="00707DB0" w:rsidP="00707DB0">
            <w:pPr>
              <w:tabs>
                <w:tab w:val="left" w:pos="567"/>
                <w:tab w:val="left" w:pos="1134"/>
                <w:tab w:val="left" w:pos="1701"/>
                <w:tab w:val="left" w:pos="2268"/>
                <w:tab w:val="left" w:pos="2835"/>
              </w:tabs>
              <w:spacing w:before="240"/>
              <w:jc w:val="center"/>
              <w:rPr>
                <w:szCs w:val="24"/>
                <w:lang w:eastAsia="zh-CN"/>
              </w:rPr>
            </w:pPr>
            <w:r w:rsidRPr="00FD30B0">
              <w:rPr>
                <w:rFonts w:hint="eastAsia"/>
                <w:caps/>
                <w:szCs w:val="24"/>
                <w:lang w:val="fr-CH" w:eastAsia="zh-CN"/>
              </w:rPr>
              <w:t>摘要记录</w:t>
            </w:r>
          </w:p>
        </w:tc>
      </w:tr>
      <w:tr w:rsidR="0093362E" w:rsidRPr="00FD30B0" w14:paraId="4772495B" w14:textId="77777777">
        <w:trPr>
          <w:cantSplit/>
        </w:trPr>
        <w:tc>
          <w:tcPr>
            <w:tcW w:w="10031" w:type="dxa"/>
          </w:tcPr>
          <w:p w14:paraId="3BD3CD28" w14:textId="0410EE53" w:rsidR="0093362E" w:rsidRPr="00FD30B0" w:rsidRDefault="00707DB0" w:rsidP="00707DB0">
            <w:pPr>
              <w:pStyle w:val="Title1"/>
              <w:rPr>
                <w:bCs/>
                <w:sz w:val="24"/>
                <w:szCs w:val="24"/>
                <w:lang w:eastAsia="zh-CN"/>
              </w:rPr>
            </w:pPr>
            <w:bookmarkStart w:id="3" w:name="lt_pId010"/>
            <w:r w:rsidRPr="00FD30B0">
              <w:rPr>
                <w:sz w:val="24"/>
                <w:szCs w:val="24"/>
                <w:lang w:val="fr-CH" w:eastAsia="zh-CN"/>
              </w:rPr>
              <w:t>2022</w:t>
            </w:r>
            <w:r w:rsidRPr="00FD30B0">
              <w:rPr>
                <w:rFonts w:hint="eastAsia"/>
                <w:sz w:val="24"/>
                <w:szCs w:val="24"/>
                <w:lang w:eastAsia="zh-CN"/>
              </w:rPr>
              <w:t>年</w:t>
            </w:r>
            <w:r w:rsidRPr="00FD30B0">
              <w:rPr>
                <w:sz w:val="24"/>
                <w:szCs w:val="24"/>
                <w:lang w:val="fr-CH" w:eastAsia="zh-CN"/>
              </w:rPr>
              <w:t>3</w:t>
            </w:r>
            <w:r w:rsidRPr="00FD30B0">
              <w:rPr>
                <w:rFonts w:hint="eastAsia"/>
                <w:sz w:val="24"/>
                <w:szCs w:val="24"/>
                <w:lang w:eastAsia="zh-CN"/>
              </w:rPr>
              <w:t>月</w:t>
            </w:r>
            <w:r w:rsidRPr="00FD30B0">
              <w:rPr>
                <w:sz w:val="24"/>
                <w:szCs w:val="24"/>
                <w:lang w:val="fr-CH" w:eastAsia="zh-CN"/>
              </w:rPr>
              <w:t>29</w:t>
            </w:r>
            <w:r w:rsidRPr="00FD30B0">
              <w:rPr>
                <w:rFonts w:hint="eastAsia"/>
                <w:sz w:val="24"/>
                <w:szCs w:val="24"/>
                <w:lang w:eastAsia="zh-CN"/>
              </w:rPr>
              <w:t>日</w:t>
            </w:r>
            <w:r w:rsidRPr="00FD30B0">
              <w:rPr>
                <w:rFonts w:hint="eastAsia"/>
                <w:sz w:val="24"/>
                <w:szCs w:val="24"/>
                <w:lang w:val="fr-CH" w:eastAsia="zh-CN"/>
              </w:rPr>
              <w:t>（</w:t>
            </w:r>
            <w:r w:rsidRPr="00FD30B0">
              <w:rPr>
                <w:rFonts w:hint="eastAsia"/>
                <w:sz w:val="24"/>
                <w:szCs w:val="24"/>
                <w:lang w:eastAsia="zh-CN"/>
              </w:rPr>
              <w:t>星期二</w:t>
            </w:r>
            <w:r w:rsidRPr="00FD30B0">
              <w:rPr>
                <w:rFonts w:hint="eastAsia"/>
                <w:sz w:val="24"/>
                <w:szCs w:val="24"/>
                <w:lang w:val="fr-CH" w:eastAsia="zh-CN"/>
              </w:rPr>
              <w:t>），</w:t>
            </w:r>
            <w:bookmarkEnd w:id="3"/>
            <w:r w:rsidRPr="00FD30B0">
              <w:rPr>
                <w:sz w:val="24"/>
                <w:szCs w:val="24"/>
                <w:lang w:val="fr-CH" w:eastAsia="zh-CN"/>
              </w:rPr>
              <w:t>11</w:t>
            </w:r>
            <w:r w:rsidRPr="00FD30B0">
              <w:rPr>
                <w:rFonts w:hint="eastAsia"/>
                <w:sz w:val="24"/>
                <w:szCs w:val="24"/>
                <w:lang w:eastAsia="zh-CN"/>
              </w:rPr>
              <w:t>时至</w:t>
            </w:r>
            <w:r w:rsidRPr="00FD30B0">
              <w:rPr>
                <w:sz w:val="24"/>
                <w:szCs w:val="24"/>
                <w:lang w:val="fr-CH" w:eastAsia="zh-CN"/>
              </w:rPr>
              <w:t>1</w:t>
            </w:r>
            <w:r w:rsidRPr="00FD30B0">
              <w:rPr>
                <w:rFonts w:hint="eastAsia"/>
                <w:sz w:val="24"/>
                <w:szCs w:val="24"/>
                <w:lang w:val="fr-CH" w:eastAsia="zh-CN"/>
              </w:rPr>
              <w:t>2</w:t>
            </w:r>
            <w:r w:rsidRPr="00FD30B0">
              <w:rPr>
                <w:sz w:val="24"/>
                <w:szCs w:val="24"/>
                <w:lang w:eastAsia="zh-CN"/>
              </w:rPr>
              <w:t>时</w:t>
            </w:r>
            <w:r w:rsidRPr="00FD30B0">
              <w:rPr>
                <w:sz w:val="24"/>
                <w:szCs w:val="24"/>
                <w:lang w:val="fr-CH" w:eastAsia="zh-CN"/>
              </w:rPr>
              <w:t>2</w:t>
            </w:r>
            <w:r w:rsidRPr="00FD30B0">
              <w:rPr>
                <w:rFonts w:hint="eastAsia"/>
                <w:sz w:val="24"/>
                <w:szCs w:val="24"/>
                <w:lang w:val="fr-CH" w:eastAsia="zh-CN"/>
              </w:rPr>
              <w:t>0</w:t>
            </w:r>
            <w:r w:rsidRPr="00FD30B0">
              <w:rPr>
                <w:sz w:val="24"/>
                <w:szCs w:val="24"/>
                <w:lang w:eastAsia="zh-CN"/>
              </w:rPr>
              <w:t>分</w:t>
            </w:r>
          </w:p>
        </w:tc>
      </w:tr>
      <w:tr w:rsidR="00707DB0" w:rsidRPr="00FD30B0" w14:paraId="735FFD5A" w14:textId="77777777">
        <w:trPr>
          <w:cantSplit/>
        </w:trPr>
        <w:tc>
          <w:tcPr>
            <w:tcW w:w="10031" w:type="dxa"/>
          </w:tcPr>
          <w:p w14:paraId="0877B4CE" w14:textId="0AF5A654" w:rsidR="00707DB0" w:rsidRPr="00FD30B0" w:rsidRDefault="00707DB0" w:rsidP="00707DB0">
            <w:pPr>
              <w:pStyle w:val="Title1"/>
              <w:rPr>
                <w:sz w:val="24"/>
                <w:szCs w:val="24"/>
                <w:lang w:val="fr-CH" w:eastAsia="zh-CN"/>
              </w:rPr>
            </w:pPr>
            <w:bookmarkStart w:id="4" w:name="lt_pId011"/>
            <w:r w:rsidRPr="00FD30B0">
              <w:rPr>
                <w:rFonts w:hint="eastAsia"/>
                <w:b/>
                <w:bCs/>
                <w:sz w:val="24"/>
                <w:szCs w:val="24"/>
                <w:lang w:eastAsia="zh-CN"/>
              </w:rPr>
              <w:t>主席</w:t>
            </w:r>
            <w:r w:rsidRPr="00FD30B0">
              <w:rPr>
                <w:rFonts w:hint="eastAsia"/>
                <w:b/>
                <w:bCs/>
                <w:sz w:val="24"/>
                <w:szCs w:val="24"/>
                <w:lang w:val="fr-CH" w:eastAsia="zh-CN"/>
              </w:rPr>
              <w:t>：</w:t>
            </w:r>
            <w:bookmarkStart w:id="5" w:name="lt_pId012"/>
            <w:bookmarkEnd w:id="4"/>
            <w:r w:rsidRPr="00FD30B0">
              <w:rPr>
                <w:sz w:val="24"/>
                <w:szCs w:val="24"/>
                <w:lang w:val="fr-CH" w:eastAsia="zh-CN"/>
              </w:rPr>
              <w:t>S. BIN GHELAITA</w:t>
            </w:r>
            <w:r w:rsidRPr="00FD30B0">
              <w:rPr>
                <w:rFonts w:hint="eastAsia"/>
                <w:sz w:val="24"/>
                <w:szCs w:val="24"/>
                <w:lang w:eastAsia="zh-CN"/>
              </w:rPr>
              <w:t>先生</w:t>
            </w:r>
            <w:r w:rsidRPr="00FD30B0">
              <w:rPr>
                <w:rFonts w:hint="eastAsia"/>
                <w:sz w:val="24"/>
                <w:szCs w:val="24"/>
                <w:lang w:val="fr-CH" w:eastAsia="zh-CN"/>
              </w:rPr>
              <w:t>（</w:t>
            </w:r>
            <w:r w:rsidRPr="00FD30B0">
              <w:rPr>
                <w:rFonts w:hint="eastAsia"/>
                <w:sz w:val="24"/>
                <w:szCs w:val="24"/>
                <w:lang w:eastAsia="zh-CN"/>
              </w:rPr>
              <w:t>阿拉伯联合酋长国</w:t>
            </w:r>
            <w:r w:rsidRPr="00FD30B0">
              <w:rPr>
                <w:rFonts w:hint="eastAsia"/>
                <w:sz w:val="24"/>
                <w:szCs w:val="24"/>
                <w:lang w:val="fr-CH" w:eastAsia="zh-CN"/>
              </w:rPr>
              <w:t>）</w:t>
            </w:r>
            <w:bookmarkEnd w:id="5"/>
          </w:p>
        </w:tc>
      </w:tr>
    </w:tbl>
    <w:p w14:paraId="06750007" w14:textId="77777777" w:rsidR="0093362E" w:rsidRPr="00FD30B0" w:rsidRDefault="0093362E" w:rsidP="00001B77">
      <w:pPr>
        <w:rPr>
          <w:lang w:eastAsia="zh-CN"/>
        </w:rPr>
      </w:pPr>
    </w:p>
    <w:p w14:paraId="1C66C0C6" w14:textId="77777777" w:rsidR="00707DB0" w:rsidRPr="00FD30B0" w:rsidRDefault="00707DB0" w:rsidP="00707DB0">
      <w:pPr>
        <w:rPr>
          <w:lang w:eastAsia="zh-CN"/>
        </w:rPr>
      </w:pPr>
    </w:p>
    <w:tbl>
      <w:tblPr>
        <w:tblW w:w="5221" w:type="pct"/>
        <w:tblLook w:val="0000" w:firstRow="0" w:lastRow="0" w:firstColumn="0" w:lastColumn="0" w:noHBand="0" w:noVBand="0"/>
      </w:tblPr>
      <w:tblGrid>
        <w:gridCol w:w="505"/>
        <w:gridCol w:w="7575"/>
        <w:gridCol w:w="1985"/>
      </w:tblGrid>
      <w:tr w:rsidR="00707DB0" w:rsidRPr="00FD30B0" w14:paraId="2E5A626C" w14:textId="77777777" w:rsidTr="00A057B1">
        <w:tc>
          <w:tcPr>
            <w:tcW w:w="251" w:type="pct"/>
          </w:tcPr>
          <w:p w14:paraId="2CFE34C3" w14:textId="77777777" w:rsidR="00707DB0" w:rsidRPr="00FD30B0" w:rsidRDefault="00707DB0" w:rsidP="00707DB0">
            <w:pPr>
              <w:rPr>
                <w:b/>
                <w:lang w:eastAsia="zh-CN"/>
              </w:rPr>
            </w:pPr>
            <w:r w:rsidRPr="00FD30B0">
              <w:rPr>
                <w:lang w:eastAsia="zh-CN"/>
              </w:rPr>
              <w:br w:type="page"/>
            </w:r>
            <w:r w:rsidRPr="00FD30B0">
              <w:rPr>
                <w:lang w:eastAsia="zh-CN"/>
              </w:rPr>
              <w:br w:type="page"/>
            </w:r>
          </w:p>
        </w:tc>
        <w:tc>
          <w:tcPr>
            <w:tcW w:w="3763" w:type="pct"/>
          </w:tcPr>
          <w:p w14:paraId="2F3AE599" w14:textId="77777777" w:rsidR="00707DB0" w:rsidRPr="00FD30B0" w:rsidRDefault="00707DB0" w:rsidP="00707DB0">
            <w:pPr>
              <w:rPr>
                <w:b/>
                <w:lang w:eastAsia="zh-CN"/>
              </w:rPr>
            </w:pPr>
            <w:r w:rsidRPr="00FD30B0">
              <w:rPr>
                <w:b/>
                <w:lang w:eastAsia="zh-CN"/>
              </w:rPr>
              <w:t>讨论议题</w:t>
            </w:r>
          </w:p>
        </w:tc>
        <w:tc>
          <w:tcPr>
            <w:tcW w:w="986" w:type="pct"/>
          </w:tcPr>
          <w:p w14:paraId="0186E060" w14:textId="77777777" w:rsidR="00707DB0" w:rsidRPr="00FD30B0" w:rsidRDefault="00707DB0" w:rsidP="00707DB0">
            <w:pPr>
              <w:rPr>
                <w:b/>
                <w:bCs/>
                <w:lang w:eastAsia="zh-CN"/>
              </w:rPr>
            </w:pPr>
            <w:r w:rsidRPr="00FD30B0">
              <w:rPr>
                <w:rFonts w:hint="eastAsia"/>
                <w:b/>
                <w:bCs/>
                <w:lang w:eastAsia="zh-CN"/>
              </w:rPr>
              <w:t>文件</w:t>
            </w:r>
          </w:p>
        </w:tc>
      </w:tr>
      <w:tr w:rsidR="00707DB0" w:rsidRPr="00FD30B0" w14:paraId="02274A54" w14:textId="77777777" w:rsidTr="00A057B1">
        <w:tc>
          <w:tcPr>
            <w:tcW w:w="251" w:type="pct"/>
          </w:tcPr>
          <w:p w14:paraId="5C7E8EC5" w14:textId="77777777" w:rsidR="00707DB0" w:rsidRPr="00FD30B0" w:rsidRDefault="00707DB0" w:rsidP="00707DB0">
            <w:pPr>
              <w:rPr>
                <w:lang w:eastAsia="zh-CN"/>
              </w:rPr>
            </w:pPr>
            <w:r w:rsidRPr="00FD30B0">
              <w:rPr>
                <w:lang w:eastAsia="zh-CN"/>
              </w:rPr>
              <w:t>1</w:t>
            </w:r>
          </w:p>
        </w:tc>
        <w:tc>
          <w:tcPr>
            <w:tcW w:w="3763" w:type="pct"/>
          </w:tcPr>
          <w:p w14:paraId="7E37F01F" w14:textId="485C6223" w:rsidR="00707DB0" w:rsidRPr="00FD30B0" w:rsidRDefault="00707DB0" w:rsidP="00707DB0">
            <w:pPr>
              <w:rPr>
                <w:bCs/>
                <w:lang w:eastAsia="zh-CN"/>
              </w:rPr>
            </w:pPr>
            <w:r w:rsidRPr="00FD30B0">
              <w:rPr>
                <w:rFonts w:hint="eastAsia"/>
                <w:bCs/>
                <w:lang w:eastAsia="zh-CN"/>
              </w:rPr>
              <w:t>理事会使用国际电联六种正式语文工作组（</w:t>
            </w:r>
            <w:r w:rsidRPr="00FD30B0">
              <w:rPr>
                <w:rFonts w:hint="eastAsia"/>
                <w:bCs/>
                <w:lang w:eastAsia="zh-CN"/>
              </w:rPr>
              <w:t>CWG-LANG</w:t>
            </w:r>
            <w:r w:rsidRPr="00FD30B0">
              <w:rPr>
                <w:rFonts w:hint="eastAsia"/>
                <w:bCs/>
                <w:lang w:eastAsia="zh-CN"/>
              </w:rPr>
              <w:t>）主席的报告</w:t>
            </w:r>
          </w:p>
        </w:tc>
        <w:tc>
          <w:tcPr>
            <w:tcW w:w="986" w:type="pct"/>
          </w:tcPr>
          <w:p w14:paraId="4303C19C" w14:textId="7B743B06" w:rsidR="00707DB0" w:rsidRPr="00FD30B0" w:rsidRDefault="00346B65" w:rsidP="003B6084">
            <w:pPr>
              <w:jc w:val="center"/>
              <w:rPr>
                <w:lang w:eastAsia="zh-CN"/>
              </w:rPr>
            </w:pPr>
            <w:hyperlink r:id="rId9" w:history="1">
              <w:r w:rsidR="00707DB0" w:rsidRPr="00FD30B0">
                <w:rPr>
                  <w:rStyle w:val="Hyperlink"/>
                </w:rPr>
                <w:t>C22/12</w:t>
              </w:r>
            </w:hyperlink>
            <w:r w:rsidR="00707DB0" w:rsidRPr="00FD30B0">
              <w:t xml:space="preserve">, </w:t>
            </w:r>
            <w:hyperlink r:id="rId10" w:history="1">
              <w:r w:rsidR="00707DB0" w:rsidRPr="00FD30B0">
                <w:rPr>
                  <w:rStyle w:val="Hyperlink"/>
                </w:rPr>
                <w:t>C22/55</w:t>
              </w:r>
            </w:hyperlink>
          </w:p>
        </w:tc>
      </w:tr>
      <w:tr w:rsidR="00707DB0" w:rsidRPr="00FD30B0" w14:paraId="2566DD01" w14:textId="77777777" w:rsidTr="00A057B1">
        <w:tc>
          <w:tcPr>
            <w:tcW w:w="251" w:type="pct"/>
          </w:tcPr>
          <w:p w14:paraId="385B2506" w14:textId="77777777" w:rsidR="00707DB0" w:rsidRPr="00FD30B0" w:rsidRDefault="00707DB0" w:rsidP="00707DB0">
            <w:pPr>
              <w:rPr>
                <w:lang w:eastAsia="zh-CN"/>
              </w:rPr>
            </w:pPr>
            <w:r w:rsidRPr="00FD30B0">
              <w:rPr>
                <w:lang w:eastAsia="zh-CN"/>
              </w:rPr>
              <w:t>2</w:t>
            </w:r>
          </w:p>
        </w:tc>
        <w:tc>
          <w:tcPr>
            <w:tcW w:w="3763" w:type="pct"/>
          </w:tcPr>
          <w:p w14:paraId="1BA82CFA" w14:textId="5FBFE701" w:rsidR="00707DB0" w:rsidRPr="00FD30B0" w:rsidRDefault="00707DB0" w:rsidP="00707DB0">
            <w:pPr>
              <w:rPr>
                <w:lang w:eastAsia="zh-CN"/>
              </w:rPr>
            </w:pPr>
            <w:r w:rsidRPr="00FD30B0">
              <w:rPr>
                <w:rFonts w:hint="eastAsia"/>
                <w:bCs/>
                <w:lang w:eastAsia="zh-CN"/>
              </w:rPr>
              <w:t>国际</w:t>
            </w:r>
            <w:proofErr w:type="gramStart"/>
            <w:r w:rsidRPr="00FD30B0">
              <w:rPr>
                <w:rFonts w:hint="eastAsia"/>
                <w:bCs/>
                <w:lang w:eastAsia="zh-CN"/>
              </w:rPr>
              <w:t>电联多语文</w:t>
            </w:r>
            <w:proofErr w:type="gramEnd"/>
            <w:r w:rsidRPr="00FD30B0">
              <w:rPr>
                <w:rFonts w:hint="eastAsia"/>
                <w:bCs/>
                <w:lang w:eastAsia="zh-CN"/>
              </w:rPr>
              <w:t>政策框架草案</w:t>
            </w:r>
          </w:p>
        </w:tc>
        <w:tc>
          <w:tcPr>
            <w:tcW w:w="986" w:type="pct"/>
          </w:tcPr>
          <w:p w14:paraId="1DD23C7A" w14:textId="3E7A0C40" w:rsidR="00707DB0" w:rsidRPr="00FD30B0" w:rsidRDefault="00346B65" w:rsidP="003B6084">
            <w:pPr>
              <w:jc w:val="center"/>
              <w:rPr>
                <w:lang w:eastAsia="zh-CN"/>
              </w:rPr>
            </w:pPr>
            <w:hyperlink r:id="rId11" w:history="1">
              <w:r w:rsidR="00707DB0" w:rsidRPr="00FD30B0">
                <w:rPr>
                  <w:rStyle w:val="Hyperlink"/>
                </w:rPr>
                <w:t>C22/53</w:t>
              </w:r>
            </w:hyperlink>
          </w:p>
        </w:tc>
      </w:tr>
      <w:tr w:rsidR="00707DB0" w:rsidRPr="00FD30B0" w14:paraId="56EE95AB" w14:textId="77777777" w:rsidTr="00A057B1">
        <w:tc>
          <w:tcPr>
            <w:tcW w:w="251" w:type="pct"/>
          </w:tcPr>
          <w:p w14:paraId="76392A2E" w14:textId="77777777" w:rsidR="00707DB0" w:rsidRPr="00FD30B0" w:rsidRDefault="00707DB0" w:rsidP="00707DB0">
            <w:pPr>
              <w:rPr>
                <w:lang w:eastAsia="zh-CN"/>
              </w:rPr>
            </w:pPr>
            <w:r w:rsidRPr="00FD30B0">
              <w:rPr>
                <w:lang w:eastAsia="zh-CN"/>
              </w:rPr>
              <w:t>3</w:t>
            </w:r>
          </w:p>
        </w:tc>
        <w:tc>
          <w:tcPr>
            <w:tcW w:w="3763" w:type="pct"/>
          </w:tcPr>
          <w:p w14:paraId="0A14171B" w14:textId="600DE85A" w:rsidR="00707DB0" w:rsidRPr="00FD30B0" w:rsidRDefault="00576418" w:rsidP="00707DB0">
            <w:pPr>
              <w:rPr>
                <w:bCs/>
                <w:lang w:eastAsia="zh-CN"/>
              </w:rPr>
            </w:pPr>
            <w:r w:rsidRPr="00FD30B0">
              <w:rPr>
                <w:rFonts w:hint="eastAsia"/>
                <w:bCs/>
                <w:lang w:eastAsia="zh-CN"/>
              </w:rPr>
              <w:t>观察员的发言</w:t>
            </w:r>
          </w:p>
        </w:tc>
        <w:tc>
          <w:tcPr>
            <w:tcW w:w="986" w:type="pct"/>
          </w:tcPr>
          <w:p w14:paraId="3FC72BF8" w14:textId="63875EB5" w:rsidR="00707DB0" w:rsidRPr="00FD30B0" w:rsidRDefault="00707DB0" w:rsidP="003B6084">
            <w:pPr>
              <w:jc w:val="center"/>
              <w:rPr>
                <w:lang w:eastAsia="zh-CN"/>
              </w:rPr>
            </w:pPr>
            <w:r w:rsidRPr="00FD30B0">
              <w:t>-</w:t>
            </w:r>
          </w:p>
        </w:tc>
      </w:tr>
    </w:tbl>
    <w:p w14:paraId="44BBCBAF" w14:textId="561CB319" w:rsidR="00707DB0" w:rsidRPr="00FD30B0" w:rsidRDefault="00707DB0">
      <w:pPr>
        <w:tabs>
          <w:tab w:val="clear" w:pos="794"/>
          <w:tab w:val="clear" w:pos="1191"/>
          <w:tab w:val="clear" w:pos="1588"/>
          <w:tab w:val="clear" w:pos="1985"/>
        </w:tabs>
        <w:overflowPunct/>
        <w:autoSpaceDE/>
        <w:autoSpaceDN/>
        <w:adjustRightInd/>
        <w:spacing w:before="0"/>
        <w:textAlignment w:val="auto"/>
        <w:rPr>
          <w:lang w:eastAsia="zh-CN"/>
        </w:rPr>
      </w:pPr>
      <w:r w:rsidRPr="00FD30B0">
        <w:rPr>
          <w:lang w:eastAsia="zh-CN"/>
        </w:rPr>
        <w:br w:type="page"/>
      </w:r>
    </w:p>
    <w:p w14:paraId="6B05F1F4" w14:textId="7D43653D" w:rsidR="00707DB0" w:rsidRPr="00FD30B0" w:rsidRDefault="00707DB0" w:rsidP="00FD30B0">
      <w:pPr>
        <w:pStyle w:val="Heading1"/>
        <w:rPr>
          <w:lang w:eastAsia="zh-CN"/>
        </w:rPr>
      </w:pPr>
      <w:r w:rsidRPr="00FD30B0">
        <w:rPr>
          <w:lang w:eastAsia="zh-CN"/>
        </w:rPr>
        <w:lastRenderedPageBreak/>
        <w:t>1</w:t>
      </w:r>
      <w:r w:rsidRPr="00FD30B0">
        <w:rPr>
          <w:lang w:eastAsia="zh-CN"/>
        </w:rPr>
        <w:tab/>
      </w:r>
      <w:r w:rsidRPr="00FD30B0">
        <w:rPr>
          <w:rFonts w:hint="eastAsia"/>
          <w:lang w:eastAsia="zh-CN"/>
        </w:rPr>
        <w:t>理事会使用国际电联六种正式语文工作组（</w:t>
      </w:r>
      <w:r w:rsidRPr="00FD30B0">
        <w:rPr>
          <w:rFonts w:hint="eastAsia"/>
          <w:lang w:eastAsia="zh-CN"/>
        </w:rPr>
        <w:t>CWG-LANG</w:t>
      </w:r>
      <w:r w:rsidRPr="00FD30B0">
        <w:rPr>
          <w:rFonts w:hint="eastAsia"/>
          <w:lang w:eastAsia="zh-CN"/>
        </w:rPr>
        <w:t>）主席的报告</w:t>
      </w:r>
      <w:r w:rsidR="00506474">
        <w:rPr>
          <w:rFonts w:hint="eastAsia"/>
          <w:lang w:eastAsia="zh-CN"/>
        </w:rPr>
        <w:t>（</w:t>
      </w:r>
      <w:r w:rsidRPr="00FD30B0">
        <w:rPr>
          <w:lang w:eastAsia="zh-CN"/>
        </w:rPr>
        <w:t>C22/12</w:t>
      </w:r>
      <w:r w:rsidRPr="00FD30B0">
        <w:rPr>
          <w:rFonts w:hint="eastAsia"/>
          <w:lang w:eastAsia="zh-CN"/>
        </w:rPr>
        <w:t>和</w:t>
      </w:r>
      <w:r w:rsidRPr="00FD30B0">
        <w:rPr>
          <w:lang w:eastAsia="zh-CN"/>
        </w:rPr>
        <w:t>C22/55</w:t>
      </w:r>
      <w:r w:rsidRPr="00FD30B0">
        <w:rPr>
          <w:rFonts w:hint="eastAsia"/>
          <w:lang w:eastAsia="zh-CN"/>
        </w:rPr>
        <w:t>号文件）</w:t>
      </w:r>
    </w:p>
    <w:p w14:paraId="1475F9E3" w14:textId="5C590B97" w:rsidR="00783976" w:rsidRPr="00FD30B0" w:rsidRDefault="00783976" w:rsidP="00783976">
      <w:pPr>
        <w:rPr>
          <w:szCs w:val="24"/>
          <w:lang w:val="en-US" w:eastAsia="zh-CN"/>
        </w:rPr>
      </w:pPr>
      <w:r w:rsidRPr="00FD30B0">
        <w:rPr>
          <w:szCs w:val="24"/>
          <w:lang w:eastAsia="zh-CN"/>
        </w:rPr>
        <w:t>1.1</w:t>
      </w:r>
      <w:r w:rsidRPr="00FD30B0">
        <w:rPr>
          <w:szCs w:val="24"/>
          <w:lang w:eastAsia="zh-CN"/>
        </w:rPr>
        <w:tab/>
      </w:r>
      <w:bookmarkStart w:id="6" w:name="lt_pId031"/>
      <w:r w:rsidRPr="00FD30B0">
        <w:rPr>
          <w:rFonts w:hint="eastAsia"/>
          <w:szCs w:val="24"/>
          <w:lang w:eastAsia="zh-CN"/>
        </w:rPr>
        <w:t>根据第</w:t>
      </w:r>
      <w:r w:rsidRPr="00FD30B0">
        <w:rPr>
          <w:rFonts w:hint="eastAsia"/>
          <w:szCs w:val="24"/>
          <w:lang w:eastAsia="zh-CN"/>
        </w:rPr>
        <w:t>154</w:t>
      </w:r>
      <w:r w:rsidRPr="00FD30B0">
        <w:rPr>
          <w:rFonts w:hint="eastAsia"/>
          <w:szCs w:val="24"/>
          <w:lang w:eastAsia="zh-CN"/>
        </w:rPr>
        <w:t>号决议（</w:t>
      </w:r>
      <w:r w:rsidRPr="00FD30B0">
        <w:rPr>
          <w:rFonts w:hint="eastAsia"/>
          <w:szCs w:val="24"/>
          <w:lang w:eastAsia="zh-CN"/>
        </w:rPr>
        <w:t>2018</w:t>
      </w:r>
      <w:r w:rsidRPr="00FD30B0">
        <w:rPr>
          <w:rFonts w:hint="eastAsia"/>
          <w:szCs w:val="24"/>
          <w:lang w:eastAsia="zh-CN"/>
        </w:rPr>
        <w:t>年，迪拜，修订版）和理事会第</w:t>
      </w:r>
      <w:r w:rsidRPr="00FD30B0">
        <w:rPr>
          <w:rFonts w:hint="eastAsia"/>
          <w:szCs w:val="24"/>
          <w:lang w:eastAsia="zh-CN"/>
        </w:rPr>
        <w:t>1372</w:t>
      </w:r>
      <w:r w:rsidRPr="00FD30B0">
        <w:rPr>
          <w:rFonts w:hint="eastAsia"/>
          <w:szCs w:val="24"/>
          <w:lang w:eastAsia="zh-CN"/>
        </w:rPr>
        <w:t>号决议（</w:t>
      </w:r>
      <w:r w:rsidRPr="00FD30B0">
        <w:rPr>
          <w:rFonts w:hint="eastAsia"/>
          <w:szCs w:val="24"/>
          <w:lang w:eastAsia="zh-CN"/>
        </w:rPr>
        <w:t>2019</w:t>
      </w:r>
      <w:r w:rsidRPr="00FD30B0">
        <w:rPr>
          <w:rFonts w:hint="eastAsia"/>
          <w:szCs w:val="24"/>
          <w:lang w:eastAsia="zh-CN"/>
        </w:rPr>
        <w:t>年，修订版）</w:t>
      </w:r>
      <w:r w:rsidR="00BA09F3" w:rsidRPr="00FD30B0">
        <w:rPr>
          <w:rFonts w:hint="eastAsia"/>
          <w:szCs w:val="24"/>
          <w:lang w:eastAsia="zh-CN"/>
        </w:rPr>
        <w:t>，</w:t>
      </w:r>
      <w:r w:rsidRPr="00FD30B0">
        <w:rPr>
          <w:rFonts w:hint="eastAsia"/>
          <w:szCs w:val="24"/>
          <w:lang w:eastAsia="zh-CN"/>
        </w:rPr>
        <w:t>理事会语文工作组（</w:t>
      </w:r>
      <w:r w:rsidRPr="00FD30B0">
        <w:rPr>
          <w:rFonts w:hint="eastAsia"/>
          <w:szCs w:val="24"/>
          <w:lang w:eastAsia="zh-CN"/>
        </w:rPr>
        <w:t>CWG-LANG</w:t>
      </w:r>
      <w:r w:rsidRPr="00FD30B0">
        <w:rPr>
          <w:rFonts w:hint="eastAsia"/>
          <w:szCs w:val="24"/>
          <w:lang w:eastAsia="zh-CN"/>
        </w:rPr>
        <w:t>）</w:t>
      </w:r>
      <w:r w:rsidR="00BA09F3" w:rsidRPr="00FD30B0">
        <w:rPr>
          <w:rFonts w:hint="eastAsia"/>
          <w:szCs w:val="24"/>
          <w:lang w:eastAsia="zh-CN"/>
        </w:rPr>
        <w:t>主席介绍了</w:t>
      </w:r>
      <w:r w:rsidR="00F94E5C" w:rsidRPr="00FD30B0">
        <w:fldChar w:fldCharType="begin"/>
      </w:r>
      <w:r w:rsidR="00F94E5C" w:rsidRPr="00FD30B0">
        <w:rPr>
          <w:lang w:eastAsia="zh-CN"/>
        </w:rPr>
        <w:instrText xml:space="preserve"> HYPERLINK "https://www.itu.int/md/S22-CL-C-0012/en" </w:instrText>
      </w:r>
      <w:r w:rsidR="00F94E5C" w:rsidRPr="00FD30B0">
        <w:fldChar w:fldCharType="separate"/>
      </w:r>
      <w:r w:rsidR="00BA09F3" w:rsidRPr="00FD30B0">
        <w:rPr>
          <w:rStyle w:val="Hyperlink"/>
          <w:szCs w:val="24"/>
          <w:lang w:eastAsia="zh-CN"/>
        </w:rPr>
        <w:t>C22/12</w:t>
      </w:r>
      <w:r w:rsidR="00F94E5C" w:rsidRPr="00FD30B0">
        <w:rPr>
          <w:rStyle w:val="Hyperlink"/>
          <w:szCs w:val="24"/>
          <w:lang w:eastAsia="zh-CN"/>
        </w:rPr>
        <w:fldChar w:fldCharType="end"/>
      </w:r>
      <w:r w:rsidR="00BA09F3" w:rsidRPr="00FD30B0">
        <w:rPr>
          <w:rFonts w:hint="eastAsia"/>
          <w:szCs w:val="24"/>
          <w:lang w:eastAsia="zh-CN"/>
        </w:rPr>
        <w:t>号文件所含的</w:t>
      </w:r>
      <w:r w:rsidR="00BA09F3" w:rsidRPr="00FD30B0">
        <w:rPr>
          <w:szCs w:val="24"/>
          <w:lang w:eastAsia="zh-CN"/>
        </w:rPr>
        <w:t>CWG-LANG</w:t>
      </w:r>
      <w:r w:rsidR="00BA09F3" w:rsidRPr="00FD30B0">
        <w:rPr>
          <w:rFonts w:hint="eastAsia"/>
          <w:szCs w:val="24"/>
          <w:lang w:eastAsia="zh-CN"/>
        </w:rPr>
        <w:t>提交理事会的年度报告，</w:t>
      </w:r>
      <w:bookmarkEnd w:id="6"/>
      <w:r w:rsidR="00BA09F3" w:rsidRPr="00FD30B0">
        <w:rPr>
          <w:rFonts w:hint="eastAsia"/>
          <w:lang w:eastAsia="zh-CN"/>
        </w:rPr>
        <w:t>其中</w:t>
      </w:r>
      <w:r w:rsidR="00BA09F3" w:rsidRPr="00FD30B0">
        <w:rPr>
          <w:rFonts w:hint="eastAsia"/>
          <w:i/>
          <w:iCs/>
          <w:lang w:eastAsia="zh-CN"/>
        </w:rPr>
        <w:t>特别</w:t>
      </w:r>
      <w:r w:rsidR="00BA09F3" w:rsidRPr="00FD30B0">
        <w:rPr>
          <w:rFonts w:hint="eastAsia"/>
          <w:lang w:eastAsia="zh-CN"/>
        </w:rPr>
        <w:t>包括</w:t>
      </w:r>
      <w:hyperlink r:id="rId12" w:history="1">
        <w:r w:rsidR="00AE638D" w:rsidRPr="00FD30B0">
          <w:rPr>
            <w:rStyle w:val="Hyperlink"/>
            <w:szCs w:val="24"/>
            <w:lang w:eastAsia="zh-CN"/>
          </w:rPr>
          <w:t>C22/INF/7</w:t>
        </w:r>
      </w:hyperlink>
      <w:r w:rsidR="00BA09F3" w:rsidRPr="00FD30B0">
        <w:rPr>
          <w:rFonts w:hint="eastAsia"/>
          <w:lang w:eastAsia="zh-CN"/>
        </w:rPr>
        <w:t>号文件中规定的国际电联口译和笔译的最新措施和原则，以及在</w:t>
      </w:r>
      <w:r w:rsidR="00AE638D" w:rsidRPr="00FD30B0">
        <w:rPr>
          <w:rFonts w:hint="eastAsia"/>
          <w:lang w:eastAsia="zh-CN"/>
        </w:rPr>
        <w:t>2</w:t>
      </w:r>
      <w:r w:rsidR="00AE638D" w:rsidRPr="00FD30B0">
        <w:rPr>
          <w:lang w:eastAsia="zh-CN"/>
        </w:rPr>
        <w:t>022</w:t>
      </w:r>
      <w:r w:rsidR="00AE638D" w:rsidRPr="00FD30B0">
        <w:rPr>
          <w:rFonts w:hint="eastAsia"/>
          <w:lang w:eastAsia="zh-CN"/>
        </w:rPr>
        <w:t>年全权代表大会（</w:t>
      </w:r>
      <w:r w:rsidR="00BA09F3" w:rsidRPr="00FD30B0">
        <w:rPr>
          <w:rFonts w:hint="eastAsia"/>
          <w:lang w:eastAsia="zh-CN"/>
        </w:rPr>
        <w:t>PP-22</w:t>
      </w:r>
      <w:r w:rsidR="00AE638D" w:rsidRPr="00FD30B0">
        <w:rPr>
          <w:rFonts w:hint="eastAsia"/>
          <w:lang w:eastAsia="zh-CN"/>
        </w:rPr>
        <w:t>）</w:t>
      </w:r>
      <w:r w:rsidR="00BA09F3" w:rsidRPr="00FD30B0">
        <w:rPr>
          <w:rFonts w:hint="eastAsia"/>
          <w:lang w:eastAsia="zh-CN"/>
        </w:rPr>
        <w:t>上修订第</w:t>
      </w:r>
      <w:r w:rsidR="00BA09F3" w:rsidRPr="00FD30B0">
        <w:rPr>
          <w:rFonts w:hint="eastAsia"/>
          <w:lang w:eastAsia="zh-CN"/>
        </w:rPr>
        <w:t>154</w:t>
      </w:r>
      <w:r w:rsidR="00BA09F3" w:rsidRPr="00FD30B0">
        <w:rPr>
          <w:rFonts w:hint="eastAsia"/>
          <w:lang w:eastAsia="zh-CN"/>
        </w:rPr>
        <w:t>号决议（</w:t>
      </w:r>
      <w:r w:rsidR="00BA09F3" w:rsidRPr="00FD30B0">
        <w:rPr>
          <w:rFonts w:hint="eastAsia"/>
          <w:lang w:eastAsia="zh-CN"/>
        </w:rPr>
        <w:t>2018</w:t>
      </w:r>
      <w:r w:rsidR="00BA09F3" w:rsidRPr="00FD30B0">
        <w:rPr>
          <w:rFonts w:hint="eastAsia"/>
          <w:lang w:eastAsia="zh-CN"/>
        </w:rPr>
        <w:t>年</w:t>
      </w:r>
      <w:r w:rsidR="00AE638D" w:rsidRPr="00FD30B0">
        <w:rPr>
          <w:rFonts w:hint="eastAsia"/>
          <w:lang w:eastAsia="zh-CN"/>
        </w:rPr>
        <w:t>，</w:t>
      </w:r>
      <w:r w:rsidR="00BA09F3" w:rsidRPr="00FD30B0">
        <w:rPr>
          <w:rFonts w:hint="eastAsia"/>
          <w:lang w:eastAsia="zh-CN"/>
        </w:rPr>
        <w:t>迪拜</w:t>
      </w:r>
      <w:r w:rsidR="00AE638D" w:rsidRPr="00FD30B0">
        <w:rPr>
          <w:rFonts w:hint="eastAsia"/>
          <w:lang w:eastAsia="zh-CN"/>
        </w:rPr>
        <w:t>，</w:t>
      </w:r>
      <w:r w:rsidR="00BA09F3" w:rsidRPr="00FD30B0">
        <w:rPr>
          <w:rFonts w:hint="eastAsia"/>
          <w:lang w:eastAsia="zh-CN"/>
        </w:rPr>
        <w:t>修订版）的建议</w:t>
      </w:r>
      <w:r w:rsidR="00AE638D" w:rsidRPr="00FD30B0">
        <w:rPr>
          <w:rFonts w:hint="eastAsia"/>
          <w:lang w:eastAsia="zh-CN"/>
        </w:rPr>
        <w:t>，同时该主席亦介绍了</w:t>
      </w:r>
      <w:hyperlink r:id="rId13" w:history="1">
        <w:r w:rsidR="00AE638D" w:rsidRPr="00FD30B0">
          <w:rPr>
            <w:rStyle w:val="Hyperlink"/>
            <w:szCs w:val="24"/>
            <w:lang w:eastAsia="zh-CN"/>
          </w:rPr>
          <w:t>C22/55</w:t>
        </w:r>
      </w:hyperlink>
      <w:r w:rsidR="00BA09F3" w:rsidRPr="00FD30B0">
        <w:rPr>
          <w:rFonts w:hint="eastAsia"/>
          <w:lang w:eastAsia="zh-CN"/>
        </w:rPr>
        <w:t>号文件中的</w:t>
      </w:r>
      <w:r w:rsidR="00AE638D" w:rsidRPr="00FD30B0">
        <w:rPr>
          <w:rFonts w:hint="eastAsia"/>
          <w:lang w:eastAsia="zh-CN"/>
        </w:rPr>
        <w:t>、总结</w:t>
      </w:r>
      <w:r w:rsidR="00AE638D" w:rsidRPr="00FD30B0">
        <w:rPr>
          <w:rFonts w:hint="eastAsia"/>
          <w:lang w:eastAsia="zh-CN"/>
        </w:rPr>
        <w:t>2019-2022</w:t>
      </w:r>
      <w:r w:rsidR="00AE638D" w:rsidRPr="00FD30B0">
        <w:rPr>
          <w:rFonts w:hint="eastAsia"/>
          <w:lang w:eastAsia="zh-CN"/>
        </w:rPr>
        <w:t>年期间</w:t>
      </w:r>
      <w:r w:rsidR="00AE638D" w:rsidRPr="00FD30B0">
        <w:rPr>
          <w:rFonts w:hint="eastAsia"/>
          <w:lang w:eastAsia="zh-CN"/>
        </w:rPr>
        <w:t>CWG-LANG</w:t>
      </w:r>
      <w:r w:rsidR="00AE638D" w:rsidRPr="00FD30B0">
        <w:rPr>
          <w:rFonts w:hint="eastAsia"/>
          <w:lang w:eastAsia="zh-CN"/>
        </w:rPr>
        <w:t>在使用</w:t>
      </w:r>
      <w:r w:rsidR="004E6D7B" w:rsidRPr="00FD30B0">
        <w:rPr>
          <w:rFonts w:hint="eastAsia"/>
          <w:lang w:eastAsia="zh-CN"/>
        </w:rPr>
        <w:t>国际电联</w:t>
      </w:r>
      <w:r w:rsidR="00AE638D" w:rsidRPr="00FD30B0">
        <w:rPr>
          <w:rFonts w:hint="eastAsia"/>
          <w:lang w:eastAsia="zh-CN"/>
        </w:rPr>
        <w:t>六种</w:t>
      </w:r>
      <w:r w:rsidR="004E6D7B" w:rsidRPr="00FD30B0">
        <w:rPr>
          <w:rFonts w:hint="eastAsia"/>
          <w:lang w:eastAsia="zh-CN"/>
        </w:rPr>
        <w:t>正式语文</w:t>
      </w:r>
      <w:r w:rsidR="00AE638D" w:rsidRPr="00FD30B0">
        <w:rPr>
          <w:rFonts w:hint="eastAsia"/>
          <w:lang w:eastAsia="zh-CN"/>
        </w:rPr>
        <w:t>方面的活动和成就</w:t>
      </w:r>
      <w:r w:rsidR="004E6D7B" w:rsidRPr="00FD30B0">
        <w:rPr>
          <w:rFonts w:hint="eastAsia"/>
          <w:lang w:eastAsia="zh-CN"/>
        </w:rPr>
        <w:t>的</w:t>
      </w:r>
      <w:r w:rsidRPr="00FD30B0">
        <w:rPr>
          <w:rFonts w:hint="eastAsia"/>
          <w:szCs w:val="24"/>
          <w:lang w:eastAsia="zh-CN"/>
        </w:rPr>
        <w:t>四年期报告</w:t>
      </w:r>
      <w:r w:rsidR="004E6D7B" w:rsidRPr="00FD30B0">
        <w:rPr>
          <w:rFonts w:hint="eastAsia"/>
          <w:szCs w:val="24"/>
          <w:lang w:eastAsia="zh-CN"/>
        </w:rPr>
        <w:t>。</w:t>
      </w:r>
    </w:p>
    <w:p w14:paraId="0D0035A3" w14:textId="077E9BB0" w:rsidR="00783976" w:rsidRPr="00FD30B0" w:rsidRDefault="00783976" w:rsidP="00783976">
      <w:pPr>
        <w:rPr>
          <w:szCs w:val="24"/>
          <w:lang w:eastAsia="zh-CN"/>
        </w:rPr>
      </w:pPr>
      <w:r w:rsidRPr="00FD30B0">
        <w:rPr>
          <w:szCs w:val="24"/>
          <w:lang w:eastAsia="zh-CN"/>
        </w:rPr>
        <w:t>1.2</w:t>
      </w:r>
      <w:r w:rsidRPr="00FD30B0">
        <w:rPr>
          <w:szCs w:val="24"/>
          <w:lang w:eastAsia="zh-CN"/>
        </w:rPr>
        <w:tab/>
      </w:r>
      <w:r w:rsidR="00572645" w:rsidRPr="00FD30B0">
        <w:rPr>
          <w:rFonts w:hint="eastAsia"/>
          <w:szCs w:val="24"/>
          <w:lang w:eastAsia="zh-CN"/>
        </w:rPr>
        <w:t>理事们对</w:t>
      </w:r>
      <w:r w:rsidR="00572645" w:rsidRPr="00FD30B0">
        <w:rPr>
          <w:rFonts w:hint="eastAsia"/>
          <w:szCs w:val="24"/>
          <w:lang w:eastAsia="zh-CN"/>
        </w:rPr>
        <w:t>C22/12</w:t>
      </w:r>
      <w:r w:rsidR="00572645" w:rsidRPr="00FD30B0">
        <w:rPr>
          <w:rFonts w:hint="eastAsia"/>
          <w:szCs w:val="24"/>
          <w:lang w:eastAsia="zh-CN"/>
        </w:rPr>
        <w:t>和</w:t>
      </w:r>
      <w:r w:rsidR="00572645" w:rsidRPr="00FD30B0">
        <w:rPr>
          <w:rFonts w:hint="eastAsia"/>
          <w:szCs w:val="24"/>
          <w:lang w:eastAsia="zh-CN"/>
        </w:rPr>
        <w:t>C22/55</w:t>
      </w:r>
      <w:r w:rsidR="00572645" w:rsidRPr="00FD30B0">
        <w:rPr>
          <w:rFonts w:hint="eastAsia"/>
          <w:szCs w:val="24"/>
          <w:lang w:eastAsia="zh-CN"/>
        </w:rPr>
        <w:t>号文件中的报告表示欢迎，并表示支持延长</w:t>
      </w:r>
      <w:r w:rsidR="00572645" w:rsidRPr="00FD30B0">
        <w:rPr>
          <w:rFonts w:hint="eastAsia"/>
          <w:szCs w:val="24"/>
          <w:lang w:eastAsia="zh-CN"/>
        </w:rPr>
        <w:t>CWG-LANG</w:t>
      </w:r>
      <w:r w:rsidR="00572645" w:rsidRPr="00FD30B0">
        <w:rPr>
          <w:rFonts w:hint="eastAsia"/>
          <w:szCs w:val="24"/>
          <w:lang w:eastAsia="zh-CN"/>
        </w:rPr>
        <w:t>的任务期限。一位理事建议，</w:t>
      </w:r>
      <w:r w:rsidR="00572645" w:rsidRPr="00FD30B0">
        <w:rPr>
          <w:rFonts w:hint="eastAsia"/>
          <w:szCs w:val="24"/>
          <w:lang w:eastAsia="zh-CN"/>
        </w:rPr>
        <w:t>C22/55</w:t>
      </w:r>
      <w:r w:rsidR="00572645" w:rsidRPr="00FD30B0">
        <w:rPr>
          <w:rFonts w:hint="eastAsia"/>
          <w:szCs w:val="24"/>
          <w:lang w:eastAsia="zh-CN"/>
        </w:rPr>
        <w:t>号文件中的报告应提交</w:t>
      </w:r>
      <w:r w:rsidR="00572645" w:rsidRPr="00FD30B0">
        <w:rPr>
          <w:rFonts w:hint="eastAsia"/>
          <w:szCs w:val="24"/>
          <w:lang w:eastAsia="zh-CN"/>
        </w:rPr>
        <w:t>PP-22</w:t>
      </w:r>
      <w:r w:rsidR="00572645" w:rsidRPr="00FD30B0">
        <w:rPr>
          <w:rFonts w:hint="eastAsia"/>
          <w:szCs w:val="24"/>
          <w:lang w:eastAsia="zh-CN"/>
        </w:rPr>
        <w:t>。另</w:t>
      </w:r>
      <w:r w:rsidR="009B4938">
        <w:rPr>
          <w:rFonts w:hint="eastAsia"/>
          <w:szCs w:val="24"/>
          <w:lang w:eastAsia="zh-CN"/>
        </w:rPr>
        <w:t>两</w:t>
      </w:r>
      <w:r w:rsidR="00572645" w:rsidRPr="00FD30B0">
        <w:rPr>
          <w:rFonts w:hint="eastAsia"/>
          <w:szCs w:val="24"/>
          <w:lang w:eastAsia="zh-CN"/>
        </w:rPr>
        <w:t>位理事表示支持修订第</w:t>
      </w:r>
      <w:r w:rsidR="00572645" w:rsidRPr="00FD30B0">
        <w:rPr>
          <w:rFonts w:hint="eastAsia"/>
          <w:szCs w:val="24"/>
          <w:lang w:eastAsia="zh-CN"/>
        </w:rPr>
        <w:t>154</w:t>
      </w:r>
      <w:r w:rsidR="00572645" w:rsidRPr="00FD30B0">
        <w:rPr>
          <w:rFonts w:hint="eastAsia"/>
          <w:szCs w:val="24"/>
          <w:lang w:eastAsia="zh-CN"/>
        </w:rPr>
        <w:t>号决议（</w:t>
      </w:r>
      <w:r w:rsidR="00572645" w:rsidRPr="00FD30B0">
        <w:rPr>
          <w:rFonts w:hint="eastAsia"/>
          <w:szCs w:val="24"/>
          <w:lang w:eastAsia="zh-CN"/>
        </w:rPr>
        <w:t>2018</w:t>
      </w:r>
      <w:r w:rsidR="00572645" w:rsidRPr="00FD30B0">
        <w:rPr>
          <w:rFonts w:hint="eastAsia"/>
          <w:szCs w:val="24"/>
          <w:lang w:eastAsia="zh-CN"/>
        </w:rPr>
        <w:t>年，迪拜，修订版），并鼓励成员国为修订和更新</w:t>
      </w:r>
      <w:r w:rsidR="00CD2322" w:rsidRPr="00FD30B0">
        <w:rPr>
          <w:rFonts w:hint="eastAsia"/>
          <w:szCs w:val="24"/>
          <w:lang w:eastAsia="zh-CN"/>
        </w:rPr>
        <w:t>这一决议献计献策</w:t>
      </w:r>
      <w:r w:rsidR="00572645" w:rsidRPr="00FD30B0">
        <w:rPr>
          <w:rFonts w:hint="eastAsia"/>
          <w:szCs w:val="24"/>
          <w:lang w:eastAsia="zh-CN"/>
        </w:rPr>
        <w:t>。</w:t>
      </w:r>
    </w:p>
    <w:p w14:paraId="5C165C38" w14:textId="56BBBB42" w:rsidR="00783976" w:rsidRPr="00FD30B0" w:rsidRDefault="00783976" w:rsidP="00783976">
      <w:pPr>
        <w:rPr>
          <w:szCs w:val="24"/>
          <w:lang w:eastAsia="zh-CN"/>
        </w:rPr>
      </w:pPr>
      <w:r w:rsidRPr="00FD30B0">
        <w:rPr>
          <w:szCs w:val="24"/>
          <w:lang w:eastAsia="zh-CN"/>
        </w:rPr>
        <w:t>1.3</w:t>
      </w:r>
      <w:r w:rsidRPr="00FD30B0">
        <w:rPr>
          <w:szCs w:val="24"/>
          <w:lang w:eastAsia="zh-CN"/>
        </w:rPr>
        <w:tab/>
      </w:r>
      <w:r w:rsidR="00CD2322" w:rsidRPr="00FD30B0">
        <w:rPr>
          <w:rFonts w:hint="eastAsia"/>
          <w:szCs w:val="24"/>
          <w:lang w:eastAsia="zh-CN"/>
        </w:rPr>
        <w:t>一位理事说，他支持在资金允许的情况下，在区域代表处、网站和其他适当的宣传交流中使用六种正式语文以外的语文。</w:t>
      </w:r>
    </w:p>
    <w:p w14:paraId="60DCBE69" w14:textId="611D4C45" w:rsidR="00783976" w:rsidRPr="00FD30B0" w:rsidRDefault="00783976" w:rsidP="00783976">
      <w:pPr>
        <w:rPr>
          <w:szCs w:val="24"/>
          <w:lang w:eastAsia="zh-CN"/>
        </w:rPr>
      </w:pPr>
      <w:r w:rsidRPr="00FD30B0">
        <w:rPr>
          <w:szCs w:val="24"/>
          <w:lang w:eastAsia="zh-CN"/>
        </w:rPr>
        <w:t>1.4</w:t>
      </w:r>
      <w:r w:rsidRPr="00FD30B0">
        <w:rPr>
          <w:szCs w:val="24"/>
          <w:lang w:eastAsia="zh-CN"/>
        </w:rPr>
        <w:tab/>
      </w:r>
      <w:r w:rsidR="00CD2322" w:rsidRPr="00FD30B0">
        <w:rPr>
          <w:rFonts w:hint="eastAsia"/>
          <w:szCs w:val="24"/>
          <w:lang w:eastAsia="zh-CN"/>
        </w:rPr>
        <w:t>一位理事鼓励秘书处利用技术来确保继续</w:t>
      </w:r>
      <w:r w:rsidR="00624AAF" w:rsidRPr="00FD30B0">
        <w:rPr>
          <w:rFonts w:hint="eastAsia"/>
          <w:szCs w:val="24"/>
          <w:lang w:eastAsia="zh-CN"/>
        </w:rPr>
        <w:t>进行</w:t>
      </w:r>
      <w:r w:rsidR="00CD2322" w:rsidRPr="00FD30B0">
        <w:rPr>
          <w:rFonts w:hint="eastAsia"/>
          <w:szCs w:val="24"/>
          <w:lang w:eastAsia="zh-CN"/>
        </w:rPr>
        <w:t>多</w:t>
      </w:r>
      <w:r w:rsidR="00624AAF" w:rsidRPr="00FD30B0">
        <w:rPr>
          <w:rFonts w:hint="eastAsia"/>
          <w:szCs w:val="24"/>
          <w:lang w:eastAsia="zh-CN"/>
        </w:rPr>
        <w:t>语文覆盖</w:t>
      </w:r>
      <w:r w:rsidR="001853C4" w:rsidRPr="00FD30B0">
        <w:rPr>
          <w:rFonts w:hint="eastAsia"/>
          <w:szCs w:val="24"/>
          <w:lang w:eastAsia="zh-CN"/>
        </w:rPr>
        <w:t>。</w:t>
      </w:r>
    </w:p>
    <w:p w14:paraId="0F81BBD5" w14:textId="180DC9D3" w:rsidR="00783976" w:rsidRPr="00FD30B0" w:rsidRDefault="00783976" w:rsidP="00783976">
      <w:pPr>
        <w:rPr>
          <w:szCs w:val="24"/>
          <w:lang w:eastAsia="zh-CN"/>
        </w:rPr>
      </w:pPr>
      <w:r w:rsidRPr="00FD30B0">
        <w:rPr>
          <w:szCs w:val="24"/>
          <w:lang w:eastAsia="zh-CN"/>
        </w:rPr>
        <w:t>1.5</w:t>
      </w:r>
      <w:r w:rsidRPr="00FD30B0">
        <w:rPr>
          <w:szCs w:val="24"/>
          <w:lang w:eastAsia="zh-CN"/>
        </w:rPr>
        <w:tab/>
      </w:r>
      <w:r w:rsidR="00624AAF" w:rsidRPr="00FD30B0">
        <w:rPr>
          <w:rFonts w:hint="eastAsia"/>
          <w:szCs w:val="24"/>
          <w:lang w:eastAsia="zh-CN"/>
        </w:rPr>
        <w:t>一位理事提请会议注意，在某些区域，</w:t>
      </w:r>
      <w:r w:rsidR="00CF2D0F" w:rsidRPr="00FD30B0">
        <w:rPr>
          <w:rFonts w:hint="eastAsia"/>
          <w:szCs w:val="24"/>
          <w:lang w:eastAsia="zh-CN"/>
        </w:rPr>
        <w:t>原住民</w:t>
      </w:r>
      <w:r w:rsidR="00624AAF" w:rsidRPr="00FD30B0">
        <w:rPr>
          <w:rFonts w:hint="eastAsia"/>
          <w:szCs w:val="24"/>
          <w:lang w:eastAsia="zh-CN"/>
        </w:rPr>
        <w:t>语言被广泛使用；他敦促国际电联</w:t>
      </w:r>
      <w:r w:rsidR="009B4938">
        <w:rPr>
          <w:rFonts w:hint="eastAsia"/>
          <w:szCs w:val="24"/>
          <w:lang w:eastAsia="zh-CN"/>
        </w:rPr>
        <w:t>通过区域代表处</w:t>
      </w:r>
      <w:r w:rsidR="00624AAF" w:rsidRPr="00FD30B0">
        <w:rPr>
          <w:rFonts w:hint="eastAsia"/>
          <w:szCs w:val="24"/>
          <w:lang w:eastAsia="zh-CN"/>
        </w:rPr>
        <w:t>促进以所涉社区的语言实现连接</w:t>
      </w:r>
      <w:r w:rsidR="00A96C09">
        <w:rPr>
          <w:rFonts w:hint="eastAsia"/>
          <w:szCs w:val="24"/>
          <w:lang w:eastAsia="zh-CN"/>
        </w:rPr>
        <w:t>。</w:t>
      </w:r>
    </w:p>
    <w:p w14:paraId="7F0F8D40" w14:textId="68A1527B" w:rsidR="00783976" w:rsidRPr="00FD30B0" w:rsidRDefault="00783976" w:rsidP="00783976">
      <w:pPr>
        <w:rPr>
          <w:szCs w:val="24"/>
          <w:lang w:eastAsia="zh-CN"/>
        </w:rPr>
      </w:pPr>
      <w:r w:rsidRPr="00FD30B0">
        <w:rPr>
          <w:szCs w:val="24"/>
          <w:lang w:eastAsia="zh-CN"/>
        </w:rPr>
        <w:t>1.6</w:t>
      </w:r>
      <w:r w:rsidRPr="00FD30B0">
        <w:rPr>
          <w:szCs w:val="24"/>
          <w:lang w:eastAsia="zh-CN"/>
        </w:rPr>
        <w:tab/>
      </w:r>
      <w:r w:rsidR="00DE4BD8" w:rsidRPr="00FD30B0">
        <w:rPr>
          <w:rFonts w:hint="eastAsia"/>
          <w:szCs w:val="24"/>
          <w:lang w:eastAsia="zh-CN"/>
        </w:rPr>
        <w:t>几位理事强调，需要确保国际电联网站内容以所有六种语文平等提供。在此方面，一位理事指出，网站主页上的许多图片均只有英文文本</w:t>
      </w:r>
      <w:r w:rsidR="009B4938">
        <w:rPr>
          <w:rFonts w:hint="eastAsia"/>
          <w:szCs w:val="24"/>
          <w:lang w:eastAsia="zh-CN"/>
        </w:rPr>
        <w:t>，且</w:t>
      </w:r>
      <w:r w:rsidR="009B4938" w:rsidRPr="009B4938">
        <w:rPr>
          <w:rFonts w:hint="eastAsia"/>
          <w:szCs w:val="24"/>
          <w:lang w:eastAsia="zh-CN"/>
        </w:rPr>
        <w:t>网站上使用如此多的图片增加了许多用户的下载和访问时间</w:t>
      </w:r>
      <w:r w:rsidR="00DE4BD8" w:rsidRPr="00FD30B0">
        <w:rPr>
          <w:rFonts w:hint="eastAsia"/>
          <w:szCs w:val="24"/>
          <w:lang w:eastAsia="zh-CN"/>
        </w:rPr>
        <w:t>。此外，国际电联网络安全活动网页也只有英文版本，不存在关于国际电联术语协调委员会（</w:t>
      </w:r>
      <w:r w:rsidR="00DE4BD8" w:rsidRPr="00FD30B0">
        <w:rPr>
          <w:szCs w:val="24"/>
          <w:lang w:eastAsia="zh-CN"/>
        </w:rPr>
        <w:t>ITU CCT</w:t>
      </w:r>
      <w:r w:rsidR="00DE4BD8" w:rsidRPr="00FD30B0">
        <w:rPr>
          <w:rFonts w:hint="eastAsia"/>
          <w:szCs w:val="24"/>
          <w:lang w:eastAsia="zh-CN"/>
        </w:rPr>
        <w:t>）的网页，且</w:t>
      </w:r>
      <w:r w:rsidR="008837E1" w:rsidRPr="00FD30B0">
        <w:rPr>
          <w:szCs w:val="24"/>
          <w:lang w:eastAsia="zh-CN"/>
        </w:rPr>
        <w:t>跨部门协调</w:t>
      </w:r>
      <w:r w:rsidR="008837E1" w:rsidRPr="00FD30B0">
        <w:rPr>
          <w:rFonts w:hint="eastAsia"/>
          <w:szCs w:val="24"/>
          <w:lang w:eastAsia="zh-CN"/>
        </w:rPr>
        <w:t>组</w:t>
      </w:r>
      <w:r w:rsidR="00DE4BD8" w:rsidRPr="00FD30B0">
        <w:rPr>
          <w:rFonts w:hint="eastAsia"/>
          <w:szCs w:val="24"/>
          <w:lang w:eastAsia="zh-CN"/>
        </w:rPr>
        <w:t>网站上的文件难以下载。他要求对上述问题采取后续行动</w:t>
      </w:r>
      <w:r w:rsidR="008837E1" w:rsidRPr="00FD30B0">
        <w:rPr>
          <w:rFonts w:hint="eastAsia"/>
          <w:szCs w:val="24"/>
          <w:lang w:eastAsia="zh-CN"/>
        </w:rPr>
        <w:t>。</w:t>
      </w:r>
    </w:p>
    <w:p w14:paraId="50454B4B" w14:textId="2D11830C" w:rsidR="00576418" w:rsidRPr="00FD30B0" w:rsidRDefault="00783976" w:rsidP="00576418">
      <w:pPr>
        <w:rPr>
          <w:szCs w:val="24"/>
          <w:lang w:eastAsia="zh-CN"/>
        </w:rPr>
      </w:pPr>
      <w:r w:rsidRPr="00FD30B0">
        <w:rPr>
          <w:szCs w:val="24"/>
          <w:lang w:eastAsia="zh-CN"/>
        </w:rPr>
        <w:t>1.7</w:t>
      </w:r>
      <w:r w:rsidRPr="00FD30B0">
        <w:rPr>
          <w:szCs w:val="24"/>
          <w:lang w:eastAsia="zh-CN"/>
        </w:rPr>
        <w:tab/>
      </w:r>
      <w:r w:rsidR="00576418" w:rsidRPr="00FD30B0">
        <w:rPr>
          <w:rFonts w:hint="eastAsia"/>
          <w:szCs w:val="24"/>
          <w:lang w:eastAsia="zh-CN"/>
        </w:rPr>
        <w:t>一位</w:t>
      </w:r>
      <w:r w:rsidR="000424E6" w:rsidRPr="00FD30B0">
        <w:rPr>
          <w:rFonts w:hint="eastAsia"/>
          <w:szCs w:val="24"/>
          <w:lang w:eastAsia="zh-CN"/>
        </w:rPr>
        <w:t>理事</w:t>
      </w:r>
      <w:r w:rsidR="00576418" w:rsidRPr="00FD30B0">
        <w:rPr>
          <w:rFonts w:hint="eastAsia"/>
          <w:szCs w:val="24"/>
          <w:lang w:eastAsia="zh-CN"/>
        </w:rPr>
        <w:t>说，虽然他赞赏将会议文件翻译</w:t>
      </w:r>
      <w:r w:rsidR="000424E6" w:rsidRPr="00FD30B0">
        <w:rPr>
          <w:rFonts w:hint="eastAsia"/>
          <w:szCs w:val="24"/>
          <w:lang w:eastAsia="zh-CN"/>
        </w:rPr>
        <w:t>为</w:t>
      </w:r>
      <w:r w:rsidR="00576418" w:rsidRPr="00FD30B0">
        <w:rPr>
          <w:rFonts w:hint="eastAsia"/>
          <w:szCs w:val="24"/>
          <w:lang w:eastAsia="zh-CN"/>
        </w:rPr>
        <w:t>阿拉伯文，但文件往往分发得很晚，</w:t>
      </w:r>
      <w:r w:rsidR="000424E6" w:rsidRPr="00FD30B0">
        <w:rPr>
          <w:rFonts w:hint="eastAsia"/>
          <w:szCs w:val="24"/>
          <w:lang w:eastAsia="zh-CN"/>
        </w:rPr>
        <w:t>使相关方面</w:t>
      </w:r>
      <w:r w:rsidR="00576418" w:rsidRPr="00FD30B0">
        <w:rPr>
          <w:rFonts w:hint="eastAsia"/>
          <w:szCs w:val="24"/>
          <w:lang w:eastAsia="zh-CN"/>
        </w:rPr>
        <w:t>没有足够的时间在会前进行</w:t>
      </w:r>
      <w:r w:rsidR="000424E6" w:rsidRPr="00FD30B0">
        <w:rPr>
          <w:rFonts w:hint="eastAsia"/>
          <w:szCs w:val="24"/>
          <w:lang w:eastAsia="zh-CN"/>
        </w:rPr>
        <w:t>磋商</w:t>
      </w:r>
      <w:r w:rsidR="00576418" w:rsidRPr="00FD30B0">
        <w:rPr>
          <w:rFonts w:hint="eastAsia"/>
          <w:szCs w:val="24"/>
          <w:lang w:eastAsia="zh-CN"/>
        </w:rPr>
        <w:t>。他表示支持</w:t>
      </w:r>
      <w:r w:rsidR="000424E6" w:rsidRPr="00FD30B0">
        <w:rPr>
          <w:rFonts w:hint="eastAsia"/>
          <w:szCs w:val="24"/>
          <w:lang w:eastAsia="zh-CN"/>
        </w:rPr>
        <w:t>这样的措施，即对</w:t>
      </w:r>
      <w:r w:rsidR="00576418" w:rsidRPr="00FD30B0">
        <w:rPr>
          <w:rFonts w:hint="eastAsia"/>
          <w:szCs w:val="24"/>
          <w:lang w:eastAsia="zh-CN"/>
        </w:rPr>
        <w:t>国际电联网站内容</w:t>
      </w:r>
      <w:r w:rsidR="000424E6" w:rsidRPr="00FD30B0">
        <w:rPr>
          <w:rFonts w:hint="eastAsia"/>
          <w:szCs w:val="24"/>
          <w:lang w:eastAsia="zh-CN"/>
        </w:rPr>
        <w:t>进行翻译</w:t>
      </w:r>
      <w:r w:rsidR="00576418" w:rsidRPr="00FD30B0">
        <w:rPr>
          <w:rFonts w:hint="eastAsia"/>
          <w:szCs w:val="24"/>
          <w:lang w:eastAsia="zh-CN"/>
        </w:rPr>
        <w:t>，并确保区域</w:t>
      </w:r>
      <w:r w:rsidR="000424E6" w:rsidRPr="00FD30B0">
        <w:rPr>
          <w:rFonts w:hint="eastAsia"/>
          <w:szCs w:val="24"/>
          <w:lang w:eastAsia="zh-CN"/>
        </w:rPr>
        <w:t>代表</w:t>
      </w:r>
      <w:r w:rsidR="00576418" w:rsidRPr="00FD30B0">
        <w:rPr>
          <w:rFonts w:hint="eastAsia"/>
          <w:szCs w:val="24"/>
          <w:lang w:eastAsia="zh-CN"/>
        </w:rPr>
        <w:t>处的网站和与其工作有关的文件被翻译</w:t>
      </w:r>
      <w:r w:rsidR="000424E6" w:rsidRPr="00FD30B0">
        <w:rPr>
          <w:rFonts w:hint="eastAsia"/>
          <w:szCs w:val="24"/>
          <w:lang w:eastAsia="zh-CN"/>
        </w:rPr>
        <w:t>为</w:t>
      </w:r>
      <w:r w:rsidR="00576418" w:rsidRPr="00FD30B0">
        <w:rPr>
          <w:rFonts w:hint="eastAsia"/>
          <w:szCs w:val="24"/>
          <w:lang w:eastAsia="zh-CN"/>
        </w:rPr>
        <w:t>各自区域使用的语言，</w:t>
      </w:r>
      <w:r w:rsidR="00220AAB" w:rsidRPr="00FD30B0">
        <w:rPr>
          <w:rFonts w:hint="eastAsia"/>
          <w:szCs w:val="24"/>
          <w:lang w:eastAsia="zh-CN"/>
        </w:rPr>
        <w:t>同时</w:t>
      </w:r>
      <w:r w:rsidR="00576418" w:rsidRPr="00FD30B0">
        <w:rPr>
          <w:rFonts w:hint="eastAsia"/>
          <w:szCs w:val="24"/>
          <w:lang w:eastAsia="zh-CN"/>
        </w:rPr>
        <w:t>他</w:t>
      </w:r>
      <w:r w:rsidR="00220AAB" w:rsidRPr="00FD30B0">
        <w:rPr>
          <w:rFonts w:hint="eastAsia"/>
          <w:szCs w:val="24"/>
          <w:lang w:eastAsia="zh-CN"/>
        </w:rPr>
        <w:t>还认为</w:t>
      </w:r>
      <w:r w:rsidR="00576418" w:rsidRPr="00FD30B0">
        <w:rPr>
          <w:rFonts w:hint="eastAsia"/>
          <w:szCs w:val="24"/>
          <w:lang w:eastAsia="zh-CN"/>
        </w:rPr>
        <w:t>，各区域</w:t>
      </w:r>
      <w:r w:rsidR="00220AAB" w:rsidRPr="00FD30B0">
        <w:rPr>
          <w:rFonts w:hint="eastAsia"/>
          <w:szCs w:val="24"/>
          <w:lang w:eastAsia="zh-CN"/>
        </w:rPr>
        <w:t>代表</w:t>
      </w:r>
      <w:r w:rsidR="00576418" w:rsidRPr="00FD30B0">
        <w:rPr>
          <w:rFonts w:hint="eastAsia"/>
          <w:szCs w:val="24"/>
          <w:lang w:eastAsia="zh-CN"/>
        </w:rPr>
        <w:t>处职位候选人</w:t>
      </w:r>
      <w:r w:rsidR="00220AAB" w:rsidRPr="00FD30B0">
        <w:rPr>
          <w:rFonts w:hint="eastAsia"/>
          <w:szCs w:val="24"/>
          <w:lang w:eastAsia="zh-CN"/>
        </w:rPr>
        <w:t>的面试</w:t>
      </w:r>
      <w:r w:rsidR="00576418" w:rsidRPr="00FD30B0">
        <w:rPr>
          <w:rFonts w:hint="eastAsia"/>
          <w:szCs w:val="24"/>
          <w:lang w:eastAsia="zh-CN"/>
        </w:rPr>
        <w:t>应</w:t>
      </w:r>
      <w:r w:rsidR="00220AAB" w:rsidRPr="00FD30B0">
        <w:rPr>
          <w:rFonts w:hint="eastAsia"/>
          <w:szCs w:val="24"/>
          <w:lang w:eastAsia="zh-CN"/>
        </w:rPr>
        <w:t>可以</w:t>
      </w:r>
      <w:r w:rsidR="00576418" w:rsidRPr="00FD30B0">
        <w:rPr>
          <w:rFonts w:hint="eastAsia"/>
          <w:szCs w:val="24"/>
          <w:lang w:eastAsia="zh-CN"/>
        </w:rPr>
        <w:t>选择以该区域</w:t>
      </w:r>
      <w:r w:rsidR="00220AAB" w:rsidRPr="00FD30B0">
        <w:rPr>
          <w:rFonts w:hint="eastAsia"/>
          <w:szCs w:val="24"/>
          <w:lang w:eastAsia="zh-CN"/>
        </w:rPr>
        <w:t>所</w:t>
      </w:r>
      <w:r w:rsidR="00576418" w:rsidRPr="00FD30B0">
        <w:rPr>
          <w:rFonts w:hint="eastAsia"/>
          <w:szCs w:val="24"/>
          <w:lang w:eastAsia="zh-CN"/>
        </w:rPr>
        <w:t>使用的语言之一</w:t>
      </w:r>
      <w:r w:rsidR="00220AAB" w:rsidRPr="00FD30B0">
        <w:rPr>
          <w:rFonts w:hint="eastAsia"/>
          <w:szCs w:val="24"/>
          <w:lang w:eastAsia="zh-CN"/>
        </w:rPr>
        <w:t>进行</w:t>
      </w:r>
      <w:r w:rsidR="00576418" w:rsidRPr="00FD30B0">
        <w:rPr>
          <w:rFonts w:hint="eastAsia"/>
          <w:szCs w:val="24"/>
          <w:lang w:eastAsia="zh-CN"/>
        </w:rPr>
        <w:t>。</w:t>
      </w:r>
    </w:p>
    <w:p w14:paraId="3FF74DD9" w14:textId="02D3C173" w:rsidR="00783976" w:rsidRPr="00FD30B0" w:rsidRDefault="00783976" w:rsidP="00783976">
      <w:pPr>
        <w:rPr>
          <w:szCs w:val="24"/>
          <w:lang w:eastAsia="zh-CN"/>
        </w:rPr>
      </w:pPr>
      <w:r w:rsidRPr="00FD30B0">
        <w:rPr>
          <w:szCs w:val="24"/>
          <w:lang w:eastAsia="zh-CN"/>
        </w:rPr>
        <w:t>1.8</w:t>
      </w:r>
      <w:r w:rsidRPr="00FD30B0">
        <w:rPr>
          <w:szCs w:val="24"/>
          <w:lang w:eastAsia="zh-CN"/>
        </w:rPr>
        <w:tab/>
      </w:r>
      <w:r w:rsidR="00216336" w:rsidRPr="00FD30B0">
        <w:rPr>
          <w:rFonts w:hint="eastAsia"/>
          <w:szCs w:val="24"/>
          <w:lang w:eastAsia="zh-CN"/>
        </w:rPr>
        <w:t>CWG-LANG</w:t>
      </w:r>
      <w:r w:rsidR="00216336" w:rsidRPr="00FD30B0">
        <w:rPr>
          <w:rFonts w:hint="eastAsia"/>
          <w:szCs w:val="24"/>
          <w:lang w:eastAsia="zh-CN"/>
        </w:rPr>
        <w:t>主席感谢理事们的建议，并强调该工作组将继续努力，保证在同等地位上对待</w:t>
      </w:r>
      <w:r w:rsidR="003D0472" w:rsidRPr="00FD30B0">
        <w:rPr>
          <w:rFonts w:hint="eastAsia"/>
          <w:szCs w:val="24"/>
          <w:lang w:eastAsia="zh-CN"/>
        </w:rPr>
        <w:t>国际电联的</w:t>
      </w:r>
      <w:r w:rsidR="00216336" w:rsidRPr="00FD30B0">
        <w:rPr>
          <w:rFonts w:hint="eastAsia"/>
          <w:szCs w:val="24"/>
          <w:lang w:eastAsia="zh-CN"/>
        </w:rPr>
        <w:t>所有六种</w:t>
      </w:r>
      <w:r w:rsidR="003D0472" w:rsidRPr="00FD30B0">
        <w:rPr>
          <w:rFonts w:hint="eastAsia"/>
          <w:szCs w:val="24"/>
          <w:lang w:eastAsia="zh-CN"/>
        </w:rPr>
        <w:t>正式语文</w:t>
      </w:r>
      <w:r w:rsidR="00216336" w:rsidRPr="00FD30B0">
        <w:rPr>
          <w:rFonts w:hint="eastAsia"/>
          <w:szCs w:val="24"/>
          <w:lang w:eastAsia="zh-CN"/>
        </w:rPr>
        <w:t>。</w:t>
      </w:r>
    </w:p>
    <w:p w14:paraId="0D725700" w14:textId="23C05FC8" w:rsidR="00783976" w:rsidRPr="00FD30B0" w:rsidRDefault="00783976" w:rsidP="00783976">
      <w:pPr>
        <w:rPr>
          <w:szCs w:val="24"/>
          <w:lang w:eastAsia="zh-CN"/>
        </w:rPr>
      </w:pPr>
      <w:r w:rsidRPr="00FD30B0">
        <w:rPr>
          <w:szCs w:val="24"/>
          <w:lang w:eastAsia="zh-CN"/>
        </w:rPr>
        <w:t>1.9</w:t>
      </w:r>
      <w:r w:rsidRPr="00FD30B0">
        <w:rPr>
          <w:szCs w:val="24"/>
          <w:lang w:eastAsia="zh-CN"/>
        </w:rPr>
        <w:tab/>
      </w:r>
      <w:r w:rsidR="00E572EC" w:rsidRPr="00FD30B0">
        <w:rPr>
          <w:rFonts w:hint="eastAsia"/>
          <w:szCs w:val="24"/>
          <w:lang w:eastAsia="zh-CN"/>
        </w:rPr>
        <w:t>总秘书处的代表注意到了关于在区域代表处使用区域语言的意见，以及区域代表处可考虑推广和使用当地语言的建议；各代表处将研究审查这些问题。关于理事们对利用技术确保所有六种正式语文的平等地位所表示的支持，以及为使网站能以所有正式语文访问而提出的意见和建议，秘书处非常清楚这些都是必要的；事实上，正如向</w:t>
      </w:r>
      <w:r w:rsidR="00E572EC" w:rsidRPr="00FD30B0">
        <w:rPr>
          <w:rFonts w:hint="eastAsia"/>
          <w:szCs w:val="24"/>
          <w:lang w:eastAsia="zh-CN"/>
        </w:rPr>
        <w:t>CWG-LANG</w:t>
      </w:r>
      <w:r w:rsidR="00E572EC" w:rsidRPr="00FD30B0">
        <w:rPr>
          <w:rFonts w:hint="eastAsia"/>
          <w:szCs w:val="24"/>
          <w:lang w:eastAsia="zh-CN"/>
        </w:rPr>
        <w:t>汇报的那样，已经并将继续为这些</w:t>
      </w:r>
      <w:r w:rsidR="00CF2D0F" w:rsidRPr="00FD30B0">
        <w:rPr>
          <w:rFonts w:hint="eastAsia"/>
          <w:szCs w:val="24"/>
          <w:lang w:eastAsia="zh-CN"/>
        </w:rPr>
        <w:t>目标</w:t>
      </w:r>
      <w:r w:rsidR="00E572EC" w:rsidRPr="00FD30B0">
        <w:rPr>
          <w:rFonts w:hint="eastAsia"/>
          <w:szCs w:val="24"/>
          <w:lang w:eastAsia="zh-CN"/>
        </w:rPr>
        <w:t>而采取措施。</w:t>
      </w:r>
    </w:p>
    <w:p w14:paraId="76805451" w14:textId="6E07CB00" w:rsidR="00783976" w:rsidRPr="00FD30B0" w:rsidRDefault="00783976" w:rsidP="00783976">
      <w:pPr>
        <w:rPr>
          <w:szCs w:val="24"/>
          <w:lang w:eastAsia="zh-CN"/>
        </w:rPr>
      </w:pPr>
      <w:r w:rsidRPr="00FD30B0">
        <w:rPr>
          <w:szCs w:val="24"/>
          <w:lang w:eastAsia="zh-CN"/>
        </w:rPr>
        <w:t>1.10</w:t>
      </w:r>
      <w:r w:rsidRPr="00FD30B0">
        <w:rPr>
          <w:szCs w:val="24"/>
          <w:lang w:eastAsia="zh-CN"/>
        </w:rPr>
        <w:tab/>
      </w:r>
      <w:r w:rsidR="00E572EC" w:rsidRPr="00FD30B0">
        <w:rPr>
          <w:rFonts w:hint="eastAsia"/>
          <w:szCs w:val="24"/>
          <w:lang w:eastAsia="zh-CN"/>
        </w:rPr>
        <w:t>在</w:t>
      </w:r>
      <w:r w:rsidR="00E572EC" w:rsidRPr="00FD30B0">
        <w:rPr>
          <w:rFonts w:hint="eastAsia"/>
          <w:szCs w:val="24"/>
          <w:lang w:eastAsia="zh-CN"/>
        </w:rPr>
        <w:t>2</w:t>
      </w:r>
      <w:r w:rsidR="00E572EC" w:rsidRPr="00FD30B0">
        <w:rPr>
          <w:rFonts w:hint="eastAsia"/>
          <w:szCs w:val="24"/>
          <w:lang w:eastAsia="zh-CN"/>
        </w:rPr>
        <w:t>月份的委员会会议上，有人提出了</w:t>
      </w:r>
      <w:r w:rsidR="006243C3" w:rsidRPr="00FD30B0">
        <w:rPr>
          <w:rFonts w:hint="eastAsia"/>
          <w:szCs w:val="24"/>
          <w:lang w:eastAsia="zh-CN"/>
        </w:rPr>
        <w:t>缺乏</w:t>
      </w:r>
      <w:r w:rsidR="006243C3" w:rsidRPr="00FD30B0">
        <w:rPr>
          <w:szCs w:val="24"/>
          <w:lang w:eastAsia="zh-CN"/>
        </w:rPr>
        <w:t>ITU CCT</w:t>
      </w:r>
      <w:r w:rsidR="00E572EC" w:rsidRPr="00FD30B0">
        <w:rPr>
          <w:rFonts w:hint="eastAsia"/>
          <w:szCs w:val="24"/>
          <w:lang w:eastAsia="zh-CN"/>
        </w:rPr>
        <w:t>网站的问题。</w:t>
      </w:r>
      <w:r w:rsidR="00E572EC" w:rsidRPr="00FD30B0">
        <w:rPr>
          <w:rFonts w:hint="eastAsia"/>
          <w:szCs w:val="24"/>
          <w:lang w:eastAsia="zh-CN"/>
        </w:rPr>
        <w:t>ITU-R</w:t>
      </w:r>
      <w:r w:rsidR="00E572EC" w:rsidRPr="00FD30B0">
        <w:rPr>
          <w:rFonts w:hint="eastAsia"/>
          <w:szCs w:val="24"/>
          <w:lang w:eastAsia="zh-CN"/>
        </w:rPr>
        <w:t>的词汇协调委员会（</w:t>
      </w:r>
      <w:r w:rsidR="00E572EC" w:rsidRPr="00FD30B0">
        <w:rPr>
          <w:rFonts w:hint="eastAsia"/>
          <w:szCs w:val="24"/>
          <w:lang w:eastAsia="zh-CN"/>
        </w:rPr>
        <w:t>CCV</w:t>
      </w:r>
      <w:r w:rsidR="00E572EC" w:rsidRPr="00FD30B0">
        <w:rPr>
          <w:rFonts w:hint="eastAsia"/>
          <w:szCs w:val="24"/>
          <w:lang w:eastAsia="zh-CN"/>
        </w:rPr>
        <w:t>）和</w:t>
      </w:r>
      <w:r w:rsidR="00E572EC" w:rsidRPr="00FD30B0">
        <w:rPr>
          <w:rFonts w:hint="eastAsia"/>
          <w:szCs w:val="24"/>
          <w:lang w:eastAsia="zh-CN"/>
        </w:rPr>
        <w:t>ITU-T</w:t>
      </w:r>
      <w:r w:rsidR="00E572EC" w:rsidRPr="00FD30B0">
        <w:rPr>
          <w:rFonts w:hint="eastAsia"/>
          <w:szCs w:val="24"/>
          <w:lang w:eastAsia="zh-CN"/>
        </w:rPr>
        <w:t>的词汇标准化委员会（</w:t>
      </w:r>
      <w:r w:rsidR="00E572EC" w:rsidRPr="00FD30B0">
        <w:rPr>
          <w:rFonts w:hint="eastAsia"/>
          <w:szCs w:val="24"/>
          <w:lang w:eastAsia="zh-CN"/>
        </w:rPr>
        <w:t>SCV</w:t>
      </w:r>
      <w:r w:rsidR="00E572EC" w:rsidRPr="00FD30B0">
        <w:rPr>
          <w:rFonts w:hint="eastAsia"/>
          <w:szCs w:val="24"/>
          <w:lang w:eastAsia="zh-CN"/>
        </w:rPr>
        <w:t>）的秘书处正在努力设计和实施</w:t>
      </w:r>
      <w:r w:rsidR="006243C3" w:rsidRPr="00FD30B0">
        <w:rPr>
          <w:rFonts w:hint="eastAsia"/>
          <w:szCs w:val="24"/>
          <w:lang w:eastAsia="zh-CN"/>
        </w:rPr>
        <w:t>相关</w:t>
      </w:r>
      <w:r w:rsidR="00E572EC" w:rsidRPr="00FD30B0">
        <w:rPr>
          <w:rFonts w:hint="eastAsia"/>
          <w:szCs w:val="24"/>
          <w:lang w:eastAsia="zh-CN"/>
        </w:rPr>
        <w:t>网站。有关将会议文件翻译</w:t>
      </w:r>
      <w:r w:rsidR="006243C3" w:rsidRPr="00FD30B0">
        <w:rPr>
          <w:rFonts w:hint="eastAsia"/>
          <w:szCs w:val="24"/>
          <w:lang w:eastAsia="zh-CN"/>
        </w:rPr>
        <w:t>为</w:t>
      </w:r>
      <w:r w:rsidR="00E572EC" w:rsidRPr="00FD30B0">
        <w:rPr>
          <w:rFonts w:hint="eastAsia"/>
          <w:szCs w:val="24"/>
          <w:lang w:eastAsia="zh-CN"/>
        </w:rPr>
        <w:t>阿拉伯文的意见将转达给阿拉伯</w:t>
      </w:r>
      <w:r w:rsidR="006243C3" w:rsidRPr="00FD30B0">
        <w:rPr>
          <w:rFonts w:hint="eastAsia"/>
          <w:szCs w:val="24"/>
          <w:lang w:eastAsia="zh-CN"/>
        </w:rPr>
        <w:t>文</w:t>
      </w:r>
      <w:r w:rsidR="00E572EC" w:rsidRPr="00FD30B0">
        <w:rPr>
          <w:rFonts w:hint="eastAsia"/>
          <w:szCs w:val="24"/>
          <w:lang w:eastAsia="zh-CN"/>
        </w:rPr>
        <w:t>科。</w:t>
      </w:r>
    </w:p>
    <w:p w14:paraId="342FA5E8" w14:textId="5E8943F1" w:rsidR="00783976" w:rsidRPr="00FD30B0" w:rsidRDefault="00783976" w:rsidP="00FD30B0">
      <w:pPr>
        <w:keepNext/>
        <w:keepLines/>
        <w:rPr>
          <w:szCs w:val="24"/>
          <w:lang w:eastAsia="zh-CN"/>
        </w:rPr>
      </w:pPr>
      <w:r w:rsidRPr="00FD30B0">
        <w:rPr>
          <w:szCs w:val="24"/>
          <w:lang w:eastAsia="zh-CN"/>
        </w:rPr>
        <w:lastRenderedPageBreak/>
        <w:t>1.11</w:t>
      </w:r>
      <w:r w:rsidRPr="00FD30B0">
        <w:rPr>
          <w:szCs w:val="24"/>
          <w:lang w:eastAsia="zh-CN"/>
        </w:rPr>
        <w:tab/>
      </w:r>
      <w:r w:rsidR="006243C3" w:rsidRPr="00FD30B0">
        <w:rPr>
          <w:rFonts w:hint="eastAsia"/>
          <w:szCs w:val="24"/>
          <w:lang w:eastAsia="zh-CN"/>
        </w:rPr>
        <w:t>关于国际电联网站的结构和架构，总秘书处的另一位代表说，新的</w:t>
      </w:r>
      <w:r w:rsidR="00FD30B0">
        <w:rPr>
          <w:rFonts w:hint="eastAsia"/>
          <w:szCs w:val="24"/>
          <w:lang w:eastAsia="zh-CN"/>
        </w:rPr>
        <w:t>“</w:t>
      </w:r>
      <w:r w:rsidR="006243C3" w:rsidRPr="00FD30B0">
        <w:rPr>
          <w:rFonts w:hint="eastAsia"/>
          <w:szCs w:val="24"/>
          <w:lang w:eastAsia="zh-CN"/>
        </w:rPr>
        <w:t>国际电联</w:t>
      </w:r>
      <w:r w:rsidR="00212DC9" w:rsidRPr="00FD30B0">
        <w:rPr>
          <w:rFonts w:hint="eastAsia"/>
          <w:szCs w:val="24"/>
          <w:lang w:eastAsia="zh-CN"/>
        </w:rPr>
        <w:t>是一家</w:t>
      </w:r>
      <w:r w:rsidR="00FD30B0">
        <w:rPr>
          <w:rFonts w:hint="eastAsia"/>
          <w:szCs w:val="24"/>
          <w:lang w:eastAsia="zh-CN"/>
        </w:rPr>
        <w:t>”</w:t>
      </w:r>
      <w:r w:rsidR="006243C3" w:rsidRPr="00FD30B0">
        <w:rPr>
          <w:rFonts w:hint="eastAsia"/>
          <w:szCs w:val="24"/>
          <w:lang w:eastAsia="zh-CN"/>
        </w:rPr>
        <w:t>网站是合作努力的产物，将现有的微型网站连接到新的国际电联平台上。与搜索和导航功能以及图像的使用有关的问题还有待解决。正如上周为理事们组织的</w:t>
      </w:r>
      <w:r w:rsidR="00212DC9" w:rsidRPr="00FD30B0">
        <w:rPr>
          <w:rFonts w:hint="eastAsia"/>
          <w:szCs w:val="24"/>
          <w:lang w:eastAsia="zh-CN"/>
        </w:rPr>
        <w:t>情况通报</w:t>
      </w:r>
      <w:r w:rsidR="006243C3" w:rsidRPr="00FD30B0">
        <w:rPr>
          <w:rFonts w:hint="eastAsia"/>
          <w:szCs w:val="24"/>
          <w:lang w:eastAsia="zh-CN"/>
        </w:rPr>
        <w:t>会所概述的那样，</w:t>
      </w:r>
      <w:r w:rsidR="00212DC9" w:rsidRPr="00FD30B0">
        <w:rPr>
          <w:rFonts w:hint="eastAsia"/>
          <w:szCs w:val="24"/>
          <w:lang w:eastAsia="zh-CN"/>
        </w:rPr>
        <w:t>目前</w:t>
      </w:r>
      <w:r w:rsidR="006243C3" w:rsidRPr="00FD30B0">
        <w:rPr>
          <w:rFonts w:hint="eastAsia"/>
          <w:szCs w:val="24"/>
          <w:lang w:eastAsia="zh-CN"/>
        </w:rPr>
        <w:t>有计划让国际电联用户参与开发新的架构，以满足国际电联工作人员和成员国的需求，其中一个例子是最近对国际电联网站任务的</w:t>
      </w:r>
      <w:r w:rsidR="00212DC9" w:rsidRPr="00FD30B0">
        <w:rPr>
          <w:rFonts w:hint="eastAsia"/>
          <w:szCs w:val="24"/>
          <w:lang w:eastAsia="zh-CN"/>
        </w:rPr>
        <w:t>轻重缓急</w:t>
      </w:r>
      <w:r w:rsidR="006243C3" w:rsidRPr="00FD30B0">
        <w:rPr>
          <w:rFonts w:hint="eastAsia"/>
          <w:szCs w:val="24"/>
          <w:lang w:eastAsia="zh-CN"/>
        </w:rPr>
        <w:t>进行的调查，国际电联工作人员和成员国也参加</w:t>
      </w:r>
      <w:r w:rsidR="00212DC9" w:rsidRPr="00FD30B0">
        <w:rPr>
          <w:rFonts w:hint="eastAsia"/>
          <w:szCs w:val="24"/>
          <w:lang w:eastAsia="zh-CN"/>
        </w:rPr>
        <w:t>这一</w:t>
      </w:r>
      <w:r w:rsidR="006243C3" w:rsidRPr="00FD30B0">
        <w:rPr>
          <w:rFonts w:hint="eastAsia"/>
          <w:szCs w:val="24"/>
          <w:lang w:eastAsia="zh-CN"/>
        </w:rPr>
        <w:t>调查。调查显示，不同部门的首要任务非常相似。在促进多</w:t>
      </w:r>
      <w:r w:rsidR="00212DC9" w:rsidRPr="00FD30B0">
        <w:rPr>
          <w:rFonts w:hint="eastAsia"/>
          <w:szCs w:val="24"/>
          <w:lang w:eastAsia="zh-CN"/>
        </w:rPr>
        <w:t>语言</w:t>
      </w:r>
      <w:r w:rsidR="006243C3" w:rsidRPr="00FD30B0">
        <w:rPr>
          <w:rFonts w:hint="eastAsia"/>
          <w:szCs w:val="24"/>
          <w:lang w:eastAsia="zh-CN"/>
        </w:rPr>
        <w:t>方面也取得了进展。例如，全权代表会议的网站现在可以在国际电联的新平台上使用所有六种</w:t>
      </w:r>
      <w:r w:rsidR="00514B55" w:rsidRPr="00FD30B0">
        <w:rPr>
          <w:rFonts w:hint="eastAsia"/>
          <w:szCs w:val="24"/>
          <w:lang w:eastAsia="zh-CN"/>
        </w:rPr>
        <w:t>语文。</w:t>
      </w:r>
      <w:r w:rsidR="006243C3" w:rsidRPr="00FD30B0">
        <w:rPr>
          <w:rFonts w:hint="eastAsia"/>
          <w:szCs w:val="24"/>
          <w:lang w:eastAsia="zh-CN"/>
        </w:rPr>
        <w:t>网络问题将被纳入</w:t>
      </w:r>
      <w:r w:rsidR="00514B55" w:rsidRPr="00FD30B0">
        <w:rPr>
          <w:rFonts w:hint="eastAsia"/>
          <w:szCs w:val="24"/>
          <w:lang w:eastAsia="zh-CN"/>
        </w:rPr>
        <w:t>跨</w:t>
      </w:r>
      <w:r w:rsidR="006243C3" w:rsidRPr="00FD30B0">
        <w:rPr>
          <w:rFonts w:hint="eastAsia"/>
          <w:szCs w:val="24"/>
          <w:lang w:eastAsia="zh-CN"/>
        </w:rPr>
        <w:t>部门多</w:t>
      </w:r>
      <w:r w:rsidR="00514B55" w:rsidRPr="00FD30B0">
        <w:rPr>
          <w:rFonts w:hint="eastAsia"/>
          <w:szCs w:val="24"/>
          <w:lang w:eastAsia="zh-CN"/>
        </w:rPr>
        <w:t>语文</w:t>
      </w:r>
      <w:r w:rsidR="006243C3" w:rsidRPr="00FD30B0">
        <w:rPr>
          <w:rFonts w:hint="eastAsia"/>
          <w:szCs w:val="24"/>
          <w:lang w:eastAsia="zh-CN"/>
        </w:rPr>
        <w:t>工作组正在制定的</w:t>
      </w:r>
      <w:r w:rsidR="00A477C3" w:rsidRPr="00FD30B0">
        <w:rPr>
          <w:rFonts w:hint="eastAsia"/>
          <w:szCs w:val="24"/>
          <w:lang w:eastAsia="zh-CN"/>
        </w:rPr>
        <w:t>运作</w:t>
      </w:r>
      <w:r w:rsidR="00514B55" w:rsidRPr="00FD30B0">
        <w:rPr>
          <w:rFonts w:hint="eastAsia"/>
          <w:szCs w:val="24"/>
          <w:lang w:eastAsia="zh-CN"/>
        </w:rPr>
        <w:t>导则中</w:t>
      </w:r>
      <w:r w:rsidR="006243C3" w:rsidRPr="00FD30B0">
        <w:rPr>
          <w:rFonts w:hint="eastAsia"/>
          <w:szCs w:val="24"/>
          <w:lang w:eastAsia="zh-CN"/>
        </w:rPr>
        <w:t>，以支持拟议的政策框架，</w:t>
      </w:r>
      <w:r w:rsidR="00514B55" w:rsidRPr="00FD30B0">
        <w:rPr>
          <w:rFonts w:hint="eastAsia"/>
          <w:szCs w:val="24"/>
          <w:lang w:eastAsia="zh-CN"/>
        </w:rPr>
        <w:t>且</w:t>
      </w:r>
      <w:r w:rsidR="006243C3" w:rsidRPr="00FD30B0">
        <w:rPr>
          <w:rFonts w:hint="eastAsia"/>
          <w:szCs w:val="24"/>
          <w:lang w:eastAsia="zh-CN"/>
        </w:rPr>
        <w:t>多</w:t>
      </w:r>
      <w:r w:rsidR="00514B55" w:rsidRPr="00FD30B0">
        <w:rPr>
          <w:rFonts w:hint="eastAsia"/>
          <w:szCs w:val="24"/>
          <w:lang w:eastAsia="zh-CN"/>
        </w:rPr>
        <w:t>语文</w:t>
      </w:r>
      <w:r w:rsidR="006243C3" w:rsidRPr="00FD30B0">
        <w:rPr>
          <w:rFonts w:hint="eastAsia"/>
          <w:szCs w:val="24"/>
          <w:lang w:eastAsia="zh-CN"/>
        </w:rPr>
        <w:t>概念已被纳入新的</w:t>
      </w:r>
      <w:r w:rsidR="00FD30B0">
        <w:rPr>
          <w:rFonts w:hint="eastAsia"/>
          <w:szCs w:val="24"/>
          <w:lang w:eastAsia="zh-CN"/>
        </w:rPr>
        <w:t>“</w:t>
      </w:r>
      <w:r w:rsidR="006243C3" w:rsidRPr="00FD30B0">
        <w:rPr>
          <w:rFonts w:hint="eastAsia"/>
          <w:szCs w:val="24"/>
          <w:lang w:eastAsia="zh-CN"/>
        </w:rPr>
        <w:t>国际电联</w:t>
      </w:r>
      <w:r w:rsidR="00514B55" w:rsidRPr="00FD30B0">
        <w:rPr>
          <w:rFonts w:hint="eastAsia"/>
          <w:szCs w:val="24"/>
          <w:lang w:eastAsia="zh-CN"/>
        </w:rPr>
        <w:t>是一家</w:t>
      </w:r>
      <w:r w:rsidR="00FD30B0">
        <w:rPr>
          <w:rFonts w:hint="eastAsia"/>
          <w:szCs w:val="24"/>
          <w:lang w:eastAsia="zh-CN"/>
        </w:rPr>
        <w:t>”</w:t>
      </w:r>
      <w:r w:rsidR="006243C3" w:rsidRPr="00FD30B0">
        <w:rPr>
          <w:rFonts w:hint="eastAsia"/>
          <w:szCs w:val="24"/>
          <w:lang w:eastAsia="zh-CN"/>
        </w:rPr>
        <w:t>网络</w:t>
      </w:r>
      <w:r w:rsidR="00514B55" w:rsidRPr="00FD30B0">
        <w:rPr>
          <w:rFonts w:hint="eastAsia"/>
          <w:szCs w:val="24"/>
          <w:lang w:eastAsia="zh-CN"/>
        </w:rPr>
        <w:t>导则</w:t>
      </w:r>
      <w:r w:rsidR="006243C3" w:rsidRPr="00FD30B0">
        <w:rPr>
          <w:rFonts w:hint="eastAsia"/>
          <w:szCs w:val="24"/>
          <w:lang w:eastAsia="zh-CN"/>
        </w:rPr>
        <w:t>中。</w:t>
      </w:r>
      <w:r w:rsidR="00514B55" w:rsidRPr="00FD30B0">
        <w:rPr>
          <w:rFonts w:hint="eastAsia"/>
          <w:szCs w:val="24"/>
          <w:lang w:eastAsia="zh-CN"/>
        </w:rPr>
        <w:t>目前亦</w:t>
      </w:r>
      <w:r w:rsidR="006243C3" w:rsidRPr="00FD30B0">
        <w:rPr>
          <w:rFonts w:hint="eastAsia"/>
          <w:szCs w:val="24"/>
          <w:lang w:eastAsia="zh-CN"/>
        </w:rPr>
        <w:t>有计划在国际电联平台的新微网站上测试在线即时机器翻译工具。总秘书处已于</w:t>
      </w:r>
      <w:r w:rsidR="006243C3" w:rsidRPr="00FD30B0">
        <w:rPr>
          <w:rFonts w:hint="eastAsia"/>
          <w:szCs w:val="24"/>
          <w:lang w:eastAsia="zh-CN"/>
        </w:rPr>
        <w:t>2021</w:t>
      </w:r>
      <w:r w:rsidR="006243C3" w:rsidRPr="00FD30B0">
        <w:rPr>
          <w:rFonts w:hint="eastAsia"/>
          <w:szCs w:val="24"/>
          <w:lang w:eastAsia="zh-CN"/>
        </w:rPr>
        <w:t>年向理事会提交了这项工作的时间框架，但需要</w:t>
      </w:r>
      <w:r w:rsidR="006243C3" w:rsidRPr="00FD30B0">
        <w:rPr>
          <w:rFonts w:hint="eastAsia"/>
          <w:szCs w:val="24"/>
          <w:lang w:eastAsia="zh-CN"/>
        </w:rPr>
        <w:t>200</w:t>
      </w:r>
      <w:r w:rsidR="006243C3" w:rsidRPr="00FD30B0">
        <w:rPr>
          <w:rFonts w:hint="eastAsia"/>
          <w:szCs w:val="24"/>
          <w:lang w:eastAsia="zh-CN"/>
        </w:rPr>
        <w:t>万瑞郎的资金。拟议预算已被列入国际电联</w:t>
      </w:r>
      <w:r w:rsidR="006243C3" w:rsidRPr="00FD30B0">
        <w:rPr>
          <w:rFonts w:hint="eastAsia"/>
          <w:szCs w:val="24"/>
          <w:lang w:eastAsia="zh-CN"/>
        </w:rPr>
        <w:t>2024-2027</w:t>
      </w:r>
      <w:r w:rsidR="006243C3" w:rsidRPr="00FD30B0">
        <w:rPr>
          <w:rFonts w:hint="eastAsia"/>
          <w:szCs w:val="24"/>
          <w:lang w:eastAsia="zh-CN"/>
        </w:rPr>
        <w:t>年战略</w:t>
      </w:r>
      <w:r w:rsidR="00514B55" w:rsidRPr="00FD30B0">
        <w:rPr>
          <w:rFonts w:hint="eastAsia"/>
          <w:szCs w:val="24"/>
          <w:lang w:eastAsia="zh-CN"/>
        </w:rPr>
        <w:t>规划</w:t>
      </w:r>
      <w:r w:rsidR="006243C3" w:rsidRPr="00FD30B0">
        <w:rPr>
          <w:rFonts w:hint="eastAsia"/>
          <w:szCs w:val="24"/>
          <w:lang w:eastAsia="zh-CN"/>
        </w:rPr>
        <w:t>和财务</w:t>
      </w:r>
      <w:r w:rsidR="00514B55" w:rsidRPr="00FD30B0">
        <w:rPr>
          <w:rFonts w:hint="eastAsia"/>
          <w:szCs w:val="24"/>
          <w:lang w:eastAsia="zh-CN"/>
        </w:rPr>
        <w:t>规划</w:t>
      </w:r>
      <w:r w:rsidR="006243C3" w:rsidRPr="00FD30B0">
        <w:rPr>
          <w:rFonts w:hint="eastAsia"/>
          <w:szCs w:val="24"/>
          <w:lang w:eastAsia="zh-CN"/>
        </w:rPr>
        <w:t>草案中</w:t>
      </w:r>
      <w:r w:rsidR="00692947" w:rsidRPr="00FD30B0">
        <w:rPr>
          <w:szCs w:val="24"/>
          <w:lang w:eastAsia="zh-CN"/>
        </w:rPr>
        <w:t>已获授权但无资金的活</w:t>
      </w:r>
      <w:r w:rsidR="00692947" w:rsidRPr="00FD30B0">
        <w:rPr>
          <w:rFonts w:hint="eastAsia"/>
          <w:szCs w:val="24"/>
          <w:lang w:eastAsia="zh-CN"/>
        </w:rPr>
        <w:t>动</w:t>
      </w:r>
      <w:r w:rsidR="006243C3" w:rsidRPr="00FD30B0">
        <w:rPr>
          <w:rFonts w:hint="eastAsia"/>
          <w:szCs w:val="24"/>
          <w:lang w:eastAsia="zh-CN"/>
        </w:rPr>
        <w:t>项下。由于缺乏资金，与国际电联</w:t>
      </w:r>
      <w:r w:rsidR="00692947" w:rsidRPr="00FD30B0">
        <w:rPr>
          <w:rFonts w:hint="eastAsia"/>
          <w:szCs w:val="24"/>
          <w:lang w:eastAsia="zh-CN"/>
        </w:rPr>
        <w:t>整个组织</w:t>
      </w:r>
      <w:r w:rsidR="006243C3" w:rsidRPr="00FD30B0">
        <w:rPr>
          <w:rFonts w:hint="eastAsia"/>
          <w:szCs w:val="24"/>
          <w:lang w:eastAsia="zh-CN"/>
        </w:rPr>
        <w:t>和部门网页有关的技术无法取得进展和扩大规模。</w:t>
      </w:r>
      <w:r w:rsidR="00692947" w:rsidRPr="00FD30B0">
        <w:rPr>
          <w:rFonts w:hint="eastAsia"/>
          <w:szCs w:val="24"/>
          <w:lang w:eastAsia="zh-CN"/>
        </w:rPr>
        <w:t>目前</w:t>
      </w:r>
      <w:r w:rsidR="006243C3" w:rsidRPr="00FD30B0">
        <w:rPr>
          <w:rFonts w:hint="eastAsia"/>
          <w:szCs w:val="24"/>
          <w:lang w:eastAsia="zh-CN"/>
        </w:rPr>
        <w:t>需要</w:t>
      </w:r>
      <w:r w:rsidR="00692947" w:rsidRPr="00FD30B0">
        <w:rPr>
          <w:rFonts w:hint="eastAsia"/>
          <w:szCs w:val="24"/>
          <w:lang w:eastAsia="zh-CN"/>
        </w:rPr>
        <w:t>有</w:t>
      </w:r>
      <w:r w:rsidR="006243C3" w:rsidRPr="00FD30B0">
        <w:rPr>
          <w:rFonts w:hint="eastAsia"/>
          <w:szCs w:val="24"/>
          <w:lang w:eastAsia="zh-CN"/>
        </w:rPr>
        <w:t>捐款和赞助来扩大和推广国际电联的平台和整个网站的信息架构。</w:t>
      </w:r>
    </w:p>
    <w:p w14:paraId="22FC8023" w14:textId="6BF28979" w:rsidR="00783976" w:rsidRPr="00FD30B0" w:rsidRDefault="00783976" w:rsidP="00783976">
      <w:pPr>
        <w:rPr>
          <w:szCs w:val="24"/>
          <w:lang w:eastAsia="zh-CN"/>
        </w:rPr>
      </w:pPr>
      <w:r w:rsidRPr="00FD30B0">
        <w:rPr>
          <w:szCs w:val="24"/>
          <w:lang w:eastAsia="zh-CN"/>
        </w:rPr>
        <w:t>1.12</w:t>
      </w:r>
      <w:r w:rsidRPr="00FD30B0">
        <w:rPr>
          <w:szCs w:val="24"/>
          <w:lang w:eastAsia="zh-CN"/>
        </w:rPr>
        <w:tab/>
      </w:r>
      <w:r w:rsidR="00CA1AAB" w:rsidRPr="00FD30B0">
        <w:rPr>
          <w:rFonts w:hint="eastAsia"/>
          <w:szCs w:val="24"/>
          <w:lang w:eastAsia="zh-CN"/>
        </w:rPr>
        <w:t>理事会</w:t>
      </w:r>
      <w:r w:rsidR="00CA1AAB" w:rsidRPr="00FD30B0">
        <w:rPr>
          <w:rFonts w:hint="eastAsia"/>
          <w:b/>
          <w:bCs/>
          <w:szCs w:val="24"/>
          <w:lang w:eastAsia="zh-CN"/>
        </w:rPr>
        <w:t>批准了</w:t>
      </w:r>
      <w:r w:rsidR="00CA1AAB" w:rsidRPr="00FD30B0">
        <w:rPr>
          <w:rFonts w:hint="eastAsia"/>
          <w:szCs w:val="24"/>
          <w:lang w:eastAsia="zh-CN"/>
        </w:rPr>
        <w:t>C22/12</w:t>
      </w:r>
      <w:r w:rsidR="00CA1AAB" w:rsidRPr="00FD30B0">
        <w:rPr>
          <w:rFonts w:hint="eastAsia"/>
          <w:szCs w:val="24"/>
          <w:lang w:eastAsia="zh-CN"/>
        </w:rPr>
        <w:t>号文件中的</w:t>
      </w:r>
      <w:r w:rsidR="00CA1AAB" w:rsidRPr="00FD30B0">
        <w:rPr>
          <w:rFonts w:hint="eastAsia"/>
          <w:szCs w:val="24"/>
          <w:lang w:eastAsia="zh-CN"/>
        </w:rPr>
        <w:t>CWG-LANG</w:t>
      </w:r>
      <w:r w:rsidR="00CA1AAB" w:rsidRPr="00FD30B0">
        <w:rPr>
          <w:rFonts w:hint="eastAsia"/>
          <w:szCs w:val="24"/>
          <w:lang w:eastAsia="zh-CN"/>
        </w:rPr>
        <w:t>报告。</w:t>
      </w:r>
    </w:p>
    <w:p w14:paraId="0A53EFA4" w14:textId="69654B54" w:rsidR="00576418" w:rsidRPr="00FD30B0" w:rsidRDefault="00783976" w:rsidP="00576418">
      <w:pPr>
        <w:rPr>
          <w:szCs w:val="24"/>
          <w:lang w:eastAsia="zh-CN"/>
        </w:rPr>
      </w:pPr>
      <w:r w:rsidRPr="00FD30B0">
        <w:rPr>
          <w:szCs w:val="24"/>
          <w:lang w:eastAsia="zh-CN"/>
        </w:rPr>
        <w:t>1.13</w:t>
      </w:r>
      <w:r w:rsidRPr="00FD30B0">
        <w:rPr>
          <w:szCs w:val="24"/>
          <w:lang w:eastAsia="zh-CN"/>
        </w:rPr>
        <w:tab/>
      </w:r>
      <w:r w:rsidR="00CA1AAB" w:rsidRPr="00FD30B0">
        <w:rPr>
          <w:rFonts w:hint="eastAsia"/>
          <w:szCs w:val="24"/>
          <w:lang w:eastAsia="zh-CN"/>
        </w:rPr>
        <w:t>理事会</w:t>
      </w:r>
      <w:r w:rsidR="00CA1AAB" w:rsidRPr="00FD30B0">
        <w:rPr>
          <w:rFonts w:hint="eastAsia"/>
          <w:b/>
          <w:bCs/>
          <w:szCs w:val="24"/>
          <w:lang w:eastAsia="zh-CN"/>
        </w:rPr>
        <w:t>注意到了</w:t>
      </w:r>
      <w:r w:rsidR="00CA1AAB" w:rsidRPr="00FD30B0">
        <w:rPr>
          <w:rFonts w:hint="eastAsia"/>
          <w:szCs w:val="24"/>
          <w:lang w:eastAsia="zh-CN"/>
        </w:rPr>
        <w:t>C22/55</w:t>
      </w:r>
      <w:r w:rsidR="00CA1AAB" w:rsidRPr="00FD30B0">
        <w:rPr>
          <w:rFonts w:hint="eastAsia"/>
          <w:szCs w:val="24"/>
          <w:lang w:eastAsia="zh-CN"/>
        </w:rPr>
        <w:t>号文件中的四年期报告，并</w:t>
      </w:r>
      <w:r w:rsidR="00CA1AAB" w:rsidRPr="00FD30B0">
        <w:rPr>
          <w:rFonts w:hint="eastAsia"/>
          <w:b/>
          <w:bCs/>
          <w:szCs w:val="24"/>
          <w:lang w:eastAsia="zh-CN"/>
        </w:rPr>
        <w:t>同意</w:t>
      </w:r>
      <w:r w:rsidR="00CA1AAB" w:rsidRPr="00FD30B0">
        <w:rPr>
          <w:rFonts w:hint="eastAsia"/>
          <w:szCs w:val="24"/>
          <w:lang w:eastAsia="zh-CN"/>
        </w:rPr>
        <w:t>将其与会议摘要记录一道转呈全权代表大会。</w:t>
      </w:r>
    </w:p>
    <w:p w14:paraId="20510BA5" w14:textId="78DAC6FE" w:rsidR="00707DB0" w:rsidRPr="00FD30B0" w:rsidRDefault="00707DB0" w:rsidP="00FD30B0">
      <w:pPr>
        <w:pStyle w:val="Heading1"/>
        <w:rPr>
          <w:lang w:eastAsia="zh-CN"/>
        </w:rPr>
      </w:pPr>
      <w:r w:rsidRPr="00FD30B0">
        <w:rPr>
          <w:lang w:eastAsia="zh-CN"/>
        </w:rPr>
        <w:t>2</w:t>
      </w:r>
      <w:r w:rsidRPr="00FD30B0">
        <w:rPr>
          <w:lang w:eastAsia="zh-CN"/>
        </w:rPr>
        <w:tab/>
      </w:r>
      <w:r w:rsidR="00783976" w:rsidRPr="00FD30B0">
        <w:rPr>
          <w:rFonts w:hint="eastAsia"/>
          <w:lang w:eastAsia="zh-CN"/>
        </w:rPr>
        <w:t>国际电联多语文政策框架草案（</w:t>
      </w:r>
      <w:r w:rsidR="00783976" w:rsidRPr="00FD30B0">
        <w:rPr>
          <w:lang w:eastAsia="zh-CN"/>
        </w:rPr>
        <w:t>C22/53</w:t>
      </w:r>
      <w:r w:rsidR="00783976" w:rsidRPr="00FD30B0">
        <w:rPr>
          <w:rFonts w:hint="eastAsia"/>
          <w:lang w:eastAsia="zh-CN"/>
        </w:rPr>
        <w:t>号文件）</w:t>
      </w:r>
    </w:p>
    <w:p w14:paraId="1091FBC1" w14:textId="64DC9C15" w:rsidR="00D63D00" w:rsidRPr="00FD30B0" w:rsidRDefault="00783976" w:rsidP="00783976">
      <w:pPr>
        <w:spacing w:after="120"/>
        <w:rPr>
          <w:szCs w:val="24"/>
          <w:lang w:eastAsia="zh-CN"/>
        </w:rPr>
      </w:pPr>
      <w:r w:rsidRPr="00FD30B0">
        <w:rPr>
          <w:szCs w:val="24"/>
          <w:lang w:eastAsia="zh-CN"/>
        </w:rPr>
        <w:t>2.1</w:t>
      </w:r>
      <w:r w:rsidRPr="00FD30B0">
        <w:rPr>
          <w:szCs w:val="24"/>
          <w:lang w:eastAsia="zh-CN"/>
        </w:rPr>
        <w:tab/>
      </w:r>
      <w:r w:rsidR="00D63D00" w:rsidRPr="00FD30B0">
        <w:rPr>
          <w:rFonts w:hint="eastAsia"/>
          <w:szCs w:val="24"/>
          <w:lang w:eastAsia="zh-CN"/>
        </w:rPr>
        <w:t>总秘书处代表介绍了</w:t>
      </w:r>
      <w:r w:rsidR="00F94E5C" w:rsidRPr="00FD30B0">
        <w:fldChar w:fldCharType="begin"/>
      </w:r>
      <w:r w:rsidR="00F94E5C" w:rsidRPr="00FD30B0">
        <w:rPr>
          <w:lang w:eastAsia="zh-CN"/>
        </w:rPr>
        <w:instrText xml:space="preserve"> HYPERLINK "https://www.itu.int/md/S22-CL-C-0053/en" </w:instrText>
      </w:r>
      <w:r w:rsidR="00F94E5C" w:rsidRPr="00FD30B0">
        <w:fldChar w:fldCharType="separate"/>
      </w:r>
      <w:r w:rsidR="00D63D00" w:rsidRPr="00FD30B0">
        <w:rPr>
          <w:rStyle w:val="Hyperlink"/>
          <w:szCs w:val="24"/>
          <w:lang w:eastAsia="zh-CN"/>
        </w:rPr>
        <w:t>C22/53</w:t>
      </w:r>
      <w:r w:rsidR="00F94E5C" w:rsidRPr="00FD30B0">
        <w:rPr>
          <w:rStyle w:val="Hyperlink"/>
          <w:szCs w:val="24"/>
          <w:lang w:eastAsia="zh-CN"/>
        </w:rPr>
        <w:fldChar w:fldCharType="end"/>
      </w:r>
      <w:r w:rsidR="00D63D00" w:rsidRPr="00FD30B0">
        <w:rPr>
          <w:rFonts w:hint="eastAsia"/>
          <w:szCs w:val="24"/>
          <w:lang w:eastAsia="zh-CN"/>
        </w:rPr>
        <w:t>号文件所含的国际电联多语文政策框架草案，该草案是根据联合国联合检查组</w:t>
      </w:r>
      <w:r w:rsidR="00D63D00" w:rsidRPr="00FD30B0">
        <w:rPr>
          <w:rFonts w:hint="eastAsia"/>
          <w:szCs w:val="24"/>
          <w:lang w:eastAsia="zh-CN"/>
        </w:rPr>
        <w:t>2020</w:t>
      </w:r>
      <w:r w:rsidR="00D63D00" w:rsidRPr="00FD30B0">
        <w:rPr>
          <w:rFonts w:hint="eastAsia"/>
          <w:szCs w:val="24"/>
          <w:lang w:eastAsia="zh-CN"/>
        </w:rPr>
        <w:t>年关于联合国系统使用多种语文情况的报告</w:t>
      </w:r>
      <w:r w:rsidR="00FD30B0">
        <w:rPr>
          <w:rFonts w:hint="eastAsia"/>
          <w:szCs w:val="24"/>
          <w:lang w:eastAsia="zh-CN"/>
        </w:rPr>
        <w:t>（</w:t>
      </w:r>
      <w:r w:rsidR="00D63D00" w:rsidRPr="00FD30B0">
        <w:rPr>
          <w:rFonts w:hint="eastAsia"/>
          <w:szCs w:val="24"/>
          <w:lang w:eastAsia="zh-CN"/>
        </w:rPr>
        <w:t>JIU/REP/2020/6</w:t>
      </w:r>
      <w:r w:rsidR="00FD30B0">
        <w:rPr>
          <w:rFonts w:hint="eastAsia"/>
          <w:szCs w:val="24"/>
          <w:lang w:eastAsia="zh-CN"/>
        </w:rPr>
        <w:t>）</w:t>
      </w:r>
      <w:r w:rsidR="00D63D00" w:rsidRPr="00FD30B0">
        <w:rPr>
          <w:rFonts w:hint="eastAsia"/>
          <w:szCs w:val="24"/>
          <w:lang w:eastAsia="zh-CN"/>
        </w:rPr>
        <w:t>中的建议</w:t>
      </w:r>
      <w:r w:rsidR="00D63D00" w:rsidRPr="00FD30B0">
        <w:rPr>
          <w:rFonts w:hint="eastAsia"/>
          <w:szCs w:val="24"/>
          <w:lang w:eastAsia="zh-CN"/>
        </w:rPr>
        <w:t>1</w:t>
      </w:r>
      <w:r w:rsidR="00D63D00" w:rsidRPr="00FD30B0">
        <w:rPr>
          <w:rFonts w:hint="eastAsia"/>
          <w:szCs w:val="24"/>
          <w:lang w:eastAsia="zh-CN"/>
        </w:rPr>
        <w:t>制定的，并纳入了</w:t>
      </w:r>
      <w:r w:rsidR="00D63D00" w:rsidRPr="00FD30B0">
        <w:rPr>
          <w:szCs w:val="24"/>
          <w:lang w:eastAsia="zh-CN"/>
        </w:rPr>
        <w:t>CWG-LANG</w:t>
      </w:r>
      <w:r w:rsidR="00D63D00" w:rsidRPr="00FD30B0">
        <w:rPr>
          <w:rFonts w:hint="eastAsia"/>
          <w:szCs w:val="24"/>
          <w:lang w:eastAsia="zh-CN"/>
        </w:rPr>
        <w:t>在讨论秘书长关于第</w:t>
      </w:r>
      <w:r w:rsidR="00D63D00" w:rsidRPr="00FD30B0">
        <w:rPr>
          <w:rFonts w:hint="eastAsia"/>
          <w:szCs w:val="24"/>
          <w:lang w:eastAsia="zh-CN"/>
        </w:rPr>
        <w:t>154</w:t>
      </w:r>
      <w:r w:rsidR="00D63D00" w:rsidRPr="00FD30B0">
        <w:rPr>
          <w:rFonts w:hint="eastAsia"/>
          <w:szCs w:val="24"/>
          <w:lang w:eastAsia="zh-CN"/>
        </w:rPr>
        <w:t>号决议</w:t>
      </w:r>
      <w:r w:rsidR="0031512C" w:rsidRPr="00FD30B0">
        <w:rPr>
          <w:rFonts w:hint="eastAsia"/>
          <w:szCs w:val="24"/>
          <w:lang w:eastAsia="zh-CN"/>
        </w:rPr>
        <w:t>（</w:t>
      </w:r>
      <w:r w:rsidR="0031512C" w:rsidRPr="00FD30B0">
        <w:rPr>
          <w:rFonts w:hint="eastAsia"/>
          <w:szCs w:val="24"/>
          <w:lang w:eastAsia="zh-CN"/>
        </w:rPr>
        <w:t>2</w:t>
      </w:r>
      <w:r w:rsidR="0031512C" w:rsidRPr="00FD30B0">
        <w:rPr>
          <w:szCs w:val="24"/>
          <w:lang w:eastAsia="zh-CN"/>
        </w:rPr>
        <w:t>018</w:t>
      </w:r>
      <w:r w:rsidR="0031512C" w:rsidRPr="00FD30B0">
        <w:rPr>
          <w:rFonts w:hint="eastAsia"/>
          <w:szCs w:val="24"/>
          <w:lang w:eastAsia="zh-CN"/>
        </w:rPr>
        <w:t>年，迪拜，修订版）</w:t>
      </w:r>
      <w:r w:rsidR="00FD30B0" w:rsidRPr="00FD30B0">
        <w:rPr>
          <w:szCs w:val="24"/>
          <w:lang w:eastAsia="zh-CN"/>
        </w:rPr>
        <w:t>–</w:t>
      </w:r>
      <w:r w:rsidR="00FD30B0">
        <w:rPr>
          <w:rFonts w:hint="eastAsia"/>
          <w:szCs w:val="24"/>
          <w:lang w:eastAsia="zh-CN"/>
        </w:rPr>
        <w:t xml:space="preserve"> </w:t>
      </w:r>
      <w:r w:rsidR="0031512C" w:rsidRPr="00FD30B0">
        <w:rPr>
          <w:szCs w:val="24"/>
          <w:lang w:eastAsia="zh-CN"/>
        </w:rPr>
        <w:t>在同等地位上使用国际电联的</w:t>
      </w:r>
      <w:r w:rsidR="0031512C" w:rsidRPr="00FD30B0">
        <w:rPr>
          <w:rFonts w:hint="eastAsia"/>
          <w:szCs w:val="24"/>
          <w:lang w:eastAsia="zh-CN"/>
        </w:rPr>
        <w:t>六种正式</w:t>
      </w:r>
      <w:r w:rsidR="0031512C" w:rsidRPr="00FD30B0">
        <w:rPr>
          <w:szCs w:val="24"/>
          <w:lang w:eastAsia="zh-CN"/>
        </w:rPr>
        <w:t>语</w:t>
      </w:r>
      <w:r w:rsidR="0031512C" w:rsidRPr="00FD30B0">
        <w:rPr>
          <w:rFonts w:hint="eastAsia"/>
          <w:szCs w:val="24"/>
          <w:lang w:eastAsia="zh-CN"/>
        </w:rPr>
        <w:t>文</w:t>
      </w:r>
      <w:r w:rsidR="00FD30B0">
        <w:rPr>
          <w:rFonts w:hint="eastAsia"/>
          <w:szCs w:val="24"/>
          <w:lang w:eastAsia="zh-CN"/>
        </w:rPr>
        <w:t xml:space="preserve"> </w:t>
      </w:r>
      <w:r w:rsidR="00FD30B0" w:rsidRPr="00FD30B0">
        <w:rPr>
          <w:szCs w:val="24"/>
          <w:lang w:eastAsia="zh-CN"/>
        </w:rPr>
        <w:t>–</w:t>
      </w:r>
      <w:r w:rsidR="00FD30B0">
        <w:rPr>
          <w:szCs w:val="24"/>
          <w:lang w:eastAsia="zh-CN"/>
        </w:rPr>
        <w:t xml:space="preserve"> </w:t>
      </w:r>
      <w:r w:rsidR="00D63D00" w:rsidRPr="00FD30B0">
        <w:rPr>
          <w:rFonts w:hint="eastAsia"/>
          <w:szCs w:val="24"/>
          <w:lang w:eastAsia="zh-CN"/>
        </w:rPr>
        <w:t>的报告过程中提出的修正</w:t>
      </w:r>
      <w:r w:rsidR="0031512C" w:rsidRPr="00FD30B0">
        <w:rPr>
          <w:rFonts w:hint="eastAsia"/>
          <w:szCs w:val="24"/>
          <w:lang w:eastAsia="zh-CN"/>
        </w:rPr>
        <w:t>案。</w:t>
      </w:r>
    </w:p>
    <w:p w14:paraId="3DEAD970" w14:textId="5300677D" w:rsidR="00783976" w:rsidRPr="00FD30B0" w:rsidRDefault="00783976" w:rsidP="00783976">
      <w:pPr>
        <w:spacing w:after="120"/>
        <w:rPr>
          <w:szCs w:val="24"/>
          <w:lang w:eastAsia="zh-CN"/>
        </w:rPr>
      </w:pPr>
      <w:r w:rsidRPr="00FD30B0">
        <w:rPr>
          <w:szCs w:val="24"/>
          <w:lang w:eastAsia="zh-CN"/>
        </w:rPr>
        <w:t>2.2</w:t>
      </w:r>
      <w:r w:rsidRPr="00FD30B0">
        <w:rPr>
          <w:szCs w:val="24"/>
          <w:lang w:eastAsia="zh-CN"/>
        </w:rPr>
        <w:tab/>
      </w:r>
      <w:r w:rsidR="0031512C" w:rsidRPr="00FD30B0">
        <w:rPr>
          <w:rFonts w:hint="eastAsia"/>
          <w:szCs w:val="24"/>
          <w:lang w:eastAsia="zh-CN"/>
        </w:rPr>
        <w:t>理事</w:t>
      </w:r>
      <w:r w:rsidR="00576418" w:rsidRPr="00FD30B0">
        <w:rPr>
          <w:rFonts w:hint="eastAsia"/>
          <w:szCs w:val="24"/>
          <w:lang w:eastAsia="zh-CN"/>
        </w:rPr>
        <w:t>们纷纷发言，强调使用多</w:t>
      </w:r>
      <w:r w:rsidR="0031512C" w:rsidRPr="00FD30B0">
        <w:rPr>
          <w:rFonts w:hint="eastAsia"/>
          <w:szCs w:val="24"/>
          <w:lang w:eastAsia="zh-CN"/>
        </w:rPr>
        <w:t>语文</w:t>
      </w:r>
      <w:r w:rsidR="00576418" w:rsidRPr="00FD30B0">
        <w:rPr>
          <w:rFonts w:hint="eastAsia"/>
          <w:szCs w:val="24"/>
          <w:lang w:eastAsia="zh-CN"/>
        </w:rPr>
        <w:t>的重要性，并对政策框架草案表示支持。一位理事指出，该框架将使</w:t>
      </w:r>
      <w:r w:rsidR="0031512C" w:rsidRPr="00FD30B0">
        <w:rPr>
          <w:rFonts w:hint="eastAsia"/>
          <w:szCs w:val="24"/>
          <w:lang w:eastAsia="zh-CN"/>
        </w:rPr>
        <w:t>国际电联</w:t>
      </w:r>
      <w:r w:rsidR="00576418" w:rsidRPr="00FD30B0">
        <w:rPr>
          <w:rFonts w:hint="eastAsia"/>
          <w:szCs w:val="24"/>
          <w:lang w:eastAsia="zh-CN"/>
        </w:rPr>
        <w:t>与联合国大家庭的其他成员</w:t>
      </w:r>
      <w:r w:rsidR="00A477C3" w:rsidRPr="00FD30B0">
        <w:rPr>
          <w:rFonts w:hint="eastAsia"/>
          <w:szCs w:val="24"/>
          <w:lang w:eastAsia="zh-CN"/>
        </w:rPr>
        <w:t>统一</w:t>
      </w:r>
      <w:r w:rsidR="00576418" w:rsidRPr="00FD30B0">
        <w:rPr>
          <w:rFonts w:hint="eastAsia"/>
          <w:szCs w:val="24"/>
          <w:lang w:eastAsia="zh-CN"/>
        </w:rPr>
        <w:t>一致，并改善对国际电联信息的获取。</w:t>
      </w:r>
    </w:p>
    <w:p w14:paraId="75A46684" w14:textId="0C3939A9" w:rsidR="00783976" w:rsidRPr="00FD30B0" w:rsidRDefault="00783976" w:rsidP="00783976">
      <w:pPr>
        <w:spacing w:after="120"/>
        <w:rPr>
          <w:szCs w:val="24"/>
          <w:lang w:eastAsia="zh-CN"/>
        </w:rPr>
      </w:pPr>
      <w:r w:rsidRPr="00FD30B0">
        <w:rPr>
          <w:szCs w:val="24"/>
          <w:lang w:eastAsia="zh-CN"/>
        </w:rPr>
        <w:t>2.3</w:t>
      </w:r>
      <w:r w:rsidRPr="00FD30B0">
        <w:rPr>
          <w:szCs w:val="24"/>
          <w:lang w:eastAsia="zh-CN"/>
        </w:rPr>
        <w:tab/>
      </w:r>
      <w:bookmarkStart w:id="7" w:name="lt_pId089"/>
      <w:r w:rsidR="006A6852">
        <w:rPr>
          <w:rFonts w:hint="eastAsia"/>
          <w:szCs w:val="24"/>
          <w:lang w:eastAsia="zh-CN"/>
        </w:rPr>
        <w:t>瑞士</w:t>
      </w:r>
      <w:r w:rsidR="004D0F32" w:rsidRPr="00FD30B0">
        <w:rPr>
          <w:rFonts w:hint="eastAsia"/>
          <w:szCs w:val="24"/>
          <w:lang w:eastAsia="zh-CN"/>
        </w:rPr>
        <w:t>理事</w:t>
      </w:r>
      <w:r w:rsidR="00576418" w:rsidRPr="00FD30B0">
        <w:rPr>
          <w:rFonts w:hint="eastAsia"/>
          <w:szCs w:val="24"/>
          <w:lang w:eastAsia="zh-CN"/>
        </w:rPr>
        <w:t>强调，在使用多</w:t>
      </w:r>
      <w:r w:rsidR="004D0F32" w:rsidRPr="00FD30B0">
        <w:rPr>
          <w:rFonts w:hint="eastAsia"/>
          <w:szCs w:val="24"/>
          <w:lang w:eastAsia="zh-CN"/>
        </w:rPr>
        <w:t>语文</w:t>
      </w:r>
      <w:r w:rsidR="00576418" w:rsidRPr="00FD30B0">
        <w:rPr>
          <w:rFonts w:hint="eastAsia"/>
          <w:szCs w:val="24"/>
          <w:lang w:eastAsia="zh-CN"/>
        </w:rPr>
        <w:t>这一重要领域，不应为了</w:t>
      </w:r>
      <w:r w:rsidR="004D0F32" w:rsidRPr="00FD30B0">
        <w:rPr>
          <w:rFonts w:hint="eastAsia"/>
          <w:szCs w:val="24"/>
          <w:lang w:eastAsia="zh-CN"/>
        </w:rPr>
        <w:t>财务</w:t>
      </w:r>
      <w:r w:rsidR="00576418" w:rsidRPr="00FD30B0">
        <w:rPr>
          <w:rFonts w:hint="eastAsia"/>
          <w:szCs w:val="24"/>
          <w:lang w:eastAsia="zh-CN"/>
        </w:rPr>
        <w:t>考虑而牺牲质量。为此，他</w:t>
      </w:r>
      <w:r w:rsidR="004D0F32" w:rsidRPr="00FD30B0">
        <w:rPr>
          <w:rFonts w:hint="eastAsia"/>
          <w:szCs w:val="24"/>
          <w:lang w:eastAsia="zh-CN"/>
        </w:rPr>
        <w:t>提议</w:t>
      </w:r>
      <w:r w:rsidR="00576418" w:rsidRPr="00FD30B0">
        <w:rPr>
          <w:rFonts w:hint="eastAsia"/>
          <w:szCs w:val="24"/>
          <w:lang w:eastAsia="zh-CN"/>
        </w:rPr>
        <w:t>在第三节</w:t>
      </w:r>
      <w:r w:rsidR="00FD30B0">
        <w:rPr>
          <w:rFonts w:hint="eastAsia"/>
          <w:szCs w:val="24"/>
          <w:lang w:eastAsia="zh-CN"/>
        </w:rPr>
        <w:t>（</w:t>
      </w:r>
      <w:r w:rsidR="00576418" w:rsidRPr="00FD30B0">
        <w:rPr>
          <w:rFonts w:hint="eastAsia"/>
          <w:szCs w:val="24"/>
          <w:lang w:eastAsia="zh-CN"/>
        </w:rPr>
        <w:t>原则</w:t>
      </w:r>
      <w:r w:rsidR="00FD30B0">
        <w:rPr>
          <w:rFonts w:hint="eastAsia"/>
          <w:szCs w:val="24"/>
          <w:lang w:eastAsia="zh-CN"/>
        </w:rPr>
        <w:t>）</w:t>
      </w:r>
      <w:r w:rsidR="00576418" w:rsidRPr="00FD30B0">
        <w:rPr>
          <w:rFonts w:hint="eastAsia"/>
          <w:szCs w:val="24"/>
          <w:lang w:eastAsia="zh-CN"/>
        </w:rPr>
        <w:t>的</w:t>
      </w:r>
      <w:proofErr w:type="gramStart"/>
      <w:r w:rsidR="00576418" w:rsidRPr="00FD30B0">
        <w:rPr>
          <w:rFonts w:hint="eastAsia"/>
          <w:szCs w:val="24"/>
          <w:lang w:eastAsia="zh-CN"/>
        </w:rPr>
        <w:t>d)</w:t>
      </w:r>
      <w:r w:rsidR="00576418" w:rsidRPr="00FD30B0">
        <w:rPr>
          <w:rFonts w:hint="eastAsia"/>
          <w:szCs w:val="24"/>
          <w:lang w:eastAsia="zh-CN"/>
        </w:rPr>
        <w:t>段中</w:t>
      </w:r>
      <w:proofErr w:type="gramEnd"/>
      <w:r w:rsidR="00576418" w:rsidRPr="00FD30B0">
        <w:rPr>
          <w:rFonts w:hint="eastAsia"/>
          <w:szCs w:val="24"/>
          <w:lang w:eastAsia="zh-CN"/>
        </w:rPr>
        <w:t>，重新起草一句话，大意</w:t>
      </w:r>
      <w:r w:rsidR="004D0F32" w:rsidRPr="00FD30B0">
        <w:rPr>
          <w:rFonts w:hint="eastAsia"/>
          <w:szCs w:val="24"/>
          <w:lang w:eastAsia="zh-CN"/>
        </w:rPr>
        <w:t>为“国际电联</w:t>
      </w:r>
      <w:r w:rsidR="00387AE6" w:rsidRPr="00FD30B0">
        <w:rPr>
          <w:rFonts w:hint="eastAsia"/>
          <w:szCs w:val="24"/>
          <w:lang w:eastAsia="zh-CN"/>
        </w:rPr>
        <w:t>采取一切必要措施</w:t>
      </w:r>
      <w:r w:rsidR="006A6852">
        <w:rPr>
          <w:rFonts w:hint="eastAsia"/>
          <w:szCs w:val="24"/>
          <w:lang w:eastAsia="zh-CN"/>
        </w:rPr>
        <w:t>保证</w:t>
      </w:r>
      <w:r w:rsidR="00387AE6" w:rsidRPr="00FD30B0">
        <w:rPr>
          <w:rFonts w:hint="eastAsia"/>
          <w:szCs w:val="24"/>
          <w:lang w:eastAsia="zh-CN"/>
        </w:rPr>
        <w:t>在同等地位上使用国际电联的六种正式语文</w:t>
      </w:r>
      <w:r w:rsidR="00FD30B0">
        <w:rPr>
          <w:rFonts w:hint="eastAsia"/>
          <w:szCs w:val="24"/>
          <w:lang w:eastAsia="zh-CN"/>
        </w:rPr>
        <w:t>”</w:t>
      </w:r>
      <w:bookmarkStart w:id="8" w:name="lt_pId090"/>
      <w:bookmarkEnd w:id="7"/>
      <w:r w:rsidR="004D0F32" w:rsidRPr="00FD30B0">
        <w:rPr>
          <w:rFonts w:hint="eastAsia"/>
          <w:szCs w:val="24"/>
          <w:lang w:eastAsia="zh-CN"/>
        </w:rPr>
        <w:t>。</w:t>
      </w:r>
      <w:bookmarkEnd w:id="8"/>
      <w:r w:rsidR="004D0F32" w:rsidRPr="00FD30B0">
        <w:rPr>
          <w:rFonts w:hint="eastAsia"/>
          <w:szCs w:val="24"/>
          <w:lang w:eastAsia="zh-CN"/>
        </w:rPr>
        <w:t>若干理事</w:t>
      </w:r>
      <w:r w:rsidR="00576418" w:rsidRPr="00FD30B0">
        <w:rPr>
          <w:rFonts w:hint="eastAsia"/>
          <w:szCs w:val="24"/>
          <w:lang w:eastAsia="zh-CN"/>
        </w:rPr>
        <w:t>支持这一提议，其中一位</w:t>
      </w:r>
      <w:r w:rsidR="004D0F32" w:rsidRPr="00FD30B0">
        <w:rPr>
          <w:rFonts w:hint="eastAsia"/>
          <w:szCs w:val="24"/>
          <w:lang w:eastAsia="zh-CN"/>
        </w:rPr>
        <w:t>理事</w:t>
      </w:r>
      <w:r w:rsidR="00576418" w:rsidRPr="00FD30B0">
        <w:rPr>
          <w:rFonts w:hint="eastAsia"/>
          <w:szCs w:val="24"/>
          <w:lang w:eastAsia="zh-CN"/>
        </w:rPr>
        <w:t>特别指出，尊重多</w:t>
      </w:r>
      <w:r w:rsidR="004D0F32" w:rsidRPr="00FD30B0">
        <w:rPr>
          <w:rFonts w:hint="eastAsia"/>
          <w:szCs w:val="24"/>
          <w:lang w:eastAsia="zh-CN"/>
        </w:rPr>
        <w:t>语文</w:t>
      </w:r>
      <w:r w:rsidR="00576418" w:rsidRPr="00FD30B0">
        <w:rPr>
          <w:rFonts w:hint="eastAsia"/>
          <w:szCs w:val="24"/>
          <w:lang w:eastAsia="zh-CN"/>
        </w:rPr>
        <w:t>是联合国系统内的一项法定义务。</w:t>
      </w:r>
    </w:p>
    <w:p w14:paraId="3EFDC512" w14:textId="619A4473" w:rsidR="00783976" w:rsidRPr="00FD30B0" w:rsidRDefault="00783976" w:rsidP="00783976">
      <w:pPr>
        <w:spacing w:after="120"/>
        <w:rPr>
          <w:szCs w:val="24"/>
          <w:lang w:eastAsia="zh-CN"/>
        </w:rPr>
      </w:pPr>
      <w:r w:rsidRPr="00FD30B0">
        <w:rPr>
          <w:szCs w:val="24"/>
          <w:lang w:eastAsia="zh-CN"/>
        </w:rPr>
        <w:t>2.4</w:t>
      </w:r>
      <w:r w:rsidRPr="00FD30B0">
        <w:rPr>
          <w:szCs w:val="24"/>
          <w:lang w:eastAsia="zh-CN"/>
        </w:rPr>
        <w:tab/>
      </w:r>
      <w:r w:rsidR="00ED17CA">
        <w:rPr>
          <w:rFonts w:hint="eastAsia"/>
          <w:szCs w:val="24"/>
          <w:lang w:eastAsia="zh-CN"/>
        </w:rPr>
        <w:t>一位</w:t>
      </w:r>
      <w:r w:rsidR="00DB2CB9" w:rsidRPr="00FD30B0">
        <w:rPr>
          <w:rFonts w:hint="eastAsia"/>
          <w:szCs w:val="24"/>
          <w:lang w:eastAsia="zh-CN"/>
        </w:rPr>
        <w:t>理事说，确保在同等地位上使用所有六种正式语文至关重要，并指出，有效的多</w:t>
      </w:r>
      <w:r w:rsidR="00D63199" w:rsidRPr="00FD30B0">
        <w:rPr>
          <w:rFonts w:hint="eastAsia"/>
          <w:szCs w:val="24"/>
          <w:lang w:eastAsia="zh-CN"/>
        </w:rPr>
        <w:t>语文</w:t>
      </w:r>
      <w:r w:rsidR="00DB2CB9" w:rsidRPr="00FD30B0">
        <w:rPr>
          <w:rFonts w:hint="eastAsia"/>
          <w:szCs w:val="24"/>
          <w:lang w:eastAsia="zh-CN"/>
        </w:rPr>
        <w:t>政策将消除障碍，改善信息的获取，</w:t>
      </w:r>
      <w:r w:rsidR="00D63199" w:rsidRPr="00FD30B0">
        <w:rPr>
          <w:rFonts w:hint="eastAsia"/>
          <w:szCs w:val="24"/>
          <w:lang w:eastAsia="zh-CN"/>
        </w:rPr>
        <w:t>所以他</w:t>
      </w:r>
      <w:r w:rsidR="00DB2CB9" w:rsidRPr="00FD30B0">
        <w:rPr>
          <w:rFonts w:hint="eastAsia"/>
          <w:szCs w:val="24"/>
          <w:lang w:eastAsia="zh-CN"/>
        </w:rPr>
        <w:t>强调需要</w:t>
      </w:r>
      <w:r w:rsidR="00D63199" w:rsidRPr="00FD30B0">
        <w:rPr>
          <w:rFonts w:hint="eastAsia"/>
          <w:szCs w:val="24"/>
          <w:lang w:eastAsia="zh-CN"/>
        </w:rPr>
        <w:t>以所有语文</w:t>
      </w:r>
      <w:r w:rsidR="00DB2CB9" w:rsidRPr="00FD30B0">
        <w:rPr>
          <w:rFonts w:hint="eastAsia"/>
          <w:szCs w:val="24"/>
          <w:lang w:eastAsia="zh-CN"/>
        </w:rPr>
        <w:t>扩大和更新国际电联网站的</w:t>
      </w:r>
      <w:r w:rsidR="00D63199" w:rsidRPr="00FD30B0">
        <w:rPr>
          <w:rFonts w:hint="eastAsia"/>
          <w:szCs w:val="24"/>
          <w:lang w:eastAsia="zh-CN"/>
        </w:rPr>
        <w:t>内容</w:t>
      </w:r>
      <w:r w:rsidR="00DB2CB9" w:rsidRPr="00FD30B0">
        <w:rPr>
          <w:rFonts w:hint="eastAsia"/>
          <w:szCs w:val="24"/>
          <w:lang w:eastAsia="zh-CN"/>
        </w:rPr>
        <w:t>。秘书处关于使用新技术的工作可以进一步</w:t>
      </w:r>
      <w:r w:rsidR="00D63199" w:rsidRPr="00FD30B0">
        <w:rPr>
          <w:rFonts w:hint="eastAsia"/>
          <w:szCs w:val="24"/>
          <w:lang w:eastAsia="zh-CN"/>
        </w:rPr>
        <w:t>强化</w:t>
      </w:r>
      <w:r w:rsidR="00DB2CB9" w:rsidRPr="00FD30B0">
        <w:rPr>
          <w:rFonts w:hint="eastAsia"/>
          <w:szCs w:val="24"/>
          <w:lang w:eastAsia="zh-CN"/>
        </w:rPr>
        <w:t>国际电联的翻译服务。重要的是</w:t>
      </w:r>
      <w:r w:rsidR="00D63199" w:rsidRPr="00FD30B0">
        <w:rPr>
          <w:rFonts w:hint="eastAsia"/>
          <w:szCs w:val="24"/>
          <w:lang w:eastAsia="zh-CN"/>
        </w:rPr>
        <w:t>要</w:t>
      </w:r>
      <w:r w:rsidR="00DB2CB9" w:rsidRPr="00FD30B0">
        <w:rPr>
          <w:rFonts w:hint="eastAsia"/>
          <w:szCs w:val="24"/>
          <w:lang w:eastAsia="zh-CN"/>
        </w:rPr>
        <w:t>将多</w:t>
      </w:r>
      <w:r w:rsidR="00D63199" w:rsidRPr="00FD30B0">
        <w:rPr>
          <w:rFonts w:hint="eastAsia"/>
          <w:szCs w:val="24"/>
          <w:lang w:eastAsia="zh-CN"/>
        </w:rPr>
        <w:t>语文</w:t>
      </w:r>
      <w:r w:rsidR="00DB2CB9" w:rsidRPr="00FD30B0">
        <w:rPr>
          <w:rFonts w:hint="eastAsia"/>
          <w:szCs w:val="24"/>
          <w:lang w:eastAsia="zh-CN"/>
        </w:rPr>
        <w:t>纳入</w:t>
      </w:r>
      <w:r w:rsidR="00D63199" w:rsidRPr="00FD30B0">
        <w:rPr>
          <w:rFonts w:hint="eastAsia"/>
          <w:szCs w:val="24"/>
          <w:lang w:eastAsia="zh-CN"/>
        </w:rPr>
        <w:t>主要工作</w:t>
      </w:r>
      <w:r w:rsidR="00DB2CB9" w:rsidRPr="00FD30B0">
        <w:rPr>
          <w:rFonts w:hint="eastAsia"/>
          <w:szCs w:val="24"/>
          <w:lang w:eastAsia="zh-CN"/>
        </w:rPr>
        <w:t>，而国际电联平台的开发是朝着这个方向迈出的重要一步。谈到联检组</w:t>
      </w:r>
      <w:r w:rsidR="00D63199" w:rsidRPr="00FD30B0">
        <w:rPr>
          <w:rFonts w:hint="eastAsia"/>
          <w:szCs w:val="24"/>
          <w:lang w:eastAsia="zh-CN"/>
        </w:rPr>
        <w:t>（</w:t>
      </w:r>
      <w:r w:rsidR="00D63199" w:rsidRPr="00FD30B0">
        <w:rPr>
          <w:rFonts w:hint="eastAsia"/>
          <w:szCs w:val="24"/>
          <w:lang w:eastAsia="zh-CN"/>
        </w:rPr>
        <w:t>JIU</w:t>
      </w:r>
      <w:r w:rsidR="00D63199" w:rsidRPr="00FD30B0">
        <w:rPr>
          <w:rFonts w:hint="eastAsia"/>
          <w:szCs w:val="24"/>
          <w:lang w:eastAsia="zh-CN"/>
        </w:rPr>
        <w:t>）</w:t>
      </w:r>
      <w:r w:rsidR="00DB2CB9" w:rsidRPr="00FD30B0">
        <w:rPr>
          <w:rFonts w:hint="eastAsia"/>
          <w:szCs w:val="24"/>
          <w:lang w:eastAsia="zh-CN"/>
        </w:rPr>
        <w:t>关于多</w:t>
      </w:r>
      <w:r w:rsidR="00D63199" w:rsidRPr="00FD30B0">
        <w:rPr>
          <w:rFonts w:hint="eastAsia"/>
          <w:szCs w:val="24"/>
          <w:lang w:eastAsia="zh-CN"/>
        </w:rPr>
        <w:t>语文</w:t>
      </w:r>
      <w:r w:rsidR="00DB2CB9" w:rsidRPr="00FD30B0">
        <w:rPr>
          <w:rFonts w:hint="eastAsia"/>
          <w:szCs w:val="24"/>
          <w:lang w:eastAsia="zh-CN"/>
        </w:rPr>
        <w:t>战略基础的建议</w:t>
      </w:r>
      <w:r w:rsidR="00D63199" w:rsidRPr="00FD30B0">
        <w:rPr>
          <w:rFonts w:hint="eastAsia"/>
          <w:szCs w:val="24"/>
          <w:lang w:eastAsia="zh-CN"/>
        </w:rPr>
        <w:t>时</w:t>
      </w:r>
      <w:r w:rsidR="00DB2CB9" w:rsidRPr="00FD30B0">
        <w:rPr>
          <w:rFonts w:hint="eastAsia"/>
          <w:szCs w:val="24"/>
          <w:lang w:eastAsia="zh-CN"/>
        </w:rPr>
        <w:t>他说，有必要为</w:t>
      </w:r>
      <w:r w:rsidR="00D63199" w:rsidRPr="00FD30B0">
        <w:rPr>
          <w:rFonts w:hint="eastAsia"/>
          <w:szCs w:val="24"/>
          <w:lang w:eastAsia="zh-CN"/>
        </w:rPr>
        <w:t>落实</w:t>
      </w:r>
      <w:r w:rsidR="00DB2CB9" w:rsidRPr="00FD30B0">
        <w:rPr>
          <w:rFonts w:hint="eastAsia"/>
          <w:szCs w:val="24"/>
          <w:lang w:eastAsia="zh-CN"/>
        </w:rPr>
        <w:t>政策框架制定行政和</w:t>
      </w:r>
      <w:r w:rsidR="00B16E54" w:rsidRPr="00FD30B0">
        <w:rPr>
          <w:rFonts w:hint="eastAsia"/>
          <w:szCs w:val="24"/>
          <w:lang w:eastAsia="zh-CN"/>
        </w:rPr>
        <w:t>运作导则</w:t>
      </w:r>
      <w:r w:rsidR="00DB2CB9" w:rsidRPr="00FD30B0">
        <w:rPr>
          <w:rFonts w:hint="eastAsia"/>
          <w:szCs w:val="24"/>
          <w:lang w:eastAsia="zh-CN"/>
        </w:rPr>
        <w:t>，</w:t>
      </w:r>
      <w:r w:rsidR="00B16E54" w:rsidRPr="00FD30B0">
        <w:rPr>
          <w:rFonts w:hint="eastAsia"/>
          <w:szCs w:val="24"/>
          <w:lang w:eastAsia="zh-CN"/>
        </w:rPr>
        <w:t>例如</w:t>
      </w:r>
      <w:r w:rsidR="00DB2CB9" w:rsidRPr="00FD30B0">
        <w:rPr>
          <w:rFonts w:hint="eastAsia"/>
          <w:szCs w:val="24"/>
          <w:lang w:eastAsia="zh-CN"/>
        </w:rPr>
        <w:t>包括路线图和</w:t>
      </w:r>
      <w:r w:rsidR="00B16E54" w:rsidRPr="00FD30B0">
        <w:rPr>
          <w:rFonts w:hint="eastAsia"/>
          <w:szCs w:val="24"/>
          <w:lang w:eastAsia="zh-CN"/>
        </w:rPr>
        <w:t>实施时间范围</w:t>
      </w:r>
      <w:r w:rsidR="00DB2CB9" w:rsidRPr="00FD30B0">
        <w:rPr>
          <w:rFonts w:hint="eastAsia"/>
          <w:szCs w:val="24"/>
          <w:lang w:eastAsia="zh-CN"/>
        </w:rPr>
        <w:t>，以及对所需资源的粗略</w:t>
      </w:r>
      <w:r w:rsidR="00B16E54" w:rsidRPr="00FD30B0">
        <w:rPr>
          <w:rFonts w:hint="eastAsia"/>
          <w:szCs w:val="24"/>
          <w:lang w:eastAsia="zh-CN"/>
        </w:rPr>
        <w:t>估算</w:t>
      </w:r>
      <w:r w:rsidR="00DB2CB9" w:rsidRPr="00FD30B0">
        <w:rPr>
          <w:rFonts w:hint="eastAsia"/>
          <w:szCs w:val="24"/>
          <w:lang w:eastAsia="zh-CN"/>
        </w:rPr>
        <w:t>。他要求总秘书处编制</w:t>
      </w:r>
      <w:r w:rsidR="00B16E54" w:rsidRPr="00FD30B0">
        <w:rPr>
          <w:rFonts w:hint="eastAsia"/>
          <w:szCs w:val="24"/>
          <w:lang w:eastAsia="zh-CN"/>
        </w:rPr>
        <w:t>此种运作导则</w:t>
      </w:r>
      <w:r w:rsidR="00DB2CB9" w:rsidRPr="00FD30B0">
        <w:rPr>
          <w:rFonts w:hint="eastAsia"/>
          <w:szCs w:val="24"/>
          <w:lang w:eastAsia="zh-CN"/>
        </w:rPr>
        <w:t>，</w:t>
      </w:r>
      <w:r w:rsidR="00B16E54" w:rsidRPr="00FD30B0">
        <w:rPr>
          <w:rFonts w:hint="eastAsia"/>
          <w:szCs w:val="24"/>
          <w:lang w:eastAsia="zh-CN"/>
        </w:rPr>
        <w:t>以提交</w:t>
      </w:r>
      <w:r w:rsidR="00ED17CA" w:rsidRPr="003A7796">
        <w:rPr>
          <w:spacing w:val="-2"/>
          <w:szCs w:val="24"/>
          <w:lang w:eastAsia="zh-CN"/>
        </w:rPr>
        <w:t>CWG-LANG</w:t>
      </w:r>
      <w:r w:rsidR="00ED17CA">
        <w:rPr>
          <w:rFonts w:hint="eastAsia"/>
          <w:spacing w:val="-2"/>
          <w:szCs w:val="24"/>
          <w:lang w:eastAsia="zh-CN"/>
        </w:rPr>
        <w:t>和</w:t>
      </w:r>
      <w:r w:rsidR="00B16E54" w:rsidRPr="00FD30B0">
        <w:rPr>
          <w:rFonts w:hint="eastAsia"/>
          <w:szCs w:val="24"/>
          <w:lang w:eastAsia="zh-CN"/>
        </w:rPr>
        <w:t>理事会</w:t>
      </w:r>
      <w:r w:rsidR="00DB2CB9" w:rsidRPr="00FD30B0">
        <w:rPr>
          <w:rFonts w:hint="eastAsia"/>
          <w:szCs w:val="24"/>
          <w:lang w:eastAsia="zh-CN"/>
        </w:rPr>
        <w:t>2023</w:t>
      </w:r>
      <w:r w:rsidR="00DB2CB9" w:rsidRPr="00FD30B0">
        <w:rPr>
          <w:rFonts w:hint="eastAsia"/>
          <w:szCs w:val="24"/>
          <w:lang w:eastAsia="zh-CN"/>
        </w:rPr>
        <w:t>年</w:t>
      </w:r>
      <w:r w:rsidR="00B16E54" w:rsidRPr="00FD30B0">
        <w:rPr>
          <w:rFonts w:hint="eastAsia"/>
          <w:szCs w:val="24"/>
          <w:lang w:eastAsia="zh-CN"/>
        </w:rPr>
        <w:t>会议审议</w:t>
      </w:r>
      <w:r w:rsidR="00DB2CB9" w:rsidRPr="00FD30B0">
        <w:rPr>
          <w:rFonts w:hint="eastAsia"/>
          <w:szCs w:val="24"/>
          <w:lang w:eastAsia="zh-CN"/>
        </w:rPr>
        <w:t>和批准</w:t>
      </w:r>
      <w:r w:rsidR="00ED17CA">
        <w:rPr>
          <w:rFonts w:hint="eastAsia"/>
          <w:szCs w:val="24"/>
          <w:lang w:eastAsia="zh-CN"/>
        </w:rPr>
        <w:t>，</w:t>
      </w:r>
      <w:r w:rsidR="00DB2CB9" w:rsidRPr="00FD30B0">
        <w:rPr>
          <w:rFonts w:hint="eastAsia"/>
          <w:szCs w:val="24"/>
          <w:lang w:eastAsia="zh-CN"/>
        </w:rPr>
        <w:t>并要求在</w:t>
      </w:r>
      <w:r w:rsidR="00B16E54" w:rsidRPr="00FD30B0">
        <w:rPr>
          <w:rFonts w:hint="eastAsia"/>
          <w:szCs w:val="24"/>
          <w:lang w:eastAsia="zh-CN"/>
        </w:rPr>
        <w:t>理事</w:t>
      </w:r>
      <w:r w:rsidR="00DB2CB9" w:rsidRPr="00FD30B0">
        <w:rPr>
          <w:rFonts w:hint="eastAsia"/>
          <w:szCs w:val="24"/>
          <w:lang w:eastAsia="zh-CN"/>
        </w:rPr>
        <w:t>会的决定中反映这一要求</w:t>
      </w:r>
      <w:r w:rsidR="00B16E54" w:rsidRPr="00FD30B0">
        <w:rPr>
          <w:rFonts w:hint="eastAsia"/>
          <w:szCs w:val="24"/>
          <w:lang w:eastAsia="zh-CN"/>
        </w:rPr>
        <w:t>。</w:t>
      </w:r>
    </w:p>
    <w:p w14:paraId="287E2BC4" w14:textId="17063DD1" w:rsidR="00783976" w:rsidRPr="00FD30B0" w:rsidRDefault="00783976" w:rsidP="00FD30B0">
      <w:pPr>
        <w:keepNext/>
        <w:keepLines/>
        <w:spacing w:after="120"/>
        <w:rPr>
          <w:szCs w:val="24"/>
          <w:lang w:eastAsia="zh-CN"/>
        </w:rPr>
      </w:pPr>
      <w:r w:rsidRPr="00FD30B0">
        <w:rPr>
          <w:szCs w:val="24"/>
          <w:lang w:eastAsia="zh-CN"/>
        </w:rPr>
        <w:lastRenderedPageBreak/>
        <w:t>2.5</w:t>
      </w:r>
      <w:r w:rsidRPr="00FD30B0">
        <w:rPr>
          <w:szCs w:val="24"/>
          <w:lang w:eastAsia="zh-CN"/>
        </w:rPr>
        <w:tab/>
      </w:r>
      <w:r w:rsidR="00160DB0" w:rsidRPr="00FD30B0">
        <w:rPr>
          <w:rFonts w:hint="eastAsia"/>
          <w:szCs w:val="24"/>
          <w:lang w:eastAsia="zh-CN"/>
        </w:rPr>
        <w:t>另一位理事表达了类似的关切。关于研究组的语言使用问题，在参加在日内瓦</w:t>
      </w:r>
      <w:r w:rsidR="00FD3C92" w:rsidRPr="00FD30B0">
        <w:rPr>
          <w:rFonts w:hint="eastAsia"/>
          <w:szCs w:val="24"/>
          <w:lang w:eastAsia="zh-CN"/>
        </w:rPr>
        <w:t>召开的旨在研究</w:t>
      </w:r>
      <w:r w:rsidR="00160DB0" w:rsidRPr="00FD30B0">
        <w:rPr>
          <w:rFonts w:hint="eastAsia"/>
          <w:szCs w:val="24"/>
          <w:lang w:eastAsia="zh-CN"/>
        </w:rPr>
        <w:t>解决研究组</w:t>
      </w:r>
      <w:r w:rsidR="00FD3C92" w:rsidRPr="00FD30B0">
        <w:rPr>
          <w:rFonts w:hint="eastAsia"/>
          <w:szCs w:val="24"/>
          <w:lang w:eastAsia="zh-CN"/>
        </w:rPr>
        <w:t>课题</w:t>
      </w:r>
      <w:r w:rsidR="00160DB0" w:rsidRPr="00FD30B0">
        <w:rPr>
          <w:rFonts w:hint="eastAsia"/>
          <w:szCs w:val="24"/>
          <w:lang w:eastAsia="zh-CN"/>
        </w:rPr>
        <w:t>的重要会议时，</w:t>
      </w:r>
      <w:r w:rsidR="00FD3C92" w:rsidRPr="00FD30B0">
        <w:rPr>
          <w:rFonts w:hint="eastAsia"/>
          <w:szCs w:val="24"/>
          <w:lang w:eastAsia="zh-CN"/>
        </w:rPr>
        <w:t>对适当语言支持的</w:t>
      </w:r>
      <w:r w:rsidR="00160DB0" w:rsidRPr="00FD30B0">
        <w:rPr>
          <w:rFonts w:hint="eastAsia"/>
          <w:szCs w:val="24"/>
          <w:lang w:eastAsia="zh-CN"/>
        </w:rPr>
        <w:t>缺乏</w:t>
      </w:r>
      <w:r w:rsidR="00FD3C92" w:rsidRPr="00FD30B0">
        <w:rPr>
          <w:rFonts w:hint="eastAsia"/>
          <w:szCs w:val="24"/>
          <w:lang w:eastAsia="zh-CN"/>
        </w:rPr>
        <w:t>往往</w:t>
      </w:r>
      <w:r w:rsidR="00160DB0" w:rsidRPr="00FD30B0">
        <w:rPr>
          <w:rFonts w:hint="eastAsia"/>
          <w:szCs w:val="24"/>
          <w:lang w:eastAsia="zh-CN"/>
        </w:rPr>
        <w:t>使人们望而却步，尽管在某些情况下，只要</w:t>
      </w:r>
      <w:r w:rsidR="00FD3C92" w:rsidRPr="00FD30B0">
        <w:rPr>
          <w:rFonts w:hint="eastAsia"/>
          <w:szCs w:val="24"/>
          <w:lang w:eastAsia="zh-CN"/>
        </w:rPr>
        <w:t>有</w:t>
      </w:r>
      <w:r w:rsidR="00160DB0" w:rsidRPr="00FD30B0">
        <w:rPr>
          <w:rFonts w:hint="eastAsia"/>
          <w:szCs w:val="24"/>
          <w:lang w:eastAsia="zh-CN"/>
        </w:rPr>
        <w:t>一小时的口译</w:t>
      </w:r>
      <w:r w:rsidR="00FD3C92" w:rsidRPr="00FD30B0">
        <w:rPr>
          <w:rFonts w:hint="eastAsia"/>
          <w:szCs w:val="24"/>
          <w:lang w:eastAsia="zh-CN"/>
        </w:rPr>
        <w:t>服务</w:t>
      </w:r>
      <w:r w:rsidR="00160DB0" w:rsidRPr="00FD30B0">
        <w:rPr>
          <w:rFonts w:hint="eastAsia"/>
          <w:szCs w:val="24"/>
          <w:lang w:eastAsia="zh-CN"/>
        </w:rPr>
        <w:t>支持</w:t>
      </w:r>
      <w:r w:rsidR="00FD3C92" w:rsidRPr="00FD30B0">
        <w:rPr>
          <w:rFonts w:hint="eastAsia"/>
          <w:szCs w:val="24"/>
          <w:lang w:eastAsia="zh-CN"/>
        </w:rPr>
        <w:t>即可</w:t>
      </w:r>
      <w:r w:rsidR="00160DB0" w:rsidRPr="00FD30B0">
        <w:rPr>
          <w:rFonts w:hint="eastAsia"/>
          <w:szCs w:val="24"/>
          <w:lang w:eastAsia="zh-CN"/>
        </w:rPr>
        <w:t>促进讨论</w:t>
      </w:r>
      <w:r w:rsidR="00FD3C92" w:rsidRPr="00FD30B0">
        <w:rPr>
          <w:rFonts w:hint="eastAsia"/>
          <w:szCs w:val="24"/>
          <w:lang w:eastAsia="zh-CN"/>
        </w:rPr>
        <w:t>的进行</w:t>
      </w:r>
      <w:r w:rsidR="00160DB0" w:rsidRPr="00FD30B0">
        <w:rPr>
          <w:rFonts w:hint="eastAsia"/>
          <w:szCs w:val="24"/>
          <w:lang w:eastAsia="zh-CN"/>
        </w:rPr>
        <w:t>。他呼吁</w:t>
      </w:r>
      <w:r w:rsidR="00FD3C92" w:rsidRPr="00FD30B0">
        <w:rPr>
          <w:rFonts w:hint="eastAsia"/>
          <w:szCs w:val="24"/>
          <w:lang w:eastAsia="zh-CN"/>
        </w:rPr>
        <w:t>要有</w:t>
      </w:r>
      <w:r w:rsidR="00160DB0" w:rsidRPr="00FD30B0">
        <w:rPr>
          <w:rFonts w:hint="eastAsia"/>
          <w:szCs w:val="24"/>
          <w:lang w:eastAsia="zh-CN"/>
        </w:rPr>
        <w:t>灵活性，并</w:t>
      </w:r>
      <w:r w:rsidR="00FD3C92" w:rsidRPr="00FD30B0">
        <w:rPr>
          <w:rFonts w:hint="eastAsia"/>
          <w:szCs w:val="24"/>
          <w:lang w:eastAsia="zh-CN"/>
        </w:rPr>
        <w:t>请</w:t>
      </w:r>
      <w:r w:rsidR="00160DB0" w:rsidRPr="00FD30B0">
        <w:rPr>
          <w:rFonts w:hint="eastAsia"/>
          <w:szCs w:val="24"/>
          <w:lang w:eastAsia="zh-CN"/>
        </w:rPr>
        <w:t>秘书处提出前</w:t>
      </w:r>
      <w:r w:rsidR="00FD3C92" w:rsidRPr="00FD30B0">
        <w:rPr>
          <w:rFonts w:hint="eastAsia"/>
          <w:szCs w:val="24"/>
          <w:lang w:eastAsia="zh-CN"/>
        </w:rPr>
        <w:t>行</w:t>
      </w:r>
      <w:r w:rsidR="00160DB0" w:rsidRPr="00FD30B0">
        <w:rPr>
          <w:rFonts w:hint="eastAsia"/>
          <w:szCs w:val="24"/>
          <w:lang w:eastAsia="zh-CN"/>
        </w:rPr>
        <w:t>方向，</w:t>
      </w:r>
      <w:r w:rsidR="00FD3C92" w:rsidRPr="00FD30B0">
        <w:rPr>
          <w:rFonts w:hint="eastAsia"/>
          <w:szCs w:val="24"/>
          <w:lang w:eastAsia="zh-CN"/>
        </w:rPr>
        <w:t>在</w:t>
      </w:r>
      <w:r w:rsidR="00160DB0" w:rsidRPr="00FD30B0">
        <w:rPr>
          <w:rFonts w:hint="eastAsia"/>
          <w:szCs w:val="24"/>
          <w:lang w:eastAsia="zh-CN"/>
        </w:rPr>
        <w:t>ITU-T</w:t>
      </w:r>
      <w:r w:rsidR="00160DB0" w:rsidRPr="00FD30B0">
        <w:rPr>
          <w:rFonts w:hint="eastAsia"/>
          <w:szCs w:val="24"/>
          <w:lang w:eastAsia="zh-CN"/>
        </w:rPr>
        <w:t>研究组的工作</w:t>
      </w:r>
      <w:r w:rsidR="00FD3C92" w:rsidRPr="00FD30B0">
        <w:rPr>
          <w:rFonts w:hint="eastAsia"/>
          <w:szCs w:val="24"/>
          <w:lang w:eastAsia="zh-CN"/>
        </w:rPr>
        <w:t>方面尤其如此</w:t>
      </w:r>
      <w:r w:rsidR="00160DB0" w:rsidRPr="00FD30B0">
        <w:rPr>
          <w:rFonts w:hint="eastAsia"/>
          <w:szCs w:val="24"/>
          <w:lang w:eastAsia="zh-CN"/>
        </w:rPr>
        <w:t>。另一位</w:t>
      </w:r>
      <w:r w:rsidR="00FD3C92" w:rsidRPr="00FD30B0">
        <w:rPr>
          <w:rFonts w:hint="eastAsia"/>
          <w:szCs w:val="24"/>
          <w:lang w:eastAsia="zh-CN"/>
        </w:rPr>
        <w:t>理事</w:t>
      </w:r>
      <w:r w:rsidR="00160DB0" w:rsidRPr="00FD30B0">
        <w:rPr>
          <w:rFonts w:hint="eastAsia"/>
          <w:szCs w:val="24"/>
          <w:lang w:eastAsia="zh-CN"/>
        </w:rPr>
        <w:t>支持这一要求。</w:t>
      </w:r>
    </w:p>
    <w:p w14:paraId="0B61CB15" w14:textId="468D75EB" w:rsidR="00783976" w:rsidRPr="00FD30B0" w:rsidRDefault="00783976" w:rsidP="00783976">
      <w:pPr>
        <w:spacing w:after="120"/>
        <w:rPr>
          <w:szCs w:val="24"/>
          <w:lang w:eastAsia="zh-CN"/>
        </w:rPr>
      </w:pPr>
      <w:r w:rsidRPr="00FD30B0">
        <w:rPr>
          <w:szCs w:val="24"/>
          <w:lang w:eastAsia="zh-CN"/>
        </w:rPr>
        <w:t>2.6</w:t>
      </w:r>
      <w:r w:rsidRPr="00FD30B0">
        <w:rPr>
          <w:szCs w:val="24"/>
          <w:lang w:eastAsia="zh-CN"/>
        </w:rPr>
        <w:tab/>
      </w:r>
      <w:r w:rsidR="004A3E28" w:rsidRPr="00FD30B0">
        <w:rPr>
          <w:rFonts w:hint="eastAsia"/>
          <w:szCs w:val="24"/>
          <w:lang w:eastAsia="zh-CN"/>
        </w:rPr>
        <w:t>主席指出，如果秘书处及时收到研究组的请求，则在规划会议时可考虑语言支持方面的需求。</w:t>
      </w:r>
    </w:p>
    <w:p w14:paraId="46B0502F" w14:textId="0701DBCE" w:rsidR="00576418" w:rsidRDefault="00783976" w:rsidP="00576418">
      <w:pPr>
        <w:spacing w:after="120"/>
        <w:rPr>
          <w:szCs w:val="24"/>
          <w:lang w:eastAsia="zh-CN"/>
        </w:rPr>
      </w:pPr>
      <w:r w:rsidRPr="00FD30B0">
        <w:rPr>
          <w:szCs w:val="24"/>
          <w:lang w:eastAsia="zh-CN"/>
        </w:rPr>
        <w:t>2.7</w:t>
      </w:r>
      <w:r w:rsidRPr="00FD30B0">
        <w:rPr>
          <w:szCs w:val="24"/>
          <w:lang w:eastAsia="zh-CN"/>
        </w:rPr>
        <w:tab/>
      </w:r>
      <w:r w:rsidR="007863B3" w:rsidRPr="00FD30B0">
        <w:rPr>
          <w:rFonts w:hint="eastAsia"/>
          <w:szCs w:val="24"/>
          <w:lang w:eastAsia="zh-CN"/>
        </w:rPr>
        <w:t>电信标准化局（</w:t>
      </w:r>
      <w:r w:rsidR="00576418" w:rsidRPr="00FD30B0">
        <w:rPr>
          <w:rFonts w:hint="eastAsia"/>
          <w:szCs w:val="24"/>
          <w:lang w:eastAsia="zh-CN"/>
        </w:rPr>
        <w:t>TSB</w:t>
      </w:r>
      <w:r w:rsidR="007863B3" w:rsidRPr="00FD30B0">
        <w:rPr>
          <w:rFonts w:hint="eastAsia"/>
          <w:szCs w:val="24"/>
          <w:lang w:eastAsia="zh-CN"/>
        </w:rPr>
        <w:t>）</w:t>
      </w:r>
      <w:r w:rsidR="00576418" w:rsidRPr="00FD30B0">
        <w:rPr>
          <w:rFonts w:hint="eastAsia"/>
          <w:szCs w:val="24"/>
          <w:lang w:eastAsia="zh-CN"/>
        </w:rPr>
        <w:t>主任确认，在组织会议时，区域集团</w:t>
      </w:r>
      <w:r w:rsidR="007863B3" w:rsidRPr="00FD30B0">
        <w:rPr>
          <w:rFonts w:hint="eastAsia"/>
          <w:szCs w:val="24"/>
          <w:lang w:eastAsia="zh-CN"/>
        </w:rPr>
        <w:t>提出</w:t>
      </w:r>
      <w:r w:rsidR="00576418" w:rsidRPr="00FD30B0">
        <w:rPr>
          <w:rFonts w:hint="eastAsia"/>
          <w:szCs w:val="24"/>
          <w:lang w:eastAsia="zh-CN"/>
        </w:rPr>
        <w:t>的请求</w:t>
      </w:r>
      <w:r w:rsidR="007863B3" w:rsidRPr="00FD30B0">
        <w:rPr>
          <w:rFonts w:hint="eastAsia"/>
          <w:szCs w:val="24"/>
          <w:lang w:eastAsia="zh-CN"/>
        </w:rPr>
        <w:t>是得到考虑的</w:t>
      </w:r>
      <w:r w:rsidR="00576418" w:rsidRPr="00FD30B0">
        <w:rPr>
          <w:rFonts w:hint="eastAsia"/>
          <w:szCs w:val="24"/>
          <w:lang w:eastAsia="zh-CN"/>
        </w:rPr>
        <w:t>，</w:t>
      </w:r>
      <w:r w:rsidR="007863B3" w:rsidRPr="00FD30B0">
        <w:rPr>
          <w:rFonts w:hint="eastAsia"/>
          <w:szCs w:val="24"/>
          <w:lang w:eastAsia="zh-CN"/>
        </w:rPr>
        <w:t>且也</w:t>
      </w:r>
      <w:r w:rsidR="00576418" w:rsidRPr="00FD30B0">
        <w:rPr>
          <w:rFonts w:hint="eastAsia"/>
          <w:szCs w:val="24"/>
          <w:lang w:eastAsia="zh-CN"/>
        </w:rPr>
        <w:t>努力确定和满足所需语言的口译</w:t>
      </w:r>
      <w:r w:rsidR="007863B3" w:rsidRPr="00FD30B0">
        <w:rPr>
          <w:rFonts w:hint="eastAsia"/>
          <w:szCs w:val="24"/>
          <w:lang w:eastAsia="zh-CN"/>
        </w:rPr>
        <w:t>服务</w:t>
      </w:r>
      <w:r w:rsidR="00576418" w:rsidRPr="00FD30B0">
        <w:rPr>
          <w:rFonts w:hint="eastAsia"/>
          <w:szCs w:val="24"/>
          <w:lang w:eastAsia="zh-CN"/>
        </w:rPr>
        <w:t>需求。这种做法将继续下去。秘书处还在研究使用当地口译员的问题，以此来节省开支，同时继续提供语言服务。他提请</w:t>
      </w:r>
      <w:r w:rsidR="007863B3" w:rsidRPr="00FD30B0">
        <w:rPr>
          <w:rFonts w:hint="eastAsia"/>
          <w:szCs w:val="24"/>
          <w:lang w:eastAsia="zh-CN"/>
        </w:rPr>
        <w:t>会议</w:t>
      </w:r>
      <w:r w:rsidR="00576418" w:rsidRPr="00FD30B0">
        <w:rPr>
          <w:rFonts w:hint="eastAsia"/>
          <w:szCs w:val="24"/>
          <w:lang w:eastAsia="zh-CN"/>
        </w:rPr>
        <w:t>注意通过</w:t>
      </w:r>
      <w:proofErr w:type="spellStart"/>
      <w:r w:rsidR="00576418" w:rsidRPr="00FD30B0">
        <w:rPr>
          <w:rFonts w:hint="eastAsia"/>
          <w:szCs w:val="24"/>
          <w:lang w:eastAsia="zh-CN"/>
        </w:rPr>
        <w:t>MyWorkspace</w:t>
      </w:r>
      <w:proofErr w:type="spellEnd"/>
      <w:r w:rsidR="00576418" w:rsidRPr="00FD30B0">
        <w:rPr>
          <w:rFonts w:hint="eastAsia"/>
          <w:szCs w:val="24"/>
          <w:lang w:eastAsia="zh-CN"/>
        </w:rPr>
        <w:t>平台提供的工具，包括字幕和在线机器翻译，这虽然不是万能的，但可以帮助代表们参加会议。</w:t>
      </w:r>
      <w:r w:rsidR="00576418" w:rsidRPr="00FD30B0">
        <w:rPr>
          <w:rFonts w:hint="eastAsia"/>
          <w:szCs w:val="24"/>
          <w:lang w:eastAsia="zh-CN"/>
        </w:rPr>
        <w:t>TSB</w:t>
      </w:r>
      <w:r w:rsidR="00576418" w:rsidRPr="00FD30B0">
        <w:rPr>
          <w:rFonts w:hint="eastAsia"/>
          <w:szCs w:val="24"/>
          <w:lang w:eastAsia="zh-CN"/>
        </w:rPr>
        <w:t>将继续努力，在</w:t>
      </w:r>
      <w:r w:rsidR="009562CB" w:rsidRPr="00FD30B0">
        <w:rPr>
          <w:rFonts w:hint="eastAsia"/>
          <w:szCs w:val="24"/>
          <w:lang w:eastAsia="zh-CN"/>
        </w:rPr>
        <w:t>可用</w:t>
      </w:r>
      <w:r w:rsidR="00576418" w:rsidRPr="00FD30B0">
        <w:rPr>
          <w:rFonts w:hint="eastAsia"/>
          <w:szCs w:val="24"/>
          <w:lang w:eastAsia="zh-CN"/>
        </w:rPr>
        <w:t>预算范围内，在规划会议服务时考虑到</w:t>
      </w:r>
      <w:r w:rsidR="009562CB" w:rsidRPr="00FD30B0">
        <w:rPr>
          <w:rFonts w:hint="eastAsia"/>
          <w:szCs w:val="24"/>
          <w:lang w:eastAsia="zh-CN"/>
        </w:rPr>
        <w:t>对</w:t>
      </w:r>
      <w:r w:rsidR="00576418" w:rsidRPr="00FD30B0">
        <w:rPr>
          <w:rFonts w:hint="eastAsia"/>
          <w:szCs w:val="24"/>
          <w:lang w:eastAsia="zh-CN"/>
        </w:rPr>
        <w:t>口译</w:t>
      </w:r>
      <w:r w:rsidR="009562CB" w:rsidRPr="00FD30B0">
        <w:rPr>
          <w:rFonts w:hint="eastAsia"/>
          <w:szCs w:val="24"/>
          <w:lang w:eastAsia="zh-CN"/>
        </w:rPr>
        <w:t>的</w:t>
      </w:r>
      <w:r w:rsidR="00576418" w:rsidRPr="00FD30B0">
        <w:rPr>
          <w:rFonts w:hint="eastAsia"/>
          <w:szCs w:val="24"/>
          <w:lang w:eastAsia="zh-CN"/>
        </w:rPr>
        <w:t>要求。</w:t>
      </w:r>
    </w:p>
    <w:p w14:paraId="6D5A291A" w14:textId="5E1BBC29" w:rsidR="00BC0B8D" w:rsidRPr="00FD30B0" w:rsidRDefault="00BC0B8D" w:rsidP="00576418">
      <w:pPr>
        <w:spacing w:after="120"/>
        <w:rPr>
          <w:szCs w:val="24"/>
          <w:lang w:eastAsia="zh-CN"/>
        </w:rPr>
      </w:pPr>
      <w:r>
        <w:rPr>
          <w:szCs w:val="24"/>
          <w:lang w:eastAsia="zh-CN"/>
        </w:rPr>
        <w:t>2.8</w:t>
      </w:r>
      <w:r>
        <w:rPr>
          <w:szCs w:val="24"/>
          <w:lang w:eastAsia="zh-CN"/>
        </w:rPr>
        <w:tab/>
      </w:r>
      <w:r w:rsidRPr="00FD30B0">
        <w:rPr>
          <w:rFonts w:hint="eastAsia"/>
          <w:szCs w:val="24"/>
          <w:lang w:eastAsia="zh-CN"/>
        </w:rPr>
        <w:t>一位理事表示，希望</w:t>
      </w:r>
      <w:r w:rsidRPr="00FD30B0">
        <w:rPr>
          <w:rFonts w:hint="eastAsia"/>
          <w:szCs w:val="24"/>
          <w:lang w:eastAsia="zh-CN"/>
        </w:rPr>
        <w:t>CWG-LANG</w:t>
      </w:r>
      <w:r w:rsidRPr="00FD30B0">
        <w:rPr>
          <w:rFonts w:hint="eastAsia"/>
          <w:szCs w:val="24"/>
          <w:lang w:eastAsia="zh-CN"/>
        </w:rPr>
        <w:t>能够加强</w:t>
      </w:r>
      <w:r>
        <w:rPr>
          <w:rFonts w:hint="eastAsia"/>
          <w:szCs w:val="24"/>
          <w:lang w:eastAsia="zh-CN"/>
        </w:rPr>
        <w:t>政策框架的</w:t>
      </w:r>
      <w:r w:rsidRPr="00FD30B0">
        <w:rPr>
          <w:rFonts w:hint="eastAsia"/>
          <w:szCs w:val="24"/>
          <w:lang w:eastAsia="zh-CN"/>
        </w:rPr>
        <w:t>实施工作。</w:t>
      </w:r>
    </w:p>
    <w:p w14:paraId="63C6BD6D" w14:textId="6940E752" w:rsidR="00783976" w:rsidRPr="00FD30B0" w:rsidRDefault="00783976" w:rsidP="00783976">
      <w:pPr>
        <w:spacing w:after="120"/>
        <w:rPr>
          <w:szCs w:val="24"/>
          <w:lang w:eastAsia="zh-CN"/>
        </w:rPr>
      </w:pPr>
      <w:r w:rsidRPr="00FD30B0">
        <w:rPr>
          <w:szCs w:val="24"/>
          <w:lang w:eastAsia="zh-CN"/>
        </w:rPr>
        <w:t>2.</w:t>
      </w:r>
      <w:r w:rsidR="00BC0B8D">
        <w:rPr>
          <w:szCs w:val="24"/>
          <w:lang w:eastAsia="zh-CN"/>
        </w:rPr>
        <w:t>9</w:t>
      </w:r>
      <w:r w:rsidRPr="00FD30B0">
        <w:rPr>
          <w:szCs w:val="24"/>
          <w:lang w:eastAsia="zh-CN"/>
        </w:rPr>
        <w:tab/>
      </w:r>
      <w:r w:rsidR="00E749AE" w:rsidRPr="00FD30B0">
        <w:rPr>
          <w:rFonts w:hint="eastAsia"/>
          <w:szCs w:val="24"/>
          <w:lang w:eastAsia="zh-CN"/>
        </w:rPr>
        <w:t>一位理事指出，拟议的政策框架将改善信息的获取，所以他强调在考虑与语言的使用和国际电联网站的访问有关的问题时，必须考虑到残疾人的需求，特别是有视觉和听觉障碍的人群的需求。</w:t>
      </w:r>
    </w:p>
    <w:p w14:paraId="5A5DD8BC" w14:textId="51C171F4" w:rsidR="00783976" w:rsidRPr="00FD30B0" w:rsidRDefault="00783976" w:rsidP="00783976">
      <w:pPr>
        <w:spacing w:after="120"/>
        <w:rPr>
          <w:szCs w:val="24"/>
          <w:lang w:eastAsia="zh-CN"/>
        </w:rPr>
      </w:pPr>
      <w:r w:rsidRPr="00FD30B0">
        <w:rPr>
          <w:szCs w:val="24"/>
          <w:lang w:eastAsia="zh-CN"/>
        </w:rPr>
        <w:t>2.</w:t>
      </w:r>
      <w:r w:rsidR="00BC0B8D">
        <w:rPr>
          <w:szCs w:val="24"/>
          <w:lang w:eastAsia="zh-CN"/>
        </w:rPr>
        <w:t>10</w:t>
      </w:r>
      <w:r w:rsidRPr="00FD30B0">
        <w:rPr>
          <w:szCs w:val="24"/>
          <w:lang w:eastAsia="zh-CN"/>
        </w:rPr>
        <w:tab/>
      </w:r>
      <w:r w:rsidR="00D63577" w:rsidRPr="00FD30B0">
        <w:rPr>
          <w:rFonts w:hint="eastAsia"/>
          <w:szCs w:val="24"/>
          <w:lang w:eastAsia="zh-CN"/>
        </w:rPr>
        <w:t>另一位理事指出，虽然他支持该报告，但不可能忽视预算方面的考虑，因为财务限制对国际电联的活动是有影响的。在此方面，国际电联的</w:t>
      </w:r>
      <w:r w:rsidR="00715E28" w:rsidRPr="00FD30B0">
        <w:rPr>
          <w:rFonts w:hint="eastAsia"/>
          <w:szCs w:val="24"/>
          <w:lang w:eastAsia="zh-CN"/>
        </w:rPr>
        <w:t>已获授权</w:t>
      </w:r>
      <w:r w:rsidR="00BC6D03" w:rsidRPr="00FD30B0">
        <w:rPr>
          <w:rFonts w:hint="eastAsia"/>
          <w:szCs w:val="24"/>
          <w:lang w:eastAsia="zh-CN"/>
        </w:rPr>
        <w:t>活动</w:t>
      </w:r>
      <w:r w:rsidR="00715E28" w:rsidRPr="00FD30B0">
        <w:rPr>
          <w:rFonts w:hint="eastAsia"/>
          <w:szCs w:val="24"/>
          <w:lang w:eastAsia="zh-CN"/>
        </w:rPr>
        <w:t>（</w:t>
      </w:r>
      <w:r w:rsidR="00715E28" w:rsidRPr="00FD30B0">
        <w:rPr>
          <w:szCs w:val="24"/>
          <w:lang w:eastAsia="zh-CN"/>
        </w:rPr>
        <w:t>mandatory activities</w:t>
      </w:r>
      <w:r w:rsidR="00715E28" w:rsidRPr="00FD30B0">
        <w:rPr>
          <w:rFonts w:hint="eastAsia"/>
          <w:szCs w:val="24"/>
          <w:lang w:eastAsia="zh-CN"/>
        </w:rPr>
        <w:t>）</w:t>
      </w:r>
      <w:r w:rsidR="00D63577" w:rsidRPr="00FD30B0">
        <w:rPr>
          <w:rFonts w:hint="eastAsia"/>
          <w:szCs w:val="24"/>
          <w:lang w:eastAsia="zh-CN"/>
        </w:rPr>
        <w:t>必须</w:t>
      </w:r>
      <w:r w:rsidR="00715E28" w:rsidRPr="00FD30B0">
        <w:rPr>
          <w:rFonts w:hint="eastAsia"/>
          <w:szCs w:val="24"/>
          <w:lang w:eastAsia="zh-CN"/>
        </w:rPr>
        <w:t>得到</w:t>
      </w:r>
      <w:r w:rsidR="00D63577" w:rsidRPr="00FD30B0">
        <w:rPr>
          <w:rFonts w:hint="eastAsia"/>
          <w:szCs w:val="24"/>
          <w:lang w:eastAsia="zh-CN"/>
        </w:rPr>
        <w:t>优先考虑</w:t>
      </w:r>
      <w:r w:rsidR="00BC6D03" w:rsidRPr="00FD30B0">
        <w:rPr>
          <w:rFonts w:hint="eastAsia"/>
          <w:szCs w:val="24"/>
          <w:lang w:eastAsia="zh-CN"/>
        </w:rPr>
        <w:t>。</w:t>
      </w:r>
    </w:p>
    <w:p w14:paraId="5D5091D7" w14:textId="20AAAC0A" w:rsidR="00783976" w:rsidRPr="00FD30B0" w:rsidRDefault="00783976" w:rsidP="00783976">
      <w:pPr>
        <w:spacing w:after="120"/>
        <w:rPr>
          <w:szCs w:val="24"/>
          <w:lang w:eastAsia="zh-CN"/>
        </w:rPr>
      </w:pPr>
      <w:r w:rsidRPr="00FD30B0">
        <w:rPr>
          <w:szCs w:val="24"/>
          <w:lang w:eastAsia="zh-CN"/>
        </w:rPr>
        <w:t>2.1</w:t>
      </w:r>
      <w:r w:rsidR="00BC0B8D">
        <w:rPr>
          <w:szCs w:val="24"/>
          <w:lang w:eastAsia="zh-CN"/>
        </w:rPr>
        <w:t>1</w:t>
      </w:r>
      <w:r w:rsidRPr="00FD30B0">
        <w:rPr>
          <w:szCs w:val="24"/>
          <w:lang w:eastAsia="zh-CN"/>
        </w:rPr>
        <w:tab/>
      </w:r>
      <w:r w:rsidR="00360BFC" w:rsidRPr="00FD30B0">
        <w:rPr>
          <w:rFonts w:hint="eastAsia"/>
          <w:szCs w:val="24"/>
          <w:lang w:eastAsia="zh-CN"/>
        </w:rPr>
        <w:t>一位</w:t>
      </w:r>
      <w:r w:rsidR="00A97FC8" w:rsidRPr="00FD30B0">
        <w:rPr>
          <w:rFonts w:hint="eastAsia"/>
          <w:szCs w:val="24"/>
          <w:lang w:eastAsia="zh-CN"/>
        </w:rPr>
        <w:t>理事</w:t>
      </w:r>
      <w:r w:rsidR="00360BFC" w:rsidRPr="00FD30B0">
        <w:rPr>
          <w:rFonts w:hint="eastAsia"/>
          <w:szCs w:val="24"/>
          <w:lang w:eastAsia="zh-CN"/>
        </w:rPr>
        <w:t>询问，在职业发展前景和工作机会方面，雇员或</w:t>
      </w:r>
      <w:r w:rsidR="00A97FC8" w:rsidRPr="00FD30B0">
        <w:rPr>
          <w:rFonts w:hint="eastAsia"/>
          <w:szCs w:val="24"/>
          <w:lang w:eastAsia="zh-CN"/>
        </w:rPr>
        <w:t>职位申请人</w:t>
      </w:r>
      <w:r w:rsidR="00360BFC" w:rsidRPr="00FD30B0">
        <w:rPr>
          <w:rFonts w:hint="eastAsia"/>
          <w:szCs w:val="24"/>
          <w:lang w:eastAsia="zh-CN"/>
        </w:rPr>
        <w:t>需要掌握多少种</w:t>
      </w:r>
      <w:r w:rsidR="00A97FC8" w:rsidRPr="00FD30B0">
        <w:rPr>
          <w:rFonts w:hint="eastAsia"/>
          <w:szCs w:val="24"/>
          <w:lang w:eastAsia="zh-CN"/>
        </w:rPr>
        <w:t>正式语文</w:t>
      </w:r>
      <w:r w:rsidR="00360BFC" w:rsidRPr="00FD30B0">
        <w:rPr>
          <w:rFonts w:hint="eastAsia"/>
          <w:szCs w:val="24"/>
          <w:lang w:eastAsia="zh-CN"/>
        </w:rPr>
        <w:t>。</w:t>
      </w:r>
      <w:r w:rsidR="00A97FC8" w:rsidRPr="00FD30B0">
        <w:rPr>
          <w:rFonts w:hint="eastAsia"/>
          <w:szCs w:val="24"/>
          <w:lang w:eastAsia="zh-CN"/>
        </w:rPr>
        <w:t>若</w:t>
      </w:r>
      <w:r w:rsidR="00360BFC" w:rsidRPr="00FD30B0">
        <w:rPr>
          <w:rFonts w:hint="eastAsia"/>
          <w:szCs w:val="24"/>
          <w:lang w:eastAsia="zh-CN"/>
        </w:rPr>
        <w:t>提供具体信息，特别是向年轻人提供在国际电联工作的最低语言要求</w:t>
      </w:r>
      <w:r w:rsidR="00A97FC8" w:rsidRPr="00FD30B0">
        <w:rPr>
          <w:rFonts w:hint="eastAsia"/>
          <w:szCs w:val="24"/>
          <w:lang w:eastAsia="zh-CN"/>
        </w:rPr>
        <w:t>的信息</w:t>
      </w:r>
      <w:r w:rsidR="00360BFC" w:rsidRPr="00FD30B0">
        <w:rPr>
          <w:rFonts w:hint="eastAsia"/>
          <w:szCs w:val="24"/>
          <w:lang w:eastAsia="zh-CN"/>
        </w:rPr>
        <w:t>，可能是有益的。</w:t>
      </w:r>
    </w:p>
    <w:p w14:paraId="76F7D45F" w14:textId="0AA53ED9" w:rsidR="00783976" w:rsidRPr="00FD30B0" w:rsidRDefault="00783976" w:rsidP="00783976">
      <w:pPr>
        <w:spacing w:after="120"/>
        <w:rPr>
          <w:szCs w:val="24"/>
          <w:lang w:eastAsia="zh-CN"/>
        </w:rPr>
      </w:pPr>
      <w:r w:rsidRPr="00FD30B0">
        <w:rPr>
          <w:szCs w:val="24"/>
          <w:lang w:eastAsia="zh-CN"/>
        </w:rPr>
        <w:t>2.1</w:t>
      </w:r>
      <w:r w:rsidR="00BC0B8D">
        <w:rPr>
          <w:szCs w:val="24"/>
          <w:lang w:eastAsia="zh-CN"/>
        </w:rPr>
        <w:t>2</w:t>
      </w:r>
      <w:r w:rsidRPr="00FD30B0">
        <w:rPr>
          <w:szCs w:val="24"/>
          <w:lang w:eastAsia="zh-CN"/>
        </w:rPr>
        <w:tab/>
      </w:r>
      <w:r w:rsidR="007851C4" w:rsidRPr="00FD30B0">
        <w:rPr>
          <w:rFonts w:hint="eastAsia"/>
          <w:szCs w:val="24"/>
          <w:lang w:eastAsia="zh-CN"/>
        </w:rPr>
        <w:t>一位理事指出，联合国教科文组织（</w:t>
      </w:r>
      <w:r w:rsidR="007851C4" w:rsidRPr="00FD30B0">
        <w:rPr>
          <w:szCs w:val="24"/>
          <w:lang w:eastAsia="zh-CN"/>
        </w:rPr>
        <w:t>UNESCO</w:t>
      </w:r>
      <w:r w:rsidR="007851C4" w:rsidRPr="00FD30B0">
        <w:rPr>
          <w:rFonts w:hint="eastAsia"/>
          <w:szCs w:val="24"/>
          <w:lang w:eastAsia="zh-CN"/>
        </w:rPr>
        <w:t>）已将</w:t>
      </w:r>
      <w:r w:rsidR="007851C4" w:rsidRPr="00FD30B0">
        <w:rPr>
          <w:rFonts w:hint="eastAsia"/>
          <w:szCs w:val="24"/>
          <w:lang w:eastAsia="zh-CN"/>
        </w:rPr>
        <w:t>2020-2030</w:t>
      </w:r>
      <w:proofErr w:type="gramStart"/>
      <w:r w:rsidR="007851C4" w:rsidRPr="00FD30B0">
        <w:rPr>
          <w:rFonts w:hint="eastAsia"/>
          <w:szCs w:val="24"/>
          <w:lang w:eastAsia="zh-CN"/>
        </w:rPr>
        <w:t>年定为“</w:t>
      </w:r>
      <w:proofErr w:type="gramEnd"/>
      <w:r w:rsidR="007851C4" w:rsidRPr="00FD30B0">
        <w:rPr>
          <w:szCs w:val="24"/>
          <w:lang w:eastAsia="zh-CN"/>
        </w:rPr>
        <w:t>原住民语言十</w:t>
      </w:r>
      <w:r w:rsidR="007851C4" w:rsidRPr="00FD30B0">
        <w:rPr>
          <w:rFonts w:hint="eastAsia"/>
          <w:szCs w:val="24"/>
          <w:lang w:eastAsia="zh-CN"/>
        </w:rPr>
        <w:t>年</w:t>
      </w:r>
      <w:r w:rsidR="00FD30B0">
        <w:rPr>
          <w:rFonts w:hint="eastAsia"/>
          <w:szCs w:val="24"/>
          <w:lang w:eastAsia="zh-CN"/>
        </w:rPr>
        <w:t>”</w:t>
      </w:r>
      <w:r w:rsidR="007851C4" w:rsidRPr="00FD30B0">
        <w:rPr>
          <w:rFonts w:hint="eastAsia"/>
          <w:szCs w:val="24"/>
          <w:lang w:eastAsia="zh-CN"/>
        </w:rPr>
        <w:t>。他注意到世界上有近</w:t>
      </w:r>
      <w:r w:rsidR="007851C4" w:rsidRPr="00FD30B0">
        <w:rPr>
          <w:rFonts w:hint="eastAsia"/>
          <w:szCs w:val="24"/>
          <w:lang w:eastAsia="zh-CN"/>
        </w:rPr>
        <w:t>5</w:t>
      </w:r>
      <w:r w:rsidR="007851C4" w:rsidRPr="00FD30B0">
        <w:rPr>
          <w:rFonts w:hint="eastAsia"/>
          <w:szCs w:val="24"/>
          <w:lang w:eastAsia="zh-CN"/>
        </w:rPr>
        <w:t>千万人使用</w:t>
      </w:r>
      <w:r w:rsidR="00D40F7B" w:rsidRPr="00FD30B0">
        <w:rPr>
          <w:rFonts w:hint="eastAsia"/>
          <w:szCs w:val="24"/>
          <w:lang w:eastAsia="zh-CN"/>
        </w:rPr>
        <w:t>原住民</w:t>
      </w:r>
      <w:r w:rsidR="007851C4" w:rsidRPr="00FD30B0">
        <w:rPr>
          <w:rFonts w:hint="eastAsia"/>
          <w:szCs w:val="24"/>
          <w:lang w:eastAsia="zh-CN"/>
        </w:rPr>
        <w:t>语言，</w:t>
      </w:r>
      <w:r w:rsidR="00D40F7B" w:rsidRPr="00FD30B0">
        <w:rPr>
          <w:rFonts w:hint="eastAsia"/>
          <w:szCs w:val="24"/>
          <w:lang w:eastAsia="zh-CN"/>
        </w:rPr>
        <w:t>且</w:t>
      </w:r>
      <w:r w:rsidR="007851C4" w:rsidRPr="00FD30B0">
        <w:rPr>
          <w:rFonts w:hint="eastAsia"/>
          <w:szCs w:val="24"/>
          <w:lang w:eastAsia="zh-CN"/>
        </w:rPr>
        <w:t>鉴于国际电联的包容性原则，</w:t>
      </w:r>
      <w:r w:rsidR="00D40F7B" w:rsidRPr="00FD30B0">
        <w:rPr>
          <w:rFonts w:hint="eastAsia"/>
          <w:szCs w:val="24"/>
          <w:lang w:eastAsia="zh-CN"/>
        </w:rPr>
        <w:t>因此</w:t>
      </w:r>
      <w:r w:rsidR="007851C4" w:rsidRPr="00FD30B0">
        <w:rPr>
          <w:rFonts w:hint="eastAsia"/>
          <w:szCs w:val="24"/>
          <w:lang w:eastAsia="zh-CN"/>
        </w:rPr>
        <w:t>他鼓励国际电联采取行动，包括与教科文组织和其他利益攸关方协调，促进</w:t>
      </w:r>
      <w:r w:rsidR="00D40F7B" w:rsidRPr="00FD30B0">
        <w:rPr>
          <w:rFonts w:hint="eastAsia"/>
          <w:szCs w:val="24"/>
          <w:lang w:eastAsia="zh-CN"/>
        </w:rPr>
        <w:t>以</w:t>
      </w:r>
      <w:r w:rsidR="007851C4" w:rsidRPr="00FD30B0">
        <w:rPr>
          <w:rFonts w:hint="eastAsia"/>
          <w:szCs w:val="24"/>
          <w:lang w:eastAsia="zh-CN"/>
        </w:rPr>
        <w:t>这些语言</w:t>
      </w:r>
      <w:r w:rsidR="00D40F7B" w:rsidRPr="00FD30B0">
        <w:rPr>
          <w:rFonts w:hint="eastAsia"/>
          <w:szCs w:val="24"/>
          <w:lang w:eastAsia="zh-CN"/>
        </w:rPr>
        <w:t>实现</w:t>
      </w:r>
      <w:r w:rsidR="007851C4" w:rsidRPr="00FD30B0">
        <w:rPr>
          <w:rFonts w:hint="eastAsia"/>
          <w:szCs w:val="24"/>
          <w:lang w:eastAsia="zh-CN"/>
        </w:rPr>
        <w:t>连接。</w:t>
      </w:r>
    </w:p>
    <w:p w14:paraId="1C9B369A" w14:textId="39E3EBC5" w:rsidR="00783976" w:rsidRPr="00FD30B0" w:rsidRDefault="00783976" w:rsidP="00783976">
      <w:pPr>
        <w:spacing w:after="120"/>
        <w:rPr>
          <w:szCs w:val="24"/>
          <w:lang w:eastAsia="zh-CN"/>
        </w:rPr>
      </w:pPr>
      <w:r w:rsidRPr="00FD30B0">
        <w:rPr>
          <w:szCs w:val="24"/>
          <w:lang w:eastAsia="zh-CN"/>
        </w:rPr>
        <w:t>2</w:t>
      </w:r>
      <w:r w:rsidR="00D51C4F" w:rsidRPr="00FD30B0">
        <w:rPr>
          <w:szCs w:val="24"/>
          <w:lang w:eastAsia="zh-CN"/>
        </w:rPr>
        <w:t>.</w:t>
      </w:r>
      <w:r w:rsidRPr="00FD30B0">
        <w:rPr>
          <w:szCs w:val="24"/>
          <w:lang w:eastAsia="zh-CN"/>
        </w:rPr>
        <w:t>1</w:t>
      </w:r>
      <w:r w:rsidR="00BC0B8D">
        <w:rPr>
          <w:szCs w:val="24"/>
          <w:lang w:eastAsia="zh-CN"/>
        </w:rPr>
        <w:t>3</w:t>
      </w:r>
      <w:r w:rsidRPr="00FD30B0">
        <w:rPr>
          <w:szCs w:val="24"/>
          <w:lang w:eastAsia="zh-CN"/>
        </w:rPr>
        <w:tab/>
      </w:r>
      <w:r w:rsidR="00546B4B" w:rsidRPr="00FD30B0">
        <w:rPr>
          <w:rFonts w:hint="eastAsia"/>
          <w:szCs w:val="24"/>
          <w:lang w:eastAsia="zh-CN"/>
        </w:rPr>
        <w:t>一位理事呼吁增加人力和财力资源以支持国际电联的多语文工作，并要求进一步了解有效利用新翻译技术的计划</w:t>
      </w:r>
      <w:r w:rsidR="00BC6D03" w:rsidRPr="00FD30B0">
        <w:rPr>
          <w:rFonts w:hint="eastAsia"/>
          <w:szCs w:val="24"/>
          <w:lang w:eastAsia="zh-CN"/>
        </w:rPr>
        <w:t>。</w:t>
      </w:r>
      <w:r w:rsidR="00546B4B" w:rsidRPr="00FD30B0">
        <w:rPr>
          <w:rFonts w:hint="eastAsia"/>
          <w:szCs w:val="24"/>
          <w:lang w:eastAsia="zh-CN"/>
        </w:rPr>
        <w:t>TSB</w:t>
      </w:r>
      <w:r w:rsidR="00546B4B" w:rsidRPr="00FD30B0">
        <w:rPr>
          <w:rFonts w:hint="eastAsia"/>
          <w:szCs w:val="24"/>
          <w:lang w:eastAsia="zh-CN"/>
        </w:rPr>
        <w:t>主任在做出回应时说，</w:t>
      </w:r>
      <w:r w:rsidR="00546B4B" w:rsidRPr="00FD30B0">
        <w:rPr>
          <w:rFonts w:hint="eastAsia"/>
          <w:szCs w:val="24"/>
          <w:lang w:val="en-US" w:eastAsia="zh-CN"/>
        </w:rPr>
        <w:t>现在</w:t>
      </w:r>
      <w:r w:rsidR="00546B4B" w:rsidRPr="00FD30B0">
        <w:rPr>
          <w:rFonts w:hint="eastAsia"/>
          <w:szCs w:val="24"/>
          <w:lang w:eastAsia="zh-CN"/>
        </w:rPr>
        <w:t>正在努力开发机器翻译等技术，目前机器翻译能够相当准确地处理</w:t>
      </w:r>
      <w:r w:rsidR="00546B4B" w:rsidRPr="00FD30B0">
        <w:rPr>
          <w:szCs w:val="24"/>
          <w:lang w:eastAsia="zh-CN"/>
        </w:rPr>
        <w:t>ITU-T</w:t>
      </w:r>
      <w:r w:rsidR="00546B4B" w:rsidRPr="00FD30B0">
        <w:rPr>
          <w:rFonts w:hint="eastAsia"/>
          <w:szCs w:val="24"/>
          <w:lang w:eastAsia="zh-CN"/>
        </w:rPr>
        <w:t>的文件。基于人工智能的实时口译在一段时间内不会成为一个可行的选择</w:t>
      </w:r>
      <w:r w:rsidR="00024D30" w:rsidRPr="00FD30B0">
        <w:rPr>
          <w:rFonts w:hint="eastAsia"/>
          <w:szCs w:val="24"/>
          <w:lang w:eastAsia="zh-CN"/>
        </w:rPr>
        <w:t>方案</w:t>
      </w:r>
      <w:r w:rsidR="00546B4B" w:rsidRPr="00FD30B0">
        <w:rPr>
          <w:rFonts w:hint="eastAsia"/>
          <w:szCs w:val="24"/>
          <w:lang w:eastAsia="zh-CN"/>
        </w:rPr>
        <w:t>。需要有机会测试基于人工智能的语言支持工具，例如在区域</w:t>
      </w:r>
      <w:r w:rsidR="00024D30" w:rsidRPr="00FD30B0">
        <w:rPr>
          <w:rFonts w:hint="eastAsia"/>
          <w:szCs w:val="24"/>
          <w:lang w:eastAsia="zh-CN"/>
        </w:rPr>
        <w:t>组</w:t>
      </w:r>
      <w:r w:rsidR="00546B4B" w:rsidRPr="00FD30B0">
        <w:rPr>
          <w:rFonts w:hint="eastAsia"/>
          <w:szCs w:val="24"/>
          <w:lang w:eastAsia="zh-CN"/>
        </w:rPr>
        <w:t>的工作中。</w:t>
      </w:r>
    </w:p>
    <w:p w14:paraId="098A6F9D" w14:textId="6CD7EA62" w:rsidR="00783976" w:rsidRPr="00FD30B0" w:rsidRDefault="00783976" w:rsidP="00783976">
      <w:pPr>
        <w:spacing w:after="120"/>
        <w:rPr>
          <w:szCs w:val="24"/>
          <w:lang w:eastAsia="zh-CN"/>
        </w:rPr>
      </w:pPr>
      <w:r w:rsidRPr="00FD30B0">
        <w:rPr>
          <w:szCs w:val="24"/>
          <w:lang w:eastAsia="zh-CN"/>
        </w:rPr>
        <w:t>2.1</w:t>
      </w:r>
      <w:r w:rsidR="00BC0B8D">
        <w:rPr>
          <w:szCs w:val="24"/>
          <w:lang w:eastAsia="zh-CN"/>
        </w:rPr>
        <w:t>4</w:t>
      </w:r>
      <w:r w:rsidRPr="00FD30B0">
        <w:rPr>
          <w:szCs w:val="24"/>
          <w:lang w:eastAsia="zh-CN"/>
        </w:rPr>
        <w:tab/>
      </w:r>
      <w:r w:rsidR="00BC0B8D">
        <w:rPr>
          <w:rFonts w:hint="eastAsia"/>
          <w:szCs w:val="24"/>
          <w:lang w:eastAsia="zh-CN"/>
        </w:rPr>
        <w:t>一位</w:t>
      </w:r>
      <w:r w:rsidR="005A39C9" w:rsidRPr="00FD30B0">
        <w:rPr>
          <w:rFonts w:hint="eastAsia"/>
          <w:szCs w:val="24"/>
          <w:lang w:eastAsia="zh-CN"/>
        </w:rPr>
        <w:t>理事说，重要的是要出台一个稳定和雄心勃勃的政策框架。政策文件应提及国际电联的基本文件、在确保质量的同时使用语言技术以及性别中立语言。他还欢迎在关于目标的一节中纳入改善网络无障碍访问的措施。</w:t>
      </w:r>
    </w:p>
    <w:p w14:paraId="1EE8A052" w14:textId="1FD9AE08" w:rsidR="00783976" w:rsidRPr="00FD30B0" w:rsidRDefault="00783976" w:rsidP="0072657E">
      <w:pPr>
        <w:jc w:val="both"/>
        <w:rPr>
          <w:szCs w:val="24"/>
          <w:lang w:eastAsia="zh-CN"/>
        </w:rPr>
      </w:pPr>
      <w:r w:rsidRPr="00FD30B0">
        <w:rPr>
          <w:szCs w:val="24"/>
          <w:lang w:eastAsia="zh-CN"/>
        </w:rPr>
        <w:t>2.1</w:t>
      </w:r>
      <w:r w:rsidR="00BC0B8D">
        <w:rPr>
          <w:szCs w:val="24"/>
          <w:lang w:eastAsia="zh-CN"/>
        </w:rPr>
        <w:t>5</w:t>
      </w:r>
      <w:r w:rsidRPr="00FD30B0">
        <w:rPr>
          <w:szCs w:val="24"/>
          <w:lang w:eastAsia="zh-CN"/>
        </w:rPr>
        <w:tab/>
      </w:r>
      <w:r w:rsidR="00784E60" w:rsidRPr="00FD30B0">
        <w:rPr>
          <w:rFonts w:hint="eastAsia"/>
          <w:szCs w:val="24"/>
          <w:lang w:eastAsia="zh-CN"/>
        </w:rPr>
        <w:t>主席说，将</w:t>
      </w:r>
      <w:r w:rsidR="00BC6D03" w:rsidRPr="00FD30B0">
        <w:rPr>
          <w:rFonts w:hint="eastAsia"/>
          <w:szCs w:val="24"/>
          <w:lang w:eastAsia="zh-CN"/>
        </w:rPr>
        <w:t>充分</w:t>
      </w:r>
      <w:r w:rsidR="00784E60" w:rsidRPr="00FD30B0">
        <w:rPr>
          <w:rFonts w:hint="eastAsia"/>
          <w:szCs w:val="24"/>
          <w:lang w:eastAsia="zh-CN"/>
        </w:rPr>
        <w:t>注意到</w:t>
      </w:r>
      <w:r w:rsidR="00BC0B8D">
        <w:rPr>
          <w:rFonts w:hint="eastAsia"/>
          <w:szCs w:val="24"/>
          <w:lang w:eastAsia="zh-CN"/>
        </w:rPr>
        <w:t>会上</w:t>
      </w:r>
      <w:r w:rsidR="00784E60" w:rsidRPr="00FD30B0">
        <w:rPr>
          <w:rFonts w:hint="eastAsia"/>
          <w:szCs w:val="24"/>
          <w:lang w:eastAsia="zh-CN"/>
        </w:rPr>
        <w:t>的</w:t>
      </w:r>
      <w:r w:rsidR="00BC0B8D">
        <w:rPr>
          <w:rFonts w:hint="eastAsia"/>
          <w:szCs w:val="24"/>
          <w:lang w:eastAsia="zh-CN"/>
        </w:rPr>
        <w:t>所有</w:t>
      </w:r>
      <w:r w:rsidR="00784E60" w:rsidRPr="00FD30B0">
        <w:rPr>
          <w:rFonts w:hint="eastAsia"/>
          <w:szCs w:val="24"/>
          <w:lang w:eastAsia="zh-CN"/>
        </w:rPr>
        <w:t>意见，而不是在理事会会议上进行详细起草工作。他请理事会在考虑到瑞士</w:t>
      </w:r>
      <w:r w:rsidR="008A6486" w:rsidRPr="00FD30B0">
        <w:rPr>
          <w:rFonts w:hint="eastAsia"/>
          <w:szCs w:val="24"/>
          <w:lang w:eastAsia="zh-CN"/>
        </w:rPr>
        <w:t>理事</w:t>
      </w:r>
      <w:r w:rsidR="00784E60" w:rsidRPr="00FD30B0">
        <w:rPr>
          <w:rFonts w:hint="eastAsia"/>
          <w:szCs w:val="24"/>
          <w:lang w:eastAsia="zh-CN"/>
        </w:rPr>
        <w:t>提出的修正案</w:t>
      </w:r>
      <w:r w:rsidR="003602E5">
        <w:rPr>
          <w:szCs w:val="24"/>
          <w:lang w:eastAsia="zh-CN"/>
        </w:rPr>
        <w:t xml:space="preserve"> </w:t>
      </w:r>
      <w:r w:rsidR="003602E5" w:rsidRPr="003602E5">
        <w:rPr>
          <w:szCs w:val="24"/>
          <w:lang w:eastAsia="zh-CN"/>
        </w:rPr>
        <w:t>–</w:t>
      </w:r>
      <w:r w:rsidR="003602E5">
        <w:rPr>
          <w:szCs w:val="24"/>
          <w:lang w:eastAsia="zh-CN"/>
        </w:rPr>
        <w:t xml:space="preserve"> </w:t>
      </w:r>
      <w:r w:rsidR="003C7EB9" w:rsidRPr="003C7EB9">
        <w:rPr>
          <w:rFonts w:hint="eastAsia"/>
          <w:szCs w:val="24"/>
          <w:lang w:eastAsia="zh-CN"/>
        </w:rPr>
        <w:t>第三节</w:t>
      </w:r>
      <w:r w:rsidR="003C7EB9">
        <w:rPr>
          <w:rFonts w:hint="eastAsia"/>
          <w:szCs w:val="24"/>
          <w:lang w:eastAsia="zh-CN"/>
        </w:rPr>
        <w:t>（</w:t>
      </w:r>
      <w:r w:rsidR="003C7EB9" w:rsidRPr="003C7EB9">
        <w:rPr>
          <w:rFonts w:hint="eastAsia"/>
          <w:szCs w:val="24"/>
          <w:lang w:eastAsia="zh-CN"/>
        </w:rPr>
        <w:t>原则</w:t>
      </w:r>
      <w:r w:rsidR="003C7EB9">
        <w:rPr>
          <w:rFonts w:hint="eastAsia"/>
          <w:szCs w:val="24"/>
          <w:lang w:eastAsia="zh-CN"/>
        </w:rPr>
        <w:t>）</w:t>
      </w:r>
      <w:proofErr w:type="gramStart"/>
      <w:r w:rsidR="003C7EB9" w:rsidRPr="003C7EB9">
        <w:rPr>
          <w:rFonts w:hint="eastAsia"/>
          <w:szCs w:val="24"/>
          <w:lang w:eastAsia="zh-CN"/>
        </w:rPr>
        <w:t>d)</w:t>
      </w:r>
      <w:r w:rsidR="003C7EB9" w:rsidRPr="003C7EB9">
        <w:rPr>
          <w:rFonts w:hint="eastAsia"/>
          <w:szCs w:val="24"/>
          <w:lang w:eastAsia="zh-CN"/>
        </w:rPr>
        <w:t>段</w:t>
      </w:r>
      <w:proofErr w:type="gramEnd"/>
      <w:r w:rsidR="003602E5">
        <w:rPr>
          <w:szCs w:val="24"/>
          <w:lang w:eastAsia="zh-CN"/>
        </w:rPr>
        <w:t xml:space="preserve"> </w:t>
      </w:r>
      <w:r w:rsidR="003602E5" w:rsidRPr="003602E5">
        <w:rPr>
          <w:szCs w:val="24"/>
          <w:lang w:eastAsia="zh-CN"/>
        </w:rPr>
        <w:t>–</w:t>
      </w:r>
      <w:r w:rsidR="003602E5">
        <w:rPr>
          <w:szCs w:val="24"/>
          <w:lang w:eastAsia="zh-CN"/>
        </w:rPr>
        <w:t xml:space="preserve"> </w:t>
      </w:r>
      <w:r w:rsidR="00784E60" w:rsidRPr="00FD30B0">
        <w:rPr>
          <w:rFonts w:hint="eastAsia"/>
          <w:szCs w:val="24"/>
          <w:lang w:eastAsia="zh-CN"/>
        </w:rPr>
        <w:t>的情况下，批准关于多</w:t>
      </w:r>
      <w:r w:rsidR="008A6486" w:rsidRPr="00FD30B0">
        <w:rPr>
          <w:rFonts w:hint="eastAsia"/>
          <w:szCs w:val="24"/>
          <w:lang w:eastAsia="zh-CN"/>
        </w:rPr>
        <w:t>语文</w:t>
      </w:r>
      <w:r w:rsidR="00784E60" w:rsidRPr="00FD30B0">
        <w:rPr>
          <w:rFonts w:hint="eastAsia"/>
          <w:szCs w:val="24"/>
          <w:lang w:eastAsia="zh-CN"/>
        </w:rPr>
        <w:t>的政策框架草案</w:t>
      </w:r>
      <w:r w:rsidR="008A6486" w:rsidRPr="00FD30B0">
        <w:rPr>
          <w:rFonts w:hint="eastAsia"/>
          <w:szCs w:val="24"/>
          <w:lang w:eastAsia="zh-CN"/>
        </w:rPr>
        <w:t>，</w:t>
      </w:r>
      <w:r w:rsidR="00784E60" w:rsidRPr="00FD30B0">
        <w:rPr>
          <w:rFonts w:hint="eastAsia"/>
          <w:szCs w:val="24"/>
          <w:lang w:eastAsia="zh-CN"/>
        </w:rPr>
        <w:t>并请秘书长为</w:t>
      </w:r>
      <w:r w:rsidR="008A6486" w:rsidRPr="00FD30B0">
        <w:rPr>
          <w:rFonts w:hint="eastAsia"/>
          <w:szCs w:val="24"/>
          <w:lang w:eastAsia="zh-CN"/>
        </w:rPr>
        <w:t>落实</w:t>
      </w:r>
      <w:r w:rsidR="0072657E">
        <w:rPr>
          <w:rFonts w:hint="eastAsia"/>
          <w:szCs w:val="24"/>
          <w:lang w:eastAsia="zh-CN"/>
        </w:rPr>
        <w:t>多语文</w:t>
      </w:r>
      <w:r w:rsidR="0072657E" w:rsidRPr="00FD30B0">
        <w:rPr>
          <w:rFonts w:hint="eastAsia"/>
          <w:szCs w:val="24"/>
          <w:lang w:eastAsia="zh-CN"/>
        </w:rPr>
        <w:t>政策</w:t>
      </w:r>
      <w:r w:rsidR="008A6486" w:rsidRPr="00FD30B0">
        <w:rPr>
          <w:rFonts w:hint="eastAsia"/>
          <w:szCs w:val="24"/>
          <w:lang w:eastAsia="zh-CN"/>
        </w:rPr>
        <w:t>框架</w:t>
      </w:r>
      <w:r w:rsidR="00784E60" w:rsidRPr="00FD30B0">
        <w:rPr>
          <w:rFonts w:hint="eastAsia"/>
          <w:szCs w:val="24"/>
          <w:lang w:eastAsia="zh-CN"/>
        </w:rPr>
        <w:t>，制定行政和运作导则</w:t>
      </w:r>
      <w:r w:rsidR="008A6486" w:rsidRPr="00FD30B0">
        <w:rPr>
          <w:rFonts w:hint="eastAsia"/>
          <w:szCs w:val="24"/>
          <w:lang w:eastAsia="zh-CN"/>
        </w:rPr>
        <w:t>，</w:t>
      </w:r>
      <w:r w:rsidR="00784E60" w:rsidRPr="00FD30B0">
        <w:rPr>
          <w:rFonts w:hint="eastAsia"/>
          <w:szCs w:val="24"/>
          <w:lang w:eastAsia="zh-CN"/>
        </w:rPr>
        <w:t>以期在即将召开的理事会会议上</w:t>
      </w:r>
      <w:r w:rsidR="008A6486" w:rsidRPr="00FD30B0">
        <w:rPr>
          <w:rFonts w:hint="eastAsia"/>
          <w:szCs w:val="24"/>
          <w:lang w:eastAsia="zh-CN"/>
        </w:rPr>
        <w:t>介绍</w:t>
      </w:r>
      <w:r w:rsidR="00784E60" w:rsidRPr="00FD30B0">
        <w:rPr>
          <w:rFonts w:hint="eastAsia"/>
          <w:szCs w:val="24"/>
          <w:lang w:eastAsia="zh-CN"/>
        </w:rPr>
        <w:t>这些</w:t>
      </w:r>
      <w:r w:rsidR="008A6486" w:rsidRPr="00FD30B0">
        <w:rPr>
          <w:rFonts w:hint="eastAsia"/>
          <w:szCs w:val="24"/>
          <w:lang w:eastAsia="zh-CN"/>
        </w:rPr>
        <w:t>导则</w:t>
      </w:r>
      <w:r w:rsidR="00866DED">
        <w:rPr>
          <w:rFonts w:hint="eastAsia"/>
          <w:szCs w:val="24"/>
          <w:lang w:eastAsia="zh-CN"/>
        </w:rPr>
        <w:t>。</w:t>
      </w:r>
    </w:p>
    <w:p w14:paraId="5D5B2BCD" w14:textId="7A0D5950" w:rsidR="00783976" w:rsidRPr="00FD30B0" w:rsidRDefault="00783976" w:rsidP="00576418">
      <w:pPr>
        <w:rPr>
          <w:szCs w:val="24"/>
          <w:lang w:eastAsia="zh-CN"/>
        </w:rPr>
      </w:pPr>
      <w:r w:rsidRPr="00FD30B0">
        <w:rPr>
          <w:szCs w:val="24"/>
          <w:lang w:eastAsia="zh-CN"/>
        </w:rPr>
        <w:t>2.1</w:t>
      </w:r>
      <w:r w:rsidR="00BC0B8D">
        <w:rPr>
          <w:szCs w:val="24"/>
          <w:lang w:eastAsia="zh-CN"/>
        </w:rPr>
        <w:t>6</w:t>
      </w:r>
      <w:r w:rsidRPr="00FD30B0">
        <w:rPr>
          <w:szCs w:val="24"/>
          <w:lang w:eastAsia="zh-CN"/>
        </w:rPr>
        <w:tab/>
      </w:r>
      <w:r w:rsidR="00576418" w:rsidRPr="00FD30B0">
        <w:rPr>
          <w:rFonts w:hint="eastAsia"/>
          <w:szCs w:val="24"/>
          <w:lang w:eastAsia="zh-CN"/>
        </w:rPr>
        <w:t>会议</w:t>
      </w:r>
      <w:r w:rsidR="008A6486" w:rsidRPr="00FD30B0">
        <w:rPr>
          <w:rFonts w:hint="eastAsia"/>
          <w:szCs w:val="24"/>
          <w:lang w:eastAsia="zh-CN"/>
        </w:rPr>
        <w:t>对此表示</w:t>
      </w:r>
      <w:r w:rsidR="00576418" w:rsidRPr="00FD30B0">
        <w:rPr>
          <w:rFonts w:hint="eastAsia"/>
          <w:b/>
          <w:bCs/>
          <w:szCs w:val="24"/>
          <w:lang w:eastAsia="zh-CN"/>
        </w:rPr>
        <w:t>同意</w:t>
      </w:r>
      <w:r w:rsidR="00B14202">
        <w:rPr>
          <w:rFonts w:hint="eastAsia"/>
          <w:szCs w:val="24"/>
          <w:lang w:eastAsia="zh-CN"/>
        </w:rPr>
        <w:t>。</w:t>
      </w:r>
    </w:p>
    <w:p w14:paraId="53A8F485" w14:textId="49F47E5C" w:rsidR="00707DB0" w:rsidRPr="008522EA" w:rsidRDefault="00707DB0" w:rsidP="008522EA">
      <w:pPr>
        <w:pStyle w:val="Heading1"/>
        <w:rPr>
          <w:lang w:eastAsia="zh-CN"/>
        </w:rPr>
      </w:pPr>
      <w:r w:rsidRPr="008522EA">
        <w:rPr>
          <w:lang w:eastAsia="zh-CN"/>
        </w:rPr>
        <w:lastRenderedPageBreak/>
        <w:t>3</w:t>
      </w:r>
      <w:r w:rsidRPr="008522EA">
        <w:rPr>
          <w:lang w:eastAsia="zh-CN"/>
        </w:rPr>
        <w:tab/>
      </w:r>
      <w:r w:rsidR="00A74B7B" w:rsidRPr="008522EA">
        <w:rPr>
          <w:rFonts w:hint="eastAsia"/>
          <w:lang w:eastAsia="zh-CN"/>
        </w:rPr>
        <w:t>观察员的发言</w:t>
      </w:r>
    </w:p>
    <w:p w14:paraId="6B572F50" w14:textId="3F5EA713" w:rsidR="00783976" w:rsidRPr="00FD30B0" w:rsidRDefault="00783976" w:rsidP="00783976">
      <w:pPr>
        <w:rPr>
          <w:szCs w:val="24"/>
          <w:lang w:eastAsia="zh-CN"/>
        </w:rPr>
      </w:pPr>
      <w:r w:rsidRPr="00FD30B0">
        <w:rPr>
          <w:szCs w:val="24"/>
          <w:lang w:eastAsia="zh-CN"/>
        </w:rPr>
        <w:t>3.1</w:t>
      </w:r>
      <w:r w:rsidRPr="00FD30B0">
        <w:rPr>
          <w:szCs w:val="24"/>
          <w:lang w:eastAsia="zh-CN"/>
        </w:rPr>
        <w:tab/>
      </w:r>
      <w:bookmarkStart w:id="9" w:name="lt_pId139"/>
      <w:r w:rsidR="00E16762" w:rsidRPr="00FD30B0">
        <w:rPr>
          <w:rFonts w:hint="eastAsia"/>
          <w:szCs w:val="24"/>
          <w:lang w:eastAsia="zh-CN"/>
        </w:rPr>
        <w:t>来自巴林的观察员（</w:t>
      </w:r>
      <w:r w:rsidRPr="00FD30B0">
        <w:rPr>
          <w:rFonts w:hint="eastAsia"/>
          <w:szCs w:val="24"/>
          <w:lang w:eastAsia="zh-CN"/>
        </w:rPr>
        <w:t>巴林交通和电信部电信</w:t>
      </w:r>
      <w:r w:rsidR="00E16762" w:rsidRPr="00FD30B0">
        <w:rPr>
          <w:rFonts w:hint="eastAsia"/>
          <w:szCs w:val="24"/>
          <w:lang w:eastAsia="zh-CN"/>
        </w:rPr>
        <w:t>司</w:t>
      </w:r>
      <w:r w:rsidRPr="00FD30B0">
        <w:rPr>
          <w:rFonts w:hint="eastAsia"/>
          <w:szCs w:val="24"/>
          <w:lang w:eastAsia="zh-CN"/>
        </w:rPr>
        <w:t>司长</w:t>
      </w:r>
      <w:proofErr w:type="spellStart"/>
      <w:r w:rsidR="00E16762" w:rsidRPr="00FD30B0">
        <w:rPr>
          <w:szCs w:val="24"/>
          <w:lang w:eastAsia="zh-CN"/>
        </w:rPr>
        <w:t>Aysha</w:t>
      </w:r>
      <w:proofErr w:type="spellEnd"/>
      <w:r w:rsidR="00E16762" w:rsidRPr="00FD30B0">
        <w:rPr>
          <w:szCs w:val="24"/>
          <w:lang w:eastAsia="zh-CN"/>
        </w:rPr>
        <w:t xml:space="preserve"> </w:t>
      </w:r>
      <w:proofErr w:type="spellStart"/>
      <w:r w:rsidR="00E16762" w:rsidRPr="00FD30B0">
        <w:rPr>
          <w:szCs w:val="24"/>
          <w:lang w:eastAsia="zh-CN"/>
        </w:rPr>
        <w:t>Binsanad</w:t>
      </w:r>
      <w:proofErr w:type="spellEnd"/>
      <w:r w:rsidRPr="00FD30B0">
        <w:rPr>
          <w:rFonts w:hint="eastAsia"/>
          <w:szCs w:val="24"/>
          <w:lang w:eastAsia="zh-CN"/>
        </w:rPr>
        <w:t>女士</w:t>
      </w:r>
      <w:r w:rsidR="008522EA">
        <w:rPr>
          <w:rFonts w:hint="eastAsia"/>
          <w:szCs w:val="24"/>
          <w:lang w:eastAsia="zh-CN"/>
        </w:rPr>
        <w:t>）</w:t>
      </w:r>
      <w:r w:rsidR="00891882" w:rsidRPr="00FD30B0">
        <w:rPr>
          <w:rFonts w:hint="eastAsia"/>
          <w:szCs w:val="24"/>
          <w:lang w:eastAsia="zh-CN"/>
        </w:rPr>
        <w:t>宣布她的国家将作为候选国参加理事会理事国</w:t>
      </w:r>
      <w:bookmarkEnd w:id="9"/>
      <w:r w:rsidR="00891882" w:rsidRPr="00FD30B0">
        <w:rPr>
          <w:rFonts w:hint="eastAsia"/>
          <w:szCs w:val="24"/>
          <w:lang w:eastAsia="zh-CN"/>
        </w:rPr>
        <w:t>的竞选</w:t>
      </w:r>
      <w:r w:rsidR="00B14202">
        <w:rPr>
          <w:rFonts w:hint="eastAsia"/>
          <w:szCs w:val="24"/>
          <w:lang w:eastAsia="zh-CN"/>
        </w:rPr>
        <w:t>。</w:t>
      </w:r>
    </w:p>
    <w:p w14:paraId="243CD303" w14:textId="5F6C5FAA" w:rsidR="00783976" w:rsidRPr="00FD30B0" w:rsidRDefault="003C65D8" w:rsidP="00783976">
      <w:pPr>
        <w:tabs>
          <w:tab w:val="clear" w:pos="1191"/>
          <w:tab w:val="clear" w:pos="1588"/>
          <w:tab w:val="clear" w:pos="1985"/>
          <w:tab w:val="left" w:pos="7088"/>
        </w:tabs>
        <w:spacing w:before="600"/>
        <w:jc w:val="both"/>
        <w:rPr>
          <w:rFonts w:cs="Calibri"/>
          <w:lang w:val="en-US" w:eastAsia="zh-CN"/>
        </w:rPr>
      </w:pPr>
      <w:bookmarkStart w:id="10" w:name="lt_pId305"/>
      <w:r w:rsidRPr="00FD30B0">
        <w:rPr>
          <w:rFonts w:cstheme="minorHAnsi" w:hint="eastAsia"/>
          <w:szCs w:val="24"/>
          <w:lang w:eastAsia="zh-CN"/>
        </w:rPr>
        <w:t>秘书长</w:t>
      </w:r>
      <w:bookmarkStart w:id="11" w:name="lt_pId215"/>
      <w:bookmarkEnd w:id="10"/>
      <w:r>
        <w:rPr>
          <w:rFonts w:cstheme="minorHAnsi" w:hint="eastAsia"/>
          <w:szCs w:val="24"/>
          <w:lang w:eastAsia="zh-CN"/>
        </w:rPr>
        <w:t>：</w:t>
      </w:r>
      <w:r w:rsidRPr="00FD30B0">
        <w:rPr>
          <w:rFonts w:eastAsia="MS Mincho" w:cs="Calibri"/>
          <w:lang w:val="en-US" w:eastAsia="zh-CN"/>
        </w:rPr>
        <w:tab/>
      </w:r>
      <w:r w:rsidRPr="00FD30B0">
        <w:rPr>
          <w:rFonts w:cstheme="minorHAnsi" w:hint="eastAsia"/>
          <w:szCs w:val="24"/>
          <w:lang w:eastAsia="zh-CN"/>
        </w:rPr>
        <w:t>主席：</w:t>
      </w:r>
      <w:bookmarkEnd w:id="11"/>
    </w:p>
    <w:p w14:paraId="4C77E3BE" w14:textId="3DC835B8" w:rsidR="00783976" w:rsidRPr="00FD30B0" w:rsidRDefault="00783976" w:rsidP="00783976">
      <w:pPr>
        <w:tabs>
          <w:tab w:val="clear" w:pos="794"/>
          <w:tab w:val="clear" w:pos="1191"/>
          <w:tab w:val="clear" w:pos="1588"/>
          <w:tab w:val="clear" w:pos="1985"/>
          <w:tab w:val="left" w:pos="7088"/>
        </w:tabs>
        <w:spacing w:before="0"/>
        <w:jc w:val="both"/>
        <w:rPr>
          <w:lang w:eastAsia="zh-CN"/>
        </w:rPr>
      </w:pPr>
      <w:r w:rsidRPr="00FD30B0">
        <w:rPr>
          <w:rFonts w:hint="eastAsia"/>
          <w:lang w:eastAsia="zh-CN"/>
        </w:rPr>
        <w:t>赵厚麟</w:t>
      </w:r>
      <w:r w:rsidRPr="00FD30B0">
        <w:rPr>
          <w:rFonts w:eastAsia="MS Mincho" w:cs="Calibri"/>
          <w:lang w:val="en-US" w:eastAsia="zh-CN"/>
        </w:rPr>
        <w:tab/>
      </w:r>
      <w:bookmarkStart w:id="12" w:name="lt_pId309"/>
      <w:r w:rsidRPr="00FD30B0">
        <w:rPr>
          <w:lang w:val="en-CA" w:eastAsia="zh-CN"/>
        </w:rPr>
        <w:t xml:space="preserve">S. BIN </w:t>
      </w:r>
      <w:r w:rsidRPr="00FD30B0">
        <w:rPr>
          <w:lang w:eastAsia="zh-CN"/>
        </w:rPr>
        <w:t>GHELAITA</w:t>
      </w:r>
      <w:bookmarkEnd w:id="12"/>
    </w:p>
    <w:p w14:paraId="44C1A1FE" w14:textId="77777777" w:rsidR="00783976" w:rsidRPr="00FD30B0" w:rsidRDefault="00783976" w:rsidP="00411C49">
      <w:pPr>
        <w:pStyle w:val="Reasons"/>
        <w:rPr>
          <w:lang w:eastAsia="zh-CN"/>
        </w:rPr>
      </w:pPr>
    </w:p>
    <w:p w14:paraId="260FA864" w14:textId="5C384372" w:rsidR="00AE195F" w:rsidRPr="00783976" w:rsidRDefault="00783976" w:rsidP="00EB3F5B">
      <w:pPr>
        <w:jc w:val="center"/>
        <w:rPr>
          <w:lang w:eastAsia="zh-CN"/>
        </w:rPr>
      </w:pPr>
      <w:r w:rsidRPr="00FD30B0">
        <w:rPr>
          <w:lang w:eastAsia="zh-CN"/>
        </w:rPr>
        <w:t>______________</w:t>
      </w:r>
    </w:p>
    <w:sectPr w:rsidR="00AE195F" w:rsidRPr="00783976"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E3C0" w14:textId="77777777" w:rsidR="00955E0E" w:rsidRDefault="00955E0E">
      <w:r>
        <w:separator/>
      </w:r>
    </w:p>
  </w:endnote>
  <w:endnote w:type="continuationSeparator" w:id="0">
    <w:p w14:paraId="3BB671C5" w14:textId="77777777" w:rsidR="00955E0E" w:rsidRDefault="0095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Nimbus Roman No9 L"/>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41C8" w14:textId="4B696A3C" w:rsidR="00B40A53" w:rsidRPr="00384C0D" w:rsidRDefault="00866DED" w:rsidP="00504FDC">
    <w:pPr>
      <w:pStyle w:val="Footer"/>
      <w:rPr>
        <w:color w:val="F2F2F2" w:themeColor="background1" w:themeShade="F2"/>
      </w:rPr>
    </w:pPr>
    <w:r w:rsidRPr="00384C0D">
      <w:rPr>
        <w:color w:val="F2F2F2" w:themeColor="background1" w:themeShade="F2"/>
      </w:rPr>
      <w:fldChar w:fldCharType="begin"/>
    </w:r>
    <w:r w:rsidRPr="00384C0D">
      <w:rPr>
        <w:color w:val="F2F2F2" w:themeColor="background1" w:themeShade="F2"/>
      </w:rPr>
      <w:instrText xml:space="preserve"> FILENAME \p  \* MERGEFORMAT </w:instrText>
    </w:r>
    <w:r w:rsidRPr="00384C0D">
      <w:rPr>
        <w:color w:val="F2F2F2" w:themeColor="background1" w:themeShade="F2"/>
      </w:rPr>
      <w:fldChar w:fldCharType="separate"/>
    </w:r>
    <w:r w:rsidR="00384C0D" w:rsidRPr="00384C0D">
      <w:rPr>
        <w:color w:val="F2F2F2" w:themeColor="background1" w:themeShade="F2"/>
      </w:rPr>
      <w:t>P:\CHI\SG\CONSEIL\C22\000\091V3C.docx</w:t>
    </w:r>
    <w:r w:rsidRPr="00384C0D">
      <w:rPr>
        <w:color w:val="F2F2F2" w:themeColor="background1" w:themeShade="F2"/>
      </w:rPr>
      <w:fldChar w:fldCharType="end"/>
    </w:r>
    <w:r w:rsidR="00504FDC" w:rsidRPr="00384C0D">
      <w:rPr>
        <w:color w:val="F2F2F2" w:themeColor="background1" w:themeShade="F2"/>
      </w:rPr>
      <w:t xml:space="preserve"> (503276)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45A3"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21F5" w14:textId="77777777" w:rsidR="00955E0E" w:rsidRDefault="00955E0E">
      <w:r>
        <w:t>____________________</w:t>
      </w:r>
    </w:p>
  </w:footnote>
  <w:footnote w:type="continuationSeparator" w:id="0">
    <w:p w14:paraId="7DF165FA" w14:textId="77777777" w:rsidR="00955E0E" w:rsidRDefault="0095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A74C"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1390EF92" w14:textId="6AE220D7" w:rsidR="00AC516F" w:rsidRDefault="0098459B" w:rsidP="00D453EE">
    <w:pPr>
      <w:pStyle w:val="Header"/>
      <w:rPr>
        <w:lang w:eastAsia="zh-CN"/>
      </w:rPr>
    </w:pPr>
    <w:r>
      <w:t>C</w:t>
    </w:r>
    <w:r w:rsidR="0009409E">
      <w:t>2</w:t>
    </w:r>
    <w:r w:rsidR="00AE195F">
      <w:t>2</w:t>
    </w:r>
    <w:r w:rsidR="004672E6">
      <w:t>/</w:t>
    </w:r>
    <w:r w:rsidR="00197321">
      <w:rPr>
        <w:lang w:eastAsia="zh-CN"/>
      </w:rPr>
      <w:t>91</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1232662">
    <w:abstractNumId w:val="0"/>
  </w:num>
  <w:num w:numId="2" w16cid:durableId="2021657722">
    <w:abstractNumId w:val="2"/>
  </w:num>
  <w:num w:numId="3" w16cid:durableId="400642976">
    <w:abstractNumId w:val="3"/>
  </w:num>
  <w:num w:numId="4" w16cid:durableId="2146896004">
    <w:abstractNumId w:val="4"/>
  </w:num>
  <w:num w:numId="5" w16cid:durableId="550384696">
    <w:abstractNumId w:val="6"/>
  </w:num>
  <w:num w:numId="6" w16cid:durableId="1578855114">
    <w:abstractNumId w:val="5"/>
  </w:num>
  <w:num w:numId="7" w16cid:durableId="109867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E6"/>
    <w:rsid w:val="00001B77"/>
    <w:rsid w:val="0000517A"/>
    <w:rsid w:val="00024D30"/>
    <w:rsid w:val="00031E72"/>
    <w:rsid w:val="000404D2"/>
    <w:rsid w:val="000424E6"/>
    <w:rsid w:val="000853C0"/>
    <w:rsid w:val="0009409E"/>
    <w:rsid w:val="000A1C21"/>
    <w:rsid w:val="000C0BC5"/>
    <w:rsid w:val="000D15EA"/>
    <w:rsid w:val="00100D84"/>
    <w:rsid w:val="00124C9D"/>
    <w:rsid w:val="00157773"/>
    <w:rsid w:val="00160DB0"/>
    <w:rsid w:val="0018251A"/>
    <w:rsid w:val="001853C4"/>
    <w:rsid w:val="00190272"/>
    <w:rsid w:val="00193244"/>
    <w:rsid w:val="00195C6C"/>
    <w:rsid w:val="00195FED"/>
    <w:rsid w:val="00197321"/>
    <w:rsid w:val="001A4BD6"/>
    <w:rsid w:val="001D5A18"/>
    <w:rsid w:val="00212DC9"/>
    <w:rsid w:val="00216336"/>
    <w:rsid w:val="00220AAB"/>
    <w:rsid w:val="00232E1D"/>
    <w:rsid w:val="00280EB8"/>
    <w:rsid w:val="002A6670"/>
    <w:rsid w:val="00303502"/>
    <w:rsid w:val="0031512C"/>
    <w:rsid w:val="00325C25"/>
    <w:rsid w:val="00346B65"/>
    <w:rsid w:val="003602E5"/>
    <w:rsid w:val="00360BFC"/>
    <w:rsid w:val="00372C8F"/>
    <w:rsid w:val="00380ECE"/>
    <w:rsid w:val="00384C0D"/>
    <w:rsid w:val="00387AE6"/>
    <w:rsid w:val="00393DDF"/>
    <w:rsid w:val="00397F55"/>
    <w:rsid w:val="003A5039"/>
    <w:rsid w:val="003B4454"/>
    <w:rsid w:val="003B6084"/>
    <w:rsid w:val="003C2E37"/>
    <w:rsid w:val="003C65D8"/>
    <w:rsid w:val="003C7EB9"/>
    <w:rsid w:val="003D0472"/>
    <w:rsid w:val="003F1415"/>
    <w:rsid w:val="0040144C"/>
    <w:rsid w:val="00403EB7"/>
    <w:rsid w:val="00430BF0"/>
    <w:rsid w:val="00444FE5"/>
    <w:rsid w:val="00462EE6"/>
    <w:rsid w:val="004672E6"/>
    <w:rsid w:val="00474ED1"/>
    <w:rsid w:val="00493085"/>
    <w:rsid w:val="004A36EC"/>
    <w:rsid w:val="004A3E28"/>
    <w:rsid w:val="004D0F32"/>
    <w:rsid w:val="004D163F"/>
    <w:rsid w:val="004E4BFF"/>
    <w:rsid w:val="004E6D7B"/>
    <w:rsid w:val="004F2598"/>
    <w:rsid w:val="00504FDC"/>
    <w:rsid w:val="005052BF"/>
    <w:rsid w:val="00506474"/>
    <w:rsid w:val="00514B55"/>
    <w:rsid w:val="005403F7"/>
    <w:rsid w:val="00540632"/>
    <w:rsid w:val="00541CF4"/>
    <w:rsid w:val="005451E8"/>
    <w:rsid w:val="00546B4B"/>
    <w:rsid w:val="005507F2"/>
    <w:rsid w:val="00572645"/>
    <w:rsid w:val="005759CC"/>
    <w:rsid w:val="00576418"/>
    <w:rsid w:val="005A39C9"/>
    <w:rsid w:val="005A72E1"/>
    <w:rsid w:val="005C6632"/>
    <w:rsid w:val="005D1C9E"/>
    <w:rsid w:val="006243C3"/>
    <w:rsid w:val="00624AAF"/>
    <w:rsid w:val="00654257"/>
    <w:rsid w:val="0065435A"/>
    <w:rsid w:val="00692947"/>
    <w:rsid w:val="006A2DD3"/>
    <w:rsid w:val="006A5AF8"/>
    <w:rsid w:val="006A6852"/>
    <w:rsid w:val="006C36CD"/>
    <w:rsid w:val="006F5628"/>
    <w:rsid w:val="00700D1F"/>
    <w:rsid w:val="00707DB0"/>
    <w:rsid w:val="00715E28"/>
    <w:rsid w:val="007163BD"/>
    <w:rsid w:val="007205CB"/>
    <w:rsid w:val="00726073"/>
    <w:rsid w:val="0072657E"/>
    <w:rsid w:val="007301C8"/>
    <w:rsid w:val="00734FE8"/>
    <w:rsid w:val="007360CE"/>
    <w:rsid w:val="00772315"/>
    <w:rsid w:val="00775157"/>
    <w:rsid w:val="007813AE"/>
    <w:rsid w:val="00783976"/>
    <w:rsid w:val="00784E60"/>
    <w:rsid w:val="007851C4"/>
    <w:rsid w:val="007863B3"/>
    <w:rsid w:val="007A37DB"/>
    <w:rsid w:val="007E189D"/>
    <w:rsid w:val="007F4521"/>
    <w:rsid w:val="00811259"/>
    <w:rsid w:val="00813AA2"/>
    <w:rsid w:val="008173A3"/>
    <w:rsid w:val="008418F5"/>
    <w:rsid w:val="008522EA"/>
    <w:rsid w:val="0086059C"/>
    <w:rsid w:val="00864589"/>
    <w:rsid w:val="00866DED"/>
    <w:rsid w:val="008837E1"/>
    <w:rsid w:val="00890409"/>
    <w:rsid w:val="00890AFB"/>
    <w:rsid w:val="00890FC4"/>
    <w:rsid w:val="00891882"/>
    <w:rsid w:val="00895905"/>
    <w:rsid w:val="008A6486"/>
    <w:rsid w:val="00911867"/>
    <w:rsid w:val="009164A9"/>
    <w:rsid w:val="009258CB"/>
    <w:rsid w:val="0093362E"/>
    <w:rsid w:val="00944563"/>
    <w:rsid w:val="00953160"/>
    <w:rsid w:val="00955E0E"/>
    <w:rsid w:val="009562CB"/>
    <w:rsid w:val="009625D8"/>
    <w:rsid w:val="0098459B"/>
    <w:rsid w:val="00997185"/>
    <w:rsid w:val="009B4938"/>
    <w:rsid w:val="009C2458"/>
    <w:rsid w:val="009C4A7B"/>
    <w:rsid w:val="009C4B40"/>
    <w:rsid w:val="009C6123"/>
    <w:rsid w:val="009F1E3E"/>
    <w:rsid w:val="00A1213C"/>
    <w:rsid w:val="00A272FF"/>
    <w:rsid w:val="00A477C3"/>
    <w:rsid w:val="00A52FEA"/>
    <w:rsid w:val="00A5354B"/>
    <w:rsid w:val="00A71B57"/>
    <w:rsid w:val="00A74B7B"/>
    <w:rsid w:val="00A96C09"/>
    <w:rsid w:val="00A97FC8"/>
    <w:rsid w:val="00AB42C1"/>
    <w:rsid w:val="00AC0FD8"/>
    <w:rsid w:val="00AC516F"/>
    <w:rsid w:val="00AE195F"/>
    <w:rsid w:val="00AE2926"/>
    <w:rsid w:val="00AE638D"/>
    <w:rsid w:val="00B0184B"/>
    <w:rsid w:val="00B035CD"/>
    <w:rsid w:val="00B0769D"/>
    <w:rsid w:val="00B14202"/>
    <w:rsid w:val="00B16E54"/>
    <w:rsid w:val="00B217F8"/>
    <w:rsid w:val="00B332EA"/>
    <w:rsid w:val="00B40A53"/>
    <w:rsid w:val="00B45365"/>
    <w:rsid w:val="00B46A65"/>
    <w:rsid w:val="00B55D33"/>
    <w:rsid w:val="00B60184"/>
    <w:rsid w:val="00B62D20"/>
    <w:rsid w:val="00B81E75"/>
    <w:rsid w:val="00BA09F3"/>
    <w:rsid w:val="00BC0B8D"/>
    <w:rsid w:val="00BC6D03"/>
    <w:rsid w:val="00BD1A5A"/>
    <w:rsid w:val="00BD7A9B"/>
    <w:rsid w:val="00BD7BE1"/>
    <w:rsid w:val="00BF416B"/>
    <w:rsid w:val="00C64E4E"/>
    <w:rsid w:val="00C66E64"/>
    <w:rsid w:val="00C761A0"/>
    <w:rsid w:val="00C85F7E"/>
    <w:rsid w:val="00C90D53"/>
    <w:rsid w:val="00CA0B2E"/>
    <w:rsid w:val="00CA1AAB"/>
    <w:rsid w:val="00CD2322"/>
    <w:rsid w:val="00CD47F0"/>
    <w:rsid w:val="00CD5566"/>
    <w:rsid w:val="00CD64D7"/>
    <w:rsid w:val="00CE6F22"/>
    <w:rsid w:val="00CF2D0F"/>
    <w:rsid w:val="00CF41F6"/>
    <w:rsid w:val="00CF7D3E"/>
    <w:rsid w:val="00D02B4E"/>
    <w:rsid w:val="00D21F11"/>
    <w:rsid w:val="00D23549"/>
    <w:rsid w:val="00D36817"/>
    <w:rsid w:val="00D40F7B"/>
    <w:rsid w:val="00D453EE"/>
    <w:rsid w:val="00D51C4F"/>
    <w:rsid w:val="00D5666C"/>
    <w:rsid w:val="00D63199"/>
    <w:rsid w:val="00D63577"/>
    <w:rsid w:val="00D63D00"/>
    <w:rsid w:val="00D666BC"/>
    <w:rsid w:val="00D83542"/>
    <w:rsid w:val="00D92F45"/>
    <w:rsid w:val="00D94637"/>
    <w:rsid w:val="00D9725C"/>
    <w:rsid w:val="00DA7006"/>
    <w:rsid w:val="00DB2CB9"/>
    <w:rsid w:val="00DC6427"/>
    <w:rsid w:val="00DD66A1"/>
    <w:rsid w:val="00DE196D"/>
    <w:rsid w:val="00DE4BD8"/>
    <w:rsid w:val="00DF6B49"/>
    <w:rsid w:val="00E067C5"/>
    <w:rsid w:val="00E16762"/>
    <w:rsid w:val="00E265BF"/>
    <w:rsid w:val="00E378D8"/>
    <w:rsid w:val="00E43A12"/>
    <w:rsid w:val="00E572EC"/>
    <w:rsid w:val="00E67C67"/>
    <w:rsid w:val="00E749AE"/>
    <w:rsid w:val="00E77476"/>
    <w:rsid w:val="00E8228B"/>
    <w:rsid w:val="00EB3F5B"/>
    <w:rsid w:val="00ED17CA"/>
    <w:rsid w:val="00EE5706"/>
    <w:rsid w:val="00EF373D"/>
    <w:rsid w:val="00F11595"/>
    <w:rsid w:val="00F13BC9"/>
    <w:rsid w:val="00F357B2"/>
    <w:rsid w:val="00F36556"/>
    <w:rsid w:val="00F705DF"/>
    <w:rsid w:val="00F70622"/>
    <w:rsid w:val="00F85624"/>
    <w:rsid w:val="00F87C05"/>
    <w:rsid w:val="00F93191"/>
    <w:rsid w:val="00F93A17"/>
    <w:rsid w:val="00F94E5C"/>
    <w:rsid w:val="00FA2AF6"/>
    <w:rsid w:val="00FB073D"/>
    <w:rsid w:val="00FB771F"/>
    <w:rsid w:val="00FC5386"/>
    <w:rsid w:val="00FD30B0"/>
    <w:rsid w:val="00FD3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0B8D4E"/>
  <w15:docId w15:val="{1E410969-B477-45C1-9DBE-0BA11712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707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55/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CL-INF-0007/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53/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2-CL-C-0055/en" TargetMode="External"/><Relationship Id="rId4" Type="http://schemas.openxmlformats.org/officeDocument/2006/relationships/settings" Target="settings.xml"/><Relationship Id="rId9" Type="http://schemas.openxmlformats.org/officeDocument/2006/relationships/hyperlink" Target="https://www.itu.int/md/S22-CL-C-0012/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5</Pages>
  <Words>3753</Words>
  <Characters>996</Characters>
  <Application>Microsoft Office Word</Application>
  <DocSecurity>4</DocSecurity>
  <Lines>8</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Council 2022</dc:subject>
  <dc:creator>Zheng bingyue</dc:creator>
  <cp:keywords>C2022, C22, Council-22</cp:keywords>
  <dc:description/>
  <cp:lastModifiedBy>Xue, Kun</cp:lastModifiedBy>
  <cp:revision>2</cp:revision>
  <cp:lastPrinted>2015-02-24T13:23:00Z</cp:lastPrinted>
  <dcterms:created xsi:type="dcterms:W3CDTF">2022-06-09T14:55:00Z</dcterms:created>
  <dcterms:modified xsi:type="dcterms:W3CDTF">2022-06-09T14:55:00Z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